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6B703" w14:textId="669C492D" w:rsidR="009A3681" w:rsidRPr="009A3681" w:rsidRDefault="00BD12CB" w:rsidP="009A3681">
      <w:pPr>
        <w:spacing w:after="120"/>
        <w:ind w:left="7080"/>
        <w:jc w:val="both"/>
        <w:rPr>
          <w:rFonts w:ascii="Times New Roman" w:hAnsi="Times New Roman" w:cs="Times New Roman"/>
          <w:b/>
          <w:bCs/>
          <w:iCs/>
          <w:sz w:val="24"/>
          <w:szCs w:val="24"/>
        </w:rPr>
      </w:pPr>
      <w:r>
        <w:rPr>
          <w:rFonts w:ascii="Times New Roman" w:hAnsi="Times New Roman" w:cs="Times New Roman"/>
          <w:b/>
          <w:bCs/>
          <w:iCs/>
          <w:sz w:val="24"/>
          <w:szCs w:val="24"/>
        </w:rPr>
        <w:t>Mai</w:t>
      </w:r>
      <w:r w:rsidR="009A3681" w:rsidRPr="009A3681">
        <w:rPr>
          <w:rFonts w:ascii="Times New Roman" w:hAnsi="Times New Roman" w:cs="Times New Roman"/>
          <w:b/>
          <w:bCs/>
          <w:iCs/>
          <w:sz w:val="24"/>
          <w:szCs w:val="24"/>
        </w:rPr>
        <w:t xml:space="preserve"> 2024</w:t>
      </w:r>
    </w:p>
    <w:p w14:paraId="1A763DC1" w14:textId="5BF7C4A1" w:rsidR="009A3681" w:rsidRDefault="009A3681" w:rsidP="00253D0C">
      <w:pPr>
        <w:spacing w:after="0" w:line="240" w:lineRule="auto"/>
        <w:jc w:val="both"/>
        <w:rPr>
          <w:rFonts w:ascii="Times New Roman" w:hAnsi="Times New Roman" w:cs="Times New Roman"/>
          <w:sz w:val="24"/>
          <w:szCs w:val="24"/>
        </w:rPr>
      </w:pPr>
    </w:p>
    <w:p w14:paraId="364AD9F3" w14:textId="228D1BF5" w:rsidR="00D536B0" w:rsidRDefault="00D536B0" w:rsidP="00100D7D">
      <w:pPr>
        <w:spacing w:after="0" w:line="240" w:lineRule="auto"/>
        <w:jc w:val="center"/>
        <w:rPr>
          <w:rFonts w:ascii="Times New Roman" w:hAnsi="Times New Roman" w:cs="Times New Roman"/>
          <w:b/>
          <w:sz w:val="24"/>
          <w:szCs w:val="24"/>
        </w:rPr>
      </w:pPr>
      <w:r w:rsidRPr="00D536B0">
        <w:rPr>
          <w:rFonts w:ascii="Times New Roman" w:hAnsi="Times New Roman" w:cs="Times New Roman"/>
          <w:b/>
          <w:sz w:val="24"/>
          <w:szCs w:val="24"/>
        </w:rPr>
        <w:t>Euroopa Liidu ühise põllumajanduspoliitika rakendamise seadus</w:t>
      </w:r>
      <w:r>
        <w:rPr>
          <w:rFonts w:ascii="Times New Roman" w:hAnsi="Times New Roman" w:cs="Times New Roman"/>
          <w:b/>
          <w:sz w:val="24"/>
          <w:szCs w:val="24"/>
        </w:rPr>
        <w:t>e muutmise seaduse eelnõu v</w:t>
      </w:r>
      <w:r w:rsidR="00F560C7" w:rsidRPr="00F560C7">
        <w:rPr>
          <w:rFonts w:ascii="Times New Roman" w:hAnsi="Times New Roman" w:cs="Times New Roman"/>
          <w:b/>
          <w:sz w:val="24"/>
          <w:szCs w:val="24"/>
        </w:rPr>
        <w:t>äljatöötamiskavatsu</w:t>
      </w:r>
      <w:r>
        <w:rPr>
          <w:rFonts w:ascii="Times New Roman" w:hAnsi="Times New Roman" w:cs="Times New Roman"/>
          <w:b/>
          <w:sz w:val="24"/>
          <w:szCs w:val="24"/>
        </w:rPr>
        <w:t>s</w:t>
      </w:r>
    </w:p>
    <w:p w14:paraId="513AF404" w14:textId="77777777" w:rsidR="009A3681" w:rsidRPr="00D536B0" w:rsidRDefault="009A3681" w:rsidP="00253D0C">
      <w:pPr>
        <w:spacing w:after="0" w:line="240" w:lineRule="auto"/>
        <w:jc w:val="both"/>
        <w:rPr>
          <w:rFonts w:ascii="Times New Roman" w:hAnsi="Times New Roman" w:cs="Times New Roman"/>
          <w:b/>
          <w:bCs/>
          <w:sz w:val="24"/>
          <w:szCs w:val="24"/>
        </w:rPr>
      </w:pPr>
    </w:p>
    <w:tbl>
      <w:tblPr>
        <w:tblStyle w:val="Kontuurtabel"/>
        <w:tblW w:w="9097" w:type="dxa"/>
        <w:tblInd w:w="-5" w:type="dxa"/>
        <w:tblLook w:val="04A0" w:firstRow="1" w:lastRow="0" w:firstColumn="1" w:lastColumn="0" w:noHBand="0" w:noVBand="1"/>
      </w:tblPr>
      <w:tblGrid>
        <w:gridCol w:w="9097"/>
      </w:tblGrid>
      <w:tr w:rsidR="00F560C7" w:rsidRPr="0053176A" w14:paraId="4DC29CA7" w14:textId="77777777" w:rsidTr="00F560C7">
        <w:trPr>
          <w:trHeight w:val="300"/>
        </w:trPr>
        <w:tc>
          <w:tcPr>
            <w:tcW w:w="9097" w:type="dxa"/>
            <w:shd w:val="clear" w:color="auto" w:fill="FFC000"/>
          </w:tcPr>
          <w:p w14:paraId="24E058FD" w14:textId="74736663" w:rsidR="00F560C7" w:rsidRPr="00F560C7" w:rsidRDefault="00F560C7" w:rsidP="00F560C7">
            <w:pPr>
              <w:spacing w:before="60" w:after="60"/>
              <w:jc w:val="both"/>
              <w:rPr>
                <w:rFonts w:ascii="Times New Roman" w:hAnsi="Times New Roman"/>
                <w:b/>
                <w:sz w:val="24"/>
                <w:szCs w:val="24"/>
              </w:rPr>
            </w:pPr>
            <w:r w:rsidRPr="00F560C7">
              <w:rPr>
                <w:rFonts w:ascii="Times New Roman" w:hAnsi="Times New Roman"/>
                <w:b/>
                <w:sz w:val="24"/>
                <w:szCs w:val="24"/>
              </w:rPr>
              <w:t xml:space="preserve">1. </w:t>
            </w:r>
            <w:r w:rsidR="00BA7117">
              <w:rPr>
                <w:rFonts w:ascii="Times New Roman" w:hAnsi="Times New Roman"/>
                <w:b/>
                <w:sz w:val="24"/>
                <w:szCs w:val="24"/>
              </w:rPr>
              <w:t>Lahendatav</w:t>
            </w:r>
            <w:r w:rsidR="00C54230">
              <w:rPr>
                <w:rFonts w:ascii="Times New Roman" w:hAnsi="Times New Roman"/>
                <w:b/>
                <w:sz w:val="24"/>
                <w:szCs w:val="24"/>
              </w:rPr>
              <w:t>ad</w:t>
            </w:r>
            <w:r w:rsidR="00BA7117">
              <w:rPr>
                <w:rFonts w:ascii="Times New Roman" w:hAnsi="Times New Roman"/>
                <w:b/>
                <w:sz w:val="24"/>
                <w:szCs w:val="24"/>
              </w:rPr>
              <w:t xml:space="preserve"> probleem</w:t>
            </w:r>
            <w:r w:rsidR="00C54230">
              <w:rPr>
                <w:rFonts w:ascii="Times New Roman" w:hAnsi="Times New Roman"/>
                <w:b/>
                <w:sz w:val="24"/>
                <w:szCs w:val="24"/>
              </w:rPr>
              <w:t>id</w:t>
            </w:r>
          </w:p>
        </w:tc>
      </w:tr>
    </w:tbl>
    <w:p w14:paraId="3E009C18" w14:textId="77777777" w:rsidR="00F560C7" w:rsidRDefault="00F560C7" w:rsidP="00F560C7">
      <w:pPr>
        <w:spacing w:after="0" w:line="240" w:lineRule="auto"/>
        <w:jc w:val="both"/>
      </w:pPr>
    </w:p>
    <w:p w14:paraId="20D9887A" w14:textId="1906EFF6" w:rsidR="00485729" w:rsidRDefault="00485729" w:rsidP="00485729">
      <w:pPr>
        <w:spacing w:after="0" w:line="240" w:lineRule="auto"/>
        <w:jc w:val="both"/>
        <w:rPr>
          <w:rFonts w:ascii="Times New Roman" w:hAnsi="Times New Roman" w:cs="Times New Roman"/>
          <w:sz w:val="24"/>
          <w:szCs w:val="24"/>
        </w:rPr>
      </w:pPr>
      <w:r w:rsidRPr="00485729">
        <w:rPr>
          <w:rFonts w:ascii="Times New Roman" w:hAnsi="Times New Roman" w:cs="Times New Roman"/>
          <w:sz w:val="24"/>
          <w:szCs w:val="24"/>
        </w:rPr>
        <w:t>Euroopa Liidu ühise põllumajanduspoliitika rakendamise seadus</w:t>
      </w:r>
      <w:r w:rsidR="001006C4">
        <w:rPr>
          <w:rStyle w:val="Allmrkuseviide"/>
          <w:rFonts w:ascii="Times New Roman" w:hAnsi="Times New Roman" w:cs="Times New Roman"/>
          <w:sz w:val="24"/>
          <w:szCs w:val="24"/>
        </w:rPr>
        <w:footnoteReference w:id="2"/>
      </w:r>
      <w:r w:rsidRPr="00485729">
        <w:rPr>
          <w:rFonts w:ascii="Times New Roman" w:hAnsi="Times New Roman" w:cs="Times New Roman"/>
          <w:sz w:val="24"/>
          <w:szCs w:val="24"/>
        </w:rPr>
        <w:t xml:space="preserve"> (edaspidi </w:t>
      </w:r>
      <w:r w:rsidRPr="00487D11">
        <w:rPr>
          <w:rFonts w:ascii="Times New Roman" w:hAnsi="Times New Roman" w:cs="Times New Roman"/>
          <w:i/>
          <w:iCs/>
          <w:sz w:val="24"/>
          <w:szCs w:val="24"/>
        </w:rPr>
        <w:t>ELÜPS</w:t>
      </w:r>
      <w:r w:rsidRPr="00485729">
        <w:rPr>
          <w:rFonts w:ascii="Times New Roman" w:hAnsi="Times New Roman" w:cs="Times New Roman"/>
          <w:sz w:val="24"/>
          <w:szCs w:val="24"/>
        </w:rPr>
        <w:t>) hakkas kehtima 20</w:t>
      </w:r>
      <w:r w:rsidR="00487D11">
        <w:rPr>
          <w:rFonts w:ascii="Times New Roman" w:hAnsi="Times New Roman" w:cs="Times New Roman"/>
          <w:sz w:val="24"/>
          <w:szCs w:val="24"/>
        </w:rPr>
        <w:t>23</w:t>
      </w:r>
      <w:r w:rsidRPr="00485729">
        <w:rPr>
          <w:rFonts w:ascii="Times New Roman" w:hAnsi="Times New Roman" w:cs="Times New Roman"/>
          <w:sz w:val="24"/>
          <w:szCs w:val="24"/>
        </w:rPr>
        <w:t xml:space="preserve">. aastal. </w:t>
      </w:r>
      <w:bookmarkStart w:id="0" w:name="_Hlk161214368"/>
      <w:r w:rsidR="00EE7A11">
        <w:rPr>
          <w:rFonts w:ascii="Times New Roman" w:hAnsi="Times New Roman" w:cs="Times New Roman"/>
          <w:sz w:val="24"/>
          <w:szCs w:val="24"/>
        </w:rPr>
        <w:t xml:space="preserve">Tulenevalt sellest, et </w:t>
      </w:r>
      <w:r w:rsidR="00365277">
        <w:rPr>
          <w:rFonts w:ascii="Times New Roman" w:hAnsi="Times New Roman" w:cs="Times New Roman"/>
          <w:sz w:val="24"/>
          <w:szCs w:val="24"/>
        </w:rPr>
        <w:t xml:space="preserve">ELÜPS-i reguleerimisalaga seotud </w:t>
      </w:r>
      <w:r w:rsidR="00EE7A11">
        <w:rPr>
          <w:rFonts w:ascii="Times New Roman" w:hAnsi="Times New Roman" w:cs="Times New Roman"/>
          <w:sz w:val="24"/>
          <w:szCs w:val="24"/>
        </w:rPr>
        <w:t>Euroopa Liidu õigusaktides on tehtud</w:t>
      </w:r>
      <w:r w:rsidR="00365277">
        <w:rPr>
          <w:rFonts w:ascii="Times New Roman" w:hAnsi="Times New Roman" w:cs="Times New Roman"/>
          <w:sz w:val="24"/>
          <w:szCs w:val="24"/>
        </w:rPr>
        <w:t xml:space="preserve"> pärast seaduse väljatöötamist</w:t>
      </w:r>
      <w:r w:rsidR="00EE7A11">
        <w:rPr>
          <w:rFonts w:ascii="Times New Roman" w:hAnsi="Times New Roman" w:cs="Times New Roman"/>
          <w:sz w:val="24"/>
          <w:szCs w:val="24"/>
        </w:rPr>
        <w:t xml:space="preserve"> muudatusi ning selleks, et </w:t>
      </w:r>
      <w:r w:rsidR="00365277">
        <w:rPr>
          <w:rFonts w:ascii="Times New Roman" w:hAnsi="Times New Roman" w:cs="Times New Roman"/>
          <w:sz w:val="24"/>
          <w:szCs w:val="24"/>
        </w:rPr>
        <w:t xml:space="preserve">riigisisesed õigusaktid oleks kooskõlas </w:t>
      </w:r>
      <w:r w:rsidR="00EE7A11">
        <w:rPr>
          <w:rFonts w:ascii="Times New Roman" w:hAnsi="Times New Roman" w:cs="Times New Roman"/>
          <w:sz w:val="24"/>
          <w:szCs w:val="24"/>
        </w:rPr>
        <w:t>Euroopa Liidu õigusaktid</w:t>
      </w:r>
      <w:r w:rsidR="00365277">
        <w:rPr>
          <w:rFonts w:ascii="Times New Roman" w:hAnsi="Times New Roman" w:cs="Times New Roman"/>
          <w:sz w:val="24"/>
          <w:szCs w:val="24"/>
        </w:rPr>
        <w:t>ega</w:t>
      </w:r>
      <w:r w:rsidR="00EE7A11">
        <w:rPr>
          <w:rFonts w:ascii="Times New Roman" w:hAnsi="Times New Roman" w:cs="Times New Roman"/>
          <w:sz w:val="24"/>
          <w:szCs w:val="24"/>
        </w:rPr>
        <w:t xml:space="preserve"> on vajalik teha muudatusi ka ELÜPS-is</w:t>
      </w:r>
      <w:r w:rsidR="00C54230">
        <w:rPr>
          <w:rFonts w:ascii="Times New Roman" w:hAnsi="Times New Roman" w:cs="Times New Roman"/>
          <w:sz w:val="24"/>
          <w:szCs w:val="24"/>
        </w:rPr>
        <w:t xml:space="preserve">. Samuti on vaja teha ELÜPS-is muudatusi, et </w:t>
      </w:r>
      <w:r w:rsidR="00C54230" w:rsidRPr="00C54230">
        <w:rPr>
          <w:rFonts w:ascii="Times New Roman" w:hAnsi="Times New Roman" w:cs="Times New Roman"/>
          <w:sz w:val="24"/>
          <w:szCs w:val="24"/>
        </w:rPr>
        <w:t>lahendada se</w:t>
      </w:r>
      <w:r w:rsidR="00C54230">
        <w:rPr>
          <w:rFonts w:ascii="Times New Roman" w:hAnsi="Times New Roman" w:cs="Times New Roman"/>
          <w:sz w:val="24"/>
          <w:szCs w:val="24"/>
        </w:rPr>
        <w:t>lle</w:t>
      </w:r>
      <w:r w:rsidR="00C54230" w:rsidRPr="00C54230">
        <w:rPr>
          <w:rFonts w:ascii="Times New Roman" w:hAnsi="Times New Roman" w:cs="Times New Roman"/>
          <w:sz w:val="24"/>
          <w:szCs w:val="24"/>
        </w:rPr>
        <w:t xml:space="preserve"> rakenduspraktikas kerkinud probleeme</w:t>
      </w:r>
      <w:r w:rsidR="00033287">
        <w:rPr>
          <w:rFonts w:ascii="Times New Roman" w:hAnsi="Times New Roman" w:cs="Times New Roman"/>
          <w:sz w:val="24"/>
          <w:szCs w:val="24"/>
        </w:rPr>
        <w:t xml:space="preserve"> ning vähendada halduskoormust</w:t>
      </w:r>
      <w:r w:rsidR="00C54230" w:rsidRPr="00C54230">
        <w:rPr>
          <w:rFonts w:ascii="Times New Roman" w:hAnsi="Times New Roman" w:cs="Times New Roman"/>
          <w:sz w:val="24"/>
          <w:szCs w:val="24"/>
        </w:rPr>
        <w:t>.</w:t>
      </w:r>
      <w:bookmarkEnd w:id="0"/>
    </w:p>
    <w:p w14:paraId="6F156A69" w14:textId="77777777" w:rsidR="00485729" w:rsidRDefault="00485729" w:rsidP="00A36C10">
      <w:pPr>
        <w:spacing w:after="0" w:line="240" w:lineRule="auto"/>
        <w:jc w:val="both"/>
        <w:rPr>
          <w:rFonts w:ascii="Times New Roman" w:hAnsi="Times New Roman" w:cs="Times New Roman"/>
          <w:sz w:val="24"/>
          <w:szCs w:val="24"/>
        </w:rPr>
      </w:pPr>
    </w:p>
    <w:p w14:paraId="28EB49C0" w14:textId="5807AAEE" w:rsidR="00A36C10" w:rsidRPr="00297896" w:rsidRDefault="00A36C10" w:rsidP="00A36C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ELÜPS</w:t>
      </w:r>
      <w:r w:rsidR="00487D11">
        <w:rPr>
          <w:rFonts w:ascii="Times New Roman" w:hAnsi="Times New Roman" w:cs="Times New Roman"/>
          <w:sz w:val="24"/>
          <w:szCs w:val="24"/>
        </w:rPr>
        <w:t>-</w:t>
      </w:r>
      <w:r>
        <w:rPr>
          <w:rFonts w:ascii="Times New Roman" w:hAnsi="Times New Roman" w:cs="Times New Roman"/>
          <w:sz w:val="24"/>
          <w:szCs w:val="24"/>
        </w:rPr>
        <w:t>i</w:t>
      </w:r>
      <w:r w:rsidRPr="00A36C10">
        <w:rPr>
          <w:rFonts w:ascii="Times New Roman" w:hAnsi="Times New Roman" w:cs="Times New Roman"/>
          <w:sz w:val="24"/>
          <w:szCs w:val="24"/>
        </w:rPr>
        <w:t xml:space="preserve"> probleemid jaotuvad </w:t>
      </w:r>
      <w:r w:rsidR="00C54230">
        <w:rPr>
          <w:rFonts w:ascii="Times New Roman" w:hAnsi="Times New Roman" w:cs="Times New Roman"/>
          <w:sz w:val="24"/>
          <w:szCs w:val="24"/>
        </w:rPr>
        <w:t>13</w:t>
      </w:r>
      <w:r w:rsidRPr="00A36C10">
        <w:rPr>
          <w:rFonts w:ascii="Times New Roman" w:hAnsi="Times New Roman" w:cs="Times New Roman"/>
          <w:sz w:val="24"/>
          <w:szCs w:val="24"/>
        </w:rPr>
        <w:t xml:space="preserve"> põhimõtteliseks probleemiks.</w:t>
      </w:r>
      <w:r w:rsidRPr="00A36C10">
        <w:rPr>
          <w:rFonts w:ascii="Times New Roman" w:hAnsi="Times New Roman" w:cs="Times New Roman"/>
          <w:sz w:val="24"/>
          <w:szCs w:val="24"/>
        </w:rPr>
        <w:cr/>
      </w:r>
    </w:p>
    <w:p w14:paraId="472AAC00" w14:textId="6B4620AB" w:rsidR="000E780A" w:rsidRPr="00297896" w:rsidRDefault="0007420F" w:rsidP="007B44BD">
      <w:pPr>
        <w:spacing w:after="0" w:line="240" w:lineRule="auto"/>
        <w:jc w:val="both"/>
        <w:rPr>
          <w:rFonts w:ascii="Times New Roman" w:hAnsi="Times New Roman" w:cs="Times New Roman"/>
          <w:sz w:val="24"/>
          <w:szCs w:val="24"/>
        </w:rPr>
      </w:pPr>
      <w:bookmarkStart w:id="1" w:name="_Hlk161227568"/>
      <w:r w:rsidRPr="00297896">
        <w:rPr>
          <w:rFonts w:ascii="Times New Roman" w:hAnsi="Times New Roman" w:cs="Times New Roman"/>
          <w:b/>
          <w:bCs/>
          <w:sz w:val="24"/>
          <w:szCs w:val="24"/>
        </w:rPr>
        <w:t>1</w:t>
      </w:r>
      <w:r w:rsidR="00A36C10" w:rsidRPr="00297896">
        <w:rPr>
          <w:rFonts w:ascii="Times New Roman" w:hAnsi="Times New Roman" w:cs="Times New Roman"/>
          <w:b/>
          <w:bCs/>
          <w:sz w:val="24"/>
          <w:szCs w:val="24"/>
        </w:rPr>
        <w:t>. Probleem:</w:t>
      </w:r>
      <w:r w:rsidR="007270F2" w:rsidRPr="00297896">
        <w:rPr>
          <w:rFonts w:ascii="Times New Roman" w:hAnsi="Times New Roman" w:cs="Times New Roman"/>
          <w:b/>
          <w:bCs/>
          <w:sz w:val="24"/>
          <w:szCs w:val="24"/>
        </w:rPr>
        <w:t xml:space="preserve"> </w:t>
      </w:r>
      <w:r w:rsidR="00CF1792" w:rsidRPr="009C21B6">
        <w:rPr>
          <w:rFonts w:ascii="Times New Roman" w:hAnsi="Times New Roman" w:cs="Times New Roman"/>
          <w:b/>
          <w:bCs/>
          <w:sz w:val="24"/>
          <w:szCs w:val="24"/>
        </w:rPr>
        <w:t xml:space="preserve">Maaelu arengu toetuste puhul jooksva taotlemise katkematu rakendamine </w:t>
      </w:r>
      <w:r w:rsidR="00516A30" w:rsidRPr="00516A30">
        <w:rPr>
          <w:rFonts w:ascii="Times New Roman" w:hAnsi="Times New Roman" w:cs="Times New Roman"/>
          <w:b/>
          <w:bCs/>
          <w:sz w:val="24"/>
          <w:szCs w:val="24"/>
        </w:rPr>
        <w:t>vajadusel</w:t>
      </w:r>
      <w:r w:rsidR="00516A30">
        <w:rPr>
          <w:rFonts w:ascii="Times New Roman" w:hAnsi="Times New Roman" w:cs="Times New Roman"/>
          <w:b/>
          <w:bCs/>
          <w:sz w:val="24"/>
          <w:szCs w:val="24"/>
        </w:rPr>
        <w:t xml:space="preserve"> </w:t>
      </w:r>
      <w:r w:rsidR="00516A30" w:rsidRPr="00516A30">
        <w:rPr>
          <w:rFonts w:ascii="Times New Roman" w:hAnsi="Times New Roman" w:cs="Times New Roman"/>
          <w:b/>
          <w:bCs/>
          <w:sz w:val="24"/>
          <w:szCs w:val="24"/>
        </w:rPr>
        <w:t>pikemaks ajavahemikuks kui üks kalendriaasta</w:t>
      </w:r>
      <w:r w:rsidR="00CF1792" w:rsidRPr="009C21B6">
        <w:rPr>
          <w:rFonts w:ascii="Times New Roman" w:hAnsi="Times New Roman" w:cs="Times New Roman"/>
          <w:b/>
          <w:bCs/>
          <w:sz w:val="24"/>
          <w:szCs w:val="24"/>
        </w:rPr>
        <w:t xml:space="preserve"> </w:t>
      </w:r>
      <w:r w:rsidR="000E780A" w:rsidRPr="009C21B6">
        <w:rPr>
          <w:rFonts w:ascii="Times New Roman" w:hAnsi="Times New Roman" w:cs="Times New Roman"/>
          <w:b/>
          <w:bCs/>
          <w:sz w:val="24"/>
          <w:szCs w:val="24"/>
        </w:rPr>
        <w:t>vajab selgema</w:t>
      </w:r>
      <w:r w:rsidR="00516A30">
        <w:rPr>
          <w:rFonts w:ascii="Times New Roman" w:hAnsi="Times New Roman" w:cs="Times New Roman"/>
          <w:b/>
          <w:bCs/>
          <w:sz w:val="24"/>
          <w:szCs w:val="24"/>
        </w:rPr>
        <w:t>l</w:t>
      </w:r>
      <w:r w:rsidR="000E780A" w:rsidRPr="009C21B6">
        <w:rPr>
          <w:rFonts w:ascii="Times New Roman" w:hAnsi="Times New Roman" w:cs="Times New Roman"/>
          <w:b/>
          <w:bCs/>
          <w:sz w:val="24"/>
          <w:szCs w:val="24"/>
        </w:rPr>
        <w:t>t määratlemist</w:t>
      </w:r>
      <w:bookmarkEnd w:id="1"/>
      <w:r w:rsidR="000E780A" w:rsidRPr="009C21B6">
        <w:rPr>
          <w:rFonts w:ascii="Times New Roman" w:hAnsi="Times New Roman" w:cs="Times New Roman"/>
          <w:b/>
          <w:bCs/>
          <w:sz w:val="24"/>
          <w:szCs w:val="24"/>
        </w:rPr>
        <w:t>.</w:t>
      </w:r>
    </w:p>
    <w:p w14:paraId="449703E6" w14:textId="77777777" w:rsidR="007B44BD" w:rsidRPr="00297896" w:rsidRDefault="007B44BD" w:rsidP="007B44BD">
      <w:pPr>
        <w:spacing w:after="0" w:line="240" w:lineRule="auto"/>
        <w:jc w:val="both"/>
        <w:rPr>
          <w:rFonts w:ascii="Times New Roman" w:hAnsi="Times New Roman" w:cs="Times New Roman"/>
          <w:sz w:val="24"/>
          <w:szCs w:val="24"/>
        </w:rPr>
      </w:pPr>
    </w:p>
    <w:p w14:paraId="262DD6DB" w14:textId="0C745534" w:rsidR="00CF1792" w:rsidRPr="00297896" w:rsidRDefault="00875DB0" w:rsidP="007B44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Eelarvev</w:t>
      </w:r>
      <w:r w:rsidR="000E780A" w:rsidRPr="00297896">
        <w:rPr>
          <w:rFonts w:ascii="Times New Roman" w:hAnsi="Times New Roman" w:cs="Times New Roman"/>
          <w:sz w:val="24"/>
          <w:szCs w:val="24"/>
        </w:rPr>
        <w:t xml:space="preserve">ahendite jaotuse </w:t>
      </w:r>
      <w:r w:rsidR="0077547E">
        <w:rPr>
          <w:rFonts w:ascii="Times New Roman" w:hAnsi="Times New Roman" w:cs="Times New Roman"/>
          <w:sz w:val="24"/>
          <w:szCs w:val="24"/>
        </w:rPr>
        <w:t>„</w:t>
      </w:r>
      <w:r w:rsidR="00C54230" w:rsidRPr="00C54230">
        <w:rPr>
          <w:rFonts w:ascii="Times New Roman" w:hAnsi="Times New Roman" w:cs="Times New Roman"/>
          <w:sz w:val="24"/>
          <w:szCs w:val="24"/>
        </w:rPr>
        <w:t>Euroopa Liidu ühise põllumajanduspoliitika Eesti strateegiakava aastateks 2023–2027</w:t>
      </w:r>
      <w:r w:rsidR="0077547E">
        <w:rPr>
          <w:rFonts w:ascii="Times New Roman" w:hAnsi="Times New Roman" w:cs="Times New Roman"/>
          <w:sz w:val="24"/>
          <w:szCs w:val="24"/>
        </w:rPr>
        <w:t>“</w:t>
      </w:r>
      <w:r w:rsidR="00C54230" w:rsidRPr="00C54230">
        <w:rPr>
          <w:rFonts w:ascii="Times New Roman" w:hAnsi="Times New Roman" w:cs="Times New Roman"/>
          <w:sz w:val="24"/>
          <w:szCs w:val="24"/>
        </w:rPr>
        <w:t xml:space="preserve"> </w:t>
      </w:r>
      <w:r w:rsidR="00C54230">
        <w:rPr>
          <w:rFonts w:ascii="Times New Roman" w:hAnsi="Times New Roman" w:cs="Times New Roman"/>
          <w:sz w:val="24"/>
          <w:szCs w:val="24"/>
        </w:rPr>
        <w:t xml:space="preserve">(edaspidi </w:t>
      </w:r>
      <w:r w:rsidR="00C54230" w:rsidRPr="00C54230">
        <w:rPr>
          <w:rFonts w:ascii="Times New Roman" w:hAnsi="Times New Roman" w:cs="Times New Roman"/>
          <w:i/>
          <w:iCs/>
          <w:sz w:val="24"/>
          <w:szCs w:val="24"/>
        </w:rPr>
        <w:t>strateegiakava</w:t>
      </w:r>
      <w:r w:rsidR="00C54230">
        <w:rPr>
          <w:rFonts w:ascii="Times New Roman" w:hAnsi="Times New Roman" w:cs="Times New Roman"/>
          <w:sz w:val="24"/>
          <w:szCs w:val="24"/>
        </w:rPr>
        <w:t>)</w:t>
      </w:r>
      <w:r w:rsidR="000E780A" w:rsidRPr="00297896">
        <w:rPr>
          <w:rFonts w:ascii="Times New Roman" w:hAnsi="Times New Roman" w:cs="Times New Roman"/>
          <w:sz w:val="24"/>
          <w:szCs w:val="24"/>
        </w:rPr>
        <w:t xml:space="preserve"> sekkumiste raames antavate toetuste osas otsustab valdkonna eest vastutav minister igal aastal käskkirjaga, seejuures vajaduse</w:t>
      </w:r>
      <w:r w:rsidR="00712AFA" w:rsidRPr="00297896">
        <w:rPr>
          <w:rFonts w:ascii="Times New Roman" w:hAnsi="Times New Roman" w:cs="Times New Roman"/>
          <w:sz w:val="24"/>
          <w:szCs w:val="24"/>
        </w:rPr>
        <w:t>l</w:t>
      </w:r>
      <w:r w:rsidR="000E780A" w:rsidRPr="00297896">
        <w:rPr>
          <w:rFonts w:ascii="Times New Roman" w:hAnsi="Times New Roman" w:cs="Times New Roman"/>
          <w:sz w:val="24"/>
          <w:szCs w:val="24"/>
        </w:rPr>
        <w:t xml:space="preserve"> ka pikemaks ajavahemikuks kui kalendriaasta. Samas toetused, mille osas taotlusi konkreetsel kalendriaastal vastu võetakse, kehtestab valdkonna eest vastutav minister iga</w:t>
      </w:r>
      <w:r w:rsidR="00C54230">
        <w:rPr>
          <w:rFonts w:ascii="Times New Roman" w:hAnsi="Times New Roman" w:cs="Times New Roman"/>
          <w:sz w:val="24"/>
          <w:szCs w:val="24"/>
        </w:rPr>
        <w:t>l</w:t>
      </w:r>
      <w:r w:rsidR="000E780A" w:rsidRPr="00297896">
        <w:rPr>
          <w:rFonts w:ascii="Times New Roman" w:hAnsi="Times New Roman" w:cs="Times New Roman"/>
          <w:sz w:val="24"/>
          <w:szCs w:val="24"/>
        </w:rPr>
        <w:t xml:space="preserve"> konkreetsel aastal määrusega</w:t>
      </w:r>
      <w:r w:rsidR="00D6750D" w:rsidRPr="00297896">
        <w:rPr>
          <w:rFonts w:ascii="Times New Roman" w:hAnsi="Times New Roman" w:cs="Times New Roman"/>
          <w:sz w:val="24"/>
          <w:szCs w:val="24"/>
        </w:rPr>
        <w:t xml:space="preserve">, </w:t>
      </w:r>
      <w:r w:rsidR="007270F2" w:rsidRPr="00297896">
        <w:rPr>
          <w:rFonts w:ascii="Times New Roman" w:hAnsi="Times New Roman" w:cs="Times New Roman"/>
          <w:sz w:val="24"/>
          <w:szCs w:val="24"/>
        </w:rPr>
        <w:t xml:space="preserve">mis toob </w:t>
      </w:r>
      <w:r w:rsidR="008060C8" w:rsidRPr="00297896">
        <w:rPr>
          <w:rFonts w:ascii="Times New Roman" w:hAnsi="Times New Roman" w:cs="Times New Roman"/>
          <w:sz w:val="24"/>
          <w:szCs w:val="24"/>
        </w:rPr>
        <w:t>jooksva taotlemisega</w:t>
      </w:r>
      <w:r w:rsidR="007270F2" w:rsidRPr="00297896">
        <w:rPr>
          <w:rFonts w:ascii="Times New Roman" w:hAnsi="Times New Roman" w:cs="Times New Roman"/>
          <w:sz w:val="24"/>
          <w:szCs w:val="24"/>
        </w:rPr>
        <w:t xml:space="preserve"> sekkumiste korral</w:t>
      </w:r>
      <w:r w:rsidR="008060C8" w:rsidRPr="00297896">
        <w:rPr>
          <w:rFonts w:ascii="Times New Roman" w:hAnsi="Times New Roman" w:cs="Times New Roman"/>
          <w:sz w:val="24"/>
          <w:szCs w:val="24"/>
        </w:rPr>
        <w:t xml:space="preserve"> </w:t>
      </w:r>
      <w:r w:rsidR="007270F2" w:rsidRPr="00297896">
        <w:rPr>
          <w:rFonts w:ascii="Times New Roman" w:hAnsi="Times New Roman" w:cs="Times New Roman"/>
          <w:sz w:val="24"/>
          <w:szCs w:val="24"/>
        </w:rPr>
        <w:t>kaasa olukorra</w:t>
      </w:r>
      <w:r w:rsidR="008060C8" w:rsidRPr="00297896">
        <w:rPr>
          <w:rFonts w:ascii="Times New Roman" w:hAnsi="Times New Roman" w:cs="Times New Roman"/>
          <w:sz w:val="24"/>
          <w:szCs w:val="24"/>
        </w:rPr>
        <w:t xml:space="preserve">, kus aasta viimasel päeval </w:t>
      </w:r>
      <w:r w:rsidR="0077547E">
        <w:rPr>
          <w:rFonts w:ascii="Times New Roman" w:hAnsi="Times New Roman" w:cs="Times New Roman"/>
          <w:sz w:val="24"/>
          <w:szCs w:val="24"/>
        </w:rPr>
        <w:t>peab</w:t>
      </w:r>
      <w:r w:rsidR="008060C8" w:rsidRPr="00297896">
        <w:rPr>
          <w:rFonts w:ascii="Times New Roman" w:hAnsi="Times New Roman" w:cs="Times New Roman"/>
          <w:sz w:val="24"/>
          <w:szCs w:val="24"/>
        </w:rPr>
        <w:t xml:space="preserve"> </w:t>
      </w:r>
      <w:r w:rsidR="00C54230" w:rsidRPr="00C54230">
        <w:rPr>
          <w:rFonts w:ascii="Times New Roman" w:hAnsi="Times New Roman" w:cs="Times New Roman"/>
          <w:sz w:val="24"/>
          <w:szCs w:val="24"/>
        </w:rPr>
        <w:t xml:space="preserve">Põllumajanduse Registrite ja Informatsiooni Amet (edaspidi </w:t>
      </w:r>
      <w:r w:rsidR="00C54230" w:rsidRPr="00F22FC8">
        <w:rPr>
          <w:rFonts w:ascii="Times New Roman" w:hAnsi="Times New Roman" w:cs="Times New Roman"/>
          <w:i/>
          <w:iCs/>
          <w:sz w:val="24"/>
          <w:szCs w:val="24"/>
        </w:rPr>
        <w:t>PRIA</w:t>
      </w:r>
      <w:r w:rsidR="00C54230" w:rsidRPr="00C54230">
        <w:rPr>
          <w:rFonts w:ascii="Times New Roman" w:hAnsi="Times New Roman" w:cs="Times New Roman"/>
          <w:sz w:val="24"/>
          <w:szCs w:val="24"/>
        </w:rPr>
        <w:t>)</w:t>
      </w:r>
      <w:r w:rsidR="008060C8" w:rsidRPr="00297896">
        <w:rPr>
          <w:rFonts w:ascii="Times New Roman" w:hAnsi="Times New Roman" w:cs="Times New Roman"/>
          <w:sz w:val="24"/>
          <w:szCs w:val="24"/>
        </w:rPr>
        <w:t xml:space="preserve"> taotluste vastuvõtmi</w:t>
      </w:r>
      <w:r w:rsidR="0077547E">
        <w:rPr>
          <w:rFonts w:ascii="Times New Roman" w:hAnsi="Times New Roman" w:cs="Times New Roman"/>
          <w:sz w:val="24"/>
          <w:szCs w:val="24"/>
        </w:rPr>
        <w:t>se</w:t>
      </w:r>
      <w:r w:rsidR="008060C8" w:rsidRPr="00297896">
        <w:rPr>
          <w:rFonts w:ascii="Times New Roman" w:hAnsi="Times New Roman" w:cs="Times New Roman"/>
          <w:sz w:val="24"/>
          <w:szCs w:val="24"/>
        </w:rPr>
        <w:t xml:space="preserve"> peata</w:t>
      </w:r>
      <w:r w:rsidR="0077547E">
        <w:rPr>
          <w:rFonts w:ascii="Times New Roman" w:hAnsi="Times New Roman" w:cs="Times New Roman"/>
          <w:sz w:val="24"/>
          <w:szCs w:val="24"/>
        </w:rPr>
        <w:t>ma</w:t>
      </w:r>
      <w:r w:rsidR="008060C8" w:rsidRPr="00297896">
        <w:rPr>
          <w:rFonts w:ascii="Times New Roman" w:hAnsi="Times New Roman" w:cs="Times New Roman"/>
          <w:sz w:val="24"/>
          <w:szCs w:val="24"/>
        </w:rPr>
        <w:t xml:space="preserve"> kuni jõustub ministri uus määrus saabuval </w:t>
      </w:r>
      <w:r w:rsidR="0077547E">
        <w:rPr>
          <w:rFonts w:ascii="Times New Roman" w:hAnsi="Times New Roman" w:cs="Times New Roman"/>
          <w:sz w:val="24"/>
          <w:szCs w:val="24"/>
        </w:rPr>
        <w:t>kalendri</w:t>
      </w:r>
      <w:r w:rsidR="008060C8" w:rsidRPr="00297896">
        <w:rPr>
          <w:rFonts w:ascii="Times New Roman" w:hAnsi="Times New Roman" w:cs="Times New Roman"/>
          <w:sz w:val="24"/>
          <w:szCs w:val="24"/>
        </w:rPr>
        <w:t>aastal antavate toetuste kohta.</w:t>
      </w:r>
    </w:p>
    <w:p w14:paraId="63E2887A" w14:textId="77777777" w:rsidR="007B44BD" w:rsidRPr="00297896" w:rsidRDefault="007B44BD" w:rsidP="007B44BD">
      <w:pPr>
        <w:spacing w:after="0" w:line="240" w:lineRule="auto"/>
        <w:jc w:val="both"/>
        <w:rPr>
          <w:rFonts w:ascii="Times New Roman" w:hAnsi="Times New Roman" w:cs="Times New Roman"/>
          <w:sz w:val="24"/>
          <w:szCs w:val="24"/>
        </w:rPr>
      </w:pPr>
    </w:p>
    <w:p w14:paraId="464AD130" w14:textId="19D2A964" w:rsidR="00A36C10" w:rsidRPr="00297896" w:rsidRDefault="0077547E" w:rsidP="004C71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Tekkinud olukord, kus taotluste vastuvõtt tuleb peatada nii kauaks kuni jõustub ministri määrus kalendriaastal antavate toetuste kohta, on </w:t>
      </w:r>
      <w:r w:rsidR="008060C8" w:rsidRPr="00297896">
        <w:rPr>
          <w:rFonts w:ascii="Times New Roman" w:hAnsi="Times New Roman" w:cs="Times New Roman"/>
          <w:sz w:val="24"/>
          <w:szCs w:val="24"/>
        </w:rPr>
        <w:t>takistuseks taotluste jooksva</w:t>
      </w:r>
      <w:r w:rsidR="006D480E" w:rsidRPr="00297896">
        <w:rPr>
          <w:rFonts w:ascii="Times New Roman" w:hAnsi="Times New Roman" w:cs="Times New Roman"/>
          <w:sz w:val="24"/>
          <w:szCs w:val="24"/>
        </w:rPr>
        <w:t>st</w:t>
      </w:r>
      <w:r w:rsidR="008060C8" w:rsidRPr="00297896">
        <w:rPr>
          <w:rFonts w:ascii="Times New Roman" w:hAnsi="Times New Roman" w:cs="Times New Roman"/>
          <w:sz w:val="24"/>
          <w:szCs w:val="24"/>
        </w:rPr>
        <w:t xml:space="preserve"> esitamisest tulenevate eeliste realiseerimisel. Jooksva taotlemise eelis voorulise taotlemisega võrreldes väljendub selles, et kuna taotlejal puudub ajaline surve taotlus konkreetseks tähtpäevaks esitada, saab ta taotluse kvaliteetselt ette valmistada. Kui taotluste vastuvõtmine tuleb aasta lõppedes </w:t>
      </w:r>
      <w:r w:rsidR="00EC505F" w:rsidRPr="00297896">
        <w:rPr>
          <w:rFonts w:ascii="Times New Roman" w:hAnsi="Times New Roman" w:cs="Times New Roman"/>
          <w:sz w:val="24"/>
          <w:szCs w:val="24"/>
        </w:rPr>
        <w:t xml:space="preserve">peatada, tekib taotlejal surve esitada plaanitud taotlus </w:t>
      </w:r>
      <w:r>
        <w:rPr>
          <w:rFonts w:ascii="Times New Roman" w:hAnsi="Times New Roman" w:cs="Times New Roman"/>
          <w:sz w:val="24"/>
          <w:szCs w:val="24"/>
        </w:rPr>
        <w:t xml:space="preserve">igaks juhuks </w:t>
      </w:r>
      <w:r w:rsidR="00EC505F" w:rsidRPr="00297896">
        <w:rPr>
          <w:rFonts w:ascii="Times New Roman" w:hAnsi="Times New Roman" w:cs="Times New Roman"/>
          <w:sz w:val="24"/>
          <w:szCs w:val="24"/>
        </w:rPr>
        <w:t>aasta viimaseks päevaks</w:t>
      </w:r>
      <w:r>
        <w:rPr>
          <w:rFonts w:ascii="Times New Roman" w:hAnsi="Times New Roman" w:cs="Times New Roman"/>
          <w:sz w:val="24"/>
          <w:szCs w:val="24"/>
        </w:rPr>
        <w:t xml:space="preserve">, </w:t>
      </w:r>
      <w:r w:rsidR="00EC505F" w:rsidRPr="00297896">
        <w:rPr>
          <w:rFonts w:ascii="Times New Roman" w:hAnsi="Times New Roman" w:cs="Times New Roman"/>
          <w:sz w:val="24"/>
          <w:szCs w:val="24"/>
        </w:rPr>
        <w:t xml:space="preserve">hoolimata sellest, kas taotlus on põhjalikult läbi mõeldud ja kvaliteetselt ette valmistatud. See toob kaasa </w:t>
      </w:r>
      <w:r>
        <w:rPr>
          <w:rFonts w:ascii="Times New Roman" w:hAnsi="Times New Roman" w:cs="Times New Roman"/>
          <w:sz w:val="24"/>
          <w:szCs w:val="24"/>
        </w:rPr>
        <w:t xml:space="preserve">suurema töökoormuse PRIA-le, sest </w:t>
      </w:r>
      <w:r w:rsidR="00EC505F" w:rsidRPr="00297896">
        <w:rPr>
          <w:rFonts w:ascii="Times New Roman" w:hAnsi="Times New Roman" w:cs="Times New Roman"/>
          <w:sz w:val="24"/>
          <w:szCs w:val="24"/>
        </w:rPr>
        <w:t>taotlus</w:t>
      </w:r>
      <w:r>
        <w:rPr>
          <w:rFonts w:ascii="Times New Roman" w:hAnsi="Times New Roman" w:cs="Times New Roman"/>
          <w:sz w:val="24"/>
          <w:szCs w:val="24"/>
        </w:rPr>
        <w:t>ed</w:t>
      </w:r>
      <w:r w:rsidR="00EC505F" w:rsidRPr="00297896">
        <w:rPr>
          <w:rFonts w:ascii="Times New Roman" w:hAnsi="Times New Roman" w:cs="Times New Roman"/>
          <w:sz w:val="24"/>
          <w:szCs w:val="24"/>
        </w:rPr>
        <w:t xml:space="preserve"> kuhju</w:t>
      </w:r>
      <w:r>
        <w:rPr>
          <w:rFonts w:ascii="Times New Roman" w:hAnsi="Times New Roman" w:cs="Times New Roman"/>
          <w:sz w:val="24"/>
          <w:szCs w:val="24"/>
        </w:rPr>
        <w:t>vad</w:t>
      </w:r>
      <w:r w:rsidR="00EC505F" w:rsidRPr="00297896">
        <w:rPr>
          <w:rFonts w:ascii="Times New Roman" w:hAnsi="Times New Roman" w:cs="Times New Roman"/>
          <w:sz w:val="24"/>
          <w:szCs w:val="24"/>
        </w:rPr>
        <w:t xml:space="preserve"> aasta lõpus, suurenenud ressursivajaduse taotluste menetlemiseks aasta algul </w:t>
      </w:r>
      <w:r>
        <w:rPr>
          <w:rFonts w:ascii="Times New Roman" w:hAnsi="Times New Roman" w:cs="Times New Roman"/>
          <w:sz w:val="24"/>
          <w:szCs w:val="24"/>
        </w:rPr>
        <w:t>ning negatiivse mõju ettevõtjatele, sest suure</w:t>
      </w:r>
      <w:r w:rsidR="00516A30">
        <w:rPr>
          <w:rFonts w:ascii="Times New Roman" w:hAnsi="Times New Roman" w:cs="Times New Roman"/>
          <w:sz w:val="24"/>
          <w:szCs w:val="24"/>
        </w:rPr>
        <w:t>n</w:t>
      </w:r>
      <w:r>
        <w:rPr>
          <w:rFonts w:ascii="Times New Roman" w:hAnsi="Times New Roman" w:cs="Times New Roman"/>
          <w:sz w:val="24"/>
          <w:szCs w:val="24"/>
        </w:rPr>
        <w:t xml:space="preserve">eb </w:t>
      </w:r>
      <w:r w:rsidR="00EC505F" w:rsidRPr="00297896">
        <w:rPr>
          <w:rFonts w:ascii="Times New Roman" w:hAnsi="Times New Roman" w:cs="Times New Roman"/>
          <w:sz w:val="24"/>
          <w:szCs w:val="24"/>
        </w:rPr>
        <w:t>kiirustamisest põhjustatud ebapiisava kvaliteediga taotluste osakaal.</w:t>
      </w:r>
    </w:p>
    <w:p w14:paraId="27FD194F" w14:textId="77777777" w:rsidR="004C715C" w:rsidRPr="00297896" w:rsidRDefault="004C715C" w:rsidP="004C715C">
      <w:pPr>
        <w:spacing w:after="0" w:line="240" w:lineRule="auto"/>
        <w:jc w:val="both"/>
        <w:rPr>
          <w:rFonts w:ascii="Times New Roman" w:hAnsi="Times New Roman" w:cs="Times New Roman"/>
          <w:sz w:val="24"/>
          <w:szCs w:val="24"/>
        </w:rPr>
      </w:pPr>
    </w:p>
    <w:p w14:paraId="4D5D0040" w14:textId="07AD6F35" w:rsidR="00CF1792" w:rsidRPr="00297896" w:rsidRDefault="0077547E" w:rsidP="004C71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Nimetatud probleem puudutab nii ettevõtjaid, kes taotlevad maaelu arengu toetuseid kui ka PRIA-t, kes </w:t>
      </w:r>
      <w:r w:rsidR="007F57DF">
        <w:rPr>
          <w:rFonts w:ascii="Times New Roman" w:hAnsi="Times New Roman" w:cs="Times New Roman"/>
          <w:sz w:val="24"/>
          <w:szCs w:val="24"/>
        </w:rPr>
        <w:t xml:space="preserve">menetleb taotluseid. </w:t>
      </w:r>
    </w:p>
    <w:p w14:paraId="396DF432" w14:textId="77777777" w:rsidR="004C715C" w:rsidRPr="00297896" w:rsidRDefault="004C715C" w:rsidP="004C715C">
      <w:pPr>
        <w:spacing w:after="0" w:line="240" w:lineRule="auto"/>
        <w:jc w:val="both"/>
        <w:rPr>
          <w:rFonts w:ascii="Times New Roman" w:hAnsi="Times New Roman" w:cs="Times New Roman"/>
          <w:sz w:val="24"/>
          <w:szCs w:val="24"/>
        </w:rPr>
      </w:pPr>
    </w:p>
    <w:p w14:paraId="7BB6A323" w14:textId="7E9C89EA" w:rsidR="00D6750D" w:rsidRPr="00297896" w:rsidRDefault="00AA5E4C" w:rsidP="004C71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ELÜPS-is sisalduv volitusnorm ei võimalda ministril otsustada mingit liiki toetuse andmist rohkem kui ühel järjestikusel kalendriaastal. </w:t>
      </w:r>
      <w:r w:rsidR="007F57DF">
        <w:rPr>
          <w:rFonts w:ascii="Times New Roman" w:hAnsi="Times New Roman" w:cs="Times New Roman"/>
          <w:sz w:val="24"/>
          <w:szCs w:val="24"/>
        </w:rPr>
        <w:t xml:space="preserve">Seda probleemi saab lahendada täpsustades ELÜPS-is vastava sätte sõnastust </w:t>
      </w:r>
      <w:r w:rsidR="00D6750D" w:rsidRPr="00297896">
        <w:rPr>
          <w:rFonts w:ascii="Times New Roman" w:hAnsi="Times New Roman" w:cs="Times New Roman"/>
          <w:sz w:val="24"/>
          <w:szCs w:val="24"/>
        </w:rPr>
        <w:t xml:space="preserve">selliselt, et nii nagu toetusteks ette nähtud vahendite jaotus </w:t>
      </w:r>
      <w:r w:rsidR="00D6750D" w:rsidRPr="00297896">
        <w:rPr>
          <w:rFonts w:ascii="Times New Roman" w:hAnsi="Times New Roman" w:cs="Times New Roman"/>
          <w:sz w:val="24"/>
          <w:szCs w:val="24"/>
        </w:rPr>
        <w:lastRenderedPageBreak/>
        <w:t>kehtestatakse vajadusel pikemaks ajavahemiku</w:t>
      </w:r>
      <w:r w:rsidR="003C587C" w:rsidRPr="00297896">
        <w:rPr>
          <w:rFonts w:ascii="Times New Roman" w:hAnsi="Times New Roman" w:cs="Times New Roman"/>
          <w:sz w:val="24"/>
          <w:szCs w:val="24"/>
        </w:rPr>
        <w:t>ks</w:t>
      </w:r>
      <w:r w:rsidR="00D6750D" w:rsidRPr="00297896">
        <w:rPr>
          <w:rFonts w:ascii="Times New Roman" w:hAnsi="Times New Roman" w:cs="Times New Roman"/>
          <w:sz w:val="24"/>
          <w:szCs w:val="24"/>
        </w:rPr>
        <w:t xml:space="preserve"> kui üks kalendriaasta</w:t>
      </w:r>
      <w:r w:rsidR="003C587C" w:rsidRPr="00297896">
        <w:rPr>
          <w:rFonts w:ascii="Times New Roman" w:hAnsi="Times New Roman" w:cs="Times New Roman"/>
          <w:sz w:val="24"/>
          <w:szCs w:val="24"/>
        </w:rPr>
        <w:t xml:space="preserve">, kehtestatakse ka </w:t>
      </w:r>
      <w:r w:rsidR="007F57DF">
        <w:rPr>
          <w:rFonts w:ascii="Times New Roman" w:hAnsi="Times New Roman" w:cs="Times New Roman"/>
          <w:sz w:val="24"/>
          <w:szCs w:val="24"/>
        </w:rPr>
        <w:t>antava</w:t>
      </w:r>
      <w:r w:rsidR="007D0441">
        <w:rPr>
          <w:rFonts w:ascii="Times New Roman" w:hAnsi="Times New Roman" w:cs="Times New Roman"/>
          <w:sz w:val="24"/>
          <w:szCs w:val="24"/>
        </w:rPr>
        <w:t>te</w:t>
      </w:r>
      <w:r w:rsidR="007F57DF">
        <w:rPr>
          <w:rFonts w:ascii="Times New Roman" w:hAnsi="Times New Roman" w:cs="Times New Roman"/>
          <w:sz w:val="24"/>
          <w:szCs w:val="24"/>
        </w:rPr>
        <w:t xml:space="preserve"> </w:t>
      </w:r>
      <w:r w:rsidR="003C587C" w:rsidRPr="00297896">
        <w:rPr>
          <w:rFonts w:ascii="Times New Roman" w:hAnsi="Times New Roman" w:cs="Times New Roman"/>
          <w:sz w:val="24"/>
          <w:szCs w:val="24"/>
        </w:rPr>
        <w:t>toetus</w:t>
      </w:r>
      <w:r w:rsidR="007F57DF">
        <w:rPr>
          <w:rFonts w:ascii="Times New Roman" w:hAnsi="Times New Roman" w:cs="Times New Roman"/>
          <w:sz w:val="24"/>
          <w:szCs w:val="24"/>
        </w:rPr>
        <w:t>te nimekiri</w:t>
      </w:r>
      <w:r w:rsidR="003C587C" w:rsidRPr="00297896">
        <w:rPr>
          <w:rFonts w:ascii="Times New Roman" w:hAnsi="Times New Roman" w:cs="Times New Roman"/>
          <w:sz w:val="24"/>
          <w:szCs w:val="24"/>
        </w:rPr>
        <w:t xml:space="preserve"> vajadusel pikemaks ajavahemikuks kui üks </w:t>
      </w:r>
      <w:r w:rsidR="007F57DF">
        <w:rPr>
          <w:rFonts w:ascii="Times New Roman" w:hAnsi="Times New Roman" w:cs="Times New Roman"/>
          <w:sz w:val="24"/>
          <w:szCs w:val="24"/>
        </w:rPr>
        <w:t>kalendri</w:t>
      </w:r>
      <w:r w:rsidR="003C587C" w:rsidRPr="00297896">
        <w:rPr>
          <w:rFonts w:ascii="Times New Roman" w:hAnsi="Times New Roman" w:cs="Times New Roman"/>
          <w:sz w:val="24"/>
          <w:szCs w:val="24"/>
        </w:rPr>
        <w:t>aasta.</w:t>
      </w:r>
    </w:p>
    <w:p w14:paraId="07A0CD5E" w14:textId="77777777" w:rsidR="004C715C" w:rsidRPr="00297896" w:rsidRDefault="004C715C" w:rsidP="00043DAF">
      <w:pPr>
        <w:spacing w:after="0" w:line="240" w:lineRule="auto"/>
        <w:jc w:val="both"/>
        <w:rPr>
          <w:rFonts w:ascii="Times New Roman" w:hAnsi="Times New Roman" w:cs="Times New Roman"/>
          <w:b/>
          <w:bCs/>
          <w:sz w:val="24"/>
          <w:szCs w:val="24"/>
        </w:rPr>
      </w:pPr>
    </w:p>
    <w:p w14:paraId="481F724A" w14:textId="376775B5" w:rsidR="00BC4104" w:rsidRPr="00297896" w:rsidRDefault="004C715C" w:rsidP="00043DAF">
      <w:pPr>
        <w:spacing w:after="0" w:line="240" w:lineRule="auto"/>
        <w:jc w:val="both"/>
        <w:rPr>
          <w:rFonts w:ascii="Times New Roman" w:hAnsi="Times New Roman" w:cs="Times New Roman"/>
          <w:b/>
          <w:bCs/>
          <w:sz w:val="24"/>
          <w:szCs w:val="24"/>
        </w:rPr>
      </w:pPr>
      <w:r w:rsidRPr="00297896">
        <w:rPr>
          <w:rFonts w:ascii="Times New Roman" w:hAnsi="Times New Roman" w:cs="Times New Roman"/>
          <w:b/>
          <w:bCs/>
          <w:sz w:val="24"/>
          <w:szCs w:val="24"/>
        </w:rPr>
        <w:t>2</w:t>
      </w:r>
      <w:r w:rsidR="00BC4104" w:rsidRPr="00297896">
        <w:rPr>
          <w:rFonts w:ascii="Times New Roman" w:hAnsi="Times New Roman" w:cs="Times New Roman"/>
          <w:b/>
          <w:bCs/>
          <w:sz w:val="24"/>
          <w:szCs w:val="24"/>
        </w:rPr>
        <w:t>. Probleem:</w:t>
      </w:r>
      <w:r w:rsidR="00740810" w:rsidRPr="00297896">
        <w:rPr>
          <w:rFonts w:ascii="Times New Roman" w:hAnsi="Times New Roman" w:cs="Times New Roman"/>
          <w:b/>
          <w:bCs/>
          <w:sz w:val="24"/>
          <w:szCs w:val="24"/>
        </w:rPr>
        <w:t xml:space="preserve"> </w:t>
      </w:r>
      <w:commentRangeStart w:id="2"/>
      <w:r w:rsidR="00BE41F7">
        <w:rPr>
          <w:rFonts w:ascii="Times New Roman" w:hAnsi="Times New Roman" w:cs="Times New Roman"/>
          <w:b/>
          <w:bCs/>
          <w:sz w:val="24"/>
          <w:szCs w:val="24"/>
        </w:rPr>
        <w:t>T</w:t>
      </w:r>
      <w:r w:rsidR="00041AC5">
        <w:rPr>
          <w:rFonts w:ascii="Times New Roman" w:hAnsi="Times New Roman" w:cs="Times New Roman"/>
          <w:b/>
          <w:bCs/>
          <w:sz w:val="24"/>
          <w:szCs w:val="24"/>
        </w:rPr>
        <w:t>ingimuslikkuse</w:t>
      </w:r>
      <w:r w:rsidR="00BE41F7">
        <w:rPr>
          <w:rFonts w:ascii="Times New Roman" w:hAnsi="Times New Roman" w:cs="Times New Roman"/>
          <w:b/>
          <w:bCs/>
          <w:sz w:val="24"/>
          <w:szCs w:val="24"/>
        </w:rPr>
        <w:t xml:space="preserve">ga seotud kaitsemeetme </w:t>
      </w:r>
      <w:commentRangeEnd w:id="2"/>
      <w:r w:rsidR="0077030E">
        <w:rPr>
          <w:rStyle w:val="Kommentaariviide"/>
        </w:rPr>
        <w:commentReference w:id="2"/>
      </w:r>
      <w:r w:rsidR="00BE41F7">
        <w:rPr>
          <w:rFonts w:ascii="Times New Roman" w:hAnsi="Times New Roman" w:cs="Times New Roman"/>
          <w:b/>
          <w:bCs/>
          <w:sz w:val="24"/>
          <w:szCs w:val="24"/>
        </w:rPr>
        <w:t>rakendamise leevendus ei tööta kavandatud viisil</w:t>
      </w:r>
      <w:r w:rsidR="00C04C52">
        <w:rPr>
          <w:rFonts w:ascii="Times New Roman" w:hAnsi="Times New Roman" w:cs="Times New Roman"/>
          <w:b/>
          <w:bCs/>
          <w:sz w:val="24"/>
          <w:szCs w:val="24"/>
        </w:rPr>
        <w:t>.</w:t>
      </w:r>
    </w:p>
    <w:p w14:paraId="1B2A72B4" w14:textId="77777777" w:rsidR="004C715C" w:rsidRPr="00297896" w:rsidRDefault="004C715C" w:rsidP="00043DAF">
      <w:pPr>
        <w:spacing w:after="0" w:line="240" w:lineRule="auto"/>
        <w:jc w:val="both"/>
        <w:rPr>
          <w:rFonts w:ascii="Times New Roman" w:hAnsi="Times New Roman" w:cs="Times New Roman"/>
          <w:sz w:val="24"/>
          <w:szCs w:val="24"/>
        </w:rPr>
      </w:pPr>
    </w:p>
    <w:p w14:paraId="1684CD57" w14:textId="741D17E4" w:rsidR="00135ED0" w:rsidRPr="00297896" w:rsidRDefault="00BC4104" w:rsidP="00297896">
      <w:pPr>
        <w:spacing w:after="0" w:line="240" w:lineRule="auto"/>
        <w:jc w:val="both"/>
        <w:rPr>
          <w:rFonts w:ascii="Times New Roman" w:hAnsi="Times New Roman" w:cs="Times New Roman"/>
          <w:sz w:val="24"/>
          <w:szCs w:val="24"/>
        </w:rPr>
      </w:pPr>
      <w:r w:rsidRPr="00297896">
        <w:rPr>
          <w:rFonts w:ascii="Times New Roman" w:hAnsi="Times New Roman" w:cs="Times New Roman"/>
          <w:sz w:val="24"/>
          <w:szCs w:val="24"/>
        </w:rPr>
        <w:t xml:space="preserve">Tingimuslikkuse süsteemiga seotud kaitsemeetmete puhul on varasemalt Eesti otsustanud kasutada võimalust, et kaitsemeedet ei kohaldata, kui vähendamise või väljaarvamise summa on kuni 100 eurot. </w:t>
      </w:r>
    </w:p>
    <w:p w14:paraId="298B304A" w14:textId="77777777" w:rsidR="00297896" w:rsidRPr="00297896" w:rsidRDefault="00297896" w:rsidP="00297896">
      <w:pPr>
        <w:spacing w:after="0" w:line="240" w:lineRule="auto"/>
        <w:jc w:val="both"/>
        <w:rPr>
          <w:rFonts w:ascii="Times New Roman" w:hAnsi="Times New Roman" w:cs="Times New Roman"/>
          <w:sz w:val="24"/>
          <w:szCs w:val="24"/>
        </w:rPr>
      </w:pPr>
    </w:p>
    <w:p w14:paraId="261FD976" w14:textId="71479EDE" w:rsidR="00EB2AF8" w:rsidRDefault="00BC4104" w:rsidP="004C715C">
      <w:pPr>
        <w:spacing w:after="0" w:line="240" w:lineRule="auto"/>
        <w:jc w:val="both"/>
        <w:rPr>
          <w:rFonts w:ascii="Times New Roman" w:hAnsi="Times New Roman" w:cs="Times New Roman"/>
          <w:sz w:val="24"/>
          <w:szCs w:val="24"/>
        </w:rPr>
      </w:pPr>
      <w:r w:rsidRPr="00297896">
        <w:rPr>
          <w:rFonts w:ascii="Times New Roman" w:hAnsi="Times New Roman" w:cs="Times New Roman"/>
          <w:sz w:val="24"/>
          <w:szCs w:val="24"/>
        </w:rPr>
        <w:t>Tegelikkuses on selline lähenemine aga viinud probleem</w:t>
      </w:r>
      <w:r w:rsidR="00041AC5">
        <w:rPr>
          <w:rFonts w:ascii="Times New Roman" w:hAnsi="Times New Roman" w:cs="Times New Roman"/>
          <w:sz w:val="24"/>
          <w:szCs w:val="24"/>
        </w:rPr>
        <w:t>i</w:t>
      </w:r>
      <w:r w:rsidR="00135ED0" w:rsidRPr="00297896">
        <w:rPr>
          <w:rFonts w:ascii="Times New Roman" w:hAnsi="Times New Roman" w:cs="Times New Roman"/>
          <w:sz w:val="24"/>
          <w:szCs w:val="24"/>
        </w:rPr>
        <w:t>ni</w:t>
      </w:r>
      <w:r w:rsidRPr="00297896">
        <w:rPr>
          <w:rFonts w:ascii="Times New Roman" w:hAnsi="Times New Roman" w:cs="Times New Roman"/>
          <w:sz w:val="24"/>
          <w:szCs w:val="24"/>
        </w:rPr>
        <w:t xml:space="preserve">, sest 100 euro piiri rakendamine </w:t>
      </w:r>
      <w:r w:rsidR="00041AC5">
        <w:rPr>
          <w:rFonts w:ascii="Times New Roman" w:hAnsi="Times New Roman" w:cs="Times New Roman"/>
          <w:sz w:val="24"/>
          <w:szCs w:val="24"/>
        </w:rPr>
        <w:t>on</w:t>
      </w:r>
      <w:r w:rsidRPr="00297896">
        <w:rPr>
          <w:rFonts w:ascii="Times New Roman" w:hAnsi="Times New Roman" w:cs="Times New Roman"/>
          <w:sz w:val="24"/>
          <w:szCs w:val="24"/>
        </w:rPr>
        <w:t xml:space="preserve"> taotlejale küll rahalise</w:t>
      </w:r>
      <w:r w:rsidR="00041AC5">
        <w:rPr>
          <w:rFonts w:ascii="Times New Roman" w:hAnsi="Times New Roman" w:cs="Times New Roman"/>
          <w:sz w:val="24"/>
          <w:szCs w:val="24"/>
        </w:rPr>
        <w:t>lt</w:t>
      </w:r>
      <w:r w:rsidRPr="00297896">
        <w:rPr>
          <w:rFonts w:ascii="Times New Roman" w:hAnsi="Times New Roman" w:cs="Times New Roman"/>
          <w:sz w:val="24"/>
          <w:szCs w:val="24"/>
        </w:rPr>
        <w:t xml:space="preserve"> soodsam, </w:t>
      </w:r>
      <w:r w:rsidR="00041AC5">
        <w:rPr>
          <w:rFonts w:ascii="Times New Roman" w:hAnsi="Times New Roman" w:cs="Times New Roman"/>
          <w:sz w:val="24"/>
          <w:szCs w:val="24"/>
        </w:rPr>
        <w:t xml:space="preserve">kuid võib samas viia tagasimakseteni. </w:t>
      </w:r>
      <w:r w:rsidR="00CE2A76">
        <w:rPr>
          <w:rFonts w:ascii="Times New Roman" w:hAnsi="Times New Roman" w:cs="Times New Roman"/>
          <w:sz w:val="24"/>
          <w:szCs w:val="24"/>
        </w:rPr>
        <w:t>T</w:t>
      </w:r>
      <w:r w:rsidR="00CE2A76" w:rsidRPr="00297896">
        <w:rPr>
          <w:rFonts w:ascii="Times New Roman" w:hAnsi="Times New Roman" w:cs="Times New Roman"/>
          <w:sz w:val="24"/>
          <w:szCs w:val="24"/>
        </w:rPr>
        <w:t>aotlejad ei pruugi aru saada, miks algselt kohaldamata jäetud vähendamised tagasi nõutakse ja rakendamisesse sisse kirjutatud tagasinõudmise fakt kui selline on iseenesest halb lahendus.</w:t>
      </w:r>
      <w:r w:rsidR="00CE2A76">
        <w:rPr>
          <w:rFonts w:ascii="Times New Roman" w:hAnsi="Times New Roman" w:cs="Times New Roman"/>
          <w:sz w:val="24"/>
          <w:szCs w:val="24"/>
        </w:rPr>
        <w:t xml:space="preserve"> </w:t>
      </w:r>
      <w:r w:rsidR="00041AC5">
        <w:rPr>
          <w:rFonts w:ascii="Times New Roman" w:hAnsi="Times New Roman" w:cs="Times New Roman"/>
          <w:sz w:val="24"/>
          <w:szCs w:val="24"/>
        </w:rPr>
        <w:t>Tagasimaksete tõttu on</w:t>
      </w:r>
      <w:r w:rsidR="00896D2B" w:rsidRPr="00297896">
        <w:rPr>
          <w:rFonts w:ascii="Times New Roman" w:hAnsi="Times New Roman" w:cs="Times New Roman"/>
          <w:sz w:val="24"/>
          <w:szCs w:val="24"/>
        </w:rPr>
        <w:t xml:space="preserve"> </w:t>
      </w:r>
      <w:r w:rsidRPr="00297896">
        <w:rPr>
          <w:rFonts w:ascii="Times New Roman" w:hAnsi="Times New Roman" w:cs="Times New Roman"/>
          <w:sz w:val="24"/>
          <w:szCs w:val="24"/>
        </w:rPr>
        <w:t xml:space="preserve">see </w:t>
      </w:r>
      <w:r w:rsidR="00896D2B" w:rsidRPr="00297896">
        <w:rPr>
          <w:rFonts w:ascii="Times New Roman" w:hAnsi="Times New Roman" w:cs="Times New Roman"/>
          <w:sz w:val="24"/>
          <w:szCs w:val="24"/>
        </w:rPr>
        <w:t xml:space="preserve">oluline </w:t>
      </w:r>
      <w:r w:rsidRPr="00297896">
        <w:rPr>
          <w:rFonts w:ascii="Times New Roman" w:hAnsi="Times New Roman" w:cs="Times New Roman"/>
          <w:sz w:val="24"/>
          <w:szCs w:val="24"/>
        </w:rPr>
        <w:t xml:space="preserve">täiendav </w:t>
      </w:r>
      <w:r w:rsidR="00C04C52">
        <w:rPr>
          <w:rFonts w:ascii="Times New Roman" w:hAnsi="Times New Roman" w:cs="Times New Roman"/>
          <w:sz w:val="24"/>
          <w:szCs w:val="24"/>
        </w:rPr>
        <w:t>töökoormus</w:t>
      </w:r>
      <w:r w:rsidR="00041AC5">
        <w:rPr>
          <w:rFonts w:ascii="Times New Roman" w:hAnsi="Times New Roman" w:cs="Times New Roman"/>
          <w:sz w:val="24"/>
          <w:szCs w:val="24"/>
        </w:rPr>
        <w:t xml:space="preserve"> ka </w:t>
      </w:r>
      <w:r w:rsidRPr="00297896">
        <w:rPr>
          <w:rFonts w:ascii="Times New Roman" w:hAnsi="Times New Roman" w:cs="Times New Roman"/>
          <w:sz w:val="24"/>
          <w:szCs w:val="24"/>
        </w:rPr>
        <w:t>PRIA-le. 100 euro piiri tuleb rakendada toetuse saaja kohta, s</w:t>
      </w:r>
      <w:r w:rsidR="00880904">
        <w:rPr>
          <w:rFonts w:ascii="Times New Roman" w:hAnsi="Times New Roman" w:cs="Times New Roman"/>
          <w:sz w:val="24"/>
          <w:szCs w:val="24"/>
        </w:rPr>
        <w:t xml:space="preserve">ee </w:t>
      </w:r>
      <w:r w:rsidRPr="00297896">
        <w:rPr>
          <w:rFonts w:ascii="Times New Roman" w:hAnsi="Times New Roman" w:cs="Times New Roman"/>
          <w:sz w:val="24"/>
          <w:szCs w:val="24"/>
        </w:rPr>
        <w:t>t</w:t>
      </w:r>
      <w:r w:rsidR="00880904">
        <w:rPr>
          <w:rFonts w:ascii="Times New Roman" w:hAnsi="Times New Roman" w:cs="Times New Roman"/>
          <w:sz w:val="24"/>
          <w:szCs w:val="24"/>
        </w:rPr>
        <w:t>ähendab,</w:t>
      </w:r>
      <w:r w:rsidRPr="00297896">
        <w:rPr>
          <w:rFonts w:ascii="Times New Roman" w:hAnsi="Times New Roman" w:cs="Times New Roman"/>
          <w:sz w:val="24"/>
          <w:szCs w:val="24"/>
        </w:rPr>
        <w:t xml:space="preserve"> et taotleja kõiki taotletud toetusi ja nendele kohaldatud tingimuslikkuse vähendusi tuleb </w:t>
      </w:r>
      <w:r w:rsidR="00681122" w:rsidRPr="00297896">
        <w:rPr>
          <w:rFonts w:ascii="Times New Roman" w:hAnsi="Times New Roman" w:cs="Times New Roman"/>
          <w:sz w:val="24"/>
          <w:szCs w:val="24"/>
        </w:rPr>
        <w:t>koos</w:t>
      </w:r>
      <w:r w:rsidR="00516A30">
        <w:rPr>
          <w:rFonts w:ascii="Times New Roman" w:hAnsi="Times New Roman" w:cs="Times New Roman"/>
          <w:sz w:val="24"/>
          <w:szCs w:val="24"/>
        </w:rPr>
        <w:t xml:space="preserve"> </w:t>
      </w:r>
      <w:r w:rsidRPr="00297896">
        <w:rPr>
          <w:rFonts w:ascii="Times New Roman" w:hAnsi="Times New Roman" w:cs="Times New Roman"/>
          <w:sz w:val="24"/>
          <w:szCs w:val="24"/>
        </w:rPr>
        <w:t>vaadata. Praktikas muudab selle jälgimise keeruliseks see, et toetused määratakse taotlejatele erineval ajal. Esimene määramine toimub 10. detsembriks, ku</w:t>
      </w:r>
      <w:r w:rsidR="00041AC5">
        <w:rPr>
          <w:rFonts w:ascii="Times New Roman" w:hAnsi="Times New Roman" w:cs="Times New Roman"/>
          <w:sz w:val="24"/>
          <w:szCs w:val="24"/>
        </w:rPr>
        <w:t>i</w:t>
      </w:r>
      <w:r w:rsidRPr="00297896">
        <w:rPr>
          <w:rFonts w:ascii="Times New Roman" w:hAnsi="Times New Roman" w:cs="Times New Roman"/>
          <w:sz w:val="24"/>
          <w:szCs w:val="24"/>
        </w:rPr>
        <w:t xml:space="preserve"> määratakse </w:t>
      </w:r>
      <w:r w:rsidR="00041AC5">
        <w:rPr>
          <w:rFonts w:ascii="Times New Roman" w:hAnsi="Times New Roman" w:cs="Times New Roman"/>
          <w:sz w:val="24"/>
          <w:szCs w:val="24"/>
        </w:rPr>
        <w:t>suurem osa</w:t>
      </w:r>
      <w:r w:rsidR="00041AC5" w:rsidRPr="00297896">
        <w:rPr>
          <w:rFonts w:ascii="Times New Roman" w:hAnsi="Times New Roman" w:cs="Times New Roman"/>
          <w:sz w:val="24"/>
          <w:szCs w:val="24"/>
        </w:rPr>
        <w:t xml:space="preserve"> </w:t>
      </w:r>
      <w:r w:rsidRPr="00297896">
        <w:rPr>
          <w:rFonts w:ascii="Times New Roman" w:hAnsi="Times New Roman" w:cs="Times New Roman"/>
          <w:sz w:val="24"/>
          <w:szCs w:val="24"/>
        </w:rPr>
        <w:t xml:space="preserve">taotletud </w:t>
      </w:r>
      <w:r w:rsidR="00041AC5">
        <w:rPr>
          <w:rFonts w:ascii="Times New Roman" w:hAnsi="Times New Roman" w:cs="Times New Roman"/>
          <w:sz w:val="24"/>
          <w:szCs w:val="24"/>
        </w:rPr>
        <w:t>otse</w:t>
      </w:r>
      <w:r w:rsidRPr="00297896">
        <w:rPr>
          <w:rFonts w:ascii="Times New Roman" w:hAnsi="Times New Roman" w:cs="Times New Roman"/>
          <w:sz w:val="24"/>
          <w:szCs w:val="24"/>
        </w:rPr>
        <w:t>toetustest</w:t>
      </w:r>
      <w:r w:rsidR="00041AC5">
        <w:rPr>
          <w:rFonts w:ascii="Times New Roman" w:hAnsi="Times New Roman" w:cs="Times New Roman"/>
          <w:sz w:val="24"/>
          <w:szCs w:val="24"/>
        </w:rPr>
        <w:t>,</w:t>
      </w:r>
      <w:r w:rsidRPr="00297896">
        <w:rPr>
          <w:rFonts w:ascii="Times New Roman" w:hAnsi="Times New Roman" w:cs="Times New Roman"/>
          <w:sz w:val="24"/>
          <w:szCs w:val="24"/>
        </w:rPr>
        <w:t xml:space="preserve"> ja teine määramine toimub 10. veebruariks, </w:t>
      </w:r>
      <w:r w:rsidR="00041AC5">
        <w:rPr>
          <w:rFonts w:ascii="Times New Roman" w:hAnsi="Times New Roman" w:cs="Times New Roman"/>
          <w:sz w:val="24"/>
          <w:szCs w:val="24"/>
        </w:rPr>
        <w:t>kui</w:t>
      </w:r>
      <w:r w:rsidRPr="00297896">
        <w:rPr>
          <w:rFonts w:ascii="Times New Roman" w:hAnsi="Times New Roman" w:cs="Times New Roman"/>
          <w:sz w:val="24"/>
          <w:szCs w:val="24"/>
        </w:rPr>
        <w:t xml:space="preserve"> määratakse ökokavad ja maaelu arengu toetused. See tähendab, et kui taotlejal oli detsembri määramise ajal tingimuslikkuse vähenduste summa kokku alla 100 euro, mille tulemusena vähendust ei kohaldatud, siis veebruari määramiste ajaks, kui lisanduvad ka teiste taotletud toetuste tingimuslikkuse vähendused võib see summa 100 eurot</w:t>
      </w:r>
      <w:r w:rsidR="00041AC5" w:rsidRPr="00041AC5">
        <w:rPr>
          <w:rFonts w:ascii="Times New Roman" w:hAnsi="Times New Roman" w:cs="Times New Roman"/>
          <w:sz w:val="24"/>
          <w:szCs w:val="24"/>
        </w:rPr>
        <w:t xml:space="preserve"> </w:t>
      </w:r>
      <w:r w:rsidR="00041AC5" w:rsidRPr="00297896">
        <w:rPr>
          <w:rFonts w:ascii="Times New Roman" w:hAnsi="Times New Roman" w:cs="Times New Roman"/>
          <w:sz w:val="24"/>
          <w:szCs w:val="24"/>
        </w:rPr>
        <w:t>ületada</w:t>
      </w:r>
      <w:r w:rsidRPr="00297896">
        <w:rPr>
          <w:rFonts w:ascii="Times New Roman" w:hAnsi="Times New Roman" w:cs="Times New Roman"/>
          <w:sz w:val="24"/>
          <w:szCs w:val="24"/>
        </w:rPr>
        <w:t>, mis tähendab</w:t>
      </w:r>
      <w:r w:rsidRPr="007F241E">
        <w:rPr>
          <w:rFonts w:ascii="Times New Roman" w:hAnsi="Times New Roman" w:cs="Times New Roman"/>
          <w:sz w:val="24"/>
          <w:szCs w:val="24"/>
        </w:rPr>
        <w:t xml:space="preserve">, et </w:t>
      </w:r>
      <w:r w:rsidR="00BD12CB" w:rsidRPr="007F241E">
        <w:rPr>
          <w:rFonts w:ascii="Times New Roman" w:hAnsi="Times New Roman" w:cs="Times New Roman"/>
          <w:sz w:val="24"/>
          <w:szCs w:val="24"/>
        </w:rPr>
        <w:t>nõutakse tagasi varasemalt kohaldamata jäetud vähendused.</w:t>
      </w:r>
      <w:r w:rsidRPr="007F241E">
        <w:rPr>
          <w:rFonts w:ascii="Times New Roman" w:hAnsi="Times New Roman" w:cs="Times New Roman"/>
          <w:sz w:val="24"/>
          <w:szCs w:val="24"/>
        </w:rPr>
        <w:t xml:space="preserve"> </w:t>
      </w:r>
      <w:r w:rsidRPr="00297896">
        <w:rPr>
          <w:rFonts w:ascii="Times New Roman" w:hAnsi="Times New Roman" w:cs="Times New Roman"/>
          <w:sz w:val="24"/>
          <w:szCs w:val="24"/>
        </w:rPr>
        <w:t>Alternatiiv tagasinõudmisele on teha kõik taotleja otsused</w:t>
      </w:r>
      <w:r w:rsidR="00CE2A76">
        <w:rPr>
          <w:rFonts w:ascii="Times New Roman" w:hAnsi="Times New Roman" w:cs="Times New Roman"/>
          <w:sz w:val="24"/>
          <w:szCs w:val="24"/>
        </w:rPr>
        <w:t xml:space="preserve">, </w:t>
      </w:r>
      <w:r w:rsidRPr="00297896">
        <w:rPr>
          <w:rFonts w:ascii="Times New Roman" w:hAnsi="Times New Roman" w:cs="Times New Roman"/>
          <w:sz w:val="24"/>
          <w:szCs w:val="24"/>
        </w:rPr>
        <w:t>s</w:t>
      </w:r>
      <w:r w:rsidR="00CE2A76">
        <w:rPr>
          <w:rFonts w:ascii="Times New Roman" w:hAnsi="Times New Roman" w:cs="Times New Roman"/>
          <w:sz w:val="24"/>
          <w:szCs w:val="24"/>
        </w:rPr>
        <w:t>h</w:t>
      </w:r>
      <w:r w:rsidRPr="00297896">
        <w:rPr>
          <w:rFonts w:ascii="Times New Roman" w:hAnsi="Times New Roman" w:cs="Times New Roman"/>
          <w:sz w:val="24"/>
          <w:szCs w:val="24"/>
        </w:rPr>
        <w:t xml:space="preserve"> otsetoetuste otsused veebruaris</w:t>
      </w:r>
      <w:r w:rsidR="00EB2AF8">
        <w:rPr>
          <w:rFonts w:ascii="Times New Roman" w:hAnsi="Times New Roman" w:cs="Times New Roman"/>
          <w:sz w:val="24"/>
          <w:szCs w:val="24"/>
        </w:rPr>
        <w:t>, kuid sissetulekutoetuste väljamakse aasta lõpus on olnud pikaajaline praktika, mistõttu on paljude põllumajandustootjate rahalised kohustused ajastatud just detsembrisse</w:t>
      </w:r>
      <w:r w:rsidRPr="00297896">
        <w:rPr>
          <w:rFonts w:ascii="Times New Roman" w:hAnsi="Times New Roman" w:cs="Times New Roman"/>
          <w:sz w:val="24"/>
          <w:szCs w:val="24"/>
        </w:rPr>
        <w:t xml:space="preserve">. </w:t>
      </w:r>
    </w:p>
    <w:p w14:paraId="21FBAB1C" w14:textId="1A0AA9C6" w:rsidR="00BC4104" w:rsidRDefault="00CE2A76" w:rsidP="004C71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880904">
        <w:rPr>
          <w:rFonts w:ascii="Times New Roman" w:hAnsi="Times New Roman" w:cs="Times New Roman"/>
          <w:sz w:val="24"/>
          <w:szCs w:val="24"/>
        </w:rPr>
        <w:t xml:space="preserve">robleemi saab lahendada tunnistades vastavasisuline säte ELÜPS-is kehtetuks. </w:t>
      </w:r>
    </w:p>
    <w:p w14:paraId="778164F7" w14:textId="77777777" w:rsidR="00516A30" w:rsidRPr="00297896" w:rsidRDefault="00516A30" w:rsidP="004C715C">
      <w:pPr>
        <w:spacing w:after="0" w:line="240" w:lineRule="auto"/>
        <w:jc w:val="both"/>
        <w:rPr>
          <w:rFonts w:ascii="Times New Roman" w:hAnsi="Times New Roman" w:cs="Times New Roman"/>
          <w:sz w:val="24"/>
          <w:szCs w:val="24"/>
        </w:rPr>
      </w:pPr>
    </w:p>
    <w:p w14:paraId="049BA086" w14:textId="7B22698D" w:rsidR="00C04C52" w:rsidRDefault="005F0359" w:rsidP="00516A3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516A30">
        <w:rPr>
          <w:rFonts w:ascii="Times New Roman" w:hAnsi="Times New Roman" w:cs="Times New Roman"/>
          <w:b/>
          <w:bCs/>
          <w:sz w:val="24"/>
          <w:szCs w:val="24"/>
        </w:rPr>
        <w:t xml:space="preserve">. Probleem: </w:t>
      </w:r>
      <w:r w:rsidR="005C7FC5">
        <w:rPr>
          <w:rFonts w:ascii="Times New Roman" w:hAnsi="Times New Roman" w:cs="Times New Roman"/>
          <w:b/>
          <w:bCs/>
          <w:sz w:val="24"/>
          <w:szCs w:val="24"/>
        </w:rPr>
        <w:t>Luua õiguslik alus, mille kohaselt</w:t>
      </w:r>
      <w:r w:rsidR="005C7FC5" w:rsidRPr="005C7FC5">
        <w:rPr>
          <w:rFonts w:ascii="Times New Roman" w:hAnsi="Times New Roman" w:cs="Times New Roman"/>
          <w:b/>
          <w:bCs/>
          <w:sz w:val="24"/>
          <w:szCs w:val="24"/>
        </w:rPr>
        <w:t xml:space="preserve"> </w:t>
      </w:r>
      <w:r w:rsidR="00603054" w:rsidRPr="005C7FC5">
        <w:rPr>
          <w:rFonts w:ascii="Times New Roman" w:hAnsi="Times New Roman" w:cs="Times New Roman"/>
          <w:b/>
          <w:bCs/>
          <w:sz w:val="24"/>
          <w:szCs w:val="24"/>
        </w:rPr>
        <w:t>toetus</w:t>
      </w:r>
      <w:r w:rsidR="00603054">
        <w:rPr>
          <w:rFonts w:ascii="Times New Roman" w:hAnsi="Times New Roman" w:cs="Times New Roman"/>
          <w:b/>
          <w:bCs/>
          <w:sz w:val="24"/>
          <w:szCs w:val="24"/>
        </w:rPr>
        <w:t>i</w:t>
      </w:r>
      <w:r w:rsidR="005C7FC5" w:rsidRPr="005C7FC5">
        <w:rPr>
          <w:rFonts w:ascii="Times New Roman" w:hAnsi="Times New Roman" w:cs="Times New Roman"/>
          <w:b/>
          <w:bCs/>
          <w:sz w:val="24"/>
          <w:szCs w:val="24"/>
        </w:rPr>
        <w:t>, mis jäävad alla 100 euro, tagasi ei nõuta.</w:t>
      </w:r>
    </w:p>
    <w:p w14:paraId="4E53B43D" w14:textId="77777777" w:rsidR="005C7FC5" w:rsidRDefault="005C7FC5" w:rsidP="00516A30">
      <w:pPr>
        <w:spacing w:after="0" w:line="240" w:lineRule="auto"/>
        <w:jc w:val="both"/>
        <w:rPr>
          <w:rFonts w:ascii="Times New Roman" w:hAnsi="Times New Roman" w:cs="Times New Roman"/>
          <w:b/>
          <w:bCs/>
          <w:sz w:val="24"/>
          <w:szCs w:val="24"/>
        </w:rPr>
      </w:pPr>
    </w:p>
    <w:p w14:paraId="71A32A3E" w14:textId="5733582A" w:rsidR="005C7FC5" w:rsidRDefault="009A3C5F" w:rsidP="00516A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ELÜPS-</w:t>
      </w:r>
      <w:r w:rsidR="007829CC">
        <w:rPr>
          <w:rFonts w:ascii="Times New Roman" w:hAnsi="Times New Roman" w:cs="Times New Roman"/>
          <w:sz w:val="24"/>
          <w:szCs w:val="24"/>
        </w:rPr>
        <w:t>i</w:t>
      </w:r>
      <w:r>
        <w:rPr>
          <w:rFonts w:ascii="Times New Roman" w:hAnsi="Times New Roman" w:cs="Times New Roman"/>
          <w:sz w:val="24"/>
          <w:szCs w:val="24"/>
        </w:rPr>
        <w:t>s</w:t>
      </w:r>
      <w:r w:rsidRPr="007F284A">
        <w:rPr>
          <w:rFonts w:ascii="Times New Roman" w:hAnsi="Times New Roman" w:cs="Times New Roman"/>
          <w:sz w:val="24"/>
          <w:szCs w:val="24"/>
        </w:rPr>
        <w:t xml:space="preserve"> </w:t>
      </w:r>
      <w:r w:rsidR="00516A30">
        <w:rPr>
          <w:rFonts w:ascii="Times New Roman" w:hAnsi="Times New Roman" w:cs="Times New Roman"/>
          <w:sz w:val="24"/>
          <w:szCs w:val="24"/>
        </w:rPr>
        <w:t>on v</w:t>
      </w:r>
      <w:r w:rsidR="00516A30" w:rsidRPr="007F284A">
        <w:rPr>
          <w:rFonts w:ascii="Times New Roman" w:hAnsi="Times New Roman" w:cs="Times New Roman"/>
          <w:sz w:val="24"/>
          <w:szCs w:val="24"/>
        </w:rPr>
        <w:t xml:space="preserve">aja kehtestada, et </w:t>
      </w:r>
      <w:r w:rsidR="00516A30">
        <w:rPr>
          <w:rFonts w:ascii="Times New Roman" w:hAnsi="Times New Roman" w:cs="Times New Roman"/>
          <w:sz w:val="24"/>
          <w:szCs w:val="24"/>
        </w:rPr>
        <w:t>toetus</w:t>
      </w:r>
      <w:r w:rsidR="00EB2AF8">
        <w:rPr>
          <w:rFonts w:ascii="Times New Roman" w:hAnsi="Times New Roman" w:cs="Times New Roman"/>
          <w:sz w:val="24"/>
          <w:szCs w:val="24"/>
        </w:rPr>
        <w:t>i,</w:t>
      </w:r>
      <w:r w:rsidR="00516A30">
        <w:rPr>
          <w:rFonts w:ascii="Times New Roman" w:hAnsi="Times New Roman" w:cs="Times New Roman"/>
          <w:sz w:val="24"/>
          <w:szCs w:val="24"/>
        </w:rPr>
        <w:t xml:space="preserve"> mis jäävad </w:t>
      </w:r>
      <w:r w:rsidR="00516A30" w:rsidRPr="007F284A">
        <w:rPr>
          <w:rFonts w:ascii="Times New Roman" w:hAnsi="Times New Roman" w:cs="Times New Roman"/>
          <w:sz w:val="24"/>
          <w:szCs w:val="24"/>
        </w:rPr>
        <w:t>alla 100 euro</w:t>
      </w:r>
      <w:r w:rsidR="00EB2AF8">
        <w:rPr>
          <w:rFonts w:ascii="Times New Roman" w:hAnsi="Times New Roman" w:cs="Times New Roman"/>
          <w:sz w:val="24"/>
          <w:szCs w:val="24"/>
        </w:rPr>
        <w:t>,</w:t>
      </w:r>
      <w:r w:rsidR="00516A30" w:rsidRPr="007F284A">
        <w:rPr>
          <w:rFonts w:ascii="Times New Roman" w:hAnsi="Times New Roman" w:cs="Times New Roman"/>
          <w:sz w:val="24"/>
          <w:szCs w:val="24"/>
        </w:rPr>
        <w:t xml:space="preserve"> tagasi ei nõuta</w:t>
      </w:r>
      <w:r w:rsidR="00EB2AF8">
        <w:rPr>
          <w:rFonts w:ascii="Times New Roman" w:hAnsi="Times New Roman" w:cs="Times New Roman"/>
          <w:sz w:val="24"/>
          <w:szCs w:val="24"/>
        </w:rPr>
        <w:t>. E</w:t>
      </w:r>
      <w:r w:rsidR="00516A30">
        <w:rPr>
          <w:rFonts w:ascii="Times New Roman" w:hAnsi="Times New Roman" w:cs="Times New Roman"/>
          <w:sz w:val="24"/>
          <w:szCs w:val="24"/>
        </w:rPr>
        <w:t xml:space="preserve">elmisel </w:t>
      </w:r>
      <w:r w:rsidR="00C04C52">
        <w:rPr>
          <w:rFonts w:ascii="Times New Roman" w:hAnsi="Times New Roman" w:cs="Times New Roman"/>
          <w:sz w:val="24"/>
          <w:szCs w:val="24"/>
        </w:rPr>
        <w:t xml:space="preserve">Euroopa Liidu ühise põllumajanduspoliitika </w:t>
      </w:r>
      <w:r w:rsidR="00516A30">
        <w:rPr>
          <w:rFonts w:ascii="Times New Roman" w:hAnsi="Times New Roman" w:cs="Times New Roman"/>
          <w:sz w:val="24"/>
          <w:szCs w:val="24"/>
        </w:rPr>
        <w:t>programmperioodil (2014</w:t>
      </w:r>
      <w:r w:rsidR="00C04C52">
        <w:rPr>
          <w:rFonts w:ascii="Calibri" w:hAnsi="Calibri" w:cs="Calibri"/>
          <w:sz w:val="24"/>
          <w:szCs w:val="24"/>
        </w:rPr>
        <w:t>–</w:t>
      </w:r>
      <w:r w:rsidR="00516A30">
        <w:rPr>
          <w:rFonts w:ascii="Times New Roman" w:hAnsi="Times New Roman" w:cs="Times New Roman"/>
          <w:sz w:val="24"/>
          <w:szCs w:val="24"/>
        </w:rPr>
        <w:t>2020) oli se</w:t>
      </w:r>
      <w:r w:rsidR="00EB2AF8">
        <w:rPr>
          <w:rFonts w:ascii="Times New Roman" w:hAnsi="Times New Roman" w:cs="Times New Roman"/>
          <w:sz w:val="24"/>
          <w:szCs w:val="24"/>
        </w:rPr>
        <w:t>llin</w:t>
      </w:r>
      <w:r w:rsidR="00516A30">
        <w:rPr>
          <w:rFonts w:ascii="Times New Roman" w:hAnsi="Times New Roman" w:cs="Times New Roman"/>
          <w:sz w:val="24"/>
          <w:szCs w:val="24"/>
        </w:rPr>
        <w:t xml:space="preserve">e </w:t>
      </w:r>
      <w:r w:rsidR="00EB2AF8">
        <w:rPr>
          <w:rFonts w:ascii="Times New Roman" w:hAnsi="Times New Roman" w:cs="Times New Roman"/>
          <w:sz w:val="24"/>
          <w:szCs w:val="24"/>
        </w:rPr>
        <w:t xml:space="preserve">tingimus </w:t>
      </w:r>
      <w:r w:rsidR="00516A30">
        <w:rPr>
          <w:rFonts w:ascii="Times New Roman" w:hAnsi="Times New Roman" w:cs="Times New Roman"/>
          <w:sz w:val="24"/>
          <w:szCs w:val="24"/>
        </w:rPr>
        <w:t>sätestatud Euroopa Parlamendi ja nõukogu määruse (EL) nr 1306/2013</w:t>
      </w:r>
      <w:r w:rsidR="00A52912">
        <w:rPr>
          <w:rStyle w:val="Allmrkuseviide"/>
          <w:rFonts w:ascii="Times New Roman" w:hAnsi="Times New Roman" w:cs="Times New Roman"/>
          <w:sz w:val="24"/>
          <w:szCs w:val="24"/>
        </w:rPr>
        <w:footnoteReference w:id="3"/>
      </w:r>
      <w:r w:rsidR="00516A30">
        <w:rPr>
          <w:rFonts w:ascii="Times New Roman" w:hAnsi="Times New Roman" w:cs="Times New Roman"/>
          <w:sz w:val="24"/>
          <w:szCs w:val="24"/>
        </w:rPr>
        <w:t xml:space="preserve"> artiklis 54 ja ELÜPS § 111 lõikes 5</w:t>
      </w:r>
      <w:r>
        <w:rPr>
          <w:rFonts w:ascii="Times New Roman" w:hAnsi="Times New Roman" w:cs="Times New Roman"/>
          <w:sz w:val="24"/>
          <w:szCs w:val="24"/>
        </w:rPr>
        <w:t xml:space="preserve"> ning see oli liikmesriikidele otsekohalduv</w:t>
      </w:r>
      <w:r w:rsidR="00225366">
        <w:rPr>
          <w:rFonts w:ascii="Times New Roman" w:hAnsi="Times New Roman" w:cs="Times New Roman"/>
          <w:sz w:val="24"/>
          <w:szCs w:val="24"/>
        </w:rPr>
        <w:t xml:space="preserve"> õigusnorm</w:t>
      </w:r>
      <w:r w:rsidR="00516A30">
        <w:rPr>
          <w:rFonts w:ascii="Times New Roman" w:hAnsi="Times New Roman" w:cs="Times New Roman"/>
          <w:sz w:val="24"/>
          <w:szCs w:val="24"/>
        </w:rPr>
        <w:t>. Käesolev</w:t>
      </w:r>
      <w:r w:rsidR="005C7FC5">
        <w:rPr>
          <w:rFonts w:ascii="Times New Roman" w:hAnsi="Times New Roman" w:cs="Times New Roman"/>
          <w:sz w:val="24"/>
          <w:szCs w:val="24"/>
        </w:rPr>
        <w:t>al programmi</w:t>
      </w:r>
      <w:r w:rsidR="00516A30">
        <w:rPr>
          <w:rFonts w:ascii="Times New Roman" w:hAnsi="Times New Roman" w:cs="Times New Roman"/>
          <w:sz w:val="24"/>
          <w:szCs w:val="24"/>
        </w:rPr>
        <w:t>periood</w:t>
      </w:r>
      <w:r w:rsidR="00EB2AF8">
        <w:rPr>
          <w:rFonts w:ascii="Times New Roman" w:hAnsi="Times New Roman" w:cs="Times New Roman"/>
          <w:sz w:val="24"/>
          <w:szCs w:val="24"/>
        </w:rPr>
        <w:t>il</w:t>
      </w:r>
      <w:r w:rsidR="00516A30">
        <w:rPr>
          <w:rFonts w:ascii="Times New Roman" w:hAnsi="Times New Roman" w:cs="Times New Roman"/>
          <w:sz w:val="24"/>
          <w:szCs w:val="24"/>
        </w:rPr>
        <w:t xml:space="preserve"> sellist tingimust </w:t>
      </w:r>
      <w:r w:rsidR="005C7FC5">
        <w:rPr>
          <w:rFonts w:ascii="Times New Roman" w:hAnsi="Times New Roman" w:cs="Times New Roman"/>
          <w:sz w:val="24"/>
          <w:szCs w:val="24"/>
        </w:rPr>
        <w:t>Euroopa Liidu</w:t>
      </w:r>
      <w:r w:rsidR="00516A30">
        <w:rPr>
          <w:rFonts w:ascii="Times New Roman" w:hAnsi="Times New Roman" w:cs="Times New Roman"/>
          <w:sz w:val="24"/>
          <w:szCs w:val="24"/>
        </w:rPr>
        <w:t xml:space="preserve"> </w:t>
      </w:r>
      <w:r w:rsidR="005C7FC5">
        <w:rPr>
          <w:rFonts w:ascii="Times New Roman" w:hAnsi="Times New Roman" w:cs="Times New Roman"/>
          <w:sz w:val="24"/>
          <w:szCs w:val="24"/>
        </w:rPr>
        <w:t>otsekohalduvates õigusaktides</w:t>
      </w:r>
      <w:r w:rsidR="00516A30">
        <w:rPr>
          <w:rFonts w:ascii="Times New Roman" w:hAnsi="Times New Roman" w:cs="Times New Roman"/>
          <w:sz w:val="24"/>
          <w:szCs w:val="24"/>
        </w:rPr>
        <w:t xml:space="preserve"> ei sätesta</w:t>
      </w:r>
      <w:r w:rsidR="00603054">
        <w:rPr>
          <w:rFonts w:ascii="Times New Roman" w:hAnsi="Times New Roman" w:cs="Times New Roman"/>
          <w:sz w:val="24"/>
          <w:szCs w:val="24"/>
        </w:rPr>
        <w:t>ta</w:t>
      </w:r>
      <w:r w:rsidR="00516A30">
        <w:rPr>
          <w:rFonts w:ascii="Times New Roman" w:hAnsi="Times New Roman" w:cs="Times New Roman"/>
          <w:sz w:val="24"/>
          <w:szCs w:val="24"/>
        </w:rPr>
        <w:t xml:space="preserve">. </w:t>
      </w:r>
      <w:r w:rsidR="005C7FC5">
        <w:rPr>
          <w:rFonts w:ascii="Times New Roman" w:hAnsi="Times New Roman" w:cs="Times New Roman"/>
          <w:sz w:val="24"/>
          <w:szCs w:val="24"/>
        </w:rPr>
        <w:t>Euroopa K</w:t>
      </w:r>
      <w:r w:rsidR="00516A30">
        <w:rPr>
          <w:rFonts w:ascii="Times New Roman" w:hAnsi="Times New Roman" w:cs="Times New Roman"/>
          <w:sz w:val="24"/>
          <w:szCs w:val="24"/>
        </w:rPr>
        <w:t xml:space="preserve">omisjoni </w:t>
      </w:r>
      <w:r w:rsidR="00EB2AF8">
        <w:rPr>
          <w:rFonts w:ascii="Times New Roman" w:hAnsi="Times New Roman" w:cs="Times New Roman"/>
          <w:sz w:val="24"/>
          <w:szCs w:val="24"/>
        </w:rPr>
        <w:t xml:space="preserve">juhised </w:t>
      </w:r>
      <w:r w:rsidR="00516A30">
        <w:rPr>
          <w:rFonts w:ascii="Times New Roman" w:hAnsi="Times New Roman" w:cs="Times New Roman"/>
          <w:sz w:val="24"/>
          <w:szCs w:val="24"/>
        </w:rPr>
        <w:t>on liikmesriikidel soovita</w:t>
      </w:r>
      <w:r w:rsidR="00EB2AF8">
        <w:rPr>
          <w:rFonts w:ascii="Times New Roman" w:hAnsi="Times New Roman" w:cs="Times New Roman"/>
          <w:sz w:val="24"/>
          <w:szCs w:val="24"/>
        </w:rPr>
        <w:t>n</w:t>
      </w:r>
      <w:r w:rsidR="00516A30">
        <w:rPr>
          <w:rFonts w:ascii="Times New Roman" w:hAnsi="Times New Roman" w:cs="Times New Roman"/>
          <w:sz w:val="24"/>
          <w:szCs w:val="24"/>
        </w:rPr>
        <w:t>ud senise praktikaga</w:t>
      </w:r>
      <w:r w:rsidR="00EB2AF8" w:rsidRPr="00EB2AF8">
        <w:rPr>
          <w:rFonts w:ascii="Times New Roman" w:hAnsi="Times New Roman" w:cs="Times New Roman"/>
          <w:sz w:val="24"/>
          <w:szCs w:val="24"/>
        </w:rPr>
        <w:t xml:space="preserve"> </w:t>
      </w:r>
      <w:r w:rsidR="00EB2AF8">
        <w:rPr>
          <w:rFonts w:ascii="Times New Roman" w:hAnsi="Times New Roman" w:cs="Times New Roman"/>
          <w:sz w:val="24"/>
          <w:szCs w:val="24"/>
        </w:rPr>
        <w:t>jätkata</w:t>
      </w:r>
      <w:r w:rsidR="00603054">
        <w:rPr>
          <w:rFonts w:ascii="Times New Roman" w:hAnsi="Times New Roman" w:cs="Times New Roman"/>
          <w:sz w:val="24"/>
          <w:szCs w:val="24"/>
        </w:rPr>
        <w:t xml:space="preserve"> </w:t>
      </w:r>
      <w:r w:rsidR="004129F8">
        <w:rPr>
          <w:rFonts w:ascii="Times New Roman" w:hAnsi="Times New Roman" w:cs="Times New Roman"/>
          <w:sz w:val="24"/>
          <w:szCs w:val="24"/>
        </w:rPr>
        <w:t>ning nende</w:t>
      </w:r>
      <w:r w:rsidR="00516A30">
        <w:rPr>
          <w:rFonts w:ascii="Times New Roman" w:hAnsi="Times New Roman" w:cs="Times New Roman"/>
          <w:sz w:val="24"/>
          <w:szCs w:val="24"/>
        </w:rPr>
        <w:t xml:space="preserve"> suuniste kohaselt tuleks vastav tingimus õigusselguse huvides sätestada</w:t>
      </w:r>
      <w:r w:rsidR="00EB2AF8" w:rsidRPr="00EB2AF8">
        <w:rPr>
          <w:rFonts w:ascii="Times New Roman" w:hAnsi="Times New Roman" w:cs="Times New Roman"/>
          <w:sz w:val="24"/>
          <w:szCs w:val="24"/>
        </w:rPr>
        <w:t xml:space="preserve"> </w:t>
      </w:r>
      <w:r w:rsidR="00EB2AF8">
        <w:rPr>
          <w:rFonts w:ascii="Times New Roman" w:hAnsi="Times New Roman" w:cs="Times New Roman"/>
          <w:sz w:val="24"/>
          <w:szCs w:val="24"/>
        </w:rPr>
        <w:t>ka riigisisestes õigusaktides</w:t>
      </w:r>
      <w:r w:rsidR="00603054">
        <w:rPr>
          <w:rFonts w:ascii="Times New Roman" w:hAnsi="Times New Roman" w:cs="Times New Roman"/>
          <w:sz w:val="24"/>
          <w:szCs w:val="24"/>
        </w:rPr>
        <w:t xml:space="preserve">. </w:t>
      </w:r>
      <w:r w:rsidR="005C7FC5">
        <w:rPr>
          <w:rFonts w:ascii="Times New Roman" w:hAnsi="Times New Roman" w:cs="Times New Roman"/>
          <w:sz w:val="24"/>
          <w:szCs w:val="24"/>
        </w:rPr>
        <w:t xml:space="preserve">Euroopa </w:t>
      </w:r>
      <w:r w:rsidR="00516A30">
        <w:rPr>
          <w:rFonts w:ascii="Times New Roman" w:hAnsi="Times New Roman" w:cs="Times New Roman"/>
          <w:sz w:val="24"/>
          <w:szCs w:val="24"/>
        </w:rPr>
        <w:t>Komisjon</w:t>
      </w:r>
      <w:r w:rsidR="00EB2AF8">
        <w:rPr>
          <w:rFonts w:ascii="Times New Roman" w:hAnsi="Times New Roman" w:cs="Times New Roman"/>
          <w:sz w:val="24"/>
          <w:szCs w:val="24"/>
        </w:rPr>
        <w:t xml:space="preserve"> annab võimaluse</w:t>
      </w:r>
      <w:r w:rsidR="00516A30">
        <w:rPr>
          <w:rFonts w:ascii="Times New Roman" w:hAnsi="Times New Roman" w:cs="Times New Roman"/>
          <w:sz w:val="24"/>
          <w:szCs w:val="24"/>
        </w:rPr>
        <w:t xml:space="preserve"> ebaolulises ulatuses (ei mõjuta sekkumise eesmärki) toetusõigusliku summa muutumisest tingitu</w:t>
      </w:r>
      <w:r w:rsidR="004D6B87">
        <w:rPr>
          <w:rFonts w:ascii="Times New Roman" w:hAnsi="Times New Roman" w:cs="Times New Roman"/>
          <w:sz w:val="24"/>
          <w:szCs w:val="24"/>
        </w:rPr>
        <w:t>na</w:t>
      </w:r>
      <w:r w:rsidR="00516A30">
        <w:rPr>
          <w:rFonts w:ascii="Times New Roman" w:hAnsi="Times New Roman" w:cs="Times New Roman"/>
          <w:sz w:val="24"/>
          <w:szCs w:val="24"/>
        </w:rPr>
        <w:t xml:space="preserve"> </w:t>
      </w:r>
      <w:r w:rsidR="00603054">
        <w:rPr>
          <w:rFonts w:ascii="Times New Roman" w:hAnsi="Times New Roman" w:cs="Times New Roman"/>
          <w:sz w:val="24"/>
          <w:szCs w:val="24"/>
        </w:rPr>
        <w:t xml:space="preserve">taotleja </w:t>
      </w:r>
      <w:r w:rsidR="005C7FC5">
        <w:rPr>
          <w:rFonts w:ascii="Times New Roman" w:hAnsi="Times New Roman" w:cs="Times New Roman"/>
          <w:sz w:val="24"/>
          <w:szCs w:val="24"/>
        </w:rPr>
        <w:t>haldus</w:t>
      </w:r>
      <w:r w:rsidR="00516A30">
        <w:rPr>
          <w:rFonts w:ascii="Times New Roman" w:hAnsi="Times New Roman" w:cs="Times New Roman"/>
          <w:sz w:val="24"/>
          <w:szCs w:val="24"/>
        </w:rPr>
        <w:t>koormuse vähendamiseks</w:t>
      </w:r>
      <w:r w:rsidR="00603054">
        <w:rPr>
          <w:rFonts w:ascii="Times New Roman" w:hAnsi="Times New Roman" w:cs="Times New Roman"/>
          <w:sz w:val="24"/>
          <w:szCs w:val="24"/>
        </w:rPr>
        <w:t xml:space="preserve"> </w:t>
      </w:r>
      <w:r w:rsidR="00F133C3">
        <w:rPr>
          <w:rFonts w:ascii="Times New Roman" w:hAnsi="Times New Roman" w:cs="Times New Roman"/>
          <w:sz w:val="24"/>
          <w:szCs w:val="24"/>
        </w:rPr>
        <w:t xml:space="preserve">ning </w:t>
      </w:r>
      <w:r w:rsidR="00603054">
        <w:rPr>
          <w:rFonts w:ascii="Times New Roman" w:hAnsi="Times New Roman" w:cs="Times New Roman"/>
          <w:sz w:val="24"/>
          <w:szCs w:val="24"/>
        </w:rPr>
        <w:t>PRIA jätkaks sellisel juhul senise praktika</w:t>
      </w:r>
      <w:r w:rsidR="00F133C3">
        <w:rPr>
          <w:rFonts w:ascii="Times New Roman" w:hAnsi="Times New Roman" w:cs="Times New Roman"/>
          <w:sz w:val="24"/>
          <w:szCs w:val="24"/>
        </w:rPr>
        <w:t xml:space="preserve"> rakendamist</w:t>
      </w:r>
      <w:r w:rsidR="00603054">
        <w:rPr>
          <w:rFonts w:ascii="Times New Roman" w:hAnsi="Times New Roman" w:cs="Times New Roman"/>
          <w:sz w:val="24"/>
          <w:szCs w:val="24"/>
        </w:rPr>
        <w:t>.</w:t>
      </w:r>
    </w:p>
    <w:p w14:paraId="470DDC3A" w14:textId="77777777" w:rsidR="005C7FC5" w:rsidRDefault="005C7FC5" w:rsidP="00516A30">
      <w:pPr>
        <w:spacing w:after="0" w:line="240" w:lineRule="auto"/>
        <w:jc w:val="both"/>
        <w:rPr>
          <w:rFonts w:ascii="Times New Roman" w:hAnsi="Times New Roman" w:cs="Times New Roman"/>
          <w:sz w:val="24"/>
          <w:szCs w:val="24"/>
        </w:rPr>
      </w:pPr>
    </w:p>
    <w:p w14:paraId="6ED98565" w14:textId="21689BC0" w:rsidR="00516A30" w:rsidRDefault="00A11070" w:rsidP="00516A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5C7FC5">
        <w:rPr>
          <w:rFonts w:ascii="Times New Roman" w:hAnsi="Times New Roman" w:cs="Times New Roman"/>
          <w:sz w:val="24"/>
          <w:szCs w:val="24"/>
        </w:rPr>
        <w:t xml:space="preserve">robleemi </w:t>
      </w:r>
      <w:r w:rsidR="00BA2F51">
        <w:rPr>
          <w:rFonts w:ascii="Times New Roman" w:hAnsi="Times New Roman" w:cs="Times New Roman"/>
          <w:sz w:val="24"/>
          <w:szCs w:val="24"/>
        </w:rPr>
        <w:t>lahendamiseks on</w:t>
      </w:r>
      <w:r w:rsidR="00516A30">
        <w:rPr>
          <w:rFonts w:ascii="Times New Roman" w:hAnsi="Times New Roman" w:cs="Times New Roman"/>
          <w:sz w:val="24"/>
          <w:szCs w:val="24"/>
        </w:rPr>
        <w:t xml:space="preserve"> vajalik </w:t>
      </w:r>
      <w:r w:rsidR="005C7FC5">
        <w:rPr>
          <w:rFonts w:ascii="Times New Roman" w:hAnsi="Times New Roman" w:cs="Times New Roman"/>
          <w:sz w:val="24"/>
          <w:szCs w:val="24"/>
        </w:rPr>
        <w:t xml:space="preserve">ELÜPS-i täiendada sättega, mille kohaselt </w:t>
      </w:r>
      <w:commentRangeStart w:id="3"/>
      <w:r w:rsidR="00932DA5">
        <w:rPr>
          <w:rFonts w:ascii="Times New Roman" w:hAnsi="Times New Roman" w:cs="Times New Roman"/>
          <w:sz w:val="24"/>
          <w:szCs w:val="24"/>
        </w:rPr>
        <w:t>toetusi</w:t>
      </w:r>
      <w:r w:rsidR="005C7FC5">
        <w:rPr>
          <w:rFonts w:ascii="Times New Roman" w:hAnsi="Times New Roman" w:cs="Times New Roman"/>
          <w:sz w:val="24"/>
          <w:szCs w:val="24"/>
        </w:rPr>
        <w:t>, mis jäävad alla 100 euro</w:t>
      </w:r>
      <w:r w:rsidR="00932DA5">
        <w:rPr>
          <w:rFonts w:ascii="Times New Roman" w:hAnsi="Times New Roman" w:cs="Times New Roman"/>
          <w:sz w:val="24"/>
          <w:szCs w:val="24"/>
        </w:rPr>
        <w:t>,</w:t>
      </w:r>
      <w:r w:rsidR="005C7FC5">
        <w:rPr>
          <w:rFonts w:ascii="Times New Roman" w:hAnsi="Times New Roman" w:cs="Times New Roman"/>
          <w:sz w:val="24"/>
          <w:szCs w:val="24"/>
        </w:rPr>
        <w:t xml:space="preserve"> tagasi ei nõuta. </w:t>
      </w:r>
      <w:commentRangeEnd w:id="3"/>
      <w:r w:rsidR="0077030E">
        <w:rPr>
          <w:rStyle w:val="Kommentaariviide"/>
        </w:rPr>
        <w:commentReference w:id="3"/>
      </w:r>
    </w:p>
    <w:p w14:paraId="29DF64FC" w14:textId="77777777" w:rsidR="00516A30" w:rsidRDefault="00516A30" w:rsidP="00516A30">
      <w:pPr>
        <w:spacing w:after="0" w:line="240" w:lineRule="auto"/>
        <w:jc w:val="both"/>
        <w:rPr>
          <w:rFonts w:ascii="Times New Roman" w:hAnsi="Times New Roman"/>
          <w:sz w:val="24"/>
          <w:szCs w:val="24"/>
        </w:rPr>
      </w:pPr>
    </w:p>
    <w:p w14:paraId="3160FA76" w14:textId="6D1B9E31" w:rsidR="003A524B" w:rsidRDefault="00253D0C" w:rsidP="00516A3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4</w:t>
      </w:r>
      <w:r w:rsidR="00516A30" w:rsidRPr="001736EB">
        <w:rPr>
          <w:rFonts w:ascii="Times New Roman" w:hAnsi="Times New Roman" w:cs="Times New Roman"/>
          <w:b/>
          <w:bCs/>
          <w:sz w:val="24"/>
          <w:szCs w:val="24"/>
        </w:rPr>
        <w:t>. Probleem</w:t>
      </w:r>
      <w:r w:rsidR="00516A30">
        <w:rPr>
          <w:rFonts w:ascii="Times New Roman" w:hAnsi="Times New Roman" w:cs="Times New Roman"/>
          <w:sz w:val="24"/>
          <w:szCs w:val="24"/>
        </w:rPr>
        <w:t xml:space="preserve">: </w:t>
      </w:r>
      <w:r w:rsidR="003A524B" w:rsidRPr="00D435BD">
        <w:rPr>
          <w:rFonts w:ascii="Times New Roman" w:hAnsi="Times New Roman" w:cs="Times New Roman"/>
          <w:b/>
          <w:bCs/>
          <w:sz w:val="24"/>
          <w:szCs w:val="24"/>
        </w:rPr>
        <w:t xml:space="preserve">Puudub </w:t>
      </w:r>
      <w:r w:rsidR="00D435BD" w:rsidRPr="00D435BD">
        <w:rPr>
          <w:rFonts w:ascii="Times New Roman" w:hAnsi="Times New Roman" w:cs="Times New Roman"/>
          <w:b/>
          <w:bCs/>
          <w:sz w:val="24"/>
          <w:szCs w:val="24"/>
        </w:rPr>
        <w:t>konkreetne tähtaeg vääramatu jõu ja erandlike asjaolude ilmnemisest teavitamisel.</w:t>
      </w:r>
    </w:p>
    <w:p w14:paraId="381AB056" w14:textId="77777777" w:rsidR="003A524B" w:rsidRDefault="003A524B" w:rsidP="00516A30">
      <w:pPr>
        <w:spacing w:after="0" w:line="240" w:lineRule="auto"/>
        <w:jc w:val="both"/>
        <w:rPr>
          <w:rFonts w:ascii="Times New Roman" w:hAnsi="Times New Roman" w:cs="Times New Roman"/>
          <w:sz w:val="24"/>
          <w:szCs w:val="24"/>
        </w:rPr>
      </w:pPr>
    </w:p>
    <w:p w14:paraId="06859B7E" w14:textId="58144752" w:rsidR="00932DA5" w:rsidRDefault="003A524B" w:rsidP="00516A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516A30" w:rsidRPr="00614597">
        <w:rPr>
          <w:rFonts w:ascii="Times New Roman" w:hAnsi="Times New Roman" w:cs="Times New Roman"/>
          <w:sz w:val="24"/>
          <w:szCs w:val="24"/>
        </w:rPr>
        <w:t>raktikas on PRIA-l tekkinud vajadus vääramatu jõu ja erandlike asjaolude ilmnemisel</w:t>
      </w:r>
      <w:r w:rsidR="00084D6B" w:rsidRPr="00084D6B">
        <w:rPr>
          <w:rFonts w:ascii="Times New Roman" w:hAnsi="Times New Roman" w:cs="Times New Roman"/>
          <w:sz w:val="24"/>
          <w:szCs w:val="24"/>
        </w:rPr>
        <w:t xml:space="preserve"> </w:t>
      </w:r>
      <w:r w:rsidR="00084D6B" w:rsidRPr="00614597">
        <w:rPr>
          <w:rFonts w:ascii="Times New Roman" w:hAnsi="Times New Roman" w:cs="Times New Roman"/>
          <w:sz w:val="24"/>
          <w:szCs w:val="24"/>
        </w:rPr>
        <w:t>tähtaja seadmiseks</w:t>
      </w:r>
      <w:r w:rsidR="00516A30" w:rsidRPr="00614597">
        <w:rPr>
          <w:rFonts w:ascii="Times New Roman" w:hAnsi="Times New Roman" w:cs="Times New Roman"/>
          <w:sz w:val="24"/>
          <w:szCs w:val="24"/>
        </w:rPr>
        <w:t xml:space="preserve">, et oleks võimalik vajadusel </w:t>
      </w:r>
      <w:r w:rsidR="00DB7E3B">
        <w:rPr>
          <w:rFonts w:ascii="Times New Roman" w:hAnsi="Times New Roman" w:cs="Times New Roman"/>
          <w:sz w:val="24"/>
          <w:szCs w:val="24"/>
        </w:rPr>
        <w:t>nende</w:t>
      </w:r>
      <w:r w:rsidR="00516A30" w:rsidRPr="00614597">
        <w:rPr>
          <w:rFonts w:ascii="Times New Roman" w:hAnsi="Times New Roman" w:cs="Times New Roman"/>
          <w:sz w:val="24"/>
          <w:szCs w:val="24"/>
        </w:rPr>
        <w:t xml:space="preserve"> </w:t>
      </w:r>
      <w:r w:rsidR="005A22D0">
        <w:rPr>
          <w:rFonts w:ascii="Times New Roman" w:hAnsi="Times New Roman" w:cs="Times New Roman"/>
          <w:sz w:val="24"/>
          <w:szCs w:val="24"/>
        </w:rPr>
        <w:t xml:space="preserve">juhtumite </w:t>
      </w:r>
      <w:r w:rsidR="00516A30" w:rsidRPr="00614597">
        <w:rPr>
          <w:rFonts w:ascii="Times New Roman" w:hAnsi="Times New Roman" w:cs="Times New Roman"/>
          <w:sz w:val="24"/>
          <w:szCs w:val="24"/>
        </w:rPr>
        <w:t>esinemist</w:t>
      </w:r>
      <w:r w:rsidR="00DB7E3B" w:rsidRPr="00DB7E3B">
        <w:rPr>
          <w:rFonts w:ascii="Times New Roman" w:hAnsi="Times New Roman" w:cs="Times New Roman"/>
          <w:sz w:val="24"/>
          <w:szCs w:val="24"/>
        </w:rPr>
        <w:t xml:space="preserve"> </w:t>
      </w:r>
      <w:r w:rsidR="00DB7E3B" w:rsidRPr="00614597">
        <w:rPr>
          <w:rFonts w:ascii="Times New Roman" w:hAnsi="Times New Roman" w:cs="Times New Roman"/>
          <w:sz w:val="24"/>
          <w:szCs w:val="24"/>
        </w:rPr>
        <w:t>kontrollida</w:t>
      </w:r>
      <w:r w:rsidR="00516A30" w:rsidRPr="00614597">
        <w:rPr>
          <w:rFonts w:ascii="Times New Roman" w:hAnsi="Times New Roman" w:cs="Times New Roman"/>
          <w:sz w:val="24"/>
          <w:szCs w:val="24"/>
        </w:rPr>
        <w:t>. Kui nimetatud tähtaega t</w:t>
      </w:r>
      <w:r w:rsidR="004063E9">
        <w:rPr>
          <w:rFonts w:ascii="Times New Roman" w:hAnsi="Times New Roman" w:cs="Times New Roman"/>
          <w:sz w:val="24"/>
          <w:szCs w:val="24"/>
        </w:rPr>
        <w:t>oetuse saajale</w:t>
      </w:r>
      <w:r w:rsidR="00516A30" w:rsidRPr="00614597">
        <w:rPr>
          <w:rFonts w:ascii="Times New Roman" w:hAnsi="Times New Roman" w:cs="Times New Roman"/>
          <w:sz w:val="24"/>
          <w:szCs w:val="24"/>
        </w:rPr>
        <w:t xml:space="preserve"> mitte seada, annab </w:t>
      </w:r>
      <w:r w:rsidR="00DB7E3B">
        <w:rPr>
          <w:rFonts w:ascii="Times New Roman" w:hAnsi="Times New Roman" w:cs="Times New Roman"/>
          <w:sz w:val="24"/>
          <w:szCs w:val="24"/>
        </w:rPr>
        <w:t xml:space="preserve">see </w:t>
      </w:r>
      <w:r w:rsidR="00516A30" w:rsidRPr="00614597">
        <w:rPr>
          <w:rFonts w:ascii="Times New Roman" w:hAnsi="Times New Roman" w:cs="Times New Roman"/>
          <w:sz w:val="24"/>
          <w:szCs w:val="24"/>
        </w:rPr>
        <w:t>talle võimaluse vääramatust jõust või erandlike asjaolude esinemisest teavitada mistahes ajal</w:t>
      </w:r>
      <w:r w:rsidR="00DB7E3B">
        <w:rPr>
          <w:rFonts w:ascii="Times New Roman" w:hAnsi="Times New Roman" w:cs="Times New Roman"/>
          <w:sz w:val="24"/>
          <w:szCs w:val="24"/>
        </w:rPr>
        <w:t>. Sel juhul</w:t>
      </w:r>
      <w:r w:rsidR="00516A30" w:rsidRPr="00614597">
        <w:rPr>
          <w:rFonts w:ascii="Times New Roman" w:hAnsi="Times New Roman" w:cs="Times New Roman"/>
          <w:sz w:val="24"/>
          <w:szCs w:val="24"/>
        </w:rPr>
        <w:t xml:space="preserve"> ei ole PRIA-l võimalik enam kontrollida, kas </w:t>
      </w:r>
      <w:r w:rsidR="00DB7E3B">
        <w:rPr>
          <w:rFonts w:ascii="Times New Roman" w:hAnsi="Times New Roman" w:cs="Times New Roman"/>
          <w:sz w:val="24"/>
          <w:szCs w:val="24"/>
        </w:rPr>
        <w:t>sellised</w:t>
      </w:r>
      <w:r w:rsidR="00DB7E3B" w:rsidRPr="00614597">
        <w:rPr>
          <w:rFonts w:ascii="Times New Roman" w:hAnsi="Times New Roman" w:cs="Times New Roman"/>
          <w:sz w:val="24"/>
          <w:szCs w:val="24"/>
        </w:rPr>
        <w:t xml:space="preserve"> </w:t>
      </w:r>
      <w:r w:rsidR="00516A30" w:rsidRPr="00614597">
        <w:rPr>
          <w:rFonts w:ascii="Times New Roman" w:hAnsi="Times New Roman" w:cs="Times New Roman"/>
          <w:sz w:val="24"/>
          <w:szCs w:val="24"/>
        </w:rPr>
        <w:t>asjaolud ka päriselt aset leidsid või mitte.</w:t>
      </w:r>
      <w:r w:rsidR="00516A30">
        <w:rPr>
          <w:rFonts w:ascii="Times New Roman" w:hAnsi="Times New Roman" w:cs="Times New Roman"/>
          <w:sz w:val="24"/>
          <w:szCs w:val="24"/>
        </w:rPr>
        <w:t xml:space="preserve"> </w:t>
      </w:r>
    </w:p>
    <w:p w14:paraId="7A31E399" w14:textId="5527942E" w:rsidR="00516A30" w:rsidRDefault="00516A30" w:rsidP="00516A30">
      <w:pPr>
        <w:spacing w:after="0" w:line="240" w:lineRule="auto"/>
        <w:jc w:val="both"/>
        <w:rPr>
          <w:rFonts w:ascii="Times New Roman" w:hAnsi="Times New Roman" w:cs="Times New Roman"/>
          <w:sz w:val="24"/>
          <w:szCs w:val="24"/>
        </w:rPr>
      </w:pPr>
      <w:r w:rsidRPr="00614597">
        <w:rPr>
          <w:rFonts w:ascii="Times New Roman" w:hAnsi="Times New Roman" w:cs="Times New Roman"/>
          <w:sz w:val="24"/>
          <w:szCs w:val="24"/>
        </w:rPr>
        <w:t>Euroopa Parlamendi ja nõukogu määruse</w:t>
      </w:r>
      <w:r>
        <w:rPr>
          <w:rFonts w:ascii="Times New Roman" w:hAnsi="Times New Roman" w:cs="Times New Roman"/>
          <w:sz w:val="24"/>
          <w:szCs w:val="24"/>
        </w:rPr>
        <w:t xml:space="preserve"> (EL) nr </w:t>
      </w:r>
      <w:r w:rsidRPr="00614597">
        <w:rPr>
          <w:rFonts w:ascii="Times New Roman" w:hAnsi="Times New Roman" w:cs="Times New Roman"/>
          <w:sz w:val="24"/>
          <w:szCs w:val="24"/>
        </w:rPr>
        <w:t>202</w:t>
      </w:r>
      <w:r w:rsidR="004063E9">
        <w:rPr>
          <w:rFonts w:ascii="Times New Roman" w:hAnsi="Times New Roman" w:cs="Times New Roman"/>
          <w:sz w:val="24"/>
          <w:szCs w:val="24"/>
        </w:rPr>
        <w:t>1</w:t>
      </w:r>
      <w:r w:rsidRPr="00614597">
        <w:rPr>
          <w:rFonts w:ascii="Times New Roman" w:hAnsi="Times New Roman" w:cs="Times New Roman"/>
          <w:sz w:val="24"/>
          <w:szCs w:val="24"/>
        </w:rPr>
        <w:t>/2116</w:t>
      </w:r>
      <w:r w:rsidR="00D435BD">
        <w:rPr>
          <w:rStyle w:val="Allmrkuseviide"/>
          <w:rFonts w:ascii="Times New Roman" w:hAnsi="Times New Roman" w:cs="Times New Roman"/>
          <w:sz w:val="24"/>
          <w:szCs w:val="24"/>
        </w:rPr>
        <w:footnoteReference w:id="4"/>
      </w:r>
      <w:r w:rsidRPr="00614597">
        <w:rPr>
          <w:rFonts w:ascii="Times New Roman" w:hAnsi="Times New Roman" w:cs="Times New Roman"/>
          <w:sz w:val="24"/>
          <w:szCs w:val="24"/>
        </w:rPr>
        <w:t xml:space="preserve"> artikkel 59 lõike 5 kolma</w:t>
      </w:r>
      <w:r w:rsidR="00C66C3B">
        <w:rPr>
          <w:rFonts w:ascii="Times New Roman" w:hAnsi="Times New Roman" w:cs="Times New Roman"/>
          <w:sz w:val="24"/>
          <w:szCs w:val="24"/>
        </w:rPr>
        <w:t>s</w:t>
      </w:r>
      <w:r>
        <w:rPr>
          <w:rFonts w:ascii="Times New Roman" w:hAnsi="Times New Roman" w:cs="Times New Roman"/>
          <w:sz w:val="24"/>
          <w:szCs w:val="24"/>
        </w:rPr>
        <w:t xml:space="preserve"> </w:t>
      </w:r>
      <w:r w:rsidR="00C66C3B">
        <w:rPr>
          <w:rFonts w:ascii="Times New Roman" w:hAnsi="Times New Roman" w:cs="Times New Roman"/>
          <w:sz w:val="24"/>
          <w:szCs w:val="24"/>
        </w:rPr>
        <w:t>ala</w:t>
      </w:r>
      <w:r>
        <w:rPr>
          <w:rFonts w:ascii="Times New Roman" w:hAnsi="Times New Roman" w:cs="Times New Roman"/>
          <w:sz w:val="24"/>
          <w:szCs w:val="24"/>
        </w:rPr>
        <w:t>lõik ütleb, et</w:t>
      </w:r>
      <w:r w:rsidRPr="00614597">
        <w:rPr>
          <w:rFonts w:ascii="Times New Roman" w:hAnsi="Times New Roman" w:cs="Times New Roman"/>
          <w:sz w:val="24"/>
          <w:szCs w:val="24"/>
        </w:rPr>
        <w:t xml:space="preserve"> kui toetuse saamise tingimustele mittevastavus tuleneb vastavalt artiklile 3 vääramatust jõust või erandlikest asjaoludest, säilitab toetusesaaja õiguse toetusele. Seega, kui t</w:t>
      </w:r>
      <w:r w:rsidR="004063E9">
        <w:rPr>
          <w:rFonts w:ascii="Times New Roman" w:hAnsi="Times New Roman" w:cs="Times New Roman"/>
          <w:sz w:val="24"/>
          <w:szCs w:val="24"/>
        </w:rPr>
        <w:t>oetuse saaja</w:t>
      </w:r>
      <w:r w:rsidRPr="00614597">
        <w:rPr>
          <w:rFonts w:ascii="Times New Roman" w:hAnsi="Times New Roman" w:cs="Times New Roman"/>
          <w:sz w:val="24"/>
          <w:szCs w:val="24"/>
        </w:rPr>
        <w:t xml:space="preserve"> </w:t>
      </w:r>
      <w:r w:rsidR="00DB7E3B">
        <w:rPr>
          <w:rFonts w:ascii="Times New Roman" w:hAnsi="Times New Roman" w:cs="Times New Roman"/>
          <w:sz w:val="24"/>
          <w:szCs w:val="24"/>
        </w:rPr>
        <w:t>puhul</w:t>
      </w:r>
      <w:r w:rsidR="00DB7E3B" w:rsidRPr="00614597">
        <w:rPr>
          <w:rFonts w:ascii="Times New Roman" w:hAnsi="Times New Roman" w:cs="Times New Roman"/>
          <w:sz w:val="24"/>
          <w:szCs w:val="24"/>
        </w:rPr>
        <w:t xml:space="preserve"> </w:t>
      </w:r>
      <w:r w:rsidRPr="00614597">
        <w:rPr>
          <w:rFonts w:ascii="Times New Roman" w:hAnsi="Times New Roman" w:cs="Times New Roman"/>
          <w:sz w:val="24"/>
          <w:szCs w:val="24"/>
        </w:rPr>
        <w:t xml:space="preserve">on tuvastatud nõuetele mittevastavus, mida taotleja väidab olevat tingitud vääramatust jõust või erandlikest asjaoludest, peab neid asjaolusid olema võimalik ka kontrollida. Vastasel juhul esineb finantsrisk </w:t>
      </w:r>
      <w:r w:rsidR="00C66C3B">
        <w:rPr>
          <w:rFonts w:ascii="Times New Roman" w:hAnsi="Times New Roman" w:cs="Times New Roman"/>
          <w:sz w:val="24"/>
          <w:szCs w:val="24"/>
        </w:rPr>
        <w:t>Euroopa Liidu eelarvevahendite kasutusele</w:t>
      </w:r>
      <w:r w:rsidRPr="00614597">
        <w:rPr>
          <w:rFonts w:ascii="Times New Roman" w:hAnsi="Times New Roman" w:cs="Times New Roman"/>
          <w:sz w:val="24"/>
          <w:szCs w:val="24"/>
        </w:rPr>
        <w:t xml:space="preserve"> ja toetus võidakse maksta t</w:t>
      </w:r>
      <w:r w:rsidR="004063E9">
        <w:rPr>
          <w:rFonts w:ascii="Times New Roman" w:hAnsi="Times New Roman" w:cs="Times New Roman"/>
          <w:sz w:val="24"/>
          <w:szCs w:val="24"/>
        </w:rPr>
        <w:t>oetuse saajale</w:t>
      </w:r>
      <w:r w:rsidRPr="00614597">
        <w:rPr>
          <w:rFonts w:ascii="Times New Roman" w:hAnsi="Times New Roman" w:cs="Times New Roman"/>
          <w:sz w:val="24"/>
          <w:szCs w:val="24"/>
        </w:rPr>
        <w:t xml:space="preserve"> välja alusetult. Eelmisel </w:t>
      </w:r>
      <w:r w:rsidR="00C66C3B">
        <w:rPr>
          <w:rFonts w:ascii="Times New Roman" w:hAnsi="Times New Roman" w:cs="Times New Roman"/>
          <w:sz w:val="24"/>
          <w:szCs w:val="24"/>
        </w:rPr>
        <w:t xml:space="preserve">Euroopa Liidu ühise põllumajanduspoliitika </w:t>
      </w:r>
      <w:r w:rsidRPr="00614597">
        <w:rPr>
          <w:rFonts w:ascii="Times New Roman" w:hAnsi="Times New Roman" w:cs="Times New Roman"/>
          <w:sz w:val="24"/>
          <w:szCs w:val="24"/>
        </w:rPr>
        <w:t>programmperioodil (2014</w:t>
      </w:r>
      <w:r w:rsidR="00C66C3B">
        <w:rPr>
          <w:rFonts w:ascii="Calibri" w:hAnsi="Calibri" w:cs="Calibri"/>
          <w:sz w:val="24"/>
          <w:szCs w:val="24"/>
        </w:rPr>
        <w:t>–</w:t>
      </w:r>
      <w:r w:rsidRPr="00614597">
        <w:rPr>
          <w:rFonts w:ascii="Times New Roman" w:hAnsi="Times New Roman" w:cs="Times New Roman"/>
          <w:sz w:val="24"/>
          <w:szCs w:val="24"/>
        </w:rPr>
        <w:t xml:space="preserve">2020) oli </w:t>
      </w:r>
      <w:r w:rsidR="00C66C3B">
        <w:rPr>
          <w:rFonts w:ascii="Times New Roman" w:hAnsi="Times New Roman" w:cs="Times New Roman"/>
          <w:sz w:val="24"/>
          <w:szCs w:val="24"/>
        </w:rPr>
        <w:t>k</w:t>
      </w:r>
      <w:r w:rsidRPr="00614597">
        <w:rPr>
          <w:rFonts w:ascii="Times New Roman" w:hAnsi="Times New Roman" w:cs="Times New Roman"/>
          <w:sz w:val="24"/>
          <w:szCs w:val="24"/>
        </w:rPr>
        <w:t>omisjoni delegeeritud määruse (EL) nr 640/2014</w:t>
      </w:r>
      <w:r w:rsidR="00C66C3B">
        <w:rPr>
          <w:rStyle w:val="Allmrkuseviide"/>
          <w:rFonts w:ascii="Times New Roman" w:hAnsi="Times New Roman" w:cs="Times New Roman"/>
          <w:sz w:val="24"/>
          <w:szCs w:val="24"/>
        </w:rPr>
        <w:footnoteReference w:id="5"/>
      </w:r>
      <w:r w:rsidRPr="00614597">
        <w:rPr>
          <w:rFonts w:ascii="Times New Roman" w:hAnsi="Times New Roman" w:cs="Times New Roman"/>
          <w:sz w:val="24"/>
          <w:szCs w:val="24"/>
        </w:rPr>
        <w:t xml:space="preserve"> artikli 4 lõikes 2 sätestatud tähtaeg, mille kohaselt toetuse taotleja pidi teavitama kirjalikult vääramatu jõu ja erandlike asjaolude ilmnemisest 15 tööpäeva jooksul alates päevast, mil see on võimalik</w:t>
      </w:r>
      <w:r w:rsidR="00DB7E3B">
        <w:rPr>
          <w:rFonts w:ascii="Times New Roman" w:hAnsi="Times New Roman" w:cs="Times New Roman"/>
          <w:sz w:val="24"/>
          <w:szCs w:val="24"/>
        </w:rPr>
        <w:t>,</w:t>
      </w:r>
      <w:r w:rsidRPr="00614597">
        <w:rPr>
          <w:rFonts w:ascii="Times New Roman" w:hAnsi="Times New Roman" w:cs="Times New Roman"/>
          <w:sz w:val="24"/>
          <w:szCs w:val="24"/>
        </w:rPr>
        <w:t xml:space="preserve"> ning esitama pädeva ametiasutusele nõutavad tõendid. Hetkel selline tingimus </w:t>
      </w:r>
      <w:r w:rsidR="00C66C3B">
        <w:rPr>
          <w:rFonts w:ascii="Times New Roman" w:hAnsi="Times New Roman" w:cs="Times New Roman"/>
          <w:sz w:val="24"/>
          <w:szCs w:val="24"/>
        </w:rPr>
        <w:t xml:space="preserve">Euroopa Liidu otsekohalduvates õigusaktides </w:t>
      </w:r>
      <w:r w:rsidRPr="00614597">
        <w:rPr>
          <w:rFonts w:ascii="Times New Roman" w:hAnsi="Times New Roman" w:cs="Times New Roman"/>
          <w:sz w:val="24"/>
          <w:szCs w:val="24"/>
        </w:rPr>
        <w:t>puudub.</w:t>
      </w:r>
    </w:p>
    <w:p w14:paraId="58414EF4" w14:textId="77777777" w:rsidR="00C66C3B" w:rsidRDefault="00C66C3B" w:rsidP="00516A30">
      <w:pPr>
        <w:spacing w:after="0" w:line="240" w:lineRule="auto"/>
        <w:jc w:val="both"/>
        <w:rPr>
          <w:rFonts w:ascii="Times New Roman" w:hAnsi="Times New Roman" w:cs="Times New Roman"/>
          <w:sz w:val="24"/>
          <w:szCs w:val="24"/>
        </w:rPr>
      </w:pPr>
    </w:p>
    <w:p w14:paraId="068E1624" w14:textId="1F659201" w:rsidR="00C66C3B" w:rsidRDefault="004063E9" w:rsidP="00516A30">
      <w:pPr>
        <w:spacing w:after="0" w:line="240" w:lineRule="auto"/>
        <w:jc w:val="both"/>
        <w:rPr>
          <w:rFonts w:ascii="Times New Roman" w:hAnsi="Times New Roman" w:cs="Times New Roman"/>
          <w:sz w:val="24"/>
          <w:szCs w:val="24"/>
        </w:rPr>
      </w:pPr>
      <w:r w:rsidRPr="004063E9">
        <w:rPr>
          <w:rFonts w:ascii="Times New Roman" w:hAnsi="Times New Roman" w:cs="Times New Roman"/>
          <w:sz w:val="24"/>
          <w:szCs w:val="24"/>
        </w:rPr>
        <w:t xml:space="preserve">Seda probleemi saab lahendada </w:t>
      </w:r>
      <w:r>
        <w:rPr>
          <w:rFonts w:ascii="Times New Roman" w:hAnsi="Times New Roman" w:cs="Times New Roman"/>
          <w:sz w:val="24"/>
          <w:szCs w:val="24"/>
        </w:rPr>
        <w:t>täiendades</w:t>
      </w:r>
      <w:r w:rsidRPr="004063E9">
        <w:rPr>
          <w:rFonts w:ascii="Times New Roman" w:hAnsi="Times New Roman" w:cs="Times New Roman"/>
          <w:sz w:val="24"/>
          <w:szCs w:val="24"/>
        </w:rPr>
        <w:t xml:space="preserve"> ELÜPS-i</w:t>
      </w:r>
      <w:r>
        <w:rPr>
          <w:rFonts w:ascii="Times New Roman" w:hAnsi="Times New Roman" w:cs="Times New Roman"/>
          <w:sz w:val="24"/>
          <w:szCs w:val="24"/>
        </w:rPr>
        <w:t xml:space="preserve"> sättega, kus on toodud tähtaeg, mis ajaks peab toetuse saaja vääramatu jõu või erandlike asjaolude esinemisest</w:t>
      </w:r>
      <w:r w:rsidR="00DB7E3B" w:rsidRPr="00DB7E3B">
        <w:rPr>
          <w:rFonts w:ascii="Times New Roman" w:hAnsi="Times New Roman" w:cs="Times New Roman"/>
          <w:sz w:val="24"/>
          <w:szCs w:val="24"/>
        </w:rPr>
        <w:t xml:space="preserve"> </w:t>
      </w:r>
      <w:r w:rsidR="00DB7E3B">
        <w:rPr>
          <w:rFonts w:ascii="Times New Roman" w:hAnsi="Times New Roman" w:cs="Times New Roman"/>
          <w:sz w:val="24"/>
          <w:szCs w:val="24"/>
        </w:rPr>
        <w:t>teavitama</w:t>
      </w:r>
      <w:r>
        <w:rPr>
          <w:rFonts w:ascii="Times New Roman" w:hAnsi="Times New Roman" w:cs="Times New Roman"/>
          <w:sz w:val="24"/>
          <w:szCs w:val="24"/>
        </w:rPr>
        <w:t>.</w:t>
      </w:r>
    </w:p>
    <w:p w14:paraId="3411E921" w14:textId="77777777" w:rsidR="003B5D43" w:rsidRPr="004C715C" w:rsidRDefault="003B5D43" w:rsidP="00297896">
      <w:pPr>
        <w:spacing w:after="0" w:line="240" w:lineRule="auto"/>
        <w:jc w:val="both"/>
        <w:rPr>
          <w:rFonts w:ascii="Times New Roman" w:hAnsi="Times New Roman" w:cs="Times New Roman"/>
          <w:b/>
          <w:bCs/>
          <w:sz w:val="24"/>
          <w:szCs w:val="24"/>
        </w:rPr>
      </w:pPr>
    </w:p>
    <w:p w14:paraId="6BF22B0F" w14:textId="0348BBDF" w:rsidR="00740810" w:rsidRPr="004C715C" w:rsidRDefault="00253D0C" w:rsidP="0029789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EE7A11" w:rsidRPr="004C715C">
        <w:rPr>
          <w:rFonts w:ascii="Times New Roman" w:hAnsi="Times New Roman" w:cs="Times New Roman"/>
          <w:b/>
          <w:bCs/>
          <w:sz w:val="24"/>
          <w:szCs w:val="24"/>
        </w:rPr>
        <w:t>. Probleem:</w:t>
      </w:r>
      <w:r w:rsidR="00E8528E" w:rsidRPr="004C715C">
        <w:rPr>
          <w:rFonts w:ascii="Times New Roman" w:hAnsi="Times New Roman" w:cs="Times New Roman"/>
          <w:b/>
          <w:bCs/>
          <w:sz w:val="24"/>
          <w:szCs w:val="24"/>
        </w:rPr>
        <w:t xml:space="preserve"> </w:t>
      </w:r>
      <w:r w:rsidR="00A07CA8" w:rsidRPr="00371DF7">
        <w:rPr>
          <w:rFonts w:ascii="Times New Roman" w:hAnsi="Times New Roman" w:cs="Times New Roman"/>
          <w:b/>
          <w:bCs/>
          <w:sz w:val="24"/>
          <w:szCs w:val="24"/>
        </w:rPr>
        <w:t>Veebipõhiste vahendusteenuste aina laialdasema kasutamise tõttu on need oluliseks keskkonnaks geograafilise tähisega toodetega seotud pettuste ja kelmuste ennetamiseks ning</w:t>
      </w:r>
      <w:r w:rsidR="00A07CA8">
        <w:t xml:space="preserve"> </w:t>
      </w:r>
      <w:r w:rsidR="00CB13AC">
        <w:rPr>
          <w:rFonts w:ascii="Times New Roman" w:hAnsi="Times New Roman" w:cs="Times New Roman"/>
          <w:b/>
          <w:bCs/>
          <w:sz w:val="24"/>
          <w:szCs w:val="24"/>
        </w:rPr>
        <w:t xml:space="preserve">seetõttu </w:t>
      </w:r>
      <w:r w:rsidR="007A115D" w:rsidRPr="004C715C">
        <w:rPr>
          <w:rFonts w:ascii="Times New Roman" w:hAnsi="Times New Roman" w:cs="Times New Roman"/>
          <w:b/>
          <w:bCs/>
          <w:sz w:val="24"/>
          <w:szCs w:val="24"/>
        </w:rPr>
        <w:t>vaja</w:t>
      </w:r>
      <w:r w:rsidR="00CB13AC">
        <w:rPr>
          <w:rFonts w:ascii="Times New Roman" w:hAnsi="Times New Roman" w:cs="Times New Roman"/>
          <w:b/>
          <w:bCs/>
          <w:sz w:val="24"/>
          <w:szCs w:val="24"/>
        </w:rPr>
        <w:t>b</w:t>
      </w:r>
      <w:r w:rsidR="007A115D" w:rsidRPr="004C715C">
        <w:rPr>
          <w:rFonts w:ascii="Times New Roman" w:hAnsi="Times New Roman" w:cs="Times New Roman"/>
          <w:b/>
          <w:bCs/>
          <w:sz w:val="24"/>
          <w:szCs w:val="24"/>
        </w:rPr>
        <w:t xml:space="preserve"> järelevalveasutus </w:t>
      </w:r>
      <w:r w:rsidR="00CB13AC">
        <w:rPr>
          <w:rFonts w:ascii="Times New Roman" w:hAnsi="Times New Roman" w:cs="Times New Roman"/>
          <w:b/>
          <w:bCs/>
          <w:sz w:val="24"/>
          <w:szCs w:val="24"/>
        </w:rPr>
        <w:t>õigust teha ettekirjutus</w:t>
      </w:r>
      <w:r w:rsidR="007A115D" w:rsidRPr="004C715C">
        <w:rPr>
          <w:rFonts w:ascii="Times New Roman" w:hAnsi="Times New Roman" w:cs="Times New Roman"/>
          <w:b/>
          <w:bCs/>
          <w:sz w:val="24"/>
          <w:szCs w:val="24"/>
        </w:rPr>
        <w:t xml:space="preserve"> ebaseaduslikku sisu piira</w:t>
      </w:r>
      <w:r w:rsidR="008473D4">
        <w:rPr>
          <w:rFonts w:ascii="Times New Roman" w:hAnsi="Times New Roman" w:cs="Times New Roman"/>
          <w:b/>
          <w:bCs/>
          <w:sz w:val="24"/>
          <w:szCs w:val="24"/>
        </w:rPr>
        <w:t>miseks</w:t>
      </w:r>
      <w:r w:rsidR="007A115D" w:rsidRPr="004C715C">
        <w:rPr>
          <w:rFonts w:ascii="Times New Roman" w:hAnsi="Times New Roman" w:cs="Times New Roman"/>
          <w:b/>
          <w:bCs/>
          <w:sz w:val="24"/>
          <w:szCs w:val="24"/>
        </w:rPr>
        <w:t xml:space="preserve">.  </w:t>
      </w:r>
    </w:p>
    <w:p w14:paraId="01A4F036" w14:textId="77777777" w:rsidR="00297896" w:rsidRDefault="00297896" w:rsidP="00297896">
      <w:pPr>
        <w:spacing w:after="0" w:line="240" w:lineRule="auto"/>
        <w:jc w:val="both"/>
        <w:rPr>
          <w:rFonts w:ascii="Times New Roman" w:hAnsi="Times New Roman" w:cs="Times New Roman"/>
          <w:sz w:val="24"/>
          <w:szCs w:val="24"/>
        </w:rPr>
      </w:pPr>
    </w:p>
    <w:p w14:paraId="7BEAE99D" w14:textId="7652BBED" w:rsidR="00116492" w:rsidRPr="004C715C" w:rsidRDefault="00116492" w:rsidP="00297896">
      <w:pPr>
        <w:spacing w:after="0" w:line="240" w:lineRule="auto"/>
        <w:jc w:val="both"/>
        <w:rPr>
          <w:rFonts w:ascii="Times New Roman" w:hAnsi="Times New Roman" w:cs="Times New Roman"/>
          <w:sz w:val="24"/>
          <w:szCs w:val="24"/>
        </w:rPr>
      </w:pPr>
      <w:r w:rsidRPr="008749EA">
        <w:rPr>
          <w:rFonts w:ascii="Times New Roman" w:hAnsi="Times New Roman" w:cs="Times New Roman"/>
          <w:sz w:val="24"/>
          <w:szCs w:val="24"/>
        </w:rPr>
        <w:t xml:space="preserve">Geograafiliste tähiste puhul on tegemist kollektiivse </w:t>
      </w:r>
      <w:r w:rsidRPr="008749EA">
        <w:rPr>
          <w:rFonts w:ascii="Times New Roman" w:hAnsi="Times New Roman" w:cs="Times New Roman"/>
          <w:b/>
          <w:sz w:val="24"/>
          <w:szCs w:val="24"/>
        </w:rPr>
        <w:t>intellektuaalomandiõigusega</w:t>
      </w:r>
      <w:r w:rsidRPr="008749EA">
        <w:rPr>
          <w:rFonts w:ascii="Times New Roman" w:hAnsi="Times New Roman" w:cs="Times New Roman"/>
          <w:sz w:val="24"/>
          <w:szCs w:val="24"/>
        </w:rPr>
        <w:t xml:space="preserve">, mille eesmärk on kaitsta geograafilise tähisena registreeritud toodete tootjate </w:t>
      </w:r>
      <w:r w:rsidRPr="008749EA">
        <w:rPr>
          <w:rFonts w:ascii="Times New Roman" w:hAnsi="Times New Roman" w:cs="Times New Roman"/>
          <w:b/>
          <w:sz w:val="24"/>
          <w:szCs w:val="24"/>
        </w:rPr>
        <w:t>majandushuvi</w:t>
      </w:r>
      <w:r w:rsidRPr="008749EA">
        <w:rPr>
          <w:rFonts w:ascii="Times New Roman" w:hAnsi="Times New Roman" w:cs="Times New Roman"/>
          <w:sz w:val="24"/>
          <w:szCs w:val="24"/>
        </w:rPr>
        <w:t>. E</w:t>
      </w:r>
      <w:r w:rsidR="0018711D">
        <w:rPr>
          <w:rFonts w:ascii="Times New Roman" w:hAnsi="Times New Roman" w:cs="Times New Roman"/>
          <w:sz w:val="24"/>
          <w:szCs w:val="24"/>
        </w:rPr>
        <w:t>uroopa Liidu</w:t>
      </w:r>
      <w:r w:rsidRPr="008749EA">
        <w:rPr>
          <w:rFonts w:ascii="Times New Roman" w:hAnsi="Times New Roman" w:cs="Times New Roman"/>
          <w:sz w:val="24"/>
          <w:szCs w:val="24"/>
        </w:rPr>
        <w:t xml:space="preserve"> õigusaktides on sätestatud, et liikmesriigid peavad riskianalüüsi põhjal tegema kontrolle registreeritud geograafiliste tähiste turul kasutamise üle ja rakendama nõuete rikkumise korral vajalikke meetmeid. Juhul kui liikmesriik ei täida seda kohustust või ei tee seda nõuetekohaselt, võib Euroopa Komisjon algatada selle liikmesriigi suhtes rikkumismenetluse, mille tulemusena võidakse liikmesriigile määrata trahv. Geograafiliste tähiste kaitse tagamine on väga oluline pidades silmas ka diplomaatilisi suhteid teiste riikidega.</w:t>
      </w:r>
    </w:p>
    <w:p w14:paraId="4B657C97" w14:textId="77777777" w:rsidR="00297896" w:rsidRPr="00297896" w:rsidRDefault="00297896" w:rsidP="00297896">
      <w:pPr>
        <w:spacing w:after="0" w:line="240" w:lineRule="auto"/>
        <w:jc w:val="both"/>
        <w:rPr>
          <w:rFonts w:ascii="Times New Roman" w:hAnsi="Times New Roman" w:cs="Times New Roman"/>
          <w:sz w:val="24"/>
          <w:szCs w:val="24"/>
        </w:rPr>
      </w:pPr>
    </w:p>
    <w:p w14:paraId="0B00A77C" w14:textId="421E3F60" w:rsidR="00EE7A11" w:rsidRPr="00297896" w:rsidRDefault="00E8528E" w:rsidP="00297896">
      <w:pPr>
        <w:spacing w:after="0" w:line="240" w:lineRule="auto"/>
        <w:jc w:val="both"/>
        <w:rPr>
          <w:rFonts w:ascii="Times New Roman" w:hAnsi="Times New Roman" w:cs="Times New Roman"/>
          <w:sz w:val="24"/>
          <w:szCs w:val="24"/>
        </w:rPr>
      </w:pPr>
      <w:r w:rsidRPr="00297896">
        <w:rPr>
          <w:rFonts w:ascii="Times New Roman" w:hAnsi="Times New Roman" w:cs="Times New Roman"/>
          <w:sz w:val="24"/>
          <w:szCs w:val="24"/>
        </w:rPr>
        <w:t xml:space="preserve">2024. aastal kohaldub uus Euroopa Parlamendi ja nõukogu määrus, milles käsitletakse veinile, piiritusjookidele ja põllumajandustoodetele antavaid geograafilisi tähiseid ning põllumajandustoodete garanteeritud traditsioonilisi tooteid ja vabatahtlikke kvaliteedimõisteid </w:t>
      </w:r>
      <w:r w:rsidRPr="00297896">
        <w:rPr>
          <w:rFonts w:ascii="Times New Roman" w:hAnsi="Times New Roman" w:cs="Times New Roman"/>
          <w:sz w:val="24"/>
          <w:szCs w:val="24"/>
        </w:rPr>
        <w:lastRenderedPageBreak/>
        <w:t>ning millega muudetakse määrusi (EL) nr 1308/2013</w:t>
      </w:r>
      <w:r w:rsidR="002E547C" w:rsidRPr="00297896">
        <w:rPr>
          <w:rStyle w:val="Allmrkuseviide"/>
          <w:rFonts w:ascii="Times New Roman" w:hAnsi="Times New Roman" w:cs="Times New Roman"/>
          <w:sz w:val="24"/>
          <w:szCs w:val="24"/>
        </w:rPr>
        <w:footnoteReference w:id="6"/>
      </w:r>
      <w:r w:rsidRPr="00297896">
        <w:rPr>
          <w:rFonts w:ascii="Times New Roman" w:hAnsi="Times New Roman" w:cs="Times New Roman"/>
          <w:sz w:val="24"/>
          <w:szCs w:val="24"/>
        </w:rPr>
        <w:t xml:space="preserve"> ja (EL) 2019/787</w:t>
      </w:r>
      <w:r w:rsidR="002E547C" w:rsidRPr="00297896">
        <w:rPr>
          <w:rStyle w:val="Allmrkuseviide"/>
          <w:rFonts w:ascii="Times New Roman" w:hAnsi="Times New Roman" w:cs="Times New Roman"/>
          <w:sz w:val="24"/>
          <w:szCs w:val="24"/>
        </w:rPr>
        <w:footnoteReference w:id="7"/>
      </w:r>
      <w:r w:rsidRPr="00297896">
        <w:rPr>
          <w:rFonts w:ascii="Times New Roman" w:hAnsi="Times New Roman" w:cs="Times New Roman"/>
          <w:sz w:val="24"/>
          <w:szCs w:val="24"/>
        </w:rPr>
        <w:t xml:space="preserve"> ning tunnistatakse kehtetuks määrus (EL) nr 1151/2012</w:t>
      </w:r>
      <w:r w:rsidR="00DD0956" w:rsidRPr="00297896">
        <w:rPr>
          <w:rStyle w:val="Allmrkuseviide"/>
          <w:rFonts w:ascii="Times New Roman" w:hAnsi="Times New Roman" w:cs="Times New Roman"/>
          <w:sz w:val="24"/>
          <w:szCs w:val="24"/>
        </w:rPr>
        <w:footnoteReference w:id="8"/>
      </w:r>
      <w:r w:rsidRPr="00297896">
        <w:rPr>
          <w:rFonts w:ascii="Times New Roman" w:hAnsi="Times New Roman" w:cs="Times New Roman"/>
          <w:sz w:val="24"/>
          <w:szCs w:val="24"/>
        </w:rPr>
        <w:t xml:space="preserve">. </w:t>
      </w:r>
      <w:r w:rsidR="00315D8A" w:rsidRPr="00297896">
        <w:rPr>
          <w:rFonts w:ascii="Times New Roman" w:hAnsi="Times New Roman" w:cs="Times New Roman"/>
          <w:sz w:val="24"/>
          <w:szCs w:val="24"/>
        </w:rPr>
        <w:t xml:space="preserve">Uue </w:t>
      </w:r>
      <w:r w:rsidR="0018711D">
        <w:rPr>
          <w:rFonts w:ascii="Times New Roman" w:hAnsi="Times New Roman" w:cs="Times New Roman"/>
          <w:sz w:val="24"/>
          <w:szCs w:val="24"/>
        </w:rPr>
        <w:t xml:space="preserve">Euroopa Liidu </w:t>
      </w:r>
      <w:r w:rsidR="00315D8A" w:rsidRPr="00297896">
        <w:rPr>
          <w:rFonts w:ascii="Times New Roman" w:hAnsi="Times New Roman" w:cs="Times New Roman"/>
          <w:sz w:val="24"/>
          <w:szCs w:val="24"/>
        </w:rPr>
        <w:t>õigusakti (Euroopa Parlamendi ja nõukogu määrus (EL) 2024/XXXX) kohaldumisel, lisanduvad liikmesriigile täiendavad kohustused seoses geograafiliste tähiste järelevalve ja jõustamisega.</w:t>
      </w:r>
    </w:p>
    <w:p w14:paraId="7AA424A2" w14:textId="77777777" w:rsidR="00297896" w:rsidRDefault="00297896" w:rsidP="00297896">
      <w:pPr>
        <w:spacing w:after="0" w:line="240" w:lineRule="auto"/>
        <w:jc w:val="both"/>
        <w:rPr>
          <w:rFonts w:ascii="Times New Roman" w:hAnsi="Times New Roman" w:cs="Times New Roman"/>
          <w:sz w:val="24"/>
          <w:szCs w:val="24"/>
        </w:rPr>
      </w:pPr>
    </w:p>
    <w:p w14:paraId="5343E256" w14:textId="4A31FC2D" w:rsidR="00801AA4" w:rsidRPr="00297896" w:rsidRDefault="002E547C" w:rsidP="00297896">
      <w:pPr>
        <w:spacing w:after="0" w:line="240" w:lineRule="auto"/>
        <w:jc w:val="both"/>
        <w:rPr>
          <w:rFonts w:ascii="Times New Roman" w:hAnsi="Times New Roman" w:cs="Times New Roman"/>
          <w:sz w:val="24"/>
          <w:szCs w:val="24"/>
          <w:shd w:val="clear" w:color="auto" w:fill="FFFFFF"/>
        </w:rPr>
      </w:pPr>
      <w:r w:rsidRPr="00297896">
        <w:rPr>
          <w:rFonts w:ascii="Times New Roman" w:hAnsi="Times New Roman" w:cs="Times New Roman"/>
          <w:sz w:val="24"/>
          <w:szCs w:val="24"/>
        </w:rPr>
        <w:t>Vastavalt hetkel kehtivate määruste (EL) nr 1308/2013</w:t>
      </w:r>
      <w:r w:rsidR="00906C21" w:rsidRPr="00297896">
        <w:rPr>
          <w:rFonts w:ascii="Times New Roman" w:hAnsi="Times New Roman" w:cs="Times New Roman"/>
          <w:sz w:val="24"/>
          <w:szCs w:val="24"/>
        </w:rPr>
        <w:t xml:space="preserve"> artikli 116a lõikele 2</w:t>
      </w:r>
      <w:r w:rsidRPr="00297896">
        <w:rPr>
          <w:rFonts w:ascii="Times New Roman" w:hAnsi="Times New Roman" w:cs="Times New Roman"/>
          <w:sz w:val="24"/>
          <w:szCs w:val="24"/>
        </w:rPr>
        <w:t>, (EL) 2019/787</w:t>
      </w:r>
      <w:r w:rsidR="00F937B8" w:rsidRPr="00297896">
        <w:rPr>
          <w:rFonts w:ascii="Times New Roman" w:hAnsi="Times New Roman" w:cs="Times New Roman"/>
          <w:sz w:val="24"/>
          <w:szCs w:val="24"/>
        </w:rPr>
        <w:t xml:space="preserve"> artikli 39 lõikele 2 </w:t>
      </w:r>
      <w:r w:rsidR="00D93D62" w:rsidRPr="00297896">
        <w:rPr>
          <w:rFonts w:ascii="Times New Roman" w:hAnsi="Times New Roman" w:cs="Times New Roman"/>
          <w:sz w:val="24"/>
          <w:szCs w:val="24"/>
        </w:rPr>
        <w:t xml:space="preserve">ja (EL) nr 1151/2012 artiklile 36 on liikmesriikidel kohustus määrata asutused, kes kontrollivad </w:t>
      </w:r>
      <w:r w:rsidR="00D93D62" w:rsidRPr="00297896">
        <w:rPr>
          <w:rFonts w:ascii="Times New Roman" w:hAnsi="Times New Roman" w:cs="Times New Roman"/>
          <w:sz w:val="24"/>
          <w:szCs w:val="24"/>
          <w:shd w:val="clear" w:color="auto" w:fill="FFFFFF"/>
        </w:rPr>
        <w:t>kaitstud päritolunimetuse, kaitstud geograafilise tähise ja garanteeritud traditsioonilise toote asjaomasele spetsifikaadile vastavust ja registreeritud nimetuse turul kasutamise vastavust Euroopa Liidu õigusaktides kehtestatud nõuetele.</w:t>
      </w:r>
      <w:r w:rsidR="00D93D62" w:rsidRPr="00297896">
        <w:rPr>
          <w:rFonts w:ascii="Arial" w:hAnsi="Arial" w:cs="Arial"/>
          <w:sz w:val="21"/>
          <w:szCs w:val="21"/>
          <w:shd w:val="clear" w:color="auto" w:fill="FFFFFF"/>
        </w:rPr>
        <w:t xml:space="preserve"> </w:t>
      </w:r>
    </w:p>
    <w:p w14:paraId="5B8D55EB" w14:textId="77777777" w:rsidR="00297896" w:rsidRDefault="00297896" w:rsidP="00297896">
      <w:pPr>
        <w:spacing w:after="0" w:line="240" w:lineRule="auto"/>
        <w:jc w:val="both"/>
        <w:rPr>
          <w:rFonts w:ascii="Times New Roman" w:hAnsi="Times New Roman" w:cs="Times New Roman"/>
          <w:sz w:val="24"/>
          <w:szCs w:val="24"/>
          <w:shd w:val="clear" w:color="auto" w:fill="FFFFFF"/>
        </w:rPr>
      </w:pPr>
    </w:p>
    <w:p w14:paraId="03962CD9" w14:textId="16CA86B0" w:rsidR="00801AA4" w:rsidRPr="00297896" w:rsidRDefault="00801AA4" w:rsidP="00297896">
      <w:pPr>
        <w:spacing w:after="0" w:line="240" w:lineRule="auto"/>
        <w:jc w:val="both"/>
        <w:rPr>
          <w:rFonts w:ascii="Times New Roman" w:hAnsi="Times New Roman" w:cs="Times New Roman"/>
          <w:sz w:val="24"/>
          <w:szCs w:val="24"/>
        </w:rPr>
      </w:pPr>
      <w:r w:rsidRPr="00297896">
        <w:rPr>
          <w:rFonts w:ascii="Times New Roman" w:hAnsi="Times New Roman" w:cs="Times New Roman"/>
          <w:sz w:val="24"/>
          <w:szCs w:val="24"/>
          <w:shd w:val="clear" w:color="auto" w:fill="FFFFFF"/>
        </w:rPr>
        <w:t xml:space="preserve">Hetkel sätestab ELÜPS-i § 90 lõige 2: </w:t>
      </w:r>
      <w:r w:rsidRPr="00297896">
        <w:rPr>
          <w:rFonts w:ascii="Times New Roman" w:hAnsi="Times New Roman" w:cs="Times New Roman"/>
          <w:i/>
          <w:iCs/>
          <w:sz w:val="24"/>
          <w:szCs w:val="24"/>
          <w:shd w:val="clear" w:color="auto" w:fill="FFFFFF"/>
        </w:rPr>
        <w:t>Kaitstud päritolunimetuse, kaitstud geograafilise tähise ja garanteeritud traditsioonilise toote vastavust asjaomasele spetsifikaadile ja registreeritud nimetuse turul kasutamise vastavust Euroopa Liidu õigusaktides kehtestatud nõuetele ning kvaliteedikava nõuetekohasust kontrollib Põllumajandus- ja Toiduamet.</w:t>
      </w:r>
      <w:r w:rsidRPr="00297896">
        <w:rPr>
          <w:rFonts w:ascii="Times New Roman" w:hAnsi="Times New Roman" w:cs="Times New Roman"/>
          <w:sz w:val="24"/>
          <w:szCs w:val="24"/>
          <w:shd w:val="clear" w:color="auto" w:fill="FFFFFF"/>
        </w:rPr>
        <w:t xml:space="preserve"> Lisaks </w:t>
      </w:r>
      <w:r w:rsidRPr="00297896">
        <w:rPr>
          <w:rFonts w:ascii="Times New Roman" w:hAnsi="Times New Roman" w:cs="Times New Roman"/>
          <w:sz w:val="24"/>
          <w:szCs w:val="24"/>
        </w:rPr>
        <w:t>praegu teeb P</w:t>
      </w:r>
      <w:r w:rsidR="005C1888" w:rsidRPr="00297896">
        <w:rPr>
          <w:rFonts w:ascii="Times New Roman" w:hAnsi="Times New Roman" w:cs="Times New Roman"/>
          <w:sz w:val="24"/>
          <w:szCs w:val="24"/>
        </w:rPr>
        <w:t>õllumajandus- ja Toiduamet</w:t>
      </w:r>
      <w:r w:rsidR="0018711D">
        <w:rPr>
          <w:rFonts w:ascii="Times New Roman" w:hAnsi="Times New Roman" w:cs="Times New Roman"/>
          <w:sz w:val="24"/>
          <w:szCs w:val="24"/>
        </w:rPr>
        <w:t xml:space="preserve"> (edaspidi </w:t>
      </w:r>
      <w:r w:rsidR="0018711D" w:rsidRPr="0018711D">
        <w:rPr>
          <w:rFonts w:ascii="Times New Roman" w:hAnsi="Times New Roman" w:cs="Times New Roman"/>
          <w:i/>
          <w:iCs/>
          <w:sz w:val="24"/>
          <w:szCs w:val="24"/>
        </w:rPr>
        <w:t>PTA</w:t>
      </w:r>
      <w:r w:rsidR="0018711D">
        <w:rPr>
          <w:rFonts w:ascii="Times New Roman" w:hAnsi="Times New Roman" w:cs="Times New Roman"/>
          <w:sz w:val="24"/>
          <w:szCs w:val="24"/>
        </w:rPr>
        <w:t>)</w:t>
      </w:r>
      <w:r w:rsidRPr="00297896">
        <w:rPr>
          <w:rFonts w:ascii="Times New Roman" w:hAnsi="Times New Roman" w:cs="Times New Roman"/>
          <w:sz w:val="24"/>
          <w:szCs w:val="24"/>
        </w:rPr>
        <w:t xml:space="preserve"> E</w:t>
      </w:r>
      <w:r w:rsidR="0018711D">
        <w:rPr>
          <w:rFonts w:ascii="Times New Roman" w:hAnsi="Times New Roman" w:cs="Times New Roman"/>
          <w:sz w:val="24"/>
          <w:szCs w:val="24"/>
        </w:rPr>
        <w:t>uroopa Liidu</w:t>
      </w:r>
      <w:r w:rsidRPr="00297896">
        <w:rPr>
          <w:rFonts w:ascii="Times New Roman" w:hAnsi="Times New Roman" w:cs="Times New Roman"/>
          <w:sz w:val="24"/>
          <w:szCs w:val="24"/>
        </w:rPr>
        <w:t xml:space="preserve"> geograafiliste tähiste nõuete täitmise üle järelevalvet vastavalt ELÜPS-i § 116 lõikele 7.</w:t>
      </w:r>
    </w:p>
    <w:p w14:paraId="1BCAC3AE" w14:textId="77777777" w:rsidR="00297896" w:rsidRDefault="00297896" w:rsidP="00297896">
      <w:pPr>
        <w:pStyle w:val="ManualConsidrant"/>
        <w:spacing w:before="0" w:after="0" w:line="240" w:lineRule="auto"/>
        <w:ind w:left="0" w:firstLine="0"/>
        <w:jc w:val="both"/>
        <w:rPr>
          <w:szCs w:val="24"/>
        </w:rPr>
      </w:pPr>
    </w:p>
    <w:p w14:paraId="04AB21A9" w14:textId="77E40548" w:rsidR="001D4631" w:rsidRPr="00297896" w:rsidRDefault="00B07FAD" w:rsidP="0018711D">
      <w:pPr>
        <w:pStyle w:val="ManualConsidrant"/>
        <w:spacing w:before="0" w:after="0" w:line="240" w:lineRule="auto"/>
        <w:ind w:left="0" w:firstLine="0"/>
        <w:jc w:val="both"/>
        <w:rPr>
          <w:bCs/>
          <w:i/>
          <w:szCs w:val="24"/>
        </w:rPr>
      </w:pPr>
      <w:r>
        <w:t>11.04.2024 allkirjastati Euroopa Parlamendi presidendi ja nõukogu eesistuja poolt Euroopa Parlamendi ja nõukogu määrus, milles käsitletakse veinile, piiritusjookidele ja põllumajandustoodetele antavaid geograafilisi tähiseid ning põllumajandustoodete garanteeritud traditsioonilisi tooteid ja vabatahtlikke kvaliteedimõisteid ning millega muudetakse määrusi (EL) nr 1308/2013, (EL) 2019/787 ja (EL) 2019/1753 ning tunnistatakse kehtetuks määrus (EL) nr 1151/2012.</w:t>
      </w:r>
      <w:r>
        <w:rPr>
          <w:rStyle w:val="Allmrkuseviide"/>
        </w:rPr>
        <w:footnoteReference w:id="9"/>
      </w:r>
      <w:r>
        <w:t xml:space="preserve"> </w:t>
      </w:r>
      <w:r w:rsidR="000170C1">
        <w:rPr>
          <w:szCs w:val="24"/>
        </w:rPr>
        <w:t>Uue E</w:t>
      </w:r>
      <w:r w:rsidR="0018711D">
        <w:rPr>
          <w:szCs w:val="24"/>
        </w:rPr>
        <w:t xml:space="preserve">uroopa Liidu </w:t>
      </w:r>
      <w:r w:rsidR="000170C1">
        <w:rPr>
          <w:szCs w:val="24"/>
        </w:rPr>
        <w:t xml:space="preserve">õigusakti (Euroopa Parlamendi ja nõukogu määrus (EL) 2024/XXXX) 2024. aastal kohalduvate sätete kohaselt on </w:t>
      </w:r>
      <w:r w:rsidR="008B49EA">
        <w:rPr>
          <w:szCs w:val="24"/>
        </w:rPr>
        <w:t xml:space="preserve">liikmesriikidel </w:t>
      </w:r>
      <w:r w:rsidR="000170C1">
        <w:rPr>
          <w:szCs w:val="24"/>
        </w:rPr>
        <w:t>kohustus võtta asjakohased haldus- ja kohtulikud meetmed, et eemaldada geograafiliste tähiste kaitsega vastuolus olevad domeeninimed ja E</w:t>
      </w:r>
      <w:r w:rsidR="0018711D">
        <w:rPr>
          <w:szCs w:val="24"/>
        </w:rPr>
        <w:t>uroopa Liidu</w:t>
      </w:r>
      <w:r w:rsidR="000170C1">
        <w:rPr>
          <w:szCs w:val="24"/>
        </w:rPr>
        <w:t xml:space="preserve"> digiteenuste määrusele</w:t>
      </w:r>
      <w:r w:rsidR="000170C1">
        <w:rPr>
          <w:rStyle w:val="Allmrkuseviide"/>
          <w:szCs w:val="24"/>
        </w:rPr>
        <w:footnoteReference w:id="10"/>
      </w:r>
      <w:r w:rsidR="000170C1">
        <w:rPr>
          <w:szCs w:val="24"/>
        </w:rPr>
        <w:t xml:space="preserve"> vastavalt ebaseaduslik sisu, mis on vastuolus geograafiliste tähiste kaitsega. </w:t>
      </w:r>
      <w:r>
        <w:rPr>
          <w:szCs w:val="24"/>
        </w:rPr>
        <w:t>Euroopa Parlamendi ja nõukogu määruse (EL) 2024/XXXX</w:t>
      </w:r>
      <w:r w:rsidR="0018711D">
        <w:rPr>
          <w:szCs w:val="24"/>
        </w:rPr>
        <w:t xml:space="preserve"> preambula punktis</w:t>
      </w:r>
      <w:r w:rsidR="005043B4">
        <w:rPr>
          <w:szCs w:val="24"/>
        </w:rPr>
        <w:t xml:space="preserve"> 55 on selgitatud: </w:t>
      </w:r>
      <w:r w:rsidR="006E19C9" w:rsidRPr="00D653D9">
        <w:rPr>
          <w:bCs/>
          <w:i/>
        </w:rPr>
        <w:t xml:space="preserve">Võttes arvesse veebipõhiste vahendusteenuste laialdasemat kasutamist, väärib erilist tähelepanu geograafiliste tähiste kaitse tagamine domeeninimede eest, mis on sellise kaitsega vastuolus. Pädevatele riiklikele asutustele on vaja anda vahendid, mis võimaldavad nõuetekohaselt reageerida juhul, kui registreeritud domeeninimi kujutab endast käesoleva määruse kohaselt kindlaks tehtud geograafilise tähise kaitse rikkumist. Seepärast peaks kõnealustel asutustel olema oma ametlike kontrolliülesannete täitmisel võimalik võtta asjakohaseid meetmeid, et tõkestada asjaomase liikmesriigi territooriumilt juurdepääs domeeninimedele, mis on registreeritud geograafiliste tähiste kaitset rikkudes, võttes arvesse proportsionaalsuse põhimõtet ning mõjutatud isikute õigusi ja huve. Sellised meetmed peaksid olema kooskõlas </w:t>
      </w:r>
      <w:r w:rsidR="006E19C9" w:rsidRPr="00D653D9">
        <w:rPr>
          <w:bCs/>
          <w:i/>
        </w:rPr>
        <w:lastRenderedPageBreak/>
        <w:t>muude asjakohaste liidu õigusaktidega, näiteks Euroopa Parlamendi ja nõukogu määrusega (EL) 2022/2065</w:t>
      </w:r>
      <w:r w:rsidR="006E19C9">
        <w:rPr>
          <w:bCs/>
          <w:i/>
          <w:vertAlign w:val="superscript"/>
        </w:rPr>
        <w:t>5</w:t>
      </w:r>
      <w:r w:rsidR="006E19C9" w:rsidRPr="00D653D9">
        <w:rPr>
          <w:bCs/>
          <w:i/>
        </w:rPr>
        <w:t>.</w:t>
      </w:r>
    </w:p>
    <w:p w14:paraId="56A131CE" w14:textId="77777777" w:rsidR="00297896" w:rsidRDefault="00297896" w:rsidP="0018711D">
      <w:pPr>
        <w:spacing w:after="0" w:line="240" w:lineRule="auto"/>
        <w:jc w:val="both"/>
        <w:rPr>
          <w:rFonts w:ascii="Times New Roman" w:hAnsi="Times New Roman" w:cs="Times New Roman"/>
          <w:sz w:val="24"/>
          <w:szCs w:val="24"/>
        </w:rPr>
      </w:pPr>
    </w:p>
    <w:p w14:paraId="764FF0F0" w14:textId="7C5E7FE3" w:rsidR="00056312" w:rsidRDefault="00056312" w:rsidP="001871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Seoses sellega on vajalik sätestada õiguslik alus</w:t>
      </w:r>
      <w:r w:rsidR="009259AD">
        <w:rPr>
          <w:rFonts w:ascii="Times New Roman" w:hAnsi="Times New Roman" w:cs="Times New Roman"/>
          <w:sz w:val="24"/>
          <w:szCs w:val="24"/>
        </w:rPr>
        <w:t xml:space="preserve"> geograafilise tähise kaitsega vastuolus olevatele domeeninimedele juurdepääsu piiramiseks ja</w:t>
      </w:r>
      <w:r>
        <w:rPr>
          <w:rFonts w:ascii="Times New Roman" w:hAnsi="Times New Roman" w:cs="Times New Roman"/>
          <w:sz w:val="24"/>
          <w:szCs w:val="24"/>
        </w:rPr>
        <w:t xml:space="preserve"> </w:t>
      </w:r>
      <w:r w:rsidR="009259AD">
        <w:rPr>
          <w:rFonts w:ascii="Times New Roman" w:hAnsi="Times New Roman" w:cs="Times New Roman"/>
          <w:sz w:val="24"/>
          <w:szCs w:val="24"/>
        </w:rPr>
        <w:t xml:space="preserve">ebaseadusliku </w:t>
      </w:r>
      <w:r>
        <w:rPr>
          <w:rFonts w:ascii="Times New Roman" w:hAnsi="Times New Roman" w:cs="Times New Roman"/>
          <w:sz w:val="24"/>
          <w:szCs w:val="24"/>
        </w:rPr>
        <w:t>sisu piiramiseks</w:t>
      </w:r>
      <w:r w:rsidR="009259AD">
        <w:rPr>
          <w:rFonts w:ascii="Times New Roman" w:hAnsi="Times New Roman" w:cs="Times New Roman"/>
          <w:sz w:val="24"/>
          <w:szCs w:val="24"/>
        </w:rPr>
        <w:t xml:space="preserve"> internetis.</w:t>
      </w:r>
      <w:r>
        <w:rPr>
          <w:rFonts w:ascii="Times New Roman" w:hAnsi="Times New Roman" w:cs="Times New Roman"/>
          <w:sz w:val="24"/>
          <w:szCs w:val="24"/>
        </w:rPr>
        <w:t xml:space="preserve"> </w:t>
      </w:r>
      <w:r w:rsidR="009259AD">
        <w:rPr>
          <w:rFonts w:ascii="Times New Roman" w:hAnsi="Times New Roman" w:cs="Times New Roman"/>
          <w:sz w:val="24"/>
          <w:szCs w:val="24"/>
        </w:rPr>
        <w:t>J</w:t>
      </w:r>
      <w:r>
        <w:rPr>
          <w:rFonts w:ascii="Times New Roman" w:hAnsi="Times New Roman" w:cs="Times New Roman"/>
          <w:sz w:val="24"/>
          <w:szCs w:val="24"/>
        </w:rPr>
        <w:t xml:space="preserve">ärelevalveasutusele </w:t>
      </w:r>
      <w:r w:rsidR="006A7FA6">
        <w:rPr>
          <w:rFonts w:ascii="Times New Roman" w:hAnsi="Times New Roman" w:cs="Times New Roman"/>
          <w:sz w:val="24"/>
          <w:szCs w:val="24"/>
        </w:rPr>
        <w:t xml:space="preserve">on oluline anda </w:t>
      </w:r>
      <w:r>
        <w:rPr>
          <w:rFonts w:ascii="Times New Roman" w:hAnsi="Times New Roman" w:cs="Times New Roman"/>
          <w:sz w:val="24"/>
          <w:szCs w:val="24"/>
        </w:rPr>
        <w:t xml:space="preserve">õigus teha ettekirjutusi </w:t>
      </w:r>
      <w:r w:rsidR="006D7E56">
        <w:rPr>
          <w:rFonts w:ascii="Times New Roman" w:hAnsi="Times New Roman" w:cs="Times New Roman"/>
          <w:sz w:val="24"/>
          <w:szCs w:val="24"/>
        </w:rPr>
        <w:t xml:space="preserve">ebaseadusliku </w:t>
      </w:r>
      <w:r>
        <w:rPr>
          <w:rFonts w:ascii="Times New Roman" w:hAnsi="Times New Roman" w:cs="Times New Roman"/>
          <w:sz w:val="24"/>
          <w:szCs w:val="24"/>
        </w:rPr>
        <w:t xml:space="preserve">sisu piiramiseks. </w:t>
      </w:r>
      <w:r w:rsidR="006D7E56">
        <w:rPr>
          <w:rFonts w:ascii="Times New Roman" w:hAnsi="Times New Roman" w:cs="Times New Roman"/>
          <w:sz w:val="24"/>
          <w:szCs w:val="24"/>
        </w:rPr>
        <w:t xml:space="preserve">Vastavalt Euroopa Parlamendi ja nõukogu määruse (EL) 2024/XXXX artikli 43 lõikele 1 käsitatakse ebaseadusliku sisuna geograafiliste tähiste kaitsega vastuolus olevat teavet, mis on seotud liidus asuvatele isikutele kättesaadavate toodete reklaami, edenduse ja müügiga. </w:t>
      </w:r>
    </w:p>
    <w:p w14:paraId="106ADA59" w14:textId="77777777" w:rsidR="0018711D" w:rsidRDefault="0018711D" w:rsidP="0018711D">
      <w:pPr>
        <w:spacing w:after="0" w:line="240" w:lineRule="auto"/>
        <w:jc w:val="both"/>
        <w:rPr>
          <w:rFonts w:ascii="Times New Roman" w:hAnsi="Times New Roman" w:cs="Times New Roman"/>
          <w:b/>
          <w:bCs/>
          <w:sz w:val="24"/>
          <w:szCs w:val="24"/>
        </w:rPr>
      </w:pPr>
    </w:p>
    <w:p w14:paraId="7ACCCC20" w14:textId="77FBBB61" w:rsidR="00A927F5" w:rsidRDefault="0018711D" w:rsidP="0018711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Pr="00986B35">
        <w:rPr>
          <w:rFonts w:ascii="Times New Roman" w:hAnsi="Times New Roman" w:cs="Times New Roman"/>
          <w:b/>
          <w:bCs/>
          <w:sz w:val="24"/>
          <w:szCs w:val="24"/>
        </w:rPr>
        <w:t xml:space="preserve">. Probleem: </w:t>
      </w:r>
      <w:r w:rsidR="00993DB6">
        <w:rPr>
          <w:rFonts w:ascii="Times New Roman" w:hAnsi="Times New Roman" w:cs="Times New Roman"/>
          <w:b/>
          <w:bCs/>
          <w:sz w:val="24"/>
          <w:szCs w:val="24"/>
        </w:rPr>
        <w:t>G</w:t>
      </w:r>
      <w:r w:rsidR="00993DB6" w:rsidRPr="00993DB6">
        <w:rPr>
          <w:rFonts w:ascii="Times New Roman" w:hAnsi="Times New Roman" w:cs="Times New Roman"/>
          <w:b/>
          <w:bCs/>
          <w:sz w:val="24"/>
          <w:szCs w:val="24"/>
        </w:rPr>
        <w:t>eograafilise tähis</w:t>
      </w:r>
      <w:r w:rsidR="00983BD1">
        <w:rPr>
          <w:rFonts w:ascii="Times New Roman" w:hAnsi="Times New Roman" w:cs="Times New Roman"/>
          <w:b/>
          <w:bCs/>
          <w:sz w:val="24"/>
          <w:szCs w:val="24"/>
        </w:rPr>
        <w:t xml:space="preserve">ega toodetega </w:t>
      </w:r>
      <w:r w:rsidR="00993DB6">
        <w:rPr>
          <w:rFonts w:ascii="Times New Roman" w:hAnsi="Times New Roman" w:cs="Times New Roman"/>
          <w:b/>
          <w:bCs/>
          <w:sz w:val="24"/>
          <w:szCs w:val="24"/>
        </w:rPr>
        <w:t>seotud</w:t>
      </w:r>
      <w:r w:rsidR="00993DB6" w:rsidRPr="00993DB6">
        <w:rPr>
          <w:rFonts w:ascii="Times New Roman" w:hAnsi="Times New Roman" w:cs="Times New Roman"/>
          <w:b/>
          <w:bCs/>
          <w:sz w:val="24"/>
          <w:szCs w:val="24"/>
        </w:rPr>
        <w:t xml:space="preserve"> </w:t>
      </w:r>
      <w:r w:rsidR="00983BD1">
        <w:rPr>
          <w:rFonts w:ascii="Times New Roman" w:hAnsi="Times New Roman" w:cs="Times New Roman"/>
          <w:b/>
          <w:bCs/>
          <w:sz w:val="24"/>
          <w:szCs w:val="24"/>
        </w:rPr>
        <w:t xml:space="preserve">pettustega võitlemiseks puuduvad efektiivsed meetmed ja karistused. </w:t>
      </w:r>
      <w:r w:rsidR="00993DB6" w:rsidRPr="00993DB6">
        <w:rPr>
          <w:rFonts w:ascii="Times New Roman" w:hAnsi="Times New Roman" w:cs="Times New Roman"/>
          <w:b/>
          <w:bCs/>
          <w:sz w:val="24"/>
          <w:szCs w:val="24"/>
        </w:rPr>
        <w:t xml:space="preserve"> </w:t>
      </w:r>
    </w:p>
    <w:p w14:paraId="3C2A98C1" w14:textId="77777777" w:rsidR="0018711D" w:rsidRDefault="0018711D" w:rsidP="0018711D">
      <w:pPr>
        <w:spacing w:after="0" w:line="240" w:lineRule="auto"/>
        <w:jc w:val="both"/>
        <w:rPr>
          <w:rFonts w:ascii="Times New Roman" w:hAnsi="Times New Roman" w:cs="Times New Roman"/>
          <w:sz w:val="24"/>
          <w:szCs w:val="24"/>
        </w:rPr>
      </w:pPr>
    </w:p>
    <w:p w14:paraId="4262610A" w14:textId="6C9E0607" w:rsidR="0018711D" w:rsidRPr="00A927F5" w:rsidRDefault="0017500F" w:rsidP="0018711D">
      <w:pPr>
        <w:spacing w:after="0" w:line="240" w:lineRule="auto"/>
        <w:jc w:val="both"/>
        <w:rPr>
          <w:rFonts w:ascii="Times New Roman" w:hAnsi="Times New Roman"/>
          <w:sz w:val="24"/>
          <w:szCs w:val="24"/>
        </w:rPr>
      </w:pPr>
      <w:r>
        <w:rPr>
          <w:rFonts w:ascii="Times New Roman" w:hAnsi="Times New Roman" w:cs="Times New Roman"/>
          <w:sz w:val="24"/>
          <w:szCs w:val="24"/>
        </w:rPr>
        <w:t>Eestis on s</w:t>
      </w:r>
      <w:r w:rsidR="0018711D">
        <w:rPr>
          <w:rFonts w:ascii="Times New Roman" w:hAnsi="Times New Roman" w:cs="Times New Roman"/>
          <w:sz w:val="24"/>
          <w:szCs w:val="24"/>
        </w:rPr>
        <w:t xml:space="preserve">eoses mitmete geograafilise tähisena registreeritud nimetuse turul kasutamist puudutavate nõuete rikkumisega tekkinud vajadus sätestada väärteo vastutus. 2021. aastal tuvastas PTA </w:t>
      </w:r>
      <w:r w:rsidR="0018711D" w:rsidRPr="008F41F9">
        <w:rPr>
          <w:rFonts w:ascii="Times New Roman" w:hAnsi="Times New Roman" w:cs="Times New Roman"/>
          <w:sz w:val="24"/>
          <w:szCs w:val="24"/>
        </w:rPr>
        <w:t>pettuse seoses Ühendkuningriigi poolt registreeritud kaitstud nimetuse Scotch whisky</w:t>
      </w:r>
      <w:r w:rsidR="008F41F9">
        <w:rPr>
          <w:rStyle w:val="Allmrkuseviide"/>
          <w:rFonts w:ascii="Times New Roman" w:hAnsi="Times New Roman" w:cs="Times New Roman"/>
          <w:sz w:val="24"/>
          <w:szCs w:val="24"/>
        </w:rPr>
        <w:footnoteReference w:id="11"/>
      </w:r>
      <w:r w:rsidR="008F41F9">
        <w:rPr>
          <w:rFonts w:ascii="Times New Roman" w:hAnsi="Times New Roman" w:cs="Times New Roman"/>
          <w:sz w:val="24"/>
          <w:szCs w:val="24"/>
        </w:rPr>
        <w:t xml:space="preserve"> </w:t>
      </w:r>
      <w:r w:rsidR="0018711D">
        <w:rPr>
          <w:rFonts w:ascii="Times New Roman" w:hAnsi="Times New Roman" w:cs="Times New Roman"/>
          <w:sz w:val="24"/>
          <w:szCs w:val="24"/>
        </w:rPr>
        <w:t xml:space="preserve">ärakasutamisega ja hävitati 8479 pudelit mittenõuetekohaseid tooteid. </w:t>
      </w:r>
    </w:p>
    <w:p w14:paraId="533197D2" w14:textId="77777777" w:rsidR="0018711D" w:rsidRDefault="0018711D" w:rsidP="0018711D">
      <w:pPr>
        <w:spacing w:after="0" w:line="240" w:lineRule="auto"/>
        <w:jc w:val="both"/>
        <w:rPr>
          <w:rFonts w:ascii="Times New Roman" w:hAnsi="Times New Roman" w:cs="Times New Roman"/>
          <w:sz w:val="24"/>
          <w:szCs w:val="24"/>
        </w:rPr>
      </w:pPr>
    </w:p>
    <w:p w14:paraId="309A2F4D" w14:textId="499B79B2" w:rsidR="0018711D" w:rsidRDefault="0018711D" w:rsidP="001871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Lisaks tuvastas PTA 2023. aastal, et Eesti geograafilise tähisega toodete tootja toodab mitmeid registreeritud nimetust kandvaid tooteid, mille puhul ei ole PTA-d enne turule laskmist teavitatud. Ühe toote puhul ei olnud võimalik ka dokumentatsiooni põhjal tagantjärele veenduda tooraine päritolus. Antud tooteid eksporditakse geograafilise tähise logoga ka teistesse E</w:t>
      </w:r>
      <w:r w:rsidR="008F41F9">
        <w:rPr>
          <w:rFonts w:ascii="Times New Roman" w:hAnsi="Times New Roman" w:cs="Times New Roman"/>
          <w:sz w:val="24"/>
          <w:szCs w:val="24"/>
        </w:rPr>
        <w:t>uroopa Liidu</w:t>
      </w:r>
      <w:r>
        <w:rPr>
          <w:rFonts w:ascii="Times New Roman" w:hAnsi="Times New Roman" w:cs="Times New Roman"/>
          <w:sz w:val="24"/>
          <w:szCs w:val="24"/>
        </w:rPr>
        <w:t xml:space="preserve"> liikmesriikidesse ja kolmandatesse riikidesse. On oluline, et nii Eesti turul müüdavad kui ka eksporditavad tooted on kontrollitud enne nende turule laskmist ja vastavad asjaomases spetsifikatsioonis sätestatud nõuetele.</w:t>
      </w:r>
    </w:p>
    <w:p w14:paraId="35AD6E69" w14:textId="77777777" w:rsidR="00A13923" w:rsidRDefault="00A13923" w:rsidP="0018711D">
      <w:pPr>
        <w:spacing w:after="0" w:line="240" w:lineRule="auto"/>
        <w:jc w:val="both"/>
        <w:rPr>
          <w:rFonts w:ascii="Times New Roman" w:hAnsi="Times New Roman" w:cs="Times New Roman"/>
          <w:sz w:val="24"/>
          <w:szCs w:val="24"/>
        </w:rPr>
      </w:pPr>
    </w:p>
    <w:p w14:paraId="34A37173" w14:textId="2349FD58" w:rsidR="00A13923" w:rsidRDefault="00A13923" w:rsidP="001871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2023. aasta seisuga oli Euroopa Liidus registreeritud üle 3500 geograafilise tähise.</w:t>
      </w:r>
      <w:r>
        <w:rPr>
          <w:rStyle w:val="Allmrkuseviide"/>
          <w:rFonts w:ascii="Times New Roman" w:hAnsi="Times New Roman" w:cs="Times New Roman"/>
          <w:sz w:val="24"/>
          <w:szCs w:val="24"/>
        </w:rPr>
        <w:footnoteReference w:id="12"/>
      </w:r>
      <w:r>
        <w:rPr>
          <w:rFonts w:ascii="Times New Roman" w:hAnsi="Times New Roman" w:cs="Times New Roman"/>
          <w:sz w:val="24"/>
          <w:szCs w:val="24"/>
        </w:rPr>
        <w:t xml:space="preserve"> </w:t>
      </w:r>
      <w:r w:rsidR="009760CC">
        <w:rPr>
          <w:rFonts w:ascii="Times New Roman" w:hAnsi="Times New Roman" w:cs="Times New Roman"/>
          <w:sz w:val="24"/>
          <w:szCs w:val="24"/>
          <w:shd w:val="clear" w:color="auto" w:fill="FFFFFF"/>
        </w:rPr>
        <w:t>Euroopa Komisjoni 2019. aasta uuringu</w:t>
      </w:r>
      <w:r w:rsidR="009760CC">
        <w:rPr>
          <w:rStyle w:val="Allmrkuseviide"/>
          <w:rFonts w:ascii="Times New Roman" w:hAnsi="Times New Roman" w:cs="Times New Roman"/>
          <w:sz w:val="24"/>
          <w:szCs w:val="24"/>
          <w:shd w:val="clear" w:color="auto" w:fill="FFFFFF"/>
        </w:rPr>
        <w:footnoteReference w:id="13"/>
      </w:r>
      <w:r w:rsidR="009760CC">
        <w:rPr>
          <w:rFonts w:ascii="Times New Roman" w:hAnsi="Times New Roman" w:cs="Times New Roman"/>
          <w:sz w:val="24"/>
          <w:szCs w:val="24"/>
          <w:shd w:val="clear" w:color="auto" w:fill="FFFFFF"/>
        </w:rPr>
        <w:t xml:space="preserve"> kohaselt oli geograafilise tähisega toodete müügikäive 2017. aastal ligi 74,8 miljardit eurot</w:t>
      </w:r>
      <w:r w:rsidR="00561CCC">
        <w:rPr>
          <w:rFonts w:ascii="Times New Roman" w:hAnsi="Times New Roman" w:cs="Times New Roman"/>
          <w:sz w:val="24"/>
          <w:szCs w:val="24"/>
          <w:shd w:val="clear" w:color="auto" w:fill="FFFFFF"/>
        </w:rPr>
        <w:t xml:space="preserve"> ja kaitstud nimetusega toodete müügiväärtus oli keskmiselt kaks korda suurem kui samalaadsetel kaitsmata toodetel. Seega on geograafiliste tähiste puhul tegemist olulise majandushuvide kaitsega. G</w:t>
      </w:r>
      <w:r w:rsidR="00561CCC" w:rsidRPr="008C3A8F">
        <w:rPr>
          <w:rFonts w:ascii="Times New Roman" w:hAnsi="Times New Roman" w:cs="Times New Roman"/>
          <w:sz w:val="24"/>
          <w:szCs w:val="24"/>
          <w:shd w:val="clear" w:color="auto" w:fill="FFFFFF"/>
        </w:rPr>
        <w:t>eograafilist tähist kui immateriaalset vara omavatel tootjatel on õigus tähise kaitsele ning liit püüab õigust tagada nii tõhusalt ja tulemuslikult kui võimalik.</w:t>
      </w:r>
      <w:r w:rsidR="00561CCC" w:rsidRPr="008C3A8F">
        <w:rPr>
          <w:rStyle w:val="Allmrkuseviide"/>
          <w:rFonts w:ascii="Times New Roman" w:hAnsi="Times New Roman" w:cs="Times New Roman"/>
          <w:sz w:val="24"/>
          <w:szCs w:val="24"/>
          <w:shd w:val="clear" w:color="auto" w:fill="FFFFFF"/>
        </w:rPr>
        <w:footnoteReference w:id="14"/>
      </w:r>
    </w:p>
    <w:p w14:paraId="21CDFFE8" w14:textId="77777777" w:rsidR="008F41F9" w:rsidRDefault="008F41F9" w:rsidP="0018711D">
      <w:pPr>
        <w:spacing w:after="0" w:line="240" w:lineRule="auto"/>
        <w:jc w:val="both"/>
        <w:rPr>
          <w:rFonts w:ascii="Times New Roman" w:hAnsi="Times New Roman" w:cs="Times New Roman"/>
          <w:sz w:val="24"/>
          <w:szCs w:val="24"/>
        </w:rPr>
      </w:pPr>
    </w:p>
    <w:p w14:paraId="48EC5CA4" w14:textId="61544992" w:rsidR="00E00FB9" w:rsidRDefault="00BD12CB" w:rsidP="0018711D">
      <w:pPr>
        <w:spacing w:after="0" w:line="240" w:lineRule="auto"/>
        <w:jc w:val="both"/>
        <w:rPr>
          <w:rFonts w:ascii="Times New Roman" w:hAnsi="Times New Roman" w:cs="Times New Roman"/>
          <w:sz w:val="24"/>
          <w:szCs w:val="24"/>
        </w:rPr>
      </w:pPr>
      <w:r w:rsidRPr="007F241E">
        <w:rPr>
          <w:rFonts w:ascii="Times New Roman" w:hAnsi="Times New Roman" w:cs="Times New Roman"/>
          <w:sz w:val="24"/>
          <w:szCs w:val="24"/>
        </w:rPr>
        <w:t xml:space="preserve">Hetkel kehtiv regulatsioon ei ole </w:t>
      </w:r>
      <w:r w:rsidR="00FB03CE" w:rsidRPr="007F241E">
        <w:rPr>
          <w:rFonts w:ascii="Times New Roman" w:hAnsi="Times New Roman" w:cs="Times New Roman"/>
          <w:sz w:val="24"/>
          <w:szCs w:val="24"/>
        </w:rPr>
        <w:t xml:space="preserve">piisav </w:t>
      </w:r>
      <w:r w:rsidR="00FB03CE">
        <w:rPr>
          <w:rFonts w:ascii="Times New Roman" w:hAnsi="Times New Roman" w:cs="Times New Roman"/>
          <w:sz w:val="24"/>
          <w:szCs w:val="24"/>
        </w:rPr>
        <w:t>g</w:t>
      </w:r>
      <w:r w:rsidR="00FB03CE" w:rsidRPr="00FB03CE">
        <w:rPr>
          <w:rFonts w:ascii="Times New Roman" w:hAnsi="Times New Roman" w:cs="Times New Roman"/>
          <w:sz w:val="24"/>
          <w:szCs w:val="24"/>
        </w:rPr>
        <w:t xml:space="preserve">eograafilise tähisega toodetega seotud </w:t>
      </w:r>
      <w:r w:rsidR="00FB03CE">
        <w:rPr>
          <w:rFonts w:ascii="Times New Roman" w:hAnsi="Times New Roman" w:cs="Times New Roman"/>
          <w:sz w:val="24"/>
          <w:szCs w:val="24"/>
        </w:rPr>
        <w:t xml:space="preserve">nõuete eiramiste ja </w:t>
      </w:r>
      <w:r w:rsidR="00FB03CE" w:rsidRPr="00FB03CE">
        <w:rPr>
          <w:rFonts w:ascii="Times New Roman" w:hAnsi="Times New Roman" w:cs="Times New Roman"/>
          <w:sz w:val="24"/>
          <w:szCs w:val="24"/>
        </w:rPr>
        <w:t>pettustega võitlemiseks</w:t>
      </w:r>
      <w:r w:rsidR="00FB03CE">
        <w:rPr>
          <w:rFonts w:ascii="Times New Roman" w:hAnsi="Times New Roman" w:cs="Times New Roman"/>
          <w:sz w:val="24"/>
          <w:szCs w:val="24"/>
        </w:rPr>
        <w:t xml:space="preserve">. </w:t>
      </w:r>
      <w:r w:rsidR="008F41F9" w:rsidRPr="008F41F9">
        <w:rPr>
          <w:rFonts w:ascii="Times New Roman" w:hAnsi="Times New Roman" w:cs="Times New Roman"/>
          <w:sz w:val="24"/>
          <w:szCs w:val="24"/>
        </w:rPr>
        <w:t xml:space="preserve">Seda probleemi saab lahendada </w:t>
      </w:r>
      <w:r w:rsidR="00E6064F">
        <w:rPr>
          <w:rFonts w:ascii="Times New Roman" w:hAnsi="Times New Roman" w:cs="Times New Roman"/>
          <w:sz w:val="24"/>
          <w:szCs w:val="24"/>
        </w:rPr>
        <w:t xml:space="preserve">lisades </w:t>
      </w:r>
      <w:r w:rsidR="008F41F9" w:rsidRPr="008F41F9">
        <w:rPr>
          <w:rFonts w:ascii="Times New Roman" w:hAnsi="Times New Roman" w:cs="Times New Roman"/>
          <w:sz w:val="24"/>
          <w:szCs w:val="24"/>
        </w:rPr>
        <w:t>ELÜPS-</w:t>
      </w:r>
      <w:r w:rsidR="00E6064F">
        <w:rPr>
          <w:rFonts w:ascii="Times New Roman" w:hAnsi="Times New Roman" w:cs="Times New Roman"/>
          <w:sz w:val="24"/>
          <w:szCs w:val="24"/>
        </w:rPr>
        <w:t>i</w:t>
      </w:r>
      <w:r w:rsidR="008F41F9">
        <w:rPr>
          <w:rFonts w:ascii="Times New Roman" w:hAnsi="Times New Roman" w:cs="Times New Roman"/>
          <w:sz w:val="24"/>
          <w:szCs w:val="24"/>
        </w:rPr>
        <w:t xml:space="preserve"> </w:t>
      </w:r>
      <w:r w:rsidR="00E6064F">
        <w:rPr>
          <w:rFonts w:ascii="Times New Roman" w:hAnsi="Times New Roman" w:cs="Times New Roman"/>
          <w:sz w:val="24"/>
          <w:szCs w:val="24"/>
        </w:rPr>
        <w:t xml:space="preserve">kaitstud päritolunimetuse ja kaitstud geograafilise tähise asjaomasele spetsifikaadile mittevastavuse ja registreeritud nimetuse turul kasutamise nõuete rikkumisega </w:t>
      </w:r>
      <w:r w:rsidR="008F41F9" w:rsidRPr="008F41F9">
        <w:rPr>
          <w:rFonts w:ascii="Times New Roman" w:hAnsi="Times New Roman" w:cs="Times New Roman"/>
          <w:sz w:val="24"/>
          <w:szCs w:val="24"/>
        </w:rPr>
        <w:t>seotud karistuste</w:t>
      </w:r>
      <w:r w:rsidR="008F41F9">
        <w:rPr>
          <w:rFonts w:ascii="Times New Roman" w:hAnsi="Times New Roman" w:cs="Times New Roman"/>
          <w:sz w:val="24"/>
          <w:szCs w:val="24"/>
        </w:rPr>
        <w:t xml:space="preserve"> sätte</w:t>
      </w:r>
      <w:r w:rsidR="00E6064F">
        <w:rPr>
          <w:rFonts w:ascii="Times New Roman" w:hAnsi="Times New Roman" w:cs="Times New Roman"/>
          <w:sz w:val="24"/>
          <w:szCs w:val="24"/>
        </w:rPr>
        <w:t>d</w:t>
      </w:r>
      <w:r w:rsidR="008F41F9">
        <w:rPr>
          <w:rFonts w:ascii="Times New Roman" w:hAnsi="Times New Roman" w:cs="Times New Roman"/>
          <w:sz w:val="24"/>
          <w:szCs w:val="24"/>
        </w:rPr>
        <w:t>.</w:t>
      </w:r>
      <w:r w:rsidR="00735AE7">
        <w:rPr>
          <w:rFonts w:ascii="Times New Roman" w:hAnsi="Times New Roman" w:cs="Times New Roman"/>
          <w:sz w:val="24"/>
          <w:szCs w:val="24"/>
        </w:rPr>
        <w:t xml:space="preserve"> Kuna </w:t>
      </w:r>
      <w:r w:rsidR="00553792">
        <w:rPr>
          <w:rFonts w:ascii="Times New Roman" w:hAnsi="Times New Roman" w:cs="Times New Roman"/>
          <w:sz w:val="24"/>
          <w:szCs w:val="24"/>
        </w:rPr>
        <w:t xml:space="preserve">geograafilise tähisena </w:t>
      </w:r>
      <w:r w:rsidR="00735AE7">
        <w:rPr>
          <w:rFonts w:ascii="Times New Roman" w:hAnsi="Times New Roman" w:cs="Times New Roman"/>
          <w:sz w:val="24"/>
          <w:szCs w:val="24"/>
        </w:rPr>
        <w:t>kaitstud nimetusega toodet on võimalik kõrgema hinnaga turustada</w:t>
      </w:r>
      <w:r w:rsidR="00553792">
        <w:rPr>
          <w:rFonts w:ascii="Times New Roman" w:hAnsi="Times New Roman" w:cs="Times New Roman"/>
          <w:sz w:val="24"/>
          <w:szCs w:val="24"/>
        </w:rPr>
        <w:t xml:space="preserve"> ja olulist tulu teenida, peab karistus avaldama mõju ja olema preventiivse iseloomuga.</w:t>
      </w:r>
    </w:p>
    <w:p w14:paraId="0C536251" w14:textId="77777777" w:rsidR="00DA78C9" w:rsidRPr="00E00FB9" w:rsidRDefault="00DA78C9" w:rsidP="0018711D">
      <w:pPr>
        <w:spacing w:after="0" w:line="240" w:lineRule="auto"/>
        <w:jc w:val="both"/>
        <w:rPr>
          <w:rFonts w:ascii="Times New Roman" w:hAnsi="Times New Roman" w:cs="Times New Roman"/>
          <w:sz w:val="24"/>
          <w:szCs w:val="24"/>
        </w:rPr>
      </w:pPr>
    </w:p>
    <w:p w14:paraId="74B62E3B" w14:textId="12C003DF" w:rsidR="00335348" w:rsidRDefault="008F41F9" w:rsidP="00E00FB9">
      <w:pPr>
        <w:spacing w:after="0" w:line="24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7</w:t>
      </w:r>
      <w:r w:rsidR="00F5372E" w:rsidRPr="00E00FB9">
        <w:rPr>
          <w:rFonts w:ascii="Times New Roman" w:hAnsi="Times New Roman" w:cs="Times New Roman"/>
          <w:b/>
          <w:bCs/>
          <w:sz w:val="24"/>
          <w:szCs w:val="24"/>
          <w:shd w:val="clear" w:color="auto" w:fill="FFFFFF"/>
        </w:rPr>
        <w:t xml:space="preserve">. Probleem: </w:t>
      </w:r>
      <w:r w:rsidR="003F54ED">
        <w:rPr>
          <w:rFonts w:ascii="Times New Roman" w:hAnsi="Times New Roman" w:cs="Times New Roman"/>
          <w:b/>
          <w:bCs/>
          <w:sz w:val="24"/>
          <w:szCs w:val="24"/>
          <w:shd w:val="clear" w:color="auto" w:fill="FFFFFF"/>
        </w:rPr>
        <w:t>R</w:t>
      </w:r>
      <w:r w:rsidR="00335348" w:rsidRPr="00335348">
        <w:rPr>
          <w:rFonts w:ascii="Times New Roman" w:hAnsi="Times New Roman" w:cs="Times New Roman"/>
          <w:b/>
          <w:bCs/>
          <w:sz w:val="24"/>
          <w:szCs w:val="24"/>
          <w:shd w:val="clear" w:color="auto" w:fill="FFFFFF"/>
        </w:rPr>
        <w:t>iiklik</w:t>
      </w:r>
      <w:r w:rsidR="00335348">
        <w:rPr>
          <w:rFonts w:ascii="Times New Roman" w:hAnsi="Times New Roman" w:cs="Times New Roman"/>
          <w:b/>
          <w:bCs/>
          <w:sz w:val="24"/>
          <w:szCs w:val="24"/>
          <w:shd w:val="clear" w:color="auto" w:fill="FFFFFF"/>
        </w:rPr>
        <w:t>e</w:t>
      </w:r>
      <w:r w:rsidR="00335348" w:rsidRPr="00335348">
        <w:rPr>
          <w:rFonts w:ascii="Times New Roman" w:hAnsi="Times New Roman" w:cs="Times New Roman"/>
          <w:b/>
          <w:bCs/>
          <w:sz w:val="24"/>
          <w:szCs w:val="24"/>
          <w:shd w:val="clear" w:color="auto" w:fill="FFFFFF"/>
        </w:rPr>
        <w:t xml:space="preserve"> kvaliteedikava</w:t>
      </w:r>
      <w:r w:rsidR="00CA7BD0">
        <w:rPr>
          <w:rFonts w:ascii="Times New Roman" w:hAnsi="Times New Roman" w:cs="Times New Roman"/>
          <w:b/>
          <w:bCs/>
          <w:sz w:val="24"/>
          <w:szCs w:val="24"/>
          <w:shd w:val="clear" w:color="auto" w:fill="FFFFFF"/>
        </w:rPr>
        <w:t xml:space="preserve">de </w:t>
      </w:r>
      <w:r w:rsidR="00D534A3">
        <w:rPr>
          <w:rFonts w:ascii="Times New Roman" w:hAnsi="Times New Roman" w:cs="Times New Roman"/>
          <w:b/>
          <w:bCs/>
          <w:sz w:val="24"/>
          <w:szCs w:val="24"/>
          <w:shd w:val="clear" w:color="auto" w:fill="FFFFFF"/>
        </w:rPr>
        <w:t xml:space="preserve">regulatsioon ei kata </w:t>
      </w:r>
      <w:r w:rsidR="00335348">
        <w:rPr>
          <w:rFonts w:ascii="Times New Roman" w:hAnsi="Times New Roman" w:cs="Times New Roman"/>
          <w:b/>
          <w:bCs/>
          <w:sz w:val="24"/>
          <w:szCs w:val="24"/>
          <w:shd w:val="clear" w:color="auto" w:fill="FFFFFF"/>
        </w:rPr>
        <w:t>põllumajandus</w:t>
      </w:r>
      <w:r w:rsidR="00335348" w:rsidRPr="00335348">
        <w:rPr>
          <w:rFonts w:ascii="Times New Roman" w:hAnsi="Times New Roman" w:cs="Times New Roman"/>
          <w:b/>
          <w:bCs/>
          <w:sz w:val="24"/>
          <w:szCs w:val="24"/>
          <w:shd w:val="clear" w:color="auto" w:fill="FFFFFF"/>
        </w:rPr>
        <w:t>sektori</w:t>
      </w:r>
      <w:r w:rsidR="00D534A3">
        <w:rPr>
          <w:rFonts w:ascii="Times New Roman" w:hAnsi="Times New Roman" w:cs="Times New Roman"/>
          <w:b/>
          <w:bCs/>
          <w:sz w:val="24"/>
          <w:szCs w:val="24"/>
          <w:shd w:val="clear" w:color="auto" w:fill="FFFFFF"/>
        </w:rPr>
        <w:t xml:space="preserve"> vajadusi kõikides tootmis- ja töötlemisetappides</w:t>
      </w:r>
      <w:r w:rsidR="00335348" w:rsidRPr="00335348">
        <w:rPr>
          <w:rFonts w:ascii="Times New Roman" w:hAnsi="Times New Roman" w:cs="Times New Roman"/>
          <w:b/>
          <w:bCs/>
          <w:sz w:val="24"/>
          <w:szCs w:val="24"/>
          <w:shd w:val="clear" w:color="auto" w:fill="FFFFFF"/>
        </w:rPr>
        <w:t>.</w:t>
      </w:r>
    </w:p>
    <w:p w14:paraId="2138A36B" w14:textId="77777777" w:rsidR="00335348" w:rsidRDefault="00335348" w:rsidP="00E00FB9">
      <w:pPr>
        <w:spacing w:after="0" w:line="240" w:lineRule="auto"/>
        <w:jc w:val="both"/>
        <w:rPr>
          <w:rFonts w:ascii="Times New Roman" w:hAnsi="Times New Roman" w:cs="Times New Roman"/>
          <w:b/>
          <w:bCs/>
          <w:sz w:val="24"/>
          <w:szCs w:val="24"/>
          <w:shd w:val="clear" w:color="auto" w:fill="FFFFFF"/>
        </w:rPr>
      </w:pPr>
    </w:p>
    <w:p w14:paraId="3D9E422F" w14:textId="2D79D3BC" w:rsidR="00F5372E" w:rsidRPr="00E00FB9" w:rsidRDefault="00C36A12" w:rsidP="00E00FB9">
      <w:pPr>
        <w:spacing w:after="0" w:line="240" w:lineRule="auto"/>
        <w:jc w:val="both"/>
        <w:rPr>
          <w:rFonts w:ascii="Times New Roman" w:eastAsia="Times New Roman" w:hAnsi="Times New Roman" w:cs="Times New Roman"/>
          <w:sz w:val="24"/>
          <w:szCs w:val="24"/>
        </w:rPr>
      </w:pPr>
      <w:r w:rsidRPr="00E00FB9">
        <w:rPr>
          <w:rFonts w:ascii="Times New Roman" w:eastAsia="Times New Roman" w:hAnsi="Times New Roman" w:cs="Times New Roman"/>
          <w:sz w:val="24"/>
          <w:szCs w:val="24"/>
        </w:rPr>
        <w:t>Riikliku kvaliteedikava puhul on tegemist ELÜPS-i § 93 alusel tunnustatud kvaliteedikavaga, mis vastab komisjoni delegeeritud määruse (EL) nr 2022/126</w:t>
      </w:r>
      <w:r w:rsidR="00335348">
        <w:rPr>
          <w:rStyle w:val="Allmrkuseviide"/>
          <w:rFonts w:ascii="Times New Roman" w:eastAsia="Times New Roman" w:hAnsi="Times New Roman" w:cs="Times New Roman"/>
          <w:sz w:val="24"/>
          <w:szCs w:val="24"/>
        </w:rPr>
        <w:footnoteReference w:id="15"/>
      </w:r>
      <w:r w:rsidR="00DB12F3">
        <w:rPr>
          <w:rFonts w:ascii="Times New Roman" w:eastAsia="Times New Roman" w:hAnsi="Times New Roman" w:cs="Times New Roman"/>
          <w:sz w:val="24"/>
          <w:szCs w:val="24"/>
        </w:rPr>
        <w:t xml:space="preserve"> </w:t>
      </w:r>
      <w:r w:rsidRPr="00E00FB9">
        <w:rPr>
          <w:rFonts w:ascii="Times New Roman" w:eastAsia="Times New Roman" w:hAnsi="Times New Roman" w:cs="Times New Roman"/>
          <w:sz w:val="24"/>
          <w:szCs w:val="24"/>
        </w:rPr>
        <w:t>artiklis 47 sätestatud nõuetele. See tähendab, et liikmesriikide tunnustatud põllumajandustoodete, puuvilla ja toiduainete kvaliteedikavad ja põllumajandusettevõtete sertifitseerimissüsteemid peavad vastama järgmistele kriteeriumidele: 1) kõnealuse kvaliteedikava raames toodetud lõpptoote eripära tuleneb selgetest nõuetest, millega tagatakse toote eritunnused, näiteks eripärased kasvatus- või tootmismeetodid või lõpptoote kvaliteet, mis on inimeste, loomade või taimede tervise, loomade heaolu või keskkonnakaitse seisukohast oluliselt parem kui see, mida nõutakse kaubandusstandarditega; 2) kava on avatud kõigile tootjatele; 3) kava sisaldab siduvaid tootespetsifikatsioone ja nendele spetsifikatsioonidele vastavust kontrollib avaliku sektori asutus või sõltumatu inspekteerimisorgan ja 4) kava on läbipaistev ja tagab toodete täieliku jälgitavuse.</w:t>
      </w:r>
    </w:p>
    <w:p w14:paraId="3C53BA97" w14:textId="77777777" w:rsidR="00E00FB9" w:rsidRPr="00E00FB9" w:rsidRDefault="00E00FB9" w:rsidP="00E00FB9">
      <w:pPr>
        <w:spacing w:after="0" w:line="240" w:lineRule="auto"/>
        <w:jc w:val="both"/>
        <w:rPr>
          <w:rFonts w:ascii="Times New Roman" w:hAnsi="Times New Roman" w:cs="Times New Roman"/>
          <w:sz w:val="24"/>
          <w:szCs w:val="24"/>
          <w:shd w:val="clear" w:color="auto" w:fill="FFFFFF"/>
        </w:rPr>
      </w:pPr>
    </w:p>
    <w:p w14:paraId="7346AD78" w14:textId="70A53A9B" w:rsidR="00130423" w:rsidRPr="00E00FB9" w:rsidRDefault="00130423" w:rsidP="00E00FB9">
      <w:pPr>
        <w:spacing w:after="0" w:line="240" w:lineRule="auto"/>
        <w:jc w:val="both"/>
        <w:rPr>
          <w:rFonts w:ascii="Times New Roman" w:hAnsi="Times New Roman" w:cs="Times New Roman"/>
          <w:bCs/>
          <w:sz w:val="24"/>
          <w:szCs w:val="24"/>
        </w:rPr>
      </w:pPr>
      <w:r w:rsidRPr="00E00FB9">
        <w:rPr>
          <w:rFonts w:ascii="Times New Roman" w:hAnsi="Times New Roman" w:cs="Times New Roman"/>
          <w:sz w:val="24"/>
          <w:szCs w:val="24"/>
          <w:shd w:val="clear" w:color="auto" w:fill="FFFFFF"/>
        </w:rPr>
        <w:t xml:space="preserve">2024. aasta alguse seisuga on Eestis kaks riiklikult tunnustatud kvaliteedikava - </w:t>
      </w:r>
      <w:r w:rsidRPr="00E00FB9">
        <w:rPr>
          <w:rFonts w:ascii="Times New Roman" w:eastAsia="Times New Roman" w:hAnsi="Times New Roman" w:cs="Times New Roman"/>
          <w:bCs/>
          <w:sz w:val="24"/>
          <w:szCs w:val="24"/>
        </w:rPr>
        <w:t>„Rohumaaveise liha tootmine“ ning „Biosfääri programmiala rohumaaveis ja -lammas“.</w:t>
      </w:r>
      <w:r w:rsidR="00BE676E" w:rsidRPr="00E00FB9">
        <w:rPr>
          <w:rFonts w:ascii="Times New Roman" w:eastAsia="Times New Roman" w:hAnsi="Times New Roman" w:cs="Times New Roman"/>
          <w:bCs/>
          <w:sz w:val="24"/>
          <w:szCs w:val="24"/>
        </w:rPr>
        <w:t xml:space="preserve"> </w:t>
      </w:r>
      <w:r w:rsidR="00BE676E" w:rsidRPr="00E00FB9">
        <w:rPr>
          <w:rFonts w:ascii="Times New Roman" w:hAnsi="Times New Roman" w:cs="Times New Roman"/>
          <w:bCs/>
          <w:sz w:val="24"/>
          <w:szCs w:val="24"/>
        </w:rPr>
        <w:t xml:space="preserve">Väljatöötamise etapis on sealiha tootmise riiklik kvaliteedikava, mille koostamist veab Eesti Tõusigade Aretusühistu. Kuna koostamisel on uued </w:t>
      </w:r>
      <w:bookmarkStart w:id="4" w:name="_Hlk161132297"/>
      <w:r w:rsidR="00BE676E" w:rsidRPr="00E00FB9">
        <w:rPr>
          <w:rFonts w:ascii="Times New Roman" w:hAnsi="Times New Roman" w:cs="Times New Roman"/>
          <w:bCs/>
          <w:sz w:val="24"/>
          <w:szCs w:val="24"/>
        </w:rPr>
        <w:t>riiklikud kvaliteedikavad, tuleb erinevate sektorite spetsiifikast lähtuvalt üle vaadata ja täiendada riiklikke kvaliteedikavasid reguleerivad sätted</w:t>
      </w:r>
      <w:r w:rsidR="00CA7BD0">
        <w:rPr>
          <w:rFonts w:ascii="Times New Roman" w:hAnsi="Times New Roman" w:cs="Times New Roman"/>
          <w:bCs/>
          <w:sz w:val="24"/>
          <w:szCs w:val="24"/>
        </w:rPr>
        <w:t>, et kvaliteedikavaga oleks võimalik hõlmata kogu põllumajandustoodete tootmise ja töötlemise ahel</w:t>
      </w:r>
      <w:r w:rsidR="00BE676E" w:rsidRPr="00E00FB9">
        <w:rPr>
          <w:rFonts w:ascii="Times New Roman" w:hAnsi="Times New Roman" w:cs="Times New Roman"/>
          <w:bCs/>
          <w:sz w:val="24"/>
          <w:szCs w:val="24"/>
        </w:rPr>
        <w:t xml:space="preserve">. </w:t>
      </w:r>
      <w:bookmarkEnd w:id="4"/>
    </w:p>
    <w:p w14:paraId="1E37F03F" w14:textId="77777777" w:rsidR="00E00FB9" w:rsidRPr="009439F0" w:rsidRDefault="00E00FB9" w:rsidP="009439F0">
      <w:pPr>
        <w:spacing w:after="0" w:line="240" w:lineRule="auto"/>
        <w:jc w:val="both"/>
        <w:rPr>
          <w:rFonts w:ascii="Times New Roman" w:hAnsi="Times New Roman" w:cs="Times New Roman"/>
          <w:sz w:val="24"/>
          <w:szCs w:val="24"/>
        </w:rPr>
      </w:pPr>
    </w:p>
    <w:p w14:paraId="6047536F" w14:textId="6203F4A7" w:rsidR="0068359A" w:rsidRPr="001F34D4" w:rsidRDefault="00335348" w:rsidP="00241C0D">
      <w:pPr>
        <w:spacing w:after="0" w:line="240" w:lineRule="auto"/>
        <w:ind w:left="142" w:hanging="142"/>
        <w:jc w:val="both"/>
        <w:rPr>
          <w:rFonts w:ascii="Times New Roman" w:hAnsi="Times New Roman" w:cs="Times New Roman"/>
          <w:b/>
          <w:bCs/>
          <w:sz w:val="24"/>
          <w:szCs w:val="24"/>
        </w:rPr>
      </w:pPr>
      <w:r w:rsidRPr="001F34D4">
        <w:rPr>
          <w:rFonts w:ascii="Times New Roman" w:hAnsi="Times New Roman" w:cs="Times New Roman"/>
          <w:b/>
          <w:bCs/>
          <w:sz w:val="24"/>
          <w:szCs w:val="24"/>
        </w:rPr>
        <w:t>8</w:t>
      </w:r>
      <w:r w:rsidR="008916CE" w:rsidRPr="001F34D4">
        <w:rPr>
          <w:rFonts w:ascii="Times New Roman" w:hAnsi="Times New Roman" w:cs="Times New Roman"/>
          <w:b/>
          <w:bCs/>
          <w:sz w:val="24"/>
          <w:szCs w:val="24"/>
        </w:rPr>
        <w:t xml:space="preserve">. Probleem: </w:t>
      </w:r>
      <w:r w:rsidR="0070270D" w:rsidRPr="00241C0D">
        <w:rPr>
          <w:rFonts w:ascii="Times New Roman" w:hAnsi="Times New Roman" w:cs="Times New Roman"/>
          <w:b/>
          <w:bCs/>
          <w:sz w:val="24"/>
          <w:szCs w:val="24"/>
        </w:rPr>
        <w:t xml:space="preserve">Puu- ja köögivilja turustusstandardeid </w:t>
      </w:r>
      <w:r w:rsidR="00407FA2" w:rsidRPr="00241C0D">
        <w:rPr>
          <w:rFonts w:ascii="Times New Roman" w:hAnsi="Times New Roman" w:cs="Times New Roman"/>
          <w:b/>
          <w:bCs/>
          <w:sz w:val="24"/>
          <w:szCs w:val="24"/>
        </w:rPr>
        <w:t xml:space="preserve">puudutavad õigusnormid </w:t>
      </w:r>
      <w:r w:rsidR="00B1279D" w:rsidRPr="00241C0D">
        <w:rPr>
          <w:rFonts w:ascii="Times New Roman" w:hAnsi="Times New Roman" w:cs="Times New Roman"/>
          <w:b/>
          <w:bCs/>
          <w:sz w:val="24"/>
          <w:szCs w:val="24"/>
        </w:rPr>
        <w:t>ei ole vastavuses</w:t>
      </w:r>
      <w:r w:rsidR="0028029F" w:rsidRPr="00241C0D">
        <w:rPr>
          <w:rFonts w:ascii="Times New Roman" w:hAnsi="Times New Roman" w:cs="Times New Roman"/>
          <w:b/>
          <w:bCs/>
          <w:sz w:val="24"/>
          <w:szCs w:val="24"/>
        </w:rPr>
        <w:t xml:space="preserve"> </w:t>
      </w:r>
      <w:r w:rsidR="00973BFA" w:rsidRPr="00241C0D">
        <w:rPr>
          <w:rFonts w:ascii="Times New Roman" w:hAnsi="Times New Roman" w:cs="Times New Roman"/>
          <w:b/>
          <w:bCs/>
          <w:sz w:val="24"/>
          <w:szCs w:val="24"/>
        </w:rPr>
        <w:t xml:space="preserve">Euroopa Liidu </w:t>
      </w:r>
      <w:r w:rsidR="00407FA2" w:rsidRPr="00241C0D">
        <w:rPr>
          <w:rFonts w:ascii="Times New Roman" w:hAnsi="Times New Roman" w:cs="Times New Roman"/>
          <w:b/>
          <w:bCs/>
          <w:sz w:val="24"/>
          <w:szCs w:val="24"/>
        </w:rPr>
        <w:t xml:space="preserve">selle valdkonna uute </w:t>
      </w:r>
      <w:r w:rsidR="00973BFA" w:rsidRPr="00241C0D">
        <w:rPr>
          <w:rFonts w:ascii="Times New Roman" w:hAnsi="Times New Roman" w:cs="Times New Roman"/>
          <w:b/>
          <w:bCs/>
          <w:sz w:val="24"/>
          <w:szCs w:val="24"/>
        </w:rPr>
        <w:t>õigusaktid</w:t>
      </w:r>
      <w:r w:rsidR="00407FA2" w:rsidRPr="00241C0D">
        <w:rPr>
          <w:rFonts w:ascii="Times New Roman" w:hAnsi="Times New Roman" w:cs="Times New Roman"/>
          <w:b/>
          <w:bCs/>
          <w:sz w:val="24"/>
          <w:szCs w:val="24"/>
        </w:rPr>
        <w:t>ega</w:t>
      </w:r>
      <w:r w:rsidR="00973BFA" w:rsidRPr="00241C0D">
        <w:rPr>
          <w:rFonts w:ascii="Times New Roman" w:hAnsi="Times New Roman" w:cs="Times New Roman"/>
          <w:b/>
          <w:bCs/>
          <w:sz w:val="24"/>
          <w:szCs w:val="24"/>
        </w:rPr>
        <w:t>.</w:t>
      </w:r>
    </w:p>
    <w:p w14:paraId="11E115EF" w14:textId="77777777" w:rsidR="009439F0" w:rsidRPr="001F34D4" w:rsidRDefault="009439F0" w:rsidP="009439F0">
      <w:pPr>
        <w:spacing w:after="0" w:line="240" w:lineRule="auto"/>
        <w:jc w:val="both"/>
        <w:rPr>
          <w:rFonts w:ascii="Times New Roman" w:hAnsi="Times New Roman" w:cs="Times New Roman"/>
          <w:sz w:val="24"/>
          <w:szCs w:val="24"/>
        </w:rPr>
      </w:pPr>
    </w:p>
    <w:p w14:paraId="61A5CCBC" w14:textId="3BF013DA" w:rsidR="002A68CF" w:rsidRDefault="008916CE" w:rsidP="00272590">
      <w:pPr>
        <w:spacing w:after="0" w:line="240" w:lineRule="auto"/>
        <w:jc w:val="both"/>
        <w:rPr>
          <w:rFonts w:ascii="Times New Roman" w:hAnsi="Times New Roman" w:cs="Times New Roman"/>
          <w:sz w:val="24"/>
          <w:szCs w:val="24"/>
        </w:rPr>
      </w:pPr>
      <w:r w:rsidRPr="001F34D4">
        <w:rPr>
          <w:rFonts w:ascii="Times New Roman" w:hAnsi="Times New Roman" w:cs="Times New Roman"/>
          <w:sz w:val="24"/>
          <w:szCs w:val="24"/>
        </w:rPr>
        <w:t>2025. aasta</w:t>
      </w:r>
      <w:r w:rsidR="0028029F" w:rsidRPr="001F34D4">
        <w:rPr>
          <w:rFonts w:ascii="Times New Roman" w:hAnsi="Times New Roman" w:cs="Times New Roman"/>
          <w:sz w:val="24"/>
          <w:szCs w:val="24"/>
        </w:rPr>
        <w:t>st</w:t>
      </w:r>
      <w:r w:rsidRPr="001F34D4">
        <w:rPr>
          <w:rFonts w:ascii="Times New Roman" w:hAnsi="Times New Roman" w:cs="Times New Roman"/>
          <w:sz w:val="24"/>
          <w:szCs w:val="24"/>
        </w:rPr>
        <w:t xml:space="preserve"> kohaldu</w:t>
      </w:r>
      <w:r w:rsidR="00BD0B11" w:rsidRPr="001F34D4">
        <w:rPr>
          <w:rFonts w:ascii="Times New Roman" w:hAnsi="Times New Roman" w:cs="Times New Roman"/>
          <w:sz w:val="24"/>
          <w:szCs w:val="24"/>
        </w:rPr>
        <w:t>b</w:t>
      </w:r>
      <w:r w:rsidRPr="001F34D4">
        <w:rPr>
          <w:rFonts w:ascii="Times New Roman" w:hAnsi="Times New Roman" w:cs="Times New Roman"/>
          <w:sz w:val="24"/>
          <w:szCs w:val="24"/>
        </w:rPr>
        <w:t xml:space="preserve"> uus </w:t>
      </w:r>
      <w:r w:rsidR="00BF4022" w:rsidRPr="001F34D4">
        <w:rPr>
          <w:rFonts w:ascii="Times New Roman" w:hAnsi="Times New Roman" w:cs="Times New Roman"/>
          <w:sz w:val="24"/>
          <w:szCs w:val="24"/>
        </w:rPr>
        <w:t>k</w:t>
      </w:r>
      <w:r w:rsidR="00BD0B11" w:rsidRPr="001F34D4">
        <w:rPr>
          <w:rFonts w:ascii="Times New Roman" w:hAnsi="Times New Roman" w:cs="Times New Roman"/>
          <w:sz w:val="24"/>
          <w:szCs w:val="24"/>
        </w:rPr>
        <w:t>omisjoni delegeeritud määrus (EL) 2023/2429</w:t>
      </w:r>
      <w:r w:rsidR="00D50297" w:rsidRPr="001F34D4">
        <w:rPr>
          <w:rStyle w:val="Allmrkuseviide"/>
          <w:rFonts w:ascii="Times New Roman" w:hAnsi="Times New Roman" w:cs="Times New Roman"/>
          <w:sz w:val="24"/>
          <w:szCs w:val="24"/>
        </w:rPr>
        <w:footnoteReference w:id="16"/>
      </w:r>
      <w:r w:rsidR="00BD0B11" w:rsidRPr="001F34D4">
        <w:rPr>
          <w:rFonts w:ascii="Times New Roman" w:hAnsi="Times New Roman" w:cs="Times New Roman"/>
          <w:sz w:val="24"/>
          <w:szCs w:val="24"/>
        </w:rPr>
        <w:t xml:space="preserve"> ning komisjoni rakendusmäärus (EL) 2023/2430</w:t>
      </w:r>
      <w:r w:rsidR="003B56F6" w:rsidRPr="001F34D4">
        <w:rPr>
          <w:rStyle w:val="Allmrkuseviide"/>
          <w:rFonts w:ascii="Times New Roman" w:hAnsi="Times New Roman" w:cs="Times New Roman"/>
          <w:sz w:val="24"/>
          <w:szCs w:val="24"/>
        </w:rPr>
        <w:footnoteReference w:id="17"/>
      </w:r>
      <w:r w:rsidR="00D009DA" w:rsidRPr="001F34D4">
        <w:rPr>
          <w:rFonts w:ascii="Times New Roman" w:hAnsi="Times New Roman" w:cs="Times New Roman"/>
          <w:sz w:val="24"/>
          <w:szCs w:val="24"/>
        </w:rPr>
        <w:t>, milles on koondatud</w:t>
      </w:r>
      <w:r w:rsidR="00B25B26" w:rsidRPr="001F34D4">
        <w:rPr>
          <w:rFonts w:ascii="Times New Roman" w:hAnsi="Times New Roman" w:cs="Times New Roman"/>
          <w:sz w:val="24"/>
          <w:szCs w:val="24"/>
        </w:rPr>
        <w:t xml:space="preserve"> </w:t>
      </w:r>
      <w:r w:rsidR="00085D2E" w:rsidRPr="001F34D4">
        <w:rPr>
          <w:rFonts w:ascii="Times New Roman" w:hAnsi="Times New Roman" w:cs="Times New Roman"/>
          <w:sz w:val="24"/>
          <w:szCs w:val="24"/>
        </w:rPr>
        <w:t>varem erinevates õigusaktides</w:t>
      </w:r>
      <w:r w:rsidR="00085D2E" w:rsidRPr="001F34D4">
        <w:rPr>
          <w:rStyle w:val="Allmrkuseviide"/>
          <w:rFonts w:ascii="Times New Roman" w:hAnsi="Times New Roman" w:cs="Times New Roman"/>
          <w:sz w:val="24"/>
          <w:szCs w:val="24"/>
        </w:rPr>
        <w:footnoteReference w:id="18"/>
      </w:r>
      <w:r w:rsidR="006A1B42" w:rsidRPr="001F34D4">
        <w:rPr>
          <w:rStyle w:val="Allmrkuseviide"/>
          <w:rFonts w:ascii="Times New Roman" w:hAnsi="Times New Roman" w:cs="Times New Roman"/>
          <w:sz w:val="24"/>
          <w:szCs w:val="24"/>
        </w:rPr>
        <w:footnoteReference w:id="19"/>
      </w:r>
      <w:r w:rsidR="006A1B42" w:rsidRPr="001F34D4">
        <w:rPr>
          <w:rStyle w:val="Allmrkuseviide"/>
          <w:rFonts w:ascii="Times New Roman" w:hAnsi="Times New Roman" w:cs="Times New Roman"/>
          <w:sz w:val="24"/>
          <w:szCs w:val="24"/>
        </w:rPr>
        <w:footnoteReference w:id="20"/>
      </w:r>
      <w:r w:rsidR="00085D2E" w:rsidRPr="001F34D4">
        <w:rPr>
          <w:rFonts w:ascii="Times New Roman" w:hAnsi="Times New Roman" w:cs="Times New Roman"/>
          <w:sz w:val="24"/>
          <w:szCs w:val="24"/>
        </w:rPr>
        <w:t xml:space="preserve"> kehtestatud </w:t>
      </w:r>
      <w:r w:rsidR="00B25B26" w:rsidRPr="001F34D4">
        <w:rPr>
          <w:rFonts w:ascii="Times New Roman" w:hAnsi="Times New Roman" w:cs="Times New Roman"/>
          <w:sz w:val="24"/>
          <w:szCs w:val="24"/>
        </w:rPr>
        <w:t>m</w:t>
      </w:r>
      <w:r w:rsidR="00D009DA" w:rsidRPr="001F34D4">
        <w:rPr>
          <w:rFonts w:ascii="Times New Roman" w:hAnsi="Times New Roman" w:cs="Times New Roman"/>
          <w:sz w:val="24"/>
          <w:szCs w:val="24"/>
        </w:rPr>
        <w:t xml:space="preserve">äärusega (EL) nr 1308/2013 </w:t>
      </w:r>
      <w:r w:rsidR="00B25B26" w:rsidRPr="001F34D4">
        <w:rPr>
          <w:rFonts w:ascii="Times New Roman" w:hAnsi="Times New Roman" w:cs="Times New Roman"/>
          <w:sz w:val="24"/>
          <w:szCs w:val="24"/>
        </w:rPr>
        <w:t>reguleeritud</w:t>
      </w:r>
      <w:r w:rsidR="00D009DA" w:rsidRPr="001F34D4">
        <w:rPr>
          <w:rFonts w:ascii="Times New Roman" w:hAnsi="Times New Roman" w:cs="Times New Roman"/>
          <w:sz w:val="24"/>
          <w:szCs w:val="24"/>
        </w:rPr>
        <w:t xml:space="preserve"> põllumajandus</w:t>
      </w:r>
      <w:r w:rsidR="00B25B26" w:rsidRPr="001F34D4">
        <w:rPr>
          <w:rFonts w:ascii="Times New Roman" w:hAnsi="Times New Roman" w:cs="Times New Roman"/>
          <w:sz w:val="24"/>
          <w:szCs w:val="24"/>
        </w:rPr>
        <w:t>toodete</w:t>
      </w:r>
      <w:r w:rsidR="005C731C" w:rsidRPr="001F34D4">
        <w:rPr>
          <w:rFonts w:ascii="Times New Roman" w:hAnsi="Times New Roman" w:cs="Times New Roman"/>
          <w:sz w:val="24"/>
          <w:szCs w:val="24"/>
        </w:rPr>
        <w:t>le</w:t>
      </w:r>
      <w:r w:rsidR="00B25B26" w:rsidRPr="001F34D4">
        <w:rPr>
          <w:rFonts w:ascii="Times New Roman" w:hAnsi="Times New Roman" w:cs="Times New Roman"/>
          <w:sz w:val="24"/>
          <w:szCs w:val="24"/>
        </w:rPr>
        <w:t xml:space="preserve"> (kuivatatud puuviljad sh viigimarjad</w:t>
      </w:r>
      <w:r w:rsidR="001F34D4" w:rsidRPr="001F34D4">
        <w:rPr>
          <w:rFonts w:ascii="Times New Roman" w:hAnsi="Times New Roman" w:cs="Times New Roman"/>
          <w:sz w:val="24"/>
          <w:szCs w:val="24"/>
        </w:rPr>
        <w:t xml:space="preserve">, </w:t>
      </w:r>
      <w:r w:rsidR="00B25B26" w:rsidRPr="001F34D4">
        <w:rPr>
          <w:rFonts w:ascii="Times New Roman" w:hAnsi="Times New Roman" w:cs="Times New Roman"/>
          <w:sz w:val="24"/>
          <w:szCs w:val="24"/>
        </w:rPr>
        <w:t>viinamarjad ning puuviljad ja marjad ning pähklite segu, banaanid</w:t>
      </w:r>
      <w:r w:rsidR="00272590" w:rsidRPr="001F34D4">
        <w:rPr>
          <w:rFonts w:ascii="Times New Roman" w:hAnsi="Times New Roman" w:cs="Times New Roman"/>
          <w:sz w:val="24"/>
          <w:szCs w:val="24"/>
        </w:rPr>
        <w:t>) ning</w:t>
      </w:r>
      <w:r w:rsidR="00B25B26" w:rsidRPr="001F34D4">
        <w:rPr>
          <w:rFonts w:ascii="Times New Roman" w:hAnsi="Times New Roman" w:cs="Times New Roman"/>
          <w:sz w:val="24"/>
          <w:szCs w:val="24"/>
        </w:rPr>
        <w:t xml:space="preserve"> </w:t>
      </w:r>
      <w:r w:rsidR="00272590" w:rsidRPr="001F34D4">
        <w:rPr>
          <w:rFonts w:ascii="Times New Roman" w:hAnsi="Times New Roman" w:cs="Times New Roman"/>
          <w:sz w:val="24"/>
          <w:szCs w:val="24"/>
        </w:rPr>
        <w:t>puu- ja köögivilja</w:t>
      </w:r>
      <w:r w:rsidR="00B25B26" w:rsidRPr="001F34D4">
        <w:rPr>
          <w:rFonts w:ascii="Times New Roman" w:hAnsi="Times New Roman" w:cs="Times New Roman"/>
          <w:sz w:val="24"/>
          <w:szCs w:val="24"/>
        </w:rPr>
        <w:t>sektori</w:t>
      </w:r>
      <w:r w:rsidR="00272590" w:rsidRPr="001F34D4">
        <w:rPr>
          <w:rFonts w:ascii="Times New Roman" w:hAnsi="Times New Roman" w:cs="Times New Roman"/>
          <w:sz w:val="24"/>
          <w:szCs w:val="24"/>
        </w:rPr>
        <w:t>s</w:t>
      </w:r>
      <w:r w:rsidR="00B25B26" w:rsidRPr="001F34D4">
        <w:rPr>
          <w:rFonts w:ascii="Times New Roman" w:hAnsi="Times New Roman" w:cs="Times New Roman"/>
          <w:sz w:val="24"/>
          <w:szCs w:val="24"/>
        </w:rPr>
        <w:t xml:space="preserve"> </w:t>
      </w:r>
      <w:r w:rsidR="00272590" w:rsidRPr="001F34D4">
        <w:rPr>
          <w:rFonts w:ascii="Times New Roman" w:hAnsi="Times New Roman" w:cs="Times New Roman"/>
          <w:sz w:val="24"/>
          <w:szCs w:val="24"/>
        </w:rPr>
        <w:t>kohaldatavad turustamisstandardid</w:t>
      </w:r>
      <w:r w:rsidR="005C731C" w:rsidRPr="001F34D4">
        <w:rPr>
          <w:rFonts w:ascii="Times New Roman" w:hAnsi="Times New Roman" w:cs="Times New Roman"/>
          <w:sz w:val="24"/>
          <w:szCs w:val="24"/>
        </w:rPr>
        <w:t>,</w:t>
      </w:r>
      <w:r w:rsidR="00272590" w:rsidRPr="001F34D4">
        <w:rPr>
          <w:rFonts w:ascii="Times New Roman" w:hAnsi="Times New Roman" w:cs="Times New Roman"/>
          <w:sz w:val="24"/>
          <w:szCs w:val="24"/>
        </w:rPr>
        <w:t xml:space="preserve"> sellega seotud teavitus</w:t>
      </w:r>
      <w:r w:rsidR="00085D2E" w:rsidRPr="001F34D4">
        <w:rPr>
          <w:rFonts w:ascii="Times New Roman" w:hAnsi="Times New Roman" w:cs="Times New Roman"/>
          <w:sz w:val="24"/>
          <w:szCs w:val="24"/>
        </w:rPr>
        <w:t>ed</w:t>
      </w:r>
      <w:r w:rsidR="00272590" w:rsidRPr="001F34D4">
        <w:rPr>
          <w:rFonts w:ascii="Times New Roman" w:hAnsi="Times New Roman" w:cs="Times New Roman"/>
          <w:sz w:val="24"/>
          <w:szCs w:val="24"/>
        </w:rPr>
        <w:t xml:space="preserve"> </w:t>
      </w:r>
      <w:r w:rsidR="005C731C" w:rsidRPr="001F34D4">
        <w:rPr>
          <w:rFonts w:ascii="Times New Roman" w:hAnsi="Times New Roman" w:cs="Times New Roman"/>
          <w:sz w:val="24"/>
          <w:szCs w:val="24"/>
        </w:rPr>
        <w:t>ning</w:t>
      </w:r>
      <w:r w:rsidR="00272590" w:rsidRPr="001F34D4">
        <w:rPr>
          <w:rFonts w:ascii="Times New Roman" w:hAnsi="Times New Roman" w:cs="Times New Roman"/>
          <w:sz w:val="24"/>
          <w:szCs w:val="24"/>
        </w:rPr>
        <w:t xml:space="preserve"> turustamisstandarditele vastavuse kontroll</w:t>
      </w:r>
      <w:r w:rsidR="00085D2E" w:rsidRPr="001F34D4">
        <w:rPr>
          <w:rFonts w:ascii="Times New Roman" w:hAnsi="Times New Roman" w:cs="Times New Roman"/>
          <w:sz w:val="24"/>
          <w:szCs w:val="24"/>
        </w:rPr>
        <w:t>id</w:t>
      </w:r>
      <w:r w:rsidR="00272590" w:rsidRPr="001F34D4">
        <w:rPr>
          <w:rFonts w:ascii="Times New Roman" w:hAnsi="Times New Roman" w:cs="Times New Roman"/>
          <w:sz w:val="24"/>
          <w:szCs w:val="24"/>
        </w:rPr>
        <w:t>.</w:t>
      </w:r>
      <w:r w:rsidR="00085D2E" w:rsidRPr="001F34D4">
        <w:rPr>
          <w:rFonts w:ascii="Times New Roman" w:hAnsi="Times New Roman" w:cs="Times New Roman"/>
          <w:sz w:val="24"/>
          <w:szCs w:val="24"/>
        </w:rPr>
        <w:t xml:space="preserve"> Komisjoni delegeeritud määruse (EL) </w:t>
      </w:r>
      <w:r w:rsidR="00085D2E" w:rsidRPr="001F34D4">
        <w:rPr>
          <w:rFonts w:ascii="Times New Roman" w:hAnsi="Times New Roman" w:cs="Times New Roman"/>
          <w:sz w:val="24"/>
          <w:szCs w:val="24"/>
        </w:rPr>
        <w:lastRenderedPageBreak/>
        <w:t xml:space="preserve">2023/2029 kohaldumisel laieneb turustamisstandarditega hõlmatud puu- ja köögiviljade loetelu, mille võrra tuleb täiendada ka puu- ja köögivilja turustavate ettevõtjate </w:t>
      </w:r>
      <w:r w:rsidR="00316F2C">
        <w:rPr>
          <w:rFonts w:ascii="Times New Roman" w:hAnsi="Times New Roman" w:cs="Times New Roman"/>
          <w:sz w:val="24"/>
          <w:szCs w:val="24"/>
        </w:rPr>
        <w:t>kontrolli ulatust ni</w:t>
      </w:r>
      <w:r w:rsidR="00085D2E" w:rsidRPr="001F34D4">
        <w:rPr>
          <w:rFonts w:ascii="Times New Roman" w:hAnsi="Times New Roman" w:cs="Times New Roman"/>
          <w:sz w:val="24"/>
          <w:szCs w:val="24"/>
        </w:rPr>
        <w:t>ng laiendada ka siseriiklikke õigusnorme</w:t>
      </w:r>
      <w:r w:rsidR="00316F2C">
        <w:rPr>
          <w:rFonts w:ascii="Times New Roman" w:hAnsi="Times New Roman" w:cs="Times New Roman"/>
          <w:sz w:val="24"/>
          <w:szCs w:val="24"/>
        </w:rPr>
        <w:t>.</w:t>
      </w:r>
      <w:r w:rsidR="00D009DA" w:rsidRPr="001F34D4">
        <w:rPr>
          <w:rFonts w:ascii="Times New Roman" w:hAnsi="Times New Roman" w:cs="Times New Roman"/>
          <w:sz w:val="24"/>
          <w:szCs w:val="24"/>
        </w:rPr>
        <w:t xml:space="preserve"> </w:t>
      </w:r>
      <w:r w:rsidR="00EF20B3" w:rsidRPr="001F34D4">
        <w:rPr>
          <w:rFonts w:ascii="Times New Roman" w:hAnsi="Times New Roman" w:cs="Times New Roman"/>
          <w:sz w:val="24"/>
          <w:szCs w:val="24"/>
        </w:rPr>
        <w:t xml:space="preserve">Arvestades viidatud õigusaktides </w:t>
      </w:r>
      <w:r w:rsidR="00303846" w:rsidRPr="001F34D4">
        <w:rPr>
          <w:rFonts w:ascii="Times New Roman" w:hAnsi="Times New Roman" w:cs="Times New Roman"/>
          <w:sz w:val="24"/>
          <w:szCs w:val="24"/>
        </w:rPr>
        <w:t xml:space="preserve">sätestatud </w:t>
      </w:r>
      <w:r w:rsidR="00272590" w:rsidRPr="001F34D4">
        <w:rPr>
          <w:rFonts w:ascii="Times New Roman" w:hAnsi="Times New Roman" w:cs="Times New Roman"/>
          <w:sz w:val="24"/>
          <w:szCs w:val="24"/>
        </w:rPr>
        <w:t>laienenud turustusstandarditega hõlmatud toodete loetelu</w:t>
      </w:r>
      <w:r w:rsidR="0091243B" w:rsidRPr="001F34D4">
        <w:rPr>
          <w:rFonts w:ascii="Times New Roman" w:hAnsi="Times New Roman" w:cs="Times New Roman"/>
          <w:sz w:val="24"/>
          <w:szCs w:val="24"/>
        </w:rPr>
        <w:t xml:space="preserve"> ja </w:t>
      </w:r>
      <w:r w:rsidR="00EF20B3" w:rsidRPr="001F34D4">
        <w:rPr>
          <w:rFonts w:ascii="Times New Roman" w:hAnsi="Times New Roman" w:cs="Times New Roman"/>
          <w:sz w:val="24"/>
          <w:szCs w:val="24"/>
        </w:rPr>
        <w:t>turustus</w:t>
      </w:r>
      <w:r w:rsidR="00303846" w:rsidRPr="001F34D4">
        <w:rPr>
          <w:rFonts w:ascii="Times New Roman" w:hAnsi="Times New Roman" w:cs="Times New Roman"/>
          <w:sz w:val="24"/>
          <w:szCs w:val="24"/>
        </w:rPr>
        <w:t>s</w:t>
      </w:r>
      <w:r w:rsidR="00EF20B3" w:rsidRPr="001F34D4">
        <w:rPr>
          <w:rFonts w:ascii="Times New Roman" w:hAnsi="Times New Roman" w:cs="Times New Roman"/>
          <w:sz w:val="24"/>
          <w:szCs w:val="24"/>
        </w:rPr>
        <w:t>tandar</w:t>
      </w:r>
      <w:r w:rsidR="00303846" w:rsidRPr="001F34D4">
        <w:rPr>
          <w:rFonts w:ascii="Times New Roman" w:hAnsi="Times New Roman" w:cs="Times New Roman"/>
          <w:sz w:val="24"/>
          <w:szCs w:val="24"/>
        </w:rPr>
        <w:t>d</w:t>
      </w:r>
      <w:r w:rsidR="00EF20B3" w:rsidRPr="001F34D4">
        <w:rPr>
          <w:rFonts w:ascii="Times New Roman" w:hAnsi="Times New Roman" w:cs="Times New Roman"/>
          <w:sz w:val="24"/>
          <w:szCs w:val="24"/>
        </w:rPr>
        <w:t>ite kohaldamisest vabastamise erand</w:t>
      </w:r>
      <w:r w:rsidR="00303846" w:rsidRPr="001F34D4">
        <w:rPr>
          <w:rFonts w:ascii="Times New Roman" w:hAnsi="Times New Roman" w:cs="Times New Roman"/>
          <w:sz w:val="24"/>
          <w:szCs w:val="24"/>
        </w:rPr>
        <w:t>eid</w:t>
      </w:r>
      <w:r w:rsidR="002A68CF" w:rsidRPr="001F34D4">
        <w:rPr>
          <w:rFonts w:ascii="Times New Roman" w:hAnsi="Times New Roman" w:cs="Times New Roman"/>
          <w:sz w:val="24"/>
          <w:szCs w:val="24"/>
        </w:rPr>
        <w:t>,</w:t>
      </w:r>
      <w:r w:rsidR="00EF20B3" w:rsidRPr="001F34D4">
        <w:rPr>
          <w:rFonts w:ascii="Times New Roman" w:hAnsi="Times New Roman" w:cs="Times New Roman"/>
          <w:sz w:val="24"/>
          <w:szCs w:val="24"/>
        </w:rPr>
        <w:t xml:space="preserve"> </w:t>
      </w:r>
      <w:r w:rsidR="00303846" w:rsidRPr="001F34D4">
        <w:rPr>
          <w:rFonts w:ascii="Times New Roman" w:hAnsi="Times New Roman" w:cs="Times New Roman"/>
          <w:sz w:val="24"/>
          <w:szCs w:val="24"/>
        </w:rPr>
        <w:t>t</w:t>
      </w:r>
      <w:r w:rsidR="00EF20B3" w:rsidRPr="001F34D4">
        <w:rPr>
          <w:rFonts w:ascii="Times New Roman" w:hAnsi="Times New Roman" w:cs="Times New Roman"/>
          <w:sz w:val="24"/>
          <w:szCs w:val="24"/>
        </w:rPr>
        <w:t>uleb uuesti hinnata, kas Eesti</w:t>
      </w:r>
      <w:r w:rsidR="00303846" w:rsidRPr="001F34D4">
        <w:rPr>
          <w:rFonts w:ascii="Times New Roman" w:hAnsi="Times New Roman" w:cs="Times New Roman"/>
          <w:sz w:val="24"/>
          <w:szCs w:val="24"/>
        </w:rPr>
        <w:t>s</w:t>
      </w:r>
      <w:r w:rsidR="00EF20B3" w:rsidRPr="001F34D4">
        <w:rPr>
          <w:rFonts w:ascii="Times New Roman" w:hAnsi="Times New Roman" w:cs="Times New Roman"/>
          <w:sz w:val="24"/>
          <w:szCs w:val="24"/>
        </w:rPr>
        <w:t xml:space="preserve"> on vajalik </w:t>
      </w:r>
      <w:r w:rsidR="009761CA" w:rsidRPr="001F34D4">
        <w:rPr>
          <w:rFonts w:ascii="Times New Roman" w:hAnsi="Times New Roman" w:cs="Times New Roman"/>
          <w:sz w:val="24"/>
          <w:szCs w:val="24"/>
        </w:rPr>
        <w:t>pidada</w:t>
      </w:r>
      <w:r w:rsidR="00303846" w:rsidRPr="001F34D4">
        <w:rPr>
          <w:rFonts w:ascii="Times New Roman" w:hAnsi="Times New Roman" w:cs="Times New Roman"/>
          <w:sz w:val="24"/>
          <w:szCs w:val="24"/>
        </w:rPr>
        <w:t xml:space="preserve"> eraldi andmekogu puu- ja köögivilja turustavate ettevõtjate kohta või </w:t>
      </w:r>
      <w:r w:rsidR="002A68CF" w:rsidRPr="001F34D4">
        <w:rPr>
          <w:rFonts w:ascii="Times New Roman" w:hAnsi="Times New Roman" w:cs="Times New Roman"/>
          <w:sz w:val="24"/>
          <w:szCs w:val="24"/>
        </w:rPr>
        <w:t xml:space="preserve">on </w:t>
      </w:r>
      <w:r w:rsidR="009761CA" w:rsidRPr="001F34D4">
        <w:rPr>
          <w:rFonts w:ascii="Times New Roman" w:hAnsi="Times New Roman" w:cs="Times New Roman"/>
          <w:sz w:val="24"/>
          <w:szCs w:val="24"/>
        </w:rPr>
        <w:t>riigi toidu ja sööda käitlejate registris sisalduv teave piisa</w:t>
      </w:r>
      <w:r w:rsidR="002A68CF" w:rsidRPr="001F34D4">
        <w:rPr>
          <w:rFonts w:ascii="Times New Roman" w:hAnsi="Times New Roman" w:cs="Times New Roman"/>
          <w:sz w:val="24"/>
          <w:szCs w:val="24"/>
        </w:rPr>
        <w:t>v</w:t>
      </w:r>
      <w:r w:rsidR="009761CA" w:rsidRPr="001F34D4">
        <w:rPr>
          <w:rFonts w:ascii="Times New Roman" w:hAnsi="Times New Roman" w:cs="Times New Roman"/>
          <w:sz w:val="24"/>
          <w:szCs w:val="24"/>
        </w:rPr>
        <w:t xml:space="preserve"> EL õigusest tulenevate ülesannete täitmiseks. </w:t>
      </w:r>
      <w:r w:rsidR="002A68CF" w:rsidRPr="001F34D4">
        <w:rPr>
          <w:rFonts w:ascii="Times New Roman" w:hAnsi="Times New Roman" w:cs="Times New Roman"/>
          <w:sz w:val="24"/>
          <w:szCs w:val="24"/>
        </w:rPr>
        <w:t>Vajadusel tuleb ELÜPS</w:t>
      </w:r>
      <w:r w:rsidR="007829CC" w:rsidRPr="001F34D4">
        <w:rPr>
          <w:rFonts w:ascii="Times New Roman" w:hAnsi="Times New Roman" w:cs="Times New Roman"/>
          <w:sz w:val="24"/>
          <w:szCs w:val="24"/>
        </w:rPr>
        <w:t>-i</w:t>
      </w:r>
      <w:r w:rsidR="002A68CF" w:rsidRPr="001F34D4">
        <w:rPr>
          <w:rFonts w:ascii="Times New Roman" w:hAnsi="Times New Roman" w:cs="Times New Roman"/>
          <w:sz w:val="24"/>
          <w:szCs w:val="24"/>
        </w:rPr>
        <w:t xml:space="preserve"> § 88 sätestatud andmekogu puudutavad sätted kehtetuks tunnistada ning see andmekogu likvideerida.</w:t>
      </w:r>
    </w:p>
    <w:p w14:paraId="119674E9" w14:textId="77777777" w:rsidR="002A68CF" w:rsidRDefault="002A68CF" w:rsidP="009439F0">
      <w:pPr>
        <w:spacing w:after="0" w:line="240" w:lineRule="auto"/>
        <w:jc w:val="both"/>
        <w:rPr>
          <w:rFonts w:ascii="Times New Roman" w:hAnsi="Times New Roman" w:cs="Times New Roman"/>
          <w:sz w:val="24"/>
          <w:szCs w:val="24"/>
        </w:rPr>
      </w:pPr>
    </w:p>
    <w:p w14:paraId="0EDFB687" w14:textId="79974844" w:rsidR="007D7017" w:rsidRPr="007C5682" w:rsidRDefault="002A68CF" w:rsidP="009439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Lisak</w:t>
      </w:r>
      <w:r w:rsidR="00BB249F">
        <w:rPr>
          <w:rFonts w:ascii="Times New Roman" w:hAnsi="Times New Roman" w:cs="Times New Roman"/>
          <w:sz w:val="24"/>
          <w:szCs w:val="24"/>
        </w:rPr>
        <w:t>s</w:t>
      </w:r>
      <w:r>
        <w:rPr>
          <w:rFonts w:ascii="Times New Roman" w:hAnsi="Times New Roman" w:cs="Times New Roman"/>
          <w:sz w:val="24"/>
          <w:szCs w:val="24"/>
        </w:rPr>
        <w:t xml:space="preserve"> </w:t>
      </w:r>
      <w:r w:rsidR="00BB249F">
        <w:rPr>
          <w:rFonts w:ascii="Times New Roman" w:hAnsi="Times New Roman" w:cs="Times New Roman"/>
          <w:sz w:val="24"/>
          <w:szCs w:val="24"/>
        </w:rPr>
        <w:t xml:space="preserve">on turustustusstandrite üle </w:t>
      </w:r>
      <w:r w:rsidR="00BF4022" w:rsidRPr="004C715C">
        <w:rPr>
          <w:rFonts w:ascii="Times New Roman" w:hAnsi="Times New Roman" w:cs="Times New Roman"/>
          <w:sz w:val="24"/>
          <w:szCs w:val="24"/>
        </w:rPr>
        <w:t xml:space="preserve">järelevalve </w:t>
      </w:r>
      <w:r w:rsidR="00BB249F">
        <w:rPr>
          <w:rFonts w:ascii="Times New Roman" w:hAnsi="Times New Roman" w:cs="Times New Roman"/>
          <w:sz w:val="24"/>
          <w:szCs w:val="24"/>
        </w:rPr>
        <w:t xml:space="preserve">teostamiseks </w:t>
      </w:r>
      <w:r w:rsidR="00BF4022" w:rsidRPr="004C715C">
        <w:rPr>
          <w:rFonts w:ascii="Times New Roman" w:hAnsi="Times New Roman" w:cs="Times New Roman"/>
          <w:sz w:val="24"/>
          <w:szCs w:val="24"/>
        </w:rPr>
        <w:t xml:space="preserve">ning </w:t>
      </w:r>
      <w:r w:rsidR="00BB249F">
        <w:rPr>
          <w:rFonts w:ascii="Times New Roman" w:hAnsi="Times New Roman" w:cs="Times New Roman"/>
          <w:sz w:val="24"/>
          <w:szCs w:val="24"/>
        </w:rPr>
        <w:t xml:space="preserve">seaduse </w:t>
      </w:r>
      <w:r w:rsidR="00BF4022" w:rsidRPr="004C715C">
        <w:rPr>
          <w:rFonts w:ascii="Times New Roman" w:hAnsi="Times New Roman" w:cs="Times New Roman"/>
          <w:sz w:val="24"/>
          <w:szCs w:val="24"/>
        </w:rPr>
        <w:t>rakendamisel ilmnenud kitsaskoht</w:t>
      </w:r>
      <w:r w:rsidR="00BB249F">
        <w:rPr>
          <w:rFonts w:ascii="Times New Roman" w:hAnsi="Times New Roman" w:cs="Times New Roman"/>
          <w:sz w:val="24"/>
          <w:szCs w:val="24"/>
        </w:rPr>
        <w:t xml:space="preserve">ade parandamiseks </w:t>
      </w:r>
      <w:r w:rsidR="001F34D4">
        <w:rPr>
          <w:rFonts w:ascii="Times New Roman" w:hAnsi="Times New Roman" w:cs="Times New Roman"/>
          <w:sz w:val="24"/>
          <w:szCs w:val="24"/>
        </w:rPr>
        <w:t xml:space="preserve">vaja </w:t>
      </w:r>
      <w:r w:rsidR="00D50FDA">
        <w:rPr>
          <w:rFonts w:ascii="Times New Roman" w:hAnsi="Times New Roman" w:cs="Times New Roman"/>
          <w:sz w:val="24"/>
          <w:szCs w:val="24"/>
        </w:rPr>
        <w:t>teha ka teisi parandusi</w:t>
      </w:r>
      <w:r w:rsidR="00BF4022" w:rsidRPr="00D50297">
        <w:rPr>
          <w:rFonts w:ascii="Times New Roman" w:hAnsi="Times New Roman" w:cs="Times New Roman"/>
          <w:sz w:val="24"/>
          <w:szCs w:val="24"/>
        </w:rPr>
        <w:t>.</w:t>
      </w:r>
      <w:r w:rsidR="00D50297" w:rsidRPr="00D50297">
        <w:rPr>
          <w:rFonts w:ascii="Times New Roman" w:hAnsi="Times New Roman" w:cs="Times New Roman"/>
          <w:sz w:val="24"/>
          <w:szCs w:val="24"/>
        </w:rPr>
        <w:t xml:space="preserve"> </w:t>
      </w:r>
      <w:r w:rsidR="00D50FDA">
        <w:rPr>
          <w:rFonts w:ascii="Times New Roman" w:hAnsi="Times New Roman" w:cs="Times New Roman"/>
          <w:sz w:val="24"/>
          <w:szCs w:val="24"/>
        </w:rPr>
        <w:t xml:space="preserve">Üks olulisemaid </w:t>
      </w:r>
      <w:r w:rsidR="00BF0225">
        <w:rPr>
          <w:rFonts w:ascii="Times New Roman" w:hAnsi="Times New Roman" w:cs="Times New Roman"/>
          <w:sz w:val="24"/>
          <w:szCs w:val="24"/>
        </w:rPr>
        <w:t xml:space="preserve">küsimusi on erimärgistusloa kehtivus. </w:t>
      </w:r>
      <w:r w:rsidR="00B72E8B">
        <w:rPr>
          <w:rFonts w:ascii="Times New Roman" w:hAnsi="Times New Roman" w:cs="Times New Roman"/>
          <w:sz w:val="24"/>
          <w:szCs w:val="24"/>
        </w:rPr>
        <w:t>Kehtivas õiguses ei ole erimärgistusloale kehtivusaega seatud</w:t>
      </w:r>
      <w:r w:rsidR="00BF0225">
        <w:rPr>
          <w:rFonts w:ascii="Times New Roman" w:hAnsi="Times New Roman" w:cs="Times New Roman"/>
          <w:sz w:val="24"/>
          <w:szCs w:val="24"/>
        </w:rPr>
        <w:t>.</w:t>
      </w:r>
      <w:r w:rsidR="00D50FDA">
        <w:rPr>
          <w:rFonts w:ascii="Times New Roman" w:hAnsi="Times New Roman" w:cs="Times New Roman"/>
          <w:sz w:val="24"/>
          <w:szCs w:val="24"/>
        </w:rPr>
        <w:t xml:space="preserve"> </w:t>
      </w:r>
      <w:r w:rsidR="00CF3F59">
        <w:rPr>
          <w:rFonts w:ascii="Times New Roman" w:hAnsi="Times New Roman" w:cs="Times New Roman"/>
          <w:sz w:val="24"/>
          <w:szCs w:val="24"/>
        </w:rPr>
        <w:t xml:space="preserve">Loa saamine </w:t>
      </w:r>
      <w:r w:rsidR="00EA640E">
        <w:rPr>
          <w:rFonts w:ascii="Times New Roman" w:hAnsi="Times New Roman" w:cs="Times New Roman"/>
          <w:sz w:val="24"/>
          <w:szCs w:val="24"/>
        </w:rPr>
        <w:t xml:space="preserve">eelduseks </w:t>
      </w:r>
      <w:r w:rsidR="00CF3F59">
        <w:rPr>
          <w:rFonts w:ascii="Times New Roman" w:hAnsi="Times New Roman" w:cs="Times New Roman"/>
          <w:sz w:val="24"/>
          <w:szCs w:val="24"/>
        </w:rPr>
        <w:t xml:space="preserve">on </w:t>
      </w:r>
      <w:r w:rsidR="007C5682">
        <w:rPr>
          <w:rFonts w:ascii="Times New Roman" w:hAnsi="Times New Roman" w:cs="Times New Roman"/>
          <w:sz w:val="24"/>
          <w:szCs w:val="24"/>
        </w:rPr>
        <w:t xml:space="preserve">muu hulgas </w:t>
      </w:r>
      <w:r w:rsidR="00EA640E">
        <w:rPr>
          <w:rFonts w:ascii="Times New Roman" w:hAnsi="Times New Roman" w:cs="Times New Roman"/>
          <w:sz w:val="24"/>
          <w:szCs w:val="24"/>
        </w:rPr>
        <w:t>tingimus</w:t>
      </w:r>
      <w:r w:rsidR="00CF3F59">
        <w:rPr>
          <w:rFonts w:ascii="Times New Roman" w:hAnsi="Times New Roman" w:cs="Times New Roman"/>
          <w:sz w:val="24"/>
          <w:szCs w:val="24"/>
        </w:rPr>
        <w:t xml:space="preserve">, et </w:t>
      </w:r>
      <w:r w:rsidR="00CF3F59" w:rsidRPr="00CF3F59">
        <w:rPr>
          <w:rFonts w:ascii="Times New Roman" w:hAnsi="Times New Roman" w:cs="Times New Roman"/>
          <w:sz w:val="24"/>
          <w:szCs w:val="24"/>
        </w:rPr>
        <w:t>puu- ja köögivilju turustava</w:t>
      </w:r>
      <w:r w:rsidR="00CF3F59">
        <w:rPr>
          <w:rFonts w:ascii="Times New Roman" w:hAnsi="Times New Roman" w:cs="Times New Roman"/>
          <w:sz w:val="24"/>
          <w:szCs w:val="24"/>
        </w:rPr>
        <w:t>l</w:t>
      </w:r>
      <w:r w:rsidR="00CF3F59" w:rsidRPr="00CF3F59">
        <w:rPr>
          <w:rFonts w:ascii="Times New Roman" w:hAnsi="Times New Roman" w:cs="Times New Roman"/>
          <w:sz w:val="24"/>
          <w:szCs w:val="24"/>
        </w:rPr>
        <w:t xml:space="preserve"> ettevõtja</w:t>
      </w:r>
      <w:r w:rsidR="00CF3F59">
        <w:rPr>
          <w:rFonts w:ascii="Times New Roman" w:hAnsi="Times New Roman" w:cs="Times New Roman"/>
          <w:sz w:val="24"/>
          <w:szCs w:val="24"/>
        </w:rPr>
        <w:t xml:space="preserve">l on </w:t>
      </w:r>
      <w:r w:rsidR="00CF3F59" w:rsidRPr="00CF3F59">
        <w:rPr>
          <w:rFonts w:ascii="Times New Roman" w:hAnsi="Times New Roman" w:cs="Times New Roman"/>
          <w:sz w:val="24"/>
          <w:szCs w:val="24"/>
        </w:rPr>
        <w:t xml:space="preserve">puu- ja köögivilja turustamisstandardite vastavuse kontrollimiseks personal, kes on läbinud asjakohase koolituse. </w:t>
      </w:r>
      <w:r w:rsidR="007D7017" w:rsidRPr="004812DB">
        <w:rPr>
          <w:rFonts w:ascii="Times New Roman" w:hAnsi="Times New Roman" w:cs="Times New Roman"/>
          <w:sz w:val="24"/>
          <w:szCs w:val="24"/>
        </w:rPr>
        <w:t xml:space="preserve">Kuivõrd </w:t>
      </w:r>
      <w:r w:rsidR="007D7017">
        <w:rPr>
          <w:rFonts w:ascii="Times New Roman" w:hAnsi="Times New Roman" w:cs="Times New Roman"/>
          <w:sz w:val="24"/>
          <w:szCs w:val="24"/>
        </w:rPr>
        <w:t>puu- ja köögiviljade turustamisstandarditele vastavuse</w:t>
      </w:r>
      <w:r w:rsidR="007D7017" w:rsidRPr="004812DB">
        <w:rPr>
          <w:rFonts w:ascii="Times New Roman" w:hAnsi="Times New Roman" w:cs="Times New Roman"/>
          <w:sz w:val="24"/>
          <w:szCs w:val="24"/>
        </w:rPr>
        <w:t xml:space="preserve"> määramisel on oluline pidev praktiseerimine</w:t>
      </w:r>
      <w:r w:rsidR="007D7017">
        <w:rPr>
          <w:rFonts w:ascii="Times New Roman" w:hAnsi="Times New Roman" w:cs="Times New Roman"/>
          <w:sz w:val="24"/>
          <w:szCs w:val="24"/>
        </w:rPr>
        <w:t xml:space="preserve"> ja standardite tundmine</w:t>
      </w:r>
      <w:r w:rsidR="007D7017" w:rsidRPr="004812DB">
        <w:rPr>
          <w:rFonts w:ascii="Times New Roman" w:hAnsi="Times New Roman" w:cs="Times New Roman"/>
          <w:sz w:val="24"/>
          <w:szCs w:val="24"/>
        </w:rPr>
        <w:t xml:space="preserve">, </w:t>
      </w:r>
      <w:r w:rsidR="007D7017" w:rsidRPr="007F241E">
        <w:rPr>
          <w:rFonts w:ascii="Times New Roman" w:hAnsi="Times New Roman" w:cs="Times New Roman"/>
          <w:sz w:val="24"/>
          <w:szCs w:val="24"/>
        </w:rPr>
        <w:t xml:space="preserve">siis </w:t>
      </w:r>
      <w:r w:rsidR="00BF0225" w:rsidRPr="007F241E">
        <w:rPr>
          <w:rFonts w:ascii="Times New Roman" w:hAnsi="Times New Roman" w:cs="Times New Roman"/>
          <w:sz w:val="24"/>
          <w:szCs w:val="24"/>
        </w:rPr>
        <w:t>peaks turustusstandarditele vastavuse kontrollim</w:t>
      </w:r>
      <w:r w:rsidR="00B72E8B" w:rsidRPr="007F241E">
        <w:rPr>
          <w:rFonts w:ascii="Times New Roman" w:hAnsi="Times New Roman" w:cs="Times New Roman"/>
          <w:sz w:val="24"/>
          <w:szCs w:val="24"/>
        </w:rPr>
        <w:t xml:space="preserve">iseks pädev isik </w:t>
      </w:r>
      <w:r w:rsidR="00B72E8B">
        <w:rPr>
          <w:rFonts w:ascii="Times New Roman" w:hAnsi="Times New Roman" w:cs="Times New Roman"/>
          <w:sz w:val="24"/>
          <w:szCs w:val="24"/>
        </w:rPr>
        <w:t>oma teadmisi teatud intervalli tagant täiendama</w:t>
      </w:r>
      <w:r w:rsidR="00CF3F59">
        <w:rPr>
          <w:rFonts w:ascii="Times New Roman" w:hAnsi="Times New Roman" w:cs="Times New Roman"/>
          <w:sz w:val="24"/>
          <w:szCs w:val="24"/>
        </w:rPr>
        <w:t xml:space="preserve"> või tõestama, et tal</w:t>
      </w:r>
      <w:r w:rsidR="007C5682">
        <w:rPr>
          <w:rFonts w:ascii="Times New Roman" w:hAnsi="Times New Roman" w:cs="Times New Roman"/>
          <w:sz w:val="24"/>
          <w:szCs w:val="24"/>
        </w:rPr>
        <w:t xml:space="preserve"> on</w:t>
      </w:r>
      <w:r w:rsidR="00CF3F59">
        <w:rPr>
          <w:rFonts w:ascii="Times New Roman" w:hAnsi="Times New Roman" w:cs="Times New Roman"/>
          <w:sz w:val="24"/>
          <w:szCs w:val="24"/>
        </w:rPr>
        <w:t xml:space="preserve"> </w:t>
      </w:r>
      <w:r w:rsidR="007C5682">
        <w:rPr>
          <w:rFonts w:ascii="Times New Roman" w:hAnsi="Times New Roman" w:cs="Times New Roman"/>
          <w:sz w:val="24"/>
          <w:szCs w:val="24"/>
        </w:rPr>
        <w:t xml:space="preserve">piisav </w:t>
      </w:r>
      <w:r w:rsidR="00CF3F59">
        <w:rPr>
          <w:rFonts w:ascii="Times New Roman" w:hAnsi="Times New Roman" w:cs="Times New Roman"/>
          <w:sz w:val="24"/>
          <w:szCs w:val="24"/>
        </w:rPr>
        <w:t xml:space="preserve">kogemus. </w:t>
      </w:r>
      <w:r w:rsidR="00EA640E">
        <w:rPr>
          <w:rFonts w:ascii="Times New Roman" w:hAnsi="Times New Roman" w:cs="Times New Roman"/>
          <w:sz w:val="24"/>
          <w:szCs w:val="24"/>
        </w:rPr>
        <w:t xml:space="preserve">Tähtajatu erimärgistusloa puhul personali pädevuse tõestamise kohustust </w:t>
      </w:r>
      <w:r w:rsidR="00FF1B0C">
        <w:rPr>
          <w:rFonts w:ascii="Times New Roman" w:hAnsi="Times New Roman" w:cs="Times New Roman"/>
          <w:sz w:val="24"/>
          <w:szCs w:val="24"/>
        </w:rPr>
        <w:t xml:space="preserve">hiljem </w:t>
      </w:r>
      <w:r w:rsidR="007C5682">
        <w:rPr>
          <w:rFonts w:ascii="Times New Roman" w:hAnsi="Times New Roman" w:cs="Times New Roman"/>
          <w:sz w:val="24"/>
          <w:szCs w:val="24"/>
        </w:rPr>
        <w:t xml:space="preserve">ei </w:t>
      </w:r>
      <w:r w:rsidR="00EA640E">
        <w:rPr>
          <w:rFonts w:ascii="Times New Roman" w:hAnsi="Times New Roman" w:cs="Times New Roman"/>
          <w:sz w:val="24"/>
          <w:szCs w:val="24"/>
        </w:rPr>
        <w:t xml:space="preserve">ole. </w:t>
      </w:r>
      <w:r w:rsidR="00FF1B0C">
        <w:rPr>
          <w:rFonts w:ascii="Times New Roman" w:hAnsi="Times New Roman" w:cs="Times New Roman"/>
          <w:sz w:val="24"/>
          <w:szCs w:val="24"/>
        </w:rPr>
        <w:t xml:space="preserve">Seega tuleb </w:t>
      </w:r>
      <w:r w:rsidR="00B36AAA">
        <w:rPr>
          <w:rFonts w:ascii="Times New Roman" w:hAnsi="Times New Roman" w:cs="Times New Roman"/>
          <w:sz w:val="24"/>
          <w:szCs w:val="24"/>
        </w:rPr>
        <w:t>eelnõu</w:t>
      </w:r>
      <w:r w:rsidR="00162F8F">
        <w:rPr>
          <w:rFonts w:ascii="Times New Roman" w:hAnsi="Times New Roman" w:cs="Times New Roman"/>
          <w:sz w:val="24"/>
          <w:szCs w:val="24"/>
        </w:rPr>
        <w:t xml:space="preserve"> tegemisel</w:t>
      </w:r>
      <w:r w:rsidR="00B36AAA">
        <w:rPr>
          <w:rFonts w:ascii="Times New Roman" w:hAnsi="Times New Roman" w:cs="Times New Roman"/>
          <w:sz w:val="24"/>
          <w:szCs w:val="24"/>
        </w:rPr>
        <w:t xml:space="preserve"> </w:t>
      </w:r>
      <w:r w:rsidR="00FF1B0C">
        <w:rPr>
          <w:rFonts w:ascii="Times New Roman" w:hAnsi="Times New Roman" w:cs="Times New Roman"/>
          <w:sz w:val="24"/>
          <w:szCs w:val="24"/>
        </w:rPr>
        <w:t>hinnata</w:t>
      </w:r>
      <w:r w:rsidR="00B36AAA">
        <w:rPr>
          <w:rFonts w:ascii="Times New Roman" w:hAnsi="Times New Roman" w:cs="Times New Roman"/>
          <w:sz w:val="24"/>
          <w:szCs w:val="24"/>
        </w:rPr>
        <w:t xml:space="preserve">, </w:t>
      </w:r>
      <w:r w:rsidR="00FF1B0C">
        <w:rPr>
          <w:rFonts w:ascii="Times New Roman" w:hAnsi="Times New Roman" w:cs="Times New Roman"/>
          <w:sz w:val="24"/>
          <w:szCs w:val="24"/>
        </w:rPr>
        <w:t xml:space="preserve">kas edaspidi oleks põhjendatud </w:t>
      </w:r>
      <w:r w:rsidR="007D7017">
        <w:rPr>
          <w:rFonts w:ascii="Times New Roman" w:hAnsi="Times New Roman" w:cs="Times New Roman"/>
          <w:sz w:val="24"/>
          <w:szCs w:val="24"/>
        </w:rPr>
        <w:t>erimärgistusl</w:t>
      </w:r>
      <w:r w:rsidR="00B36AAA">
        <w:rPr>
          <w:rFonts w:ascii="Times New Roman" w:hAnsi="Times New Roman" w:cs="Times New Roman"/>
          <w:sz w:val="24"/>
          <w:szCs w:val="24"/>
        </w:rPr>
        <w:t xml:space="preserve">uba </w:t>
      </w:r>
      <w:r w:rsidR="00FF1B0C">
        <w:rPr>
          <w:rFonts w:ascii="Times New Roman" w:hAnsi="Times New Roman" w:cs="Times New Roman"/>
          <w:sz w:val="24"/>
          <w:szCs w:val="24"/>
        </w:rPr>
        <w:t xml:space="preserve">anda tähtajalisena </w:t>
      </w:r>
      <w:r w:rsidR="00B36AAA">
        <w:rPr>
          <w:rFonts w:ascii="Times New Roman" w:hAnsi="Times New Roman" w:cs="Times New Roman"/>
          <w:sz w:val="24"/>
          <w:szCs w:val="24"/>
        </w:rPr>
        <w:t xml:space="preserve">ja edaspidi kontrollitakse nö loa uuendamisel loa taotleja nõuetele vastust või </w:t>
      </w:r>
      <w:r w:rsidR="00FF1B0C">
        <w:rPr>
          <w:rFonts w:ascii="Times New Roman" w:hAnsi="Times New Roman" w:cs="Times New Roman"/>
          <w:sz w:val="24"/>
          <w:szCs w:val="24"/>
        </w:rPr>
        <w:t xml:space="preserve">seada ettevõtjale kohustus teatud intervalli järel oma pädevust tõestada </w:t>
      </w:r>
      <w:r w:rsidR="00F01FE8">
        <w:rPr>
          <w:rFonts w:ascii="Times New Roman" w:hAnsi="Times New Roman" w:cs="Times New Roman"/>
          <w:sz w:val="24"/>
          <w:szCs w:val="24"/>
        </w:rPr>
        <w:t>ka siis</w:t>
      </w:r>
      <w:r w:rsidR="00162F8F">
        <w:rPr>
          <w:rFonts w:ascii="Times New Roman" w:hAnsi="Times New Roman" w:cs="Times New Roman"/>
          <w:sz w:val="24"/>
          <w:szCs w:val="24"/>
        </w:rPr>
        <w:t>,</w:t>
      </w:r>
      <w:r w:rsidR="00F01FE8">
        <w:rPr>
          <w:rFonts w:ascii="Times New Roman" w:hAnsi="Times New Roman" w:cs="Times New Roman"/>
          <w:sz w:val="24"/>
          <w:szCs w:val="24"/>
        </w:rPr>
        <w:t xml:space="preserve"> kui luba antakse jätkuvalt tähtajatuna</w:t>
      </w:r>
      <w:r w:rsidR="009F33B7">
        <w:rPr>
          <w:rFonts w:ascii="Times New Roman" w:hAnsi="Times New Roman" w:cs="Times New Roman"/>
          <w:sz w:val="24"/>
          <w:szCs w:val="24"/>
        </w:rPr>
        <w:t>.</w:t>
      </w:r>
    </w:p>
    <w:p w14:paraId="4267573A" w14:textId="77777777" w:rsidR="009439F0" w:rsidRDefault="009439F0" w:rsidP="009439F0">
      <w:pPr>
        <w:spacing w:after="0" w:line="240" w:lineRule="auto"/>
        <w:jc w:val="both"/>
        <w:rPr>
          <w:rFonts w:ascii="Times New Roman" w:hAnsi="Times New Roman" w:cs="Times New Roman"/>
          <w:sz w:val="24"/>
          <w:szCs w:val="24"/>
        </w:rPr>
      </w:pPr>
    </w:p>
    <w:p w14:paraId="741DC5B8" w14:textId="2823145F" w:rsidR="00DD724A" w:rsidRDefault="00B02F36" w:rsidP="00B02F3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9</w:t>
      </w:r>
      <w:r w:rsidR="001736EB" w:rsidRPr="00DD724A">
        <w:rPr>
          <w:rFonts w:ascii="Times New Roman" w:hAnsi="Times New Roman" w:cs="Times New Roman"/>
          <w:b/>
          <w:bCs/>
          <w:sz w:val="24"/>
          <w:szCs w:val="24"/>
        </w:rPr>
        <w:t>. Probleem</w:t>
      </w:r>
      <w:r w:rsidR="001736EB">
        <w:rPr>
          <w:rFonts w:ascii="Times New Roman" w:hAnsi="Times New Roman" w:cs="Times New Roman"/>
          <w:sz w:val="24"/>
          <w:szCs w:val="24"/>
        </w:rPr>
        <w:t xml:space="preserve">: </w:t>
      </w:r>
      <w:r w:rsidR="00E97DEA" w:rsidRPr="00E97DEA">
        <w:rPr>
          <w:rFonts w:ascii="Times New Roman" w:hAnsi="Times New Roman" w:cs="Times New Roman"/>
          <w:b/>
          <w:bCs/>
          <w:sz w:val="24"/>
          <w:szCs w:val="24"/>
        </w:rPr>
        <w:t>Põllumajandusliku raamatupidamise andmevõrgu muutmine põllumajandusliku kestlikkuse andmevõrguks, sellest tulenevalt andmekorje kaasajastamine, nõutava andmeesitajate valimi saavutamiseks sundtäitmise rakendamine ja andmekogu moodustamiseks õigusliku aluse andmine.</w:t>
      </w:r>
    </w:p>
    <w:p w14:paraId="5B824C88" w14:textId="77777777" w:rsidR="00D50297" w:rsidRDefault="00D50297" w:rsidP="00B02F36">
      <w:pPr>
        <w:spacing w:after="0" w:line="240" w:lineRule="auto"/>
        <w:jc w:val="both"/>
        <w:rPr>
          <w:rFonts w:ascii="Times New Roman" w:hAnsi="Times New Roman" w:cs="Times New Roman"/>
          <w:sz w:val="24"/>
          <w:szCs w:val="24"/>
        </w:rPr>
      </w:pPr>
    </w:p>
    <w:p w14:paraId="6C74E081" w14:textId="41AF1F28" w:rsidR="003A1172" w:rsidRDefault="008D518F" w:rsidP="00B02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2023. aastal jõustunud </w:t>
      </w:r>
      <w:r w:rsidR="007C5EB8" w:rsidRPr="007C5EB8">
        <w:rPr>
          <w:rFonts w:ascii="Times New Roman" w:hAnsi="Times New Roman" w:cs="Times New Roman"/>
          <w:sz w:val="24"/>
          <w:szCs w:val="24"/>
        </w:rPr>
        <w:t>Euroopa Parlamendi ja nõukogu määruse</w:t>
      </w:r>
      <w:r>
        <w:rPr>
          <w:rFonts w:ascii="Times New Roman" w:hAnsi="Times New Roman" w:cs="Times New Roman"/>
          <w:sz w:val="24"/>
          <w:szCs w:val="24"/>
        </w:rPr>
        <w:t>ga</w:t>
      </w:r>
      <w:r w:rsidR="007C5EB8" w:rsidRPr="007C5EB8">
        <w:rPr>
          <w:rFonts w:ascii="Times New Roman" w:hAnsi="Times New Roman" w:cs="Times New Roman"/>
          <w:sz w:val="24"/>
          <w:szCs w:val="24"/>
        </w:rPr>
        <w:t xml:space="preserve"> (EL) 2023/2674</w:t>
      </w:r>
      <w:r w:rsidR="007E49F1">
        <w:rPr>
          <w:rStyle w:val="Allmrkuseviide"/>
          <w:rFonts w:ascii="Times New Roman" w:hAnsi="Times New Roman" w:cs="Times New Roman"/>
          <w:sz w:val="24"/>
          <w:szCs w:val="24"/>
        </w:rPr>
        <w:footnoteReference w:id="21"/>
      </w:r>
      <w:r w:rsidR="007C5EB8" w:rsidRPr="007C5EB8">
        <w:rPr>
          <w:rFonts w:ascii="Times New Roman" w:hAnsi="Times New Roman" w:cs="Times New Roman"/>
          <w:sz w:val="24"/>
          <w:szCs w:val="24"/>
        </w:rPr>
        <w:t xml:space="preserve"> </w:t>
      </w:r>
      <w:r>
        <w:rPr>
          <w:rFonts w:ascii="Times New Roman" w:hAnsi="Times New Roman" w:cs="Times New Roman"/>
          <w:sz w:val="24"/>
          <w:szCs w:val="24"/>
        </w:rPr>
        <w:t>muudeti n</w:t>
      </w:r>
      <w:r w:rsidR="007C5EB8" w:rsidRPr="007C5EB8">
        <w:rPr>
          <w:rFonts w:ascii="Times New Roman" w:hAnsi="Times New Roman" w:cs="Times New Roman"/>
          <w:sz w:val="24"/>
          <w:szCs w:val="24"/>
        </w:rPr>
        <w:t>õukogu määrus</w:t>
      </w:r>
      <w:r>
        <w:rPr>
          <w:rFonts w:ascii="Times New Roman" w:hAnsi="Times New Roman" w:cs="Times New Roman"/>
          <w:sz w:val="24"/>
          <w:szCs w:val="24"/>
        </w:rPr>
        <w:t>t</w:t>
      </w:r>
      <w:r w:rsidR="007C5EB8" w:rsidRPr="007C5EB8">
        <w:rPr>
          <w:rFonts w:ascii="Times New Roman" w:hAnsi="Times New Roman" w:cs="Times New Roman"/>
          <w:sz w:val="24"/>
          <w:szCs w:val="24"/>
        </w:rPr>
        <w:t xml:space="preserve"> (EÜ) nr 1217/2009</w:t>
      </w:r>
      <w:r w:rsidR="00FE4233">
        <w:rPr>
          <w:rStyle w:val="Allmrkuseviide"/>
          <w:rFonts w:ascii="Times New Roman" w:hAnsi="Times New Roman" w:cs="Times New Roman"/>
          <w:sz w:val="24"/>
          <w:szCs w:val="24"/>
        </w:rPr>
        <w:footnoteReference w:id="22"/>
      </w:r>
      <w:r>
        <w:rPr>
          <w:rFonts w:ascii="Times New Roman" w:hAnsi="Times New Roman" w:cs="Times New Roman"/>
          <w:sz w:val="24"/>
          <w:szCs w:val="24"/>
        </w:rPr>
        <w:t xml:space="preserve">, millega </w:t>
      </w:r>
      <w:r w:rsidR="007C5EB8" w:rsidRPr="007C5EB8">
        <w:rPr>
          <w:rFonts w:ascii="Times New Roman" w:hAnsi="Times New Roman" w:cs="Times New Roman"/>
          <w:sz w:val="24"/>
          <w:szCs w:val="24"/>
        </w:rPr>
        <w:t>kujunda</w:t>
      </w:r>
      <w:r>
        <w:rPr>
          <w:rFonts w:ascii="Times New Roman" w:hAnsi="Times New Roman" w:cs="Times New Roman"/>
          <w:sz w:val="24"/>
          <w:szCs w:val="24"/>
        </w:rPr>
        <w:t>ti</w:t>
      </w:r>
      <w:r w:rsidR="007C5EB8" w:rsidRPr="007C5EB8">
        <w:rPr>
          <w:rFonts w:ascii="Times New Roman" w:hAnsi="Times New Roman" w:cs="Times New Roman"/>
          <w:sz w:val="24"/>
          <w:szCs w:val="24"/>
        </w:rPr>
        <w:t xml:space="preserve"> </w:t>
      </w:r>
      <w:r w:rsidR="003A1172">
        <w:rPr>
          <w:rFonts w:ascii="Times New Roman" w:hAnsi="Times New Roman" w:cs="Times New Roman"/>
          <w:sz w:val="24"/>
          <w:szCs w:val="24"/>
        </w:rPr>
        <w:t xml:space="preserve">varasem </w:t>
      </w:r>
      <w:r w:rsidR="007C5EB8" w:rsidRPr="007C5EB8">
        <w:rPr>
          <w:rFonts w:ascii="Times New Roman" w:hAnsi="Times New Roman" w:cs="Times New Roman"/>
          <w:sz w:val="24"/>
          <w:szCs w:val="24"/>
        </w:rPr>
        <w:t>põllumajandusliku raamatupidamise andmevõr</w:t>
      </w:r>
      <w:r>
        <w:rPr>
          <w:rFonts w:ascii="Times New Roman" w:hAnsi="Times New Roman" w:cs="Times New Roman"/>
          <w:sz w:val="24"/>
          <w:szCs w:val="24"/>
        </w:rPr>
        <w:t>k</w:t>
      </w:r>
      <w:r w:rsidR="007C5EB8" w:rsidRPr="007C5EB8">
        <w:rPr>
          <w:rFonts w:ascii="Times New Roman" w:hAnsi="Times New Roman" w:cs="Times New Roman"/>
          <w:sz w:val="24"/>
          <w:szCs w:val="24"/>
        </w:rPr>
        <w:t xml:space="preserve"> (</w:t>
      </w:r>
      <w:r w:rsidR="00756AF7">
        <w:rPr>
          <w:rFonts w:ascii="Times New Roman" w:hAnsi="Times New Roman" w:cs="Times New Roman"/>
          <w:sz w:val="24"/>
          <w:szCs w:val="24"/>
        </w:rPr>
        <w:t xml:space="preserve">edaspidi </w:t>
      </w:r>
      <w:r w:rsidR="007C5EB8" w:rsidRPr="00756AF7">
        <w:rPr>
          <w:rFonts w:ascii="Times New Roman" w:hAnsi="Times New Roman" w:cs="Times New Roman"/>
          <w:i/>
          <w:iCs/>
          <w:sz w:val="24"/>
          <w:szCs w:val="24"/>
        </w:rPr>
        <w:t>FADN</w:t>
      </w:r>
      <w:r w:rsidR="007C5EB8" w:rsidRPr="007C5EB8">
        <w:rPr>
          <w:rFonts w:ascii="Times New Roman" w:hAnsi="Times New Roman" w:cs="Times New Roman"/>
          <w:sz w:val="24"/>
          <w:szCs w:val="24"/>
        </w:rPr>
        <w:t xml:space="preserve">) ümber põllumajandusliku </w:t>
      </w:r>
      <w:r w:rsidR="003A1172">
        <w:rPr>
          <w:rFonts w:ascii="Times New Roman" w:hAnsi="Times New Roman" w:cs="Times New Roman"/>
          <w:sz w:val="24"/>
          <w:szCs w:val="24"/>
        </w:rPr>
        <w:t>kestlikkuse</w:t>
      </w:r>
      <w:r w:rsidR="007C5EB8" w:rsidRPr="007C5EB8">
        <w:rPr>
          <w:rFonts w:ascii="Times New Roman" w:hAnsi="Times New Roman" w:cs="Times New Roman"/>
          <w:sz w:val="24"/>
          <w:szCs w:val="24"/>
        </w:rPr>
        <w:t xml:space="preserve"> andmevõrguks (</w:t>
      </w:r>
      <w:r w:rsidR="007E49F1">
        <w:rPr>
          <w:rFonts w:ascii="Times New Roman" w:hAnsi="Times New Roman" w:cs="Times New Roman"/>
          <w:sz w:val="24"/>
          <w:szCs w:val="24"/>
        </w:rPr>
        <w:t xml:space="preserve">edaspidi </w:t>
      </w:r>
      <w:r w:rsidR="007C5EB8" w:rsidRPr="00FE4233">
        <w:rPr>
          <w:rFonts w:ascii="Times New Roman" w:hAnsi="Times New Roman" w:cs="Times New Roman"/>
          <w:i/>
          <w:iCs/>
          <w:sz w:val="24"/>
          <w:szCs w:val="24"/>
        </w:rPr>
        <w:t>FSDN</w:t>
      </w:r>
      <w:r w:rsidR="007C5EB8" w:rsidRPr="007C5EB8">
        <w:rPr>
          <w:rFonts w:ascii="Times New Roman" w:hAnsi="Times New Roman" w:cs="Times New Roman"/>
          <w:sz w:val="24"/>
          <w:szCs w:val="24"/>
        </w:rPr>
        <w:t xml:space="preserve">), mis </w:t>
      </w:r>
      <w:r w:rsidR="00274A38">
        <w:rPr>
          <w:rFonts w:ascii="Times New Roman" w:hAnsi="Times New Roman" w:cs="Times New Roman"/>
          <w:sz w:val="24"/>
          <w:szCs w:val="24"/>
        </w:rPr>
        <w:t>toob kaasa</w:t>
      </w:r>
      <w:r w:rsidR="007C5EB8" w:rsidRPr="007C5EB8">
        <w:rPr>
          <w:rFonts w:ascii="Times New Roman" w:hAnsi="Times New Roman" w:cs="Times New Roman"/>
          <w:sz w:val="24"/>
          <w:szCs w:val="24"/>
        </w:rPr>
        <w:t xml:space="preserve"> </w:t>
      </w:r>
      <w:r w:rsidR="00A81335">
        <w:rPr>
          <w:rFonts w:ascii="Times New Roman" w:hAnsi="Times New Roman" w:cs="Times New Roman"/>
          <w:sz w:val="24"/>
          <w:szCs w:val="24"/>
        </w:rPr>
        <w:t xml:space="preserve">muuhulgas kohustuse </w:t>
      </w:r>
      <w:r w:rsidR="007C5EB8" w:rsidRPr="007C5EB8">
        <w:rPr>
          <w:rFonts w:ascii="Times New Roman" w:hAnsi="Times New Roman" w:cs="Times New Roman"/>
          <w:sz w:val="24"/>
          <w:szCs w:val="24"/>
        </w:rPr>
        <w:t>andmekorje</w:t>
      </w:r>
      <w:r w:rsidR="00A81335">
        <w:rPr>
          <w:rFonts w:ascii="Times New Roman" w:hAnsi="Times New Roman" w:cs="Times New Roman"/>
          <w:sz w:val="24"/>
          <w:szCs w:val="24"/>
        </w:rPr>
        <w:t>t</w:t>
      </w:r>
      <w:r w:rsidR="007C5EB8" w:rsidRPr="007C5EB8">
        <w:rPr>
          <w:rFonts w:ascii="Times New Roman" w:hAnsi="Times New Roman" w:cs="Times New Roman"/>
          <w:sz w:val="24"/>
          <w:szCs w:val="24"/>
        </w:rPr>
        <w:t xml:space="preserve"> kaasajasta</w:t>
      </w:r>
      <w:r w:rsidR="00A81335">
        <w:rPr>
          <w:rFonts w:ascii="Times New Roman" w:hAnsi="Times New Roman" w:cs="Times New Roman"/>
          <w:sz w:val="24"/>
          <w:szCs w:val="24"/>
        </w:rPr>
        <w:t>da</w:t>
      </w:r>
      <w:r w:rsidR="007C5EB8" w:rsidRPr="007C5EB8">
        <w:rPr>
          <w:rFonts w:ascii="Times New Roman" w:hAnsi="Times New Roman" w:cs="Times New Roman"/>
          <w:sz w:val="24"/>
          <w:szCs w:val="24"/>
        </w:rPr>
        <w:t xml:space="preserve"> (topeltkogumise vältimine) ning </w:t>
      </w:r>
      <w:r w:rsidR="00A81335">
        <w:rPr>
          <w:rFonts w:ascii="Times New Roman" w:hAnsi="Times New Roman" w:cs="Times New Roman"/>
          <w:sz w:val="24"/>
          <w:szCs w:val="24"/>
        </w:rPr>
        <w:t xml:space="preserve">koguda </w:t>
      </w:r>
      <w:r w:rsidR="007C5EB8" w:rsidRPr="007C5EB8">
        <w:rPr>
          <w:rFonts w:ascii="Times New Roman" w:hAnsi="Times New Roman" w:cs="Times New Roman"/>
          <w:sz w:val="24"/>
          <w:szCs w:val="24"/>
        </w:rPr>
        <w:t xml:space="preserve">majandusnäitajatele lisaks </w:t>
      </w:r>
      <w:r w:rsidR="00A81335">
        <w:rPr>
          <w:rFonts w:ascii="Times New Roman" w:hAnsi="Times New Roman" w:cs="Times New Roman"/>
          <w:sz w:val="24"/>
          <w:szCs w:val="24"/>
        </w:rPr>
        <w:t xml:space="preserve">ka </w:t>
      </w:r>
      <w:r w:rsidR="007C5EB8" w:rsidRPr="007C5EB8">
        <w:rPr>
          <w:rFonts w:ascii="Times New Roman" w:hAnsi="Times New Roman" w:cs="Times New Roman"/>
          <w:sz w:val="24"/>
          <w:szCs w:val="24"/>
        </w:rPr>
        <w:t>keskkonna</w:t>
      </w:r>
      <w:r w:rsidR="00274A38">
        <w:rPr>
          <w:rFonts w:ascii="Times New Roman" w:hAnsi="Times New Roman" w:cs="Times New Roman"/>
          <w:sz w:val="24"/>
          <w:szCs w:val="24"/>
        </w:rPr>
        <w:t>-</w:t>
      </w:r>
      <w:r w:rsidR="007C5EB8" w:rsidRPr="007C5EB8">
        <w:rPr>
          <w:rFonts w:ascii="Times New Roman" w:hAnsi="Times New Roman" w:cs="Times New Roman"/>
          <w:sz w:val="24"/>
          <w:szCs w:val="24"/>
        </w:rPr>
        <w:t xml:space="preserve"> ja </w:t>
      </w:r>
      <w:r w:rsidR="007C5EB8" w:rsidRPr="007F241E">
        <w:rPr>
          <w:rFonts w:ascii="Times New Roman" w:hAnsi="Times New Roman" w:cs="Times New Roman"/>
          <w:sz w:val="24"/>
          <w:szCs w:val="24"/>
        </w:rPr>
        <w:t>sotsiaalse</w:t>
      </w:r>
      <w:r w:rsidR="00BD12CB" w:rsidRPr="007F241E">
        <w:rPr>
          <w:rFonts w:ascii="Times New Roman" w:hAnsi="Times New Roman" w:cs="Times New Roman"/>
          <w:sz w:val="24"/>
          <w:szCs w:val="24"/>
        </w:rPr>
        <w:t>id</w:t>
      </w:r>
      <w:r w:rsidR="007C5EB8" w:rsidRPr="007F241E">
        <w:rPr>
          <w:rFonts w:ascii="Times New Roman" w:hAnsi="Times New Roman" w:cs="Times New Roman"/>
          <w:sz w:val="24"/>
          <w:szCs w:val="24"/>
        </w:rPr>
        <w:t xml:space="preserve"> </w:t>
      </w:r>
      <w:r w:rsidR="007C5EB8" w:rsidRPr="007C5EB8">
        <w:rPr>
          <w:rFonts w:ascii="Times New Roman" w:hAnsi="Times New Roman" w:cs="Times New Roman"/>
          <w:sz w:val="24"/>
          <w:szCs w:val="24"/>
        </w:rPr>
        <w:t>näitaja</w:t>
      </w:r>
      <w:r w:rsidR="00A81335">
        <w:rPr>
          <w:rFonts w:ascii="Times New Roman" w:hAnsi="Times New Roman" w:cs="Times New Roman"/>
          <w:sz w:val="24"/>
          <w:szCs w:val="24"/>
        </w:rPr>
        <w:t>id</w:t>
      </w:r>
      <w:r w:rsidR="007C5EB8" w:rsidRPr="007C5EB8">
        <w:rPr>
          <w:rFonts w:ascii="Times New Roman" w:hAnsi="Times New Roman" w:cs="Times New Roman"/>
          <w:sz w:val="24"/>
          <w:szCs w:val="24"/>
        </w:rPr>
        <w:t>.</w:t>
      </w:r>
      <w:r w:rsidR="00546A3B" w:rsidRPr="00546A3B">
        <w:rPr>
          <w:rFonts w:ascii="Times New Roman" w:hAnsi="Times New Roman" w:cs="Times New Roman"/>
          <w:sz w:val="24"/>
          <w:szCs w:val="24"/>
        </w:rPr>
        <w:t xml:space="preserve"> </w:t>
      </w:r>
      <w:r w:rsidR="00546A3B" w:rsidRPr="007C5EB8">
        <w:rPr>
          <w:rFonts w:ascii="Times New Roman" w:hAnsi="Times New Roman" w:cs="Times New Roman"/>
          <w:sz w:val="24"/>
          <w:szCs w:val="24"/>
        </w:rPr>
        <w:t>Määruse (EL) 1217/2009 muudatus FSDN</w:t>
      </w:r>
      <w:r w:rsidR="00546A3B">
        <w:rPr>
          <w:rFonts w:ascii="Times New Roman" w:hAnsi="Times New Roman" w:cs="Times New Roman"/>
          <w:sz w:val="24"/>
          <w:szCs w:val="24"/>
        </w:rPr>
        <w:t>-le</w:t>
      </w:r>
      <w:r w:rsidR="00546A3B" w:rsidRPr="007C5EB8">
        <w:rPr>
          <w:rFonts w:ascii="Times New Roman" w:hAnsi="Times New Roman" w:cs="Times New Roman"/>
          <w:sz w:val="24"/>
          <w:szCs w:val="24"/>
        </w:rPr>
        <w:t xml:space="preserve"> üleminekul rakendub alates 2025. majandusaasta andmete kogumisest 2026. aastal.</w:t>
      </w:r>
    </w:p>
    <w:p w14:paraId="1DFC6A79" w14:textId="77777777" w:rsidR="00B02F36" w:rsidRDefault="00B02F36" w:rsidP="00B02F36">
      <w:pPr>
        <w:spacing w:after="0" w:line="240" w:lineRule="auto"/>
        <w:jc w:val="both"/>
        <w:rPr>
          <w:rFonts w:ascii="Times New Roman" w:hAnsi="Times New Roman" w:cs="Times New Roman"/>
          <w:sz w:val="24"/>
          <w:szCs w:val="24"/>
        </w:rPr>
      </w:pPr>
    </w:p>
    <w:p w14:paraId="4E3599B9" w14:textId="1A2A7518" w:rsidR="00274A38" w:rsidRDefault="00274A38" w:rsidP="00B02F36">
      <w:pPr>
        <w:spacing w:after="0" w:line="240" w:lineRule="auto"/>
        <w:jc w:val="both"/>
        <w:rPr>
          <w:rFonts w:ascii="Times New Roman" w:hAnsi="Times New Roman" w:cs="Times New Roman"/>
          <w:sz w:val="24"/>
          <w:szCs w:val="24"/>
        </w:rPr>
      </w:pPr>
      <w:r w:rsidRPr="007C5EB8">
        <w:rPr>
          <w:rFonts w:ascii="Times New Roman" w:hAnsi="Times New Roman" w:cs="Times New Roman"/>
          <w:sz w:val="24"/>
          <w:szCs w:val="24"/>
        </w:rPr>
        <w:t xml:space="preserve">Eestis on </w:t>
      </w:r>
      <w:r w:rsidR="00CE7808">
        <w:rPr>
          <w:rFonts w:ascii="Times New Roman" w:hAnsi="Times New Roman" w:cs="Times New Roman"/>
          <w:sz w:val="24"/>
          <w:szCs w:val="24"/>
        </w:rPr>
        <w:t xml:space="preserve">hetkel </w:t>
      </w:r>
      <w:r>
        <w:rPr>
          <w:rFonts w:ascii="Times New Roman" w:hAnsi="Times New Roman" w:cs="Times New Roman"/>
          <w:sz w:val="24"/>
          <w:szCs w:val="24"/>
        </w:rPr>
        <w:t>F</w:t>
      </w:r>
      <w:r w:rsidR="00CE7808">
        <w:rPr>
          <w:rFonts w:ascii="Times New Roman" w:hAnsi="Times New Roman" w:cs="Times New Roman"/>
          <w:sz w:val="24"/>
          <w:szCs w:val="24"/>
        </w:rPr>
        <w:t>A</w:t>
      </w:r>
      <w:r>
        <w:rPr>
          <w:rFonts w:ascii="Times New Roman" w:hAnsi="Times New Roman" w:cs="Times New Roman"/>
          <w:sz w:val="24"/>
          <w:szCs w:val="24"/>
        </w:rPr>
        <w:t xml:space="preserve">DN </w:t>
      </w:r>
      <w:r w:rsidRPr="007C5EB8">
        <w:rPr>
          <w:rFonts w:ascii="Times New Roman" w:hAnsi="Times New Roman" w:cs="Times New Roman"/>
          <w:sz w:val="24"/>
          <w:szCs w:val="24"/>
        </w:rPr>
        <w:t>valimis 658 põllumajanduslikku majapidamist, mis tagavad Eesti põllumajandustootjate esindatuse</w:t>
      </w:r>
      <w:r>
        <w:rPr>
          <w:rFonts w:ascii="Times New Roman" w:hAnsi="Times New Roman" w:cs="Times New Roman"/>
          <w:sz w:val="24"/>
          <w:szCs w:val="24"/>
        </w:rPr>
        <w:t xml:space="preserve"> ning see</w:t>
      </w:r>
      <w:r w:rsidRPr="007C5EB8">
        <w:rPr>
          <w:rFonts w:ascii="Times New Roman" w:hAnsi="Times New Roman" w:cs="Times New Roman"/>
          <w:sz w:val="24"/>
          <w:szCs w:val="24"/>
        </w:rPr>
        <w:t xml:space="preserve"> on üks peamine andmete allikas ühise põllumajanduspoliitika kujundamisel, mistõttu on esindusliku valimi  kohta andmete kogumine ja nende analüüsimine väga oluline poliiti</w:t>
      </w:r>
      <w:r w:rsidR="00A81335">
        <w:rPr>
          <w:rFonts w:ascii="Times New Roman" w:hAnsi="Times New Roman" w:cs="Times New Roman"/>
          <w:sz w:val="24"/>
          <w:szCs w:val="24"/>
        </w:rPr>
        <w:t xml:space="preserve">liste valikute </w:t>
      </w:r>
      <w:r w:rsidRPr="007C5EB8">
        <w:rPr>
          <w:rFonts w:ascii="Times New Roman" w:hAnsi="Times New Roman" w:cs="Times New Roman"/>
          <w:sz w:val="24"/>
          <w:szCs w:val="24"/>
        </w:rPr>
        <w:t xml:space="preserve"> tegemisel.</w:t>
      </w:r>
    </w:p>
    <w:p w14:paraId="098342C4" w14:textId="77777777" w:rsidR="00B02F36" w:rsidRDefault="00B02F36" w:rsidP="00B02F36">
      <w:pPr>
        <w:spacing w:after="0" w:line="240" w:lineRule="auto"/>
        <w:jc w:val="both"/>
        <w:rPr>
          <w:rFonts w:ascii="Times New Roman" w:hAnsi="Times New Roman" w:cs="Times New Roman"/>
          <w:sz w:val="24"/>
          <w:szCs w:val="24"/>
        </w:rPr>
      </w:pPr>
    </w:p>
    <w:p w14:paraId="1D3E19E1" w14:textId="098583BF" w:rsidR="007C5EB8" w:rsidRPr="007C5EB8" w:rsidRDefault="007C5EB8" w:rsidP="00B02F36">
      <w:pPr>
        <w:spacing w:after="0" w:line="240" w:lineRule="auto"/>
        <w:jc w:val="both"/>
        <w:rPr>
          <w:rFonts w:ascii="Times New Roman" w:hAnsi="Times New Roman" w:cs="Times New Roman"/>
          <w:sz w:val="24"/>
          <w:szCs w:val="24"/>
        </w:rPr>
      </w:pPr>
      <w:r w:rsidRPr="007C5EB8">
        <w:rPr>
          <w:rFonts w:ascii="Times New Roman" w:hAnsi="Times New Roman" w:cs="Times New Roman"/>
          <w:sz w:val="24"/>
          <w:szCs w:val="24"/>
        </w:rPr>
        <w:t>Seni on F</w:t>
      </w:r>
      <w:r w:rsidR="00274A38">
        <w:rPr>
          <w:rFonts w:ascii="Times New Roman" w:hAnsi="Times New Roman" w:cs="Times New Roman"/>
          <w:sz w:val="24"/>
          <w:szCs w:val="24"/>
        </w:rPr>
        <w:t>S</w:t>
      </w:r>
      <w:r w:rsidRPr="007C5EB8">
        <w:rPr>
          <w:rFonts w:ascii="Times New Roman" w:hAnsi="Times New Roman" w:cs="Times New Roman"/>
          <w:sz w:val="24"/>
          <w:szCs w:val="24"/>
        </w:rPr>
        <w:t xml:space="preserve">DN valimisse kuulunud ettevõtjatele olnud andmete esitamine vabatahtlik ning andmete esitamise eest on saadud </w:t>
      </w:r>
      <w:r w:rsidR="0046214E">
        <w:rPr>
          <w:rFonts w:ascii="Times New Roman" w:hAnsi="Times New Roman" w:cs="Times New Roman"/>
          <w:sz w:val="24"/>
          <w:szCs w:val="24"/>
        </w:rPr>
        <w:t xml:space="preserve">rahaline </w:t>
      </w:r>
      <w:r w:rsidRPr="007C5EB8">
        <w:rPr>
          <w:rFonts w:ascii="Times New Roman" w:hAnsi="Times New Roman" w:cs="Times New Roman"/>
          <w:sz w:val="24"/>
          <w:szCs w:val="24"/>
        </w:rPr>
        <w:t>tasu olenemata andmete e</w:t>
      </w:r>
      <w:r>
        <w:rPr>
          <w:rFonts w:ascii="Times New Roman" w:hAnsi="Times New Roman" w:cs="Times New Roman"/>
          <w:sz w:val="24"/>
          <w:szCs w:val="24"/>
        </w:rPr>
        <w:t>sita</w:t>
      </w:r>
      <w:r w:rsidRPr="007C5EB8">
        <w:rPr>
          <w:rFonts w:ascii="Times New Roman" w:hAnsi="Times New Roman" w:cs="Times New Roman"/>
          <w:sz w:val="24"/>
          <w:szCs w:val="24"/>
        </w:rPr>
        <w:t xml:space="preserve">mise mahust. </w:t>
      </w:r>
      <w:r>
        <w:rPr>
          <w:rFonts w:ascii="Times New Roman" w:hAnsi="Times New Roman" w:cs="Times New Roman"/>
          <w:sz w:val="24"/>
          <w:szCs w:val="24"/>
        </w:rPr>
        <w:t xml:space="preserve">Ainult </w:t>
      </w:r>
      <w:r>
        <w:rPr>
          <w:rFonts w:ascii="Times New Roman" w:hAnsi="Times New Roman" w:cs="Times New Roman"/>
          <w:sz w:val="24"/>
          <w:szCs w:val="24"/>
        </w:rPr>
        <w:lastRenderedPageBreak/>
        <w:t>v</w:t>
      </w:r>
      <w:r w:rsidRPr="007C5EB8">
        <w:rPr>
          <w:rFonts w:ascii="Times New Roman" w:hAnsi="Times New Roman" w:cs="Times New Roman"/>
          <w:sz w:val="24"/>
          <w:szCs w:val="24"/>
        </w:rPr>
        <w:t>abatahtlik lähenemine annab andmete esitajale lihtsa võimaluse andmete esitamisest loobuda</w:t>
      </w:r>
      <w:r w:rsidR="0046214E">
        <w:rPr>
          <w:rFonts w:ascii="Times New Roman" w:hAnsi="Times New Roman" w:cs="Times New Roman"/>
          <w:sz w:val="24"/>
          <w:szCs w:val="24"/>
        </w:rPr>
        <w:t xml:space="preserve">, </w:t>
      </w:r>
      <w:r w:rsidR="0046214E" w:rsidRPr="0046214E">
        <w:rPr>
          <w:rFonts w:ascii="Times New Roman" w:hAnsi="Times New Roman" w:cs="Times New Roman"/>
          <w:sz w:val="24"/>
          <w:szCs w:val="24"/>
        </w:rPr>
        <w:t>mis muudab valimi saavutamise keeruliseks</w:t>
      </w:r>
      <w:r w:rsidR="0046214E">
        <w:rPr>
          <w:rFonts w:ascii="Times New Roman" w:hAnsi="Times New Roman" w:cs="Times New Roman"/>
          <w:sz w:val="24"/>
          <w:szCs w:val="24"/>
        </w:rPr>
        <w:t>.</w:t>
      </w:r>
      <w:r w:rsidRPr="007C5EB8">
        <w:rPr>
          <w:rFonts w:ascii="Times New Roman" w:hAnsi="Times New Roman" w:cs="Times New Roman"/>
          <w:sz w:val="24"/>
          <w:szCs w:val="24"/>
        </w:rPr>
        <w:t xml:space="preserve"> Samas on riigil kohustus esitada Euroopa Komisjonile kokku lepitud valimis ette nähtud majapidamiste arvu kohta andmeid. Eestis on </w:t>
      </w:r>
      <w:r w:rsidR="009A32A0">
        <w:rPr>
          <w:rFonts w:ascii="Times New Roman" w:hAnsi="Times New Roman" w:cs="Times New Roman"/>
          <w:sz w:val="24"/>
          <w:szCs w:val="24"/>
        </w:rPr>
        <w:t xml:space="preserve">esinenud </w:t>
      </w:r>
      <w:r w:rsidRPr="007C5EB8">
        <w:rPr>
          <w:rFonts w:ascii="Times New Roman" w:hAnsi="Times New Roman" w:cs="Times New Roman"/>
          <w:sz w:val="24"/>
          <w:szCs w:val="24"/>
        </w:rPr>
        <w:t xml:space="preserve">probleeme vabatahtlikkuse alusel andmete kogumisega, mistõttu </w:t>
      </w:r>
      <w:r w:rsidR="00274A38">
        <w:rPr>
          <w:rFonts w:ascii="Times New Roman" w:hAnsi="Times New Roman" w:cs="Times New Roman"/>
          <w:sz w:val="24"/>
          <w:szCs w:val="24"/>
        </w:rPr>
        <w:t>oleks vajalik</w:t>
      </w:r>
      <w:r w:rsidRPr="007C5EB8">
        <w:rPr>
          <w:rFonts w:ascii="Times New Roman" w:hAnsi="Times New Roman" w:cs="Times New Roman"/>
          <w:sz w:val="24"/>
          <w:szCs w:val="24"/>
        </w:rPr>
        <w:t xml:space="preserve"> FSDN </w:t>
      </w:r>
      <w:r w:rsidR="00274A38">
        <w:rPr>
          <w:rFonts w:ascii="Times New Roman" w:hAnsi="Times New Roman" w:cs="Times New Roman"/>
          <w:sz w:val="24"/>
          <w:szCs w:val="24"/>
        </w:rPr>
        <w:t>valimis</w:t>
      </w:r>
      <w:r w:rsidR="009A32A0">
        <w:rPr>
          <w:rFonts w:ascii="Times New Roman" w:hAnsi="Times New Roman" w:cs="Times New Roman"/>
          <w:sz w:val="24"/>
          <w:szCs w:val="24"/>
        </w:rPr>
        <w:t xml:space="preserve">se sattunud </w:t>
      </w:r>
      <w:r w:rsidR="009A32A0" w:rsidRPr="007C5EB8">
        <w:rPr>
          <w:rFonts w:ascii="Times New Roman" w:hAnsi="Times New Roman" w:cs="Times New Roman"/>
          <w:sz w:val="24"/>
          <w:szCs w:val="24"/>
        </w:rPr>
        <w:t>majapidamistele</w:t>
      </w:r>
      <w:r w:rsidR="009A32A0">
        <w:rPr>
          <w:rFonts w:ascii="Times New Roman" w:hAnsi="Times New Roman" w:cs="Times New Roman"/>
          <w:sz w:val="24"/>
          <w:szCs w:val="24"/>
        </w:rPr>
        <w:t xml:space="preserve"> suhtes</w:t>
      </w:r>
      <w:r w:rsidR="009A32A0" w:rsidRPr="007C5EB8">
        <w:rPr>
          <w:rFonts w:ascii="Times New Roman" w:hAnsi="Times New Roman" w:cs="Times New Roman"/>
          <w:sz w:val="24"/>
          <w:szCs w:val="24"/>
        </w:rPr>
        <w:t xml:space="preserve"> rakendada sundtäitmist</w:t>
      </w:r>
      <w:r w:rsidR="009A32A0">
        <w:rPr>
          <w:rFonts w:ascii="Times New Roman" w:hAnsi="Times New Roman" w:cs="Times New Roman"/>
          <w:sz w:val="24"/>
          <w:szCs w:val="24"/>
        </w:rPr>
        <w:t xml:space="preserve">, kui  nad ei ole nõus andmed </w:t>
      </w:r>
      <w:r w:rsidR="0046214E">
        <w:rPr>
          <w:rFonts w:ascii="Times New Roman" w:hAnsi="Times New Roman" w:cs="Times New Roman"/>
          <w:sz w:val="24"/>
          <w:szCs w:val="24"/>
        </w:rPr>
        <w:t xml:space="preserve">vabatahtlikult </w:t>
      </w:r>
      <w:r w:rsidRPr="007C5EB8">
        <w:rPr>
          <w:rFonts w:ascii="Times New Roman" w:hAnsi="Times New Roman" w:cs="Times New Roman"/>
          <w:sz w:val="24"/>
          <w:szCs w:val="24"/>
        </w:rPr>
        <w:t>esita</w:t>
      </w:r>
      <w:r w:rsidR="009A32A0">
        <w:rPr>
          <w:rFonts w:ascii="Times New Roman" w:hAnsi="Times New Roman" w:cs="Times New Roman"/>
          <w:sz w:val="24"/>
          <w:szCs w:val="24"/>
        </w:rPr>
        <w:t>ma</w:t>
      </w:r>
      <w:r w:rsidR="00274A38" w:rsidRPr="007C5EB8">
        <w:rPr>
          <w:rFonts w:ascii="Times New Roman" w:hAnsi="Times New Roman" w:cs="Times New Roman"/>
          <w:sz w:val="24"/>
          <w:szCs w:val="24"/>
        </w:rPr>
        <w:t>.</w:t>
      </w:r>
      <w:r w:rsidRPr="007C5EB8">
        <w:rPr>
          <w:rFonts w:ascii="Times New Roman" w:hAnsi="Times New Roman" w:cs="Times New Roman"/>
          <w:sz w:val="24"/>
          <w:szCs w:val="24"/>
        </w:rPr>
        <w:t xml:space="preserve"> Kui nõukogu määrus (EÜ) nr 1217/2009 on liikmesriikidele üldjuhul otsekohalduv, siis selle määruse art</w:t>
      </w:r>
      <w:r w:rsidR="009A32A0">
        <w:rPr>
          <w:rFonts w:ascii="Times New Roman" w:hAnsi="Times New Roman" w:cs="Times New Roman"/>
          <w:sz w:val="24"/>
          <w:szCs w:val="24"/>
        </w:rPr>
        <w:t>ikli</w:t>
      </w:r>
      <w:r w:rsidRPr="007C5EB8">
        <w:rPr>
          <w:rFonts w:ascii="Times New Roman" w:hAnsi="Times New Roman" w:cs="Times New Roman"/>
          <w:sz w:val="24"/>
          <w:szCs w:val="24"/>
        </w:rPr>
        <w:t xml:space="preserve"> 5 lõige </w:t>
      </w:r>
      <w:r w:rsidR="009A32A0">
        <w:rPr>
          <w:rFonts w:ascii="Times New Roman" w:hAnsi="Times New Roman" w:cs="Times New Roman"/>
          <w:sz w:val="24"/>
          <w:szCs w:val="24"/>
        </w:rPr>
        <w:t>3</w:t>
      </w:r>
      <w:r w:rsidR="009A32A0" w:rsidRPr="007C5EB8">
        <w:rPr>
          <w:rFonts w:ascii="Times New Roman" w:hAnsi="Times New Roman" w:cs="Times New Roman"/>
          <w:sz w:val="24"/>
          <w:szCs w:val="24"/>
        </w:rPr>
        <w:t xml:space="preserve"> </w:t>
      </w:r>
      <w:r w:rsidRPr="007C5EB8">
        <w:rPr>
          <w:rFonts w:ascii="Times New Roman" w:hAnsi="Times New Roman" w:cs="Times New Roman"/>
          <w:sz w:val="24"/>
          <w:szCs w:val="24"/>
        </w:rPr>
        <w:t>annab riigile võimaluse kehtestada</w:t>
      </w:r>
      <w:r w:rsidR="00EF2DC1">
        <w:rPr>
          <w:rFonts w:ascii="Times New Roman" w:hAnsi="Times New Roman" w:cs="Times New Roman"/>
          <w:sz w:val="24"/>
          <w:szCs w:val="24"/>
        </w:rPr>
        <w:t xml:space="preserve"> ise </w:t>
      </w:r>
      <w:r w:rsidRPr="007C5EB8">
        <w:rPr>
          <w:rFonts w:ascii="Times New Roman" w:hAnsi="Times New Roman" w:cs="Times New Roman"/>
          <w:sz w:val="24"/>
          <w:szCs w:val="24"/>
        </w:rPr>
        <w:t xml:space="preserve"> rii</w:t>
      </w:r>
      <w:r w:rsidR="00EF2DC1">
        <w:rPr>
          <w:rFonts w:ascii="Times New Roman" w:hAnsi="Times New Roman" w:cs="Times New Roman"/>
          <w:sz w:val="24"/>
          <w:szCs w:val="24"/>
        </w:rPr>
        <w:t xml:space="preserve">gisisesed </w:t>
      </w:r>
      <w:r w:rsidRPr="007C5EB8">
        <w:rPr>
          <w:rFonts w:ascii="Times New Roman" w:hAnsi="Times New Roman" w:cs="Times New Roman"/>
          <w:sz w:val="24"/>
          <w:szCs w:val="24"/>
        </w:rPr>
        <w:t>reegl</w:t>
      </w:r>
      <w:r w:rsidR="00EF2DC1">
        <w:rPr>
          <w:rFonts w:ascii="Times New Roman" w:hAnsi="Times New Roman" w:cs="Times New Roman"/>
          <w:sz w:val="24"/>
          <w:szCs w:val="24"/>
        </w:rPr>
        <w:t>i</w:t>
      </w:r>
      <w:r w:rsidRPr="007C5EB8">
        <w:rPr>
          <w:rFonts w:ascii="Times New Roman" w:hAnsi="Times New Roman" w:cs="Times New Roman"/>
          <w:sz w:val="24"/>
          <w:szCs w:val="24"/>
        </w:rPr>
        <w:t>d</w:t>
      </w:r>
      <w:r w:rsidR="00EF2DC1">
        <w:rPr>
          <w:rFonts w:ascii="Times New Roman" w:hAnsi="Times New Roman" w:cs="Times New Roman"/>
          <w:sz w:val="24"/>
          <w:szCs w:val="24"/>
        </w:rPr>
        <w:t xml:space="preserve"> juhuks</w:t>
      </w:r>
      <w:r w:rsidRPr="007C5EB8">
        <w:rPr>
          <w:rFonts w:ascii="Times New Roman" w:hAnsi="Times New Roman" w:cs="Times New Roman"/>
          <w:sz w:val="24"/>
          <w:szCs w:val="24"/>
        </w:rPr>
        <w:t xml:space="preserve">, kui ei suudeta koguda andmeid valimis ette nähtud majapidamiste arvu kohta. </w:t>
      </w:r>
      <w:r w:rsidR="00D37642">
        <w:rPr>
          <w:rFonts w:ascii="Times New Roman" w:hAnsi="Times New Roman" w:cs="Times New Roman"/>
          <w:sz w:val="24"/>
          <w:szCs w:val="24"/>
        </w:rPr>
        <w:t>Selliseid reegleid Eestis kehtestatud ei ole.</w:t>
      </w:r>
    </w:p>
    <w:p w14:paraId="44F501DA" w14:textId="77777777" w:rsidR="00B02F36" w:rsidRDefault="00B02F36" w:rsidP="00B02F36">
      <w:pPr>
        <w:spacing w:after="0" w:line="240" w:lineRule="auto"/>
        <w:jc w:val="both"/>
        <w:rPr>
          <w:rFonts w:ascii="Times New Roman" w:hAnsi="Times New Roman" w:cs="Times New Roman"/>
          <w:sz w:val="24"/>
          <w:szCs w:val="24"/>
        </w:rPr>
      </w:pPr>
      <w:bookmarkStart w:id="5" w:name="_Hlk160705807"/>
    </w:p>
    <w:p w14:paraId="3AD585F7" w14:textId="4C76DE94" w:rsidR="00B02F36" w:rsidRDefault="00B940BB" w:rsidP="00B02F36">
      <w:pPr>
        <w:spacing w:after="0" w:line="240" w:lineRule="auto"/>
        <w:jc w:val="both"/>
        <w:rPr>
          <w:rFonts w:ascii="Times New Roman" w:hAnsi="Times New Roman" w:cs="Times New Roman"/>
          <w:sz w:val="24"/>
          <w:szCs w:val="24"/>
        </w:rPr>
      </w:pPr>
      <w:bookmarkStart w:id="6" w:name="_Hlk161234282"/>
      <w:bookmarkEnd w:id="5"/>
      <w:r>
        <w:rPr>
          <w:rFonts w:ascii="Times New Roman" w:hAnsi="Times New Roman" w:cs="Times New Roman"/>
          <w:sz w:val="24"/>
          <w:szCs w:val="24"/>
        </w:rPr>
        <w:t xml:space="preserve">Nii FADN kui FSDN </w:t>
      </w:r>
      <w:r w:rsidR="00E73559">
        <w:rPr>
          <w:rFonts w:ascii="Times New Roman" w:hAnsi="Times New Roman" w:cs="Times New Roman"/>
          <w:sz w:val="24"/>
          <w:szCs w:val="24"/>
        </w:rPr>
        <w:t>kujutavad endast t</w:t>
      </w:r>
      <w:r w:rsidR="00E73559" w:rsidRPr="00E73559">
        <w:rPr>
          <w:rFonts w:ascii="Times New Roman" w:hAnsi="Times New Roman" w:cs="Times New Roman"/>
          <w:sz w:val="24"/>
          <w:szCs w:val="24"/>
        </w:rPr>
        <w:t>öödeldava</w:t>
      </w:r>
      <w:r w:rsidR="00E73559">
        <w:rPr>
          <w:rFonts w:ascii="Times New Roman" w:hAnsi="Times New Roman" w:cs="Times New Roman"/>
          <w:sz w:val="24"/>
          <w:szCs w:val="24"/>
        </w:rPr>
        <w:t>te</w:t>
      </w:r>
      <w:r w:rsidR="00E73559" w:rsidRPr="00E73559">
        <w:rPr>
          <w:rFonts w:ascii="Times New Roman" w:hAnsi="Times New Roman" w:cs="Times New Roman"/>
          <w:sz w:val="24"/>
          <w:szCs w:val="24"/>
        </w:rPr>
        <w:t xml:space="preserve"> korrastatud andmete </w:t>
      </w:r>
      <w:r w:rsidR="00E73559">
        <w:rPr>
          <w:rFonts w:ascii="Times New Roman" w:hAnsi="Times New Roman" w:cs="Times New Roman"/>
          <w:sz w:val="24"/>
          <w:szCs w:val="24"/>
        </w:rPr>
        <w:t xml:space="preserve">küllalki suurt </w:t>
      </w:r>
      <w:r w:rsidR="00E73559" w:rsidRPr="00E73559">
        <w:rPr>
          <w:rFonts w:ascii="Times New Roman" w:hAnsi="Times New Roman" w:cs="Times New Roman"/>
          <w:sz w:val="24"/>
          <w:szCs w:val="24"/>
        </w:rPr>
        <w:t>kogum</w:t>
      </w:r>
      <w:r w:rsidR="00E73559">
        <w:rPr>
          <w:rFonts w:ascii="Times New Roman" w:hAnsi="Times New Roman" w:cs="Times New Roman"/>
          <w:sz w:val="24"/>
          <w:szCs w:val="24"/>
        </w:rPr>
        <w:t xml:space="preserve">it, </w:t>
      </w:r>
      <w:r>
        <w:rPr>
          <w:rFonts w:ascii="Times New Roman" w:hAnsi="Times New Roman" w:cs="Times New Roman"/>
          <w:sz w:val="24"/>
          <w:szCs w:val="24"/>
        </w:rPr>
        <w:t>mida e</w:t>
      </w:r>
      <w:r w:rsidR="00756AF7" w:rsidRPr="00756AF7">
        <w:rPr>
          <w:rFonts w:ascii="Times New Roman" w:hAnsi="Times New Roman" w:cs="Times New Roman"/>
          <w:sz w:val="24"/>
          <w:szCs w:val="24"/>
        </w:rPr>
        <w:t xml:space="preserve">i ole </w:t>
      </w:r>
      <w:r>
        <w:rPr>
          <w:rFonts w:ascii="Times New Roman" w:hAnsi="Times New Roman" w:cs="Times New Roman"/>
          <w:sz w:val="24"/>
          <w:szCs w:val="24"/>
        </w:rPr>
        <w:t xml:space="preserve">praegu </w:t>
      </w:r>
      <w:r w:rsidR="00756AF7" w:rsidRPr="00756AF7">
        <w:rPr>
          <w:rFonts w:ascii="Times New Roman" w:hAnsi="Times New Roman" w:cs="Times New Roman"/>
          <w:sz w:val="24"/>
          <w:szCs w:val="24"/>
        </w:rPr>
        <w:t xml:space="preserve">andmekoguna </w:t>
      </w:r>
      <w:r>
        <w:rPr>
          <w:rFonts w:ascii="Times New Roman" w:hAnsi="Times New Roman" w:cs="Times New Roman"/>
          <w:sz w:val="24"/>
          <w:szCs w:val="24"/>
        </w:rPr>
        <w:t xml:space="preserve">asutatud </w:t>
      </w:r>
      <w:r w:rsidR="005F3BF9">
        <w:rPr>
          <w:rFonts w:ascii="Times New Roman" w:hAnsi="Times New Roman" w:cs="Times New Roman"/>
          <w:sz w:val="24"/>
          <w:szCs w:val="24"/>
        </w:rPr>
        <w:t xml:space="preserve">ega </w:t>
      </w:r>
      <w:r w:rsidR="00400A9F">
        <w:rPr>
          <w:rFonts w:ascii="Times New Roman" w:hAnsi="Times New Roman" w:cs="Times New Roman"/>
          <w:sz w:val="24"/>
          <w:szCs w:val="24"/>
        </w:rPr>
        <w:t>registreeritud</w:t>
      </w:r>
      <w:r w:rsidR="005F3BF9">
        <w:rPr>
          <w:rFonts w:ascii="Times New Roman" w:hAnsi="Times New Roman" w:cs="Times New Roman"/>
          <w:sz w:val="24"/>
          <w:szCs w:val="24"/>
        </w:rPr>
        <w:t>. Andme</w:t>
      </w:r>
      <w:r w:rsidR="0040452A">
        <w:rPr>
          <w:rFonts w:ascii="Times New Roman" w:hAnsi="Times New Roman" w:cs="Times New Roman"/>
          <w:sz w:val="24"/>
          <w:szCs w:val="24"/>
        </w:rPr>
        <w:t xml:space="preserve">te õiguspäraseks töötlemiseks </w:t>
      </w:r>
      <w:r w:rsidR="00756AF7" w:rsidRPr="00756AF7">
        <w:rPr>
          <w:rFonts w:ascii="Times New Roman" w:hAnsi="Times New Roman" w:cs="Times New Roman"/>
          <w:sz w:val="24"/>
          <w:szCs w:val="24"/>
        </w:rPr>
        <w:t>tuleb luua õiguslik alus.</w:t>
      </w:r>
    </w:p>
    <w:bookmarkEnd w:id="6"/>
    <w:p w14:paraId="6497E45C" w14:textId="77777777" w:rsidR="00864F88" w:rsidRDefault="00864F88" w:rsidP="00864F88">
      <w:pPr>
        <w:spacing w:after="0" w:line="240" w:lineRule="auto"/>
        <w:jc w:val="both"/>
        <w:rPr>
          <w:rFonts w:ascii="Times New Roman" w:hAnsi="Times New Roman" w:cs="Times New Roman"/>
          <w:sz w:val="24"/>
          <w:szCs w:val="24"/>
        </w:rPr>
      </w:pPr>
    </w:p>
    <w:p w14:paraId="53DE3CEE" w14:textId="3C780D02" w:rsidR="00864F88" w:rsidRDefault="00864F88" w:rsidP="00864F88">
      <w:pPr>
        <w:spacing w:after="0" w:line="240" w:lineRule="auto"/>
        <w:jc w:val="both"/>
        <w:rPr>
          <w:rFonts w:ascii="Times New Roman" w:hAnsi="Times New Roman" w:cs="Times New Roman"/>
          <w:sz w:val="24"/>
          <w:szCs w:val="24"/>
        </w:rPr>
      </w:pPr>
      <w:r w:rsidRPr="007C5EB8">
        <w:rPr>
          <w:rFonts w:ascii="Times New Roman" w:hAnsi="Times New Roman" w:cs="Times New Roman"/>
          <w:sz w:val="24"/>
          <w:szCs w:val="24"/>
        </w:rPr>
        <w:t xml:space="preserve">Kontaktasutus korraldab andmete kogumise, muuhulgas kasutatakse võimalikult palju eeltäidetud andmete esitamise vorme ja teisi andmeallikaid koos otse küsitlusega põllumajandustootjatelt. Kogutavate andmete koosseis kinnitatakse määruse (EL) nr 1217/2009 alusel </w:t>
      </w:r>
      <w:r>
        <w:rPr>
          <w:rFonts w:ascii="Times New Roman" w:hAnsi="Times New Roman" w:cs="Times New Roman"/>
          <w:sz w:val="24"/>
          <w:szCs w:val="24"/>
        </w:rPr>
        <w:t xml:space="preserve">vastu </w:t>
      </w:r>
      <w:r w:rsidRPr="007C5EB8">
        <w:rPr>
          <w:rFonts w:ascii="Times New Roman" w:hAnsi="Times New Roman" w:cs="Times New Roman"/>
          <w:sz w:val="24"/>
          <w:szCs w:val="24"/>
        </w:rPr>
        <w:t>võetud rakendusaktidega. Teistest andmeallikatest FSDN asjakohaste andmete pärimi</w:t>
      </w:r>
      <w:r>
        <w:rPr>
          <w:rFonts w:ascii="Times New Roman" w:hAnsi="Times New Roman" w:cs="Times New Roman"/>
          <w:sz w:val="24"/>
          <w:szCs w:val="24"/>
        </w:rPr>
        <w:t xml:space="preserve">seks tuleb anda </w:t>
      </w:r>
      <w:r w:rsidRPr="007C5EB8">
        <w:rPr>
          <w:rFonts w:ascii="Times New Roman" w:hAnsi="Times New Roman" w:cs="Times New Roman"/>
          <w:sz w:val="24"/>
          <w:szCs w:val="24"/>
        </w:rPr>
        <w:t>õiguslik alus</w:t>
      </w:r>
      <w:r>
        <w:rPr>
          <w:rFonts w:ascii="Times New Roman" w:hAnsi="Times New Roman" w:cs="Times New Roman"/>
          <w:sz w:val="24"/>
          <w:szCs w:val="24"/>
        </w:rPr>
        <w:t xml:space="preserve"> ja </w:t>
      </w:r>
      <w:r w:rsidRPr="007C5EB8">
        <w:rPr>
          <w:rFonts w:ascii="Times New Roman" w:hAnsi="Times New Roman" w:cs="Times New Roman"/>
          <w:sz w:val="24"/>
          <w:szCs w:val="24"/>
        </w:rPr>
        <w:t xml:space="preserve">täpsustada vastavate andmekogude </w:t>
      </w:r>
      <w:r>
        <w:rPr>
          <w:rFonts w:ascii="Times New Roman" w:hAnsi="Times New Roman" w:cs="Times New Roman"/>
          <w:sz w:val="24"/>
          <w:szCs w:val="24"/>
        </w:rPr>
        <w:t>pidajatega</w:t>
      </w:r>
      <w:r w:rsidRPr="007C5EB8">
        <w:rPr>
          <w:rFonts w:ascii="Times New Roman" w:hAnsi="Times New Roman" w:cs="Times New Roman"/>
          <w:sz w:val="24"/>
          <w:szCs w:val="24"/>
        </w:rPr>
        <w:t>.</w:t>
      </w:r>
      <w:r>
        <w:rPr>
          <w:rFonts w:ascii="Times New Roman" w:hAnsi="Times New Roman" w:cs="Times New Roman"/>
          <w:sz w:val="24"/>
          <w:szCs w:val="24"/>
        </w:rPr>
        <w:t xml:space="preserve"> </w:t>
      </w:r>
    </w:p>
    <w:p w14:paraId="7BA42109" w14:textId="77777777" w:rsidR="00756AF7" w:rsidRDefault="00756AF7" w:rsidP="00B02F36">
      <w:pPr>
        <w:spacing w:after="0" w:line="240" w:lineRule="auto"/>
        <w:jc w:val="both"/>
        <w:rPr>
          <w:rFonts w:ascii="Times New Roman" w:hAnsi="Times New Roman" w:cs="Times New Roman"/>
          <w:sz w:val="24"/>
          <w:szCs w:val="24"/>
        </w:rPr>
      </w:pPr>
    </w:p>
    <w:p w14:paraId="3748E47C" w14:textId="4AB62181" w:rsidR="00B02F36" w:rsidRDefault="00546A3B" w:rsidP="00B02F36">
      <w:pPr>
        <w:spacing w:after="0" w:line="240" w:lineRule="auto"/>
        <w:jc w:val="both"/>
        <w:rPr>
          <w:rFonts w:ascii="Times New Roman" w:hAnsi="Times New Roman" w:cs="Times New Roman"/>
          <w:sz w:val="24"/>
          <w:szCs w:val="24"/>
        </w:rPr>
      </w:pPr>
      <w:r w:rsidRPr="007C5EB8">
        <w:rPr>
          <w:rFonts w:ascii="Times New Roman" w:hAnsi="Times New Roman" w:cs="Times New Roman"/>
          <w:sz w:val="24"/>
          <w:szCs w:val="24"/>
        </w:rPr>
        <w:t xml:space="preserve">Eestis on määratud </w:t>
      </w:r>
      <w:r>
        <w:rPr>
          <w:rFonts w:ascii="Times New Roman" w:hAnsi="Times New Roman" w:cs="Times New Roman"/>
          <w:sz w:val="24"/>
          <w:szCs w:val="24"/>
        </w:rPr>
        <w:t xml:space="preserve">FADN </w:t>
      </w:r>
      <w:r w:rsidRPr="007C5EB8">
        <w:rPr>
          <w:rFonts w:ascii="Times New Roman" w:hAnsi="Times New Roman" w:cs="Times New Roman"/>
          <w:sz w:val="24"/>
          <w:szCs w:val="24"/>
        </w:rPr>
        <w:t xml:space="preserve">andmevõrguga seotud ülesannete täitmiseks kontaktasutusena </w:t>
      </w:r>
      <w:r>
        <w:rPr>
          <w:rFonts w:ascii="Times New Roman" w:hAnsi="Times New Roman" w:cs="Times New Roman"/>
          <w:sz w:val="24"/>
          <w:szCs w:val="24"/>
        </w:rPr>
        <w:t xml:space="preserve">Regionaal- ja Põllumajandusministeeriumi (edaspidi </w:t>
      </w:r>
      <w:r w:rsidRPr="00FE4233">
        <w:rPr>
          <w:rFonts w:ascii="Times New Roman" w:hAnsi="Times New Roman" w:cs="Times New Roman"/>
          <w:i/>
          <w:iCs/>
          <w:sz w:val="24"/>
          <w:szCs w:val="24"/>
        </w:rPr>
        <w:t>REM</w:t>
      </w:r>
      <w:r>
        <w:rPr>
          <w:rFonts w:ascii="Times New Roman" w:hAnsi="Times New Roman" w:cs="Times New Roman"/>
          <w:sz w:val="24"/>
          <w:szCs w:val="24"/>
        </w:rPr>
        <w:t>)</w:t>
      </w:r>
      <w:r w:rsidRPr="007C5EB8">
        <w:rPr>
          <w:rFonts w:ascii="Times New Roman" w:hAnsi="Times New Roman" w:cs="Times New Roman"/>
          <w:sz w:val="24"/>
          <w:szCs w:val="24"/>
        </w:rPr>
        <w:t xml:space="preserve"> hallatav asutus Maaelu Teadmuskeskus</w:t>
      </w:r>
      <w:r>
        <w:rPr>
          <w:rFonts w:ascii="Times New Roman" w:hAnsi="Times New Roman" w:cs="Times New Roman"/>
          <w:sz w:val="24"/>
          <w:szCs w:val="24"/>
        </w:rPr>
        <w:t xml:space="preserve"> (edaspidi </w:t>
      </w:r>
      <w:r w:rsidRPr="00FE4233">
        <w:rPr>
          <w:rFonts w:ascii="Times New Roman" w:hAnsi="Times New Roman" w:cs="Times New Roman"/>
          <w:i/>
          <w:iCs/>
          <w:sz w:val="24"/>
          <w:szCs w:val="24"/>
        </w:rPr>
        <w:t>METK</w:t>
      </w:r>
      <w:r>
        <w:rPr>
          <w:rFonts w:ascii="Times New Roman" w:hAnsi="Times New Roman" w:cs="Times New Roman"/>
          <w:sz w:val="24"/>
          <w:szCs w:val="24"/>
        </w:rPr>
        <w:t>)</w:t>
      </w:r>
      <w:r w:rsidRPr="007C5EB8">
        <w:rPr>
          <w:rFonts w:ascii="Times New Roman" w:hAnsi="Times New Roman" w:cs="Times New Roman"/>
          <w:sz w:val="24"/>
          <w:szCs w:val="24"/>
        </w:rPr>
        <w:t xml:space="preserve">. </w:t>
      </w:r>
      <w:r w:rsidR="003D191A">
        <w:rPr>
          <w:rFonts w:ascii="Times New Roman" w:hAnsi="Times New Roman" w:cs="Times New Roman"/>
          <w:sz w:val="24"/>
          <w:szCs w:val="24"/>
        </w:rPr>
        <w:t>ELÜPS-</w:t>
      </w:r>
      <w:r w:rsidR="007829CC">
        <w:rPr>
          <w:rFonts w:ascii="Times New Roman" w:hAnsi="Times New Roman" w:cs="Times New Roman"/>
          <w:sz w:val="24"/>
          <w:szCs w:val="24"/>
        </w:rPr>
        <w:t>i</w:t>
      </w:r>
      <w:r w:rsidR="003D191A">
        <w:rPr>
          <w:rFonts w:ascii="Times New Roman" w:hAnsi="Times New Roman" w:cs="Times New Roman"/>
          <w:sz w:val="24"/>
          <w:szCs w:val="24"/>
        </w:rPr>
        <w:t xml:space="preserve">s </w:t>
      </w:r>
      <w:r w:rsidR="00751574">
        <w:rPr>
          <w:rFonts w:ascii="Times New Roman" w:hAnsi="Times New Roman" w:cs="Times New Roman"/>
          <w:sz w:val="24"/>
          <w:szCs w:val="24"/>
        </w:rPr>
        <w:t xml:space="preserve">on </w:t>
      </w:r>
      <w:r w:rsidR="003D191A">
        <w:rPr>
          <w:rFonts w:ascii="Times New Roman" w:hAnsi="Times New Roman" w:cs="Times New Roman"/>
          <w:sz w:val="24"/>
          <w:szCs w:val="24"/>
        </w:rPr>
        <w:t xml:space="preserve">sätestatud </w:t>
      </w:r>
      <w:r w:rsidR="00813B18">
        <w:rPr>
          <w:rFonts w:ascii="Times New Roman" w:hAnsi="Times New Roman" w:cs="Times New Roman"/>
          <w:sz w:val="24"/>
          <w:szCs w:val="24"/>
        </w:rPr>
        <w:t xml:space="preserve">ka </w:t>
      </w:r>
      <w:r w:rsidR="003D191A">
        <w:rPr>
          <w:rFonts w:ascii="Times New Roman" w:hAnsi="Times New Roman" w:cs="Times New Roman"/>
          <w:sz w:val="24"/>
          <w:szCs w:val="24"/>
        </w:rPr>
        <w:t xml:space="preserve">alternatiivsed võimalused </w:t>
      </w:r>
      <w:r w:rsidR="007A391A" w:rsidRPr="007A391A">
        <w:rPr>
          <w:rFonts w:ascii="Times New Roman" w:hAnsi="Times New Roman" w:cs="Times New Roman"/>
          <w:sz w:val="24"/>
          <w:szCs w:val="24"/>
        </w:rPr>
        <w:t>kontaktasutuse ülesannete täimiseks</w:t>
      </w:r>
      <w:r w:rsidR="00813B18">
        <w:rPr>
          <w:rFonts w:ascii="Times New Roman" w:hAnsi="Times New Roman" w:cs="Times New Roman"/>
          <w:sz w:val="24"/>
          <w:szCs w:val="24"/>
        </w:rPr>
        <w:t xml:space="preserve">. </w:t>
      </w:r>
      <w:r w:rsidRPr="007C5EB8">
        <w:rPr>
          <w:rFonts w:ascii="Times New Roman" w:hAnsi="Times New Roman" w:cs="Times New Roman"/>
          <w:sz w:val="24"/>
          <w:szCs w:val="24"/>
        </w:rPr>
        <w:t xml:space="preserve">Kuna antud ülesanne on soovitud jätta ka edaspidi hallatava asutuse ülesandeks </w:t>
      </w:r>
      <w:r w:rsidR="00363F41">
        <w:rPr>
          <w:rFonts w:ascii="Times New Roman" w:hAnsi="Times New Roman" w:cs="Times New Roman"/>
          <w:sz w:val="24"/>
          <w:szCs w:val="24"/>
        </w:rPr>
        <w:t xml:space="preserve">kaalutakse seaduse </w:t>
      </w:r>
      <w:r w:rsidR="007A50C7">
        <w:rPr>
          <w:rFonts w:ascii="Times New Roman" w:hAnsi="Times New Roman" w:cs="Times New Roman"/>
          <w:sz w:val="24"/>
          <w:szCs w:val="24"/>
        </w:rPr>
        <w:t xml:space="preserve">eelnõu tegemisel </w:t>
      </w:r>
      <w:r w:rsidR="000E4CC3" w:rsidRPr="007C5EB8">
        <w:rPr>
          <w:rFonts w:ascii="Times New Roman" w:hAnsi="Times New Roman" w:cs="Times New Roman"/>
          <w:sz w:val="24"/>
          <w:szCs w:val="24"/>
        </w:rPr>
        <w:t>kontaktasutuse ülesan</w:t>
      </w:r>
      <w:r w:rsidR="007A50C7">
        <w:rPr>
          <w:rFonts w:ascii="Times New Roman" w:hAnsi="Times New Roman" w:cs="Times New Roman"/>
          <w:sz w:val="24"/>
          <w:szCs w:val="24"/>
        </w:rPr>
        <w:t xml:space="preserve">nete </w:t>
      </w:r>
      <w:r w:rsidR="000E4CC3" w:rsidRPr="007C5EB8">
        <w:rPr>
          <w:rFonts w:ascii="Times New Roman" w:hAnsi="Times New Roman" w:cs="Times New Roman"/>
          <w:sz w:val="24"/>
          <w:szCs w:val="24"/>
        </w:rPr>
        <w:t>REM</w:t>
      </w:r>
      <w:r w:rsidR="000E4CC3">
        <w:rPr>
          <w:rFonts w:ascii="Times New Roman" w:hAnsi="Times New Roman" w:cs="Times New Roman"/>
          <w:sz w:val="24"/>
          <w:szCs w:val="24"/>
        </w:rPr>
        <w:t>-i</w:t>
      </w:r>
      <w:r w:rsidR="000E4CC3" w:rsidRPr="007C5EB8">
        <w:rPr>
          <w:rFonts w:ascii="Times New Roman" w:hAnsi="Times New Roman" w:cs="Times New Roman"/>
          <w:sz w:val="24"/>
          <w:szCs w:val="24"/>
        </w:rPr>
        <w:t xml:space="preserve"> hallatav</w:t>
      </w:r>
      <w:r w:rsidR="007A50C7">
        <w:rPr>
          <w:rFonts w:ascii="Times New Roman" w:hAnsi="Times New Roman" w:cs="Times New Roman"/>
          <w:sz w:val="24"/>
          <w:szCs w:val="24"/>
        </w:rPr>
        <w:t>a</w:t>
      </w:r>
      <w:r w:rsidR="004B5202">
        <w:rPr>
          <w:rFonts w:ascii="Times New Roman" w:hAnsi="Times New Roman" w:cs="Times New Roman"/>
          <w:sz w:val="24"/>
          <w:szCs w:val="24"/>
        </w:rPr>
        <w:t>le</w:t>
      </w:r>
      <w:r w:rsidR="000E4CC3" w:rsidRPr="007C5EB8">
        <w:rPr>
          <w:rFonts w:ascii="Times New Roman" w:hAnsi="Times New Roman" w:cs="Times New Roman"/>
          <w:sz w:val="24"/>
          <w:szCs w:val="24"/>
        </w:rPr>
        <w:t xml:space="preserve"> </w:t>
      </w:r>
      <w:r w:rsidR="00395AD3">
        <w:rPr>
          <w:rFonts w:ascii="Times New Roman" w:hAnsi="Times New Roman" w:cs="Times New Roman"/>
          <w:sz w:val="24"/>
          <w:szCs w:val="24"/>
        </w:rPr>
        <w:t>riigi</w:t>
      </w:r>
      <w:r w:rsidR="000E4CC3" w:rsidRPr="007C5EB8">
        <w:rPr>
          <w:rFonts w:ascii="Times New Roman" w:hAnsi="Times New Roman" w:cs="Times New Roman"/>
          <w:sz w:val="24"/>
          <w:szCs w:val="24"/>
        </w:rPr>
        <w:t>asutus</w:t>
      </w:r>
      <w:r w:rsidR="007A50C7">
        <w:rPr>
          <w:rFonts w:ascii="Times New Roman" w:hAnsi="Times New Roman" w:cs="Times New Roman"/>
          <w:sz w:val="24"/>
          <w:szCs w:val="24"/>
        </w:rPr>
        <w:t>ele panemist seadusega</w:t>
      </w:r>
      <w:r w:rsidR="000E4CC3" w:rsidRPr="007C5EB8">
        <w:rPr>
          <w:rFonts w:ascii="Times New Roman" w:hAnsi="Times New Roman" w:cs="Times New Roman"/>
          <w:sz w:val="24"/>
          <w:szCs w:val="24"/>
        </w:rPr>
        <w:t>.</w:t>
      </w:r>
      <w:r w:rsidR="007A50C7">
        <w:rPr>
          <w:rFonts w:ascii="Times New Roman" w:hAnsi="Times New Roman" w:cs="Times New Roman"/>
          <w:sz w:val="24"/>
          <w:szCs w:val="24"/>
        </w:rPr>
        <w:t xml:space="preserve"> Senised alternatiivsed võimalused on </w:t>
      </w:r>
      <w:r w:rsidRPr="007C5EB8">
        <w:rPr>
          <w:rFonts w:ascii="Times New Roman" w:hAnsi="Times New Roman" w:cs="Times New Roman"/>
          <w:sz w:val="24"/>
          <w:szCs w:val="24"/>
        </w:rPr>
        <w:t xml:space="preserve">valida </w:t>
      </w:r>
      <w:r w:rsidR="007A50C7">
        <w:rPr>
          <w:rFonts w:ascii="Times New Roman" w:hAnsi="Times New Roman" w:cs="Times New Roman"/>
          <w:sz w:val="24"/>
          <w:szCs w:val="24"/>
        </w:rPr>
        <w:t xml:space="preserve">kontaktasutuseks </w:t>
      </w:r>
      <w:r w:rsidRPr="007C5EB8">
        <w:rPr>
          <w:rFonts w:ascii="Times New Roman" w:hAnsi="Times New Roman" w:cs="Times New Roman"/>
          <w:sz w:val="24"/>
          <w:szCs w:val="24"/>
        </w:rPr>
        <w:t>juriidili</w:t>
      </w:r>
      <w:r w:rsidR="007A50C7">
        <w:rPr>
          <w:rFonts w:ascii="Times New Roman" w:hAnsi="Times New Roman" w:cs="Times New Roman"/>
          <w:sz w:val="24"/>
          <w:szCs w:val="24"/>
        </w:rPr>
        <w:t>ne</w:t>
      </w:r>
      <w:r w:rsidRPr="007C5EB8">
        <w:rPr>
          <w:rFonts w:ascii="Times New Roman" w:hAnsi="Times New Roman" w:cs="Times New Roman"/>
          <w:sz w:val="24"/>
          <w:szCs w:val="24"/>
        </w:rPr>
        <w:t xml:space="preserve"> isik, kellega sõlmitakse halduskoostöö seaduses sätestatud korras haldusleping või </w:t>
      </w:r>
      <w:r w:rsidR="003E0C1E">
        <w:rPr>
          <w:rFonts w:ascii="Times New Roman" w:hAnsi="Times New Roman" w:cs="Times New Roman"/>
          <w:sz w:val="24"/>
          <w:szCs w:val="24"/>
        </w:rPr>
        <w:t xml:space="preserve">täidab </w:t>
      </w:r>
      <w:r w:rsidRPr="007C5EB8">
        <w:rPr>
          <w:rFonts w:ascii="Times New Roman" w:hAnsi="Times New Roman" w:cs="Times New Roman"/>
          <w:sz w:val="24"/>
          <w:szCs w:val="24"/>
        </w:rPr>
        <w:t xml:space="preserve">kontaktasutuse ülesandeid </w:t>
      </w:r>
      <w:r w:rsidR="003E0C1E" w:rsidRPr="007C5EB8">
        <w:rPr>
          <w:rFonts w:ascii="Times New Roman" w:hAnsi="Times New Roman" w:cs="Times New Roman"/>
          <w:sz w:val="24"/>
          <w:szCs w:val="24"/>
        </w:rPr>
        <w:t xml:space="preserve">REM </w:t>
      </w:r>
      <w:r w:rsidRPr="007C5EB8">
        <w:rPr>
          <w:rFonts w:ascii="Times New Roman" w:hAnsi="Times New Roman" w:cs="Times New Roman"/>
          <w:sz w:val="24"/>
          <w:szCs w:val="24"/>
        </w:rPr>
        <w:t xml:space="preserve">ise. </w:t>
      </w:r>
      <w:r w:rsidR="00C44EE4">
        <w:rPr>
          <w:rFonts w:ascii="Times New Roman" w:hAnsi="Times New Roman" w:cs="Times New Roman"/>
          <w:sz w:val="24"/>
          <w:szCs w:val="24"/>
        </w:rPr>
        <w:t>P</w:t>
      </w:r>
      <w:r w:rsidR="0001290D">
        <w:rPr>
          <w:rFonts w:ascii="Times New Roman" w:hAnsi="Times New Roman" w:cs="Times New Roman"/>
          <w:sz w:val="24"/>
          <w:szCs w:val="24"/>
        </w:rPr>
        <w:t xml:space="preserve">õhjalikult </w:t>
      </w:r>
      <w:r w:rsidR="00C44EE4">
        <w:rPr>
          <w:rFonts w:ascii="Times New Roman" w:hAnsi="Times New Roman" w:cs="Times New Roman"/>
          <w:sz w:val="24"/>
          <w:szCs w:val="24"/>
        </w:rPr>
        <w:t xml:space="preserve">tuleb </w:t>
      </w:r>
      <w:r w:rsidR="003C1C9D">
        <w:rPr>
          <w:rFonts w:ascii="Times New Roman" w:hAnsi="Times New Roman" w:cs="Times New Roman"/>
          <w:sz w:val="24"/>
          <w:szCs w:val="24"/>
        </w:rPr>
        <w:t xml:space="preserve">analüüsida, kas </w:t>
      </w:r>
      <w:r w:rsidR="00C768CD">
        <w:rPr>
          <w:rFonts w:ascii="Times New Roman" w:hAnsi="Times New Roman" w:cs="Times New Roman"/>
          <w:sz w:val="24"/>
          <w:szCs w:val="24"/>
        </w:rPr>
        <w:t xml:space="preserve">FSDNi </w:t>
      </w:r>
      <w:r w:rsidR="003C1C9D">
        <w:rPr>
          <w:rFonts w:ascii="Times New Roman" w:hAnsi="Times New Roman" w:cs="Times New Roman"/>
          <w:sz w:val="24"/>
          <w:szCs w:val="24"/>
        </w:rPr>
        <w:t xml:space="preserve">valimi piisava esindatuse saavutamiseks </w:t>
      </w:r>
      <w:r w:rsidR="00C44EE4">
        <w:rPr>
          <w:rFonts w:ascii="Times New Roman" w:hAnsi="Times New Roman" w:cs="Times New Roman"/>
          <w:sz w:val="24"/>
          <w:szCs w:val="24"/>
        </w:rPr>
        <w:t>on vajalik</w:t>
      </w:r>
      <w:r w:rsidR="003C1C9D">
        <w:rPr>
          <w:rFonts w:ascii="Times New Roman" w:hAnsi="Times New Roman" w:cs="Times New Roman"/>
          <w:sz w:val="24"/>
          <w:szCs w:val="24"/>
        </w:rPr>
        <w:t xml:space="preserve"> e</w:t>
      </w:r>
      <w:r w:rsidR="004B5202">
        <w:rPr>
          <w:rFonts w:ascii="Times New Roman" w:hAnsi="Times New Roman" w:cs="Times New Roman"/>
          <w:sz w:val="24"/>
          <w:szCs w:val="24"/>
        </w:rPr>
        <w:t xml:space="preserve">tte </w:t>
      </w:r>
      <w:r w:rsidR="003C1C9D">
        <w:rPr>
          <w:rFonts w:ascii="Times New Roman" w:hAnsi="Times New Roman" w:cs="Times New Roman"/>
          <w:sz w:val="24"/>
          <w:szCs w:val="24"/>
        </w:rPr>
        <w:t>nä</w:t>
      </w:r>
      <w:r w:rsidR="00C44EE4">
        <w:rPr>
          <w:rFonts w:ascii="Times New Roman" w:hAnsi="Times New Roman" w:cs="Times New Roman"/>
          <w:sz w:val="24"/>
          <w:szCs w:val="24"/>
        </w:rPr>
        <w:t>ha</w:t>
      </w:r>
      <w:r w:rsidR="003C1C9D">
        <w:rPr>
          <w:rFonts w:ascii="Times New Roman" w:hAnsi="Times New Roman" w:cs="Times New Roman"/>
          <w:sz w:val="24"/>
          <w:szCs w:val="24"/>
        </w:rPr>
        <w:t xml:space="preserve"> </w:t>
      </w:r>
      <w:r w:rsidR="004B5202">
        <w:rPr>
          <w:rFonts w:ascii="Times New Roman" w:hAnsi="Times New Roman" w:cs="Times New Roman"/>
          <w:sz w:val="24"/>
          <w:szCs w:val="24"/>
        </w:rPr>
        <w:t>riiklik sunnimehhanism juhuks, kui andmete kogumine vabatahtlikul viisi</w:t>
      </w:r>
      <w:r w:rsidR="003C1C9D">
        <w:rPr>
          <w:rFonts w:ascii="Times New Roman" w:hAnsi="Times New Roman" w:cs="Times New Roman"/>
          <w:sz w:val="24"/>
          <w:szCs w:val="24"/>
        </w:rPr>
        <w:t>l</w:t>
      </w:r>
      <w:r w:rsidR="004B5202">
        <w:rPr>
          <w:rFonts w:ascii="Times New Roman" w:hAnsi="Times New Roman" w:cs="Times New Roman"/>
          <w:sz w:val="24"/>
          <w:szCs w:val="24"/>
        </w:rPr>
        <w:t xml:space="preserve"> ei õnne</w:t>
      </w:r>
      <w:r w:rsidR="003C1C9D">
        <w:rPr>
          <w:rFonts w:ascii="Times New Roman" w:hAnsi="Times New Roman" w:cs="Times New Roman"/>
          <w:sz w:val="24"/>
          <w:szCs w:val="24"/>
        </w:rPr>
        <w:t>stu</w:t>
      </w:r>
      <w:r w:rsidR="00C44EE4">
        <w:rPr>
          <w:rFonts w:ascii="Times New Roman" w:hAnsi="Times New Roman" w:cs="Times New Roman"/>
          <w:sz w:val="24"/>
          <w:szCs w:val="24"/>
        </w:rPr>
        <w:t xml:space="preserve"> ning koos sellega </w:t>
      </w:r>
      <w:r w:rsidR="0001290D">
        <w:rPr>
          <w:rFonts w:ascii="Times New Roman" w:hAnsi="Times New Roman" w:cs="Times New Roman"/>
          <w:sz w:val="24"/>
          <w:szCs w:val="24"/>
        </w:rPr>
        <w:t xml:space="preserve">hinnata sellise täidesaatva riigivõimu volitusi eeldava ülesande andmise põhjendatust ja õiguspärasust valitsusasutuse hallatavale </w:t>
      </w:r>
      <w:r w:rsidR="00395AD3">
        <w:rPr>
          <w:rFonts w:ascii="Times New Roman" w:hAnsi="Times New Roman" w:cs="Times New Roman"/>
          <w:sz w:val="24"/>
          <w:szCs w:val="24"/>
        </w:rPr>
        <w:t>riigi</w:t>
      </w:r>
      <w:r w:rsidR="0001290D">
        <w:rPr>
          <w:rFonts w:ascii="Times New Roman" w:hAnsi="Times New Roman" w:cs="Times New Roman"/>
          <w:sz w:val="24"/>
          <w:szCs w:val="24"/>
        </w:rPr>
        <w:t>asutusele.</w:t>
      </w:r>
      <w:r w:rsidR="00395AD3">
        <w:rPr>
          <w:rFonts w:ascii="Times New Roman" w:hAnsi="Times New Roman" w:cs="Times New Roman"/>
          <w:sz w:val="24"/>
          <w:szCs w:val="24"/>
        </w:rPr>
        <w:t xml:space="preserve"> Kuigi hallatava riigiasutuse </w:t>
      </w:r>
      <w:r w:rsidR="00395AD3" w:rsidRPr="00395AD3">
        <w:rPr>
          <w:rFonts w:ascii="Times New Roman" w:hAnsi="Times New Roman" w:cs="Times New Roman"/>
          <w:sz w:val="24"/>
          <w:szCs w:val="24"/>
        </w:rPr>
        <w:t xml:space="preserve">põhiülesandeks </w:t>
      </w:r>
      <w:r w:rsidR="00C44EE4">
        <w:rPr>
          <w:rFonts w:ascii="Times New Roman" w:hAnsi="Times New Roman" w:cs="Times New Roman"/>
          <w:sz w:val="24"/>
          <w:szCs w:val="24"/>
        </w:rPr>
        <w:t>ei ole</w:t>
      </w:r>
      <w:r w:rsidR="00C44EE4" w:rsidRPr="00395AD3">
        <w:rPr>
          <w:rFonts w:ascii="Times New Roman" w:hAnsi="Times New Roman" w:cs="Times New Roman"/>
          <w:sz w:val="24"/>
          <w:szCs w:val="24"/>
        </w:rPr>
        <w:t xml:space="preserve"> </w:t>
      </w:r>
      <w:r w:rsidR="00395AD3" w:rsidRPr="00395AD3">
        <w:rPr>
          <w:rFonts w:ascii="Times New Roman" w:hAnsi="Times New Roman" w:cs="Times New Roman"/>
          <w:sz w:val="24"/>
          <w:szCs w:val="24"/>
        </w:rPr>
        <w:t>täidesaatva riigivõimu teostamine</w:t>
      </w:r>
      <w:r w:rsidR="00395AD3">
        <w:rPr>
          <w:rFonts w:ascii="Times New Roman" w:hAnsi="Times New Roman" w:cs="Times New Roman"/>
          <w:sz w:val="24"/>
          <w:szCs w:val="24"/>
        </w:rPr>
        <w:t>, ei välista Vabariigi Valitsuse seadus</w:t>
      </w:r>
      <w:r w:rsidR="00395AD3" w:rsidRPr="00395AD3">
        <w:rPr>
          <w:rFonts w:ascii="Times New Roman" w:hAnsi="Times New Roman" w:cs="Times New Roman"/>
          <w:sz w:val="24"/>
          <w:szCs w:val="24"/>
        </w:rPr>
        <w:t xml:space="preserve"> täidesaatva riigivõimu</w:t>
      </w:r>
      <w:r w:rsidR="00395AD3">
        <w:rPr>
          <w:rFonts w:ascii="Times New Roman" w:hAnsi="Times New Roman" w:cs="Times New Roman"/>
          <w:sz w:val="24"/>
          <w:szCs w:val="24"/>
        </w:rPr>
        <w:t xml:space="preserve"> teostamise õiguse andmist </w:t>
      </w:r>
      <w:r w:rsidR="00395AD3" w:rsidRPr="00395AD3">
        <w:rPr>
          <w:rFonts w:ascii="Times New Roman" w:hAnsi="Times New Roman" w:cs="Times New Roman"/>
          <w:sz w:val="24"/>
          <w:szCs w:val="24"/>
        </w:rPr>
        <w:t>hallatava</w:t>
      </w:r>
      <w:r w:rsidR="00395AD3">
        <w:rPr>
          <w:rFonts w:ascii="Times New Roman" w:hAnsi="Times New Roman" w:cs="Times New Roman"/>
          <w:sz w:val="24"/>
          <w:szCs w:val="24"/>
        </w:rPr>
        <w:t>le</w:t>
      </w:r>
      <w:r w:rsidR="00395AD3" w:rsidRPr="00395AD3">
        <w:rPr>
          <w:rFonts w:ascii="Times New Roman" w:hAnsi="Times New Roman" w:cs="Times New Roman"/>
          <w:sz w:val="24"/>
          <w:szCs w:val="24"/>
        </w:rPr>
        <w:t xml:space="preserve"> riigiasutuse</w:t>
      </w:r>
      <w:r w:rsidR="00395AD3">
        <w:rPr>
          <w:rFonts w:ascii="Times New Roman" w:hAnsi="Times New Roman" w:cs="Times New Roman"/>
          <w:sz w:val="24"/>
          <w:szCs w:val="24"/>
        </w:rPr>
        <w:t>le</w:t>
      </w:r>
      <w:r w:rsidR="00395AD3" w:rsidRPr="00395AD3">
        <w:rPr>
          <w:rFonts w:ascii="Times New Roman" w:hAnsi="Times New Roman" w:cs="Times New Roman"/>
          <w:sz w:val="24"/>
          <w:szCs w:val="24"/>
        </w:rPr>
        <w:t xml:space="preserve"> </w:t>
      </w:r>
      <w:r w:rsidR="00395AD3">
        <w:rPr>
          <w:rFonts w:ascii="Times New Roman" w:hAnsi="Times New Roman" w:cs="Times New Roman"/>
          <w:sz w:val="24"/>
          <w:szCs w:val="24"/>
        </w:rPr>
        <w:t>s</w:t>
      </w:r>
      <w:r w:rsidR="00395AD3" w:rsidRPr="00395AD3">
        <w:rPr>
          <w:rFonts w:ascii="Times New Roman" w:hAnsi="Times New Roman" w:cs="Times New Roman"/>
          <w:sz w:val="24"/>
          <w:szCs w:val="24"/>
        </w:rPr>
        <w:t>eaduse alusel</w:t>
      </w:r>
      <w:r w:rsidR="00395AD3">
        <w:rPr>
          <w:rFonts w:ascii="Times New Roman" w:hAnsi="Times New Roman" w:cs="Times New Roman"/>
          <w:sz w:val="24"/>
          <w:szCs w:val="24"/>
        </w:rPr>
        <w:t>.</w:t>
      </w:r>
      <w:r w:rsidR="00395AD3" w:rsidRPr="00395AD3">
        <w:rPr>
          <w:rFonts w:ascii="Times New Roman" w:hAnsi="Times New Roman" w:cs="Times New Roman"/>
          <w:sz w:val="24"/>
          <w:szCs w:val="24"/>
        </w:rPr>
        <w:t xml:space="preserve"> </w:t>
      </w:r>
      <w:r w:rsidR="00C44EE4">
        <w:rPr>
          <w:rFonts w:ascii="Times New Roman" w:hAnsi="Times New Roman" w:cs="Times New Roman"/>
          <w:sz w:val="24"/>
          <w:szCs w:val="24"/>
        </w:rPr>
        <w:t xml:space="preserve"> </w:t>
      </w:r>
    </w:p>
    <w:p w14:paraId="29CC0C5A" w14:textId="77777777" w:rsidR="000D7A0A" w:rsidRDefault="000D7A0A" w:rsidP="00B02F36">
      <w:pPr>
        <w:spacing w:after="0" w:line="240" w:lineRule="auto"/>
        <w:jc w:val="both"/>
        <w:rPr>
          <w:rFonts w:ascii="Times New Roman" w:hAnsi="Times New Roman" w:cs="Times New Roman"/>
          <w:sz w:val="24"/>
          <w:szCs w:val="24"/>
        </w:rPr>
      </w:pPr>
    </w:p>
    <w:p w14:paraId="638EB8BE" w14:textId="2B579C67" w:rsidR="00677988" w:rsidRDefault="004812DB" w:rsidP="00B02F36">
      <w:pPr>
        <w:spacing w:after="0" w:line="240" w:lineRule="auto"/>
        <w:jc w:val="both"/>
        <w:rPr>
          <w:rFonts w:ascii="Times New Roman" w:hAnsi="Times New Roman" w:cs="Times New Roman"/>
          <w:sz w:val="24"/>
          <w:szCs w:val="24"/>
        </w:rPr>
      </w:pPr>
      <w:r w:rsidRPr="00E8001A">
        <w:rPr>
          <w:rFonts w:ascii="Times New Roman" w:hAnsi="Times New Roman" w:cs="Times New Roman"/>
          <w:b/>
          <w:bCs/>
          <w:sz w:val="24"/>
          <w:szCs w:val="24"/>
        </w:rPr>
        <w:t>1</w:t>
      </w:r>
      <w:r w:rsidR="00B02F36">
        <w:rPr>
          <w:rFonts w:ascii="Times New Roman" w:hAnsi="Times New Roman" w:cs="Times New Roman"/>
          <w:b/>
          <w:bCs/>
          <w:sz w:val="24"/>
          <w:szCs w:val="24"/>
        </w:rPr>
        <w:t>0</w:t>
      </w:r>
      <w:r w:rsidRPr="00E8001A">
        <w:rPr>
          <w:rFonts w:ascii="Times New Roman" w:hAnsi="Times New Roman" w:cs="Times New Roman"/>
          <w:b/>
          <w:bCs/>
          <w:sz w:val="24"/>
          <w:szCs w:val="24"/>
        </w:rPr>
        <w:t>. Probleem:</w:t>
      </w:r>
      <w:r w:rsidRPr="004812DB">
        <w:rPr>
          <w:rFonts w:ascii="Times New Roman" w:hAnsi="Times New Roman" w:cs="Times New Roman"/>
          <w:sz w:val="24"/>
          <w:szCs w:val="24"/>
        </w:rPr>
        <w:t xml:space="preserve"> </w:t>
      </w:r>
      <w:r w:rsidR="00BE3EAC">
        <w:rPr>
          <w:rFonts w:ascii="Times New Roman" w:hAnsi="Times New Roman" w:cs="Times New Roman"/>
          <w:b/>
          <w:bCs/>
          <w:sz w:val="24"/>
          <w:szCs w:val="24"/>
        </w:rPr>
        <w:t>P</w:t>
      </w:r>
      <w:r w:rsidR="00CB6C42">
        <w:rPr>
          <w:rFonts w:ascii="Times New Roman" w:hAnsi="Times New Roman" w:cs="Times New Roman"/>
          <w:b/>
          <w:bCs/>
          <w:sz w:val="24"/>
          <w:szCs w:val="24"/>
        </w:rPr>
        <w:t>õ</w:t>
      </w:r>
      <w:r w:rsidR="006D415F" w:rsidRPr="006D415F">
        <w:rPr>
          <w:rFonts w:ascii="Times New Roman" w:hAnsi="Times New Roman" w:cs="Times New Roman"/>
          <w:b/>
          <w:bCs/>
          <w:sz w:val="24"/>
          <w:szCs w:val="24"/>
        </w:rPr>
        <w:t xml:space="preserve">llumajandustoodete turuinfo </w:t>
      </w:r>
      <w:r w:rsidR="00B66B15">
        <w:rPr>
          <w:rFonts w:ascii="Times New Roman" w:hAnsi="Times New Roman" w:cs="Times New Roman"/>
          <w:b/>
          <w:bCs/>
          <w:sz w:val="24"/>
          <w:szCs w:val="24"/>
        </w:rPr>
        <w:t xml:space="preserve">andmete töötlemiseks puudub selge õiguslik alus ning nende andmete </w:t>
      </w:r>
      <w:r w:rsidR="006D415F" w:rsidRPr="006D415F">
        <w:rPr>
          <w:rFonts w:ascii="Times New Roman" w:hAnsi="Times New Roman" w:cs="Times New Roman"/>
          <w:b/>
          <w:bCs/>
          <w:sz w:val="24"/>
          <w:szCs w:val="24"/>
        </w:rPr>
        <w:t xml:space="preserve">kogujaks, töötlejaks ja Euroopa Komisjonile edastajaks </w:t>
      </w:r>
      <w:r w:rsidR="00BE3EAC">
        <w:rPr>
          <w:rFonts w:ascii="Times New Roman" w:hAnsi="Times New Roman" w:cs="Times New Roman"/>
          <w:b/>
          <w:bCs/>
          <w:sz w:val="24"/>
          <w:szCs w:val="24"/>
        </w:rPr>
        <w:t>sobi</w:t>
      </w:r>
      <w:r w:rsidR="00B66B15">
        <w:rPr>
          <w:rFonts w:ascii="Times New Roman" w:hAnsi="Times New Roman" w:cs="Times New Roman"/>
          <w:b/>
          <w:bCs/>
          <w:sz w:val="24"/>
          <w:szCs w:val="24"/>
        </w:rPr>
        <w:t>ks</w:t>
      </w:r>
      <w:r w:rsidR="00BE3EAC">
        <w:rPr>
          <w:rFonts w:ascii="Times New Roman" w:hAnsi="Times New Roman" w:cs="Times New Roman"/>
          <w:b/>
          <w:bCs/>
          <w:sz w:val="24"/>
          <w:szCs w:val="24"/>
        </w:rPr>
        <w:t xml:space="preserve"> kõige paremini</w:t>
      </w:r>
      <w:r w:rsidR="00BE3EAC" w:rsidRPr="006D415F">
        <w:rPr>
          <w:rFonts w:ascii="Times New Roman" w:hAnsi="Times New Roman" w:cs="Times New Roman"/>
          <w:b/>
          <w:bCs/>
          <w:sz w:val="24"/>
          <w:szCs w:val="24"/>
        </w:rPr>
        <w:t xml:space="preserve"> </w:t>
      </w:r>
      <w:r w:rsidR="006D415F" w:rsidRPr="006D415F">
        <w:rPr>
          <w:rFonts w:ascii="Times New Roman" w:hAnsi="Times New Roman" w:cs="Times New Roman"/>
          <w:b/>
          <w:bCs/>
          <w:sz w:val="24"/>
          <w:szCs w:val="24"/>
        </w:rPr>
        <w:t>REM-i hallatav riigiasutus.</w:t>
      </w:r>
    </w:p>
    <w:p w14:paraId="6FA46B07" w14:textId="77777777" w:rsidR="00677988" w:rsidRDefault="00677988" w:rsidP="00B02F36">
      <w:pPr>
        <w:spacing w:after="0" w:line="240" w:lineRule="auto"/>
        <w:jc w:val="both"/>
        <w:rPr>
          <w:rFonts w:ascii="Times New Roman" w:hAnsi="Times New Roman" w:cs="Times New Roman"/>
          <w:sz w:val="24"/>
          <w:szCs w:val="24"/>
        </w:rPr>
      </w:pPr>
    </w:p>
    <w:p w14:paraId="640CC977" w14:textId="7552416A" w:rsidR="00F90C0E" w:rsidRDefault="00F90C0E" w:rsidP="00B02F36">
      <w:pPr>
        <w:spacing w:after="0" w:line="240" w:lineRule="auto"/>
        <w:jc w:val="both"/>
        <w:rPr>
          <w:rFonts w:ascii="Times New Roman" w:hAnsi="Times New Roman" w:cs="Times New Roman"/>
          <w:sz w:val="24"/>
          <w:szCs w:val="24"/>
        </w:rPr>
      </w:pPr>
      <w:r w:rsidRPr="00F90C0E">
        <w:rPr>
          <w:rFonts w:ascii="Times New Roman" w:hAnsi="Times New Roman" w:cs="Times New Roman"/>
          <w:sz w:val="24"/>
          <w:szCs w:val="24"/>
        </w:rPr>
        <w:t>Euroopa Parlamendi ja nõukogu määrus</w:t>
      </w:r>
      <w:r>
        <w:rPr>
          <w:rFonts w:ascii="Times New Roman" w:hAnsi="Times New Roman" w:cs="Times New Roman"/>
          <w:sz w:val="24"/>
          <w:szCs w:val="24"/>
        </w:rPr>
        <w:t>e</w:t>
      </w:r>
      <w:r w:rsidRPr="00F90C0E">
        <w:rPr>
          <w:rFonts w:ascii="Times New Roman" w:hAnsi="Times New Roman" w:cs="Times New Roman"/>
          <w:sz w:val="24"/>
          <w:szCs w:val="24"/>
        </w:rPr>
        <w:t xml:space="preserve"> (EL) nr 1308/2013</w:t>
      </w:r>
      <w:r w:rsidR="00FE4233">
        <w:rPr>
          <w:rFonts w:ascii="Times New Roman" w:hAnsi="Times New Roman" w:cs="Times New Roman"/>
          <w:sz w:val="24"/>
          <w:szCs w:val="24"/>
        </w:rPr>
        <w:t xml:space="preserve"> </w:t>
      </w:r>
      <w:r w:rsidRPr="00F90C0E">
        <w:rPr>
          <w:rFonts w:ascii="Times New Roman" w:hAnsi="Times New Roman" w:cs="Times New Roman"/>
          <w:sz w:val="24"/>
          <w:szCs w:val="24"/>
        </w:rPr>
        <w:t xml:space="preserve">artiklite 151 ja 223 </w:t>
      </w:r>
      <w:r>
        <w:rPr>
          <w:rFonts w:ascii="Times New Roman" w:hAnsi="Times New Roman" w:cs="Times New Roman"/>
          <w:sz w:val="24"/>
          <w:szCs w:val="24"/>
        </w:rPr>
        <w:t xml:space="preserve">ning </w:t>
      </w:r>
      <w:r w:rsidRPr="00F90C0E">
        <w:rPr>
          <w:rFonts w:ascii="Times New Roman" w:hAnsi="Times New Roman" w:cs="Times New Roman"/>
          <w:sz w:val="24"/>
          <w:szCs w:val="24"/>
        </w:rPr>
        <w:t>Komisjoni rakendusmäärus</w:t>
      </w:r>
      <w:r>
        <w:rPr>
          <w:rFonts w:ascii="Times New Roman" w:hAnsi="Times New Roman" w:cs="Times New Roman"/>
          <w:sz w:val="24"/>
          <w:szCs w:val="24"/>
        </w:rPr>
        <w:t>e</w:t>
      </w:r>
      <w:r w:rsidRPr="00F90C0E">
        <w:rPr>
          <w:rFonts w:ascii="Times New Roman" w:hAnsi="Times New Roman" w:cs="Times New Roman"/>
          <w:sz w:val="24"/>
          <w:szCs w:val="24"/>
        </w:rPr>
        <w:t xml:space="preserve"> (EL) 2017/1185</w:t>
      </w:r>
      <w:r w:rsidR="00677988">
        <w:rPr>
          <w:rStyle w:val="Allmrkuseviide"/>
          <w:rFonts w:ascii="Times New Roman" w:hAnsi="Times New Roman" w:cs="Times New Roman"/>
          <w:sz w:val="24"/>
          <w:szCs w:val="24"/>
        </w:rPr>
        <w:footnoteReference w:id="23"/>
      </w:r>
      <w:r w:rsidR="00677988">
        <w:rPr>
          <w:rFonts w:ascii="Times New Roman" w:hAnsi="Times New Roman" w:cs="Times New Roman"/>
          <w:sz w:val="24"/>
          <w:szCs w:val="24"/>
        </w:rPr>
        <w:t xml:space="preserve"> </w:t>
      </w:r>
      <w:r>
        <w:rPr>
          <w:rFonts w:ascii="Times New Roman" w:hAnsi="Times New Roman" w:cs="Times New Roman"/>
          <w:sz w:val="24"/>
          <w:szCs w:val="24"/>
        </w:rPr>
        <w:t>alusel kogutakse põllumajandustoodete kohta turuinfot. Nimetatud andme</w:t>
      </w:r>
      <w:r w:rsidR="00B058E1">
        <w:rPr>
          <w:rFonts w:ascii="Times New Roman" w:hAnsi="Times New Roman" w:cs="Times New Roman"/>
          <w:sz w:val="24"/>
          <w:szCs w:val="24"/>
        </w:rPr>
        <w:t>id</w:t>
      </w:r>
      <w:r>
        <w:rPr>
          <w:rFonts w:ascii="Times New Roman" w:hAnsi="Times New Roman" w:cs="Times New Roman"/>
          <w:sz w:val="24"/>
          <w:szCs w:val="24"/>
        </w:rPr>
        <w:t xml:space="preserve"> kogutakse turu läbipaistvuse tagamiseks ja p</w:t>
      </w:r>
      <w:r w:rsidRPr="00F90C0E">
        <w:rPr>
          <w:rFonts w:ascii="Times New Roman" w:hAnsi="Times New Roman" w:cs="Times New Roman"/>
          <w:sz w:val="24"/>
          <w:szCs w:val="24"/>
        </w:rPr>
        <w:t>õllumajandustoodete ühi</w:t>
      </w:r>
      <w:r>
        <w:rPr>
          <w:rFonts w:ascii="Times New Roman" w:hAnsi="Times New Roman" w:cs="Times New Roman"/>
          <w:sz w:val="24"/>
          <w:szCs w:val="24"/>
        </w:rPr>
        <w:t>se</w:t>
      </w:r>
      <w:r w:rsidRPr="00F90C0E">
        <w:rPr>
          <w:rFonts w:ascii="Times New Roman" w:hAnsi="Times New Roman" w:cs="Times New Roman"/>
          <w:sz w:val="24"/>
          <w:szCs w:val="24"/>
        </w:rPr>
        <w:t xml:space="preserve"> turukorraldus</w:t>
      </w:r>
      <w:r>
        <w:rPr>
          <w:rFonts w:ascii="Times New Roman" w:hAnsi="Times New Roman" w:cs="Times New Roman"/>
          <w:sz w:val="24"/>
          <w:szCs w:val="24"/>
        </w:rPr>
        <w:t>e kohaldamiseks.</w:t>
      </w:r>
    </w:p>
    <w:p w14:paraId="5B5D631F" w14:textId="77777777" w:rsidR="00B66B15" w:rsidRDefault="00B66B15" w:rsidP="00B66B15">
      <w:pPr>
        <w:spacing w:after="0" w:line="240" w:lineRule="auto"/>
        <w:jc w:val="both"/>
        <w:rPr>
          <w:rFonts w:ascii="Times New Roman" w:hAnsi="Times New Roman" w:cs="Times New Roman"/>
          <w:sz w:val="24"/>
          <w:szCs w:val="24"/>
        </w:rPr>
      </w:pPr>
    </w:p>
    <w:p w14:paraId="1AF5BE1A" w14:textId="0A39FC42" w:rsidR="00B66B15" w:rsidRDefault="00B66B15" w:rsidP="00B66B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Põllumajandustoodete turuinfo andmestik</w:t>
      </w:r>
      <w:r w:rsidRPr="0021730A">
        <w:rPr>
          <w:rFonts w:ascii="Times New Roman" w:hAnsi="Times New Roman" w:cs="Times New Roman"/>
          <w:sz w:val="24"/>
          <w:szCs w:val="24"/>
        </w:rPr>
        <w:t xml:space="preserve"> </w:t>
      </w:r>
      <w:r>
        <w:rPr>
          <w:rFonts w:ascii="Times New Roman" w:hAnsi="Times New Roman" w:cs="Times New Roman"/>
          <w:sz w:val="24"/>
          <w:szCs w:val="24"/>
        </w:rPr>
        <w:t xml:space="preserve">kujutab endast töödeldavate korrastatud andmete küllaltki suurt </w:t>
      </w:r>
      <w:r w:rsidR="00400A9F">
        <w:rPr>
          <w:rFonts w:ascii="Times New Roman" w:hAnsi="Times New Roman" w:cs="Times New Roman"/>
          <w:sz w:val="24"/>
          <w:szCs w:val="24"/>
        </w:rPr>
        <w:t xml:space="preserve">kogumit, mida ei ole andmekoguna asutatud ega </w:t>
      </w:r>
      <w:r w:rsidRPr="0021730A">
        <w:rPr>
          <w:rFonts w:ascii="Times New Roman" w:hAnsi="Times New Roman" w:cs="Times New Roman"/>
          <w:sz w:val="24"/>
          <w:szCs w:val="24"/>
        </w:rPr>
        <w:t>registreeritud</w:t>
      </w:r>
      <w:r w:rsidR="00400A9F">
        <w:rPr>
          <w:rFonts w:ascii="Times New Roman" w:hAnsi="Times New Roman" w:cs="Times New Roman"/>
          <w:sz w:val="24"/>
          <w:szCs w:val="24"/>
        </w:rPr>
        <w:t>. Andme</w:t>
      </w:r>
      <w:r w:rsidR="0040452A">
        <w:rPr>
          <w:rFonts w:ascii="Times New Roman" w:hAnsi="Times New Roman" w:cs="Times New Roman"/>
          <w:sz w:val="24"/>
          <w:szCs w:val="24"/>
        </w:rPr>
        <w:t>te õiguspäraseks töötlemiseks</w:t>
      </w:r>
      <w:r w:rsidRPr="0021730A">
        <w:rPr>
          <w:rFonts w:ascii="Times New Roman" w:hAnsi="Times New Roman" w:cs="Times New Roman"/>
          <w:sz w:val="24"/>
          <w:szCs w:val="24"/>
        </w:rPr>
        <w:t xml:space="preserve"> tuleb luua õiguslik alus.</w:t>
      </w:r>
    </w:p>
    <w:p w14:paraId="57277F3B" w14:textId="77777777" w:rsidR="00B02F36" w:rsidRDefault="00B02F36" w:rsidP="00B02F36">
      <w:pPr>
        <w:spacing w:after="0" w:line="240" w:lineRule="auto"/>
        <w:jc w:val="both"/>
        <w:rPr>
          <w:rFonts w:ascii="Times New Roman" w:hAnsi="Times New Roman" w:cs="Times New Roman"/>
          <w:sz w:val="24"/>
          <w:szCs w:val="24"/>
        </w:rPr>
      </w:pPr>
    </w:p>
    <w:p w14:paraId="4D36D9CE" w14:textId="37C53B72" w:rsidR="00C37B04" w:rsidRDefault="00F90C0E" w:rsidP="00B02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Alates selle</w:t>
      </w:r>
      <w:r w:rsidR="00B058E1">
        <w:rPr>
          <w:rFonts w:ascii="Times New Roman" w:hAnsi="Times New Roman" w:cs="Times New Roman"/>
          <w:sz w:val="24"/>
          <w:szCs w:val="24"/>
        </w:rPr>
        <w:t>st</w:t>
      </w:r>
      <w:r>
        <w:rPr>
          <w:rFonts w:ascii="Times New Roman" w:hAnsi="Times New Roman" w:cs="Times New Roman"/>
          <w:sz w:val="24"/>
          <w:szCs w:val="24"/>
        </w:rPr>
        <w:t xml:space="preserve"> aasta</w:t>
      </w:r>
      <w:r w:rsidR="00B058E1">
        <w:rPr>
          <w:rFonts w:ascii="Times New Roman" w:hAnsi="Times New Roman" w:cs="Times New Roman"/>
          <w:sz w:val="24"/>
          <w:szCs w:val="24"/>
        </w:rPr>
        <w:t xml:space="preserve">st täidab andmete kogumise, analüüsimise ja Euroopa Komisjonile edastamise ülesandeid METK. </w:t>
      </w:r>
      <w:r w:rsidR="00B058E1" w:rsidRPr="00B058E1">
        <w:rPr>
          <w:rFonts w:ascii="Times New Roman" w:hAnsi="Times New Roman" w:cs="Times New Roman"/>
          <w:sz w:val="24"/>
          <w:szCs w:val="24"/>
        </w:rPr>
        <w:t xml:space="preserve">Kuna antud ülesanne on soovitud jätta ka edaspidi </w:t>
      </w:r>
      <w:r w:rsidR="00677988">
        <w:rPr>
          <w:rFonts w:ascii="Times New Roman" w:hAnsi="Times New Roman" w:cs="Times New Roman"/>
          <w:sz w:val="24"/>
          <w:szCs w:val="24"/>
        </w:rPr>
        <w:t xml:space="preserve">REM-i </w:t>
      </w:r>
      <w:r w:rsidR="00B058E1">
        <w:rPr>
          <w:rFonts w:ascii="Times New Roman" w:hAnsi="Times New Roman" w:cs="Times New Roman"/>
          <w:sz w:val="24"/>
          <w:szCs w:val="24"/>
        </w:rPr>
        <w:t xml:space="preserve">valitsemisalas </w:t>
      </w:r>
      <w:r w:rsidR="00B058E1" w:rsidRPr="00B058E1">
        <w:rPr>
          <w:rFonts w:ascii="Times New Roman" w:hAnsi="Times New Roman" w:cs="Times New Roman"/>
          <w:sz w:val="24"/>
          <w:szCs w:val="24"/>
        </w:rPr>
        <w:t xml:space="preserve">hallatava </w:t>
      </w:r>
      <w:r w:rsidR="00C37B04">
        <w:rPr>
          <w:rFonts w:ascii="Times New Roman" w:hAnsi="Times New Roman" w:cs="Times New Roman"/>
          <w:sz w:val="24"/>
          <w:szCs w:val="24"/>
        </w:rPr>
        <w:t>riigi</w:t>
      </w:r>
      <w:r w:rsidR="00B058E1" w:rsidRPr="00B058E1">
        <w:rPr>
          <w:rFonts w:ascii="Times New Roman" w:hAnsi="Times New Roman" w:cs="Times New Roman"/>
          <w:sz w:val="24"/>
          <w:szCs w:val="24"/>
        </w:rPr>
        <w:t xml:space="preserve">asutuse ülesandeks, </w:t>
      </w:r>
      <w:r w:rsidR="00363F41">
        <w:rPr>
          <w:rFonts w:ascii="Times New Roman" w:hAnsi="Times New Roman" w:cs="Times New Roman"/>
          <w:sz w:val="24"/>
          <w:szCs w:val="24"/>
        </w:rPr>
        <w:t xml:space="preserve">kaalutakse seaduse eelnõu tegemisel kontaktasutuse ülesande </w:t>
      </w:r>
      <w:r w:rsidR="00363F41" w:rsidRPr="00363F41">
        <w:rPr>
          <w:rFonts w:ascii="Times New Roman" w:hAnsi="Times New Roman" w:cs="Times New Roman"/>
          <w:sz w:val="24"/>
          <w:szCs w:val="24"/>
        </w:rPr>
        <w:t xml:space="preserve">REM-i hallatavale asutusele panemist seadusega. Senised alternatiivsed võimalused on </w:t>
      </w:r>
      <w:r w:rsidR="00B058E1" w:rsidRPr="00B058E1">
        <w:rPr>
          <w:rFonts w:ascii="Times New Roman" w:hAnsi="Times New Roman" w:cs="Times New Roman"/>
          <w:sz w:val="24"/>
          <w:szCs w:val="24"/>
        </w:rPr>
        <w:t xml:space="preserve">valida </w:t>
      </w:r>
      <w:r w:rsidR="00363F41">
        <w:rPr>
          <w:rFonts w:ascii="Times New Roman" w:hAnsi="Times New Roman" w:cs="Times New Roman"/>
          <w:sz w:val="24"/>
          <w:szCs w:val="24"/>
        </w:rPr>
        <w:t>kontaktasutuseks</w:t>
      </w:r>
      <w:r w:rsidR="00B058E1" w:rsidRPr="00B058E1">
        <w:rPr>
          <w:rFonts w:ascii="Times New Roman" w:hAnsi="Times New Roman" w:cs="Times New Roman"/>
          <w:sz w:val="24"/>
          <w:szCs w:val="24"/>
        </w:rPr>
        <w:t xml:space="preserve"> juriidili</w:t>
      </w:r>
      <w:r w:rsidR="00363F41">
        <w:rPr>
          <w:rFonts w:ascii="Times New Roman" w:hAnsi="Times New Roman" w:cs="Times New Roman"/>
          <w:sz w:val="24"/>
          <w:szCs w:val="24"/>
        </w:rPr>
        <w:t>n</w:t>
      </w:r>
      <w:r w:rsidR="00B058E1" w:rsidRPr="00B058E1">
        <w:rPr>
          <w:rFonts w:ascii="Times New Roman" w:hAnsi="Times New Roman" w:cs="Times New Roman"/>
          <w:sz w:val="24"/>
          <w:szCs w:val="24"/>
        </w:rPr>
        <w:t>e isik, kellega sõlmitakse halduskoostöö seaduses sätestatud korras haldusleping või</w:t>
      </w:r>
      <w:r w:rsidR="00C37B04">
        <w:rPr>
          <w:rFonts w:ascii="Times New Roman" w:hAnsi="Times New Roman" w:cs="Times New Roman"/>
          <w:sz w:val="24"/>
          <w:szCs w:val="24"/>
        </w:rPr>
        <w:t xml:space="preserve"> tellida turuinfo kogumise ja töötlemise Statistikaametilt riikliku statistika seaduse § 20 alusel riikliku statistika programmivälise statistikatööna. </w:t>
      </w:r>
      <w:r w:rsidR="00017D1E">
        <w:rPr>
          <w:rFonts w:ascii="Times New Roman" w:hAnsi="Times New Roman" w:cs="Times New Roman"/>
          <w:sz w:val="24"/>
          <w:szCs w:val="24"/>
        </w:rPr>
        <w:t xml:space="preserve">Seega </w:t>
      </w:r>
      <w:r w:rsidR="00363F41">
        <w:rPr>
          <w:rFonts w:ascii="Times New Roman" w:hAnsi="Times New Roman" w:cs="Times New Roman"/>
          <w:sz w:val="24"/>
          <w:szCs w:val="24"/>
        </w:rPr>
        <w:t>vajab kaalumist</w:t>
      </w:r>
      <w:r w:rsidR="00F4114E">
        <w:rPr>
          <w:rFonts w:ascii="Times New Roman" w:hAnsi="Times New Roman" w:cs="Times New Roman"/>
          <w:sz w:val="24"/>
          <w:szCs w:val="24"/>
        </w:rPr>
        <w:t>,</w:t>
      </w:r>
      <w:r w:rsidR="00363F41">
        <w:rPr>
          <w:rFonts w:ascii="Times New Roman" w:hAnsi="Times New Roman" w:cs="Times New Roman"/>
          <w:sz w:val="24"/>
          <w:szCs w:val="24"/>
        </w:rPr>
        <w:t xml:space="preserve"> kas </w:t>
      </w:r>
      <w:r w:rsidR="00017D1E" w:rsidRPr="007F241E">
        <w:rPr>
          <w:rFonts w:ascii="Times New Roman" w:hAnsi="Times New Roman" w:cs="Times New Roman"/>
          <w:sz w:val="24"/>
          <w:szCs w:val="24"/>
        </w:rPr>
        <w:t>tuleks selgelt sätestada, et kontaktasutuse ülesandeid täidab REM hallatav riigiasutus.</w:t>
      </w:r>
      <w:r w:rsidR="00D42B8E" w:rsidRPr="007F241E">
        <w:rPr>
          <w:rFonts w:ascii="Times New Roman" w:hAnsi="Times New Roman" w:cs="Times New Roman"/>
          <w:sz w:val="24"/>
          <w:szCs w:val="24"/>
        </w:rPr>
        <w:t xml:space="preserve"> Turuinfo kogumi</w:t>
      </w:r>
      <w:r w:rsidR="00BD12CB" w:rsidRPr="007F241E">
        <w:rPr>
          <w:rFonts w:ascii="Times New Roman" w:hAnsi="Times New Roman" w:cs="Times New Roman"/>
          <w:sz w:val="24"/>
          <w:szCs w:val="24"/>
        </w:rPr>
        <w:t>se</w:t>
      </w:r>
      <w:r w:rsidR="00D42B8E" w:rsidRPr="007F241E">
        <w:rPr>
          <w:rFonts w:ascii="Times New Roman" w:hAnsi="Times New Roman" w:cs="Times New Roman"/>
          <w:sz w:val="24"/>
          <w:szCs w:val="24"/>
        </w:rPr>
        <w:t xml:space="preserve"> ja töötlemi</w:t>
      </w:r>
      <w:r w:rsidR="00BD12CB" w:rsidRPr="007F241E">
        <w:rPr>
          <w:rFonts w:ascii="Times New Roman" w:hAnsi="Times New Roman" w:cs="Times New Roman"/>
          <w:sz w:val="24"/>
          <w:szCs w:val="24"/>
        </w:rPr>
        <w:t>se</w:t>
      </w:r>
      <w:r w:rsidR="00D42B8E" w:rsidRPr="007F241E">
        <w:rPr>
          <w:rFonts w:ascii="Times New Roman" w:hAnsi="Times New Roman" w:cs="Times New Roman"/>
          <w:sz w:val="24"/>
          <w:szCs w:val="24"/>
        </w:rPr>
        <w:t xml:space="preserve"> ülesanne </w:t>
      </w:r>
      <w:r w:rsidR="00D42B8E">
        <w:rPr>
          <w:rFonts w:ascii="Times New Roman" w:hAnsi="Times New Roman" w:cs="Times New Roman"/>
          <w:sz w:val="24"/>
          <w:szCs w:val="24"/>
        </w:rPr>
        <w:t xml:space="preserve">ei eelda täidesaatva riigivõimu volitusi, riiklikku järelevalvet </w:t>
      </w:r>
      <w:r w:rsidR="00C35F3D">
        <w:rPr>
          <w:rFonts w:ascii="Times New Roman" w:hAnsi="Times New Roman" w:cs="Times New Roman"/>
          <w:sz w:val="24"/>
          <w:szCs w:val="24"/>
        </w:rPr>
        <w:t>turuinfo esitamise kohustuse täitmise ja esitatud andmete õigsuse üle teostab P</w:t>
      </w:r>
      <w:r w:rsidR="00F4114E">
        <w:rPr>
          <w:rFonts w:ascii="Times New Roman" w:hAnsi="Times New Roman" w:cs="Times New Roman"/>
          <w:sz w:val="24"/>
          <w:szCs w:val="24"/>
        </w:rPr>
        <w:t>TA</w:t>
      </w:r>
      <w:r w:rsidR="00D42B8E">
        <w:rPr>
          <w:rFonts w:ascii="Times New Roman" w:hAnsi="Times New Roman" w:cs="Times New Roman"/>
          <w:sz w:val="24"/>
          <w:szCs w:val="24"/>
        </w:rPr>
        <w:t xml:space="preserve">. </w:t>
      </w:r>
    </w:p>
    <w:p w14:paraId="54D0B802" w14:textId="77777777" w:rsidR="00B02F36" w:rsidRDefault="00B02F36" w:rsidP="00E339BB">
      <w:pPr>
        <w:spacing w:after="0" w:line="240" w:lineRule="auto"/>
        <w:jc w:val="both"/>
        <w:rPr>
          <w:rFonts w:ascii="Times New Roman" w:hAnsi="Times New Roman" w:cs="Times New Roman"/>
          <w:b/>
          <w:bCs/>
          <w:sz w:val="24"/>
          <w:szCs w:val="24"/>
        </w:rPr>
      </w:pPr>
      <w:bookmarkStart w:id="7" w:name="_Hlk160717325"/>
    </w:p>
    <w:p w14:paraId="10222FF2" w14:textId="0CCDB719" w:rsidR="004812DB" w:rsidRPr="004812DB" w:rsidRDefault="004812DB" w:rsidP="00E339BB">
      <w:pPr>
        <w:spacing w:after="0" w:line="240" w:lineRule="auto"/>
        <w:jc w:val="both"/>
        <w:rPr>
          <w:rFonts w:ascii="Times New Roman" w:hAnsi="Times New Roman" w:cs="Times New Roman"/>
          <w:sz w:val="24"/>
          <w:szCs w:val="24"/>
        </w:rPr>
      </w:pPr>
      <w:r w:rsidRPr="00E8001A">
        <w:rPr>
          <w:rFonts w:ascii="Times New Roman" w:hAnsi="Times New Roman" w:cs="Times New Roman"/>
          <w:b/>
          <w:bCs/>
          <w:sz w:val="24"/>
          <w:szCs w:val="24"/>
        </w:rPr>
        <w:t>1</w:t>
      </w:r>
      <w:r w:rsidR="00B02F36">
        <w:rPr>
          <w:rFonts w:ascii="Times New Roman" w:hAnsi="Times New Roman" w:cs="Times New Roman"/>
          <w:b/>
          <w:bCs/>
          <w:sz w:val="24"/>
          <w:szCs w:val="24"/>
        </w:rPr>
        <w:t>1</w:t>
      </w:r>
      <w:r w:rsidRPr="00E8001A">
        <w:rPr>
          <w:rFonts w:ascii="Times New Roman" w:hAnsi="Times New Roman" w:cs="Times New Roman"/>
          <w:b/>
          <w:bCs/>
          <w:sz w:val="24"/>
          <w:szCs w:val="24"/>
        </w:rPr>
        <w:t>. Probleem:</w:t>
      </w:r>
      <w:r w:rsidRPr="004812DB">
        <w:rPr>
          <w:rFonts w:ascii="Times New Roman" w:hAnsi="Times New Roman" w:cs="Times New Roman"/>
          <w:sz w:val="24"/>
          <w:szCs w:val="24"/>
        </w:rPr>
        <w:t xml:space="preserve"> </w:t>
      </w:r>
      <w:r w:rsidR="00E83CB2">
        <w:rPr>
          <w:rFonts w:ascii="Times New Roman" w:hAnsi="Times New Roman" w:cs="Times New Roman"/>
          <w:b/>
          <w:bCs/>
          <w:sz w:val="24"/>
          <w:szCs w:val="24"/>
        </w:rPr>
        <w:t>V</w:t>
      </w:r>
      <w:r w:rsidRPr="00756AF7">
        <w:rPr>
          <w:rFonts w:ascii="Times New Roman" w:hAnsi="Times New Roman" w:cs="Times New Roman"/>
          <w:b/>
          <w:bCs/>
          <w:sz w:val="24"/>
          <w:szCs w:val="24"/>
        </w:rPr>
        <w:t>eise-, sea- ja lambarümpade kvaliteediklassidesse määramise tunnustus</w:t>
      </w:r>
      <w:r w:rsidR="00E83CB2">
        <w:rPr>
          <w:rFonts w:ascii="Times New Roman" w:hAnsi="Times New Roman" w:cs="Times New Roman"/>
          <w:b/>
          <w:bCs/>
          <w:sz w:val="24"/>
          <w:szCs w:val="24"/>
        </w:rPr>
        <w:t xml:space="preserve"> on isikutel, kellel ei pruugi enam selleks vajalikke oskusi ja teadmisi olla</w:t>
      </w:r>
      <w:r w:rsidRPr="00756AF7">
        <w:rPr>
          <w:rFonts w:ascii="Times New Roman" w:hAnsi="Times New Roman" w:cs="Times New Roman"/>
          <w:b/>
          <w:bCs/>
          <w:sz w:val="24"/>
          <w:szCs w:val="24"/>
        </w:rPr>
        <w:t>.</w:t>
      </w:r>
    </w:p>
    <w:p w14:paraId="4290951D" w14:textId="77777777" w:rsidR="00E339BB" w:rsidRDefault="00E339BB" w:rsidP="00E339BB">
      <w:pPr>
        <w:spacing w:after="0" w:line="240" w:lineRule="auto"/>
        <w:jc w:val="both"/>
        <w:rPr>
          <w:rFonts w:ascii="Times New Roman" w:hAnsi="Times New Roman" w:cs="Times New Roman"/>
          <w:sz w:val="24"/>
          <w:szCs w:val="24"/>
        </w:rPr>
      </w:pPr>
    </w:p>
    <w:p w14:paraId="14B1AC24" w14:textId="02417838" w:rsidR="004812DB" w:rsidRDefault="004812DB" w:rsidP="00E339BB">
      <w:pPr>
        <w:spacing w:after="0" w:line="240" w:lineRule="auto"/>
        <w:jc w:val="both"/>
        <w:rPr>
          <w:rFonts w:ascii="Times New Roman" w:hAnsi="Times New Roman" w:cs="Times New Roman"/>
          <w:sz w:val="24"/>
          <w:szCs w:val="24"/>
        </w:rPr>
      </w:pPr>
      <w:r w:rsidRPr="004812DB">
        <w:rPr>
          <w:rFonts w:ascii="Times New Roman" w:hAnsi="Times New Roman" w:cs="Times New Roman"/>
          <w:sz w:val="24"/>
          <w:szCs w:val="24"/>
        </w:rPr>
        <w:t>Eestis rakendatakse veise-, sea- ja lambarümpade kvaliteediklassidesse määramist 2004. aastast ja sellest ajast alates on PTA</w:t>
      </w:r>
      <w:r w:rsidR="00693ECD">
        <w:rPr>
          <w:rFonts w:ascii="Times New Roman" w:hAnsi="Times New Roman" w:cs="Times New Roman"/>
          <w:sz w:val="24"/>
          <w:szCs w:val="24"/>
        </w:rPr>
        <w:t>-</w:t>
      </w:r>
      <w:r w:rsidRPr="004812DB">
        <w:rPr>
          <w:rFonts w:ascii="Times New Roman" w:hAnsi="Times New Roman" w:cs="Times New Roman"/>
          <w:sz w:val="24"/>
          <w:szCs w:val="24"/>
        </w:rPr>
        <w:t>s isikuid koolitatud, võetud vastu eksameid ja antud välja tunnustusi. Tänaseks on sellise tunnustuse saanud 13</w:t>
      </w:r>
      <w:r w:rsidR="00A27713">
        <w:rPr>
          <w:rFonts w:ascii="Times New Roman" w:hAnsi="Times New Roman" w:cs="Times New Roman"/>
          <w:sz w:val="24"/>
          <w:szCs w:val="24"/>
        </w:rPr>
        <w:t xml:space="preserve"> isikut</w:t>
      </w:r>
      <w:r w:rsidRPr="004812DB">
        <w:rPr>
          <w:rFonts w:ascii="Times New Roman" w:hAnsi="Times New Roman" w:cs="Times New Roman"/>
          <w:sz w:val="24"/>
          <w:szCs w:val="24"/>
        </w:rPr>
        <w:t xml:space="preserve"> veiserümpade kvaliteediklassi määramiseks, 13 </w:t>
      </w:r>
      <w:r w:rsidR="00A27713">
        <w:rPr>
          <w:rFonts w:ascii="Times New Roman" w:hAnsi="Times New Roman" w:cs="Times New Roman"/>
          <w:sz w:val="24"/>
          <w:szCs w:val="24"/>
        </w:rPr>
        <w:t xml:space="preserve">isikut </w:t>
      </w:r>
      <w:r w:rsidRPr="004812DB">
        <w:rPr>
          <w:rFonts w:ascii="Times New Roman" w:hAnsi="Times New Roman" w:cs="Times New Roman"/>
          <w:sz w:val="24"/>
          <w:szCs w:val="24"/>
        </w:rPr>
        <w:t xml:space="preserve">searümpade kvaliteediklassi määramiseks ja üks lambarümpade kvaliteediklassi määramiseks. Osa tunnustuse saanud isikuid enam selles valdkonnas ei </w:t>
      </w:r>
      <w:r w:rsidR="00E83CB2">
        <w:rPr>
          <w:rFonts w:ascii="Times New Roman" w:hAnsi="Times New Roman" w:cs="Times New Roman"/>
          <w:sz w:val="24"/>
          <w:szCs w:val="24"/>
        </w:rPr>
        <w:t>tegutse</w:t>
      </w:r>
      <w:r w:rsidR="00E83CB2" w:rsidRPr="004812DB">
        <w:rPr>
          <w:rFonts w:ascii="Times New Roman" w:hAnsi="Times New Roman" w:cs="Times New Roman"/>
          <w:sz w:val="24"/>
          <w:szCs w:val="24"/>
        </w:rPr>
        <w:t xml:space="preserve"> </w:t>
      </w:r>
      <w:r w:rsidRPr="004812DB">
        <w:rPr>
          <w:rFonts w:ascii="Times New Roman" w:hAnsi="Times New Roman" w:cs="Times New Roman"/>
          <w:sz w:val="24"/>
          <w:szCs w:val="24"/>
        </w:rPr>
        <w:t xml:space="preserve">või ei ole aastaid praktiseerinud. Kuivõrd kvaliteediklassidesse määramisel on oluline (eriti veise- ja lambarümpade puhul) pidev praktiseerimine, siis </w:t>
      </w:r>
      <w:r w:rsidR="00545D77">
        <w:rPr>
          <w:rFonts w:ascii="Times New Roman" w:hAnsi="Times New Roman" w:cs="Times New Roman"/>
          <w:sz w:val="24"/>
          <w:szCs w:val="24"/>
        </w:rPr>
        <w:t xml:space="preserve">tähtajatu tunnustamise andmine ei taga, et kvaliteediklassidesse määramisega tegeleb selleks piisavate oskuste </w:t>
      </w:r>
      <w:r w:rsidR="004254B8">
        <w:rPr>
          <w:rFonts w:ascii="Times New Roman" w:hAnsi="Times New Roman" w:cs="Times New Roman"/>
          <w:sz w:val="24"/>
          <w:szCs w:val="24"/>
        </w:rPr>
        <w:t>j</w:t>
      </w:r>
      <w:r w:rsidR="00545D77">
        <w:rPr>
          <w:rFonts w:ascii="Times New Roman" w:hAnsi="Times New Roman" w:cs="Times New Roman"/>
          <w:sz w:val="24"/>
          <w:szCs w:val="24"/>
        </w:rPr>
        <w:t xml:space="preserve">a teadmistega isik. Sellise olukorra vältimiseks </w:t>
      </w:r>
      <w:r w:rsidRPr="004812DB">
        <w:rPr>
          <w:rFonts w:ascii="Times New Roman" w:hAnsi="Times New Roman" w:cs="Times New Roman"/>
          <w:sz w:val="24"/>
          <w:szCs w:val="24"/>
        </w:rPr>
        <w:t xml:space="preserve">tuleks </w:t>
      </w:r>
      <w:r w:rsidR="00545D77">
        <w:rPr>
          <w:rFonts w:ascii="Times New Roman" w:hAnsi="Times New Roman" w:cs="Times New Roman"/>
          <w:sz w:val="24"/>
          <w:szCs w:val="24"/>
        </w:rPr>
        <w:t xml:space="preserve">edaspidiseks </w:t>
      </w:r>
      <w:r w:rsidRPr="004812DB">
        <w:rPr>
          <w:rFonts w:ascii="Times New Roman" w:hAnsi="Times New Roman" w:cs="Times New Roman"/>
          <w:sz w:val="24"/>
          <w:szCs w:val="24"/>
        </w:rPr>
        <w:t>sätestada veise-, sea- ja lambarümpade kvaliteediklassidesse määramise tunnustuse</w:t>
      </w:r>
      <w:r w:rsidR="00545D77">
        <w:rPr>
          <w:rFonts w:ascii="Times New Roman" w:hAnsi="Times New Roman" w:cs="Times New Roman"/>
          <w:sz w:val="24"/>
          <w:szCs w:val="24"/>
        </w:rPr>
        <w:t>le</w:t>
      </w:r>
      <w:r w:rsidRPr="004812DB">
        <w:rPr>
          <w:rFonts w:ascii="Times New Roman" w:hAnsi="Times New Roman" w:cs="Times New Roman"/>
          <w:sz w:val="24"/>
          <w:szCs w:val="24"/>
        </w:rPr>
        <w:t xml:space="preserve"> kehtivus</w:t>
      </w:r>
      <w:r w:rsidR="00545D77">
        <w:rPr>
          <w:rFonts w:ascii="Times New Roman" w:hAnsi="Times New Roman" w:cs="Times New Roman"/>
          <w:sz w:val="24"/>
          <w:szCs w:val="24"/>
        </w:rPr>
        <w:t>aeg</w:t>
      </w:r>
      <w:r w:rsidRPr="004812DB">
        <w:rPr>
          <w:rFonts w:ascii="Times New Roman" w:hAnsi="Times New Roman" w:cs="Times New Roman"/>
          <w:sz w:val="24"/>
          <w:szCs w:val="24"/>
        </w:rPr>
        <w:t xml:space="preserve"> või</w:t>
      </w:r>
      <w:r w:rsidR="00545D77">
        <w:rPr>
          <w:rFonts w:ascii="Times New Roman" w:hAnsi="Times New Roman" w:cs="Times New Roman"/>
          <w:sz w:val="24"/>
          <w:szCs w:val="24"/>
        </w:rPr>
        <w:t xml:space="preserve"> kehtestada </w:t>
      </w:r>
      <w:r w:rsidR="00717589">
        <w:rPr>
          <w:rFonts w:ascii="Times New Roman" w:hAnsi="Times New Roman" w:cs="Times New Roman"/>
          <w:sz w:val="24"/>
          <w:szCs w:val="24"/>
        </w:rPr>
        <w:t>alus antud</w:t>
      </w:r>
      <w:r w:rsidR="00545D77">
        <w:rPr>
          <w:rFonts w:ascii="Times New Roman" w:hAnsi="Times New Roman" w:cs="Times New Roman"/>
          <w:sz w:val="24"/>
          <w:szCs w:val="24"/>
        </w:rPr>
        <w:t xml:space="preserve"> </w:t>
      </w:r>
      <w:r w:rsidRPr="004812DB">
        <w:rPr>
          <w:rFonts w:ascii="Times New Roman" w:hAnsi="Times New Roman" w:cs="Times New Roman"/>
          <w:sz w:val="24"/>
          <w:szCs w:val="24"/>
        </w:rPr>
        <w:t>tunnustus kehtetuks tunnista</w:t>
      </w:r>
      <w:r w:rsidR="00545D77">
        <w:rPr>
          <w:rFonts w:ascii="Times New Roman" w:hAnsi="Times New Roman" w:cs="Times New Roman"/>
          <w:sz w:val="24"/>
          <w:szCs w:val="24"/>
        </w:rPr>
        <w:t>da</w:t>
      </w:r>
      <w:r w:rsidRPr="004812DB">
        <w:rPr>
          <w:rFonts w:ascii="Times New Roman" w:hAnsi="Times New Roman" w:cs="Times New Roman"/>
          <w:sz w:val="24"/>
          <w:szCs w:val="24"/>
        </w:rPr>
        <w:t xml:space="preserve">. </w:t>
      </w:r>
    </w:p>
    <w:p w14:paraId="411D4967" w14:textId="77777777" w:rsidR="007411EE" w:rsidRDefault="007411EE" w:rsidP="00876A51">
      <w:pPr>
        <w:spacing w:after="0" w:line="240" w:lineRule="auto"/>
        <w:jc w:val="both"/>
        <w:rPr>
          <w:rFonts w:ascii="Times New Roman" w:hAnsi="Times New Roman" w:cs="Times New Roman"/>
          <w:sz w:val="24"/>
          <w:szCs w:val="24"/>
        </w:rPr>
      </w:pPr>
      <w:bookmarkStart w:id="8" w:name="_Hlk164377338"/>
      <w:bookmarkEnd w:id="7"/>
    </w:p>
    <w:p w14:paraId="6F11A6A9" w14:textId="77777777" w:rsidR="007411EE" w:rsidRPr="00443CA7" w:rsidRDefault="007411EE" w:rsidP="007411EE">
      <w:pPr>
        <w:spacing w:after="0" w:line="240" w:lineRule="auto"/>
        <w:jc w:val="both"/>
        <w:rPr>
          <w:rFonts w:ascii="Times New Roman" w:eastAsia="Calibri" w:hAnsi="Times New Roman" w:cs="Times New Roman"/>
          <w:b/>
          <w:bCs/>
          <w:sz w:val="24"/>
          <w:szCs w:val="24"/>
        </w:rPr>
      </w:pPr>
      <w:r w:rsidRPr="00443CA7">
        <w:rPr>
          <w:rFonts w:ascii="Times New Roman" w:eastAsia="Calibri" w:hAnsi="Times New Roman" w:cs="Times New Roman"/>
          <w:b/>
          <w:bCs/>
          <w:sz w:val="24"/>
          <w:szCs w:val="24"/>
        </w:rPr>
        <w:t xml:space="preserve">12. Probleem: </w:t>
      </w:r>
      <w:bookmarkStart w:id="9" w:name="_Hlk164675875"/>
      <w:r w:rsidRPr="00443CA7">
        <w:rPr>
          <w:rFonts w:ascii="Times New Roman" w:eastAsia="Calibri" w:hAnsi="Times New Roman" w:cs="Times New Roman"/>
          <w:b/>
          <w:bCs/>
          <w:sz w:val="24"/>
          <w:szCs w:val="24"/>
        </w:rPr>
        <w:t xml:space="preserve">Koolikava efektiivne rakendamine eeldab paindlikumat juhtimist määruse tasandil. </w:t>
      </w:r>
      <w:bookmarkEnd w:id="9"/>
    </w:p>
    <w:p w14:paraId="13339550" w14:textId="77777777" w:rsidR="007411EE" w:rsidRPr="00443CA7" w:rsidRDefault="007411EE" w:rsidP="007411EE">
      <w:pPr>
        <w:spacing w:after="0" w:line="240" w:lineRule="auto"/>
        <w:jc w:val="both"/>
        <w:rPr>
          <w:rFonts w:ascii="Times New Roman" w:eastAsia="Calibri" w:hAnsi="Times New Roman" w:cs="Times New Roman"/>
          <w:b/>
          <w:bCs/>
          <w:sz w:val="24"/>
          <w:szCs w:val="24"/>
        </w:rPr>
      </w:pPr>
    </w:p>
    <w:p w14:paraId="3CF3D18A" w14:textId="77777777" w:rsidR="007411EE" w:rsidRDefault="007411EE" w:rsidP="007411EE">
      <w:pPr>
        <w:spacing w:after="0" w:line="240" w:lineRule="auto"/>
        <w:jc w:val="both"/>
        <w:rPr>
          <w:rFonts w:ascii="Times New Roman" w:eastAsia="Calibri" w:hAnsi="Times New Roman" w:cs="Times New Roman"/>
          <w:sz w:val="24"/>
          <w:szCs w:val="24"/>
        </w:rPr>
      </w:pPr>
      <w:r w:rsidRPr="00443CA7">
        <w:rPr>
          <w:rFonts w:ascii="Times New Roman" w:eastAsia="Calibri" w:hAnsi="Times New Roman" w:cs="Times New Roman"/>
          <w:sz w:val="24"/>
          <w:szCs w:val="24"/>
        </w:rPr>
        <w:t xml:space="preserve">Kehtiv ELÜPS sätestab seaduse tasandil toetuse määra arvestamise alused, mis toetuse suuruse leidmisel aluseks võetakse. Senine lahendus on osutunud piiravaks, kuna Euroopa Liidu õigus näeb ette ka teisi võimalusi toetuse suuruse leidmiseks. Näiteks on ka koolikava toetuse puhul on lubatud  rakendada lihtsustatud kulumeetodit (ühikuhinna arvestus), mis lihtsustab koolikava rakendamist ning halduskontrollide läbiviimist, võimaldades toetusmeedet kulutõhusamalt rakendada. </w:t>
      </w:r>
    </w:p>
    <w:p w14:paraId="5B17C664" w14:textId="77777777" w:rsidR="00C710DB" w:rsidRDefault="00C710DB" w:rsidP="007411EE">
      <w:pPr>
        <w:spacing w:after="0" w:line="240" w:lineRule="auto"/>
        <w:jc w:val="both"/>
        <w:rPr>
          <w:rFonts w:ascii="Times New Roman" w:eastAsia="Calibri" w:hAnsi="Times New Roman" w:cs="Times New Roman"/>
          <w:sz w:val="24"/>
          <w:szCs w:val="24"/>
        </w:rPr>
      </w:pPr>
    </w:p>
    <w:p w14:paraId="21B1CB9D" w14:textId="153531D7" w:rsidR="007411EE" w:rsidRDefault="007411EE" w:rsidP="007411EE">
      <w:pPr>
        <w:spacing w:after="0" w:line="240" w:lineRule="auto"/>
        <w:jc w:val="both"/>
        <w:rPr>
          <w:rFonts w:ascii="Times New Roman" w:eastAsia="Calibri" w:hAnsi="Times New Roman" w:cs="Times New Roman"/>
          <w:sz w:val="24"/>
          <w:szCs w:val="24"/>
        </w:rPr>
      </w:pPr>
      <w:r w:rsidRPr="00443CA7">
        <w:rPr>
          <w:rFonts w:ascii="Times New Roman" w:eastAsia="Calibri" w:hAnsi="Times New Roman" w:cs="Times New Roman"/>
          <w:sz w:val="24"/>
          <w:szCs w:val="24"/>
        </w:rPr>
        <w:t>Teiste ELÜPS-i alusel rakendatavate sekkumiste ja toetuste puhul on toetuse vormi ja suuruse leidmise viisi valik</w:t>
      </w:r>
      <w:r w:rsidR="00717589">
        <w:rPr>
          <w:rFonts w:ascii="Times New Roman" w:eastAsia="Calibri" w:hAnsi="Times New Roman" w:cs="Times New Roman"/>
          <w:sz w:val="24"/>
          <w:szCs w:val="24"/>
        </w:rPr>
        <w:t>u tegemine</w:t>
      </w:r>
      <w:r w:rsidRPr="00443CA7">
        <w:rPr>
          <w:rFonts w:ascii="Times New Roman" w:eastAsia="Calibri" w:hAnsi="Times New Roman" w:cs="Times New Roman"/>
          <w:sz w:val="24"/>
          <w:szCs w:val="24"/>
        </w:rPr>
        <w:t xml:space="preserve"> delegeeritud valdkonna eest vastutava ministri pädevusse, kes kehtestab toetuse andmise täpsemad tingimused määrusega. Koolikava toetus on samuti üks ELÜ</w:t>
      </w:r>
      <w:r>
        <w:rPr>
          <w:rFonts w:ascii="Times New Roman" w:eastAsia="Calibri" w:hAnsi="Times New Roman" w:cs="Times New Roman"/>
          <w:sz w:val="24"/>
          <w:szCs w:val="24"/>
        </w:rPr>
        <w:t>P</w:t>
      </w:r>
      <w:r w:rsidRPr="00443CA7">
        <w:rPr>
          <w:rFonts w:ascii="Times New Roman" w:eastAsia="Calibri" w:hAnsi="Times New Roman" w:cs="Times New Roman"/>
          <w:sz w:val="24"/>
          <w:szCs w:val="24"/>
        </w:rPr>
        <w:t>S</w:t>
      </w:r>
      <w:r>
        <w:rPr>
          <w:rFonts w:ascii="Times New Roman" w:eastAsia="Calibri" w:hAnsi="Times New Roman" w:cs="Times New Roman"/>
          <w:sz w:val="24"/>
          <w:szCs w:val="24"/>
        </w:rPr>
        <w:t>-</w:t>
      </w:r>
      <w:r w:rsidRPr="00443CA7">
        <w:rPr>
          <w:rFonts w:ascii="Times New Roman" w:eastAsia="Calibri" w:hAnsi="Times New Roman" w:cs="Times New Roman"/>
          <w:sz w:val="24"/>
          <w:szCs w:val="24"/>
        </w:rPr>
        <w:t>i alusel rakendatavatest toetustest ja ei ole põhjust toetuse andmise niivõrd täpsete tingimuste seaduse tasemel reguleerimiseks ka selle toetuse puhul.</w:t>
      </w:r>
    </w:p>
    <w:p w14:paraId="0D798AF8" w14:textId="77777777" w:rsidR="00C222D6" w:rsidRPr="00A14421" w:rsidRDefault="00C222D6" w:rsidP="007411EE">
      <w:pPr>
        <w:spacing w:after="0" w:line="240" w:lineRule="auto"/>
        <w:jc w:val="both"/>
        <w:rPr>
          <w:rFonts w:ascii="Times New Roman" w:hAnsi="Times New Roman" w:cs="Times New Roman"/>
          <w:sz w:val="24"/>
          <w:szCs w:val="24"/>
        </w:rPr>
      </w:pPr>
    </w:p>
    <w:bookmarkEnd w:id="8"/>
    <w:p w14:paraId="28E3C5E8" w14:textId="0CE338A8" w:rsidR="003B4AA4" w:rsidRPr="00D2206A" w:rsidRDefault="00E339BB" w:rsidP="001831C9">
      <w:pPr>
        <w:spacing w:after="0" w:line="240" w:lineRule="auto"/>
        <w:jc w:val="both"/>
        <w:rPr>
          <w:rFonts w:ascii="Times New Roman" w:hAnsi="Times New Roman" w:cs="Times New Roman"/>
          <w:b/>
          <w:bCs/>
          <w:sz w:val="24"/>
          <w:szCs w:val="24"/>
        </w:rPr>
      </w:pPr>
      <w:r w:rsidRPr="00D2206A">
        <w:rPr>
          <w:rFonts w:ascii="Times New Roman" w:hAnsi="Times New Roman" w:cs="Times New Roman"/>
          <w:b/>
          <w:bCs/>
          <w:sz w:val="24"/>
          <w:szCs w:val="24"/>
        </w:rPr>
        <w:t>13</w:t>
      </w:r>
      <w:r w:rsidR="003B4AA4" w:rsidRPr="00D2206A">
        <w:rPr>
          <w:rFonts w:ascii="Times New Roman" w:hAnsi="Times New Roman" w:cs="Times New Roman"/>
          <w:b/>
          <w:bCs/>
          <w:sz w:val="24"/>
          <w:szCs w:val="24"/>
        </w:rPr>
        <w:t xml:space="preserve">. Probleem: </w:t>
      </w:r>
      <w:r w:rsidR="00D2206A" w:rsidRPr="00D2206A">
        <w:rPr>
          <w:rFonts w:ascii="Times New Roman" w:hAnsi="Times New Roman" w:cs="Times New Roman"/>
          <w:b/>
          <w:bCs/>
          <w:sz w:val="24"/>
          <w:szCs w:val="24"/>
        </w:rPr>
        <w:t>Sotsiaal</w:t>
      </w:r>
      <w:r w:rsidR="00D2206A">
        <w:rPr>
          <w:rFonts w:ascii="Times New Roman" w:hAnsi="Times New Roman" w:cs="Times New Roman"/>
          <w:b/>
          <w:bCs/>
          <w:sz w:val="24"/>
          <w:szCs w:val="24"/>
        </w:rPr>
        <w:t>s</w:t>
      </w:r>
      <w:r w:rsidR="00D2206A" w:rsidRPr="00D2206A">
        <w:rPr>
          <w:rFonts w:ascii="Times New Roman" w:hAnsi="Times New Roman" w:cs="Times New Roman"/>
          <w:b/>
          <w:bCs/>
          <w:sz w:val="24"/>
          <w:szCs w:val="24"/>
        </w:rPr>
        <w:t xml:space="preserve">e </w:t>
      </w:r>
      <w:r w:rsidR="003B4AA4" w:rsidRPr="00D2206A">
        <w:rPr>
          <w:rFonts w:ascii="Times New Roman" w:hAnsi="Times New Roman" w:cs="Times New Roman"/>
          <w:b/>
          <w:bCs/>
          <w:sz w:val="24"/>
          <w:szCs w:val="24"/>
        </w:rPr>
        <w:t>tingimuslikkus</w:t>
      </w:r>
      <w:r w:rsidR="006057D0" w:rsidRPr="00D2206A">
        <w:rPr>
          <w:rFonts w:ascii="Times New Roman" w:hAnsi="Times New Roman" w:cs="Times New Roman"/>
          <w:b/>
          <w:bCs/>
          <w:sz w:val="24"/>
          <w:szCs w:val="24"/>
        </w:rPr>
        <w:t xml:space="preserve">e </w:t>
      </w:r>
      <w:r w:rsidR="00740CDF">
        <w:rPr>
          <w:rFonts w:ascii="Times New Roman" w:hAnsi="Times New Roman" w:cs="Times New Roman"/>
          <w:b/>
          <w:bCs/>
          <w:sz w:val="24"/>
          <w:szCs w:val="24"/>
        </w:rPr>
        <w:t xml:space="preserve">rakendamiseks puudub </w:t>
      </w:r>
      <w:r w:rsidR="006057D0" w:rsidRPr="00D2206A">
        <w:rPr>
          <w:rFonts w:ascii="Times New Roman" w:hAnsi="Times New Roman" w:cs="Times New Roman"/>
          <w:b/>
          <w:bCs/>
          <w:sz w:val="24"/>
          <w:szCs w:val="24"/>
        </w:rPr>
        <w:t>seaduse tasandil</w:t>
      </w:r>
      <w:r w:rsidR="00740CDF">
        <w:rPr>
          <w:rFonts w:ascii="Times New Roman" w:hAnsi="Times New Roman" w:cs="Times New Roman"/>
          <w:b/>
          <w:bCs/>
          <w:sz w:val="24"/>
          <w:szCs w:val="24"/>
        </w:rPr>
        <w:t xml:space="preserve"> õiguslik alus</w:t>
      </w:r>
      <w:r w:rsidR="006057D0" w:rsidRPr="00D2206A">
        <w:rPr>
          <w:rFonts w:ascii="Times New Roman" w:hAnsi="Times New Roman" w:cs="Times New Roman"/>
          <w:b/>
          <w:bCs/>
          <w:sz w:val="24"/>
          <w:szCs w:val="24"/>
        </w:rPr>
        <w:t>.</w:t>
      </w:r>
    </w:p>
    <w:p w14:paraId="5B7FE6E8" w14:textId="77777777" w:rsidR="003B4AA4" w:rsidRPr="00D2206A" w:rsidRDefault="003B4AA4" w:rsidP="001831C9">
      <w:pPr>
        <w:spacing w:after="0" w:line="240" w:lineRule="auto"/>
        <w:jc w:val="both"/>
        <w:rPr>
          <w:rFonts w:ascii="Times New Roman" w:hAnsi="Times New Roman" w:cs="Times New Roman"/>
          <w:b/>
          <w:bCs/>
          <w:sz w:val="24"/>
          <w:szCs w:val="24"/>
        </w:rPr>
      </w:pPr>
    </w:p>
    <w:p w14:paraId="49E3A308" w14:textId="709779BD" w:rsidR="003B4AA4" w:rsidRDefault="003B4AA4" w:rsidP="003B4AA4">
      <w:pPr>
        <w:spacing w:after="0" w:line="240" w:lineRule="auto"/>
        <w:jc w:val="both"/>
        <w:rPr>
          <w:rFonts w:ascii="Times New Roman" w:hAnsi="Times New Roman" w:cs="Times New Roman"/>
          <w:sz w:val="24"/>
          <w:szCs w:val="24"/>
        </w:rPr>
      </w:pPr>
      <w:r w:rsidRPr="00D2206A">
        <w:rPr>
          <w:rFonts w:ascii="Times New Roman" w:hAnsi="Times New Roman" w:cs="Times New Roman"/>
          <w:sz w:val="24"/>
          <w:szCs w:val="24"/>
        </w:rPr>
        <w:lastRenderedPageBreak/>
        <w:t xml:space="preserve">Covid-19 pandeemia käigus </w:t>
      </w:r>
      <w:r w:rsidR="00D2206A">
        <w:rPr>
          <w:rFonts w:ascii="Times New Roman" w:hAnsi="Times New Roman" w:cs="Times New Roman"/>
          <w:sz w:val="24"/>
          <w:szCs w:val="24"/>
        </w:rPr>
        <w:t>tõusid</w:t>
      </w:r>
      <w:r w:rsidR="00D2206A" w:rsidRPr="00D2206A">
        <w:rPr>
          <w:rFonts w:ascii="Times New Roman" w:hAnsi="Times New Roman" w:cs="Times New Roman"/>
          <w:sz w:val="24"/>
          <w:szCs w:val="24"/>
        </w:rPr>
        <w:t xml:space="preserve"> </w:t>
      </w:r>
      <w:r w:rsidRPr="00D2206A">
        <w:rPr>
          <w:rFonts w:ascii="Times New Roman" w:hAnsi="Times New Roman" w:cs="Times New Roman"/>
          <w:sz w:val="24"/>
          <w:szCs w:val="24"/>
        </w:rPr>
        <w:t xml:space="preserve">taas fookusesse </w:t>
      </w:r>
      <w:r w:rsidRPr="004C715C">
        <w:rPr>
          <w:rFonts w:ascii="Times New Roman" w:hAnsi="Times New Roman" w:cs="Times New Roman"/>
          <w:sz w:val="24"/>
          <w:szCs w:val="24"/>
        </w:rPr>
        <w:t xml:space="preserve">töötingimused põllumajanduses. Vastuseks sellele on kehtestatud nn sotsiaalne tingimuslikkus, mis seab </w:t>
      </w:r>
      <w:r w:rsidR="00BD57BA">
        <w:rPr>
          <w:rFonts w:ascii="Times New Roman" w:hAnsi="Times New Roman" w:cs="Times New Roman"/>
          <w:sz w:val="24"/>
          <w:szCs w:val="24"/>
        </w:rPr>
        <w:t xml:space="preserve">Euroopa Liidu </w:t>
      </w:r>
      <w:r w:rsidR="006057D0">
        <w:rPr>
          <w:rFonts w:ascii="Times New Roman" w:hAnsi="Times New Roman" w:cs="Times New Roman"/>
          <w:sz w:val="24"/>
          <w:szCs w:val="24"/>
        </w:rPr>
        <w:t>ühise põllumajanduspoliitika</w:t>
      </w:r>
      <w:r w:rsidRPr="004C715C">
        <w:rPr>
          <w:rFonts w:ascii="Times New Roman" w:hAnsi="Times New Roman" w:cs="Times New Roman"/>
          <w:sz w:val="24"/>
          <w:szCs w:val="24"/>
        </w:rPr>
        <w:t xml:space="preserve"> pindala- ja loomapõhiste toetuste saamise tingimuseks </w:t>
      </w:r>
      <w:r w:rsidR="00D2206A">
        <w:rPr>
          <w:rFonts w:ascii="Times New Roman" w:hAnsi="Times New Roman" w:cs="Times New Roman"/>
          <w:sz w:val="24"/>
          <w:szCs w:val="24"/>
        </w:rPr>
        <w:t xml:space="preserve">lisaks seni kehtestatud </w:t>
      </w:r>
      <w:r w:rsidR="003C336B">
        <w:rPr>
          <w:rFonts w:ascii="Times New Roman" w:hAnsi="Times New Roman" w:cs="Times New Roman"/>
          <w:sz w:val="24"/>
          <w:szCs w:val="24"/>
        </w:rPr>
        <w:t xml:space="preserve">nõuetele </w:t>
      </w:r>
      <w:r w:rsidRPr="004C715C">
        <w:rPr>
          <w:rFonts w:ascii="Times New Roman" w:hAnsi="Times New Roman" w:cs="Times New Roman"/>
          <w:sz w:val="24"/>
          <w:szCs w:val="24"/>
        </w:rPr>
        <w:t xml:space="preserve">teatud </w:t>
      </w:r>
      <w:r w:rsidR="007F066C" w:rsidRPr="007F066C">
        <w:rPr>
          <w:rFonts w:ascii="Times New Roman" w:hAnsi="Times New Roman" w:cs="Times New Roman"/>
          <w:sz w:val="24"/>
          <w:szCs w:val="24"/>
        </w:rPr>
        <w:t>töö- ja tööhõivetingimustega seatud nõuete ja tööandja kohustuste</w:t>
      </w:r>
      <w:r w:rsidR="00AF27D0">
        <w:rPr>
          <w:rFonts w:ascii="Times New Roman" w:hAnsi="Times New Roman" w:cs="Times New Roman"/>
          <w:sz w:val="24"/>
          <w:szCs w:val="24"/>
        </w:rPr>
        <w:t xml:space="preserve"> </w:t>
      </w:r>
      <w:r w:rsidRPr="004C715C">
        <w:rPr>
          <w:rFonts w:ascii="Times New Roman" w:hAnsi="Times New Roman" w:cs="Times New Roman"/>
          <w:sz w:val="24"/>
          <w:szCs w:val="24"/>
        </w:rPr>
        <w:t xml:space="preserve">järgimise. </w:t>
      </w:r>
    </w:p>
    <w:p w14:paraId="2A88A8A8" w14:textId="77777777" w:rsidR="003B4AA4" w:rsidRPr="004C715C" w:rsidRDefault="003B4AA4" w:rsidP="003B4AA4">
      <w:pPr>
        <w:spacing w:after="0" w:line="240" w:lineRule="auto"/>
        <w:jc w:val="both"/>
        <w:rPr>
          <w:rFonts w:ascii="Times New Roman" w:hAnsi="Times New Roman" w:cs="Times New Roman"/>
          <w:sz w:val="24"/>
          <w:szCs w:val="24"/>
        </w:rPr>
      </w:pPr>
    </w:p>
    <w:p w14:paraId="4AB76F1A" w14:textId="1368BDCE" w:rsidR="00D2206A" w:rsidRDefault="003B4AA4" w:rsidP="003B4AA4">
      <w:pPr>
        <w:spacing w:after="0" w:line="240" w:lineRule="auto"/>
        <w:jc w:val="both"/>
        <w:rPr>
          <w:rFonts w:ascii="Times New Roman" w:hAnsi="Times New Roman" w:cs="Times New Roman"/>
          <w:sz w:val="24"/>
          <w:szCs w:val="24"/>
        </w:rPr>
      </w:pPr>
      <w:r w:rsidRPr="004C715C">
        <w:rPr>
          <w:rFonts w:ascii="Times New Roman" w:hAnsi="Times New Roman" w:cs="Times New Roman"/>
          <w:sz w:val="24"/>
          <w:szCs w:val="24"/>
        </w:rPr>
        <w:t>Eestil on kohustus rakendada alates 01.01.2025 sotsiaalse tingimuslikkuse süsteemi. Sotsiaalne tingimuslikkus on seotud kolmest direktiivist tulenevate nõuetega</w:t>
      </w:r>
      <w:r w:rsidR="00D2206A">
        <w:rPr>
          <w:rFonts w:ascii="Times New Roman" w:hAnsi="Times New Roman" w:cs="Times New Roman"/>
          <w:sz w:val="24"/>
          <w:szCs w:val="24"/>
        </w:rPr>
        <w:t>:</w:t>
      </w:r>
      <w:r w:rsidR="00D2206A" w:rsidRPr="004C715C">
        <w:rPr>
          <w:rFonts w:ascii="Times New Roman" w:hAnsi="Times New Roman" w:cs="Times New Roman"/>
          <w:sz w:val="24"/>
          <w:szCs w:val="24"/>
        </w:rPr>
        <w:t xml:space="preserve"> </w:t>
      </w:r>
    </w:p>
    <w:p w14:paraId="652A9D51" w14:textId="77777777" w:rsidR="00D2206A" w:rsidRDefault="00C76FEE" w:rsidP="00795CE6">
      <w:pPr>
        <w:pStyle w:val="Loendilik"/>
        <w:numPr>
          <w:ilvl w:val="0"/>
          <w:numId w:val="19"/>
        </w:numPr>
        <w:spacing w:after="0" w:line="240" w:lineRule="auto"/>
        <w:jc w:val="both"/>
        <w:rPr>
          <w:rFonts w:ascii="Times New Roman" w:hAnsi="Times New Roman" w:cs="Times New Roman"/>
          <w:sz w:val="24"/>
          <w:szCs w:val="24"/>
        </w:rPr>
      </w:pPr>
      <w:r w:rsidRPr="00282F40">
        <w:rPr>
          <w:rFonts w:ascii="Times New Roman" w:hAnsi="Times New Roman" w:cs="Times New Roman"/>
          <w:sz w:val="24"/>
          <w:szCs w:val="24"/>
        </w:rPr>
        <w:t>Euroopa Parlamendi ja nõukogu d</w:t>
      </w:r>
      <w:r w:rsidR="003B4AA4" w:rsidRPr="00282F40">
        <w:rPr>
          <w:rFonts w:ascii="Times New Roman" w:hAnsi="Times New Roman" w:cs="Times New Roman"/>
          <w:sz w:val="24"/>
          <w:szCs w:val="24"/>
        </w:rPr>
        <w:t>irektiiv (EL) 2019/1152</w:t>
      </w:r>
      <w:r>
        <w:rPr>
          <w:rStyle w:val="Allmrkuseviide"/>
          <w:rFonts w:ascii="Times New Roman" w:hAnsi="Times New Roman" w:cs="Times New Roman"/>
          <w:sz w:val="24"/>
          <w:szCs w:val="24"/>
        </w:rPr>
        <w:footnoteReference w:id="24"/>
      </w:r>
      <w:r w:rsidRPr="00282F40">
        <w:rPr>
          <w:rFonts w:ascii="Times New Roman" w:hAnsi="Times New Roman" w:cs="Times New Roman"/>
          <w:sz w:val="24"/>
          <w:szCs w:val="24"/>
        </w:rPr>
        <w:t xml:space="preserve"> </w:t>
      </w:r>
      <w:r w:rsidRPr="00282F40">
        <w:rPr>
          <w:rFonts w:ascii="Calibri" w:hAnsi="Calibri" w:cs="Calibri"/>
          <w:sz w:val="24"/>
          <w:szCs w:val="24"/>
        </w:rPr>
        <w:t>–</w:t>
      </w:r>
      <w:r w:rsidR="003B4AA4" w:rsidRPr="00282F40">
        <w:rPr>
          <w:rFonts w:ascii="Times New Roman" w:hAnsi="Times New Roman" w:cs="Times New Roman"/>
          <w:sz w:val="24"/>
          <w:szCs w:val="24"/>
        </w:rPr>
        <w:t xml:space="preserve"> läbipaistvad ja prognoositavad töötingimused; </w:t>
      </w:r>
    </w:p>
    <w:p w14:paraId="16AD69E5" w14:textId="4A8D4F8E" w:rsidR="00D2206A" w:rsidRDefault="004D415D" w:rsidP="00795CE6">
      <w:pPr>
        <w:pStyle w:val="Loendilik"/>
        <w:numPr>
          <w:ilvl w:val="0"/>
          <w:numId w:val="19"/>
        </w:numPr>
        <w:spacing w:after="0" w:line="240" w:lineRule="auto"/>
        <w:jc w:val="both"/>
        <w:rPr>
          <w:rFonts w:ascii="Times New Roman" w:hAnsi="Times New Roman" w:cs="Times New Roman"/>
          <w:sz w:val="24"/>
          <w:szCs w:val="24"/>
        </w:rPr>
      </w:pPr>
      <w:r w:rsidRPr="00282F40">
        <w:rPr>
          <w:rFonts w:ascii="Times New Roman" w:hAnsi="Times New Roman" w:cs="Times New Roman"/>
          <w:sz w:val="24"/>
          <w:szCs w:val="24"/>
        </w:rPr>
        <w:t>N</w:t>
      </w:r>
      <w:r w:rsidR="00C76FEE" w:rsidRPr="00282F40">
        <w:rPr>
          <w:rFonts w:ascii="Times New Roman" w:hAnsi="Times New Roman" w:cs="Times New Roman"/>
          <w:sz w:val="24"/>
          <w:szCs w:val="24"/>
        </w:rPr>
        <w:t xml:space="preserve">õukogu </w:t>
      </w:r>
      <w:r w:rsidR="003B4AA4" w:rsidRPr="00282F40">
        <w:rPr>
          <w:rFonts w:ascii="Times New Roman" w:hAnsi="Times New Roman" w:cs="Times New Roman"/>
          <w:sz w:val="24"/>
          <w:szCs w:val="24"/>
        </w:rPr>
        <w:t>direktiiv 89/391/EMÜ</w:t>
      </w:r>
      <w:r w:rsidR="00C76FEE" w:rsidRPr="00282F40">
        <w:rPr>
          <w:rFonts w:ascii="Times New Roman" w:hAnsi="Times New Roman" w:cs="Times New Roman"/>
          <w:sz w:val="24"/>
          <w:szCs w:val="24"/>
        </w:rPr>
        <w:t xml:space="preserve"> </w:t>
      </w:r>
      <w:r w:rsidR="00C76FEE" w:rsidRPr="00282F40">
        <w:rPr>
          <w:rFonts w:ascii="Calibri" w:hAnsi="Calibri" w:cs="Calibri"/>
          <w:sz w:val="24"/>
          <w:szCs w:val="24"/>
        </w:rPr>
        <w:t>–</w:t>
      </w:r>
      <w:r w:rsidR="003B4AA4" w:rsidRPr="00282F40">
        <w:rPr>
          <w:rFonts w:ascii="Times New Roman" w:hAnsi="Times New Roman" w:cs="Times New Roman"/>
          <w:sz w:val="24"/>
          <w:szCs w:val="24"/>
        </w:rPr>
        <w:t xml:space="preserve"> meetmed, millega soodustatakse töötajate tervise ja ohutuse parandamist</w:t>
      </w:r>
      <w:r w:rsidR="00D2206A">
        <w:rPr>
          <w:rFonts w:ascii="Times New Roman" w:hAnsi="Times New Roman" w:cs="Times New Roman"/>
          <w:sz w:val="24"/>
          <w:szCs w:val="24"/>
        </w:rPr>
        <w:t>;</w:t>
      </w:r>
    </w:p>
    <w:p w14:paraId="3CF2514F" w14:textId="3ABD9943" w:rsidR="003B4AA4" w:rsidRPr="00282F40" w:rsidRDefault="004D415D" w:rsidP="00282F40">
      <w:pPr>
        <w:pStyle w:val="Loendilik"/>
        <w:numPr>
          <w:ilvl w:val="0"/>
          <w:numId w:val="19"/>
        </w:numPr>
        <w:spacing w:after="0" w:line="240" w:lineRule="auto"/>
        <w:jc w:val="both"/>
        <w:rPr>
          <w:rFonts w:ascii="Times New Roman" w:hAnsi="Times New Roman" w:cs="Times New Roman"/>
          <w:sz w:val="24"/>
          <w:szCs w:val="24"/>
        </w:rPr>
      </w:pPr>
      <w:r w:rsidRPr="00282F40">
        <w:rPr>
          <w:rFonts w:ascii="Times New Roman" w:hAnsi="Times New Roman" w:cs="Times New Roman"/>
          <w:sz w:val="24"/>
          <w:szCs w:val="24"/>
        </w:rPr>
        <w:t xml:space="preserve">Euroopa Parlamendi ja nõukogu </w:t>
      </w:r>
      <w:r w:rsidR="003B4AA4" w:rsidRPr="00282F40">
        <w:rPr>
          <w:rFonts w:ascii="Times New Roman" w:hAnsi="Times New Roman" w:cs="Times New Roman"/>
          <w:sz w:val="24"/>
          <w:szCs w:val="24"/>
        </w:rPr>
        <w:t>direktiiv 2009/104/EÜ</w:t>
      </w:r>
      <w:r>
        <w:rPr>
          <w:rStyle w:val="Allmrkuseviide"/>
          <w:rFonts w:ascii="Times New Roman" w:hAnsi="Times New Roman" w:cs="Times New Roman"/>
          <w:sz w:val="24"/>
          <w:szCs w:val="24"/>
        </w:rPr>
        <w:footnoteReference w:id="25"/>
      </w:r>
      <w:r w:rsidRPr="00282F40">
        <w:rPr>
          <w:rFonts w:ascii="Times New Roman" w:hAnsi="Times New Roman" w:cs="Times New Roman"/>
          <w:sz w:val="24"/>
          <w:szCs w:val="24"/>
        </w:rPr>
        <w:t xml:space="preserve"> </w:t>
      </w:r>
      <w:r w:rsidRPr="00282F40">
        <w:rPr>
          <w:rFonts w:ascii="Calibri" w:hAnsi="Calibri" w:cs="Calibri"/>
          <w:sz w:val="24"/>
          <w:szCs w:val="24"/>
        </w:rPr>
        <w:t>–</w:t>
      </w:r>
      <w:r w:rsidR="003B4AA4" w:rsidRPr="00282F40">
        <w:rPr>
          <w:rFonts w:ascii="Times New Roman" w:hAnsi="Times New Roman" w:cs="Times New Roman"/>
          <w:sz w:val="24"/>
          <w:szCs w:val="24"/>
        </w:rPr>
        <w:t xml:space="preserve"> töötajate töövahendite kasutamisele esitatavad ohutuse ja tervishoiu miinimumnõuded.</w:t>
      </w:r>
    </w:p>
    <w:p w14:paraId="759A5966" w14:textId="77777777" w:rsidR="003B4AA4" w:rsidRPr="004C715C" w:rsidRDefault="003B4AA4" w:rsidP="003B4AA4">
      <w:pPr>
        <w:spacing w:after="0" w:line="240" w:lineRule="auto"/>
        <w:jc w:val="both"/>
        <w:rPr>
          <w:rFonts w:ascii="Times New Roman" w:hAnsi="Times New Roman" w:cs="Times New Roman"/>
          <w:sz w:val="24"/>
          <w:szCs w:val="24"/>
        </w:rPr>
      </w:pPr>
    </w:p>
    <w:p w14:paraId="372610A7" w14:textId="47079DB2" w:rsidR="003B4AA4" w:rsidRPr="004C715C" w:rsidRDefault="00D2206A" w:rsidP="003B4A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3B4AA4" w:rsidRPr="004C715C">
        <w:rPr>
          <w:rFonts w:ascii="Times New Roman" w:hAnsi="Times New Roman" w:cs="Times New Roman"/>
          <w:sz w:val="24"/>
          <w:szCs w:val="24"/>
        </w:rPr>
        <w:t xml:space="preserve">otsiaalse tingimuslikkuse mehhanismi kohaselt peavad </w:t>
      </w:r>
      <w:r w:rsidR="001770DF">
        <w:rPr>
          <w:rFonts w:ascii="Times New Roman" w:hAnsi="Times New Roman" w:cs="Times New Roman"/>
          <w:sz w:val="24"/>
          <w:szCs w:val="24"/>
        </w:rPr>
        <w:t>Euroopa Liidu</w:t>
      </w:r>
      <w:r w:rsidR="003B4AA4" w:rsidRPr="004C715C">
        <w:rPr>
          <w:rFonts w:ascii="Times New Roman" w:hAnsi="Times New Roman" w:cs="Times New Roman"/>
          <w:sz w:val="24"/>
          <w:szCs w:val="24"/>
        </w:rPr>
        <w:t xml:space="preserve"> riikide tööasutused (Eesti kontekstis </w:t>
      </w:r>
      <w:r>
        <w:rPr>
          <w:rFonts w:ascii="Times New Roman" w:hAnsi="Times New Roman" w:cs="Times New Roman"/>
          <w:sz w:val="24"/>
          <w:szCs w:val="24"/>
        </w:rPr>
        <w:t xml:space="preserve">on </w:t>
      </w:r>
      <w:r w:rsidR="003B4AA4" w:rsidRPr="004C715C">
        <w:rPr>
          <w:rFonts w:ascii="Times New Roman" w:hAnsi="Times New Roman" w:cs="Times New Roman"/>
          <w:sz w:val="24"/>
          <w:szCs w:val="24"/>
        </w:rPr>
        <w:t xml:space="preserve">selleks asutuseks Tööinspektsioon) teavitama põllumajanduse makseasutusi vähemalt kord aastas oma kontrollide tulemustest. </w:t>
      </w:r>
      <w:r w:rsidR="003C336B">
        <w:rPr>
          <w:rFonts w:ascii="Times New Roman" w:hAnsi="Times New Roman" w:cs="Times New Roman"/>
          <w:sz w:val="24"/>
          <w:szCs w:val="24"/>
        </w:rPr>
        <w:t xml:space="preserve">Sanktsioonina rikkumiste eest </w:t>
      </w:r>
      <w:r w:rsidR="00740CDF">
        <w:rPr>
          <w:rFonts w:ascii="Times New Roman" w:hAnsi="Times New Roman" w:cs="Times New Roman"/>
          <w:sz w:val="24"/>
          <w:szCs w:val="24"/>
        </w:rPr>
        <w:t xml:space="preserve">võib </w:t>
      </w:r>
      <w:r w:rsidR="003B4AA4" w:rsidRPr="004C715C">
        <w:rPr>
          <w:rFonts w:ascii="Times New Roman" w:hAnsi="Times New Roman" w:cs="Times New Roman"/>
          <w:sz w:val="24"/>
          <w:szCs w:val="24"/>
        </w:rPr>
        <w:t>makseasutu</w:t>
      </w:r>
      <w:r>
        <w:rPr>
          <w:rFonts w:ascii="Times New Roman" w:hAnsi="Times New Roman" w:cs="Times New Roman"/>
          <w:sz w:val="24"/>
          <w:szCs w:val="24"/>
        </w:rPr>
        <w:t>s</w:t>
      </w:r>
      <w:r w:rsidR="003B4AA4" w:rsidRPr="004C715C">
        <w:rPr>
          <w:rFonts w:ascii="Times New Roman" w:hAnsi="Times New Roman" w:cs="Times New Roman"/>
          <w:sz w:val="24"/>
          <w:szCs w:val="24"/>
        </w:rPr>
        <w:t xml:space="preserve"> (PRIA) </w:t>
      </w:r>
      <w:r w:rsidR="00740CDF">
        <w:rPr>
          <w:rFonts w:ascii="Times New Roman" w:hAnsi="Times New Roman" w:cs="Times New Roman"/>
          <w:sz w:val="24"/>
          <w:szCs w:val="24"/>
        </w:rPr>
        <w:t xml:space="preserve">vähendada </w:t>
      </w:r>
      <w:r w:rsidR="003B4AA4" w:rsidRPr="004C715C">
        <w:rPr>
          <w:rFonts w:ascii="Times New Roman" w:hAnsi="Times New Roman" w:cs="Times New Roman"/>
          <w:sz w:val="24"/>
          <w:szCs w:val="24"/>
        </w:rPr>
        <w:t>põllumajandustootjate</w:t>
      </w:r>
      <w:r w:rsidR="00795CE6">
        <w:rPr>
          <w:rFonts w:ascii="Times New Roman" w:hAnsi="Times New Roman" w:cs="Times New Roman"/>
          <w:sz w:val="24"/>
          <w:szCs w:val="24"/>
        </w:rPr>
        <w:t xml:space="preserve"> kõiki pindala- ja looma</w:t>
      </w:r>
      <w:r w:rsidRPr="004C715C">
        <w:rPr>
          <w:rFonts w:ascii="Times New Roman" w:hAnsi="Times New Roman" w:cs="Times New Roman"/>
          <w:sz w:val="24"/>
          <w:szCs w:val="24"/>
        </w:rPr>
        <w:t>toetus</w:t>
      </w:r>
      <w:r>
        <w:rPr>
          <w:rFonts w:ascii="Times New Roman" w:hAnsi="Times New Roman" w:cs="Times New Roman"/>
          <w:sz w:val="24"/>
          <w:szCs w:val="24"/>
        </w:rPr>
        <w:t xml:space="preserve">i sarnaselt </w:t>
      </w:r>
      <w:r w:rsidR="00740CDF">
        <w:rPr>
          <w:rFonts w:ascii="Times New Roman" w:hAnsi="Times New Roman" w:cs="Times New Roman"/>
          <w:sz w:val="24"/>
          <w:szCs w:val="24"/>
        </w:rPr>
        <w:t xml:space="preserve">nende toetuste puhul rakendatavale </w:t>
      </w:r>
      <w:r>
        <w:rPr>
          <w:rFonts w:ascii="Times New Roman" w:hAnsi="Times New Roman" w:cs="Times New Roman"/>
          <w:sz w:val="24"/>
          <w:szCs w:val="24"/>
        </w:rPr>
        <w:t>tingimuslikkuse süsteemi</w:t>
      </w:r>
      <w:r w:rsidR="00795CE6">
        <w:rPr>
          <w:rFonts w:ascii="Times New Roman" w:hAnsi="Times New Roman" w:cs="Times New Roman"/>
          <w:sz w:val="24"/>
          <w:szCs w:val="24"/>
        </w:rPr>
        <w:t>le</w:t>
      </w:r>
      <w:r w:rsidR="003B4AA4" w:rsidRPr="004C715C">
        <w:rPr>
          <w:rFonts w:ascii="Times New Roman" w:hAnsi="Times New Roman" w:cs="Times New Roman"/>
          <w:sz w:val="24"/>
          <w:szCs w:val="24"/>
        </w:rPr>
        <w:t>.</w:t>
      </w:r>
    </w:p>
    <w:p w14:paraId="1E0E5C82" w14:textId="77777777" w:rsidR="003B4AA4" w:rsidRDefault="003B4AA4" w:rsidP="001831C9">
      <w:pPr>
        <w:spacing w:after="0" w:line="240" w:lineRule="auto"/>
        <w:jc w:val="both"/>
        <w:rPr>
          <w:rFonts w:ascii="Times New Roman" w:hAnsi="Times New Roman" w:cs="Times New Roman"/>
          <w:b/>
          <w:bCs/>
          <w:sz w:val="24"/>
          <w:szCs w:val="24"/>
        </w:rPr>
      </w:pPr>
    </w:p>
    <w:p w14:paraId="19FB56D2" w14:textId="373F66D1" w:rsidR="00876A51" w:rsidRDefault="003B4AA4" w:rsidP="001831C9">
      <w:pPr>
        <w:spacing w:after="0" w:line="240" w:lineRule="auto"/>
        <w:jc w:val="both"/>
        <w:rPr>
          <w:rFonts w:ascii="Times New Roman" w:hAnsi="Times New Roman" w:cs="Times New Roman"/>
          <w:sz w:val="24"/>
          <w:szCs w:val="24"/>
        </w:rPr>
      </w:pPr>
      <w:bookmarkStart w:id="10" w:name="_Hlk160014408"/>
      <w:r w:rsidRPr="004C715C">
        <w:rPr>
          <w:rFonts w:ascii="Times New Roman" w:hAnsi="Times New Roman" w:cs="Times New Roman"/>
          <w:sz w:val="24"/>
          <w:szCs w:val="24"/>
        </w:rPr>
        <w:t xml:space="preserve">Tulenevalt eeltoodule, on ELÜPS-i vaja lisada </w:t>
      </w:r>
      <w:r w:rsidR="00E83849">
        <w:rPr>
          <w:rFonts w:ascii="Times New Roman" w:hAnsi="Times New Roman" w:cs="Times New Roman"/>
          <w:sz w:val="24"/>
          <w:szCs w:val="24"/>
        </w:rPr>
        <w:t>õigusnormid</w:t>
      </w:r>
      <w:r w:rsidR="00E83849" w:rsidRPr="004C715C">
        <w:rPr>
          <w:rFonts w:ascii="Times New Roman" w:hAnsi="Times New Roman" w:cs="Times New Roman"/>
          <w:sz w:val="24"/>
          <w:szCs w:val="24"/>
        </w:rPr>
        <w:t xml:space="preserve"> </w:t>
      </w:r>
      <w:r w:rsidRPr="004C715C">
        <w:rPr>
          <w:rFonts w:ascii="Times New Roman" w:hAnsi="Times New Roman" w:cs="Times New Roman"/>
          <w:sz w:val="24"/>
          <w:szCs w:val="24"/>
        </w:rPr>
        <w:t xml:space="preserve">sotsiaalse tingimuslikkuse kohta, </w:t>
      </w:r>
      <w:r w:rsidR="0062525A">
        <w:rPr>
          <w:rFonts w:ascii="Times New Roman" w:hAnsi="Times New Roman" w:cs="Times New Roman"/>
          <w:sz w:val="24"/>
          <w:szCs w:val="24"/>
        </w:rPr>
        <w:t>sh</w:t>
      </w:r>
      <w:r w:rsidRPr="004C715C">
        <w:rPr>
          <w:rFonts w:ascii="Times New Roman" w:hAnsi="Times New Roman" w:cs="Times New Roman"/>
          <w:sz w:val="24"/>
          <w:szCs w:val="24"/>
        </w:rPr>
        <w:t xml:space="preserve"> sotsiaalse tingimuslikkusega seotud kontrollisüsteemi ja sotsiaalse tingimuslikkusega seotud kaitsemeetmete kohta.</w:t>
      </w:r>
      <w:bookmarkEnd w:id="10"/>
    </w:p>
    <w:p w14:paraId="5098F24A" w14:textId="77777777" w:rsidR="00043950" w:rsidRDefault="00043950" w:rsidP="001831C9">
      <w:pPr>
        <w:spacing w:after="0" w:line="240" w:lineRule="auto"/>
        <w:jc w:val="both"/>
        <w:rPr>
          <w:rFonts w:ascii="Times New Roman" w:hAnsi="Times New Roman" w:cs="Times New Roman"/>
          <w:b/>
          <w:bCs/>
          <w:sz w:val="24"/>
          <w:szCs w:val="24"/>
        </w:rPr>
      </w:pPr>
    </w:p>
    <w:p w14:paraId="62F32510" w14:textId="2C4B7AE6" w:rsidR="00043950" w:rsidRDefault="00043950" w:rsidP="00043950">
      <w:pPr>
        <w:spacing w:after="0" w:line="240" w:lineRule="auto"/>
        <w:jc w:val="both"/>
        <w:rPr>
          <w:rFonts w:ascii="Times New Roman" w:hAnsi="Times New Roman" w:cs="Times New Roman"/>
          <w:b/>
          <w:bCs/>
          <w:sz w:val="24"/>
          <w:szCs w:val="24"/>
        </w:rPr>
      </w:pPr>
      <w:r w:rsidRPr="00043950">
        <w:rPr>
          <w:rFonts w:ascii="Times New Roman" w:hAnsi="Times New Roman" w:cs="Times New Roman"/>
          <w:b/>
          <w:bCs/>
          <w:sz w:val="24"/>
          <w:szCs w:val="24"/>
        </w:rPr>
        <w:t xml:space="preserve">14. Probleem: Maaelu </w:t>
      </w:r>
      <w:r w:rsidR="00FC693F">
        <w:rPr>
          <w:rFonts w:ascii="Times New Roman" w:hAnsi="Times New Roman" w:cs="Times New Roman"/>
          <w:b/>
          <w:bCs/>
          <w:sz w:val="24"/>
          <w:szCs w:val="24"/>
        </w:rPr>
        <w:t>T</w:t>
      </w:r>
      <w:r w:rsidRPr="00043950">
        <w:rPr>
          <w:rFonts w:ascii="Times New Roman" w:hAnsi="Times New Roman" w:cs="Times New Roman"/>
          <w:b/>
          <w:bCs/>
          <w:sz w:val="24"/>
          <w:szCs w:val="24"/>
        </w:rPr>
        <w:t>eadmuskeskuses arhiveeritud mullaproovide andmebaas ei ole täna laialdaselt väärindatud.</w:t>
      </w:r>
    </w:p>
    <w:p w14:paraId="3CC8DBDB" w14:textId="77777777" w:rsidR="009051ED" w:rsidRPr="00043950" w:rsidRDefault="009051ED" w:rsidP="00043950">
      <w:pPr>
        <w:spacing w:after="0" w:line="240" w:lineRule="auto"/>
        <w:jc w:val="both"/>
        <w:rPr>
          <w:rFonts w:ascii="Times New Roman" w:hAnsi="Times New Roman" w:cs="Times New Roman"/>
          <w:b/>
          <w:bCs/>
          <w:sz w:val="24"/>
          <w:szCs w:val="24"/>
        </w:rPr>
      </w:pPr>
    </w:p>
    <w:p w14:paraId="2B894071" w14:textId="30E8C871" w:rsidR="009051ED" w:rsidRDefault="00043950" w:rsidP="00043950">
      <w:pPr>
        <w:spacing w:after="0" w:line="240" w:lineRule="auto"/>
        <w:jc w:val="both"/>
        <w:rPr>
          <w:rFonts w:ascii="Times New Roman" w:hAnsi="Times New Roman" w:cs="Times New Roman"/>
          <w:sz w:val="24"/>
          <w:szCs w:val="24"/>
        </w:rPr>
      </w:pPr>
      <w:r w:rsidRPr="009051ED">
        <w:rPr>
          <w:rFonts w:ascii="Times New Roman" w:hAnsi="Times New Roman" w:cs="Times New Roman"/>
          <w:sz w:val="24"/>
          <w:szCs w:val="24"/>
        </w:rPr>
        <w:t>METKis kogutakse järjepidevalt mullaproovide andmeid, kuid andmebaas ei ole täna riikliku registri osa ega laialdaselt kasutatud. Neid ei kasutata piisavalt muldadest pideva ülevaate loomiseks. Andmestik omab olulist väärtust poliitikakujunduses ja annab ka olulise sisendi riigi teenuste arenduses kasutamiseks. Muldade andmeid tuleks enam kasutata seiresüsteemides, mullastikukaardi uuendamisel, keskkonnakoormuse hindamisel jms teenustes.</w:t>
      </w:r>
      <w:r w:rsidR="00B80078">
        <w:rPr>
          <w:rFonts w:ascii="Times New Roman" w:hAnsi="Times New Roman" w:cs="Times New Roman"/>
          <w:sz w:val="24"/>
          <w:szCs w:val="24"/>
        </w:rPr>
        <w:t xml:space="preserve"> Mullaproove tellivad isikud soovist saada teada muldade </w:t>
      </w:r>
      <w:r w:rsidR="00B80078" w:rsidRPr="00B80078">
        <w:rPr>
          <w:rFonts w:ascii="Times New Roman" w:hAnsi="Times New Roman" w:cs="Times New Roman"/>
          <w:sz w:val="24"/>
          <w:szCs w:val="24"/>
        </w:rPr>
        <w:t xml:space="preserve">hetkeseisu ja </w:t>
      </w:r>
      <w:r w:rsidR="00B80078">
        <w:rPr>
          <w:rFonts w:ascii="Times New Roman" w:hAnsi="Times New Roman" w:cs="Times New Roman"/>
          <w:sz w:val="24"/>
          <w:szCs w:val="24"/>
        </w:rPr>
        <w:t xml:space="preserve">seeläbi võtta ette meetmed </w:t>
      </w:r>
      <w:r w:rsidR="00B80078" w:rsidRPr="00B80078">
        <w:rPr>
          <w:rFonts w:ascii="Times New Roman" w:hAnsi="Times New Roman" w:cs="Times New Roman"/>
          <w:sz w:val="24"/>
          <w:szCs w:val="24"/>
        </w:rPr>
        <w:t>muldade toiteainete sisaldus</w:t>
      </w:r>
      <w:r w:rsidR="00B80078">
        <w:rPr>
          <w:rFonts w:ascii="Times New Roman" w:hAnsi="Times New Roman" w:cs="Times New Roman"/>
          <w:sz w:val="24"/>
          <w:szCs w:val="24"/>
        </w:rPr>
        <w:t>e</w:t>
      </w:r>
      <w:r w:rsidR="00B80078" w:rsidRPr="00B80078">
        <w:rPr>
          <w:rFonts w:ascii="Times New Roman" w:hAnsi="Times New Roman" w:cs="Times New Roman"/>
          <w:sz w:val="24"/>
          <w:szCs w:val="24"/>
        </w:rPr>
        <w:t xml:space="preserve"> paranda</w:t>
      </w:r>
      <w:r w:rsidR="00B80078">
        <w:rPr>
          <w:rFonts w:ascii="Times New Roman" w:hAnsi="Times New Roman" w:cs="Times New Roman"/>
          <w:sz w:val="24"/>
          <w:szCs w:val="24"/>
        </w:rPr>
        <w:t>miseks. Valda</w:t>
      </w:r>
      <w:r w:rsidR="00AD47E8">
        <w:rPr>
          <w:rFonts w:ascii="Times New Roman" w:hAnsi="Times New Roman" w:cs="Times New Roman"/>
          <w:sz w:val="24"/>
          <w:szCs w:val="24"/>
        </w:rPr>
        <w:t>va</w:t>
      </w:r>
      <w:r w:rsidR="00B80078">
        <w:rPr>
          <w:rFonts w:ascii="Times New Roman" w:hAnsi="Times New Roman" w:cs="Times New Roman"/>
          <w:sz w:val="24"/>
          <w:szCs w:val="24"/>
        </w:rPr>
        <w:t xml:space="preserve">s osas tellitakse mullaproovid keskkonnasõbraliku majandamise toetuse </w:t>
      </w:r>
      <w:r w:rsidR="00E36BEF">
        <w:rPr>
          <w:rFonts w:ascii="Times New Roman" w:hAnsi="Times New Roman" w:cs="Times New Roman"/>
          <w:sz w:val="24"/>
          <w:szCs w:val="24"/>
        </w:rPr>
        <w:t>saamise</w:t>
      </w:r>
      <w:r w:rsidR="00AD47E8">
        <w:rPr>
          <w:rFonts w:ascii="Times New Roman" w:hAnsi="Times New Roman" w:cs="Times New Roman"/>
          <w:sz w:val="24"/>
          <w:szCs w:val="24"/>
        </w:rPr>
        <w:t xml:space="preserve"> eelduseks oleva</w:t>
      </w:r>
      <w:r w:rsidR="00E36BEF">
        <w:rPr>
          <w:rFonts w:ascii="Times New Roman" w:hAnsi="Times New Roman" w:cs="Times New Roman"/>
          <w:sz w:val="24"/>
          <w:szCs w:val="24"/>
        </w:rPr>
        <w:t xml:space="preserve"> kohust</w:t>
      </w:r>
      <w:r w:rsidR="00AD47E8">
        <w:rPr>
          <w:rFonts w:ascii="Times New Roman" w:hAnsi="Times New Roman" w:cs="Times New Roman"/>
          <w:sz w:val="24"/>
          <w:szCs w:val="24"/>
        </w:rPr>
        <w:t xml:space="preserve">use täitmiseks. </w:t>
      </w:r>
      <w:r w:rsidR="00964476">
        <w:rPr>
          <w:rFonts w:ascii="Times New Roman" w:hAnsi="Times New Roman" w:cs="Times New Roman"/>
          <w:sz w:val="24"/>
          <w:szCs w:val="24"/>
        </w:rPr>
        <w:t xml:space="preserve">Mullaproovid tuleb </w:t>
      </w:r>
      <w:r w:rsidR="00964476" w:rsidRPr="00964476">
        <w:rPr>
          <w:rFonts w:ascii="Times New Roman" w:hAnsi="Times New Roman" w:cs="Times New Roman"/>
          <w:sz w:val="24"/>
          <w:szCs w:val="24"/>
        </w:rPr>
        <w:t xml:space="preserve">toetusõiguslikult maalt </w:t>
      </w:r>
      <w:r w:rsidR="00964476">
        <w:rPr>
          <w:rFonts w:ascii="Times New Roman" w:hAnsi="Times New Roman" w:cs="Times New Roman"/>
          <w:sz w:val="24"/>
          <w:szCs w:val="24"/>
        </w:rPr>
        <w:t xml:space="preserve">võtta iga viie aasta tagant. </w:t>
      </w:r>
      <w:r w:rsidR="00964476" w:rsidRPr="00964476">
        <w:rPr>
          <w:rFonts w:ascii="Times New Roman" w:hAnsi="Times New Roman" w:cs="Times New Roman"/>
          <w:sz w:val="24"/>
          <w:szCs w:val="24"/>
        </w:rPr>
        <w:t xml:space="preserve"> </w:t>
      </w:r>
    </w:p>
    <w:p w14:paraId="5797151B" w14:textId="77777777" w:rsidR="005E4339" w:rsidRPr="009051ED" w:rsidRDefault="005E4339" w:rsidP="00043950">
      <w:pPr>
        <w:spacing w:after="0" w:line="240" w:lineRule="auto"/>
        <w:jc w:val="both"/>
        <w:rPr>
          <w:rFonts w:ascii="Times New Roman" w:hAnsi="Times New Roman" w:cs="Times New Roman"/>
          <w:sz w:val="24"/>
          <w:szCs w:val="24"/>
        </w:rPr>
      </w:pPr>
    </w:p>
    <w:tbl>
      <w:tblPr>
        <w:tblStyle w:val="Kontuurtabel"/>
        <w:tblW w:w="9097" w:type="dxa"/>
        <w:tblInd w:w="-5" w:type="dxa"/>
        <w:tblLook w:val="04A0" w:firstRow="1" w:lastRow="0" w:firstColumn="1" w:lastColumn="0" w:noHBand="0" w:noVBand="1"/>
      </w:tblPr>
      <w:tblGrid>
        <w:gridCol w:w="9097"/>
      </w:tblGrid>
      <w:tr w:rsidR="00992003" w:rsidRPr="0053176A" w14:paraId="40C08F3D" w14:textId="3B851143" w:rsidTr="00F27BEE">
        <w:trPr>
          <w:trHeight w:val="300"/>
        </w:trPr>
        <w:tc>
          <w:tcPr>
            <w:tcW w:w="9097" w:type="dxa"/>
            <w:shd w:val="clear" w:color="auto" w:fill="FFC000"/>
          </w:tcPr>
          <w:p w14:paraId="7F782F6E" w14:textId="6C3B56FD" w:rsidR="00992003" w:rsidRPr="00F560C7" w:rsidRDefault="00126E1B" w:rsidP="004F7DEC">
            <w:pPr>
              <w:spacing w:before="60" w:after="60"/>
              <w:jc w:val="both"/>
              <w:rPr>
                <w:rFonts w:ascii="Times New Roman" w:hAnsi="Times New Roman"/>
                <w:b/>
                <w:sz w:val="24"/>
                <w:szCs w:val="24"/>
              </w:rPr>
            </w:pPr>
            <w:r>
              <w:rPr>
                <w:rFonts w:ascii="Times New Roman" w:hAnsi="Times New Roman"/>
                <w:b/>
                <w:sz w:val="24"/>
                <w:szCs w:val="24"/>
              </w:rPr>
              <w:t xml:space="preserve">2. </w:t>
            </w:r>
            <w:r w:rsidR="004F7DEC">
              <w:rPr>
                <w:rFonts w:ascii="Times New Roman" w:hAnsi="Times New Roman"/>
                <w:b/>
                <w:sz w:val="24"/>
                <w:szCs w:val="24"/>
              </w:rPr>
              <w:t>E</w:t>
            </w:r>
            <w:r w:rsidR="007340BC">
              <w:rPr>
                <w:rFonts w:ascii="Times New Roman" w:hAnsi="Times New Roman"/>
                <w:b/>
                <w:sz w:val="24"/>
                <w:szCs w:val="24"/>
              </w:rPr>
              <w:t>esmärgid</w:t>
            </w:r>
          </w:p>
        </w:tc>
      </w:tr>
    </w:tbl>
    <w:p w14:paraId="3643EFCD" w14:textId="77777777" w:rsidR="00992003" w:rsidRDefault="00992003" w:rsidP="00126E1B">
      <w:pPr>
        <w:spacing w:after="0" w:line="240" w:lineRule="auto"/>
        <w:jc w:val="both"/>
      </w:pPr>
    </w:p>
    <w:p w14:paraId="3491FE40" w14:textId="7F7C73F3" w:rsidR="009C5F09" w:rsidRPr="00D54348" w:rsidRDefault="009C5F09" w:rsidP="009C5F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Väljatöötamiskavatsuses (edaspidi </w:t>
      </w:r>
      <w:r w:rsidRPr="009C5F09">
        <w:rPr>
          <w:rFonts w:ascii="Times New Roman" w:hAnsi="Times New Roman" w:cs="Times New Roman"/>
          <w:i/>
          <w:iCs/>
          <w:sz w:val="24"/>
          <w:szCs w:val="24"/>
        </w:rPr>
        <w:t>VTK</w:t>
      </w:r>
      <w:r>
        <w:rPr>
          <w:rFonts w:ascii="Times New Roman" w:hAnsi="Times New Roman" w:cs="Times New Roman"/>
          <w:sz w:val="24"/>
          <w:szCs w:val="24"/>
        </w:rPr>
        <w:t>) on</w:t>
      </w:r>
      <w:r w:rsidRPr="00F617C4">
        <w:rPr>
          <w:rFonts w:ascii="Times New Roman" w:hAnsi="Times New Roman" w:cs="Times New Roman"/>
          <w:sz w:val="24"/>
          <w:szCs w:val="24"/>
        </w:rPr>
        <w:t xml:space="preserve"> kaardist</w:t>
      </w:r>
      <w:r>
        <w:rPr>
          <w:rFonts w:ascii="Times New Roman" w:hAnsi="Times New Roman" w:cs="Times New Roman"/>
          <w:sz w:val="24"/>
          <w:szCs w:val="24"/>
        </w:rPr>
        <w:t>atud</w:t>
      </w:r>
      <w:r w:rsidRPr="00F617C4">
        <w:rPr>
          <w:rFonts w:ascii="Times New Roman" w:hAnsi="Times New Roman" w:cs="Times New Roman"/>
          <w:sz w:val="24"/>
          <w:szCs w:val="24"/>
        </w:rPr>
        <w:t xml:space="preserve"> kehtiva seaduse probleemid ning paku</w:t>
      </w:r>
      <w:r>
        <w:rPr>
          <w:rFonts w:ascii="Times New Roman" w:hAnsi="Times New Roman" w:cs="Times New Roman"/>
          <w:sz w:val="24"/>
          <w:szCs w:val="24"/>
        </w:rPr>
        <w:t>tud</w:t>
      </w:r>
      <w:r w:rsidRPr="00F617C4">
        <w:rPr>
          <w:rFonts w:ascii="Times New Roman" w:hAnsi="Times New Roman" w:cs="Times New Roman"/>
          <w:sz w:val="24"/>
          <w:szCs w:val="24"/>
        </w:rPr>
        <w:t xml:space="preserve"> välja võimalikud lahendusvariandid</w:t>
      </w:r>
      <w:r>
        <w:rPr>
          <w:rFonts w:ascii="Times New Roman" w:hAnsi="Times New Roman" w:cs="Times New Roman"/>
          <w:sz w:val="24"/>
          <w:szCs w:val="24"/>
        </w:rPr>
        <w:t>.</w:t>
      </w:r>
    </w:p>
    <w:p w14:paraId="55F8F7FC" w14:textId="77777777" w:rsidR="009C5F09" w:rsidRDefault="009C5F09" w:rsidP="00705CDB">
      <w:pPr>
        <w:spacing w:after="0" w:line="240" w:lineRule="auto"/>
        <w:jc w:val="both"/>
        <w:rPr>
          <w:rFonts w:ascii="Times New Roman" w:hAnsi="Times New Roman" w:cs="Times New Roman"/>
          <w:sz w:val="24"/>
          <w:szCs w:val="24"/>
        </w:rPr>
      </w:pPr>
    </w:p>
    <w:p w14:paraId="55234347" w14:textId="776B206F" w:rsidR="00D54348" w:rsidRDefault="00EE7A11" w:rsidP="00705CDB">
      <w:pPr>
        <w:spacing w:after="0" w:line="240" w:lineRule="auto"/>
        <w:jc w:val="both"/>
        <w:rPr>
          <w:rFonts w:ascii="Times New Roman" w:hAnsi="Times New Roman" w:cs="Times New Roman"/>
          <w:sz w:val="24"/>
          <w:szCs w:val="24"/>
        </w:rPr>
      </w:pPr>
      <w:r w:rsidRPr="00EE7A11">
        <w:rPr>
          <w:rFonts w:ascii="Times New Roman" w:hAnsi="Times New Roman" w:cs="Times New Roman"/>
          <w:sz w:val="24"/>
          <w:szCs w:val="24"/>
        </w:rPr>
        <w:lastRenderedPageBreak/>
        <w:t xml:space="preserve">Väljatöötatava eelnõu </w:t>
      </w:r>
      <w:r w:rsidR="00D54348">
        <w:rPr>
          <w:rFonts w:ascii="Times New Roman" w:hAnsi="Times New Roman" w:cs="Times New Roman"/>
          <w:sz w:val="24"/>
          <w:szCs w:val="24"/>
        </w:rPr>
        <w:t xml:space="preserve">peamiseks </w:t>
      </w:r>
      <w:r w:rsidRPr="00EE7A11">
        <w:rPr>
          <w:rFonts w:ascii="Times New Roman" w:hAnsi="Times New Roman" w:cs="Times New Roman"/>
          <w:sz w:val="24"/>
          <w:szCs w:val="24"/>
        </w:rPr>
        <w:t xml:space="preserve">eesmärgiks on </w:t>
      </w:r>
      <w:r w:rsidR="00DB0B6C">
        <w:rPr>
          <w:rFonts w:ascii="Times New Roman" w:hAnsi="Times New Roman" w:cs="Times New Roman"/>
          <w:sz w:val="24"/>
          <w:szCs w:val="24"/>
        </w:rPr>
        <w:t>viia riigisisene õigus kooskõlla Euroopa Liidu õigusaktides</w:t>
      </w:r>
      <w:r w:rsidR="00E6297A">
        <w:rPr>
          <w:rFonts w:ascii="Times New Roman" w:hAnsi="Times New Roman" w:cs="Times New Roman"/>
          <w:sz w:val="24"/>
          <w:szCs w:val="24"/>
        </w:rPr>
        <w:t xml:space="preserve"> tehtud muudatustega</w:t>
      </w:r>
      <w:r w:rsidR="00DB0B6C">
        <w:rPr>
          <w:rFonts w:ascii="Times New Roman" w:hAnsi="Times New Roman" w:cs="Times New Roman"/>
          <w:sz w:val="24"/>
          <w:szCs w:val="24"/>
        </w:rPr>
        <w:t>.</w:t>
      </w:r>
      <w:r w:rsidRPr="00EE7A11">
        <w:rPr>
          <w:rFonts w:ascii="Times New Roman" w:hAnsi="Times New Roman" w:cs="Times New Roman"/>
          <w:sz w:val="24"/>
          <w:szCs w:val="24"/>
        </w:rPr>
        <w:t xml:space="preserve"> </w:t>
      </w:r>
      <w:r w:rsidR="001006C4">
        <w:rPr>
          <w:rFonts w:ascii="Times New Roman" w:hAnsi="Times New Roman" w:cs="Times New Roman"/>
          <w:sz w:val="24"/>
          <w:szCs w:val="24"/>
        </w:rPr>
        <w:t xml:space="preserve">Asjakohastele Euroopa Liidu õigusaktidele on </w:t>
      </w:r>
      <w:r w:rsidR="001006C4" w:rsidRPr="009C5F09">
        <w:rPr>
          <w:rFonts w:ascii="Times New Roman" w:hAnsi="Times New Roman" w:cs="Times New Roman"/>
          <w:sz w:val="24"/>
          <w:szCs w:val="24"/>
        </w:rPr>
        <w:t>VTK</w:t>
      </w:r>
      <w:r w:rsidR="009C5F09" w:rsidRPr="009C5F09">
        <w:rPr>
          <w:rFonts w:ascii="Times New Roman" w:hAnsi="Times New Roman" w:cs="Times New Roman"/>
          <w:sz w:val="24"/>
          <w:szCs w:val="24"/>
        </w:rPr>
        <w:t>-s</w:t>
      </w:r>
      <w:r w:rsidR="001006C4">
        <w:rPr>
          <w:rFonts w:ascii="Times New Roman" w:hAnsi="Times New Roman" w:cs="Times New Roman"/>
          <w:sz w:val="24"/>
          <w:szCs w:val="24"/>
        </w:rPr>
        <w:t xml:space="preserve"> jooksvalt viidatud. </w:t>
      </w:r>
    </w:p>
    <w:p w14:paraId="0EE17D3E" w14:textId="77777777" w:rsidR="00D54348" w:rsidRDefault="00D54348" w:rsidP="00705CDB">
      <w:pPr>
        <w:spacing w:after="0" w:line="240" w:lineRule="auto"/>
        <w:jc w:val="both"/>
        <w:rPr>
          <w:rFonts w:ascii="Times New Roman" w:hAnsi="Times New Roman" w:cs="Times New Roman"/>
          <w:sz w:val="24"/>
          <w:szCs w:val="24"/>
        </w:rPr>
      </w:pPr>
    </w:p>
    <w:p w14:paraId="0331DDEB" w14:textId="59A0DC2C" w:rsidR="00D54348" w:rsidRDefault="00D54348" w:rsidP="00705C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Lisaks sellele on väljatöötatava eelnõu eesmärgiks vähendada ka </w:t>
      </w:r>
      <w:bookmarkStart w:id="11" w:name="_Hlk167806144"/>
      <w:r>
        <w:rPr>
          <w:rFonts w:ascii="Times New Roman" w:hAnsi="Times New Roman" w:cs="Times New Roman"/>
          <w:sz w:val="24"/>
          <w:szCs w:val="24"/>
        </w:rPr>
        <w:t xml:space="preserve">ettevõtjate halduskoormust </w:t>
      </w:r>
      <w:bookmarkEnd w:id="11"/>
      <w:r>
        <w:rPr>
          <w:rFonts w:ascii="Times New Roman" w:hAnsi="Times New Roman" w:cs="Times New Roman"/>
          <w:sz w:val="24"/>
          <w:szCs w:val="24"/>
        </w:rPr>
        <w:t xml:space="preserve">ning rakendusasutuse (PRIA) töökoormust (täpsemalt selgitatud probleemide 1 </w:t>
      </w:r>
      <w:r>
        <w:rPr>
          <w:rFonts w:ascii="Calibri" w:hAnsi="Calibri" w:cs="Calibri"/>
          <w:sz w:val="24"/>
          <w:szCs w:val="24"/>
        </w:rPr>
        <w:t>–</w:t>
      </w:r>
      <w:r>
        <w:rPr>
          <w:rFonts w:ascii="Times New Roman" w:hAnsi="Times New Roman" w:cs="Times New Roman"/>
          <w:sz w:val="24"/>
          <w:szCs w:val="24"/>
        </w:rPr>
        <w:t xml:space="preserve">3 kirjeldava osa juures). Samuti on ka eesmärgiks </w:t>
      </w:r>
      <w:r w:rsidR="00705CDB">
        <w:rPr>
          <w:rFonts w:ascii="Times New Roman" w:hAnsi="Times New Roman" w:cs="Times New Roman"/>
          <w:sz w:val="24"/>
          <w:szCs w:val="24"/>
        </w:rPr>
        <w:t xml:space="preserve">täpsustada sätte sõnastusi, et luua suurem õigusselgus ning </w:t>
      </w:r>
      <w:r w:rsidRPr="00D54348">
        <w:rPr>
          <w:rFonts w:ascii="Times New Roman" w:hAnsi="Times New Roman" w:cs="Times New Roman"/>
          <w:sz w:val="24"/>
          <w:szCs w:val="24"/>
        </w:rPr>
        <w:t xml:space="preserve">lahendada </w:t>
      </w:r>
      <w:r w:rsidR="00705CDB">
        <w:rPr>
          <w:rFonts w:ascii="Times New Roman" w:hAnsi="Times New Roman" w:cs="Times New Roman"/>
          <w:sz w:val="24"/>
          <w:szCs w:val="24"/>
        </w:rPr>
        <w:t>ELÜPS-i</w:t>
      </w:r>
      <w:r w:rsidRPr="00D54348">
        <w:rPr>
          <w:rFonts w:ascii="Times New Roman" w:hAnsi="Times New Roman" w:cs="Times New Roman"/>
          <w:sz w:val="24"/>
          <w:szCs w:val="24"/>
        </w:rPr>
        <w:t xml:space="preserve"> rakenduspraktikas kerkinud probleeme.</w:t>
      </w:r>
    </w:p>
    <w:p w14:paraId="27B69004" w14:textId="77777777" w:rsidR="00F617C4" w:rsidRDefault="00F617C4" w:rsidP="00705CDB">
      <w:pPr>
        <w:spacing w:after="0" w:line="240" w:lineRule="auto"/>
        <w:jc w:val="both"/>
        <w:rPr>
          <w:rFonts w:ascii="Times New Roman" w:hAnsi="Times New Roman" w:cs="Times New Roman"/>
          <w:sz w:val="24"/>
          <w:szCs w:val="24"/>
        </w:rPr>
      </w:pPr>
    </w:p>
    <w:p w14:paraId="5C425A3F" w14:textId="44D8CDAA" w:rsidR="006C5A97" w:rsidRDefault="001006C4" w:rsidP="00705CDB">
      <w:pPr>
        <w:spacing w:after="0" w:line="240" w:lineRule="auto"/>
        <w:jc w:val="both"/>
        <w:rPr>
          <w:rFonts w:ascii="Times New Roman" w:hAnsi="Times New Roman" w:cs="Times New Roman"/>
          <w:sz w:val="24"/>
          <w:szCs w:val="24"/>
        </w:rPr>
      </w:pPr>
      <w:r w:rsidRPr="001006C4">
        <w:rPr>
          <w:rFonts w:ascii="Times New Roman" w:hAnsi="Times New Roman" w:cs="Times New Roman"/>
          <w:sz w:val="24"/>
          <w:szCs w:val="24"/>
        </w:rPr>
        <w:t>Eelnõu ei ole otseselt seotud Vabariigi Valitsuse tegevusprogrammiga</w:t>
      </w:r>
      <w:r>
        <w:rPr>
          <w:rFonts w:ascii="Times New Roman" w:hAnsi="Times New Roman" w:cs="Times New Roman"/>
          <w:sz w:val="24"/>
          <w:szCs w:val="24"/>
        </w:rPr>
        <w:t xml:space="preserve">. </w:t>
      </w:r>
      <w:r w:rsidR="00EE7A11" w:rsidRPr="00EE7A11">
        <w:rPr>
          <w:rFonts w:ascii="Times New Roman" w:hAnsi="Times New Roman" w:cs="Times New Roman"/>
          <w:sz w:val="24"/>
          <w:szCs w:val="24"/>
        </w:rPr>
        <w:t xml:space="preserve">Eelnõu koostamine ja jõustamine on </w:t>
      </w:r>
      <w:r w:rsidR="00F704EE">
        <w:rPr>
          <w:rFonts w:ascii="Times New Roman" w:hAnsi="Times New Roman" w:cs="Times New Roman"/>
          <w:sz w:val="24"/>
          <w:szCs w:val="24"/>
        </w:rPr>
        <w:t>REM-i</w:t>
      </w:r>
      <w:r w:rsidR="00EE7A11" w:rsidRPr="00EE7A11">
        <w:rPr>
          <w:rFonts w:ascii="Times New Roman" w:hAnsi="Times New Roman" w:cs="Times New Roman"/>
          <w:sz w:val="24"/>
          <w:szCs w:val="24"/>
        </w:rPr>
        <w:t xml:space="preserve"> tööplaaniline ülesanne.</w:t>
      </w:r>
    </w:p>
    <w:p w14:paraId="2A5337F9" w14:textId="77777777" w:rsidR="001A1B96" w:rsidRPr="00EE7A11" w:rsidRDefault="001A1B96" w:rsidP="00EE7A11">
      <w:pPr>
        <w:spacing w:after="0" w:line="240" w:lineRule="auto"/>
        <w:jc w:val="both"/>
        <w:rPr>
          <w:rFonts w:ascii="Times New Roman" w:hAnsi="Times New Roman" w:cs="Times New Roman"/>
          <w:sz w:val="24"/>
          <w:szCs w:val="24"/>
        </w:rPr>
      </w:pPr>
    </w:p>
    <w:tbl>
      <w:tblPr>
        <w:tblStyle w:val="Kontuurtabel"/>
        <w:tblW w:w="9097" w:type="dxa"/>
        <w:tblInd w:w="-5" w:type="dxa"/>
        <w:tblLook w:val="04A0" w:firstRow="1" w:lastRow="0" w:firstColumn="1" w:lastColumn="0" w:noHBand="0" w:noVBand="1"/>
      </w:tblPr>
      <w:tblGrid>
        <w:gridCol w:w="9097"/>
      </w:tblGrid>
      <w:tr w:rsidR="00300D3A" w:rsidRPr="0053176A" w14:paraId="6010E327" w14:textId="77777777" w:rsidTr="00490FF0">
        <w:trPr>
          <w:trHeight w:val="300"/>
        </w:trPr>
        <w:tc>
          <w:tcPr>
            <w:tcW w:w="9097" w:type="dxa"/>
            <w:shd w:val="clear" w:color="auto" w:fill="FFC000"/>
          </w:tcPr>
          <w:p w14:paraId="2399D86F" w14:textId="1383D529" w:rsidR="00300D3A" w:rsidRPr="00F560C7" w:rsidRDefault="00C7152D" w:rsidP="00490FF0">
            <w:pPr>
              <w:spacing w:before="60" w:after="60"/>
              <w:jc w:val="both"/>
              <w:rPr>
                <w:rFonts w:ascii="Times New Roman" w:hAnsi="Times New Roman"/>
                <w:b/>
                <w:sz w:val="24"/>
                <w:szCs w:val="24"/>
              </w:rPr>
            </w:pPr>
            <w:r>
              <w:rPr>
                <w:rFonts w:ascii="Times New Roman" w:hAnsi="Times New Roman"/>
                <w:b/>
                <w:sz w:val="24"/>
                <w:szCs w:val="24"/>
              </w:rPr>
              <w:t>3</w:t>
            </w:r>
            <w:r w:rsidR="00300D3A">
              <w:rPr>
                <w:rFonts w:ascii="Times New Roman" w:hAnsi="Times New Roman"/>
                <w:b/>
                <w:sz w:val="24"/>
                <w:szCs w:val="24"/>
              </w:rPr>
              <w:t>. Võimalikud lahendused</w:t>
            </w:r>
          </w:p>
        </w:tc>
      </w:tr>
    </w:tbl>
    <w:p w14:paraId="02E73E4A" w14:textId="77777777" w:rsidR="00300D3A" w:rsidRPr="00E709C4" w:rsidRDefault="00300D3A" w:rsidP="00300D3A">
      <w:pPr>
        <w:spacing w:after="0" w:line="240" w:lineRule="auto"/>
        <w:jc w:val="both"/>
        <w:rPr>
          <w:rFonts w:ascii="Times New Roman" w:hAnsi="Times New Roman" w:cs="Times New Roman"/>
          <w:sz w:val="24"/>
          <w:szCs w:val="24"/>
        </w:rPr>
      </w:pPr>
    </w:p>
    <w:p w14:paraId="44C305AD" w14:textId="13AD6864" w:rsidR="00617D5D" w:rsidRDefault="00617D5D" w:rsidP="00300D3A">
      <w:pPr>
        <w:spacing w:after="0" w:line="240" w:lineRule="auto"/>
        <w:jc w:val="both"/>
        <w:rPr>
          <w:rFonts w:ascii="Times New Roman" w:hAnsi="Times New Roman" w:cs="Times New Roman"/>
          <w:sz w:val="24"/>
          <w:szCs w:val="24"/>
        </w:rPr>
      </w:pPr>
      <w:r w:rsidRPr="00E709C4">
        <w:rPr>
          <w:rFonts w:ascii="Times New Roman" w:hAnsi="Times New Roman" w:cs="Times New Roman"/>
          <w:sz w:val="24"/>
          <w:szCs w:val="24"/>
        </w:rPr>
        <w:t xml:space="preserve">Võttes arvesse </w:t>
      </w:r>
      <w:r w:rsidR="00E709C4" w:rsidRPr="00E709C4">
        <w:rPr>
          <w:rFonts w:ascii="Times New Roman" w:hAnsi="Times New Roman" w:cs="Times New Roman"/>
          <w:sz w:val="24"/>
          <w:szCs w:val="24"/>
        </w:rPr>
        <w:t xml:space="preserve">VTK-s kirjeldatud probleeme, mis on seotud eelkõige </w:t>
      </w:r>
      <w:r w:rsidRPr="00E709C4">
        <w:rPr>
          <w:rFonts w:ascii="Times New Roman" w:hAnsi="Times New Roman" w:cs="Times New Roman"/>
          <w:sz w:val="24"/>
          <w:szCs w:val="24"/>
        </w:rPr>
        <w:t>Euroopa Liidu õigusaktides te</w:t>
      </w:r>
      <w:r w:rsidR="00E709C4" w:rsidRPr="00E709C4">
        <w:rPr>
          <w:rFonts w:ascii="Times New Roman" w:hAnsi="Times New Roman" w:cs="Times New Roman"/>
          <w:sz w:val="24"/>
          <w:szCs w:val="24"/>
        </w:rPr>
        <w:t>htud</w:t>
      </w:r>
      <w:r w:rsidRPr="00E709C4">
        <w:rPr>
          <w:rFonts w:ascii="Times New Roman" w:hAnsi="Times New Roman" w:cs="Times New Roman"/>
          <w:sz w:val="24"/>
          <w:szCs w:val="24"/>
        </w:rPr>
        <w:t xml:space="preserve"> muudatus</w:t>
      </w:r>
      <w:r w:rsidR="00E709C4" w:rsidRPr="00E709C4">
        <w:rPr>
          <w:rFonts w:ascii="Times New Roman" w:hAnsi="Times New Roman" w:cs="Times New Roman"/>
          <w:sz w:val="24"/>
          <w:szCs w:val="24"/>
        </w:rPr>
        <w:t>tega</w:t>
      </w:r>
      <w:r w:rsidR="00932DA5">
        <w:rPr>
          <w:rFonts w:ascii="Times New Roman" w:hAnsi="Times New Roman" w:cs="Times New Roman"/>
          <w:sz w:val="24"/>
          <w:szCs w:val="24"/>
        </w:rPr>
        <w:t>,</w:t>
      </w:r>
      <w:r w:rsidRPr="00E709C4">
        <w:rPr>
          <w:rFonts w:ascii="Times New Roman" w:hAnsi="Times New Roman" w:cs="Times New Roman"/>
          <w:sz w:val="24"/>
          <w:szCs w:val="24"/>
        </w:rPr>
        <w:t xml:space="preserve"> ning sell</w:t>
      </w:r>
      <w:r w:rsidR="00E709C4" w:rsidRPr="00E709C4">
        <w:rPr>
          <w:rFonts w:ascii="Times New Roman" w:hAnsi="Times New Roman" w:cs="Times New Roman"/>
          <w:sz w:val="24"/>
          <w:szCs w:val="24"/>
        </w:rPr>
        <w:t>e</w:t>
      </w:r>
      <w:r w:rsidR="003213AF">
        <w:rPr>
          <w:rFonts w:ascii="Times New Roman" w:hAnsi="Times New Roman" w:cs="Times New Roman"/>
          <w:sz w:val="24"/>
          <w:szCs w:val="24"/>
        </w:rPr>
        <w:t>ks, et</w:t>
      </w:r>
      <w:r w:rsidRPr="00E709C4">
        <w:rPr>
          <w:rFonts w:ascii="Times New Roman" w:hAnsi="Times New Roman" w:cs="Times New Roman"/>
          <w:sz w:val="24"/>
          <w:szCs w:val="24"/>
        </w:rPr>
        <w:t xml:space="preserve"> </w:t>
      </w:r>
      <w:r w:rsidR="00E6297A" w:rsidRPr="00E709C4">
        <w:rPr>
          <w:rFonts w:ascii="Times New Roman" w:hAnsi="Times New Roman" w:cs="Times New Roman"/>
          <w:sz w:val="24"/>
          <w:szCs w:val="24"/>
        </w:rPr>
        <w:t>riigisises</w:t>
      </w:r>
      <w:r w:rsidR="00E6297A">
        <w:rPr>
          <w:rFonts w:ascii="Times New Roman" w:hAnsi="Times New Roman" w:cs="Times New Roman"/>
          <w:sz w:val="24"/>
          <w:szCs w:val="24"/>
        </w:rPr>
        <w:t>ed</w:t>
      </w:r>
      <w:r w:rsidR="00E6297A" w:rsidRPr="00E709C4">
        <w:rPr>
          <w:rFonts w:ascii="Times New Roman" w:hAnsi="Times New Roman" w:cs="Times New Roman"/>
          <w:sz w:val="24"/>
          <w:szCs w:val="24"/>
        </w:rPr>
        <w:t xml:space="preserve"> õigusaktid</w:t>
      </w:r>
      <w:r w:rsidR="00E6297A">
        <w:rPr>
          <w:rFonts w:ascii="Times New Roman" w:hAnsi="Times New Roman" w:cs="Times New Roman"/>
          <w:sz w:val="24"/>
          <w:szCs w:val="24"/>
        </w:rPr>
        <w:t xml:space="preserve"> oleks kooskõlas </w:t>
      </w:r>
      <w:r w:rsidRPr="00E709C4">
        <w:rPr>
          <w:rFonts w:ascii="Times New Roman" w:hAnsi="Times New Roman" w:cs="Times New Roman"/>
          <w:sz w:val="24"/>
          <w:szCs w:val="24"/>
        </w:rPr>
        <w:t>Euroopa Liidu õigusaktid</w:t>
      </w:r>
      <w:r w:rsidR="00E6297A">
        <w:rPr>
          <w:rFonts w:ascii="Times New Roman" w:hAnsi="Times New Roman" w:cs="Times New Roman"/>
          <w:sz w:val="24"/>
          <w:szCs w:val="24"/>
        </w:rPr>
        <w:t>ega</w:t>
      </w:r>
      <w:r w:rsidR="00932DA5">
        <w:rPr>
          <w:rFonts w:ascii="Times New Roman" w:hAnsi="Times New Roman" w:cs="Times New Roman"/>
          <w:sz w:val="24"/>
          <w:szCs w:val="24"/>
        </w:rPr>
        <w:t>,</w:t>
      </w:r>
      <w:r w:rsidRPr="00E709C4">
        <w:rPr>
          <w:rFonts w:ascii="Times New Roman" w:hAnsi="Times New Roman" w:cs="Times New Roman"/>
          <w:sz w:val="24"/>
          <w:szCs w:val="24"/>
        </w:rPr>
        <w:t xml:space="preserve"> on </w:t>
      </w:r>
      <w:r w:rsidR="000D280C">
        <w:rPr>
          <w:rFonts w:ascii="Times New Roman" w:hAnsi="Times New Roman" w:cs="Times New Roman"/>
          <w:sz w:val="24"/>
          <w:szCs w:val="24"/>
        </w:rPr>
        <w:t xml:space="preserve">seda võimalik saavutada </w:t>
      </w:r>
      <w:r w:rsidR="00932DA5" w:rsidRPr="00E709C4">
        <w:rPr>
          <w:rFonts w:ascii="Times New Roman" w:hAnsi="Times New Roman" w:cs="Times New Roman"/>
          <w:sz w:val="24"/>
          <w:szCs w:val="24"/>
        </w:rPr>
        <w:t>ELÜPS-i</w:t>
      </w:r>
      <w:r w:rsidRPr="00E709C4">
        <w:rPr>
          <w:rFonts w:ascii="Times New Roman" w:hAnsi="Times New Roman" w:cs="Times New Roman"/>
          <w:sz w:val="24"/>
          <w:szCs w:val="24"/>
        </w:rPr>
        <w:t xml:space="preserve"> muu</w:t>
      </w:r>
      <w:r w:rsidR="00932DA5">
        <w:rPr>
          <w:rFonts w:ascii="Times New Roman" w:hAnsi="Times New Roman" w:cs="Times New Roman"/>
          <w:sz w:val="24"/>
          <w:szCs w:val="24"/>
        </w:rPr>
        <w:t>t</w:t>
      </w:r>
      <w:r w:rsidR="000D280C">
        <w:rPr>
          <w:rFonts w:ascii="Times New Roman" w:hAnsi="Times New Roman" w:cs="Times New Roman"/>
          <w:sz w:val="24"/>
          <w:szCs w:val="24"/>
        </w:rPr>
        <w:t>mise kaudu</w:t>
      </w:r>
      <w:r w:rsidRPr="00E709C4">
        <w:rPr>
          <w:rFonts w:ascii="Times New Roman" w:hAnsi="Times New Roman" w:cs="Times New Roman"/>
          <w:sz w:val="24"/>
          <w:szCs w:val="24"/>
        </w:rPr>
        <w:t>. Samuti on vaja teha ELÜPS-is muudatusi, et lahendada</w:t>
      </w:r>
      <w:r w:rsidR="009813CD">
        <w:rPr>
          <w:rFonts w:ascii="Times New Roman" w:hAnsi="Times New Roman" w:cs="Times New Roman"/>
          <w:sz w:val="24"/>
          <w:szCs w:val="24"/>
        </w:rPr>
        <w:t xml:space="preserve"> </w:t>
      </w:r>
      <w:r w:rsidRPr="00E709C4">
        <w:rPr>
          <w:rFonts w:ascii="Times New Roman" w:hAnsi="Times New Roman" w:cs="Times New Roman"/>
          <w:sz w:val="24"/>
          <w:szCs w:val="24"/>
        </w:rPr>
        <w:t>rakenduspraktikas kerkinud probleeme</w:t>
      </w:r>
      <w:r w:rsidR="009813CD">
        <w:rPr>
          <w:rFonts w:ascii="Times New Roman" w:hAnsi="Times New Roman" w:cs="Times New Roman"/>
          <w:sz w:val="24"/>
          <w:szCs w:val="24"/>
        </w:rPr>
        <w:t>, mis tingitud ELÜPS-i normide ebapiisavusest</w:t>
      </w:r>
      <w:r w:rsidRPr="00E709C4">
        <w:rPr>
          <w:rFonts w:ascii="Times New Roman" w:hAnsi="Times New Roman" w:cs="Times New Roman"/>
          <w:sz w:val="24"/>
          <w:szCs w:val="24"/>
        </w:rPr>
        <w:t xml:space="preserve">. </w:t>
      </w:r>
      <w:r w:rsidR="003213AF">
        <w:rPr>
          <w:rFonts w:ascii="Times New Roman" w:hAnsi="Times New Roman" w:cs="Times New Roman"/>
          <w:sz w:val="24"/>
          <w:szCs w:val="24"/>
        </w:rPr>
        <w:t>Sellest</w:t>
      </w:r>
      <w:r w:rsidRPr="00E709C4">
        <w:rPr>
          <w:rFonts w:ascii="Times New Roman" w:hAnsi="Times New Roman" w:cs="Times New Roman"/>
          <w:sz w:val="24"/>
          <w:szCs w:val="24"/>
        </w:rPr>
        <w:t xml:space="preserve"> tulenevalt tuleb võimaliku lahendusena kõne alla üksnes seaduse muutmine</w:t>
      </w:r>
      <w:r w:rsidR="000D280C">
        <w:rPr>
          <w:rFonts w:ascii="Times New Roman" w:hAnsi="Times New Roman" w:cs="Times New Roman"/>
          <w:sz w:val="24"/>
          <w:szCs w:val="24"/>
        </w:rPr>
        <w:t xml:space="preserve"> ning muud alternatiivsed viisid </w:t>
      </w:r>
      <w:r w:rsidR="004C7C29">
        <w:rPr>
          <w:rFonts w:ascii="Times New Roman" w:hAnsi="Times New Roman" w:cs="Times New Roman"/>
          <w:sz w:val="24"/>
          <w:szCs w:val="24"/>
        </w:rPr>
        <w:t>probleeme ei kõrvalda</w:t>
      </w:r>
      <w:r w:rsidRPr="00E709C4">
        <w:rPr>
          <w:rFonts w:ascii="Times New Roman" w:hAnsi="Times New Roman" w:cs="Times New Roman"/>
          <w:sz w:val="24"/>
          <w:szCs w:val="24"/>
        </w:rPr>
        <w:t>.</w:t>
      </w:r>
    </w:p>
    <w:p w14:paraId="77C1A2F8" w14:textId="77777777" w:rsidR="003213AF" w:rsidRDefault="003213AF" w:rsidP="00300D3A">
      <w:pPr>
        <w:spacing w:after="0" w:line="240" w:lineRule="auto"/>
        <w:jc w:val="both"/>
        <w:rPr>
          <w:rFonts w:ascii="Times New Roman" w:hAnsi="Times New Roman" w:cs="Times New Roman"/>
          <w:sz w:val="24"/>
          <w:szCs w:val="24"/>
        </w:rPr>
      </w:pPr>
    </w:p>
    <w:p w14:paraId="58B07785" w14:textId="55BE3434" w:rsidR="00DB0B6C" w:rsidRDefault="003213AF" w:rsidP="00DB0B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Järgnevalt on võimalikud lahendused välja toodud eespool kirjeldatud probleemidest lähtuvalt:</w:t>
      </w:r>
    </w:p>
    <w:p w14:paraId="0E05D0BD" w14:textId="77777777" w:rsidR="003213AF" w:rsidRDefault="003213AF" w:rsidP="00DB0B6C">
      <w:pPr>
        <w:spacing w:after="0" w:line="240" w:lineRule="auto"/>
        <w:jc w:val="both"/>
        <w:rPr>
          <w:rFonts w:ascii="Times New Roman" w:hAnsi="Times New Roman" w:cs="Times New Roman"/>
          <w:sz w:val="24"/>
          <w:szCs w:val="24"/>
        </w:rPr>
      </w:pPr>
    </w:p>
    <w:p w14:paraId="0AE6E672" w14:textId="68726247" w:rsidR="003213AF" w:rsidRDefault="003213AF" w:rsidP="00DB0B6C">
      <w:pPr>
        <w:spacing w:after="0" w:line="240" w:lineRule="auto"/>
        <w:jc w:val="both"/>
        <w:rPr>
          <w:rFonts w:ascii="Times New Roman" w:hAnsi="Times New Roman" w:cs="Times New Roman"/>
          <w:b/>
          <w:bCs/>
          <w:sz w:val="24"/>
          <w:szCs w:val="24"/>
        </w:rPr>
      </w:pPr>
      <w:r w:rsidRPr="003213AF">
        <w:rPr>
          <w:rFonts w:ascii="Times New Roman" w:hAnsi="Times New Roman" w:cs="Times New Roman"/>
          <w:b/>
          <w:bCs/>
          <w:sz w:val="24"/>
          <w:szCs w:val="24"/>
        </w:rPr>
        <w:t>1. Maaelu arengu toetuste puhul jooksva taotlemise katkematu rakendamine vajadusel pikemaks ajavahemikuks kui üks kalendriaasta vajab selgemalt määratlemist</w:t>
      </w:r>
      <w:r>
        <w:rPr>
          <w:rFonts w:ascii="Times New Roman" w:hAnsi="Times New Roman" w:cs="Times New Roman"/>
          <w:b/>
          <w:bCs/>
          <w:sz w:val="24"/>
          <w:szCs w:val="24"/>
        </w:rPr>
        <w:t>.</w:t>
      </w:r>
    </w:p>
    <w:p w14:paraId="03E576B0" w14:textId="77777777" w:rsidR="003213AF" w:rsidRDefault="003213AF" w:rsidP="00DB0B6C">
      <w:pPr>
        <w:spacing w:after="0" w:line="240" w:lineRule="auto"/>
        <w:jc w:val="both"/>
        <w:rPr>
          <w:rFonts w:ascii="Times New Roman" w:hAnsi="Times New Roman" w:cs="Times New Roman"/>
          <w:b/>
          <w:bCs/>
          <w:sz w:val="24"/>
          <w:szCs w:val="24"/>
        </w:rPr>
      </w:pPr>
    </w:p>
    <w:p w14:paraId="46991EFB" w14:textId="21C444DA" w:rsidR="003213AF" w:rsidRDefault="003213AF" w:rsidP="00DB0B6C">
      <w:pPr>
        <w:spacing w:after="0" w:line="240" w:lineRule="auto"/>
        <w:jc w:val="both"/>
        <w:rPr>
          <w:rFonts w:ascii="Times New Roman" w:hAnsi="Times New Roman" w:cs="Times New Roman"/>
          <w:sz w:val="24"/>
          <w:szCs w:val="24"/>
        </w:rPr>
      </w:pPr>
      <w:r w:rsidRPr="003213AF">
        <w:rPr>
          <w:rFonts w:ascii="Times New Roman" w:hAnsi="Times New Roman" w:cs="Times New Roman"/>
          <w:sz w:val="24"/>
          <w:szCs w:val="24"/>
        </w:rPr>
        <w:t xml:space="preserve">Võimalikuks lahenduseks on täiendada ELÜPS-i § 11 lõiget 1 selliselt, et toetuse </w:t>
      </w:r>
      <w:r w:rsidR="00102A0C">
        <w:rPr>
          <w:rFonts w:ascii="Times New Roman" w:hAnsi="Times New Roman" w:cs="Times New Roman"/>
          <w:sz w:val="24"/>
          <w:szCs w:val="24"/>
        </w:rPr>
        <w:t xml:space="preserve">andmise </w:t>
      </w:r>
      <w:r w:rsidRPr="003213AF">
        <w:rPr>
          <w:rFonts w:ascii="Times New Roman" w:hAnsi="Times New Roman" w:cs="Times New Roman"/>
          <w:sz w:val="24"/>
          <w:szCs w:val="24"/>
        </w:rPr>
        <w:t>võib kehtestada pikemaks ajavahemikuks kui kalendriaasta.</w:t>
      </w:r>
      <w:r w:rsidR="004C7C29">
        <w:rPr>
          <w:rFonts w:ascii="Times New Roman" w:hAnsi="Times New Roman" w:cs="Times New Roman"/>
          <w:sz w:val="24"/>
          <w:szCs w:val="24"/>
        </w:rPr>
        <w:t xml:space="preserve"> Võimalik on muudatusest loobuda, kuid sellised juhul ei saa rakendada katkematut toetuse taotlemist.</w:t>
      </w:r>
    </w:p>
    <w:p w14:paraId="163E7AE0" w14:textId="77777777" w:rsidR="003213AF" w:rsidRDefault="003213AF" w:rsidP="00DB0B6C">
      <w:pPr>
        <w:spacing w:after="0" w:line="240" w:lineRule="auto"/>
        <w:jc w:val="both"/>
        <w:rPr>
          <w:rFonts w:ascii="Times New Roman" w:hAnsi="Times New Roman" w:cs="Times New Roman"/>
          <w:sz w:val="24"/>
          <w:szCs w:val="24"/>
        </w:rPr>
      </w:pPr>
    </w:p>
    <w:p w14:paraId="76989656" w14:textId="2506E05E" w:rsidR="003213AF" w:rsidRPr="003213AF" w:rsidRDefault="003213AF" w:rsidP="00DB0B6C">
      <w:pPr>
        <w:spacing w:after="0" w:line="240" w:lineRule="auto"/>
        <w:jc w:val="both"/>
        <w:rPr>
          <w:rFonts w:ascii="Times New Roman" w:hAnsi="Times New Roman" w:cs="Times New Roman"/>
          <w:b/>
          <w:bCs/>
          <w:sz w:val="24"/>
          <w:szCs w:val="24"/>
        </w:rPr>
      </w:pPr>
      <w:r w:rsidRPr="003213AF">
        <w:rPr>
          <w:rFonts w:ascii="Times New Roman" w:hAnsi="Times New Roman" w:cs="Times New Roman"/>
          <w:b/>
          <w:bCs/>
          <w:sz w:val="24"/>
          <w:szCs w:val="24"/>
        </w:rPr>
        <w:t xml:space="preserve">2. </w:t>
      </w:r>
      <w:r w:rsidR="009A3C5F" w:rsidRPr="009A3C5F">
        <w:rPr>
          <w:rFonts w:ascii="Times New Roman" w:hAnsi="Times New Roman" w:cs="Times New Roman"/>
          <w:b/>
          <w:bCs/>
          <w:sz w:val="24"/>
          <w:szCs w:val="24"/>
        </w:rPr>
        <w:t>Tingimuslikkusega seotud kaitsemeetme rakendamise leevendus ei tööta kavandatud viisil</w:t>
      </w:r>
      <w:r>
        <w:rPr>
          <w:rFonts w:ascii="Times New Roman" w:hAnsi="Times New Roman" w:cs="Times New Roman"/>
          <w:b/>
          <w:bCs/>
          <w:sz w:val="24"/>
          <w:szCs w:val="24"/>
        </w:rPr>
        <w:t>.</w:t>
      </w:r>
    </w:p>
    <w:p w14:paraId="4D8ECB7B" w14:textId="77777777" w:rsidR="003213AF" w:rsidRDefault="003213AF" w:rsidP="00DB0B6C">
      <w:pPr>
        <w:spacing w:after="0" w:line="240" w:lineRule="auto"/>
        <w:jc w:val="both"/>
        <w:rPr>
          <w:rFonts w:ascii="Times New Roman" w:hAnsi="Times New Roman" w:cs="Times New Roman"/>
          <w:sz w:val="24"/>
          <w:szCs w:val="24"/>
        </w:rPr>
      </w:pPr>
    </w:p>
    <w:p w14:paraId="6243F92A" w14:textId="246FA609" w:rsidR="003213AF" w:rsidRPr="003213AF" w:rsidRDefault="00D93CC7" w:rsidP="00DB0B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Võimalikuks lahenduseks on nimetatud erisusest loobuda. See tähenda</w:t>
      </w:r>
      <w:r w:rsidR="00102A0C">
        <w:rPr>
          <w:rFonts w:ascii="Times New Roman" w:hAnsi="Times New Roman" w:cs="Times New Roman"/>
          <w:sz w:val="24"/>
          <w:szCs w:val="24"/>
        </w:rPr>
        <w:t>b</w:t>
      </w:r>
      <w:r>
        <w:rPr>
          <w:rFonts w:ascii="Times New Roman" w:hAnsi="Times New Roman" w:cs="Times New Roman"/>
          <w:sz w:val="24"/>
          <w:szCs w:val="24"/>
        </w:rPr>
        <w:t>, et ELÜPS-i § 110 lõige 2 tuleb tunnistada kehtetuks.</w:t>
      </w:r>
    </w:p>
    <w:p w14:paraId="4C46E771" w14:textId="77777777" w:rsidR="00617D5D" w:rsidRPr="001A1B96" w:rsidRDefault="00617D5D" w:rsidP="00DB0B6C">
      <w:pPr>
        <w:spacing w:after="0" w:line="240" w:lineRule="auto"/>
        <w:jc w:val="both"/>
        <w:rPr>
          <w:rFonts w:ascii="Times New Roman" w:hAnsi="Times New Roman" w:cs="Times New Roman"/>
          <w:sz w:val="24"/>
          <w:szCs w:val="24"/>
        </w:rPr>
      </w:pPr>
    </w:p>
    <w:p w14:paraId="2DB90B23" w14:textId="3947D766" w:rsidR="008B724F" w:rsidRDefault="00546E2E" w:rsidP="00624AC9">
      <w:pPr>
        <w:spacing w:after="0" w:line="240" w:lineRule="auto"/>
        <w:jc w:val="both"/>
        <w:rPr>
          <w:rFonts w:ascii="Times New Roman" w:hAnsi="Times New Roman" w:cs="Times New Roman"/>
          <w:b/>
          <w:bCs/>
          <w:sz w:val="24"/>
          <w:szCs w:val="24"/>
        </w:rPr>
      </w:pPr>
      <w:r w:rsidRPr="007D2016">
        <w:rPr>
          <w:rFonts w:ascii="Times New Roman" w:hAnsi="Times New Roman" w:cs="Times New Roman"/>
          <w:b/>
          <w:bCs/>
          <w:sz w:val="24"/>
          <w:szCs w:val="24"/>
        </w:rPr>
        <w:t xml:space="preserve">3. </w:t>
      </w:r>
      <w:r w:rsidR="007D2016" w:rsidRPr="007D2016">
        <w:rPr>
          <w:rFonts w:ascii="Times New Roman" w:hAnsi="Times New Roman" w:cs="Times New Roman"/>
          <w:b/>
          <w:bCs/>
          <w:sz w:val="24"/>
          <w:szCs w:val="24"/>
        </w:rPr>
        <w:t>Luua õiguslik alus, mille kohaselt toetus</w:t>
      </w:r>
      <w:r w:rsidR="0062525A">
        <w:rPr>
          <w:rFonts w:ascii="Times New Roman" w:hAnsi="Times New Roman" w:cs="Times New Roman"/>
          <w:b/>
          <w:bCs/>
          <w:sz w:val="24"/>
          <w:szCs w:val="24"/>
        </w:rPr>
        <w:t>i</w:t>
      </w:r>
      <w:r w:rsidR="007D2016" w:rsidRPr="007D2016">
        <w:rPr>
          <w:rFonts w:ascii="Times New Roman" w:hAnsi="Times New Roman" w:cs="Times New Roman"/>
          <w:b/>
          <w:bCs/>
          <w:sz w:val="24"/>
          <w:szCs w:val="24"/>
        </w:rPr>
        <w:t>, mis jäävad alla 100 euro, tagasi ei nõuta.</w:t>
      </w:r>
    </w:p>
    <w:p w14:paraId="0F66710E" w14:textId="77777777" w:rsidR="007D2016" w:rsidRDefault="007D2016" w:rsidP="00624AC9">
      <w:pPr>
        <w:spacing w:after="0" w:line="240" w:lineRule="auto"/>
        <w:jc w:val="both"/>
        <w:rPr>
          <w:rFonts w:ascii="Times New Roman" w:hAnsi="Times New Roman" w:cs="Times New Roman"/>
          <w:b/>
          <w:bCs/>
          <w:sz w:val="24"/>
          <w:szCs w:val="24"/>
        </w:rPr>
      </w:pPr>
    </w:p>
    <w:p w14:paraId="761C55B5" w14:textId="2ABC4FE1" w:rsidR="007D2016" w:rsidRPr="007D2016" w:rsidRDefault="007D2016" w:rsidP="00624AC9">
      <w:pPr>
        <w:spacing w:after="0" w:line="240" w:lineRule="auto"/>
        <w:jc w:val="both"/>
        <w:rPr>
          <w:rFonts w:ascii="Times New Roman" w:hAnsi="Times New Roman" w:cs="Times New Roman"/>
          <w:sz w:val="24"/>
          <w:szCs w:val="24"/>
        </w:rPr>
      </w:pPr>
      <w:r w:rsidRPr="007D2016">
        <w:rPr>
          <w:rFonts w:ascii="Times New Roman" w:hAnsi="Times New Roman" w:cs="Times New Roman"/>
          <w:sz w:val="24"/>
          <w:szCs w:val="24"/>
        </w:rPr>
        <w:t xml:space="preserve">Võimalikuks lahenduseks on </w:t>
      </w:r>
      <w:r>
        <w:rPr>
          <w:rFonts w:ascii="Times New Roman" w:hAnsi="Times New Roman" w:cs="Times New Roman"/>
          <w:sz w:val="24"/>
          <w:szCs w:val="24"/>
        </w:rPr>
        <w:t xml:space="preserve">täiendada </w:t>
      </w:r>
      <w:r w:rsidRPr="007D2016">
        <w:rPr>
          <w:rFonts w:ascii="Times New Roman" w:hAnsi="Times New Roman" w:cs="Times New Roman"/>
          <w:sz w:val="24"/>
          <w:szCs w:val="24"/>
        </w:rPr>
        <w:t>ELÜPS</w:t>
      </w:r>
      <w:r>
        <w:rPr>
          <w:rFonts w:ascii="Times New Roman" w:hAnsi="Times New Roman" w:cs="Times New Roman"/>
          <w:sz w:val="24"/>
          <w:szCs w:val="24"/>
        </w:rPr>
        <w:t>-i</w:t>
      </w:r>
      <w:r w:rsidRPr="007D2016">
        <w:rPr>
          <w:rFonts w:ascii="Times New Roman" w:hAnsi="Times New Roman" w:cs="Times New Roman"/>
          <w:sz w:val="24"/>
          <w:szCs w:val="24"/>
        </w:rPr>
        <w:t xml:space="preserve"> § 123</w:t>
      </w:r>
      <w:r w:rsidR="00102A0C">
        <w:rPr>
          <w:rFonts w:ascii="Times New Roman" w:hAnsi="Times New Roman" w:cs="Times New Roman"/>
          <w:sz w:val="24"/>
          <w:szCs w:val="24"/>
        </w:rPr>
        <w:t xml:space="preserve"> asjakohase õigusnormiga, mis võimaldab jätta alla 100 euro suuruse summa tagasi nõudmata</w:t>
      </w:r>
      <w:r w:rsidR="007902F0">
        <w:rPr>
          <w:rFonts w:ascii="Times New Roman" w:hAnsi="Times New Roman" w:cs="Times New Roman"/>
          <w:sz w:val="24"/>
          <w:szCs w:val="24"/>
        </w:rPr>
        <w:t>.</w:t>
      </w:r>
    </w:p>
    <w:p w14:paraId="7B50D782" w14:textId="77777777" w:rsidR="007D2016" w:rsidRPr="007D2016" w:rsidRDefault="007D2016" w:rsidP="00624AC9">
      <w:pPr>
        <w:spacing w:after="0" w:line="240" w:lineRule="auto"/>
        <w:jc w:val="both"/>
        <w:rPr>
          <w:rFonts w:ascii="Times New Roman" w:hAnsi="Times New Roman" w:cs="Times New Roman"/>
          <w:sz w:val="24"/>
          <w:szCs w:val="24"/>
        </w:rPr>
      </w:pPr>
    </w:p>
    <w:p w14:paraId="2BA02439" w14:textId="1046A0B6" w:rsidR="007D2016" w:rsidRDefault="007D2016" w:rsidP="00624AC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Pr="007D2016">
        <w:rPr>
          <w:rFonts w:ascii="Times New Roman" w:hAnsi="Times New Roman" w:cs="Times New Roman"/>
          <w:b/>
          <w:bCs/>
          <w:sz w:val="24"/>
          <w:szCs w:val="24"/>
        </w:rPr>
        <w:t>Puudub konkreetne tähtaeg vääramatu jõu ja erandlike asjaolude ilmnemisest teavitamisel.</w:t>
      </w:r>
    </w:p>
    <w:p w14:paraId="2D37E308" w14:textId="77777777" w:rsidR="007D2016" w:rsidRDefault="007D2016" w:rsidP="00624AC9">
      <w:pPr>
        <w:spacing w:after="0" w:line="240" w:lineRule="auto"/>
        <w:jc w:val="both"/>
        <w:rPr>
          <w:rFonts w:ascii="Times New Roman" w:hAnsi="Times New Roman" w:cs="Times New Roman"/>
          <w:b/>
          <w:bCs/>
          <w:sz w:val="24"/>
          <w:szCs w:val="24"/>
        </w:rPr>
      </w:pPr>
    </w:p>
    <w:p w14:paraId="21CF72BD" w14:textId="53BE4FC8" w:rsidR="007D2016" w:rsidRPr="007D2016" w:rsidRDefault="007902F0" w:rsidP="007902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7D2016" w:rsidRPr="007D2016">
        <w:rPr>
          <w:rFonts w:ascii="Times New Roman" w:hAnsi="Times New Roman" w:cs="Times New Roman"/>
          <w:sz w:val="24"/>
          <w:szCs w:val="24"/>
        </w:rPr>
        <w:t>õimalikuks lahenduseks on</w:t>
      </w:r>
      <w:r>
        <w:rPr>
          <w:rFonts w:ascii="Times New Roman" w:hAnsi="Times New Roman" w:cs="Times New Roman"/>
          <w:sz w:val="24"/>
          <w:szCs w:val="24"/>
        </w:rPr>
        <w:t xml:space="preserve"> täiendada ELÜPS-i </w:t>
      </w:r>
      <w:r w:rsidRPr="007902F0">
        <w:rPr>
          <w:rFonts w:ascii="Times New Roman" w:hAnsi="Times New Roman" w:cs="Times New Roman"/>
          <w:sz w:val="24"/>
          <w:szCs w:val="24"/>
        </w:rPr>
        <w:t>3. peatükk</w:t>
      </w:r>
      <w:r>
        <w:rPr>
          <w:rFonts w:ascii="Times New Roman" w:hAnsi="Times New Roman" w:cs="Times New Roman"/>
          <w:sz w:val="24"/>
          <w:szCs w:val="24"/>
        </w:rPr>
        <w:t>i „</w:t>
      </w:r>
      <w:r w:rsidRPr="007902F0">
        <w:rPr>
          <w:rFonts w:ascii="Times New Roman" w:hAnsi="Times New Roman" w:cs="Times New Roman"/>
          <w:sz w:val="24"/>
          <w:szCs w:val="24"/>
        </w:rPr>
        <w:t>Menetluse üldsätted</w:t>
      </w:r>
      <w:r>
        <w:rPr>
          <w:rFonts w:ascii="Times New Roman" w:hAnsi="Times New Roman" w:cs="Times New Roman"/>
          <w:sz w:val="24"/>
          <w:szCs w:val="24"/>
        </w:rPr>
        <w:t>“ sättega</w:t>
      </w:r>
      <w:r w:rsidR="007D2016" w:rsidRPr="007D2016">
        <w:rPr>
          <w:rFonts w:ascii="Times New Roman" w:hAnsi="Times New Roman" w:cs="Times New Roman"/>
          <w:sz w:val="24"/>
          <w:szCs w:val="24"/>
        </w:rPr>
        <w:t xml:space="preserve">, mis </w:t>
      </w:r>
      <w:r w:rsidR="00102A0C">
        <w:rPr>
          <w:rFonts w:ascii="Times New Roman" w:hAnsi="Times New Roman" w:cs="Times New Roman"/>
          <w:sz w:val="24"/>
          <w:szCs w:val="24"/>
        </w:rPr>
        <w:t xml:space="preserve">kohustab </w:t>
      </w:r>
      <w:r w:rsidR="00854FC7">
        <w:rPr>
          <w:rFonts w:ascii="Times New Roman" w:hAnsi="Times New Roman" w:cs="Times New Roman"/>
          <w:sz w:val="24"/>
          <w:szCs w:val="24"/>
        </w:rPr>
        <w:t xml:space="preserve">toetuse saajat </w:t>
      </w:r>
      <w:r w:rsidR="00BF5C28" w:rsidRPr="007D2016">
        <w:rPr>
          <w:rFonts w:ascii="Times New Roman" w:hAnsi="Times New Roman" w:cs="Times New Roman"/>
          <w:sz w:val="24"/>
          <w:szCs w:val="24"/>
        </w:rPr>
        <w:t>vääramatu</w:t>
      </w:r>
      <w:r w:rsidR="007D2016" w:rsidRPr="007D2016">
        <w:rPr>
          <w:rFonts w:ascii="Times New Roman" w:hAnsi="Times New Roman" w:cs="Times New Roman"/>
          <w:sz w:val="24"/>
          <w:szCs w:val="24"/>
        </w:rPr>
        <w:t xml:space="preserve"> jõu ja erandlike asjaolude ilmnemisel </w:t>
      </w:r>
      <w:r w:rsidR="005B7316">
        <w:rPr>
          <w:rFonts w:ascii="Times New Roman" w:hAnsi="Times New Roman" w:cs="Times New Roman"/>
          <w:sz w:val="24"/>
          <w:szCs w:val="24"/>
        </w:rPr>
        <w:t xml:space="preserve">pädevat asutust </w:t>
      </w:r>
      <w:r w:rsidR="003C4F36">
        <w:rPr>
          <w:rFonts w:ascii="Times New Roman" w:hAnsi="Times New Roman" w:cs="Times New Roman"/>
          <w:sz w:val="24"/>
          <w:szCs w:val="24"/>
        </w:rPr>
        <w:t xml:space="preserve">sellisest asjaolust teatud </w:t>
      </w:r>
      <w:r w:rsidR="007D2016" w:rsidRPr="007D2016">
        <w:rPr>
          <w:rFonts w:ascii="Times New Roman" w:hAnsi="Times New Roman" w:cs="Times New Roman"/>
          <w:sz w:val="24"/>
          <w:szCs w:val="24"/>
        </w:rPr>
        <w:t xml:space="preserve">tähtaja jooksul </w:t>
      </w:r>
      <w:r w:rsidR="003C4F36">
        <w:rPr>
          <w:rFonts w:ascii="Times New Roman" w:hAnsi="Times New Roman" w:cs="Times New Roman"/>
          <w:sz w:val="24"/>
          <w:szCs w:val="24"/>
        </w:rPr>
        <w:t xml:space="preserve">teavitama ja </w:t>
      </w:r>
      <w:r w:rsidR="00854FC7">
        <w:rPr>
          <w:rFonts w:ascii="Times New Roman" w:hAnsi="Times New Roman" w:cs="Times New Roman"/>
          <w:sz w:val="24"/>
          <w:szCs w:val="24"/>
        </w:rPr>
        <w:t>neid asjaolusid</w:t>
      </w:r>
      <w:r w:rsidR="003C4F36">
        <w:rPr>
          <w:rFonts w:ascii="Times New Roman" w:hAnsi="Times New Roman" w:cs="Times New Roman"/>
          <w:sz w:val="24"/>
          <w:szCs w:val="24"/>
        </w:rPr>
        <w:t xml:space="preserve"> </w:t>
      </w:r>
      <w:r w:rsidR="007D2016" w:rsidRPr="007D2016">
        <w:rPr>
          <w:rFonts w:ascii="Times New Roman" w:hAnsi="Times New Roman" w:cs="Times New Roman"/>
          <w:sz w:val="24"/>
          <w:szCs w:val="24"/>
        </w:rPr>
        <w:t>tõendavad dokumen</w:t>
      </w:r>
      <w:r w:rsidR="003C4F36">
        <w:rPr>
          <w:rFonts w:ascii="Times New Roman" w:hAnsi="Times New Roman" w:cs="Times New Roman"/>
          <w:sz w:val="24"/>
          <w:szCs w:val="24"/>
        </w:rPr>
        <w:t>did esitama</w:t>
      </w:r>
      <w:r w:rsidR="007D2016" w:rsidRPr="007D2016">
        <w:rPr>
          <w:rFonts w:ascii="Times New Roman" w:hAnsi="Times New Roman" w:cs="Times New Roman"/>
          <w:sz w:val="24"/>
          <w:szCs w:val="24"/>
        </w:rPr>
        <w:t>.</w:t>
      </w:r>
    </w:p>
    <w:p w14:paraId="2E9B91C4" w14:textId="77777777" w:rsidR="00546E2E" w:rsidRPr="001A1B96" w:rsidRDefault="00546E2E" w:rsidP="00624AC9">
      <w:pPr>
        <w:spacing w:after="0" w:line="240" w:lineRule="auto"/>
        <w:jc w:val="both"/>
        <w:rPr>
          <w:rFonts w:ascii="Times New Roman" w:hAnsi="Times New Roman" w:cs="Times New Roman"/>
          <w:sz w:val="24"/>
          <w:szCs w:val="24"/>
        </w:rPr>
      </w:pPr>
    </w:p>
    <w:p w14:paraId="04FB2A7F" w14:textId="7BCE73F6" w:rsidR="007902F0" w:rsidRDefault="008B724F" w:rsidP="00624AC9">
      <w:pPr>
        <w:spacing w:after="0" w:line="240" w:lineRule="auto"/>
        <w:jc w:val="both"/>
        <w:rPr>
          <w:rFonts w:ascii="Times New Roman" w:hAnsi="Times New Roman" w:cs="Times New Roman"/>
          <w:sz w:val="24"/>
          <w:szCs w:val="24"/>
        </w:rPr>
      </w:pPr>
      <w:r w:rsidRPr="001A1B96">
        <w:rPr>
          <w:rFonts w:ascii="Times New Roman" w:hAnsi="Times New Roman" w:cs="Times New Roman"/>
          <w:b/>
          <w:bCs/>
          <w:sz w:val="24"/>
          <w:szCs w:val="24"/>
        </w:rPr>
        <w:lastRenderedPageBreak/>
        <w:t xml:space="preserve">5. </w:t>
      </w:r>
      <w:r w:rsidR="00F52BF7" w:rsidRPr="008C3A8F">
        <w:rPr>
          <w:rFonts w:ascii="Times New Roman" w:hAnsi="Times New Roman" w:cs="Times New Roman"/>
          <w:b/>
          <w:bCs/>
          <w:sz w:val="24"/>
          <w:szCs w:val="24"/>
        </w:rPr>
        <w:t>Veebipõhiste vahendusteenuste aina laialdasema kasutamise tõttu on need oluliseks keskkonnaks geograafilise tähisega toodetega seotud pettuste ja kelmuste ennetamiseks ning</w:t>
      </w:r>
      <w:r w:rsidR="00F52BF7">
        <w:t xml:space="preserve"> </w:t>
      </w:r>
      <w:r w:rsidR="00F52BF7" w:rsidRPr="004C715C">
        <w:rPr>
          <w:rFonts w:ascii="Times New Roman" w:hAnsi="Times New Roman" w:cs="Times New Roman"/>
          <w:b/>
          <w:bCs/>
          <w:sz w:val="24"/>
          <w:szCs w:val="24"/>
        </w:rPr>
        <w:t xml:space="preserve"> </w:t>
      </w:r>
      <w:r w:rsidR="008473D4" w:rsidRPr="008473D4">
        <w:rPr>
          <w:rFonts w:ascii="Times New Roman" w:hAnsi="Times New Roman" w:cs="Times New Roman"/>
          <w:b/>
          <w:bCs/>
          <w:sz w:val="24"/>
          <w:szCs w:val="24"/>
        </w:rPr>
        <w:t>seetõttu vajab järelevalveasutus õigust teha ettekirjutus ebaseaduslikku sisu piiramiseks</w:t>
      </w:r>
      <w:r w:rsidR="00F52BF7" w:rsidRPr="004C715C">
        <w:rPr>
          <w:rFonts w:ascii="Times New Roman" w:hAnsi="Times New Roman" w:cs="Times New Roman"/>
          <w:b/>
          <w:bCs/>
          <w:sz w:val="24"/>
          <w:szCs w:val="24"/>
        </w:rPr>
        <w:t>.</w:t>
      </w:r>
      <w:r w:rsidR="00F52BF7">
        <w:rPr>
          <w:rFonts w:ascii="Times New Roman" w:hAnsi="Times New Roman" w:cs="Times New Roman"/>
          <w:b/>
          <w:bCs/>
          <w:sz w:val="24"/>
          <w:szCs w:val="24"/>
        </w:rPr>
        <w:t xml:space="preserve"> </w:t>
      </w:r>
    </w:p>
    <w:p w14:paraId="56085FB6" w14:textId="77777777" w:rsidR="007902F0" w:rsidRDefault="007902F0" w:rsidP="00624AC9">
      <w:pPr>
        <w:spacing w:after="0" w:line="240" w:lineRule="auto"/>
        <w:jc w:val="both"/>
        <w:rPr>
          <w:rFonts w:ascii="Times New Roman" w:hAnsi="Times New Roman" w:cs="Times New Roman"/>
          <w:sz w:val="24"/>
          <w:szCs w:val="24"/>
        </w:rPr>
      </w:pPr>
    </w:p>
    <w:p w14:paraId="6757363D" w14:textId="11DFD7D1" w:rsidR="0095161C" w:rsidRPr="001A1B96" w:rsidRDefault="006949E1" w:rsidP="00624AC9">
      <w:pPr>
        <w:spacing w:after="0" w:line="240" w:lineRule="auto"/>
        <w:jc w:val="both"/>
        <w:rPr>
          <w:rFonts w:ascii="Times New Roman" w:hAnsi="Times New Roman" w:cs="Times New Roman"/>
          <w:sz w:val="24"/>
          <w:szCs w:val="24"/>
        </w:rPr>
      </w:pPr>
      <w:r w:rsidRPr="001A1B96">
        <w:rPr>
          <w:rFonts w:ascii="Times New Roman" w:hAnsi="Times New Roman" w:cs="Times New Roman"/>
          <w:sz w:val="24"/>
          <w:szCs w:val="24"/>
        </w:rPr>
        <w:t>Võimalikuks lahenduseks on sätestada</w:t>
      </w:r>
      <w:r w:rsidR="007E7473" w:rsidRPr="001A1B96">
        <w:rPr>
          <w:rFonts w:ascii="Times New Roman" w:hAnsi="Times New Roman" w:cs="Times New Roman"/>
          <w:sz w:val="24"/>
          <w:szCs w:val="24"/>
        </w:rPr>
        <w:t xml:space="preserve"> </w:t>
      </w:r>
      <w:r w:rsidR="007902F0">
        <w:rPr>
          <w:rFonts w:ascii="Times New Roman" w:hAnsi="Times New Roman" w:cs="Times New Roman"/>
          <w:sz w:val="24"/>
          <w:szCs w:val="24"/>
        </w:rPr>
        <w:t>ELÜPS-is vastavad õiguslikud alused PTA-le</w:t>
      </w:r>
      <w:r w:rsidRPr="001A1B96">
        <w:rPr>
          <w:rFonts w:ascii="Times New Roman" w:hAnsi="Times New Roman" w:cs="Times New Roman"/>
          <w:sz w:val="24"/>
          <w:szCs w:val="24"/>
        </w:rPr>
        <w:t xml:space="preserve"> ettekirjutus</w:t>
      </w:r>
      <w:r w:rsidR="007902F0">
        <w:rPr>
          <w:rFonts w:ascii="Times New Roman" w:hAnsi="Times New Roman" w:cs="Times New Roman"/>
          <w:sz w:val="24"/>
          <w:szCs w:val="24"/>
        </w:rPr>
        <w:t>te tegemiseks</w:t>
      </w:r>
      <w:r w:rsidRPr="001A1B96">
        <w:rPr>
          <w:rFonts w:ascii="Times New Roman" w:hAnsi="Times New Roman" w:cs="Times New Roman"/>
          <w:sz w:val="24"/>
          <w:szCs w:val="24"/>
        </w:rPr>
        <w:t>, et tagada</w:t>
      </w:r>
      <w:r w:rsidR="007902F0">
        <w:rPr>
          <w:rFonts w:ascii="Times New Roman" w:hAnsi="Times New Roman" w:cs="Times New Roman"/>
          <w:sz w:val="24"/>
          <w:szCs w:val="24"/>
        </w:rPr>
        <w:t xml:space="preserve"> </w:t>
      </w:r>
      <w:r w:rsidR="0095161C" w:rsidRPr="001A1B96">
        <w:rPr>
          <w:rFonts w:ascii="Times New Roman" w:hAnsi="Times New Roman" w:cs="Times New Roman"/>
          <w:sz w:val="24"/>
          <w:szCs w:val="24"/>
        </w:rPr>
        <w:t>geograafiliste tähist</w:t>
      </w:r>
      <w:r w:rsidR="007E7473" w:rsidRPr="001A1B96">
        <w:rPr>
          <w:rFonts w:ascii="Times New Roman" w:hAnsi="Times New Roman" w:cs="Times New Roman"/>
          <w:sz w:val="24"/>
          <w:szCs w:val="24"/>
        </w:rPr>
        <w:t>e kaitse</w:t>
      </w:r>
      <w:r w:rsidRPr="001A1B96">
        <w:rPr>
          <w:rFonts w:ascii="Times New Roman" w:hAnsi="Times New Roman" w:cs="Times New Roman"/>
          <w:sz w:val="24"/>
          <w:szCs w:val="24"/>
        </w:rPr>
        <w:t xml:space="preserve"> internetis</w:t>
      </w:r>
      <w:r w:rsidR="0095161C" w:rsidRPr="001A1B96">
        <w:rPr>
          <w:rFonts w:ascii="Times New Roman" w:hAnsi="Times New Roman" w:cs="Times New Roman"/>
          <w:sz w:val="24"/>
          <w:szCs w:val="24"/>
        </w:rPr>
        <w:t>, sh kaitse</w:t>
      </w:r>
      <w:r w:rsidR="007E7473" w:rsidRPr="001A1B96">
        <w:rPr>
          <w:rFonts w:ascii="Times New Roman" w:hAnsi="Times New Roman" w:cs="Times New Roman"/>
          <w:sz w:val="24"/>
          <w:szCs w:val="24"/>
        </w:rPr>
        <w:t xml:space="preserve"> domeeninimedes</w:t>
      </w:r>
      <w:r w:rsidR="00240544" w:rsidRPr="001A1B96">
        <w:rPr>
          <w:rFonts w:ascii="Times New Roman" w:hAnsi="Times New Roman" w:cs="Times New Roman"/>
          <w:sz w:val="24"/>
          <w:szCs w:val="24"/>
        </w:rPr>
        <w:t>.</w:t>
      </w:r>
    </w:p>
    <w:p w14:paraId="10A39D35" w14:textId="6DDA9D85" w:rsidR="0095161C" w:rsidRPr="001A1B96" w:rsidRDefault="0095161C" w:rsidP="00624AC9">
      <w:pPr>
        <w:spacing w:after="0" w:line="240" w:lineRule="auto"/>
        <w:jc w:val="both"/>
        <w:rPr>
          <w:rFonts w:ascii="Times New Roman" w:hAnsi="Times New Roman" w:cs="Times New Roman"/>
          <w:sz w:val="24"/>
          <w:szCs w:val="24"/>
        </w:rPr>
      </w:pPr>
    </w:p>
    <w:p w14:paraId="6048B88C" w14:textId="672CBE7D" w:rsidR="001A1B96" w:rsidRPr="001A1B96" w:rsidRDefault="00983D1D" w:rsidP="00624AC9">
      <w:pPr>
        <w:spacing w:after="0" w:line="240" w:lineRule="auto"/>
        <w:jc w:val="both"/>
        <w:rPr>
          <w:rFonts w:ascii="Times New Roman" w:eastAsia="Times New Roman" w:hAnsi="Times New Roman" w:cs="Times New Roman"/>
          <w:sz w:val="24"/>
          <w:szCs w:val="24"/>
        </w:rPr>
      </w:pPr>
      <w:r w:rsidRPr="001A1B96">
        <w:rPr>
          <w:rFonts w:ascii="Times New Roman" w:hAnsi="Times New Roman" w:cs="Times New Roman"/>
          <w:sz w:val="24"/>
          <w:szCs w:val="24"/>
        </w:rPr>
        <w:t xml:space="preserve">Praegu teeb </w:t>
      </w:r>
      <w:r w:rsidR="00947258" w:rsidRPr="001A1B96">
        <w:rPr>
          <w:rFonts w:ascii="Times New Roman" w:hAnsi="Times New Roman" w:cs="Times New Roman"/>
          <w:sz w:val="24"/>
          <w:szCs w:val="24"/>
        </w:rPr>
        <w:t>P</w:t>
      </w:r>
      <w:r w:rsidR="007902F0">
        <w:rPr>
          <w:rFonts w:ascii="Times New Roman" w:hAnsi="Times New Roman" w:cs="Times New Roman"/>
          <w:sz w:val="24"/>
          <w:szCs w:val="24"/>
        </w:rPr>
        <w:t>TA</w:t>
      </w:r>
      <w:r w:rsidRPr="001A1B96">
        <w:rPr>
          <w:rFonts w:ascii="Times New Roman" w:hAnsi="Times New Roman" w:cs="Times New Roman"/>
          <w:sz w:val="24"/>
          <w:szCs w:val="24"/>
        </w:rPr>
        <w:t xml:space="preserve"> </w:t>
      </w:r>
      <w:r w:rsidR="007902F0">
        <w:rPr>
          <w:rFonts w:ascii="Times New Roman" w:hAnsi="Times New Roman" w:cs="Times New Roman"/>
          <w:sz w:val="24"/>
          <w:szCs w:val="24"/>
        </w:rPr>
        <w:t>Euroopa Liidu</w:t>
      </w:r>
      <w:r w:rsidRPr="001A1B96">
        <w:rPr>
          <w:rFonts w:ascii="Times New Roman" w:hAnsi="Times New Roman" w:cs="Times New Roman"/>
          <w:sz w:val="24"/>
          <w:szCs w:val="24"/>
        </w:rPr>
        <w:t xml:space="preserve"> </w:t>
      </w:r>
      <w:r w:rsidR="00DA5C87" w:rsidRPr="001A1B96">
        <w:rPr>
          <w:rFonts w:ascii="Times New Roman" w:hAnsi="Times New Roman" w:cs="Times New Roman"/>
          <w:sz w:val="24"/>
          <w:szCs w:val="24"/>
        </w:rPr>
        <w:t>geograafiliste tähiste</w:t>
      </w:r>
      <w:r w:rsidRPr="001A1B96">
        <w:rPr>
          <w:rFonts w:ascii="Times New Roman" w:hAnsi="Times New Roman" w:cs="Times New Roman"/>
          <w:sz w:val="24"/>
          <w:szCs w:val="24"/>
        </w:rPr>
        <w:t xml:space="preserve"> nõuete täitmise üle järelevalvet (ELÜPS § 116 lg 7). Kuna PTA-l on E</w:t>
      </w:r>
      <w:r w:rsidR="007902F0">
        <w:rPr>
          <w:rFonts w:ascii="Times New Roman" w:hAnsi="Times New Roman" w:cs="Times New Roman"/>
          <w:sz w:val="24"/>
          <w:szCs w:val="24"/>
        </w:rPr>
        <w:t>uroopa Liidu</w:t>
      </w:r>
      <w:r w:rsidRPr="001A1B96">
        <w:rPr>
          <w:rFonts w:ascii="Times New Roman" w:hAnsi="Times New Roman" w:cs="Times New Roman"/>
          <w:sz w:val="24"/>
          <w:szCs w:val="24"/>
        </w:rPr>
        <w:t xml:space="preserve"> </w:t>
      </w:r>
      <w:r w:rsidR="00DA5C87" w:rsidRPr="001A1B96">
        <w:rPr>
          <w:rFonts w:ascii="Times New Roman" w:hAnsi="Times New Roman" w:cs="Times New Roman"/>
          <w:sz w:val="24"/>
          <w:szCs w:val="24"/>
        </w:rPr>
        <w:t>geograafiliste tähistega</w:t>
      </w:r>
      <w:r w:rsidRPr="001A1B96">
        <w:rPr>
          <w:rFonts w:ascii="Times New Roman" w:hAnsi="Times New Roman" w:cs="Times New Roman"/>
          <w:sz w:val="24"/>
          <w:szCs w:val="24"/>
        </w:rPr>
        <w:t xml:space="preserve"> seotud kompetents juba olemas, siis</w:t>
      </w:r>
      <w:r w:rsidR="00D75B53" w:rsidRPr="001A1B96">
        <w:rPr>
          <w:rFonts w:ascii="Times New Roman" w:hAnsi="Times New Roman" w:cs="Times New Roman"/>
          <w:sz w:val="24"/>
          <w:szCs w:val="24"/>
        </w:rPr>
        <w:t xml:space="preserve"> võiks neile anda õiguse teha ettekirjutusi, mis kohustavad blokeerima geograafiliste tähiste kaitsega vastuolus olevad domeeninimed ja sisu internetis</w:t>
      </w:r>
      <w:r w:rsidRPr="001A1B96">
        <w:rPr>
          <w:rFonts w:ascii="Times New Roman" w:hAnsi="Times New Roman" w:cs="Times New Roman"/>
          <w:sz w:val="24"/>
          <w:szCs w:val="24"/>
        </w:rPr>
        <w:t xml:space="preserve">. </w:t>
      </w:r>
      <w:r w:rsidR="009B793F" w:rsidRPr="001A1B96">
        <w:rPr>
          <w:rFonts w:ascii="Times New Roman" w:hAnsi="Times New Roman" w:cs="Times New Roman"/>
          <w:sz w:val="24"/>
          <w:szCs w:val="24"/>
        </w:rPr>
        <w:t>Eesmärk on anda P</w:t>
      </w:r>
      <w:r w:rsidR="007902F0">
        <w:rPr>
          <w:rFonts w:ascii="Times New Roman" w:hAnsi="Times New Roman" w:cs="Times New Roman"/>
          <w:sz w:val="24"/>
          <w:szCs w:val="24"/>
        </w:rPr>
        <w:t>TA-le</w:t>
      </w:r>
      <w:r w:rsidR="009B793F" w:rsidRPr="001A1B96">
        <w:rPr>
          <w:rFonts w:ascii="Times New Roman" w:hAnsi="Times New Roman" w:cs="Times New Roman"/>
          <w:sz w:val="24"/>
          <w:szCs w:val="24"/>
        </w:rPr>
        <w:t xml:space="preserve"> õigus pöörduda internetiühendust pakkuva infoühiskonna teenuse osutaja, domeeniregistri haldaja või domeeni registripidaja poole ettekirjutusega piirata ligipääs vastavale domeenile või domeeninimele. Sellega vabastatakse eelpoolmainitud meetme adressaadid ka nõude täitmisest tulenevatest võimalikest kahjunõuetest. </w:t>
      </w:r>
      <w:r w:rsidR="00D97509" w:rsidRPr="001A1B96">
        <w:rPr>
          <w:rFonts w:ascii="Times New Roman" w:hAnsi="Times New Roman" w:cs="Times New Roman"/>
          <w:sz w:val="24"/>
          <w:szCs w:val="24"/>
        </w:rPr>
        <w:t>Lahendus on analoogne sellega, mida teeb Maksu- ja Tolliamet ebaseaduslike hasartmängude (</w:t>
      </w:r>
      <w:hyperlink r:id="rId14" w:anchor="para56" w:history="1">
        <w:r w:rsidR="00D97509" w:rsidRPr="001A1B96">
          <w:rPr>
            <w:rStyle w:val="Hperlink"/>
            <w:rFonts w:ascii="Times New Roman" w:eastAsia="Times New Roman" w:hAnsi="Times New Roman" w:cs="Times New Roman"/>
            <w:color w:val="auto"/>
            <w:sz w:val="24"/>
            <w:szCs w:val="24"/>
          </w:rPr>
          <w:t>HMS § 56</w:t>
        </w:r>
      </w:hyperlink>
      <w:r w:rsidR="00D97509" w:rsidRPr="001A1B96">
        <w:rPr>
          <w:rFonts w:ascii="Times New Roman" w:eastAsia="Times New Roman" w:hAnsi="Times New Roman" w:cs="Times New Roman"/>
          <w:sz w:val="24"/>
          <w:szCs w:val="24"/>
        </w:rPr>
        <w:t xml:space="preserve">), Tarbijakaitse ja Tehnilise Järelevalve Amet tarbijate huve rikkuvate </w:t>
      </w:r>
      <w:r w:rsidR="00B07198" w:rsidRPr="001A1B96">
        <w:rPr>
          <w:rFonts w:ascii="Times New Roman" w:eastAsia="Times New Roman" w:hAnsi="Times New Roman" w:cs="Times New Roman"/>
          <w:sz w:val="24"/>
          <w:szCs w:val="24"/>
        </w:rPr>
        <w:t>infoühiskonna teenuste (</w:t>
      </w:r>
      <w:hyperlink r:id="rId15" w:anchor="para62b2" w:history="1">
        <w:r w:rsidR="00B07198" w:rsidRPr="001A1B96">
          <w:rPr>
            <w:rStyle w:val="Hperlink"/>
            <w:rFonts w:ascii="Times New Roman" w:eastAsia="Times New Roman" w:hAnsi="Times New Roman" w:cs="Times New Roman"/>
            <w:color w:val="auto"/>
            <w:sz w:val="24"/>
            <w:szCs w:val="24"/>
          </w:rPr>
          <w:t>TKS § 62</w:t>
        </w:r>
        <w:r w:rsidR="00B07198" w:rsidRPr="001A1B96">
          <w:rPr>
            <w:rStyle w:val="Hperlink"/>
            <w:rFonts w:ascii="Times New Roman" w:eastAsia="Times New Roman" w:hAnsi="Times New Roman" w:cs="Times New Roman"/>
            <w:color w:val="auto"/>
            <w:sz w:val="24"/>
            <w:szCs w:val="24"/>
            <w:vertAlign w:val="superscript"/>
          </w:rPr>
          <w:t>2</w:t>
        </w:r>
      </w:hyperlink>
      <w:r w:rsidR="00B07198" w:rsidRPr="001A1B96">
        <w:rPr>
          <w:rFonts w:ascii="Times New Roman" w:eastAsia="Times New Roman" w:hAnsi="Times New Roman" w:cs="Times New Roman"/>
          <w:sz w:val="24"/>
          <w:szCs w:val="24"/>
        </w:rPr>
        <w:t>) ja vihkamisele, vägivallale, diskrimineerimisele või sõjale õhutava teabe korral infoühiskonna teenuste (</w:t>
      </w:r>
      <w:hyperlink r:id="rId16" w:anchor="para13b1" w:history="1">
        <w:r w:rsidR="00B07198" w:rsidRPr="001A1B96">
          <w:rPr>
            <w:rStyle w:val="Hperlink"/>
            <w:rFonts w:ascii="Times New Roman" w:eastAsia="Times New Roman" w:hAnsi="Times New Roman" w:cs="Times New Roman"/>
            <w:color w:val="auto"/>
            <w:sz w:val="24"/>
            <w:szCs w:val="24"/>
          </w:rPr>
          <w:t>InfoTS § 13</w:t>
        </w:r>
        <w:r w:rsidR="00B07198" w:rsidRPr="001A1B96">
          <w:rPr>
            <w:rStyle w:val="Hperlink"/>
            <w:rFonts w:ascii="Times New Roman" w:eastAsia="Times New Roman" w:hAnsi="Times New Roman" w:cs="Times New Roman"/>
            <w:color w:val="auto"/>
            <w:sz w:val="24"/>
            <w:szCs w:val="24"/>
            <w:vertAlign w:val="superscript"/>
          </w:rPr>
          <w:t>1</w:t>
        </w:r>
      </w:hyperlink>
      <w:r w:rsidR="00B07198" w:rsidRPr="001A1B96">
        <w:rPr>
          <w:rFonts w:ascii="Times New Roman" w:eastAsia="Times New Roman" w:hAnsi="Times New Roman" w:cs="Times New Roman"/>
          <w:sz w:val="24"/>
          <w:szCs w:val="24"/>
        </w:rPr>
        <w:t>) ja turujärelevalveasutused ohtlike toodete (</w:t>
      </w:r>
      <w:hyperlink r:id="rId17" w:anchor="para56b2" w:history="1">
        <w:r w:rsidR="00B07198" w:rsidRPr="001A1B96">
          <w:rPr>
            <w:rStyle w:val="Hperlink"/>
            <w:rFonts w:ascii="Times New Roman" w:eastAsia="Times New Roman" w:hAnsi="Times New Roman" w:cs="Times New Roman"/>
            <w:color w:val="auto"/>
            <w:sz w:val="24"/>
            <w:szCs w:val="24"/>
          </w:rPr>
          <w:t>TNVS § 56</w:t>
        </w:r>
        <w:r w:rsidR="00B07198" w:rsidRPr="001A1B96">
          <w:rPr>
            <w:rStyle w:val="Hperlink"/>
            <w:rFonts w:ascii="Times New Roman" w:eastAsia="Times New Roman" w:hAnsi="Times New Roman" w:cs="Times New Roman"/>
            <w:color w:val="auto"/>
            <w:sz w:val="24"/>
            <w:szCs w:val="24"/>
            <w:vertAlign w:val="superscript"/>
          </w:rPr>
          <w:t>2</w:t>
        </w:r>
      </w:hyperlink>
      <w:r w:rsidR="00B07198" w:rsidRPr="001A1B96">
        <w:rPr>
          <w:rFonts w:ascii="Times New Roman" w:eastAsia="Times New Roman" w:hAnsi="Times New Roman" w:cs="Times New Roman"/>
          <w:sz w:val="24"/>
          <w:szCs w:val="24"/>
        </w:rPr>
        <w:t xml:space="preserve">) korral. </w:t>
      </w:r>
    </w:p>
    <w:p w14:paraId="06F0541F" w14:textId="77777777" w:rsidR="001A1B96" w:rsidRPr="001A1B96" w:rsidRDefault="001A1B96" w:rsidP="00624AC9">
      <w:pPr>
        <w:spacing w:after="0" w:line="240" w:lineRule="auto"/>
        <w:jc w:val="both"/>
        <w:rPr>
          <w:rFonts w:ascii="Times New Roman" w:eastAsia="Times New Roman" w:hAnsi="Times New Roman" w:cs="Times New Roman"/>
          <w:sz w:val="24"/>
          <w:szCs w:val="24"/>
        </w:rPr>
      </w:pPr>
    </w:p>
    <w:p w14:paraId="314740E5" w14:textId="39BF7E57" w:rsidR="0099712D" w:rsidRDefault="008B724F" w:rsidP="00624AC9">
      <w:pPr>
        <w:spacing w:after="0" w:line="240" w:lineRule="auto"/>
        <w:jc w:val="both"/>
        <w:rPr>
          <w:rFonts w:ascii="Times New Roman" w:hAnsi="Times New Roman" w:cs="Times New Roman"/>
          <w:b/>
          <w:bCs/>
          <w:sz w:val="24"/>
          <w:szCs w:val="24"/>
        </w:rPr>
      </w:pPr>
      <w:r w:rsidRPr="001A1B96">
        <w:rPr>
          <w:rFonts w:ascii="Times New Roman" w:hAnsi="Times New Roman" w:cs="Times New Roman"/>
          <w:b/>
          <w:bCs/>
          <w:sz w:val="24"/>
          <w:szCs w:val="24"/>
        </w:rPr>
        <w:t xml:space="preserve">6. </w:t>
      </w:r>
      <w:r w:rsidR="005E10A3" w:rsidRPr="005E10A3">
        <w:rPr>
          <w:rFonts w:ascii="Times New Roman" w:hAnsi="Times New Roman" w:cs="Times New Roman"/>
          <w:b/>
          <w:bCs/>
          <w:sz w:val="24"/>
          <w:szCs w:val="24"/>
        </w:rPr>
        <w:t>Geograafilise tähisega toodetega seotud pettustega võitlemiseks puuduvad efektiivsed meetmed ja karistused.</w:t>
      </w:r>
    </w:p>
    <w:p w14:paraId="5B8070DE" w14:textId="77777777" w:rsidR="0099712D" w:rsidRDefault="0099712D" w:rsidP="0099712D">
      <w:pPr>
        <w:spacing w:after="0" w:line="240" w:lineRule="auto"/>
        <w:jc w:val="both"/>
        <w:rPr>
          <w:rFonts w:ascii="Times New Roman" w:hAnsi="Times New Roman" w:cs="Times New Roman"/>
          <w:sz w:val="24"/>
          <w:szCs w:val="24"/>
        </w:rPr>
      </w:pPr>
    </w:p>
    <w:p w14:paraId="599B5919" w14:textId="13F66E9E" w:rsidR="0099712D" w:rsidRPr="001A1B96" w:rsidRDefault="007228D2" w:rsidP="009971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99712D" w:rsidRPr="001A1B96">
        <w:rPr>
          <w:rFonts w:ascii="Times New Roman" w:hAnsi="Times New Roman" w:cs="Times New Roman"/>
          <w:sz w:val="24"/>
          <w:szCs w:val="24"/>
        </w:rPr>
        <w:t>õimalikuks lahenduseks on, et ELÜPS</w:t>
      </w:r>
      <w:r>
        <w:rPr>
          <w:rFonts w:ascii="Times New Roman" w:hAnsi="Times New Roman" w:cs="Times New Roman"/>
          <w:sz w:val="24"/>
          <w:szCs w:val="24"/>
        </w:rPr>
        <w:t xml:space="preserve">-i peatükki </w:t>
      </w:r>
      <w:r w:rsidR="0099712D" w:rsidRPr="001A1B96">
        <w:rPr>
          <w:rFonts w:ascii="Times New Roman" w:hAnsi="Times New Roman" w:cs="Times New Roman"/>
          <w:sz w:val="24"/>
          <w:szCs w:val="24"/>
        </w:rPr>
        <w:t xml:space="preserve">15. </w:t>
      </w:r>
      <w:r>
        <w:rPr>
          <w:rFonts w:ascii="Times New Roman" w:hAnsi="Times New Roman" w:cs="Times New Roman"/>
          <w:sz w:val="24"/>
          <w:szCs w:val="24"/>
        </w:rPr>
        <w:t>„Vastutus“</w:t>
      </w:r>
      <w:r w:rsidR="0099712D" w:rsidRPr="001A1B96">
        <w:rPr>
          <w:rFonts w:ascii="Times New Roman" w:hAnsi="Times New Roman" w:cs="Times New Roman"/>
          <w:sz w:val="24"/>
          <w:szCs w:val="24"/>
        </w:rPr>
        <w:t xml:space="preserve"> täiendatakse </w:t>
      </w:r>
      <w:r w:rsidR="005E10A3">
        <w:rPr>
          <w:rFonts w:ascii="Times New Roman" w:hAnsi="Times New Roman" w:cs="Times New Roman"/>
          <w:sz w:val="24"/>
          <w:szCs w:val="24"/>
        </w:rPr>
        <w:t>uue väärteo koosseisuga</w:t>
      </w:r>
      <w:r w:rsidR="0099712D" w:rsidRPr="001A1B96">
        <w:rPr>
          <w:rFonts w:ascii="Times New Roman" w:hAnsi="Times New Roman" w:cs="Times New Roman"/>
          <w:sz w:val="24"/>
          <w:szCs w:val="24"/>
        </w:rPr>
        <w:t xml:space="preserve"> ja sätestatakse geograafilise tähisena registreeritud nimetuse turul kasutamist puudutavate nõuete rikkumisega seotud väärteo vastutus.</w:t>
      </w:r>
    </w:p>
    <w:p w14:paraId="38FEF398" w14:textId="77777777" w:rsidR="0099712D" w:rsidRDefault="0099712D" w:rsidP="00624AC9">
      <w:pPr>
        <w:spacing w:after="0" w:line="240" w:lineRule="auto"/>
        <w:jc w:val="both"/>
        <w:rPr>
          <w:rFonts w:ascii="Times New Roman" w:hAnsi="Times New Roman" w:cs="Times New Roman"/>
          <w:b/>
          <w:bCs/>
          <w:sz w:val="24"/>
          <w:szCs w:val="24"/>
        </w:rPr>
      </w:pPr>
    </w:p>
    <w:p w14:paraId="057AB025" w14:textId="3FD73D02" w:rsidR="0099712D" w:rsidRDefault="0099712D" w:rsidP="00624AC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7. </w:t>
      </w:r>
      <w:r w:rsidR="005E10A3" w:rsidRPr="005E10A3">
        <w:rPr>
          <w:rFonts w:ascii="Times New Roman" w:hAnsi="Times New Roman" w:cs="Times New Roman"/>
          <w:b/>
          <w:bCs/>
          <w:sz w:val="24"/>
          <w:szCs w:val="24"/>
        </w:rPr>
        <w:t>Riiklike kvaliteedikavade regulatsioon ei kata põllumajandussektori vajadusi kõikides tootmis- ja töötlemisetappides</w:t>
      </w:r>
      <w:r w:rsidRPr="0099712D">
        <w:rPr>
          <w:rFonts w:ascii="Times New Roman" w:hAnsi="Times New Roman" w:cs="Times New Roman"/>
          <w:b/>
          <w:bCs/>
          <w:sz w:val="24"/>
          <w:szCs w:val="24"/>
        </w:rPr>
        <w:t>.</w:t>
      </w:r>
    </w:p>
    <w:p w14:paraId="4E3798B0" w14:textId="77777777" w:rsidR="007228D2" w:rsidRDefault="007228D2" w:rsidP="00624AC9">
      <w:pPr>
        <w:spacing w:after="0" w:line="240" w:lineRule="auto"/>
        <w:jc w:val="both"/>
        <w:rPr>
          <w:rFonts w:ascii="Times New Roman" w:hAnsi="Times New Roman" w:cs="Times New Roman"/>
          <w:sz w:val="24"/>
          <w:szCs w:val="24"/>
        </w:rPr>
      </w:pPr>
    </w:p>
    <w:p w14:paraId="29E2B1D1" w14:textId="7F5EB036" w:rsidR="008B724F" w:rsidRPr="001A1B96" w:rsidRDefault="00245F7F" w:rsidP="00D351AC">
      <w:pPr>
        <w:spacing w:after="0" w:line="240" w:lineRule="auto"/>
        <w:jc w:val="both"/>
        <w:rPr>
          <w:rFonts w:ascii="Times New Roman" w:hAnsi="Times New Roman" w:cs="Times New Roman"/>
          <w:sz w:val="24"/>
          <w:szCs w:val="24"/>
        </w:rPr>
      </w:pPr>
      <w:r w:rsidRPr="001A1B96">
        <w:rPr>
          <w:rFonts w:ascii="Times New Roman" w:hAnsi="Times New Roman" w:cs="Times New Roman"/>
          <w:sz w:val="24"/>
          <w:szCs w:val="24"/>
        </w:rPr>
        <w:t>Võimalik lahendusena tule</w:t>
      </w:r>
      <w:r w:rsidR="00D351AC">
        <w:rPr>
          <w:rFonts w:ascii="Times New Roman" w:hAnsi="Times New Roman" w:cs="Times New Roman"/>
          <w:sz w:val="24"/>
          <w:szCs w:val="24"/>
        </w:rPr>
        <w:t xml:space="preserve">ks ELÜPS-i peatükis </w:t>
      </w:r>
      <w:r w:rsidR="00D351AC" w:rsidRPr="00D351AC">
        <w:rPr>
          <w:rFonts w:ascii="Times New Roman" w:hAnsi="Times New Roman" w:cs="Times New Roman"/>
          <w:sz w:val="24"/>
          <w:szCs w:val="24"/>
        </w:rPr>
        <w:t xml:space="preserve">7. </w:t>
      </w:r>
      <w:r w:rsidR="00D351AC">
        <w:rPr>
          <w:rFonts w:ascii="Times New Roman" w:hAnsi="Times New Roman" w:cs="Times New Roman"/>
          <w:sz w:val="24"/>
          <w:szCs w:val="24"/>
        </w:rPr>
        <w:t>„</w:t>
      </w:r>
      <w:r w:rsidR="00D351AC" w:rsidRPr="00D351AC">
        <w:rPr>
          <w:rFonts w:ascii="Times New Roman" w:hAnsi="Times New Roman" w:cs="Times New Roman"/>
          <w:sz w:val="24"/>
          <w:szCs w:val="24"/>
        </w:rPr>
        <w:t>Kvaliteedikavad</w:t>
      </w:r>
      <w:r w:rsidR="00D351AC">
        <w:rPr>
          <w:rFonts w:ascii="Times New Roman" w:hAnsi="Times New Roman" w:cs="Times New Roman"/>
          <w:sz w:val="24"/>
          <w:szCs w:val="24"/>
        </w:rPr>
        <w:t>“</w:t>
      </w:r>
      <w:r w:rsidR="00D351AC" w:rsidRPr="00D351AC">
        <w:rPr>
          <w:rFonts w:ascii="Times New Roman" w:hAnsi="Times New Roman" w:cs="Times New Roman"/>
          <w:sz w:val="24"/>
          <w:szCs w:val="24"/>
        </w:rPr>
        <w:t xml:space="preserve"> </w:t>
      </w:r>
      <w:r w:rsidR="00D351AC">
        <w:rPr>
          <w:rFonts w:ascii="Times New Roman" w:hAnsi="Times New Roman" w:cs="Times New Roman"/>
          <w:sz w:val="24"/>
          <w:szCs w:val="24"/>
        </w:rPr>
        <w:t>muuta</w:t>
      </w:r>
      <w:r w:rsidRPr="001A1B96">
        <w:rPr>
          <w:rFonts w:ascii="Times New Roman" w:hAnsi="Times New Roman" w:cs="Times New Roman"/>
          <w:sz w:val="24"/>
          <w:szCs w:val="24"/>
        </w:rPr>
        <w:t xml:space="preserve"> r</w:t>
      </w:r>
      <w:r w:rsidR="00012654" w:rsidRPr="001A1B96">
        <w:rPr>
          <w:rFonts w:ascii="Times New Roman" w:hAnsi="Times New Roman" w:cs="Times New Roman"/>
          <w:sz w:val="24"/>
          <w:szCs w:val="24"/>
        </w:rPr>
        <w:t>iiklike kvaliteedikavade sätete sõnastus</w:t>
      </w:r>
      <w:r w:rsidR="00D351AC">
        <w:rPr>
          <w:rFonts w:ascii="Times New Roman" w:hAnsi="Times New Roman" w:cs="Times New Roman"/>
          <w:sz w:val="24"/>
          <w:szCs w:val="24"/>
        </w:rPr>
        <w:t>t</w:t>
      </w:r>
      <w:r w:rsidR="00012654" w:rsidRPr="001A1B96">
        <w:rPr>
          <w:rFonts w:ascii="Times New Roman" w:hAnsi="Times New Roman" w:cs="Times New Roman"/>
          <w:sz w:val="24"/>
          <w:szCs w:val="24"/>
        </w:rPr>
        <w:t xml:space="preserve"> paindlikumaks ja laiemaks</w:t>
      </w:r>
      <w:r w:rsidR="00A61351">
        <w:rPr>
          <w:rFonts w:ascii="Times New Roman" w:hAnsi="Times New Roman" w:cs="Times New Roman"/>
          <w:sz w:val="24"/>
          <w:szCs w:val="24"/>
        </w:rPr>
        <w:t>, mis võimaldaks kvaliteedikavaga hõlmata ka põllumajandustoodete töötlemise etapi</w:t>
      </w:r>
      <w:r w:rsidR="00012654" w:rsidRPr="001A1B96">
        <w:rPr>
          <w:rFonts w:ascii="Times New Roman" w:hAnsi="Times New Roman" w:cs="Times New Roman"/>
          <w:sz w:val="24"/>
          <w:szCs w:val="24"/>
        </w:rPr>
        <w:t xml:space="preserve">. </w:t>
      </w:r>
      <w:r w:rsidR="009A74FC" w:rsidRPr="001A1B96">
        <w:rPr>
          <w:rFonts w:ascii="Times New Roman" w:hAnsi="Times New Roman" w:cs="Times New Roman"/>
          <w:sz w:val="24"/>
          <w:szCs w:val="24"/>
        </w:rPr>
        <w:t xml:space="preserve">Samas tuleb sõnastuste puhul arvestada, et kvaliteedikava peab olema avatud kogu tarneahela ulatuses ning tagatud peab olema jälgitavus ja sõltumatu kolmanda osapoole kontroll. </w:t>
      </w:r>
    </w:p>
    <w:p w14:paraId="2A094B0A" w14:textId="77777777" w:rsidR="00F90ABA" w:rsidRPr="001A1B96" w:rsidRDefault="00F90ABA" w:rsidP="00F90ABA">
      <w:pPr>
        <w:spacing w:after="0" w:line="240" w:lineRule="auto"/>
        <w:jc w:val="both"/>
        <w:rPr>
          <w:rFonts w:ascii="Times New Roman" w:hAnsi="Times New Roman" w:cs="Times New Roman"/>
          <w:b/>
          <w:bCs/>
          <w:sz w:val="24"/>
          <w:szCs w:val="24"/>
        </w:rPr>
      </w:pPr>
    </w:p>
    <w:p w14:paraId="6D0CAC20" w14:textId="4812FD2E" w:rsidR="0099712D" w:rsidRDefault="0099712D" w:rsidP="00F90AB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8. </w:t>
      </w:r>
      <w:r w:rsidR="00E374B1" w:rsidRPr="00E374B1">
        <w:rPr>
          <w:rFonts w:ascii="Times New Roman" w:hAnsi="Times New Roman" w:cs="Times New Roman"/>
          <w:b/>
          <w:bCs/>
          <w:sz w:val="24"/>
          <w:szCs w:val="24"/>
        </w:rPr>
        <w:t xml:space="preserve">Puu- ja köögivilja turustusstandardeid puudutavad õigusnormid </w:t>
      </w:r>
      <w:r w:rsidR="00B1279D">
        <w:rPr>
          <w:rFonts w:ascii="Times New Roman" w:hAnsi="Times New Roman" w:cs="Times New Roman"/>
          <w:b/>
          <w:bCs/>
          <w:sz w:val="24"/>
          <w:szCs w:val="24"/>
        </w:rPr>
        <w:t>ei ole vastavuses</w:t>
      </w:r>
      <w:r w:rsidR="00E374B1" w:rsidRPr="00E374B1">
        <w:rPr>
          <w:rFonts w:ascii="Times New Roman" w:hAnsi="Times New Roman" w:cs="Times New Roman"/>
          <w:b/>
          <w:bCs/>
          <w:sz w:val="24"/>
          <w:szCs w:val="24"/>
        </w:rPr>
        <w:t xml:space="preserve"> Euroopa Liidu selle valdkonna uute õigusaktidega</w:t>
      </w:r>
      <w:r w:rsidRPr="0099712D">
        <w:rPr>
          <w:rFonts w:ascii="Times New Roman" w:hAnsi="Times New Roman" w:cs="Times New Roman"/>
          <w:b/>
          <w:bCs/>
          <w:sz w:val="24"/>
          <w:szCs w:val="24"/>
        </w:rPr>
        <w:t>.</w:t>
      </w:r>
    </w:p>
    <w:p w14:paraId="6DF0B189" w14:textId="77777777" w:rsidR="00A30C2B" w:rsidRDefault="00A30C2B" w:rsidP="00C710DB">
      <w:pPr>
        <w:spacing w:after="0" w:line="240" w:lineRule="auto"/>
        <w:jc w:val="both"/>
        <w:rPr>
          <w:rFonts w:ascii="Times New Roman" w:hAnsi="Times New Roman" w:cs="Times New Roman"/>
          <w:sz w:val="24"/>
          <w:szCs w:val="24"/>
        </w:rPr>
      </w:pPr>
    </w:p>
    <w:p w14:paraId="525C3238" w14:textId="46050198" w:rsidR="00A30C2B" w:rsidRDefault="00A30C2B" w:rsidP="00C710DB">
      <w:pPr>
        <w:spacing w:after="0" w:line="240" w:lineRule="auto"/>
        <w:jc w:val="both"/>
        <w:rPr>
          <w:rFonts w:ascii="Times New Roman" w:hAnsi="Times New Roman" w:cs="Times New Roman"/>
          <w:sz w:val="24"/>
          <w:szCs w:val="24"/>
        </w:rPr>
      </w:pPr>
      <w:r w:rsidRPr="001A1B96">
        <w:rPr>
          <w:rFonts w:ascii="Times New Roman" w:hAnsi="Times New Roman" w:cs="Times New Roman"/>
          <w:sz w:val="24"/>
          <w:szCs w:val="24"/>
        </w:rPr>
        <w:t>Võimalik</w:t>
      </w:r>
      <w:r>
        <w:rPr>
          <w:rFonts w:ascii="Times New Roman" w:hAnsi="Times New Roman" w:cs="Times New Roman"/>
          <w:sz w:val="24"/>
          <w:szCs w:val="24"/>
        </w:rPr>
        <w:t>uks</w:t>
      </w:r>
      <w:r w:rsidR="00D42F5D">
        <w:rPr>
          <w:rFonts w:ascii="Times New Roman" w:hAnsi="Times New Roman" w:cs="Times New Roman"/>
          <w:sz w:val="24"/>
          <w:szCs w:val="24"/>
        </w:rPr>
        <w:t xml:space="preserve"> </w:t>
      </w:r>
      <w:r w:rsidRPr="001A1B96">
        <w:rPr>
          <w:rFonts w:ascii="Times New Roman" w:hAnsi="Times New Roman" w:cs="Times New Roman"/>
          <w:sz w:val="24"/>
          <w:szCs w:val="24"/>
        </w:rPr>
        <w:t>lahendus</w:t>
      </w:r>
      <w:r>
        <w:rPr>
          <w:rFonts w:ascii="Times New Roman" w:hAnsi="Times New Roman" w:cs="Times New Roman"/>
          <w:sz w:val="24"/>
          <w:szCs w:val="24"/>
        </w:rPr>
        <w:t xml:space="preserve">eks puu- ja köögivilja turustavate ettevõtjate andmekogu osas on </w:t>
      </w:r>
      <w:r w:rsidRPr="00B960E5">
        <w:rPr>
          <w:rFonts w:ascii="Times New Roman" w:hAnsi="Times New Roman" w:cs="Times New Roman"/>
          <w:sz w:val="24"/>
          <w:szCs w:val="24"/>
        </w:rPr>
        <w:t>ELÜPS</w:t>
      </w:r>
      <w:r>
        <w:rPr>
          <w:rFonts w:ascii="Times New Roman" w:hAnsi="Times New Roman" w:cs="Times New Roman"/>
          <w:sz w:val="24"/>
          <w:szCs w:val="24"/>
        </w:rPr>
        <w:t>-i</w:t>
      </w:r>
      <w:r w:rsidRPr="00B960E5">
        <w:rPr>
          <w:rFonts w:ascii="Times New Roman" w:hAnsi="Times New Roman" w:cs="Times New Roman"/>
          <w:sz w:val="24"/>
          <w:szCs w:val="24"/>
        </w:rPr>
        <w:t xml:space="preserve"> § </w:t>
      </w:r>
      <w:r>
        <w:rPr>
          <w:rFonts w:ascii="Times New Roman" w:hAnsi="Times New Roman" w:cs="Times New Roman"/>
          <w:sz w:val="24"/>
          <w:szCs w:val="24"/>
        </w:rPr>
        <w:t xml:space="preserve">88 </w:t>
      </w:r>
      <w:r w:rsidR="00D42F5D">
        <w:rPr>
          <w:rFonts w:ascii="Times New Roman" w:hAnsi="Times New Roman" w:cs="Times New Roman"/>
          <w:sz w:val="24"/>
          <w:szCs w:val="24"/>
        </w:rPr>
        <w:t xml:space="preserve">lõike 3 </w:t>
      </w:r>
      <w:r w:rsidR="00244DCB">
        <w:rPr>
          <w:rFonts w:ascii="Times New Roman" w:hAnsi="Times New Roman" w:cs="Times New Roman"/>
          <w:sz w:val="24"/>
          <w:szCs w:val="24"/>
        </w:rPr>
        <w:t xml:space="preserve">muutmise läbi sätestada, et </w:t>
      </w:r>
      <w:r w:rsidR="00244DCB" w:rsidRPr="001F34D4">
        <w:rPr>
          <w:rFonts w:ascii="Times New Roman" w:hAnsi="Times New Roman" w:cs="Times New Roman"/>
          <w:sz w:val="24"/>
          <w:szCs w:val="24"/>
        </w:rPr>
        <w:t>riigi toidu ja sööda käitlejate registris sisalduv</w:t>
      </w:r>
      <w:r w:rsidR="00244DCB">
        <w:rPr>
          <w:rFonts w:ascii="Times New Roman" w:hAnsi="Times New Roman" w:cs="Times New Roman"/>
          <w:sz w:val="24"/>
          <w:szCs w:val="24"/>
        </w:rPr>
        <w:t>at teavet puu-</w:t>
      </w:r>
      <w:r w:rsidR="00730A3F">
        <w:rPr>
          <w:rFonts w:ascii="Times New Roman" w:hAnsi="Times New Roman" w:cs="Times New Roman"/>
          <w:sz w:val="24"/>
          <w:szCs w:val="24"/>
        </w:rPr>
        <w:t xml:space="preserve"> </w:t>
      </w:r>
      <w:r w:rsidR="00244DCB">
        <w:rPr>
          <w:rFonts w:ascii="Times New Roman" w:hAnsi="Times New Roman" w:cs="Times New Roman"/>
          <w:sz w:val="24"/>
          <w:szCs w:val="24"/>
        </w:rPr>
        <w:t xml:space="preserve">ja </w:t>
      </w:r>
      <w:r w:rsidRPr="001F34D4">
        <w:rPr>
          <w:rFonts w:ascii="Times New Roman" w:hAnsi="Times New Roman" w:cs="Times New Roman"/>
          <w:sz w:val="24"/>
          <w:szCs w:val="24"/>
        </w:rPr>
        <w:t xml:space="preserve">köögivilja </w:t>
      </w:r>
      <w:r w:rsidR="00244DCB">
        <w:rPr>
          <w:rFonts w:ascii="Times New Roman" w:hAnsi="Times New Roman" w:cs="Times New Roman"/>
          <w:sz w:val="24"/>
          <w:szCs w:val="24"/>
        </w:rPr>
        <w:t xml:space="preserve">esmatootjate </w:t>
      </w:r>
      <w:r w:rsidR="00730A3F">
        <w:rPr>
          <w:rFonts w:ascii="Times New Roman" w:hAnsi="Times New Roman" w:cs="Times New Roman"/>
          <w:sz w:val="24"/>
          <w:szCs w:val="24"/>
        </w:rPr>
        <w:t>ning</w:t>
      </w:r>
      <w:r w:rsidR="00244DCB">
        <w:rPr>
          <w:rFonts w:ascii="Times New Roman" w:hAnsi="Times New Roman" w:cs="Times New Roman"/>
          <w:sz w:val="24"/>
          <w:szCs w:val="24"/>
        </w:rPr>
        <w:t xml:space="preserve"> </w:t>
      </w:r>
      <w:r w:rsidRPr="001F34D4">
        <w:rPr>
          <w:rFonts w:ascii="Times New Roman" w:hAnsi="Times New Roman" w:cs="Times New Roman"/>
          <w:sz w:val="24"/>
          <w:szCs w:val="24"/>
        </w:rPr>
        <w:t xml:space="preserve">turustavate ettevõtjate kohta </w:t>
      </w:r>
      <w:r w:rsidR="00244DCB">
        <w:rPr>
          <w:rFonts w:ascii="Times New Roman" w:hAnsi="Times New Roman" w:cs="Times New Roman"/>
          <w:sz w:val="24"/>
          <w:szCs w:val="24"/>
        </w:rPr>
        <w:t xml:space="preserve">käsitletakse </w:t>
      </w:r>
      <w:r w:rsidR="00244DCB" w:rsidRPr="00790E24">
        <w:rPr>
          <w:rFonts w:ascii="Times New Roman" w:hAnsi="Times New Roman" w:cs="Times New Roman"/>
          <w:sz w:val="24"/>
          <w:szCs w:val="24"/>
        </w:rPr>
        <w:t>komisjoni rakendusmääruse 2023/2430 artiklis 3 lõikes 5 nimetatud ulatuses</w:t>
      </w:r>
      <w:r w:rsidR="00244DCB">
        <w:rPr>
          <w:rFonts w:ascii="Times New Roman" w:hAnsi="Times New Roman" w:cs="Times New Roman"/>
          <w:sz w:val="24"/>
          <w:szCs w:val="24"/>
        </w:rPr>
        <w:t xml:space="preserve"> puu- ja köögivilja turustavate ettevõtjate andmekoguna ning </w:t>
      </w:r>
      <w:r w:rsidR="00D42F5D">
        <w:rPr>
          <w:rFonts w:ascii="Times New Roman" w:hAnsi="Times New Roman" w:cs="Times New Roman"/>
          <w:sz w:val="24"/>
          <w:szCs w:val="24"/>
        </w:rPr>
        <w:t xml:space="preserve">tunnistada </w:t>
      </w:r>
      <w:r w:rsidR="00D42F5D" w:rsidRPr="001F34D4">
        <w:rPr>
          <w:rFonts w:ascii="Times New Roman" w:hAnsi="Times New Roman" w:cs="Times New Roman"/>
          <w:sz w:val="24"/>
          <w:szCs w:val="24"/>
        </w:rPr>
        <w:t xml:space="preserve">kehtetuks </w:t>
      </w:r>
      <w:r w:rsidRPr="001F34D4">
        <w:rPr>
          <w:rFonts w:ascii="Times New Roman" w:hAnsi="Times New Roman" w:cs="Times New Roman"/>
          <w:sz w:val="24"/>
          <w:szCs w:val="24"/>
        </w:rPr>
        <w:t xml:space="preserve">ELÜPS-i § 88 sätestatud andmekogu puudutavad sätted </w:t>
      </w:r>
      <w:r w:rsidR="00730A3F">
        <w:rPr>
          <w:rFonts w:ascii="Times New Roman" w:hAnsi="Times New Roman" w:cs="Times New Roman"/>
          <w:sz w:val="24"/>
          <w:szCs w:val="24"/>
        </w:rPr>
        <w:t>ja</w:t>
      </w:r>
      <w:r w:rsidRPr="001F34D4">
        <w:rPr>
          <w:rFonts w:ascii="Times New Roman" w:hAnsi="Times New Roman" w:cs="Times New Roman"/>
          <w:sz w:val="24"/>
          <w:szCs w:val="24"/>
        </w:rPr>
        <w:t xml:space="preserve"> see andmekogu likvideerida.</w:t>
      </w:r>
    </w:p>
    <w:p w14:paraId="1372BACD" w14:textId="77777777" w:rsidR="00C710DB" w:rsidRDefault="00C710DB" w:rsidP="00C710DB">
      <w:pPr>
        <w:spacing w:after="0" w:line="240" w:lineRule="auto"/>
        <w:jc w:val="both"/>
        <w:rPr>
          <w:rFonts w:ascii="Times New Roman" w:hAnsi="Times New Roman" w:cs="Times New Roman"/>
          <w:sz w:val="24"/>
          <w:szCs w:val="24"/>
        </w:rPr>
      </w:pPr>
    </w:p>
    <w:p w14:paraId="689B5A5A" w14:textId="111AB79F" w:rsidR="00E374B1" w:rsidRDefault="00730A3F" w:rsidP="00F90A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Erimärgistusloaga seotud probleemi v</w:t>
      </w:r>
      <w:r w:rsidR="00F90ABA" w:rsidRPr="001A1B96">
        <w:rPr>
          <w:rFonts w:ascii="Times New Roman" w:hAnsi="Times New Roman" w:cs="Times New Roman"/>
          <w:sz w:val="24"/>
          <w:szCs w:val="24"/>
        </w:rPr>
        <w:t>õimalik</w:t>
      </w:r>
      <w:r w:rsidR="00E374B1">
        <w:rPr>
          <w:rFonts w:ascii="Times New Roman" w:hAnsi="Times New Roman" w:cs="Times New Roman"/>
          <w:sz w:val="24"/>
          <w:szCs w:val="24"/>
        </w:rPr>
        <w:t>e</w:t>
      </w:r>
      <w:r w:rsidR="00F90ABA" w:rsidRPr="001A1B96">
        <w:rPr>
          <w:rFonts w:ascii="Times New Roman" w:hAnsi="Times New Roman" w:cs="Times New Roman"/>
          <w:sz w:val="24"/>
          <w:szCs w:val="24"/>
        </w:rPr>
        <w:t xml:space="preserve"> </w:t>
      </w:r>
      <w:r w:rsidR="00E374B1">
        <w:rPr>
          <w:rFonts w:ascii="Times New Roman" w:hAnsi="Times New Roman" w:cs="Times New Roman"/>
          <w:sz w:val="24"/>
          <w:szCs w:val="24"/>
        </w:rPr>
        <w:t xml:space="preserve">regulatiivseid </w:t>
      </w:r>
      <w:r w:rsidR="00F90ABA" w:rsidRPr="001A1B96">
        <w:rPr>
          <w:rFonts w:ascii="Times New Roman" w:hAnsi="Times New Roman" w:cs="Times New Roman"/>
          <w:sz w:val="24"/>
          <w:szCs w:val="24"/>
        </w:rPr>
        <w:t>lahendus</w:t>
      </w:r>
      <w:r w:rsidR="00E374B1">
        <w:rPr>
          <w:rFonts w:ascii="Times New Roman" w:hAnsi="Times New Roman" w:cs="Times New Roman"/>
          <w:sz w:val="24"/>
          <w:szCs w:val="24"/>
        </w:rPr>
        <w:t>i on kaks:</w:t>
      </w:r>
    </w:p>
    <w:p w14:paraId="132AB395" w14:textId="7C62F5DC" w:rsidR="00C61A30" w:rsidRPr="001F34D4" w:rsidRDefault="00C710DB" w:rsidP="00C710DB">
      <w:pPr>
        <w:pStyle w:val="Loendilik"/>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F90ABA" w:rsidRPr="001F34D4">
        <w:rPr>
          <w:rFonts w:ascii="Times New Roman" w:hAnsi="Times New Roman" w:cs="Times New Roman"/>
          <w:sz w:val="24"/>
          <w:szCs w:val="24"/>
        </w:rPr>
        <w:t>täiendada ELÜPS</w:t>
      </w:r>
      <w:r w:rsidR="006D6D21" w:rsidRPr="001F34D4">
        <w:rPr>
          <w:rFonts w:ascii="Times New Roman" w:hAnsi="Times New Roman" w:cs="Times New Roman"/>
          <w:sz w:val="24"/>
          <w:szCs w:val="24"/>
        </w:rPr>
        <w:t>-i</w:t>
      </w:r>
      <w:r w:rsidR="00F90ABA" w:rsidRPr="001F34D4">
        <w:rPr>
          <w:rFonts w:ascii="Times New Roman" w:hAnsi="Times New Roman" w:cs="Times New Roman"/>
          <w:sz w:val="24"/>
          <w:szCs w:val="24"/>
        </w:rPr>
        <w:t xml:space="preserve"> § 88 </w:t>
      </w:r>
      <w:r w:rsidR="00E374B1">
        <w:rPr>
          <w:rFonts w:ascii="Times New Roman" w:hAnsi="Times New Roman" w:cs="Times New Roman"/>
          <w:sz w:val="24"/>
          <w:szCs w:val="24"/>
        </w:rPr>
        <w:t xml:space="preserve">ja </w:t>
      </w:r>
      <w:r w:rsidR="00F90ABA" w:rsidRPr="001F34D4">
        <w:rPr>
          <w:rFonts w:ascii="Times New Roman" w:hAnsi="Times New Roman" w:cs="Times New Roman"/>
          <w:sz w:val="24"/>
          <w:szCs w:val="24"/>
        </w:rPr>
        <w:t>sätesta</w:t>
      </w:r>
      <w:r w:rsidR="00E374B1">
        <w:rPr>
          <w:rFonts w:ascii="Times New Roman" w:hAnsi="Times New Roman" w:cs="Times New Roman"/>
          <w:sz w:val="24"/>
          <w:szCs w:val="24"/>
        </w:rPr>
        <w:t>da seaduse tasemel</w:t>
      </w:r>
      <w:r w:rsidR="00F90ABA" w:rsidRPr="001F34D4">
        <w:rPr>
          <w:rFonts w:ascii="Times New Roman" w:hAnsi="Times New Roman" w:cs="Times New Roman"/>
          <w:sz w:val="24"/>
          <w:szCs w:val="24"/>
        </w:rPr>
        <w:t xml:space="preserve"> erimärgistusloa</w:t>
      </w:r>
      <w:r w:rsidR="007401E0">
        <w:rPr>
          <w:rFonts w:ascii="Times New Roman" w:hAnsi="Times New Roman" w:cs="Times New Roman"/>
          <w:sz w:val="24"/>
          <w:szCs w:val="24"/>
        </w:rPr>
        <w:t xml:space="preserve"> </w:t>
      </w:r>
      <w:r w:rsidR="00F90ABA" w:rsidRPr="001F34D4">
        <w:rPr>
          <w:rFonts w:ascii="Times New Roman" w:hAnsi="Times New Roman" w:cs="Times New Roman"/>
          <w:sz w:val="24"/>
          <w:szCs w:val="24"/>
        </w:rPr>
        <w:t>kehtivusaeg</w:t>
      </w:r>
      <w:r w:rsidR="007401E0">
        <w:rPr>
          <w:rFonts w:ascii="Times New Roman" w:hAnsi="Times New Roman" w:cs="Times New Roman"/>
          <w:sz w:val="24"/>
          <w:szCs w:val="24"/>
        </w:rPr>
        <w:t xml:space="preserve"> ja avatakse, mida loetakse asjakohaseks kogemuseks erimärgistusloa andmisel või </w:t>
      </w:r>
    </w:p>
    <w:p w14:paraId="5DA03302" w14:textId="4665D01E" w:rsidR="00025593" w:rsidRDefault="007401E0" w:rsidP="00F90A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täiendatakse</w:t>
      </w:r>
      <w:r w:rsidR="006D6D21">
        <w:rPr>
          <w:rFonts w:ascii="Times New Roman" w:hAnsi="Times New Roman" w:cs="Times New Roman"/>
          <w:sz w:val="24"/>
          <w:szCs w:val="24"/>
        </w:rPr>
        <w:t xml:space="preserve"> </w:t>
      </w:r>
      <w:r w:rsidR="00025593" w:rsidRPr="001A1B96">
        <w:rPr>
          <w:rFonts w:ascii="Times New Roman" w:hAnsi="Times New Roman" w:cs="Times New Roman"/>
          <w:sz w:val="24"/>
          <w:szCs w:val="24"/>
        </w:rPr>
        <w:t>ELÜPS</w:t>
      </w:r>
      <w:r w:rsidR="006D6D21">
        <w:rPr>
          <w:rFonts w:ascii="Times New Roman" w:hAnsi="Times New Roman" w:cs="Times New Roman"/>
          <w:sz w:val="24"/>
          <w:szCs w:val="24"/>
        </w:rPr>
        <w:t>-i</w:t>
      </w:r>
      <w:r w:rsidR="00025593" w:rsidRPr="001A1B96">
        <w:rPr>
          <w:rFonts w:ascii="Times New Roman" w:hAnsi="Times New Roman" w:cs="Times New Roman"/>
          <w:sz w:val="24"/>
          <w:szCs w:val="24"/>
        </w:rPr>
        <w:t xml:space="preserve"> § 88 lõike 7 volitusnormi ulatust</w:t>
      </w:r>
      <w:r>
        <w:rPr>
          <w:rFonts w:ascii="Times New Roman" w:hAnsi="Times New Roman" w:cs="Times New Roman"/>
          <w:sz w:val="24"/>
          <w:szCs w:val="24"/>
        </w:rPr>
        <w:t xml:space="preserve">, volitades valdkonna eest vastutavat ministrit kehtestama erimärgistusloa kehtivus aeg </w:t>
      </w:r>
      <w:r w:rsidR="008C6C49">
        <w:rPr>
          <w:rFonts w:ascii="Times New Roman" w:hAnsi="Times New Roman" w:cs="Times New Roman"/>
          <w:sz w:val="24"/>
          <w:szCs w:val="24"/>
        </w:rPr>
        <w:t>ning</w:t>
      </w:r>
      <w:r w:rsidR="00025593" w:rsidRPr="001A1B96">
        <w:rPr>
          <w:rFonts w:ascii="Times New Roman" w:hAnsi="Times New Roman" w:cs="Times New Roman"/>
          <w:sz w:val="24"/>
          <w:szCs w:val="24"/>
        </w:rPr>
        <w:t xml:space="preserve"> sisus</w:t>
      </w:r>
      <w:r w:rsidR="008C6C49">
        <w:rPr>
          <w:rFonts w:ascii="Times New Roman" w:hAnsi="Times New Roman" w:cs="Times New Roman"/>
          <w:sz w:val="24"/>
          <w:szCs w:val="24"/>
        </w:rPr>
        <w:t>tada mõiste</w:t>
      </w:r>
      <w:r w:rsidR="00025593" w:rsidRPr="001A1B96">
        <w:rPr>
          <w:rFonts w:ascii="Times New Roman" w:hAnsi="Times New Roman" w:cs="Times New Roman"/>
          <w:sz w:val="24"/>
          <w:szCs w:val="24"/>
        </w:rPr>
        <w:t xml:space="preserve"> </w:t>
      </w:r>
      <w:r w:rsidR="00F90ABA" w:rsidRPr="001A1B96">
        <w:rPr>
          <w:rFonts w:ascii="Times New Roman" w:hAnsi="Times New Roman" w:cs="Times New Roman"/>
          <w:sz w:val="24"/>
          <w:szCs w:val="24"/>
        </w:rPr>
        <w:t>„asjakohane kogemus</w:t>
      </w:r>
      <w:r w:rsidR="00025593" w:rsidRPr="001A1B96">
        <w:rPr>
          <w:rFonts w:ascii="Times New Roman" w:hAnsi="Times New Roman" w:cs="Times New Roman"/>
          <w:sz w:val="24"/>
          <w:szCs w:val="24"/>
        </w:rPr>
        <w:t>“.</w:t>
      </w:r>
    </w:p>
    <w:p w14:paraId="56F85E02" w14:textId="77777777" w:rsidR="007028A9" w:rsidRDefault="007028A9" w:rsidP="00F90ABA">
      <w:pPr>
        <w:spacing w:after="0" w:line="240" w:lineRule="auto"/>
        <w:jc w:val="both"/>
        <w:rPr>
          <w:rFonts w:ascii="Times New Roman" w:hAnsi="Times New Roman" w:cs="Times New Roman"/>
          <w:sz w:val="24"/>
          <w:szCs w:val="24"/>
        </w:rPr>
      </w:pPr>
    </w:p>
    <w:p w14:paraId="3238DA7A" w14:textId="0CB0B555" w:rsidR="007028A9" w:rsidRPr="001A1B96" w:rsidRDefault="007028A9" w:rsidP="00F90ABA">
      <w:pPr>
        <w:spacing w:after="0" w:line="240" w:lineRule="auto"/>
        <w:jc w:val="both"/>
      </w:pPr>
      <w:r w:rsidRPr="007F241E">
        <w:rPr>
          <w:rFonts w:ascii="Times New Roman" w:hAnsi="Times New Roman" w:cs="Times New Roman"/>
          <w:sz w:val="24"/>
          <w:szCs w:val="24"/>
        </w:rPr>
        <w:t>Eelistame lahendust, milles erimärgistusloa kehtivusaeg sätestatakse seaduse tasemel, kuid loa saamise täpsemad tingimused</w:t>
      </w:r>
      <w:r w:rsidR="00B15C11" w:rsidRPr="007F241E">
        <w:rPr>
          <w:rFonts w:ascii="Times New Roman" w:hAnsi="Times New Roman" w:cs="Times New Roman"/>
          <w:sz w:val="24"/>
          <w:szCs w:val="24"/>
        </w:rPr>
        <w:t xml:space="preserve"> kehtestatakse määrusega. Samuti </w:t>
      </w:r>
      <w:r w:rsidRPr="007F241E">
        <w:rPr>
          <w:rFonts w:ascii="Times New Roman" w:hAnsi="Times New Roman" w:cs="Times New Roman"/>
          <w:sz w:val="24"/>
          <w:szCs w:val="24"/>
        </w:rPr>
        <w:t xml:space="preserve">avatakse </w:t>
      </w:r>
      <w:r w:rsidR="00B15C11" w:rsidRPr="007F241E">
        <w:rPr>
          <w:rFonts w:ascii="Times New Roman" w:hAnsi="Times New Roman" w:cs="Times New Roman"/>
          <w:sz w:val="24"/>
          <w:szCs w:val="24"/>
        </w:rPr>
        <w:t xml:space="preserve">määruses </w:t>
      </w:r>
      <w:r w:rsidRPr="007F241E">
        <w:rPr>
          <w:rFonts w:ascii="Times New Roman" w:hAnsi="Times New Roman" w:cs="Times New Roman"/>
          <w:sz w:val="24"/>
          <w:szCs w:val="24"/>
        </w:rPr>
        <w:t>mõiste „asjakohane kogemus“</w:t>
      </w:r>
      <w:r w:rsidR="00B15C11" w:rsidRPr="007F241E">
        <w:rPr>
          <w:rFonts w:ascii="Times New Roman" w:hAnsi="Times New Roman" w:cs="Times New Roman"/>
          <w:sz w:val="24"/>
          <w:szCs w:val="24"/>
        </w:rPr>
        <w:t>.</w:t>
      </w:r>
      <w:r w:rsidRPr="007F241E">
        <w:rPr>
          <w:rFonts w:ascii="Times New Roman" w:hAnsi="Times New Roman" w:cs="Times New Roman"/>
          <w:color w:val="002060"/>
          <w:sz w:val="24"/>
          <w:szCs w:val="24"/>
        </w:rPr>
        <w:t xml:space="preserve"> </w:t>
      </w:r>
      <w:r w:rsidR="001F3D39" w:rsidRPr="00CC24F9">
        <w:rPr>
          <w:rFonts w:ascii="Times New Roman" w:hAnsi="Times New Roman" w:cs="Times New Roman"/>
          <w:color w:val="002060"/>
          <w:sz w:val="24"/>
          <w:szCs w:val="24"/>
        </w:rPr>
        <w:t xml:space="preserve">ReM hindab eelnõu koostamise ajal, kas eeltoodud küsimused on </w:t>
      </w:r>
      <w:r w:rsidR="001F3D39" w:rsidRPr="001F3D39">
        <w:rPr>
          <w:rFonts w:ascii="Times New Roman" w:hAnsi="Times New Roman" w:cs="Times New Roman"/>
          <w:sz w:val="24"/>
          <w:szCs w:val="24"/>
        </w:rPr>
        <w:t xml:space="preserve">olulised küsimused </w:t>
      </w:r>
      <w:r w:rsidR="00C710DB">
        <w:rPr>
          <w:rFonts w:ascii="Times New Roman" w:hAnsi="Times New Roman" w:cs="Times New Roman"/>
          <w:sz w:val="24"/>
          <w:szCs w:val="24"/>
        </w:rPr>
        <w:t>p</w:t>
      </w:r>
      <w:r w:rsidR="001F3D39" w:rsidRPr="001F3D39">
        <w:rPr>
          <w:rFonts w:ascii="Times New Roman" w:hAnsi="Times New Roman" w:cs="Times New Roman"/>
          <w:sz w:val="24"/>
          <w:szCs w:val="24"/>
        </w:rPr>
        <w:t xml:space="preserve">õhiseaduse § 3 tähenduses, mis tuleb reguleerida seaduse tasemel. Samuti tuleb hinnata nende isikute võimalikku õiguskindluse riivet, kellele tähtajatu </w:t>
      </w:r>
      <w:r w:rsidR="001F3D39">
        <w:rPr>
          <w:rFonts w:ascii="Times New Roman" w:hAnsi="Times New Roman" w:cs="Times New Roman"/>
          <w:sz w:val="24"/>
          <w:szCs w:val="24"/>
        </w:rPr>
        <w:t xml:space="preserve">erimärgistamise luba on juba </w:t>
      </w:r>
      <w:r w:rsidR="001F3D39" w:rsidRPr="001F3D39">
        <w:rPr>
          <w:rFonts w:ascii="Times New Roman" w:hAnsi="Times New Roman" w:cs="Times New Roman"/>
          <w:sz w:val="24"/>
          <w:szCs w:val="24"/>
        </w:rPr>
        <w:t>antud.</w:t>
      </w:r>
    </w:p>
    <w:p w14:paraId="35C9C51D" w14:textId="77777777" w:rsidR="00DD724A" w:rsidRPr="001A1B96" w:rsidRDefault="00DD724A" w:rsidP="00A733F0">
      <w:pPr>
        <w:spacing w:after="0" w:line="240" w:lineRule="auto"/>
        <w:jc w:val="both"/>
        <w:rPr>
          <w:rFonts w:ascii="Times New Roman" w:hAnsi="Times New Roman" w:cs="Times New Roman"/>
          <w:sz w:val="24"/>
          <w:szCs w:val="24"/>
        </w:rPr>
      </w:pPr>
    </w:p>
    <w:p w14:paraId="35F215B7" w14:textId="58F82489" w:rsidR="00D43F8C" w:rsidRDefault="00D43F8C" w:rsidP="00A733F0">
      <w:pPr>
        <w:spacing w:after="0" w:line="240" w:lineRule="auto"/>
        <w:jc w:val="both"/>
        <w:rPr>
          <w:rFonts w:ascii="Times New Roman" w:hAnsi="Times New Roman" w:cs="Times New Roman"/>
          <w:b/>
          <w:bCs/>
          <w:sz w:val="24"/>
          <w:szCs w:val="24"/>
        </w:rPr>
      </w:pPr>
      <w:bookmarkStart w:id="12" w:name="_Hlk160706569"/>
      <w:r>
        <w:rPr>
          <w:rFonts w:ascii="Times New Roman" w:hAnsi="Times New Roman" w:cs="Times New Roman"/>
          <w:b/>
          <w:bCs/>
          <w:sz w:val="24"/>
          <w:szCs w:val="24"/>
        </w:rPr>
        <w:t xml:space="preserve">9. </w:t>
      </w:r>
      <w:r w:rsidR="00283FD4" w:rsidRPr="00283FD4">
        <w:rPr>
          <w:rFonts w:ascii="Times New Roman" w:hAnsi="Times New Roman" w:cs="Times New Roman"/>
          <w:b/>
          <w:bCs/>
          <w:sz w:val="24"/>
          <w:szCs w:val="24"/>
        </w:rPr>
        <w:t>Põllumajandusliku raamatupidamise andmevõrgu muutmine põllumajandusliku kestlikkuse andmevõrguks, sellest tulenevalt andmekorje kaasajastamine, nõutava andmeesitajate valimi saavutamiseks sundtäitmise rakendamine ja andmekogu moodustamiseks õigusliku aluse andmine.</w:t>
      </w:r>
    </w:p>
    <w:p w14:paraId="15997A26" w14:textId="77777777" w:rsidR="00411225" w:rsidRDefault="00411225" w:rsidP="00A733F0">
      <w:pPr>
        <w:spacing w:after="0" w:line="240" w:lineRule="auto"/>
        <w:jc w:val="both"/>
        <w:rPr>
          <w:rFonts w:ascii="Times New Roman" w:hAnsi="Times New Roman" w:cs="Times New Roman"/>
          <w:sz w:val="24"/>
          <w:szCs w:val="24"/>
        </w:rPr>
      </w:pPr>
    </w:p>
    <w:bookmarkEnd w:id="12"/>
    <w:p w14:paraId="6CE8C77C" w14:textId="576D212E" w:rsidR="00A733F0" w:rsidRDefault="00B960E5" w:rsidP="00F90A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B960E5">
        <w:rPr>
          <w:rFonts w:ascii="Times New Roman" w:hAnsi="Times New Roman" w:cs="Times New Roman"/>
          <w:sz w:val="24"/>
          <w:szCs w:val="24"/>
        </w:rPr>
        <w:t xml:space="preserve">õimalikuks lahenduseks </w:t>
      </w:r>
      <w:r w:rsidR="00B24916">
        <w:rPr>
          <w:rFonts w:ascii="Times New Roman" w:hAnsi="Times New Roman" w:cs="Times New Roman"/>
          <w:sz w:val="24"/>
          <w:szCs w:val="24"/>
        </w:rPr>
        <w:t xml:space="preserve">on </w:t>
      </w:r>
      <w:r w:rsidRPr="00B960E5">
        <w:rPr>
          <w:rFonts w:ascii="Times New Roman" w:hAnsi="Times New Roman" w:cs="Times New Roman"/>
          <w:sz w:val="24"/>
          <w:szCs w:val="24"/>
        </w:rPr>
        <w:t>ELÜPS</w:t>
      </w:r>
      <w:r>
        <w:rPr>
          <w:rFonts w:ascii="Times New Roman" w:hAnsi="Times New Roman" w:cs="Times New Roman"/>
          <w:sz w:val="24"/>
          <w:szCs w:val="24"/>
        </w:rPr>
        <w:t>-i</w:t>
      </w:r>
      <w:r w:rsidRPr="00B960E5">
        <w:rPr>
          <w:rFonts w:ascii="Times New Roman" w:hAnsi="Times New Roman" w:cs="Times New Roman"/>
          <w:sz w:val="24"/>
          <w:szCs w:val="24"/>
        </w:rPr>
        <w:t xml:space="preserve"> § 105 </w:t>
      </w:r>
      <w:r w:rsidR="006E0A4A">
        <w:rPr>
          <w:rFonts w:ascii="Times New Roman" w:hAnsi="Times New Roman" w:cs="Times New Roman"/>
          <w:sz w:val="24"/>
          <w:szCs w:val="24"/>
        </w:rPr>
        <w:t xml:space="preserve">muutmise </w:t>
      </w:r>
      <w:r w:rsidRPr="00B960E5">
        <w:rPr>
          <w:rFonts w:ascii="Times New Roman" w:hAnsi="Times New Roman" w:cs="Times New Roman"/>
          <w:sz w:val="24"/>
          <w:szCs w:val="24"/>
        </w:rPr>
        <w:t>läbi</w:t>
      </w:r>
      <w:r w:rsidR="006E0A4A">
        <w:rPr>
          <w:rFonts w:ascii="Times New Roman" w:hAnsi="Times New Roman" w:cs="Times New Roman"/>
          <w:sz w:val="24"/>
          <w:szCs w:val="24"/>
        </w:rPr>
        <w:t xml:space="preserve"> teha </w:t>
      </w:r>
      <w:r w:rsidRPr="00B960E5">
        <w:rPr>
          <w:rFonts w:ascii="Times New Roman" w:hAnsi="Times New Roman" w:cs="Times New Roman"/>
          <w:sz w:val="24"/>
          <w:szCs w:val="24"/>
        </w:rPr>
        <w:t xml:space="preserve">valimisse sattunutele </w:t>
      </w:r>
      <w:r w:rsidR="006E0A4A" w:rsidRPr="00B960E5">
        <w:rPr>
          <w:rFonts w:ascii="Times New Roman" w:hAnsi="Times New Roman" w:cs="Times New Roman"/>
          <w:sz w:val="24"/>
          <w:szCs w:val="24"/>
        </w:rPr>
        <w:t xml:space="preserve">andmete esitamine </w:t>
      </w:r>
      <w:r w:rsidRPr="00B960E5">
        <w:rPr>
          <w:rFonts w:ascii="Times New Roman" w:hAnsi="Times New Roman" w:cs="Times New Roman"/>
          <w:sz w:val="24"/>
          <w:szCs w:val="24"/>
        </w:rPr>
        <w:t>kohustuslikuks</w:t>
      </w:r>
      <w:r w:rsidR="006E0A4A">
        <w:rPr>
          <w:rFonts w:ascii="Times New Roman" w:hAnsi="Times New Roman" w:cs="Times New Roman"/>
          <w:sz w:val="24"/>
          <w:szCs w:val="24"/>
        </w:rPr>
        <w:t>,</w:t>
      </w:r>
      <w:r w:rsidRPr="00B960E5">
        <w:rPr>
          <w:rFonts w:ascii="Times New Roman" w:hAnsi="Times New Roman" w:cs="Times New Roman"/>
          <w:sz w:val="24"/>
          <w:szCs w:val="24"/>
        </w:rPr>
        <w:t xml:space="preserve"> kui vabatahtliku lähenemise</w:t>
      </w:r>
      <w:r w:rsidR="00B24916">
        <w:rPr>
          <w:rFonts w:ascii="Times New Roman" w:hAnsi="Times New Roman" w:cs="Times New Roman"/>
          <w:sz w:val="24"/>
          <w:szCs w:val="24"/>
        </w:rPr>
        <w:t>ga</w:t>
      </w:r>
      <w:r w:rsidRPr="00B960E5">
        <w:rPr>
          <w:rFonts w:ascii="Times New Roman" w:hAnsi="Times New Roman" w:cs="Times New Roman"/>
          <w:sz w:val="24"/>
          <w:szCs w:val="24"/>
        </w:rPr>
        <w:t xml:space="preserve"> piisavalt andmeid ei </w:t>
      </w:r>
      <w:r w:rsidR="00B24916">
        <w:rPr>
          <w:rFonts w:ascii="Times New Roman" w:hAnsi="Times New Roman" w:cs="Times New Roman"/>
          <w:sz w:val="24"/>
          <w:szCs w:val="24"/>
        </w:rPr>
        <w:t>õnnestu koguda</w:t>
      </w:r>
      <w:r w:rsidR="00294E99">
        <w:rPr>
          <w:rFonts w:ascii="Times New Roman" w:hAnsi="Times New Roman" w:cs="Times New Roman"/>
          <w:sz w:val="24"/>
          <w:szCs w:val="24"/>
        </w:rPr>
        <w:t>.</w:t>
      </w:r>
      <w:r w:rsidRPr="00B960E5">
        <w:rPr>
          <w:rFonts w:ascii="Times New Roman" w:hAnsi="Times New Roman" w:cs="Times New Roman"/>
          <w:sz w:val="24"/>
          <w:szCs w:val="24"/>
        </w:rPr>
        <w:t xml:space="preserve"> </w:t>
      </w:r>
      <w:r w:rsidR="00294E99">
        <w:rPr>
          <w:rFonts w:ascii="Times New Roman" w:hAnsi="Times New Roman" w:cs="Times New Roman"/>
          <w:sz w:val="24"/>
          <w:szCs w:val="24"/>
        </w:rPr>
        <w:t>S</w:t>
      </w:r>
      <w:r w:rsidRPr="00B960E5">
        <w:rPr>
          <w:rFonts w:ascii="Times New Roman" w:hAnsi="Times New Roman" w:cs="Times New Roman"/>
          <w:sz w:val="24"/>
          <w:szCs w:val="24"/>
        </w:rPr>
        <w:t>ujuv</w:t>
      </w:r>
      <w:r w:rsidR="00294E99">
        <w:rPr>
          <w:rFonts w:ascii="Times New Roman" w:hAnsi="Times New Roman" w:cs="Times New Roman"/>
          <w:sz w:val="24"/>
          <w:szCs w:val="24"/>
        </w:rPr>
        <w:t>a</w:t>
      </w:r>
      <w:r w:rsidRPr="00B960E5">
        <w:rPr>
          <w:rFonts w:ascii="Times New Roman" w:hAnsi="Times New Roman" w:cs="Times New Roman"/>
          <w:sz w:val="24"/>
          <w:szCs w:val="24"/>
        </w:rPr>
        <w:t xml:space="preserve"> andmevahetus</w:t>
      </w:r>
      <w:r w:rsidR="00294E99">
        <w:rPr>
          <w:rFonts w:ascii="Times New Roman" w:hAnsi="Times New Roman" w:cs="Times New Roman"/>
          <w:sz w:val="24"/>
          <w:szCs w:val="24"/>
        </w:rPr>
        <w:t>e tagamine</w:t>
      </w:r>
      <w:r w:rsidRPr="00B960E5">
        <w:rPr>
          <w:rFonts w:ascii="Times New Roman" w:hAnsi="Times New Roman" w:cs="Times New Roman"/>
          <w:sz w:val="24"/>
          <w:szCs w:val="24"/>
        </w:rPr>
        <w:t xml:space="preserve"> teiste asjakohaste andmeallikatega</w:t>
      </w:r>
      <w:r w:rsidR="00555941">
        <w:rPr>
          <w:rFonts w:ascii="Times New Roman" w:hAnsi="Times New Roman" w:cs="Times New Roman"/>
          <w:sz w:val="24"/>
          <w:szCs w:val="24"/>
        </w:rPr>
        <w:t xml:space="preserve"> selleks</w:t>
      </w:r>
      <w:r w:rsidRPr="00B960E5">
        <w:rPr>
          <w:rFonts w:ascii="Times New Roman" w:hAnsi="Times New Roman" w:cs="Times New Roman"/>
          <w:sz w:val="24"/>
          <w:szCs w:val="24"/>
        </w:rPr>
        <w:t>, et vähendada andmeesitajate halduskoormust</w:t>
      </w:r>
      <w:r w:rsidR="00294E99">
        <w:rPr>
          <w:rFonts w:ascii="Times New Roman" w:hAnsi="Times New Roman" w:cs="Times New Roman"/>
          <w:sz w:val="24"/>
          <w:szCs w:val="24"/>
        </w:rPr>
        <w:t>, eeldab</w:t>
      </w:r>
      <w:r w:rsidR="00152B57">
        <w:rPr>
          <w:rFonts w:ascii="Times New Roman" w:hAnsi="Times New Roman" w:cs="Times New Roman"/>
          <w:sz w:val="24"/>
          <w:szCs w:val="24"/>
        </w:rPr>
        <w:t xml:space="preserve"> samuti regulatiivse</w:t>
      </w:r>
      <w:r w:rsidR="00555941">
        <w:rPr>
          <w:rFonts w:ascii="Times New Roman" w:hAnsi="Times New Roman" w:cs="Times New Roman"/>
          <w:sz w:val="24"/>
          <w:szCs w:val="24"/>
        </w:rPr>
        <w:t>t</w:t>
      </w:r>
      <w:r w:rsidR="00152B57">
        <w:rPr>
          <w:rFonts w:ascii="Times New Roman" w:hAnsi="Times New Roman" w:cs="Times New Roman"/>
          <w:sz w:val="24"/>
          <w:szCs w:val="24"/>
        </w:rPr>
        <w:t xml:space="preserve"> sekkumis</w:t>
      </w:r>
      <w:r w:rsidR="00555941">
        <w:rPr>
          <w:rFonts w:ascii="Times New Roman" w:hAnsi="Times New Roman" w:cs="Times New Roman"/>
          <w:sz w:val="24"/>
          <w:szCs w:val="24"/>
        </w:rPr>
        <w:t xml:space="preserve">t lubamaks </w:t>
      </w:r>
      <w:r w:rsidR="00152B57">
        <w:rPr>
          <w:rFonts w:ascii="Times New Roman" w:hAnsi="Times New Roman" w:cs="Times New Roman"/>
          <w:sz w:val="24"/>
          <w:szCs w:val="24"/>
        </w:rPr>
        <w:t>ühel eesmärgil kogutud andme</w:t>
      </w:r>
      <w:r w:rsidR="00555941">
        <w:rPr>
          <w:rFonts w:ascii="Times New Roman" w:hAnsi="Times New Roman" w:cs="Times New Roman"/>
          <w:sz w:val="24"/>
          <w:szCs w:val="24"/>
        </w:rPr>
        <w:t>id</w:t>
      </w:r>
      <w:r w:rsidR="00152B57">
        <w:rPr>
          <w:rFonts w:ascii="Times New Roman" w:hAnsi="Times New Roman" w:cs="Times New Roman"/>
          <w:sz w:val="24"/>
          <w:szCs w:val="24"/>
        </w:rPr>
        <w:t xml:space="preserve"> </w:t>
      </w:r>
      <w:r w:rsidR="00555941">
        <w:rPr>
          <w:rFonts w:ascii="Times New Roman" w:hAnsi="Times New Roman" w:cs="Times New Roman"/>
          <w:sz w:val="24"/>
          <w:szCs w:val="24"/>
        </w:rPr>
        <w:t xml:space="preserve">kasutada </w:t>
      </w:r>
      <w:r w:rsidR="00152B57">
        <w:rPr>
          <w:rFonts w:ascii="Times New Roman" w:hAnsi="Times New Roman" w:cs="Times New Roman"/>
          <w:sz w:val="24"/>
          <w:szCs w:val="24"/>
        </w:rPr>
        <w:t>teisel eesmärgil</w:t>
      </w:r>
      <w:r w:rsidRPr="00B960E5">
        <w:rPr>
          <w:rFonts w:ascii="Times New Roman" w:hAnsi="Times New Roman" w:cs="Times New Roman"/>
          <w:sz w:val="24"/>
          <w:szCs w:val="24"/>
        </w:rPr>
        <w:t>. K</w:t>
      </w:r>
      <w:r w:rsidR="00F76E05">
        <w:rPr>
          <w:rFonts w:ascii="Times New Roman" w:hAnsi="Times New Roman" w:cs="Times New Roman"/>
          <w:sz w:val="24"/>
          <w:szCs w:val="24"/>
        </w:rPr>
        <w:t>aaluda kas k</w:t>
      </w:r>
      <w:r w:rsidRPr="00B960E5">
        <w:rPr>
          <w:rFonts w:ascii="Times New Roman" w:hAnsi="Times New Roman" w:cs="Times New Roman"/>
          <w:sz w:val="24"/>
          <w:szCs w:val="24"/>
        </w:rPr>
        <w:t>ontaktasutuseks määrata</w:t>
      </w:r>
      <w:r w:rsidR="00F76E05">
        <w:rPr>
          <w:rFonts w:ascii="Times New Roman" w:hAnsi="Times New Roman" w:cs="Times New Roman"/>
          <w:sz w:val="24"/>
          <w:szCs w:val="24"/>
        </w:rPr>
        <w:t xml:space="preserve"> </w:t>
      </w:r>
      <w:r w:rsidRPr="00B960E5">
        <w:rPr>
          <w:rFonts w:ascii="Times New Roman" w:hAnsi="Times New Roman" w:cs="Times New Roman"/>
          <w:sz w:val="24"/>
          <w:szCs w:val="24"/>
        </w:rPr>
        <w:t>selgelt REM</w:t>
      </w:r>
      <w:r w:rsidR="00F76E05">
        <w:rPr>
          <w:rFonts w:ascii="Times New Roman" w:hAnsi="Times New Roman" w:cs="Times New Roman"/>
          <w:sz w:val="24"/>
          <w:szCs w:val="24"/>
        </w:rPr>
        <w:t>i</w:t>
      </w:r>
      <w:r w:rsidRPr="00B960E5">
        <w:rPr>
          <w:rFonts w:ascii="Times New Roman" w:hAnsi="Times New Roman" w:cs="Times New Roman"/>
          <w:sz w:val="24"/>
          <w:szCs w:val="24"/>
        </w:rPr>
        <w:t xml:space="preserve"> hallatav asutus. Samuti sätestatakse seaduslik alus FSDN </w:t>
      </w:r>
      <w:r w:rsidR="0057033E">
        <w:rPr>
          <w:rFonts w:ascii="Times New Roman" w:hAnsi="Times New Roman" w:cs="Times New Roman"/>
          <w:sz w:val="24"/>
          <w:szCs w:val="24"/>
        </w:rPr>
        <w:t xml:space="preserve">andmete töötlemiseks ja </w:t>
      </w:r>
      <w:r w:rsidRPr="00B960E5">
        <w:rPr>
          <w:rFonts w:ascii="Times New Roman" w:hAnsi="Times New Roman" w:cs="Times New Roman"/>
          <w:sz w:val="24"/>
          <w:szCs w:val="24"/>
        </w:rPr>
        <w:t>andmekogu registreerimiseks</w:t>
      </w:r>
      <w:r w:rsidR="0057033E">
        <w:rPr>
          <w:rFonts w:ascii="Times New Roman" w:hAnsi="Times New Roman" w:cs="Times New Roman"/>
          <w:sz w:val="24"/>
          <w:szCs w:val="24"/>
        </w:rPr>
        <w:t xml:space="preserve"> </w:t>
      </w:r>
      <w:r w:rsidR="00C710DB">
        <w:rPr>
          <w:rFonts w:ascii="Times New Roman" w:hAnsi="Times New Roman" w:cs="Times New Roman"/>
          <w:sz w:val="24"/>
          <w:szCs w:val="24"/>
        </w:rPr>
        <w:t>a</w:t>
      </w:r>
      <w:r w:rsidR="00C710DB" w:rsidRPr="00C710DB">
        <w:rPr>
          <w:rFonts w:ascii="Times New Roman" w:hAnsi="Times New Roman" w:cs="Times New Roman"/>
          <w:sz w:val="24"/>
          <w:szCs w:val="24"/>
        </w:rPr>
        <w:t>valiku teabe seadus</w:t>
      </w:r>
      <w:r w:rsidR="00C710DB">
        <w:rPr>
          <w:rFonts w:ascii="Times New Roman" w:hAnsi="Times New Roman" w:cs="Times New Roman"/>
          <w:sz w:val="24"/>
          <w:szCs w:val="24"/>
        </w:rPr>
        <w:t xml:space="preserve">e (edaspidi </w:t>
      </w:r>
      <w:r w:rsidR="0057033E" w:rsidRPr="00C710DB">
        <w:rPr>
          <w:rFonts w:ascii="Times New Roman" w:hAnsi="Times New Roman" w:cs="Times New Roman"/>
          <w:i/>
          <w:iCs/>
          <w:sz w:val="24"/>
          <w:szCs w:val="24"/>
        </w:rPr>
        <w:t>AvTS</w:t>
      </w:r>
      <w:r w:rsidR="00C710DB">
        <w:rPr>
          <w:rFonts w:ascii="Times New Roman" w:hAnsi="Times New Roman" w:cs="Times New Roman"/>
          <w:sz w:val="24"/>
          <w:szCs w:val="24"/>
        </w:rPr>
        <w:t>)</w:t>
      </w:r>
      <w:r w:rsidR="0057033E">
        <w:rPr>
          <w:rFonts w:ascii="Times New Roman" w:hAnsi="Times New Roman" w:cs="Times New Roman"/>
          <w:sz w:val="24"/>
          <w:szCs w:val="24"/>
        </w:rPr>
        <w:t xml:space="preserve"> kohaselt</w:t>
      </w:r>
      <w:r w:rsidRPr="00B960E5">
        <w:rPr>
          <w:rFonts w:ascii="Times New Roman" w:hAnsi="Times New Roman" w:cs="Times New Roman"/>
          <w:sz w:val="24"/>
          <w:szCs w:val="24"/>
        </w:rPr>
        <w:t>.</w:t>
      </w:r>
    </w:p>
    <w:p w14:paraId="58DBB808" w14:textId="77777777" w:rsidR="00B960E5" w:rsidRPr="001A1B96" w:rsidRDefault="00B960E5" w:rsidP="00F90ABA">
      <w:pPr>
        <w:spacing w:after="0" w:line="240" w:lineRule="auto"/>
        <w:jc w:val="both"/>
        <w:rPr>
          <w:rFonts w:ascii="Times New Roman" w:hAnsi="Times New Roman" w:cs="Times New Roman"/>
          <w:sz w:val="24"/>
          <w:szCs w:val="24"/>
        </w:rPr>
      </w:pPr>
    </w:p>
    <w:p w14:paraId="243B7557" w14:textId="4B077FFC" w:rsidR="00CD2C05" w:rsidRDefault="008C54D1" w:rsidP="00F90ABA">
      <w:pPr>
        <w:spacing w:after="0" w:line="240" w:lineRule="auto"/>
        <w:jc w:val="both"/>
        <w:rPr>
          <w:rFonts w:ascii="Times New Roman" w:hAnsi="Times New Roman" w:cs="Times New Roman"/>
          <w:b/>
          <w:bCs/>
          <w:sz w:val="24"/>
          <w:szCs w:val="24"/>
        </w:rPr>
      </w:pPr>
      <w:r w:rsidRPr="001A1B96">
        <w:rPr>
          <w:rFonts w:ascii="Times New Roman" w:hAnsi="Times New Roman" w:cs="Times New Roman"/>
          <w:b/>
          <w:bCs/>
          <w:sz w:val="24"/>
          <w:szCs w:val="24"/>
        </w:rPr>
        <w:t>1</w:t>
      </w:r>
      <w:r w:rsidR="00CD2C05">
        <w:rPr>
          <w:rFonts w:ascii="Times New Roman" w:hAnsi="Times New Roman" w:cs="Times New Roman"/>
          <w:b/>
          <w:bCs/>
          <w:sz w:val="24"/>
          <w:szCs w:val="24"/>
        </w:rPr>
        <w:t>0</w:t>
      </w:r>
      <w:r w:rsidRPr="001A1B96">
        <w:rPr>
          <w:rFonts w:ascii="Times New Roman" w:hAnsi="Times New Roman" w:cs="Times New Roman"/>
          <w:b/>
          <w:bCs/>
          <w:sz w:val="24"/>
          <w:szCs w:val="24"/>
        </w:rPr>
        <w:t xml:space="preserve">. </w:t>
      </w:r>
      <w:r w:rsidR="00AE4349">
        <w:rPr>
          <w:rFonts w:ascii="Times New Roman" w:hAnsi="Times New Roman" w:cs="Times New Roman"/>
          <w:b/>
          <w:bCs/>
          <w:sz w:val="24"/>
          <w:szCs w:val="24"/>
        </w:rPr>
        <w:t>P</w:t>
      </w:r>
      <w:r w:rsidR="006D415F" w:rsidRPr="006D415F">
        <w:rPr>
          <w:rFonts w:ascii="Times New Roman" w:hAnsi="Times New Roman" w:cs="Times New Roman"/>
          <w:b/>
          <w:bCs/>
          <w:sz w:val="24"/>
          <w:szCs w:val="24"/>
        </w:rPr>
        <w:t xml:space="preserve">õllumajandustoodete turuinfo </w:t>
      </w:r>
      <w:r w:rsidR="00AE4349">
        <w:rPr>
          <w:rFonts w:ascii="Times New Roman" w:hAnsi="Times New Roman" w:cs="Times New Roman"/>
          <w:b/>
          <w:bCs/>
          <w:sz w:val="24"/>
          <w:szCs w:val="24"/>
        </w:rPr>
        <w:t xml:space="preserve">andmete töötlemiseks puudub selge õiguslik alus ning nende andmete </w:t>
      </w:r>
      <w:r w:rsidR="006D415F" w:rsidRPr="006D415F">
        <w:rPr>
          <w:rFonts w:ascii="Times New Roman" w:hAnsi="Times New Roman" w:cs="Times New Roman"/>
          <w:b/>
          <w:bCs/>
          <w:sz w:val="24"/>
          <w:szCs w:val="24"/>
        </w:rPr>
        <w:t>kogujaks, töötlejaks ja Euroopa Komisjonile edastajaks</w:t>
      </w:r>
      <w:r w:rsidR="006D415F">
        <w:rPr>
          <w:rFonts w:ascii="Times New Roman" w:hAnsi="Times New Roman" w:cs="Times New Roman"/>
          <w:b/>
          <w:bCs/>
          <w:sz w:val="24"/>
          <w:szCs w:val="24"/>
        </w:rPr>
        <w:t xml:space="preserve"> </w:t>
      </w:r>
      <w:r w:rsidR="00AE4349">
        <w:rPr>
          <w:rFonts w:ascii="Times New Roman" w:hAnsi="Times New Roman" w:cs="Times New Roman"/>
          <w:b/>
          <w:bCs/>
          <w:sz w:val="24"/>
          <w:szCs w:val="24"/>
        </w:rPr>
        <w:t xml:space="preserve">sobiks kõige paremini </w:t>
      </w:r>
      <w:r w:rsidR="00CD2C05" w:rsidRPr="00CD2C05">
        <w:rPr>
          <w:rFonts w:ascii="Times New Roman" w:hAnsi="Times New Roman" w:cs="Times New Roman"/>
          <w:b/>
          <w:bCs/>
          <w:sz w:val="24"/>
          <w:szCs w:val="24"/>
        </w:rPr>
        <w:t>REM-i hallatav riigiasutus.</w:t>
      </w:r>
    </w:p>
    <w:p w14:paraId="7881DDDD" w14:textId="77777777" w:rsidR="00411225" w:rsidRDefault="00411225" w:rsidP="00F90ABA">
      <w:pPr>
        <w:spacing w:after="0" w:line="240" w:lineRule="auto"/>
        <w:jc w:val="both"/>
        <w:rPr>
          <w:rFonts w:ascii="Times New Roman" w:hAnsi="Times New Roman" w:cs="Times New Roman"/>
          <w:sz w:val="24"/>
          <w:szCs w:val="24"/>
        </w:rPr>
      </w:pPr>
    </w:p>
    <w:p w14:paraId="31869C0A" w14:textId="355BBDDC" w:rsidR="00B3573C" w:rsidRPr="001A1B96" w:rsidRDefault="00E14220" w:rsidP="00F90ABA">
      <w:pPr>
        <w:spacing w:after="0" w:line="240" w:lineRule="auto"/>
        <w:jc w:val="both"/>
        <w:rPr>
          <w:rFonts w:ascii="Times New Roman" w:hAnsi="Times New Roman" w:cs="Times New Roman"/>
          <w:sz w:val="24"/>
          <w:szCs w:val="24"/>
        </w:rPr>
      </w:pPr>
      <w:bookmarkStart w:id="13" w:name="_Hlk165880773"/>
      <w:r>
        <w:rPr>
          <w:rFonts w:ascii="Times New Roman" w:hAnsi="Times New Roman" w:cs="Times New Roman"/>
          <w:sz w:val="24"/>
          <w:szCs w:val="24"/>
        </w:rPr>
        <w:t>V</w:t>
      </w:r>
      <w:r w:rsidR="00A60179" w:rsidRPr="001A1B96">
        <w:rPr>
          <w:rFonts w:ascii="Times New Roman" w:hAnsi="Times New Roman" w:cs="Times New Roman"/>
          <w:sz w:val="24"/>
          <w:szCs w:val="24"/>
        </w:rPr>
        <w:t>õimalikuks lahenduseks on ELÜPS</w:t>
      </w:r>
      <w:r w:rsidR="007829CC">
        <w:rPr>
          <w:rFonts w:ascii="Times New Roman" w:hAnsi="Times New Roman" w:cs="Times New Roman"/>
          <w:sz w:val="24"/>
          <w:szCs w:val="24"/>
        </w:rPr>
        <w:t>-i</w:t>
      </w:r>
      <w:r w:rsidR="00A60179" w:rsidRPr="001A1B96">
        <w:rPr>
          <w:rFonts w:ascii="Times New Roman" w:hAnsi="Times New Roman" w:cs="Times New Roman"/>
          <w:sz w:val="24"/>
          <w:szCs w:val="24"/>
        </w:rPr>
        <w:t xml:space="preserve"> § 73 ja 74 muu</w:t>
      </w:r>
      <w:r w:rsidR="00AE4349">
        <w:rPr>
          <w:rFonts w:ascii="Times New Roman" w:hAnsi="Times New Roman" w:cs="Times New Roman"/>
          <w:sz w:val="24"/>
          <w:szCs w:val="24"/>
        </w:rPr>
        <w:t xml:space="preserve">tmise läbi </w:t>
      </w:r>
      <w:r w:rsidR="00A60179" w:rsidRPr="001A1B96">
        <w:rPr>
          <w:rFonts w:ascii="Times New Roman" w:hAnsi="Times New Roman" w:cs="Times New Roman"/>
          <w:sz w:val="24"/>
          <w:szCs w:val="24"/>
        </w:rPr>
        <w:t>määrat</w:t>
      </w:r>
      <w:r w:rsidR="00AE4349">
        <w:rPr>
          <w:rFonts w:ascii="Times New Roman" w:hAnsi="Times New Roman" w:cs="Times New Roman"/>
          <w:sz w:val="24"/>
          <w:szCs w:val="24"/>
        </w:rPr>
        <w:t>a</w:t>
      </w:r>
      <w:r w:rsidR="00A60179" w:rsidRPr="001A1B96">
        <w:rPr>
          <w:rFonts w:ascii="Times New Roman" w:hAnsi="Times New Roman" w:cs="Times New Roman"/>
          <w:sz w:val="24"/>
          <w:szCs w:val="24"/>
        </w:rPr>
        <w:t xml:space="preserve"> selgelt REM hallatav riigiasutus põllumajandustoodete turuinfo kogujaks, töötlejaks ja Euroopa Komisjonile edastajaks. </w:t>
      </w:r>
      <w:r w:rsidR="00EB7BE9">
        <w:rPr>
          <w:rFonts w:ascii="Times New Roman" w:hAnsi="Times New Roman" w:cs="Times New Roman"/>
          <w:sz w:val="24"/>
          <w:szCs w:val="24"/>
        </w:rPr>
        <w:t xml:space="preserve">Kaaluda tuleks ka olemasoleva regulatsiooni säilitamist. </w:t>
      </w:r>
      <w:r w:rsidR="00A60179" w:rsidRPr="001A1B96">
        <w:rPr>
          <w:rFonts w:ascii="Times New Roman" w:hAnsi="Times New Roman" w:cs="Times New Roman"/>
          <w:sz w:val="24"/>
          <w:szCs w:val="24"/>
        </w:rPr>
        <w:t>Samuti sätestatakse</w:t>
      </w:r>
      <w:r w:rsidR="000B044B">
        <w:rPr>
          <w:rFonts w:ascii="Times New Roman" w:hAnsi="Times New Roman" w:cs="Times New Roman"/>
          <w:sz w:val="24"/>
          <w:szCs w:val="24"/>
        </w:rPr>
        <w:t xml:space="preserve"> seaduslik alus</w:t>
      </w:r>
      <w:r w:rsidR="00A60179" w:rsidRPr="001A1B96">
        <w:rPr>
          <w:rFonts w:ascii="Times New Roman" w:hAnsi="Times New Roman" w:cs="Times New Roman"/>
          <w:sz w:val="24"/>
          <w:szCs w:val="24"/>
        </w:rPr>
        <w:t xml:space="preserve"> </w:t>
      </w:r>
      <w:r w:rsidR="00B3573C" w:rsidRPr="001A1B96">
        <w:rPr>
          <w:rFonts w:ascii="Times New Roman" w:hAnsi="Times New Roman" w:cs="Times New Roman"/>
          <w:sz w:val="24"/>
          <w:szCs w:val="24"/>
        </w:rPr>
        <w:t xml:space="preserve">põllumajandustoodete turuinfo </w:t>
      </w:r>
      <w:r w:rsidR="0057033E">
        <w:rPr>
          <w:rFonts w:ascii="Times New Roman" w:hAnsi="Times New Roman" w:cs="Times New Roman"/>
          <w:sz w:val="24"/>
          <w:szCs w:val="24"/>
        </w:rPr>
        <w:t xml:space="preserve">andmete töötlemiseks </w:t>
      </w:r>
      <w:r w:rsidR="00B3573C" w:rsidRPr="001A1B96">
        <w:rPr>
          <w:rFonts w:ascii="Times New Roman" w:hAnsi="Times New Roman" w:cs="Times New Roman"/>
          <w:sz w:val="24"/>
          <w:szCs w:val="24"/>
        </w:rPr>
        <w:t>andmekogu</w:t>
      </w:r>
      <w:r w:rsidR="000B044B">
        <w:rPr>
          <w:rFonts w:ascii="Times New Roman" w:hAnsi="Times New Roman" w:cs="Times New Roman"/>
          <w:sz w:val="24"/>
          <w:szCs w:val="24"/>
        </w:rPr>
        <w:t xml:space="preserve"> registreerimiseks</w:t>
      </w:r>
      <w:r w:rsidR="0057033E">
        <w:rPr>
          <w:rFonts w:ascii="Times New Roman" w:hAnsi="Times New Roman" w:cs="Times New Roman"/>
          <w:sz w:val="24"/>
          <w:szCs w:val="24"/>
        </w:rPr>
        <w:t xml:space="preserve"> AvTS kohaselt</w:t>
      </w:r>
      <w:r w:rsidR="000B044B">
        <w:rPr>
          <w:rFonts w:ascii="Times New Roman" w:hAnsi="Times New Roman" w:cs="Times New Roman"/>
          <w:sz w:val="24"/>
          <w:szCs w:val="24"/>
        </w:rPr>
        <w:t xml:space="preserve">. </w:t>
      </w:r>
    </w:p>
    <w:bookmarkEnd w:id="13"/>
    <w:p w14:paraId="19F3E764" w14:textId="77777777" w:rsidR="008C54D1" w:rsidRPr="00CD2C05" w:rsidRDefault="008C54D1" w:rsidP="00F90ABA">
      <w:pPr>
        <w:spacing w:after="0" w:line="240" w:lineRule="auto"/>
        <w:jc w:val="both"/>
        <w:rPr>
          <w:rFonts w:ascii="Times New Roman" w:hAnsi="Times New Roman" w:cs="Times New Roman"/>
          <w:b/>
          <w:bCs/>
          <w:sz w:val="24"/>
          <w:szCs w:val="24"/>
        </w:rPr>
      </w:pPr>
    </w:p>
    <w:p w14:paraId="2E65B4EB" w14:textId="7124AF17" w:rsidR="00CD2C05" w:rsidRPr="00CD2C05" w:rsidRDefault="00CD2C05" w:rsidP="00F90ABA">
      <w:pPr>
        <w:spacing w:after="0" w:line="240" w:lineRule="auto"/>
        <w:jc w:val="both"/>
        <w:rPr>
          <w:rFonts w:ascii="Times New Roman" w:hAnsi="Times New Roman" w:cs="Times New Roman"/>
          <w:b/>
          <w:bCs/>
          <w:sz w:val="24"/>
          <w:szCs w:val="24"/>
        </w:rPr>
      </w:pPr>
      <w:r w:rsidRPr="00CD2C05">
        <w:rPr>
          <w:rFonts w:ascii="Times New Roman" w:hAnsi="Times New Roman" w:cs="Times New Roman"/>
          <w:b/>
          <w:bCs/>
          <w:sz w:val="24"/>
          <w:szCs w:val="24"/>
        </w:rPr>
        <w:t xml:space="preserve">11. </w:t>
      </w:r>
      <w:r w:rsidR="0057033E">
        <w:rPr>
          <w:rFonts w:ascii="Times New Roman" w:hAnsi="Times New Roman" w:cs="Times New Roman"/>
          <w:b/>
          <w:bCs/>
          <w:sz w:val="24"/>
          <w:szCs w:val="24"/>
        </w:rPr>
        <w:t>V</w:t>
      </w:r>
      <w:r w:rsidRPr="00CD2C05">
        <w:rPr>
          <w:rFonts w:ascii="Times New Roman" w:hAnsi="Times New Roman" w:cs="Times New Roman"/>
          <w:b/>
          <w:bCs/>
          <w:sz w:val="24"/>
          <w:szCs w:val="24"/>
        </w:rPr>
        <w:t xml:space="preserve">eise-, sea- ja lambarümpade kvaliteediklassidesse määramise tunnustus </w:t>
      </w:r>
      <w:r w:rsidR="0057033E">
        <w:rPr>
          <w:rFonts w:ascii="Times New Roman" w:hAnsi="Times New Roman" w:cs="Times New Roman"/>
          <w:b/>
          <w:bCs/>
          <w:sz w:val="24"/>
          <w:szCs w:val="24"/>
        </w:rPr>
        <w:t xml:space="preserve">on isikutel, </w:t>
      </w:r>
      <w:r w:rsidR="0057033E" w:rsidRPr="0057033E">
        <w:rPr>
          <w:rFonts w:ascii="Times New Roman" w:hAnsi="Times New Roman" w:cs="Times New Roman"/>
          <w:b/>
          <w:bCs/>
          <w:sz w:val="24"/>
          <w:szCs w:val="24"/>
        </w:rPr>
        <w:t>kellel ei pruugi enam selleks vajalikke oskusi ja teadmisi olla</w:t>
      </w:r>
      <w:r w:rsidRPr="00CD2C05">
        <w:rPr>
          <w:rFonts w:ascii="Times New Roman" w:hAnsi="Times New Roman" w:cs="Times New Roman"/>
          <w:b/>
          <w:bCs/>
          <w:sz w:val="24"/>
          <w:szCs w:val="24"/>
        </w:rPr>
        <w:t>.</w:t>
      </w:r>
    </w:p>
    <w:p w14:paraId="68EA22AC" w14:textId="77777777" w:rsidR="00CD2C05" w:rsidRPr="001A1B96" w:rsidRDefault="00CD2C05" w:rsidP="00F90ABA">
      <w:pPr>
        <w:spacing w:after="0" w:line="240" w:lineRule="auto"/>
        <w:jc w:val="both"/>
        <w:rPr>
          <w:rFonts w:ascii="Times New Roman" w:hAnsi="Times New Roman" w:cs="Times New Roman"/>
          <w:sz w:val="24"/>
          <w:szCs w:val="24"/>
        </w:rPr>
      </w:pPr>
    </w:p>
    <w:p w14:paraId="70D71786" w14:textId="048CB21B" w:rsidR="008C54D1" w:rsidRDefault="008C54D1" w:rsidP="00F90ABA">
      <w:pPr>
        <w:spacing w:after="0" w:line="240" w:lineRule="auto"/>
        <w:jc w:val="both"/>
        <w:rPr>
          <w:rFonts w:ascii="Times New Roman" w:hAnsi="Times New Roman" w:cs="Times New Roman"/>
          <w:sz w:val="24"/>
          <w:szCs w:val="24"/>
        </w:rPr>
      </w:pPr>
      <w:r w:rsidRPr="001A1B96">
        <w:rPr>
          <w:rFonts w:ascii="Times New Roman" w:hAnsi="Times New Roman" w:cs="Times New Roman"/>
          <w:sz w:val="24"/>
          <w:szCs w:val="24"/>
        </w:rPr>
        <w:t>Võimalikuks lahenduseks on täpsustada ELÜPS</w:t>
      </w:r>
      <w:r w:rsidR="007829CC">
        <w:rPr>
          <w:rFonts w:ascii="Times New Roman" w:hAnsi="Times New Roman" w:cs="Times New Roman"/>
          <w:sz w:val="24"/>
          <w:szCs w:val="24"/>
        </w:rPr>
        <w:t>-i</w:t>
      </w:r>
      <w:r w:rsidRPr="001A1B96">
        <w:rPr>
          <w:rFonts w:ascii="Times New Roman" w:hAnsi="Times New Roman" w:cs="Times New Roman"/>
          <w:sz w:val="24"/>
          <w:szCs w:val="24"/>
        </w:rPr>
        <w:t xml:space="preserve"> § 87 </w:t>
      </w:r>
      <w:r w:rsidR="001C2854" w:rsidRPr="001A1B96">
        <w:rPr>
          <w:rFonts w:ascii="Times New Roman" w:hAnsi="Times New Roman" w:cs="Times New Roman"/>
          <w:sz w:val="24"/>
          <w:szCs w:val="24"/>
        </w:rPr>
        <w:t>lõike</w:t>
      </w:r>
      <w:r w:rsidRPr="001A1B96">
        <w:rPr>
          <w:rFonts w:ascii="Times New Roman" w:hAnsi="Times New Roman" w:cs="Times New Roman"/>
          <w:sz w:val="24"/>
          <w:szCs w:val="24"/>
        </w:rPr>
        <w:t xml:space="preserve"> 4 sõnastust </w:t>
      </w:r>
      <w:r w:rsidR="001C2854" w:rsidRPr="001A1B96">
        <w:rPr>
          <w:rFonts w:ascii="Times New Roman" w:hAnsi="Times New Roman" w:cs="Times New Roman"/>
          <w:sz w:val="24"/>
          <w:szCs w:val="24"/>
        </w:rPr>
        <w:t>tunnustuse kehtetuks tunnistamise kohta.</w:t>
      </w:r>
    </w:p>
    <w:p w14:paraId="0E027609" w14:textId="77777777" w:rsidR="001334D7" w:rsidRDefault="001334D7" w:rsidP="00F90ABA">
      <w:pPr>
        <w:spacing w:after="0" w:line="240" w:lineRule="auto"/>
        <w:jc w:val="both"/>
        <w:rPr>
          <w:rFonts w:ascii="Times New Roman" w:hAnsi="Times New Roman" w:cs="Times New Roman"/>
          <w:sz w:val="24"/>
          <w:szCs w:val="24"/>
        </w:rPr>
      </w:pPr>
    </w:p>
    <w:p w14:paraId="2CACD983" w14:textId="365151FB" w:rsidR="001334D7" w:rsidRPr="001334D7" w:rsidRDefault="001334D7" w:rsidP="001334D7">
      <w:pPr>
        <w:spacing w:after="0" w:line="240" w:lineRule="auto"/>
        <w:jc w:val="both"/>
        <w:rPr>
          <w:rFonts w:ascii="Times New Roman" w:hAnsi="Times New Roman" w:cs="Times New Roman"/>
          <w:sz w:val="24"/>
          <w:szCs w:val="24"/>
        </w:rPr>
      </w:pPr>
      <w:r w:rsidRPr="001334D7">
        <w:rPr>
          <w:rFonts w:ascii="Times New Roman" w:hAnsi="Times New Roman" w:cs="Times New Roman"/>
          <w:sz w:val="24"/>
          <w:szCs w:val="24"/>
        </w:rPr>
        <w:t>Võimalik</w:t>
      </w:r>
      <w:r>
        <w:rPr>
          <w:rFonts w:ascii="Times New Roman" w:hAnsi="Times New Roman" w:cs="Times New Roman"/>
          <w:sz w:val="24"/>
          <w:szCs w:val="24"/>
        </w:rPr>
        <w:t xml:space="preserve">ke </w:t>
      </w:r>
      <w:r w:rsidRPr="001334D7">
        <w:rPr>
          <w:rFonts w:ascii="Times New Roman" w:hAnsi="Times New Roman" w:cs="Times New Roman"/>
          <w:sz w:val="24"/>
          <w:szCs w:val="24"/>
        </w:rPr>
        <w:t>regulatiivseid lahendusi on kaks:</w:t>
      </w:r>
    </w:p>
    <w:p w14:paraId="7E214D5A" w14:textId="107E4169" w:rsidR="001334D7" w:rsidRPr="001334D7" w:rsidRDefault="001334D7" w:rsidP="001334D7">
      <w:pPr>
        <w:spacing w:after="0" w:line="240" w:lineRule="auto"/>
        <w:jc w:val="both"/>
        <w:rPr>
          <w:rFonts w:ascii="Times New Roman" w:hAnsi="Times New Roman" w:cs="Times New Roman"/>
          <w:sz w:val="24"/>
          <w:szCs w:val="24"/>
        </w:rPr>
      </w:pPr>
      <w:r w:rsidRPr="001334D7">
        <w:rPr>
          <w:rFonts w:ascii="Times New Roman" w:hAnsi="Times New Roman" w:cs="Times New Roman"/>
          <w:sz w:val="24"/>
          <w:szCs w:val="24"/>
        </w:rPr>
        <w:t xml:space="preserve">1) täiendada ELÜPS-i § </w:t>
      </w:r>
      <w:r>
        <w:rPr>
          <w:rFonts w:ascii="Times New Roman" w:hAnsi="Times New Roman" w:cs="Times New Roman"/>
          <w:sz w:val="24"/>
          <w:szCs w:val="24"/>
        </w:rPr>
        <w:t xml:space="preserve">87 ja </w:t>
      </w:r>
      <w:r w:rsidRPr="001334D7">
        <w:rPr>
          <w:rFonts w:ascii="Times New Roman" w:hAnsi="Times New Roman" w:cs="Times New Roman"/>
          <w:sz w:val="24"/>
          <w:szCs w:val="24"/>
        </w:rPr>
        <w:t>sätestada</w:t>
      </w:r>
      <w:r>
        <w:rPr>
          <w:rFonts w:ascii="Times New Roman" w:hAnsi="Times New Roman" w:cs="Times New Roman"/>
          <w:sz w:val="24"/>
          <w:szCs w:val="24"/>
        </w:rPr>
        <w:t xml:space="preserve"> tunnustuse </w:t>
      </w:r>
      <w:r w:rsidRPr="001334D7">
        <w:rPr>
          <w:rFonts w:ascii="Times New Roman" w:hAnsi="Times New Roman" w:cs="Times New Roman"/>
          <w:sz w:val="24"/>
          <w:szCs w:val="24"/>
        </w:rPr>
        <w:t xml:space="preserve">kehtivusaeg ja </w:t>
      </w:r>
      <w:r>
        <w:rPr>
          <w:rFonts w:ascii="Times New Roman" w:hAnsi="Times New Roman" w:cs="Times New Roman"/>
          <w:sz w:val="24"/>
          <w:szCs w:val="24"/>
        </w:rPr>
        <w:t>tunn</w:t>
      </w:r>
      <w:r w:rsidR="008E6F59">
        <w:rPr>
          <w:rFonts w:ascii="Times New Roman" w:hAnsi="Times New Roman" w:cs="Times New Roman"/>
          <w:sz w:val="24"/>
          <w:szCs w:val="24"/>
        </w:rPr>
        <w:t>ustuse kehtetuks tunnistamise alused</w:t>
      </w:r>
      <w:r w:rsidRPr="001334D7">
        <w:rPr>
          <w:rFonts w:ascii="Times New Roman" w:hAnsi="Times New Roman" w:cs="Times New Roman"/>
          <w:sz w:val="24"/>
          <w:szCs w:val="24"/>
        </w:rPr>
        <w:t xml:space="preserve"> </w:t>
      </w:r>
      <w:r w:rsidR="00776DF3" w:rsidRPr="001334D7">
        <w:rPr>
          <w:rFonts w:ascii="Times New Roman" w:hAnsi="Times New Roman" w:cs="Times New Roman"/>
          <w:sz w:val="24"/>
          <w:szCs w:val="24"/>
        </w:rPr>
        <w:t xml:space="preserve">seaduse tasemel </w:t>
      </w:r>
      <w:r w:rsidRPr="001334D7">
        <w:rPr>
          <w:rFonts w:ascii="Times New Roman" w:hAnsi="Times New Roman" w:cs="Times New Roman"/>
          <w:sz w:val="24"/>
          <w:szCs w:val="24"/>
        </w:rPr>
        <w:t xml:space="preserve">või </w:t>
      </w:r>
    </w:p>
    <w:p w14:paraId="74272643" w14:textId="4CCEEB2D" w:rsidR="001334D7" w:rsidRPr="001334D7" w:rsidRDefault="008E6F59" w:rsidP="001334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1334D7" w:rsidRPr="001334D7">
        <w:rPr>
          <w:rFonts w:ascii="Times New Roman" w:hAnsi="Times New Roman" w:cs="Times New Roman"/>
          <w:sz w:val="24"/>
          <w:szCs w:val="24"/>
        </w:rPr>
        <w:t>) täienda</w:t>
      </w:r>
      <w:r>
        <w:rPr>
          <w:rFonts w:ascii="Times New Roman" w:hAnsi="Times New Roman" w:cs="Times New Roman"/>
          <w:sz w:val="24"/>
          <w:szCs w:val="24"/>
        </w:rPr>
        <w:t>da</w:t>
      </w:r>
      <w:r w:rsidR="001334D7" w:rsidRPr="001334D7">
        <w:rPr>
          <w:rFonts w:ascii="Times New Roman" w:hAnsi="Times New Roman" w:cs="Times New Roman"/>
          <w:sz w:val="24"/>
          <w:szCs w:val="24"/>
        </w:rPr>
        <w:t xml:space="preserve"> ELÜPS-i § 8</w:t>
      </w:r>
      <w:r>
        <w:rPr>
          <w:rFonts w:ascii="Times New Roman" w:hAnsi="Times New Roman" w:cs="Times New Roman"/>
          <w:sz w:val="24"/>
          <w:szCs w:val="24"/>
        </w:rPr>
        <w:t>7</w:t>
      </w:r>
      <w:r w:rsidR="001334D7" w:rsidRPr="001334D7">
        <w:rPr>
          <w:rFonts w:ascii="Times New Roman" w:hAnsi="Times New Roman" w:cs="Times New Roman"/>
          <w:sz w:val="24"/>
          <w:szCs w:val="24"/>
        </w:rPr>
        <w:t xml:space="preserve"> lõike </w:t>
      </w:r>
      <w:r>
        <w:rPr>
          <w:rFonts w:ascii="Times New Roman" w:hAnsi="Times New Roman" w:cs="Times New Roman"/>
          <w:sz w:val="24"/>
          <w:szCs w:val="24"/>
        </w:rPr>
        <w:t xml:space="preserve">4 </w:t>
      </w:r>
      <w:r w:rsidR="001334D7" w:rsidRPr="001334D7">
        <w:rPr>
          <w:rFonts w:ascii="Times New Roman" w:hAnsi="Times New Roman" w:cs="Times New Roman"/>
          <w:sz w:val="24"/>
          <w:szCs w:val="24"/>
        </w:rPr>
        <w:t xml:space="preserve">volitusnormi ulatust, volitades valdkonna eest vastutavat ministrit kehtestama </w:t>
      </w:r>
      <w:r>
        <w:rPr>
          <w:rFonts w:ascii="Times New Roman" w:hAnsi="Times New Roman" w:cs="Times New Roman"/>
          <w:sz w:val="24"/>
          <w:szCs w:val="24"/>
        </w:rPr>
        <w:t xml:space="preserve">tunnustuse </w:t>
      </w:r>
      <w:r w:rsidR="001334D7" w:rsidRPr="001334D7">
        <w:rPr>
          <w:rFonts w:ascii="Times New Roman" w:hAnsi="Times New Roman" w:cs="Times New Roman"/>
          <w:sz w:val="24"/>
          <w:szCs w:val="24"/>
        </w:rPr>
        <w:t xml:space="preserve">kehtivusaeg ning </w:t>
      </w:r>
      <w:r>
        <w:rPr>
          <w:rFonts w:ascii="Times New Roman" w:hAnsi="Times New Roman" w:cs="Times New Roman"/>
          <w:sz w:val="24"/>
          <w:szCs w:val="24"/>
        </w:rPr>
        <w:t>tunnustuse kehtetuks tunnistamise alused“</w:t>
      </w:r>
      <w:r w:rsidR="001334D7" w:rsidRPr="001334D7">
        <w:rPr>
          <w:rFonts w:ascii="Times New Roman" w:hAnsi="Times New Roman" w:cs="Times New Roman"/>
          <w:sz w:val="24"/>
          <w:szCs w:val="24"/>
        </w:rPr>
        <w:t>.</w:t>
      </w:r>
    </w:p>
    <w:p w14:paraId="1CF3CBE2" w14:textId="77777777" w:rsidR="001334D7" w:rsidRPr="001334D7" w:rsidRDefault="001334D7" w:rsidP="001334D7">
      <w:pPr>
        <w:spacing w:after="0" w:line="240" w:lineRule="auto"/>
        <w:jc w:val="both"/>
        <w:rPr>
          <w:rFonts w:ascii="Times New Roman" w:hAnsi="Times New Roman" w:cs="Times New Roman"/>
          <w:sz w:val="24"/>
          <w:szCs w:val="24"/>
        </w:rPr>
      </w:pPr>
    </w:p>
    <w:p w14:paraId="66837F1E" w14:textId="67ECF8F6" w:rsidR="000763C1" w:rsidRDefault="008E6F59" w:rsidP="007F0C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ReM hindab </w:t>
      </w:r>
      <w:r w:rsidR="00776DF3">
        <w:rPr>
          <w:rFonts w:ascii="Times New Roman" w:hAnsi="Times New Roman" w:cs="Times New Roman"/>
          <w:sz w:val="24"/>
          <w:szCs w:val="24"/>
        </w:rPr>
        <w:t>eelnõu koostamise ajal</w:t>
      </w:r>
      <w:r w:rsidR="001F3D39">
        <w:rPr>
          <w:rFonts w:ascii="Times New Roman" w:hAnsi="Times New Roman" w:cs="Times New Roman"/>
          <w:sz w:val="24"/>
          <w:szCs w:val="24"/>
        </w:rPr>
        <w:t>,</w:t>
      </w:r>
      <w:r w:rsidR="00776DF3">
        <w:rPr>
          <w:rFonts w:ascii="Times New Roman" w:hAnsi="Times New Roman" w:cs="Times New Roman"/>
          <w:sz w:val="24"/>
          <w:szCs w:val="24"/>
        </w:rPr>
        <w:t xml:space="preserve"> </w:t>
      </w:r>
      <w:r>
        <w:rPr>
          <w:rFonts w:ascii="Times New Roman" w:hAnsi="Times New Roman" w:cs="Times New Roman"/>
          <w:sz w:val="24"/>
          <w:szCs w:val="24"/>
        </w:rPr>
        <w:t>ka</w:t>
      </w:r>
      <w:r w:rsidR="00776DF3">
        <w:rPr>
          <w:rFonts w:ascii="Times New Roman" w:hAnsi="Times New Roman" w:cs="Times New Roman"/>
          <w:sz w:val="24"/>
          <w:szCs w:val="24"/>
        </w:rPr>
        <w:t>s</w:t>
      </w:r>
      <w:r>
        <w:rPr>
          <w:rFonts w:ascii="Times New Roman" w:hAnsi="Times New Roman" w:cs="Times New Roman"/>
          <w:sz w:val="24"/>
          <w:szCs w:val="24"/>
        </w:rPr>
        <w:t xml:space="preserve"> eeltoodud küsimused on </w:t>
      </w:r>
      <w:r w:rsidR="00776DF3">
        <w:rPr>
          <w:rFonts w:ascii="Times New Roman" w:hAnsi="Times New Roman" w:cs="Times New Roman"/>
          <w:sz w:val="24"/>
          <w:szCs w:val="24"/>
        </w:rPr>
        <w:t>olulised küsimused</w:t>
      </w:r>
      <w:r w:rsidR="00776DF3" w:rsidRPr="00776DF3">
        <w:rPr>
          <w:rFonts w:ascii="Times New Roman" w:hAnsi="Times New Roman" w:cs="Times New Roman"/>
          <w:sz w:val="24"/>
          <w:szCs w:val="24"/>
        </w:rPr>
        <w:t xml:space="preserve"> </w:t>
      </w:r>
      <w:r w:rsidR="00EB7BE9">
        <w:rPr>
          <w:rFonts w:ascii="Times New Roman" w:hAnsi="Times New Roman" w:cs="Times New Roman"/>
          <w:sz w:val="24"/>
          <w:szCs w:val="24"/>
        </w:rPr>
        <w:t>p</w:t>
      </w:r>
      <w:r w:rsidR="00776DF3">
        <w:rPr>
          <w:rFonts w:ascii="Times New Roman" w:hAnsi="Times New Roman" w:cs="Times New Roman"/>
          <w:sz w:val="24"/>
          <w:szCs w:val="24"/>
        </w:rPr>
        <w:t xml:space="preserve">õhiseaduse § 3 tähenduses, mis tuleb reguleerida seaduse tasemel või mitte. Samuti tuleb hinnata </w:t>
      </w:r>
      <w:r w:rsidR="009C261B">
        <w:rPr>
          <w:rFonts w:ascii="Times New Roman" w:hAnsi="Times New Roman" w:cs="Times New Roman"/>
          <w:sz w:val="24"/>
          <w:szCs w:val="24"/>
        </w:rPr>
        <w:t xml:space="preserve">nende isikute võimalikku õiguskindluse riivet, kellele tähtajatu tunnustus on </w:t>
      </w:r>
      <w:r w:rsidR="001F3D39">
        <w:rPr>
          <w:rFonts w:ascii="Times New Roman" w:hAnsi="Times New Roman" w:cs="Times New Roman"/>
          <w:sz w:val="24"/>
          <w:szCs w:val="24"/>
        </w:rPr>
        <w:t xml:space="preserve">juba </w:t>
      </w:r>
      <w:r w:rsidR="009C261B">
        <w:rPr>
          <w:rFonts w:ascii="Times New Roman" w:hAnsi="Times New Roman" w:cs="Times New Roman"/>
          <w:sz w:val="24"/>
          <w:szCs w:val="24"/>
        </w:rPr>
        <w:t xml:space="preserve">antud. </w:t>
      </w:r>
    </w:p>
    <w:p w14:paraId="382D1449" w14:textId="77777777" w:rsidR="00A967AA" w:rsidRDefault="00A967AA" w:rsidP="007411EE">
      <w:pPr>
        <w:spacing w:after="0" w:line="240" w:lineRule="auto"/>
        <w:jc w:val="both"/>
        <w:rPr>
          <w:rFonts w:ascii="Times New Roman" w:eastAsia="Calibri" w:hAnsi="Times New Roman" w:cs="Times New Roman"/>
          <w:b/>
          <w:bCs/>
          <w:sz w:val="24"/>
          <w:szCs w:val="24"/>
        </w:rPr>
      </w:pPr>
    </w:p>
    <w:p w14:paraId="15F0ED70" w14:textId="3A610C99" w:rsidR="007411EE" w:rsidRPr="00443CA7" w:rsidRDefault="007411EE" w:rsidP="007411EE">
      <w:pPr>
        <w:spacing w:after="0" w:line="240" w:lineRule="auto"/>
        <w:jc w:val="both"/>
        <w:rPr>
          <w:rFonts w:ascii="Times New Roman" w:eastAsia="Calibri" w:hAnsi="Times New Roman" w:cs="Times New Roman"/>
          <w:sz w:val="24"/>
          <w:szCs w:val="24"/>
        </w:rPr>
      </w:pPr>
      <w:r w:rsidRPr="00443CA7">
        <w:rPr>
          <w:rFonts w:ascii="Times New Roman" w:eastAsia="Calibri" w:hAnsi="Times New Roman" w:cs="Times New Roman"/>
          <w:b/>
          <w:bCs/>
          <w:sz w:val="24"/>
          <w:szCs w:val="24"/>
        </w:rPr>
        <w:t xml:space="preserve">12. </w:t>
      </w:r>
      <w:r w:rsidR="00342A7B" w:rsidRPr="00342A7B">
        <w:rPr>
          <w:rFonts w:ascii="Times New Roman" w:eastAsia="Calibri" w:hAnsi="Times New Roman" w:cs="Times New Roman"/>
          <w:b/>
          <w:bCs/>
          <w:sz w:val="24"/>
          <w:szCs w:val="24"/>
        </w:rPr>
        <w:t>Koolikava efektiivne rakendamine eeldab paindlikumat juhtimist määruse tasandil.</w:t>
      </w:r>
    </w:p>
    <w:p w14:paraId="393D1556" w14:textId="77777777" w:rsidR="00FA696B" w:rsidRDefault="00FA696B" w:rsidP="007411EE">
      <w:pPr>
        <w:spacing w:after="0" w:line="240" w:lineRule="auto"/>
        <w:jc w:val="both"/>
        <w:rPr>
          <w:rFonts w:ascii="Times New Roman" w:eastAsia="Calibri" w:hAnsi="Times New Roman" w:cs="Times New Roman"/>
          <w:sz w:val="24"/>
          <w:szCs w:val="24"/>
        </w:rPr>
      </w:pPr>
    </w:p>
    <w:p w14:paraId="56D19D67" w14:textId="264B8491" w:rsidR="007411EE" w:rsidRPr="00443CA7" w:rsidRDefault="007411EE" w:rsidP="007411EE">
      <w:pPr>
        <w:spacing w:after="0" w:line="240" w:lineRule="auto"/>
        <w:jc w:val="both"/>
        <w:rPr>
          <w:rFonts w:ascii="Times New Roman" w:eastAsia="Calibri" w:hAnsi="Times New Roman" w:cs="Times New Roman"/>
          <w:sz w:val="24"/>
          <w:szCs w:val="24"/>
        </w:rPr>
      </w:pPr>
      <w:r w:rsidRPr="00443CA7">
        <w:rPr>
          <w:rFonts w:ascii="Times New Roman" w:eastAsia="Calibri" w:hAnsi="Times New Roman" w:cs="Times New Roman"/>
          <w:sz w:val="24"/>
          <w:szCs w:val="24"/>
        </w:rPr>
        <w:t>Võimalikuks lahenduseks on ELÜPS § 82 lõike 4 sõnastuse muutmine eesmärgiga anda ministri pädevusse otsustada määruse tasandil koolikava toetuse andmise täpsemad tingimused. Selliselt jääb ministri määruse tasandil võimalus reguleerida toetuse määra sätestamise täpsemad alused, mis võtab arvesse koolikava rakendamise riikliku strateegia suuniseid.</w:t>
      </w:r>
    </w:p>
    <w:p w14:paraId="79002251" w14:textId="77777777" w:rsidR="007411EE" w:rsidRDefault="007411EE" w:rsidP="007F0C52">
      <w:pPr>
        <w:spacing w:after="0" w:line="240" w:lineRule="auto"/>
        <w:jc w:val="both"/>
        <w:rPr>
          <w:rFonts w:ascii="Times New Roman" w:hAnsi="Times New Roman" w:cs="Times New Roman"/>
          <w:sz w:val="24"/>
          <w:szCs w:val="24"/>
        </w:rPr>
      </w:pPr>
    </w:p>
    <w:p w14:paraId="722F5B3A" w14:textId="5289ECAB" w:rsidR="00CD2C05" w:rsidRDefault="005F0451" w:rsidP="007F0C52">
      <w:pPr>
        <w:spacing w:after="0" w:line="240" w:lineRule="auto"/>
        <w:jc w:val="both"/>
        <w:rPr>
          <w:rFonts w:ascii="Times New Roman" w:hAnsi="Times New Roman" w:cs="Times New Roman"/>
          <w:sz w:val="24"/>
          <w:szCs w:val="24"/>
        </w:rPr>
      </w:pPr>
      <w:r w:rsidRPr="007F241E">
        <w:rPr>
          <w:rFonts w:ascii="Times New Roman" w:hAnsi="Times New Roman" w:cs="Times New Roman"/>
          <w:b/>
          <w:bCs/>
          <w:sz w:val="24"/>
          <w:szCs w:val="24"/>
        </w:rPr>
        <w:t>1</w:t>
      </w:r>
      <w:r w:rsidR="00CD2C05" w:rsidRPr="007F241E">
        <w:rPr>
          <w:rFonts w:ascii="Times New Roman" w:hAnsi="Times New Roman" w:cs="Times New Roman"/>
          <w:b/>
          <w:bCs/>
          <w:sz w:val="24"/>
          <w:szCs w:val="24"/>
        </w:rPr>
        <w:t>3</w:t>
      </w:r>
      <w:commentRangeStart w:id="14"/>
      <w:r w:rsidR="000763C1" w:rsidRPr="007F241E">
        <w:rPr>
          <w:rFonts w:ascii="Times New Roman" w:hAnsi="Times New Roman" w:cs="Times New Roman"/>
          <w:b/>
          <w:bCs/>
          <w:sz w:val="24"/>
          <w:szCs w:val="24"/>
        </w:rPr>
        <w:t>.</w:t>
      </w:r>
      <w:r w:rsidR="00FD6DCA" w:rsidRPr="007F241E">
        <w:rPr>
          <w:rFonts w:ascii="Times New Roman" w:hAnsi="Times New Roman" w:cs="Times New Roman"/>
          <w:b/>
          <w:bCs/>
          <w:sz w:val="24"/>
          <w:szCs w:val="24"/>
        </w:rPr>
        <w:t xml:space="preserve"> </w:t>
      </w:r>
      <w:r w:rsidR="00CD2C05" w:rsidRPr="007F241E">
        <w:rPr>
          <w:rFonts w:ascii="Times New Roman" w:hAnsi="Times New Roman" w:cs="Times New Roman"/>
          <w:b/>
          <w:bCs/>
          <w:sz w:val="24"/>
          <w:szCs w:val="24"/>
        </w:rPr>
        <w:t>Sotsiaal</w:t>
      </w:r>
      <w:r w:rsidR="00BD12CB" w:rsidRPr="007F241E">
        <w:rPr>
          <w:rFonts w:ascii="Times New Roman" w:hAnsi="Times New Roman" w:cs="Times New Roman"/>
          <w:b/>
          <w:bCs/>
          <w:sz w:val="24"/>
          <w:szCs w:val="24"/>
        </w:rPr>
        <w:t>se</w:t>
      </w:r>
      <w:r w:rsidR="00CD2C05" w:rsidRPr="007F241E">
        <w:rPr>
          <w:rFonts w:ascii="Times New Roman" w:hAnsi="Times New Roman" w:cs="Times New Roman"/>
          <w:b/>
          <w:bCs/>
          <w:sz w:val="24"/>
          <w:szCs w:val="24"/>
        </w:rPr>
        <w:t xml:space="preserve"> </w:t>
      </w:r>
      <w:r w:rsidR="00CD2C05" w:rsidRPr="00CD2C05">
        <w:rPr>
          <w:rFonts w:ascii="Times New Roman" w:hAnsi="Times New Roman" w:cs="Times New Roman"/>
          <w:b/>
          <w:bCs/>
          <w:sz w:val="24"/>
          <w:szCs w:val="24"/>
        </w:rPr>
        <w:t>tingimuslikkuse sätestamine seaduse tasandil.</w:t>
      </w:r>
      <w:r w:rsidR="000763C1">
        <w:rPr>
          <w:rFonts w:ascii="Times New Roman" w:hAnsi="Times New Roman" w:cs="Times New Roman"/>
          <w:sz w:val="24"/>
          <w:szCs w:val="24"/>
        </w:rPr>
        <w:t xml:space="preserve"> </w:t>
      </w:r>
      <w:commentRangeEnd w:id="14"/>
      <w:r w:rsidR="00590B9C">
        <w:rPr>
          <w:rStyle w:val="Kommentaariviide"/>
        </w:rPr>
        <w:commentReference w:id="14"/>
      </w:r>
    </w:p>
    <w:p w14:paraId="35EC874B" w14:textId="77777777" w:rsidR="00411225" w:rsidRDefault="00411225" w:rsidP="007F0C52">
      <w:pPr>
        <w:spacing w:after="0" w:line="240" w:lineRule="auto"/>
        <w:jc w:val="both"/>
        <w:rPr>
          <w:rFonts w:ascii="Times New Roman" w:hAnsi="Times New Roman" w:cs="Times New Roman"/>
          <w:sz w:val="24"/>
          <w:szCs w:val="24"/>
        </w:rPr>
      </w:pPr>
    </w:p>
    <w:p w14:paraId="40ECEF01" w14:textId="5D5FDC60" w:rsidR="007F0C52" w:rsidRDefault="000763C1" w:rsidP="007F0C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Võimalikuks lahenduseks on</w:t>
      </w:r>
      <w:r w:rsidRPr="000763C1">
        <w:rPr>
          <w:rFonts w:ascii="Times New Roman" w:hAnsi="Times New Roman" w:cs="Times New Roman"/>
          <w:sz w:val="24"/>
          <w:szCs w:val="24"/>
        </w:rPr>
        <w:t xml:space="preserve"> ELÜPS-i</w:t>
      </w:r>
      <w:r>
        <w:rPr>
          <w:rFonts w:ascii="Times New Roman" w:hAnsi="Times New Roman" w:cs="Times New Roman"/>
          <w:sz w:val="24"/>
          <w:szCs w:val="24"/>
        </w:rPr>
        <w:t xml:space="preserve"> täiendamine </w:t>
      </w:r>
      <w:r w:rsidRPr="000763C1">
        <w:rPr>
          <w:rFonts w:ascii="Times New Roman" w:hAnsi="Times New Roman" w:cs="Times New Roman"/>
          <w:sz w:val="24"/>
          <w:szCs w:val="24"/>
        </w:rPr>
        <w:t>vajalik</w:t>
      </w:r>
      <w:r w:rsidR="00B41E1B">
        <w:rPr>
          <w:rFonts w:ascii="Times New Roman" w:hAnsi="Times New Roman" w:cs="Times New Roman"/>
          <w:sz w:val="24"/>
          <w:szCs w:val="24"/>
        </w:rPr>
        <w:t>e</w:t>
      </w:r>
      <w:r>
        <w:rPr>
          <w:rFonts w:ascii="Times New Roman" w:hAnsi="Times New Roman" w:cs="Times New Roman"/>
          <w:sz w:val="24"/>
          <w:szCs w:val="24"/>
        </w:rPr>
        <w:t xml:space="preserve"> </w:t>
      </w:r>
      <w:r w:rsidR="00B41E1B">
        <w:rPr>
          <w:rFonts w:ascii="Times New Roman" w:hAnsi="Times New Roman" w:cs="Times New Roman"/>
          <w:sz w:val="24"/>
          <w:szCs w:val="24"/>
        </w:rPr>
        <w:t>sätetega</w:t>
      </w:r>
      <w:r w:rsidRPr="000763C1">
        <w:rPr>
          <w:rFonts w:ascii="Times New Roman" w:hAnsi="Times New Roman" w:cs="Times New Roman"/>
          <w:sz w:val="24"/>
          <w:szCs w:val="24"/>
        </w:rPr>
        <w:t xml:space="preserve"> </w:t>
      </w:r>
      <w:r>
        <w:rPr>
          <w:rFonts w:ascii="Times New Roman" w:hAnsi="Times New Roman" w:cs="Times New Roman"/>
          <w:sz w:val="24"/>
          <w:szCs w:val="24"/>
        </w:rPr>
        <w:t>(</w:t>
      </w:r>
      <w:r w:rsidRPr="000763C1">
        <w:rPr>
          <w:rFonts w:ascii="Times New Roman" w:hAnsi="Times New Roman" w:cs="Times New Roman"/>
          <w:sz w:val="24"/>
          <w:szCs w:val="24"/>
        </w:rPr>
        <w:t>sotsiaalse tingimuslikkuse, sotsiaalse tingimuslikkusega seotud kontrollisüsteemi ja sotsiaalse tingimuslikkusega seotud kaitsemeetmete kohta</w:t>
      </w:r>
      <w:r>
        <w:rPr>
          <w:rFonts w:ascii="Times New Roman" w:hAnsi="Times New Roman" w:cs="Times New Roman"/>
          <w:sz w:val="24"/>
          <w:szCs w:val="24"/>
        </w:rPr>
        <w:t>).</w:t>
      </w:r>
    </w:p>
    <w:p w14:paraId="49A7ECC5" w14:textId="77777777" w:rsidR="00043950" w:rsidRDefault="00043950" w:rsidP="007F0C52">
      <w:pPr>
        <w:spacing w:after="0" w:line="240" w:lineRule="auto"/>
        <w:jc w:val="both"/>
        <w:rPr>
          <w:rFonts w:ascii="Times New Roman" w:hAnsi="Times New Roman" w:cs="Times New Roman"/>
          <w:sz w:val="24"/>
          <w:szCs w:val="24"/>
        </w:rPr>
      </w:pPr>
    </w:p>
    <w:p w14:paraId="03AB889B" w14:textId="40645435" w:rsidR="00043950" w:rsidRDefault="00043950" w:rsidP="00043950">
      <w:pPr>
        <w:spacing w:after="0" w:line="240" w:lineRule="auto"/>
        <w:jc w:val="both"/>
        <w:rPr>
          <w:rFonts w:ascii="Times New Roman" w:hAnsi="Times New Roman" w:cs="Times New Roman"/>
          <w:b/>
          <w:bCs/>
          <w:sz w:val="24"/>
          <w:szCs w:val="24"/>
        </w:rPr>
      </w:pPr>
      <w:bookmarkStart w:id="15" w:name="_Hlk165880738"/>
      <w:r w:rsidRPr="00043950">
        <w:rPr>
          <w:rFonts w:ascii="Times New Roman" w:hAnsi="Times New Roman" w:cs="Times New Roman"/>
          <w:b/>
          <w:bCs/>
          <w:sz w:val="24"/>
          <w:szCs w:val="24"/>
        </w:rPr>
        <w:t xml:space="preserve">14. Maaelu </w:t>
      </w:r>
      <w:r w:rsidR="003E436F">
        <w:rPr>
          <w:rFonts w:ascii="Times New Roman" w:hAnsi="Times New Roman" w:cs="Times New Roman"/>
          <w:b/>
          <w:bCs/>
          <w:sz w:val="24"/>
          <w:szCs w:val="24"/>
        </w:rPr>
        <w:t>T</w:t>
      </w:r>
      <w:r w:rsidRPr="00043950">
        <w:rPr>
          <w:rFonts w:ascii="Times New Roman" w:hAnsi="Times New Roman" w:cs="Times New Roman"/>
          <w:b/>
          <w:bCs/>
          <w:sz w:val="24"/>
          <w:szCs w:val="24"/>
        </w:rPr>
        <w:t>eadmuskeskuses arhiveeritud mullaproovide andmebaas ei ole täna laialdaselt väärindatud.</w:t>
      </w:r>
    </w:p>
    <w:p w14:paraId="2274DE5C" w14:textId="77777777" w:rsidR="009051ED" w:rsidRPr="00043950" w:rsidRDefault="009051ED" w:rsidP="00043950">
      <w:pPr>
        <w:spacing w:after="0" w:line="240" w:lineRule="auto"/>
        <w:jc w:val="both"/>
        <w:rPr>
          <w:rFonts w:ascii="Times New Roman" w:hAnsi="Times New Roman" w:cs="Times New Roman"/>
          <w:b/>
          <w:bCs/>
          <w:sz w:val="24"/>
          <w:szCs w:val="24"/>
        </w:rPr>
      </w:pPr>
    </w:p>
    <w:bookmarkEnd w:id="15"/>
    <w:p w14:paraId="791FB996" w14:textId="23E0ECB0" w:rsidR="009051ED" w:rsidRDefault="009051ED" w:rsidP="00DB0B6C">
      <w:pPr>
        <w:spacing w:after="0" w:line="240" w:lineRule="auto"/>
        <w:jc w:val="both"/>
        <w:rPr>
          <w:rFonts w:ascii="Times New Roman" w:hAnsi="Times New Roman" w:cs="Times New Roman"/>
          <w:sz w:val="24"/>
          <w:szCs w:val="24"/>
        </w:rPr>
      </w:pPr>
      <w:r w:rsidRPr="007F241E">
        <w:rPr>
          <w:rFonts w:ascii="Times New Roman" w:hAnsi="Times New Roman" w:cs="Times New Roman"/>
          <w:sz w:val="24"/>
          <w:szCs w:val="24"/>
        </w:rPr>
        <w:t xml:space="preserve">Võimalikuks lahenduseks on </w:t>
      </w:r>
      <w:r w:rsidR="003D2BFD" w:rsidRPr="007F241E">
        <w:rPr>
          <w:rFonts w:ascii="Times New Roman" w:hAnsi="Times New Roman" w:cs="Times New Roman"/>
          <w:sz w:val="24"/>
          <w:szCs w:val="24"/>
        </w:rPr>
        <w:t>laiendada põllumajandusandmete varamu</w:t>
      </w:r>
      <w:r w:rsidR="00B663EA" w:rsidRPr="007F241E">
        <w:rPr>
          <w:rFonts w:ascii="Times New Roman" w:hAnsi="Times New Roman" w:cs="Times New Roman"/>
          <w:sz w:val="24"/>
          <w:szCs w:val="24"/>
        </w:rPr>
        <w:t xml:space="preserve"> koosseisu ja lisada sinna hulka ka</w:t>
      </w:r>
      <w:r w:rsidR="003D2BFD" w:rsidRPr="007F241E">
        <w:rPr>
          <w:rFonts w:ascii="Times New Roman" w:hAnsi="Times New Roman" w:cs="Times New Roman"/>
          <w:sz w:val="24"/>
          <w:szCs w:val="24"/>
        </w:rPr>
        <w:t xml:space="preserve"> mullaproovide andme</w:t>
      </w:r>
      <w:r w:rsidR="00B663EA" w:rsidRPr="007F241E">
        <w:rPr>
          <w:rFonts w:ascii="Times New Roman" w:hAnsi="Times New Roman" w:cs="Times New Roman"/>
          <w:sz w:val="24"/>
          <w:szCs w:val="24"/>
        </w:rPr>
        <w:t xml:space="preserve">d. </w:t>
      </w:r>
      <w:r w:rsidR="0083483C" w:rsidRPr="007F241E">
        <w:rPr>
          <w:rFonts w:ascii="Times New Roman" w:hAnsi="Times New Roman" w:cs="Times New Roman"/>
          <w:sz w:val="24"/>
          <w:szCs w:val="24"/>
        </w:rPr>
        <w:t xml:space="preserve">Mullaproovide andmete kandmise põllumajandusandmete varamusse saab lahendada kehtivas ELPS-s sätestatud sama loogikaga, eristades </w:t>
      </w:r>
      <w:r w:rsidR="00922301" w:rsidRPr="007F241E">
        <w:rPr>
          <w:rFonts w:ascii="Times New Roman" w:hAnsi="Times New Roman" w:cs="Times New Roman"/>
          <w:sz w:val="24"/>
          <w:szCs w:val="24"/>
        </w:rPr>
        <w:t xml:space="preserve">andmed, mille esitamise kohustus kaasneb ühise põllumajanduspoliitika </w:t>
      </w:r>
      <w:r w:rsidR="00922301" w:rsidRPr="00922301">
        <w:rPr>
          <w:rFonts w:ascii="Times New Roman" w:hAnsi="Times New Roman" w:cs="Times New Roman"/>
          <w:sz w:val="24"/>
          <w:szCs w:val="24"/>
        </w:rPr>
        <w:t>abinõus osalemisega</w:t>
      </w:r>
      <w:r w:rsidR="00922301">
        <w:rPr>
          <w:rFonts w:ascii="Times New Roman" w:hAnsi="Times New Roman" w:cs="Times New Roman"/>
          <w:sz w:val="24"/>
          <w:szCs w:val="24"/>
        </w:rPr>
        <w:t xml:space="preserve"> andmetest, </w:t>
      </w:r>
      <w:r w:rsidR="00922301" w:rsidRPr="00922301">
        <w:rPr>
          <w:rFonts w:ascii="Times New Roman" w:hAnsi="Times New Roman" w:cs="Times New Roman"/>
          <w:sz w:val="24"/>
          <w:szCs w:val="24"/>
        </w:rPr>
        <w:t>mis esitatakse PRIA e-teenuse keskkonnas avatud e-teenuse kasutamise korral vabatahtlikult.</w:t>
      </w:r>
      <w:r w:rsidR="00922301">
        <w:rPr>
          <w:rFonts w:ascii="Times New Roman" w:hAnsi="Times New Roman" w:cs="Times New Roman"/>
          <w:sz w:val="24"/>
          <w:szCs w:val="24"/>
        </w:rPr>
        <w:t xml:space="preserve"> </w:t>
      </w:r>
      <w:r w:rsidR="00B663EA">
        <w:rPr>
          <w:rFonts w:ascii="Times New Roman" w:hAnsi="Times New Roman" w:cs="Times New Roman"/>
          <w:sz w:val="24"/>
          <w:szCs w:val="24"/>
        </w:rPr>
        <w:t xml:space="preserve">Selleks tuleks </w:t>
      </w:r>
      <w:r w:rsidR="003D2BFD">
        <w:rPr>
          <w:rFonts w:ascii="Times New Roman" w:hAnsi="Times New Roman" w:cs="Times New Roman"/>
          <w:sz w:val="24"/>
          <w:szCs w:val="24"/>
        </w:rPr>
        <w:t>täiendad</w:t>
      </w:r>
      <w:r w:rsidR="00B663EA">
        <w:rPr>
          <w:rFonts w:ascii="Times New Roman" w:hAnsi="Times New Roman" w:cs="Times New Roman"/>
          <w:sz w:val="24"/>
          <w:szCs w:val="24"/>
        </w:rPr>
        <w:t>a</w:t>
      </w:r>
      <w:r w:rsidR="003D2BFD">
        <w:rPr>
          <w:rFonts w:ascii="Times New Roman" w:hAnsi="Times New Roman" w:cs="Times New Roman"/>
          <w:sz w:val="24"/>
          <w:szCs w:val="24"/>
        </w:rPr>
        <w:t xml:space="preserve"> </w:t>
      </w:r>
      <w:r w:rsidRPr="009051ED">
        <w:rPr>
          <w:rFonts w:ascii="Times New Roman" w:hAnsi="Times New Roman" w:cs="Times New Roman"/>
          <w:sz w:val="24"/>
          <w:szCs w:val="24"/>
        </w:rPr>
        <w:t>ELÜPS-</w:t>
      </w:r>
      <w:r w:rsidR="00B663EA">
        <w:rPr>
          <w:rFonts w:ascii="Times New Roman" w:hAnsi="Times New Roman" w:cs="Times New Roman"/>
          <w:sz w:val="24"/>
          <w:szCs w:val="24"/>
        </w:rPr>
        <w:t>e</w:t>
      </w:r>
      <w:r w:rsidRPr="009051ED">
        <w:rPr>
          <w:rFonts w:ascii="Times New Roman" w:hAnsi="Times New Roman" w:cs="Times New Roman"/>
          <w:sz w:val="24"/>
          <w:szCs w:val="24"/>
        </w:rPr>
        <w:t xml:space="preserve"> §</w:t>
      </w:r>
      <w:r>
        <w:rPr>
          <w:rFonts w:ascii="Times New Roman" w:hAnsi="Times New Roman" w:cs="Times New Roman"/>
          <w:sz w:val="24"/>
          <w:szCs w:val="24"/>
        </w:rPr>
        <w:t xml:space="preserve"> 112–115</w:t>
      </w:r>
      <w:r w:rsidR="00922301">
        <w:rPr>
          <w:rFonts w:ascii="Times New Roman" w:hAnsi="Times New Roman" w:cs="Times New Roman"/>
          <w:sz w:val="24"/>
          <w:szCs w:val="24"/>
        </w:rPr>
        <w:t xml:space="preserve"> asjakohaste õigusnormidega</w:t>
      </w:r>
      <w:r w:rsidR="003D2BFD">
        <w:rPr>
          <w:rFonts w:ascii="Times New Roman" w:hAnsi="Times New Roman" w:cs="Times New Roman"/>
          <w:sz w:val="24"/>
          <w:szCs w:val="24"/>
        </w:rPr>
        <w:t xml:space="preserve">. </w:t>
      </w:r>
      <w:r w:rsidR="005D5847">
        <w:rPr>
          <w:rFonts w:ascii="Times New Roman" w:hAnsi="Times New Roman" w:cs="Times New Roman"/>
          <w:sz w:val="24"/>
          <w:szCs w:val="24"/>
        </w:rPr>
        <w:t>Seadusest peab selgelt ilmnema</w:t>
      </w:r>
      <w:r w:rsidR="00922301">
        <w:rPr>
          <w:rFonts w:ascii="Times New Roman" w:hAnsi="Times New Roman" w:cs="Times New Roman"/>
          <w:sz w:val="24"/>
          <w:szCs w:val="24"/>
        </w:rPr>
        <w:t>,</w:t>
      </w:r>
      <w:r w:rsidR="005D5847">
        <w:rPr>
          <w:rFonts w:ascii="Times New Roman" w:hAnsi="Times New Roman" w:cs="Times New Roman"/>
          <w:sz w:val="24"/>
          <w:szCs w:val="24"/>
        </w:rPr>
        <w:t xml:space="preserve"> et mullaproovide andmed saavad olema avalikult kättesaadavad</w:t>
      </w:r>
      <w:r w:rsidR="00922301">
        <w:rPr>
          <w:rFonts w:ascii="Times New Roman" w:hAnsi="Times New Roman" w:cs="Times New Roman"/>
          <w:sz w:val="24"/>
          <w:szCs w:val="24"/>
        </w:rPr>
        <w:t xml:space="preserve"> ning teiseks tuleb </w:t>
      </w:r>
      <w:r w:rsidR="00234A3D">
        <w:rPr>
          <w:rFonts w:ascii="Times New Roman" w:hAnsi="Times New Roman" w:cs="Times New Roman"/>
          <w:sz w:val="24"/>
          <w:szCs w:val="24"/>
        </w:rPr>
        <w:t xml:space="preserve">seaduses lahendada juba võetud mullaproovide andmete registrisse kandmise küsimus. </w:t>
      </w:r>
    </w:p>
    <w:p w14:paraId="61B9FB5E" w14:textId="77777777" w:rsidR="009051ED" w:rsidRPr="00DB0B6C" w:rsidRDefault="009051ED" w:rsidP="00DB0B6C">
      <w:pPr>
        <w:spacing w:after="0" w:line="240" w:lineRule="auto"/>
        <w:jc w:val="both"/>
        <w:rPr>
          <w:rFonts w:ascii="Times New Roman" w:hAnsi="Times New Roman" w:cs="Times New Roman"/>
          <w:sz w:val="24"/>
          <w:szCs w:val="24"/>
        </w:rPr>
      </w:pPr>
    </w:p>
    <w:tbl>
      <w:tblPr>
        <w:tblStyle w:val="Kontuurtabel"/>
        <w:tblW w:w="9097" w:type="dxa"/>
        <w:tblInd w:w="-5" w:type="dxa"/>
        <w:tblLook w:val="04A0" w:firstRow="1" w:lastRow="0" w:firstColumn="1" w:lastColumn="0" w:noHBand="0" w:noVBand="1"/>
      </w:tblPr>
      <w:tblGrid>
        <w:gridCol w:w="9097"/>
      </w:tblGrid>
      <w:tr w:rsidR="00A50301" w:rsidRPr="0053176A" w14:paraId="53F66488" w14:textId="77777777" w:rsidTr="00BD4C12">
        <w:trPr>
          <w:trHeight w:val="300"/>
        </w:trPr>
        <w:tc>
          <w:tcPr>
            <w:tcW w:w="9097" w:type="dxa"/>
            <w:shd w:val="clear" w:color="auto" w:fill="FFC000"/>
          </w:tcPr>
          <w:p w14:paraId="744D48FF" w14:textId="722D1ADB" w:rsidR="00A50301" w:rsidRPr="00F560C7" w:rsidRDefault="00C7152D" w:rsidP="00BD4C12">
            <w:pPr>
              <w:spacing w:before="60" w:after="60"/>
              <w:jc w:val="both"/>
              <w:rPr>
                <w:rFonts w:ascii="Times New Roman" w:hAnsi="Times New Roman"/>
                <w:b/>
                <w:sz w:val="24"/>
                <w:szCs w:val="24"/>
              </w:rPr>
            </w:pPr>
            <w:r>
              <w:rPr>
                <w:rFonts w:ascii="Times New Roman" w:hAnsi="Times New Roman"/>
                <w:b/>
                <w:sz w:val="24"/>
                <w:szCs w:val="24"/>
              </w:rPr>
              <w:t>4</w:t>
            </w:r>
            <w:r w:rsidR="00A50301">
              <w:rPr>
                <w:rFonts w:ascii="Times New Roman" w:hAnsi="Times New Roman"/>
                <w:b/>
                <w:sz w:val="24"/>
                <w:szCs w:val="24"/>
              </w:rPr>
              <w:t xml:space="preserve">. Uuringud ja kaasatud osapooled </w:t>
            </w:r>
          </w:p>
        </w:tc>
      </w:tr>
    </w:tbl>
    <w:p w14:paraId="2E7BA606" w14:textId="77777777" w:rsidR="00A50301" w:rsidRDefault="00A50301" w:rsidP="00523A54">
      <w:pPr>
        <w:spacing w:after="0" w:line="240" w:lineRule="auto"/>
        <w:jc w:val="both"/>
      </w:pPr>
    </w:p>
    <w:p w14:paraId="4C9A9024" w14:textId="1694089C" w:rsidR="003546CA" w:rsidRDefault="00BB7ABC" w:rsidP="00523A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Võttes arvesse, et </w:t>
      </w:r>
      <w:r w:rsidR="000F4244">
        <w:rPr>
          <w:rFonts w:ascii="Times New Roman" w:hAnsi="Times New Roman" w:cs="Times New Roman"/>
          <w:sz w:val="24"/>
          <w:szCs w:val="24"/>
        </w:rPr>
        <w:t>VTK-s</w:t>
      </w:r>
      <w:r w:rsidR="006F7FD8">
        <w:rPr>
          <w:rFonts w:ascii="Times New Roman" w:hAnsi="Times New Roman" w:cs="Times New Roman"/>
          <w:sz w:val="24"/>
          <w:szCs w:val="24"/>
        </w:rPr>
        <w:t xml:space="preserve"> kajastatud vajadus </w:t>
      </w:r>
      <w:r>
        <w:rPr>
          <w:rFonts w:ascii="Times New Roman" w:hAnsi="Times New Roman" w:cs="Times New Roman"/>
          <w:sz w:val="24"/>
          <w:szCs w:val="24"/>
        </w:rPr>
        <w:t>ELÜPS-i</w:t>
      </w:r>
      <w:r w:rsidR="006F7FD8">
        <w:rPr>
          <w:rFonts w:ascii="Times New Roman" w:hAnsi="Times New Roman" w:cs="Times New Roman"/>
          <w:sz w:val="24"/>
          <w:szCs w:val="24"/>
        </w:rPr>
        <w:t xml:space="preserve"> muutmiseks tuleneb </w:t>
      </w:r>
      <w:r>
        <w:rPr>
          <w:rFonts w:ascii="Times New Roman" w:hAnsi="Times New Roman" w:cs="Times New Roman"/>
          <w:sz w:val="24"/>
          <w:szCs w:val="24"/>
        </w:rPr>
        <w:t>eelkõige</w:t>
      </w:r>
      <w:r w:rsidR="000C6325" w:rsidRPr="000C6325">
        <w:rPr>
          <w:rFonts w:ascii="Times New Roman" w:hAnsi="Times New Roman" w:cs="Times New Roman"/>
          <w:sz w:val="24"/>
          <w:szCs w:val="24"/>
        </w:rPr>
        <w:t xml:space="preserve"> sellest, et Euroopa Liidu õigusaktides on tehtud muudatusi</w:t>
      </w:r>
      <w:r w:rsidR="00D05788">
        <w:rPr>
          <w:rFonts w:ascii="Times New Roman" w:hAnsi="Times New Roman" w:cs="Times New Roman"/>
          <w:sz w:val="24"/>
          <w:szCs w:val="24"/>
        </w:rPr>
        <w:t xml:space="preserve">, millega tuleb </w:t>
      </w:r>
      <w:r w:rsidR="000C6325" w:rsidRPr="000C6325">
        <w:rPr>
          <w:rFonts w:ascii="Times New Roman" w:hAnsi="Times New Roman" w:cs="Times New Roman"/>
          <w:sz w:val="24"/>
          <w:szCs w:val="24"/>
        </w:rPr>
        <w:t xml:space="preserve"> riigisise</w:t>
      </w:r>
      <w:r w:rsidR="00D05788">
        <w:rPr>
          <w:rFonts w:ascii="Times New Roman" w:hAnsi="Times New Roman" w:cs="Times New Roman"/>
          <w:sz w:val="24"/>
          <w:szCs w:val="24"/>
        </w:rPr>
        <w:t xml:space="preserve">ne </w:t>
      </w:r>
      <w:r w:rsidR="000C6325" w:rsidRPr="000C6325">
        <w:rPr>
          <w:rFonts w:ascii="Times New Roman" w:hAnsi="Times New Roman" w:cs="Times New Roman"/>
          <w:sz w:val="24"/>
          <w:szCs w:val="24"/>
        </w:rPr>
        <w:t>õigus</w:t>
      </w:r>
      <w:r w:rsidR="00D05788">
        <w:rPr>
          <w:rFonts w:ascii="Times New Roman" w:hAnsi="Times New Roman" w:cs="Times New Roman"/>
          <w:sz w:val="24"/>
          <w:szCs w:val="24"/>
        </w:rPr>
        <w:t xml:space="preserve"> vastavusse viia, </w:t>
      </w:r>
      <w:r w:rsidR="00F631A8">
        <w:rPr>
          <w:rFonts w:ascii="Times New Roman" w:hAnsi="Times New Roman" w:cs="Times New Roman"/>
          <w:sz w:val="24"/>
          <w:szCs w:val="24"/>
        </w:rPr>
        <w:t>siis täiendavaid uuringuid ei ole koostatud.</w:t>
      </w:r>
      <w:r w:rsidR="000C6325" w:rsidRPr="000C6325">
        <w:rPr>
          <w:rFonts w:ascii="Times New Roman" w:hAnsi="Times New Roman" w:cs="Times New Roman"/>
          <w:sz w:val="24"/>
          <w:szCs w:val="24"/>
        </w:rPr>
        <w:t xml:space="preserve"> </w:t>
      </w:r>
      <w:r w:rsidR="003546CA">
        <w:rPr>
          <w:rFonts w:ascii="Times New Roman" w:hAnsi="Times New Roman" w:cs="Times New Roman"/>
          <w:sz w:val="24"/>
          <w:szCs w:val="24"/>
        </w:rPr>
        <w:t xml:space="preserve">Näiteks </w:t>
      </w:r>
      <w:r w:rsidR="003546CA" w:rsidRPr="0032517E">
        <w:rPr>
          <w:rFonts w:ascii="Times New Roman" w:hAnsi="Times New Roman" w:cs="Times New Roman"/>
          <w:sz w:val="24"/>
          <w:szCs w:val="24"/>
        </w:rPr>
        <w:t>FSDN</w:t>
      </w:r>
      <w:r w:rsidR="00D2206A">
        <w:rPr>
          <w:rFonts w:ascii="Times New Roman" w:hAnsi="Times New Roman" w:cs="Times New Roman"/>
          <w:sz w:val="24"/>
          <w:szCs w:val="24"/>
        </w:rPr>
        <w:t>-</w:t>
      </w:r>
      <w:r w:rsidR="003546CA" w:rsidRPr="0032517E">
        <w:rPr>
          <w:rFonts w:ascii="Times New Roman" w:hAnsi="Times New Roman" w:cs="Times New Roman"/>
          <w:sz w:val="24"/>
          <w:szCs w:val="24"/>
        </w:rPr>
        <w:t xml:space="preserve">le üleminek toimub </w:t>
      </w:r>
      <w:r w:rsidR="003546CA">
        <w:rPr>
          <w:rFonts w:ascii="Times New Roman" w:hAnsi="Times New Roman" w:cs="Times New Roman"/>
          <w:sz w:val="24"/>
          <w:szCs w:val="24"/>
        </w:rPr>
        <w:t xml:space="preserve">nõukogu </w:t>
      </w:r>
      <w:r w:rsidR="003546CA" w:rsidRPr="0032517E">
        <w:rPr>
          <w:rFonts w:ascii="Times New Roman" w:hAnsi="Times New Roman" w:cs="Times New Roman"/>
          <w:sz w:val="24"/>
          <w:szCs w:val="24"/>
        </w:rPr>
        <w:t>määruse (EÜ) nr 1217/2009 muudatuste alusel</w:t>
      </w:r>
      <w:r w:rsidR="003546CA">
        <w:rPr>
          <w:rFonts w:ascii="Times New Roman" w:hAnsi="Times New Roman" w:cs="Times New Roman"/>
          <w:sz w:val="24"/>
          <w:szCs w:val="24"/>
        </w:rPr>
        <w:t>.</w:t>
      </w:r>
      <w:r w:rsidR="003546CA" w:rsidRPr="0032517E">
        <w:rPr>
          <w:rFonts w:ascii="Times New Roman" w:hAnsi="Times New Roman" w:cs="Times New Roman"/>
          <w:sz w:val="24"/>
          <w:szCs w:val="24"/>
        </w:rPr>
        <w:t xml:space="preserve"> Kaasatud osapoolteks on PRIA</w:t>
      </w:r>
      <w:r w:rsidR="003546CA">
        <w:rPr>
          <w:rFonts w:ascii="Times New Roman" w:hAnsi="Times New Roman" w:cs="Times New Roman"/>
          <w:sz w:val="24"/>
          <w:szCs w:val="24"/>
        </w:rPr>
        <w:t xml:space="preserve"> ja</w:t>
      </w:r>
      <w:r w:rsidR="003546CA" w:rsidRPr="0032517E">
        <w:rPr>
          <w:rFonts w:ascii="Times New Roman" w:hAnsi="Times New Roman" w:cs="Times New Roman"/>
          <w:sz w:val="24"/>
          <w:szCs w:val="24"/>
        </w:rPr>
        <w:t xml:space="preserve"> PTA kui peamised andmeallikad FSDN andmekorjel, samuti </w:t>
      </w:r>
      <w:r w:rsidR="003546CA" w:rsidRPr="003546CA">
        <w:rPr>
          <w:rFonts w:ascii="Times New Roman" w:hAnsi="Times New Roman" w:cs="Times New Roman"/>
          <w:sz w:val="24"/>
          <w:szCs w:val="24"/>
        </w:rPr>
        <w:t>Eesti Põllumajandus-Kaubanduskoda</w:t>
      </w:r>
      <w:r w:rsidR="003546CA">
        <w:rPr>
          <w:rFonts w:ascii="Times New Roman" w:hAnsi="Times New Roman" w:cs="Times New Roman"/>
          <w:sz w:val="24"/>
          <w:szCs w:val="24"/>
        </w:rPr>
        <w:t xml:space="preserve"> (edaspidi </w:t>
      </w:r>
      <w:r w:rsidR="003546CA" w:rsidRPr="00106E6B">
        <w:rPr>
          <w:rFonts w:ascii="Times New Roman" w:hAnsi="Times New Roman" w:cs="Times New Roman"/>
          <w:i/>
          <w:iCs/>
          <w:sz w:val="24"/>
          <w:szCs w:val="24"/>
        </w:rPr>
        <w:t>EPKK</w:t>
      </w:r>
      <w:r w:rsidR="003546CA">
        <w:rPr>
          <w:rFonts w:ascii="Times New Roman" w:hAnsi="Times New Roman" w:cs="Times New Roman"/>
          <w:sz w:val="24"/>
          <w:szCs w:val="24"/>
        </w:rPr>
        <w:t>)</w:t>
      </w:r>
      <w:r w:rsidR="003546CA" w:rsidRPr="0032517E">
        <w:rPr>
          <w:rFonts w:ascii="Times New Roman" w:hAnsi="Times New Roman" w:cs="Times New Roman"/>
          <w:sz w:val="24"/>
          <w:szCs w:val="24"/>
        </w:rPr>
        <w:t xml:space="preserve">, Aiandusliit ja </w:t>
      </w:r>
      <w:r w:rsidR="003546CA" w:rsidRPr="003546CA">
        <w:rPr>
          <w:rFonts w:ascii="Times New Roman" w:hAnsi="Times New Roman" w:cs="Times New Roman"/>
          <w:sz w:val="24"/>
          <w:szCs w:val="24"/>
        </w:rPr>
        <w:t>Eestimaa Talupidajate Keskliit</w:t>
      </w:r>
      <w:r w:rsidR="003546CA">
        <w:rPr>
          <w:rFonts w:ascii="Times New Roman" w:hAnsi="Times New Roman" w:cs="Times New Roman"/>
          <w:sz w:val="24"/>
          <w:szCs w:val="24"/>
        </w:rPr>
        <w:t xml:space="preserve"> (edaspidi </w:t>
      </w:r>
      <w:r w:rsidR="003546CA" w:rsidRPr="003546CA">
        <w:rPr>
          <w:rFonts w:ascii="Times New Roman" w:hAnsi="Times New Roman" w:cs="Times New Roman"/>
          <w:i/>
          <w:iCs/>
          <w:sz w:val="24"/>
          <w:szCs w:val="24"/>
        </w:rPr>
        <w:t>ETKL</w:t>
      </w:r>
      <w:r w:rsidR="003546CA">
        <w:rPr>
          <w:rFonts w:ascii="Times New Roman" w:hAnsi="Times New Roman" w:cs="Times New Roman"/>
          <w:sz w:val="24"/>
          <w:szCs w:val="24"/>
        </w:rPr>
        <w:t>)</w:t>
      </w:r>
      <w:r w:rsidR="003546CA" w:rsidRPr="0032517E">
        <w:rPr>
          <w:rFonts w:ascii="Times New Roman" w:hAnsi="Times New Roman" w:cs="Times New Roman"/>
          <w:sz w:val="24"/>
          <w:szCs w:val="24"/>
        </w:rPr>
        <w:t xml:space="preserve"> </w:t>
      </w:r>
      <w:r w:rsidR="00E42569">
        <w:rPr>
          <w:rFonts w:ascii="Times New Roman" w:hAnsi="Times New Roman" w:cs="Times New Roman"/>
          <w:sz w:val="24"/>
          <w:szCs w:val="24"/>
        </w:rPr>
        <w:t>ja</w:t>
      </w:r>
      <w:r w:rsidR="00E42569" w:rsidRPr="0032517E">
        <w:rPr>
          <w:rFonts w:ascii="Times New Roman" w:hAnsi="Times New Roman" w:cs="Times New Roman"/>
          <w:sz w:val="24"/>
          <w:szCs w:val="24"/>
        </w:rPr>
        <w:t xml:space="preserve"> </w:t>
      </w:r>
      <w:r w:rsidR="00106E6B">
        <w:rPr>
          <w:rFonts w:ascii="Times New Roman" w:hAnsi="Times New Roman" w:cs="Times New Roman"/>
          <w:sz w:val="24"/>
          <w:szCs w:val="24"/>
        </w:rPr>
        <w:t xml:space="preserve">teised </w:t>
      </w:r>
      <w:r w:rsidR="003546CA" w:rsidRPr="0032517E">
        <w:rPr>
          <w:rFonts w:ascii="Times New Roman" w:hAnsi="Times New Roman" w:cs="Times New Roman"/>
          <w:sz w:val="24"/>
          <w:szCs w:val="24"/>
        </w:rPr>
        <w:t>andme</w:t>
      </w:r>
      <w:r w:rsidR="00106E6B">
        <w:rPr>
          <w:rFonts w:ascii="Times New Roman" w:hAnsi="Times New Roman" w:cs="Times New Roman"/>
          <w:sz w:val="24"/>
          <w:szCs w:val="24"/>
        </w:rPr>
        <w:t xml:space="preserve">id </w:t>
      </w:r>
      <w:r w:rsidR="003546CA" w:rsidRPr="0032517E">
        <w:rPr>
          <w:rFonts w:ascii="Times New Roman" w:hAnsi="Times New Roman" w:cs="Times New Roman"/>
          <w:sz w:val="24"/>
          <w:szCs w:val="24"/>
        </w:rPr>
        <w:t>esita</w:t>
      </w:r>
      <w:r w:rsidR="00106E6B">
        <w:rPr>
          <w:rFonts w:ascii="Times New Roman" w:hAnsi="Times New Roman" w:cs="Times New Roman"/>
          <w:sz w:val="24"/>
          <w:szCs w:val="24"/>
        </w:rPr>
        <w:t>vad valdkonna</w:t>
      </w:r>
      <w:r w:rsidR="003546CA" w:rsidRPr="0032517E">
        <w:rPr>
          <w:rFonts w:ascii="Times New Roman" w:hAnsi="Times New Roman" w:cs="Times New Roman"/>
          <w:sz w:val="24"/>
          <w:szCs w:val="24"/>
        </w:rPr>
        <w:t xml:space="preserve"> katusorganisatsioonid. </w:t>
      </w:r>
    </w:p>
    <w:p w14:paraId="58C392A0" w14:textId="77777777" w:rsidR="003546CA" w:rsidRDefault="003546CA" w:rsidP="00523A54">
      <w:pPr>
        <w:spacing w:after="0" w:line="240" w:lineRule="auto"/>
        <w:jc w:val="both"/>
        <w:rPr>
          <w:rFonts w:ascii="Times New Roman" w:hAnsi="Times New Roman" w:cs="Times New Roman"/>
          <w:sz w:val="24"/>
          <w:szCs w:val="24"/>
        </w:rPr>
      </w:pPr>
    </w:p>
    <w:p w14:paraId="28577706" w14:textId="63EE9E13" w:rsidR="0032517E" w:rsidRPr="000C6325" w:rsidRDefault="00BB7ABC" w:rsidP="00523A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Kuna osad muudatused tehakse</w:t>
      </w:r>
      <w:r w:rsidR="000C6325" w:rsidRPr="000C6325">
        <w:rPr>
          <w:rFonts w:ascii="Times New Roman" w:hAnsi="Times New Roman" w:cs="Times New Roman"/>
          <w:sz w:val="24"/>
          <w:szCs w:val="24"/>
        </w:rPr>
        <w:t xml:space="preserve"> ELÜPS-is</w:t>
      </w:r>
      <w:r w:rsidR="00203507">
        <w:rPr>
          <w:rFonts w:ascii="Times New Roman" w:hAnsi="Times New Roman" w:cs="Times New Roman"/>
          <w:sz w:val="24"/>
          <w:szCs w:val="24"/>
        </w:rPr>
        <w:t xml:space="preserve"> </w:t>
      </w:r>
      <w:r w:rsidR="000C6325" w:rsidRPr="000C6325">
        <w:rPr>
          <w:rFonts w:ascii="Times New Roman" w:hAnsi="Times New Roman" w:cs="Times New Roman"/>
          <w:sz w:val="24"/>
          <w:szCs w:val="24"/>
        </w:rPr>
        <w:t>rakenduspraktikas kerkinud probleem</w:t>
      </w:r>
      <w:r w:rsidR="00203507">
        <w:rPr>
          <w:rFonts w:ascii="Times New Roman" w:hAnsi="Times New Roman" w:cs="Times New Roman"/>
          <w:sz w:val="24"/>
          <w:szCs w:val="24"/>
        </w:rPr>
        <w:t>ide lahendamiseks</w:t>
      </w:r>
      <w:r>
        <w:rPr>
          <w:rFonts w:ascii="Times New Roman" w:hAnsi="Times New Roman" w:cs="Times New Roman"/>
          <w:sz w:val="24"/>
          <w:szCs w:val="24"/>
        </w:rPr>
        <w:t xml:space="preserve">, siis on kaasatud </w:t>
      </w:r>
      <w:r w:rsidR="003546CA">
        <w:rPr>
          <w:rFonts w:ascii="Times New Roman" w:hAnsi="Times New Roman" w:cs="Times New Roman"/>
          <w:sz w:val="24"/>
          <w:szCs w:val="24"/>
        </w:rPr>
        <w:t>osapoolte</w:t>
      </w:r>
      <w:r w:rsidR="00203507">
        <w:rPr>
          <w:rFonts w:ascii="Times New Roman" w:hAnsi="Times New Roman" w:cs="Times New Roman"/>
          <w:sz w:val="24"/>
          <w:szCs w:val="24"/>
        </w:rPr>
        <w:t>ks</w:t>
      </w:r>
      <w:r w:rsidR="003546CA">
        <w:rPr>
          <w:rFonts w:ascii="Times New Roman" w:hAnsi="Times New Roman" w:cs="Times New Roman"/>
          <w:sz w:val="24"/>
          <w:szCs w:val="24"/>
        </w:rPr>
        <w:t xml:space="preserve"> </w:t>
      </w:r>
      <w:r w:rsidR="004E6C8E">
        <w:rPr>
          <w:rFonts w:ascii="Times New Roman" w:hAnsi="Times New Roman" w:cs="Times New Roman"/>
          <w:sz w:val="24"/>
          <w:szCs w:val="24"/>
        </w:rPr>
        <w:t>ELÜPS-</w:t>
      </w:r>
      <w:r w:rsidR="007829CC">
        <w:rPr>
          <w:rFonts w:ascii="Times New Roman" w:hAnsi="Times New Roman" w:cs="Times New Roman"/>
          <w:sz w:val="24"/>
          <w:szCs w:val="24"/>
        </w:rPr>
        <w:t>i</w:t>
      </w:r>
      <w:r w:rsidR="004E6C8E">
        <w:rPr>
          <w:rFonts w:ascii="Times New Roman" w:hAnsi="Times New Roman" w:cs="Times New Roman"/>
          <w:sz w:val="24"/>
          <w:szCs w:val="24"/>
        </w:rPr>
        <w:t xml:space="preserve">s sätestatud ülesandeid täitvad </w:t>
      </w:r>
      <w:r w:rsidR="003546CA" w:rsidRPr="003546CA">
        <w:rPr>
          <w:rFonts w:ascii="Times New Roman" w:hAnsi="Times New Roman" w:cs="Times New Roman"/>
          <w:sz w:val="24"/>
          <w:szCs w:val="24"/>
        </w:rPr>
        <w:t>asutused</w:t>
      </w:r>
      <w:r w:rsidR="003546CA">
        <w:rPr>
          <w:rFonts w:ascii="Times New Roman" w:hAnsi="Times New Roman" w:cs="Times New Roman"/>
          <w:sz w:val="24"/>
          <w:szCs w:val="24"/>
        </w:rPr>
        <w:t>,</w:t>
      </w:r>
      <w:r w:rsidR="00203507">
        <w:rPr>
          <w:rFonts w:ascii="Times New Roman" w:hAnsi="Times New Roman" w:cs="Times New Roman"/>
          <w:sz w:val="24"/>
          <w:szCs w:val="24"/>
        </w:rPr>
        <w:t xml:space="preserve"> </w:t>
      </w:r>
      <w:r w:rsidR="003546CA">
        <w:rPr>
          <w:rFonts w:ascii="Times New Roman" w:hAnsi="Times New Roman" w:cs="Times New Roman"/>
          <w:sz w:val="24"/>
          <w:szCs w:val="24"/>
        </w:rPr>
        <w:t>kelleks on PRIA, METK ja PTA.</w:t>
      </w:r>
    </w:p>
    <w:p w14:paraId="5B978C72" w14:textId="77777777" w:rsidR="00523A54" w:rsidRDefault="00523A54" w:rsidP="00523A54">
      <w:pPr>
        <w:spacing w:after="0" w:line="240" w:lineRule="auto"/>
        <w:jc w:val="both"/>
        <w:rPr>
          <w:rFonts w:ascii="Times New Roman" w:hAnsi="Times New Roman" w:cs="Times New Roman"/>
          <w:sz w:val="24"/>
          <w:szCs w:val="24"/>
        </w:rPr>
      </w:pPr>
    </w:p>
    <w:p w14:paraId="6B020668" w14:textId="3B722ECE" w:rsidR="000C6325" w:rsidRDefault="000C6325" w:rsidP="00523A54">
      <w:pPr>
        <w:spacing w:after="0" w:line="240" w:lineRule="auto"/>
        <w:jc w:val="both"/>
        <w:rPr>
          <w:rFonts w:ascii="Times New Roman" w:hAnsi="Times New Roman" w:cs="Times New Roman"/>
          <w:sz w:val="24"/>
          <w:szCs w:val="24"/>
        </w:rPr>
      </w:pPr>
      <w:r w:rsidRPr="000C6325">
        <w:rPr>
          <w:rFonts w:ascii="Times New Roman" w:hAnsi="Times New Roman" w:cs="Times New Roman"/>
          <w:sz w:val="24"/>
          <w:szCs w:val="24"/>
        </w:rPr>
        <w:t xml:space="preserve">VTK koostamise seisuga on eelnõu ettevalmistamisel </w:t>
      </w:r>
      <w:r w:rsidR="00081AEB">
        <w:rPr>
          <w:rFonts w:ascii="Times New Roman" w:hAnsi="Times New Roman" w:cs="Times New Roman"/>
          <w:sz w:val="24"/>
          <w:szCs w:val="24"/>
        </w:rPr>
        <w:t xml:space="preserve">nendega konsulteeritud </w:t>
      </w:r>
      <w:r w:rsidRPr="000C6325">
        <w:rPr>
          <w:rFonts w:ascii="Times New Roman" w:hAnsi="Times New Roman" w:cs="Times New Roman"/>
          <w:sz w:val="24"/>
          <w:szCs w:val="24"/>
        </w:rPr>
        <w:t xml:space="preserve">ning eelnõu koostamise käigus konsulteeritakse erinevate puudutatud </w:t>
      </w:r>
      <w:r w:rsidR="00F142F1">
        <w:rPr>
          <w:rFonts w:ascii="Times New Roman" w:hAnsi="Times New Roman" w:cs="Times New Roman"/>
          <w:sz w:val="24"/>
          <w:szCs w:val="24"/>
        </w:rPr>
        <w:t>osapooltega</w:t>
      </w:r>
      <w:r w:rsidRPr="000C6325">
        <w:rPr>
          <w:rFonts w:ascii="Times New Roman" w:hAnsi="Times New Roman" w:cs="Times New Roman"/>
          <w:sz w:val="24"/>
          <w:szCs w:val="24"/>
        </w:rPr>
        <w:t xml:space="preserve"> veel täiendavalt. </w:t>
      </w:r>
    </w:p>
    <w:p w14:paraId="0C653BA7" w14:textId="77777777" w:rsidR="00523A54" w:rsidRPr="0032517E" w:rsidRDefault="00523A54" w:rsidP="00523A54">
      <w:pPr>
        <w:spacing w:after="0" w:line="240" w:lineRule="auto"/>
        <w:jc w:val="both"/>
        <w:rPr>
          <w:rFonts w:ascii="Times New Roman" w:hAnsi="Times New Roman" w:cs="Times New Roman"/>
          <w:sz w:val="24"/>
          <w:szCs w:val="24"/>
        </w:rPr>
      </w:pPr>
    </w:p>
    <w:tbl>
      <w:tblPr>
        <w:tblStyle w:val="Kontuurtabel"/>
        <w:tblW w:w="9097" w:type="dxa"/>
        <w:tblInd w:w="-5" w:type="dxa"/>
        <w:tblLook w:val="04A0" w:firstRow="1" w:lastRow="0" w:firstColumn="1" w:lastColumn="0" w:noHBand="0" w:noVBand="1"/>
      </w:tblPr>
      <w:tblGrid>
        <w:gridCol w:w="9097"/>
      </w:tblGrid>
      <w:tr w:rsidR="002660EF" w:rsidRPr="0053176A" w14:paraId="31A5D13D" w14:textId="77777777" w:rsidTr="00490FF0">
        <w:trPr>
          <w:trHeight w:val="300"/>
        </w:trPr>
        <w:tc>
          <w:tcPr>
            <w:tcW w:w="9097" w:type="dxa"/>
            <w:shd w:val="clear" w:color="auto" w:fill="FFC000"/>
          </w:tcPr>
          <w:p w14:paraId="2568698B" w14:textId="1D87C39B" w:rsidR="002660EF" w:rsidRPr="00F560C7" w:rsidRDefault="00BF19A8" w:rsidP="00A0146B">
            <w:pPr>
              <w:spacing w:before="60" w:after="60"/>
              <w:jc w:val="both"/>
              <w:rPr>
                <w:rFonts w:ascii="Times New Roman" w:hAnsi="Times New Roman"/>
                <w:b/>
                <w:sz w:val="24"/>
                <w:szCs w:val="24"/>
              </w:rPr>
            </w:pPr>
            <w:r>
              <w:rPr>
                <w:rFonts w:ascii="Times New Roman" w:hAnsi="Times New Roman"/>
                <w:b/>
                <w:sz w:val="24"/>
                <w:szCs w:val="24"/>
              </w:rPr>
              <w:t>5</w:t>
            </w:r>
            <w:r w:rsidR="002660EF">
              <w:rPr>
                <w:rFonts w:ascii="Times New Roman" w:hAnsi="Times New Roman"/>
                <w:b/>
                <w:sz w:val="24"/>
                <w:szCs w:val="24"/>
              </w:rPr>
              <w:t xml:space="preserve">. </w:t>
            </w:r>
            <w:r w:rsidR="00C7152D">
              <w:rPr>
                <w:rFonts w:ascii="Times New Roman" w:hAnsi="Times New Roman"/>
                <w:b/>
                <w:sz w:val="24"/>
                <w:szCs w:val="24"/>
              </w:rPr>
              <w:t>M</w:t>
            </w:r>
            <w:r w:rsidR="00170722">
              <w:rPr>
                <w:rFonts w:ascii="Times New Roman" w:hAnsi="Times New Roman"/>
                <w:b/>
                <w:sz w:val="24"/>
                <w:szCs w:val="24"/>
              </w:rPr>
              <w:t>õju</w:t>
            </w:r>
            <w:r w:rsidR="00114ED6">
              <w:rPr>
                <w:rFonts w:ascii="Times New Roman" w:hAnsi="Times New Roman"/>
                <w:b/>
                <w:sz w:val="24"/>
                <w:szCs w:val="24"/>
              </w:rPr>
              <w:t>d</w:t>
            </w:r>
          </w:p>
        </w:tc>
      </w:tr>
    </w:tbl>
    <w:p w14:paraId="19E53E5C" w14:textId="77777777" w:rsidR="00AA4B53" w:rsidRDefault="00AA4B53" w:rsidP="00DB0B6C">
      <w:pPr>
        <w:spacing w:after="0" w:line="240" w:lineRule="auto"/>
        <w:jc w:val="both"/>
        <w:rPr>
          <w:rFonts w:ascii="Times New Roman" w:hAnsi="Times New Roman" w:cs="Times New Roman"/>
          <w:sz w:val="24"/>
          <w:szCs w:val="24"/>
        </w:rPr>
      </w:pPr>
    </w:p>
    <w:p w14:paraId="3ADFA1DC" w14:textId="5711BC13" w:rsidR="00AA4B53" w:rsidRDefault="00AA4B53" w:rsidP="00DB0B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Kavandatavate muudatustega</w:t>
      </w:r>
      <w:r w:rsidRPr="00AA4B53">
        <w:rPr>
          <w:rFonts w:ascii="Times New Roman" w:hAnsi="Times New Roman" w:cs="Times New Roman"/>
          <w:sz w:val="24"/>
          <w:szCs w:val="24"/>
        </w:rPr>
        <w:t xml:space="preserve"> kaasnevad eeldatavalt oluli</w:t>
      </w:r>
      <w:r w:rsidR="00E07CED">
        <w:rPr>
          <w:rFonts w:ascii="Times New Roman" w:hAnsi="Times New Roman" w:cs="Times New Roman"/>
          <w:sz w:val="24"/>
          <w:szCs w:val="24"/>
        </w:rPr>
        <w:t>ne</w:t>
      </w:r>
      <w:r w:rsidRPr="00AA4B53">
        <w:rPr>
          <w:rFonts w:ascii="Times New Roman" w:hAnsi="Times New Roman" w:cs="Times New Roman"/>
          <w:sz w:val="24"/>
          <w:szCs w:val="24"/>
        </w:rPr>
        <w:t xml:space="preserve"> majanduslik mõju</w:t>
      </w:r>
      <w:r w:rsidR="00E07CED">
        <w:rPr>
          <w:rFonts w:ascii="Times New Roman" w:hAnsi="Times New Roman" w:cs="Times New Roman"/>
          <w:sz w:val="24"/>
          <w:szCs w:val="24"/>
        </w:rPr>
        <w:t xml:space="preserve"> ja</w:t>
      </w:r>
      <w:r w:rsidRPr="00AA4B53">
        <w:rPr>
          <w:rFonts w:ascii="Times New Roman" w:hAnsi="Times New Roman" w:cs="Times New Roman"/>
          <w:sz w:val="24"/>
          <w:szCs w:val="24"/>
        </w:rPr>
        <w:t xml:space="preserve"> </w:t>
      </w:r>
      <w:r>
        <w:rPr>
          <w:rFonts w:ascii="Times New Roman" w:hAnsi="Times New Roman" w:cs="Times New Roman"/>
          <w:sz w:val="24"/>
          <w:szCs w:val="24"/>
        </w:rPr>
        <w:t>mõju riigiasutuse töökorraldusele</w:t>
      </w:r>
      <w:r w:rsidR="00E07CED">
        <w:rPr>
          <w:rFonts w:ascii="Times New Roman" w:hAnsi="Times New Roman" w:cs="Times New Roman"/>
          <w:sz w:val="24"/>
          <w:szCs w:val="24"/>
        </w:rPr>
        <w:t>. M</w:t>
      </w:r>
      <w:r w:rsidR="00E07CED" w:rsidRPr="00E07CED">
        <w:rPr>
          <w:rFonts w:ascii="Times New Roman" w:hAnsi="Times New Roman" w:cs="Times New Roman"/>
          <w:sz w:val="24"/>
          <w:szCs w:val="24"/>
        </w:rPr>
        <w:t xml:space="preserve">õjude olulisuse tuvastamiseks hinnati </w:t>
      </w:r>
      <w:r w:rsidR="003F796F">
        <w:rPr>
          <w:rFonts w:ascii="Times New Roman" w:hAnsi="Times New Roman" w:cs="Times New Roman"/>
          <w:sz w:val="24"/>
          <w:szCs w:val="24"/>
        </w:rPr>
        <w:t xml:space="preserve">majanduslikku mõju ja </w:t>
      </w:r>
      <w:r w:rsidR="003F796F">
        <w:rPr>
          <w:rFonts w:ascii="Times New Roman" w:hAnsi="Times New Roman" w:cs="Times New Roman"/>
          <w:sz w:val="24"/>
          <w:szCs w:val="24"/>
        </w:rPr>
        <w:lastRenderedPageBreak/>
        <w:t>mõju riigiasutuse töökorraldusele</w:t>
      </w:r>
      <w:r w:rsidR="00E07CED" w:rsidRPr="00E07CED">
        <w:rPr>
          <w:rFonts w:ascii="Times New Roman" w:hAnsi="Times New Roman" w:cs="Times New Roman"/>
          <w:sz w:val="24"/>
          <w:szCs w:val="24"/>
        </w:rPr>
        <w:t xml:space="preserve"> k</w:t>
      </w:r>
      <w:r w:rsidR="003F796F">
        <w:rPr>
          <w:rFonts w:ascii="Times New Roman" w:hAnsi="Times New Roman" w:cs="Times New Roman"/>
          <w:sz w:val="24"/>
          <w:szCs w:val="24"/>
        </w:rPr>
        <w:t>ahe</w:t>
      </w:r>
      <w:r w:rsidR="00E07CED" w:rsidRPr="00E07CED">
        <w:rPr>
          <w:rFonts w:ascii="Times New Roman" w:hAnsi="Times New Roman" w:cs="Times New Roman"/>
          <w:sz w:val="24"/>
          <w:szCs w:val="24"/>
        </w:rPr>
        <w:t xml:space="preserve"> kriteeriumi alusel: </w:t>
      </w:r>
      <w:commentRangeStart w:id="16"/>
      <w:r w:rsidR="00E07CED" w:rsidRPr="00E07CED">
        <w:rPr>
          <w:rFonts w:ascii="Times New Roman" w:hAnsi="Times New Roman" w:cs="Times New Roman"/>
          <w:sz w:val="24"/>
          <w:szCs w:val="24"/>
        </w:rPr>
        <w:t>mõju avaldumise sagedus</w:t>
      </w:r>
      <w:r w:rsidR="003F796F">
        <w:rPr>
          <w:rFonts w:ascii="Times New Roman" w:hAnsi="Times New Roman" w:cs="Times New Roman"/>
          <w:sz w:val="24"/>
          <w:szCs w:val="24"/>
        </w:rPr>
        <w:t xml:space="preserve"> ja</w:t>
      </w:r>
      <w:r w:rsidR="00E07CED" w:rsidRPr="00E07CED">
        <w:rPr>
          <w:rFonts w:ascii="Times New Roman" w:hAnsi="Times New Roman" w:cs="Times New Roman"/>
          <w:sz w:val="24"/>
          <w:szCs w:val="24"/>
        </w:rPr>
        <w:t xml:space="preserve"> mõjutatud sihtrühm.</w:t>
      </w:r>
      <w:commentRangeEnd w:id="16"/>
      <w:r w:rsidR="00FD24DE">
        <w:rPr>
          <w:rStyle w:val="Kommentaariviide"/>
        </w:rPr>
        <w:commentReference w:id="16"/>
      </w:r>
    </w:p>
    <w:p w14:paraId="2017744F" w14:textId="77777777" w:rsidR="00E07CED" w:rsidRDefault="00E07CED" w:rsidP="00DB0B6C">
      <w:pPr>
        <w:spacing w:after="0" w:line="240" w:lineRule="auto"/>
        <w:jc w:val="both"/>
        <w:rPr>
          <w:rFonts w:ascii="Times New Roman" w:hAnsi="Times New Roman" w:cs="Times New Roman"/>
          <w:sz w:val="24"/>
          <w:szCs w:val="24"/>
        </w:rPr>
      </w:pPr>
    </w:p>
    <w:p w14:paraId="264B68BD" w14:textId="17B1F0DA" w:rsidR="00E07CED" w:rsidRDefault="00E07CED" w:rsidP="00DB0B6C">
      <w:pPr>
        <w:spacing w:after="0" w:line="240" w:lineRule="auto"/>
        <w:jc w:val="both"/>
        <w:rPr>
          <w:rFonts w:ascii="Times New Roman" w:hAnsi="Times New Roman" w:cs="Times New Roman"/>
          <w:sz w:val="24"/>
          <w:szCs w:val="24"/>
        </w:rPr>
      </w:pPr>
      <w:r w:rsidRPr="00E07CED">
        <w:rPr>
          <w:rFonts w:ascii="Times New Roman" w:hAnsi="Times New Roman" w:cs="Times New Roman"/>
          <w:sz w:val="24"/>
          <w:szCs w:val="24"/>
        </w:rPr>
        <w:t xml:space="preserve">Muudatusest mõjutatud sihtrühmaks on </w:t>
      </w:r>
      <w:r>
        <w:rPr>
          <w:rFonts w:ascii="Times New Roman" w:hAnsi="Times New Roman" w:cs="Times New Roman"/>
          <w:sz w:val="24"/>
          <w:szCs w:val="24"/>
        </w:rPr>
        <w:t>ettevõtjad (taotlejad ja toetuse saajad</w:t>
      </w:r>
      <w:r w:rsidR="00C76482">
        <w:rPr>
          <w:rFonts w:ascii="Times New Roman" w:hAnsi="Times New Roman" w:cs="Times New Roman"/>
          <w:sz w:val="24"/>
          <w:szCs w:val="24"/>
        </w:rPr>
        <w:t>, andmete esitajad</w:t>
      </w:r>
      <w:r>
        <w:rPr>
          <w:rFonts w:ascii="Times New Roman" w:hAnsi="Times New Roman" w:cs="Times New Roman"/>
          <w:sz w:val="24"/>
          <w:szCs w:val="24"/>
        </w:rPr>
        <w:t xml:space="preserve">) </w:t>
      </w:r>
      <w:r w:rsidRPr="00E07CED">
        <w:rPr>
          <w:rFonts w:ascii="Times New Roman" w:hAnsi="Times New Roman" w:cs="Times New Roman"/>
          <w:sz w:val="24"/>
          <w:szCs w:val="24"/>
        </w:rPr>
        <w:t>ning riigiasutused (</w:t>
      </w:r>
      <w:r>
        <w:rPr>
          <w:rFonts w:ascii="Times New Roman" w:hAnsi="Times New Roman" w:cs="Times New Roman"/>
          <w:sz w:val="24"/>
          <w:szCs w:val="24"/>
        </w:rPr>
        <w:t>PRIA, PTA ja METK</w:t>
      </w:r>
      <w:r w:rsidRPr="00E07CED">
        <w:rPr>
          <w:rFonts w:ascii="Times New Roman" w:hAnsi="Times New Roman" w:cs="Times New Roman"/>
          <w:sz w:val="24"/>
          <w:szCs w:val="24"/>
        </w:rPr>
        <w:t>).</w:t>
      </w:r>
    </w:p>
    <w:p w14:paraId="3BD9CE68" w14:textId="77777777" w:rsidR="00AA4B53" w:rsidRDefault="00AA4B53" w:rsidP="00DB0B6C">
      <w:pPr>
        <w:spacing w:after="0" w:line="240" w:lineRule="auto"/>
        <w:jc w:val="both"/>
        <w:rPr>
          <w:rFonts w:ascii="Times New Roman" w:hAnsi="Times New Roman" w:cs="Times New Roman"/>
          <w:sz w:val="24"/>
          <w:szCs w:val="24"/>
        </w:rPr>
      </w:pPr>
    </w:p>
    <w:p w14:paraId="68DBD599" w14:textId="073FA3BE" w:rsidR="00AA4B53" w:rsidRDefault="00AA4B53" w:rsidP="00DB0B6C">
      <w:pPr>
        <w:spacing w:after="0" w:line="240" w:lineRule="auto"/>
        <w:jc w:val="both"/>
        <w:rPr>
          <w:rFonts w:ascii="Times New Roman" w:hAnsi="Times New Roman" w:cs="Times New Roman"/>
          <w:b/>
          <w:bCs/>
          <w:sz w:val="24"/>
          <w:szCs w:val="24"/>
        </w:rPr>
      </w:pPr>
      <w:r w:rsidRPr="00AA4B53">
        <w:rPr>
          <w:rFonts w:ascii="Times New Roman" w:hAnsi="Times New Roman" w:cs="Times New Roman"/>
          <w:b/>
          <w:bCs/>
          <w:sz w:val="24"/>
          <w:szCs w:val="24"/>
        </w:rPr>
        <w:t>5.1 Mõju majandusele</w:t>
      </w:r>
    </w:p>
    <w:p w14:paraId="05A7C15B" w14:textId="3DFAFF11" w:rsidR="00C76482" w:rsidRDefault="00E07CED" w:rsidP="00DB0B6C">
      <w:pPr>
        <w:spacing w:after="0" w:line="240" w:lineRule="auto"/>
        <w:jc w:val="both"/>
        <w:rPr>
          <w:rFonts w:ascii="Times New Roman" w:hAnsi="Times New Roman" w:cs="Times New Roman"/>
          <w:sz w:val="24"/>
          <w:szCs w:val="24"/>
        </w:rPr>
      </w:pPr>
      <w:r w:rsidRPr="00E07CED">
        <w:rPr>
          <w:rFonts w:ascii="Times New Roman" w:hAnsi="Times New Roman" w:cs="Times New Roman"/>
          <w:sz w:val="24"/>
          <w:szCs w:val="24"/>
          <w:u w:val="single"/>
        </w:rPr>
        <w:t>Avalduv mõju</w:t>
      </w:r>
      <w:r>
        <w:rPr>
          <w:rFonts w:ascii="Times New Roman" w:hAnsi="Times New Roman" w:cs="Times New Roman"/>
          <w:sz w:val="24"/>
          <w:szCs w:val="24"/>
          <w:u w:val="single"/>
        </w:rPr>
        <w:t xml:space="preserve">: </w:t>
      </w:r>
      <w:r>
        <w:rPr>
          <w:rFonts w:ascii="Times New Roman" w:hAnsi="Times New Roman" w:cs="Times New Roman"/>
          <w:sz w:val="24"/>
          <w:szCs w:val="24"/>
        </w:rPr>
        <w:t>Eelkõige avaldavad muudatuse</w:t>
      </w:r>
      <w:r w:rsidR="00976DE6">
        <w:rPr>
          <w:rFonts w:ascii="Times New Roman" w:hAnsi="Times New Roman" w:cs="Times New Roman"/>
          <w:sz w:val="24"/>
          <w:szCs w:val="24"/>
        </w:rPr>
        <w:t>d</w:t>
      </w:r>
      <w:r>
        <w:rPr>
          <w:rFonts w:ascii="Times New Roman" w:hAnsi="Times New Roman" w:cs="Times New Roman"/>
          <w:sz w:val="24"/>
          <w:szCs w:val="24"/>
        </w:rPr>
        <w:t xml:space="preserve"> </w:t>
      </w:r>
      <w:commentRangeStart w:id="17"/>
      <w:r w:rsidR="008969E9">
        <w:rPr>
          <w:rFonts w:ascii="Times New Roman" w:hAnsi="Times New Roman" w:cs="Times New Roman"/>
          <w:sz w:val="24"/>
          <w:szCs w:val="24"/>
        </w:rPr>
        <w:t>ettevõtjatele</w:t>
      </w:r>
      <w:r w:rsidR="00106E6B" w:rsidRPr="003B1E48">
        <w:rPr>
          <w:rFonts w:ascii="Times New Roman" w:hAnsi="Times New Roman" w:cs="Times New Roman"/>
          <w:sz w:val="24"/>
          <w:szCs w:val="24"/>
        </w:rPr>
        <w:t xml:space="preserve"> </w:t>
      </w:r>
      <w:r w:rsidR="003B1E48">
        <w:rPr>
          <w:rFonts w:ascii="Times New Roman" w:hAnsi="Times New Roman" w:cs="Times New Roman"/>
          <w:sz w:val="24"/>
          <w:szCs w:val="24"/>
        </w:rPr>
        <w:t>positiivset mõju</w:t>
      </w:r>
      <w:r>
        <w:rPr>
          <w:rFonts w:ascii="Times New Roman" w:hAnsi="Times New Roman" w:cs="Times New Roman"/>
          <w:sz w:val="24"/>
          <w:szCs w:val="24"/>
        </w:rPr>
        <w:t>, sest nõuded ja tingimused muutuvad ettevõtjate jaoks selgemaks</w:t>
      </w:r>
      <w:r w:rsidR="00114ED6">
        <w:rPr>
          <w:rFonts w:ascii="Times New Roman" w:hAnsi="Times New Roman" w:cs="Times New Roman"/>
          <w:sz w:val="24"/>
          <w:szCs w:val="24"/>
        </w:rPr>
        <w:t xml:space="preserve"> ning võib eeldada tingimustega tutvumisele ning nõuetega seotud protseduuride täitmisele kulub </w:t>
      </w:r>
      <w:r w:rsidR="008969E9">
        <w:rPr>
          <w:rFonts w:ascii="Times New Roman" w:hAnsi="Times New Roman" w:cs="Times New Roman"/>
          <w:sz w:val="24"/>
          <w:szCs w:val="24"/>
        </w:rPr>
        <w:t>ettevõtjatel</w:t>
      </w:r>
      <w:r w:rsidR="00114ED6">
        <w:rPr>
          <w:rFonts w:ascii="Times New Roman" w:hAnsi="Times New Roman" w:cs="Times New Roman"/>
          <w:sz w:val="24"/>
          <w:szCs w:val="24"/>
        </w:rPr>
        <w:t xml:space="preserve"> vähem tööaega (seega ettevõtjate standardkulu/halduskoormus väheneb)</w:t>
      </w:r>
      <w:r>
        <w:rPr>
          <w:rFonts w:ascii="Times New Roman" w:hAnsi="Times New Roman" w:cs="Times New Roman"/>
          <w:sz w:val="24"/>
          <w:szCs w:val="24"/>
        </w:rPr>
        <w:t xml:space="preserve">. </w:t>
      </w:r>
      <w:commentRangeEnd w:id="17"/>
      <w:r w:rsidR="009A3231">
        <w:rPr>
          <w:rStyle w:val="Kommentaariviide"/>
        </w:rPr>
        <w:commentReference w:id="17"/>
      </w:r>
    </w:p>
    <w:p w14:paraId="3B3617AA" w14:textId="639FC156" w:rsidR="00E07CED" w:rsidRDefault="00E07CED" w:rsidP="00DB0B6C">
      <w:pPr>
        <w:spacing w:after="0" w:line="240" w:lineRule="auto"/>
        <w:jc w:val="both"/>
        <w:rPr>
          <w:rFonts w:ascii="Times New Roman" w:hAnsi="Times New Roman" w:cs="Times New Roman"/>
          <w:sz w:val="24"/>
          <w:szCs w:val="24"/>
        </w:rPr>
      </w:pPr>
      <w:r w:rsidRPr="00E07CED">
        <w:rPr>
          <w:rFonts w:ascii="Times New Roman" w:hAnsi="Times New Roman" w:cs="Times New Roman"/>
          <w:sz w:val="24"/>
          <w:szCs w:val="24"/>
        </w:rPr>
        <w:t>Probleem</w:t>
      </w:r>
      <w:r w:rsidR="00C76482">
        <w:rPr>
          <w:rFonts w:ascii="Times New Roman" w:hAnsi="Times New Roman" w:cs="Times New Roman"/>
          <w:sz w:val="24"/>
          <w:szCs w:val="24"/>
        </w:rPr>
        <w:t xml:space="preserve"> 1</w:t>
      </w:r>
      <w:r w:rsidRPr="00E07CED">
        <w:rPr>
          <w:rFonts w:ascii="Times New Roman" w:hAnsi="Times New Roman" w:cs="Times New Roman"/>
          <w:sz w:val="24"/>
          <w:szCs w:val="24"/>
        </w:rPr>
        <w:t>: Maaelu arengu toetuste puhul jooksva taotlemise katkematu rakendamine vajadusel pikemaks ajavahemikuks kui üks kalendriaasta vajab selgemalt määratlemist</w:t>
      </w:r>
      <w:r w:rsidR="00C76482">
        <w:rPr>
          <w:rFonts w:ascii="Times New Roman" w:hAnsi="Times New Roman" w:cs="Times New Roman"/>
          <w:sz w:val="24"/>
          <w:szCs w:val="24"/>
        </w:rPr>
        <w:t xml:space="preserve"> – lahendamisel on </w:t>
      </w:r>
      <w:r w:rsidR="00C76482" w:rsidRPr="00C76482">
        <w:rPr>
          <w:rFonts w:ascii="Times New Roman" w:hAnsi="Times New Roman" w:cs="Times New Roman"/>
          <w:sz w:val="24"/>
          <w:szCs w:val="24"/>
        </w:rPr>
        <w:t>võimalik taotlusi esitada jooksvalt</w:t>
      </w:r>
      <w:r w:rsidR="00C76482">
        <w:rPr>
          <w:rFonts w:ascii="Times New Roman" w:hAnsi="Times New Roman" w:cs="Times New Roman"/>
          <w:sz w:val="24"/>
          <w:szCs w:val="24"/>
        </w:rPr>
        <w:t>, mis tähendab, et kaob</w:t>
      </w:r>
      <w:r w:rsidR="00C76482" w:rsidRPr="00C76482">
        <w:rPr>
          <w:rFonts w:ascii="Times New Roman" w:hAnsi="Times New Roman" w:cs="Times New Roman"/>
          <w:sz w:val="24"/>
          <w:szCs w:val="24"/>
        </w:rPr>
        <w:t xml:space="preserve"> surve esitada taotlus tingimata ära </w:t>
      </w:r>
      <w:r w:rsidR="00C76482">
        <w:rPr>
          <w:rFonts w:ascii="Times New Roman" w:hAnsi="Times New Roman" w:cs="Times New Roman"/>
          <w:sz w:val="24"/>
          <w:szCs w:val="24"/>
        </w:rPr>
        <w:t>aasta viimasel päeval</w:t>
      </w:r>
      <w:r w:rsidR="00C76482" w:rsidRPr="00C76482">
        <w:rPr>
          <w:rFonts w:ascii="Times New Roman" w:hAnsi="Times New Roman" w:cs="Times New Roman"/>
          <w:sz w:val="24"/>
          <w:szCs w:val="24"/>
        </w:rPr>
        <w:t xml:space="preserve">. </w:t>
      </w:r>
      <w:r w:rsidR="00C76482">
        <w:rPr>
          <w:rFonts w:ascii="Times New Roman" w:hAnsi="Times New Roman" w:cs="Times New Roman"/>
          <w:sz w:val="24"/>
          <w:szCs w:val="24"/>
        </w:rPr>
        <w:t xml:space="preserve">See omakorda loob eeldused selleks, et ettevalmistatud taotlused on </w:t>
      </w:r>
      <w:r w:rsidR="00C76482" w:rsidRPr="00C76482">
        <w:rPr>
          <w:rFonts w:ascii="Times New Roman" w:hAnsi="Times New Roman" w:cs="Times New Roman"/>
          <w:sz w:val="24"/>
          <w:szCs w:val="24"/>
        </w:rPr>
        <w:t>kvaliteetsemad</w:t>
      </w:r>
      <w:r w:rsidR="00C76482">
        <w:rPr>
          <w:rFonts w:ascii="Times New Roman" w:hAnsi="Times New Roman" w:cs="Times New Roman"/>
          <w:sz w:val="24"/>
          <w:szCs w:val="24"/>
        </w:rPr>
        <w:t xml:space="preserve"> ja</w:t>
      </w:r>
      <w:r w:rsidR="00C76482" w:rsidRPr="00C76482">
        <w:rPr>
          <w:rFonts w:ascii="Times New Roman" w:hAnsi="Times New Roman" w:cs="Times New Roman"/>
          <w:sz w:val="24"/>
          <w:szCs w:val="24"/>
        </w:rPr>
        <w:t xml:space="preserve"> nende menetlemine võtab vähem aega. </w:t>
      </w:r>
      <w:r w:rsidR="00C76482">
        <w:rPr>
          <w:rFonts w:ascii="Times New Roman" w:hAnsi="Times New Roman" w:cs="Times New Roman"/>
          <w:sz w:val="24"/>
          <w:szCs w:val="24"/>
        </w:rPr>
        <w:t xml:space="preserve">See omakorda </w:t>
      </w:r>
      <w:r w:rsidR="00C76482" w:rsidRPr="00C76482">
        <w:rPr>
          <w:rFonts w:ascii="Times New Roman" w:hAnsi="Times New Roman" w:cs="Times New Roman"/>
          <w:sz w:val="24"/>
          <w:szCs w:val="24"/>
        </w:rPr>
        <w:t xml:space="preserve">vähendab ettevõtjate halduskoormust, kuna ettevõtjal </w:t>
      </w:r>
      <w:r w:rsidR="00C76482">
        <w:rPr>
          <w:rFonts w:ascii="Times New Roman" w:hAnsi="Times New Roman" w:cs="Times New Roman"/>
          <w:sz w:val="24"/>
          <w:szCs w:val="24"/>
        </w:rPr>
        <w:t xml:space="preserve">edaspidi puudub </w:t>
      </w:r>
      <w:r w:rsidR="00C76482" w:rsidRPr="00C76482">
        <w:rPr>
          <w:rFonts w:ascii="Times New Roman" w:hAnsi="Times New Roman" w:cs="Times New Roman"/>
          <w:sz w:val="24"/>
          <w:szCs w:val="24"/>
        </w:rPr>
        <w:t>ajaline surve</w:t>
      </w:r>
      <w:r w:rsidR="00C76482">
        <w:rPr>
          <w:rFonts w:ascii="Times New Roman" w:hAnsi="Times New Roman" w:cs="Times New Roman"/>
          <w:sz w:val="24"/>
          <w:szCs w:val="24"/>
        </w:rPr>
        <w:t xml:space="preserve"> taotluse esitamisel</w:t>
      </w:r>
      <w:r w:rsidR="00C76482" w:rsidRPr="00C76482">
        <w:rPr>
          <w:rFonts w:ascii="Times New Roman" w:hAnsi="Times New Roman" w:cs="Times New Roman"/>
          <w:sz w:val="24"/>
          <w:szCs w:val="24"/>
        </w:rPr>
        <w:t xml:space="preserve"> ja suureneb tõenäosus, et taotlus toetuse andja poolt rahuldatakse, kuna ajalise surve puudumise tõttu on võimalik taotlus kvaliteetselt ette valmistada ja seetõttu pole vaja ettevõtjal taotlust uuesti koostada ega esitada.</w:t>
      </w:r>
    </w:p>
    <w:p w14:paraId="58537005" w14:textId="584FF335" w:rsidR="00C76482" w:rsidRDefault="00C76482" w:rsidP="00DB0B6C">
      <w:pPr>
        <w:spacing w:after="0" w:line="240" w:lineRule="auto"/>
        <w:jc w:val="both"/>
        <w:rPr>
          <w:rFonts w:ascii="Times New Roman" w:hAnsi="Times New Roman" w:cs="Times New Roman"/>
          <w:sz w:val="24"/>
          <w:szCs w:val="24"/>
        </w:rPr>
      </w:pPr>
      <w:r w:rsidRPr="00C76482">
        <w:rPr>
          <w:rFonts w:ascii="Times New Roman" w:hAnsi="Times New Roman" w:cs="Times New Roman"/>
          <w:sz w:val="24"/>
          <w:szCs w:val="24"/>
        </w:rPr>
        <w:t>Probleem</w:t>
      </w:r>
      <w:r>
        <w:rPr>
          <w:rFonts w:ascii="Times New Roman" w:hAnsi="Times New Roman" w:cs="Times New Roman"/>
          <w:sz w:val="24"/>
          <w:szCs w:val="24"/>
        </w:rPr>
        <w:t xml:space="preserve"> 2</w:t>
      </w:r>
      <w:r w:rsidRPr="00C76482">
        <w:rPr>
          <w:rFonts w:ascii="Times New Roman" w:hAnsi="Times New Roman" w:cs="Times New Roman"/>
          <w:sz w:val="24"/>
          <w:szCs w:val="24"/>
        </w:rPr>
        <w:t xml:space="preserve">: </w:t>
      </w:r>
      <w:r w:rsidR="009A3C5F" w:rsidRPr="009A3C5F">
        <w:rPr>
          <w:rFonts w:ascii="Times New Roman" w:hAnsi="Times New Roman" w:cs="Times New Roman"/>
          <w:sz w:val="24"/>
          <w:szCs w:val="24"/>
        </w:rPr>
        <w:t>Tingimuslikkusega seotud kaitsemeetme rakendamise leevendus ei tööta kavandatud viisil</w:t>
      </w:r>
      <w:r w:rsidR="009A3C5F">
        <w:rPr>
          <w:rFonts w:ascii="Times New Roman" w:hAnsi="Times New Roman" w:cs="Times New Roman"/>
          <w:sz w:val="24"/>
          <w:szCs w:val="24"/>
        </w:rPr>
        <w:t xml:space="preserve"> </w:t>
      </w:r>
      <w:r>
        <w:rPr>
          <w:rFonts w:ascii="Calibri" w:hAnsi="Calibri" w:cs="Calibri"/>
          <w:sz w:val="24"/>
          <w:szCs w:val="24"/>
        </w:rPr>
        <w:t>–</w:t>
      </w:r>
      <w:r w:rsidR="004C271A">
        <w:rPr>
          <w:rFonts w:ascii="Calibri" w:hAnsi="Calibri" w:cs="Calibri"/>
          <w:sz w:val="24"/>
          <w:szCs w:val="24"/>
        </w:rPr>
        <w:t xml:space="preserve"> </w:t>
      </w:r>
      <w:r>
        <w:rPr>
          <w:rFonts w:ascii="Times New Roman" w:hAnsi="Times New Roman" w:cs="Times New Roman"/>
          <w:sz w:val="24"/>
          <w:szCs w:val="24"/>
        </w:rPr>
        <w:t xml:space="preserve">lahendamine hoiab ära arusaamatused ja vaided taotlejatega, </w:t>
      </w:r>
      <w:r w:rsidR="003B1E48">
        <w:rPr>
          <w:rFonts w:ascii="Times New Roman" w:hAnsi="Times New Roman" w:cs="Times New Roman"/>
          <w:sz w:val="24"/>
          <w:szCs w:val="24"/>
        </w:rPr>
        <w:t>kelle</w:t>
      </w:r>
      <w:r w:rsidR="00632EA2">
        <w:rPr>
          <w:rFonts w:ascii="Times New Roman" w:hAnsi="Times New Roman" w:cs="Times New Roman"/>
          <w:sz w:val="24"/>
          <w:szCs w:val="24"/>
        </w:rPr>
        <w:t>l</w:t>
      </w:r>
      <w:r w:rsidR="003B1E48">
        <w:rPr>
          <w:rFonts w:ascii="Times New Roman" w:hAnsi="Times New Roman" w:cs="Times New Roman"/>
          <w:sz w:val="24"/>
          <w:szCs w:val="24"/>
        </w:rPr>
        <w:t>t</w:t>
      </w:r>
      <w:r>
        <w:rPr>
          <w:rFonts w:ascii="Times New Roman" w:hAnsi="Times New Roman" w:cs="Times New Roman"/>
          <w:sz w:val="24"/>
          <w:szCs w:val="24"/>
        </w:rPr>
        <w:t xml:space="preserve"> algselt kohaldamata jäetud vähendamised </w:t>
      </w:r>
      <w:r w:rsidR="004C271A">
        <w:rPr>
          <w:rFonts w:ascii="Times New Roman" w:hAnsi="Times New Roman" w:cs="Times New Roman"/>
          <w:sz w:val="24"/>
          <w:szCs w:val="24"/>
        </w:rPr>
        <w:t xml:space="preserve">hiljem ikkagi </w:t>
      </w:r>
      <w:r>
        <w:rPr>
          <w:rFonts w:ascii="Times New Roman" w:hAnsi="Times New Roman" w:cs="Times New Roman"/>
          <w:sz w:val="24"/>
          <w:szCs w:val="24"/>
        </w:rPr>
        <w:t>tagasi nõutakse</w:t>
      </w:r>
      <w:r w:rsidR="007F066C">
        <w:rPr>
          <w:rFonts w:ascii="Times New Roman" w:hAnsi="Times New Roman" w:cs="Times New Roman"/>
          <w:sz w:val="24"/>
          <w:szCs w:val="24"/>
        </w:rPr>
        <w:t xml:space="preserve">. </w:t>
      </w:r>
      <w:r w:rsidR="0093660A">
        <w:rPr>
          <w:rFonts w:ascii="Times New Roman" w:hAnsi="Times New Roman" w:cs="Times New Roman"/>
          <w:sz w:val="24"/>
          <w:szCs w:val="24"/>
        </w:rPr>
        <w:t xml:space="preserve">Selle erandi kaotamine  ei mõjuta oluliselt majandust ega ka taotlejate majanduslikku olukorda, sest enamasti on toetuste summad oluliselt suuremad. </w:t>
      </w:r>
    </w:p>
    <w:p w14:paraId="5022CF7D" w14:textId="4E49C71C" w:rsidR="00C76482" w:rsidRDefault="008139C8" w:rsidP="00DB0B6C">
      <w:pPr>
        <w:spacing w:after="0" w:line="240" w:lineRule="auto"/>
        <w:jc w:val="both"/>
        <w:rPr>
          <w:rFonts w:ascii="Times New Roman" w:hAnsi="Times New Roman" w:cs="Times New Roman"/>
          <w:sz w:val="24"/>
          <w:szCs w:val="24"/>
        </w:rPr>
      </w:pPr>
      <w:r w:rsidRPr="008139C8">
        <w:rPr>
          <w:rFonts w:ascii="Times New Roman" w:hAnsi="Times New Roman" w:cs="Times New Roman"/>
          <w:sz w:val="24"/>
          <w:szCs w:val="24"/>
        </w:rPr>
        <w:t>Probleem</w:t>
      </w:r>
      <w:r>
        <w:rPr>
          <w:rFonts w:ascii="Times New Roman" w:hAnsi="Times New Roman" w:cs="Times New Roman"/>
          <w:sz w:val="24"/>
          <w:szCs w:val="24"/>
        </w:rPr>
        <w:t xml:space="preserve"> 3</w:t>
      </w:r>
      <w:r w:rsidRPr="008139C8">
        <w:rPr>
          <w:rFonts w:ascii="Times New Roman" w:hAnsi="Times New Roman" w:cs="Times New Roman"/>
          <w:sz w:val="24"/>
          <w:szCs w:val="24"/>
        </w:rPr>
        <w:t xml:space="preserve">: Luua õiguslik alus, mille kohaselt </w:t>
      </w:r>
      <w:r w:rsidR="0056341A" w:rsidRPr="008139C8">
        <w:rPr>
          <w:rFonts w:ascii="Times New Roman" w:hAnsi="Times New Roman" w:cs="Times New Roman"/>
          <w:sz w:val="24"/>
          <w:szCs w:val="24"/>
        </w:rPr>
        <w:t xml:space="preserve">alla 100 euro jäävad </w:t>
      </w:r>
      <w:r w:rsidRPr="008139C8">
        <w:rPr>
          <w:rFonts w:ascii="Times New Roman" w:hAnsi="Times New Roman" w:cs="Times New Roman"/>
          <w:sz w:val="24"/>
          <w:szCs w:val="24"/>
        </w:rPr>
        <w:t>toetus</w:t>
      </w:r>
      <w:r w:rsidR="00BE73BC">
        <w:rPr>
          <w:rFonts w:ascii="Times New Roman" w:hAnsi="Times New Roman" w:cs="Times New Roman"/>
          <w:sz w:val="24"/>
          <w:szCs w:val="24"/>
        </w:rPr>
        <w:t>i</w:t>
      </w:r>
      <w:r w:rsidRPr="008139C8">
        <w:rPr>
          <w:rFonts w:ascii="Times New Roman" w:hAnsi="Times New Roman" w:cs="Times New Roman"/>
          <w:sz w:val="24"/>
          <w:szCs w:val="24"/>
        </w:rPr>
        <w:t xml:space="preserve"> tagasi ei nõuta</w:t>
      </w:r>
      <w:r w:rsidR="00AC212B">
        <w:rPr>
          <w:rFonts w:ascii="Times New Roman" w:hAnsi="Times New Roman" w:cs="Times New Roman"/>
          <w:sz w:val="24"/>
          <w:szCs w:val="24"/>
        </w:rPr>
        <w:t>. S</w:t>
      </w:r>
      <w:r w:rsidR="005C762B">
        <w:rPr>
          <w:rFonts w:ascii="Times New Roman" w:hAnsi="Times New Roman" w:cs="Times New Roman"/>
          <w:sz w:val="24"/>
          <w:szCs w:val="24"/>
        </w:rPr>
        <w:t xml:space="preserve">elline </w:t>
      </w:r>
      <w:r>
        <w:rPr>
          <w:rFonts w:ascii="Times New Roman" w:hAnsi="Times New Roman" w:cs="Times New Roman"/>
          <w:sz w:val="24"/>
          <w:szCs w:val="24"/>
        </w:rPr>
        <w:t>lahend</w:t>
      </w:r>
      <w:r w:rsidR="005C762B">
        <w:rPr>
          <w:rFonts w:ascii="Times New Roman" w:hAnsi="Times New Roman" w:cs="Times New Roman"/>
          <w:sz w:val="24"/>
          <w:szCs w:val="24"/>
        </w:rPr>
        <w:t>us võimaldab</w:t>
      </w:r>
      <w:r>
        <w:rPr>
          <w:rFonts w:ascii="Times New Roman" w:hAnsi="Times New Roman" w:cs="Times New Roman"/>
          <w:sz w:val="24"/>
          <w:szCs w:val="24"/>
        </w:rPr>
        <w:t xml:space="preserve"> vähenda</w:t>
      </w:r>
      <w:r w:rsidR="003A1E46">
        <w:rPr>
          <w:rFonts w:ascii="Times New Roman" w:hAnsi="Times New Roman" w:cs="Times New Roman"/>
          <w:sz w:val="24"/>
          <w:szCs w:val="24"/>
        </w:rPr>
        <w:t>da</w:t>
      </w:r>
      <w:r>
        <w:rPr>
          <w:rFonts w:ascii="Times New Roman" w:hAnsi="Times New Roman" w:cs="Times New Roman"/>
          <w:sz w:val="24"/>
          <w:szCs w:val="24"/>
        </w:rPr>
        <w:t xml:space="preserve"> taotlejate halduskoormus</w:t>
      </w:r>
      <w:r w:rsidR="00BE73BC">
        <w:rPr>
          <w:rFonts w:ascii="Times New Roman" w:hAnsi="Times New Roman" w:cs="Times New Roman"/>
          <w:sz w:val="24"/>
          <w:szCs w:val="24"/>
        </w:rPr>
        <w:t>t</w:t>
      </w:r>
      <w:r w:rsidR="0056341A">
        <w:rPr>
          <w:rFonts w:ascii="Times New Roman" w:hAnsi="Times New Roman" w:cs="Times New Roman"/>
          <w:sz w:val="24"/>
          <w:szCs w:val="24"/>
        </w:rPr>
        <w:t xml:space="preserve"> kui ka PRIA töökoormust</w:t>
      </w:r>
      <w:r>
        <w:rPr>
          <w:rFonts w:ascii="Times New Roman" w:hAnsi="Times New Roman" w:cs="Times New Roman"/>
          <w:sz w:val="24"/>
          <w:szCs w:val="24"/>
        </w:rPr>
        <w:t xml:space="preserve">. </w:t>
      </w:r>
    </w:p>
    <w:p w14:paraId="73BE4B9C" w14:textId="70170D66" w:rsidR="00C76482" w:rsidRDefault="008139C8" w:rsidP="00DB0B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Probleem 4: </w:t>
      </w:r>
      <w:r w:rsidRPr="008139C8">
        <w:rPr>
          <w:rFonts w:ascii="Times New Roman" w:hAnsi="Times New Roman" w:cs="Times New Roman"/>
          <w:sz w:val="24"/>
          <w:szCs w:val="24"/>
        </w:rPr>
        <w:t>Puudub konkreetne tähtaeg vääramatu jõu ja erandlike asjaolude ilmnemisest teavitamisel</w:t>
      </w:r>
      <w:r>
        <w:rPr>
          <w:rFonts w:ascii="Times New Roman" w:hAnsi="Times New Roman" w:cs="Times New Roman"/>
          <w:sz w:val="24"/>
          <w:szCs w:val="24"/>
        </w:rPr>
        <w:t xml:space="preserve"> – lahendamine vähendab taotlejate ning toetuse saajate halduskoormust, sest t</w:t>
      </w:r>
      <w:r w:rsidRPr="008139C8">
        <w:rPr>
          <w:rFonts w:ascii="Times New Roman" w:hAnsi="Times New Roman" w:cs="Times New Roman"/>
          <w:sz w:val="24"/>
          <w:szCs w:val="24"/>
        </w:rPr>
        <w:t xml:space="preserve">ähtaja seadmine võimaldaks läbi viia vajalikke menetlustoiminguid </w:t>
      </w:r>
      <w:r w:rsidR="00033287">
        <w:rPr>
          <w:rFonts w:ascii="Times New Roman" w:hAnsi="Times New Roman" w:cs="Times New Roman"/>
          <w:sz w:val="24"/>
          <w:szCs w:val="24"/>
        </w:rPr>
        <w:t xml:space="preserve">ilma täiendavate toiminguteta nagu näiteks </w:t>
      </w:r>
      <w:r w:rsidRPr="008139C8">
        <w:rPr>
          <w:rFonts w:ascii="Times New Roman" w:hAnsi="Times New Roman" w:cs="Times New Roman"/>
          <w:sz w:val="24"/>
          <w:szCs w:val="24"/>
        </w:rPr>
        <w:t>vaided ja arusaamatused taotlejatega.</w:t>
      </w:r>
    </w:p>
    <w:p w14:paraId="5F7B0202" w14:textId="7F7BBCD8" w:rsidR="001F34D4" w:rsidRDefault="008139C8" w:rsidP="00DB0B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Probleem 7: </w:t>
      </w:r>
      <w:r w:rsidR="000F69C8" w:rsidRPr="000F69C8">
        <w:rPr>
          <w:rFonts w:ascii="Times New Roman" w:hAnsi="Times New Roman" w:cs="Times New Roman"/>
          <w:sz w:val="24"/>
          <w:szCs w:val="24"/>
        </w:rPr>
        <w:t>Riiklike kvaliteedikavade regulatsioon ei kata põllumajandussektori vajadusi kõikides tootmis- ja töötlemisetappides</w:t>
      </w:r>
      <w:r w:rsidR="000F69C8">
        <w:rPr>
          <w:rFonts w:ascii="Times New Roman" w:hAnsi="Times New Roman" w:cs="Times New Roman"/>
          <w:sz w:val="24"/>
          <w:szCs w:val="24"/>
        </w:rPr>
        <w:t xml:space="preserve"> </w:t>
      </w:r>
      <w:r>
        <w:rPr>
          <w:rFonts w:ascii="Times New Roman" w:hAnsi="Times New Roman" w:cs="Times New Roman"/>
          <w:sz w:val="24"/>
          <w:szCs w:val="24"/>
        </w:rPr>
        <w:t>– lahendamine avaldab positiivset mõju ettevõtjate (o</w:t>
      </w:r>
      <w:r w:rsidRPr="008139C8">
        <w:rPr>
          <w:rFonts w:ascii="Times New Roman" w:hAnsi="Times New Roman" w:cs="Times New Roman"/>
          <w:sz w:val="24"/>
          <w:szCs w:val="24"/>
        </w:rPr>
        <w:t>lemasolevad ja tulevas</w:t>
      </w:r>
      <w:r w:rsidR="003F796F">
        <w:rPr>
          <w:rFonts w:ascii="Times New Roman" w:hAnsi="Times New Roman" w:cs="Times New Roman"/>
          <w:sz w:val="24"/>
          <w:szCs w:val="24"/>
        </w:rPr>
        <w:t>ed</w:t>
      </w:r>
      <w:r w:rsidRPr="008139C8">
        <w:rPr>
          <w:rFonts w:ascii="Times New Roman" w:hAnsi="Times New Roman" w:cs="Times New Roman"/>
          <w:sz w:val="24"/>
          <w:szCs w:val="24"/>
        </w:rPr>
        <w:t xml:space="preserve"> riiklikke kvaliteedikavasid rakendavad tootjarühma</w:t>
      </w:r>
      <w:r>
        <w:rPr>
          <w:rFonts w:ascii="Times New Roman" w:hAnsi="Times New Roman" w:cs="Times New Roman"/>
          <w:sz w:val="24"/>
          <w:szCs w:val="24"/>
        </w:rPr>
        <w:t>d</w:t>
      </w:r>
      <w:r w:rsidRPr="008139C8">
        <w:rPr>
          <w:rFonts w:ascii="Times New Roman" w:hAnsi="Times New Roman" w:cs="Times New Roman"/>
          <w:sz w:val="24"/>
          <w:szCs w:val="24"/>
        </w:rPr>
        <w:t>, kvaliteedikavas osalevaid põllumajandustootjaid ja töötlejaid, kes soovivad kvaliteedikava märgist kasutada</w:t>
      </w:r>
      <w:r>
        <w:rPr>
          <w:rFonts w:ascii="Times New Roman" w:hAnsi="Times New Roman" w:cs="Times New Roman"/>
          <w:sz w:val="24"/>
          <w:szCs w:val="24"/>
        </w:rPr>
        <w:t>)</w:t>
      </w:r>
      <w:r w:rsidRPr="008139C8">
        <w:rPr>
          <w:rFonts w:ascii="Times New Roman" w:hAnsi="Times New Roman" w:cs="Times New Roman"/>
          <w:sz w:val="24"/>
          <w:szCs w:val="24"/>
        </w:rPr>
        <w:t xml:space="preserve"> </w:t>
      </w:r>
      <w:r>
        <w:rPr>
          <w:rFonts w:ascii="Times New Roman" w:hAnsi="Times New Roman" w:cs="Times New Roman"/>
          <w:sz w:val="24"/>
          <w:szCs w:val="24"/>
        </w:rPr>
        <w:t>majandustegevusele, sest kvaliteedikavasid puudutavates sätetes arvestatakse senisest enam erinevate põllumajandussek</w:t>
      </w:r>
      <w:r w:rsidR="003F796F">
        <w:rPr>
          <w:rFonts w:ascii="Times New Roman" w:hAnsi="Times New Roman" w:cs="Times New Roman"/>
          <w:sz w:val="24"/>
          <w:szCs w:val="24"/>
        </w:rPr>
        <w:t>t</w:t>
      </w:r>
      <w:r>
        <w:rPr>
          <w:rFonts w:ascii="Times New Roman" w:hAnsi="Times New Roman" w:cs="Times New Roman"/>
          <w:sz w:val="24"/>
          <w:szCs w:val="24"/>
        </w:rPr>
        <w:t>orite spetsiifikat.</w:t>
      </w:r>
    </w:p>
    <w:p w14:paraId="45F59DCC" w14:textId="5B8BE3D5" w:rsidR="003F796F" w:rsidRDefault="003F796F" w:rsidP="00DB0B6C">
      <w:pPr>
        <w:spacing w:after="0" w:line="240" w:lineRule="auto"/>
        <w:jc w:val="both"/>
        <w:rPr>
          <w:rFonts w:ascii="Times New Roman" w:hAnsi="Times New Roman" w:cs="Times New Roman"/>
          <w:sz w:val="24"/>
          <w:szCs w:val="24"/>
        </w:rPr>
      </w:pPr>
      <w:r w:rsidRPr="003F796F">
        <w:rPr>
          <w:rFonts w:ascii="Times New Roman" w:hAnsi="Times New Roman" w:cs="Times New Roman"/>
          <w:sz w:val="24"/>
          <w:szCs w:val="24"/>
        </w:rPr>
        <w:t>Probleem</w:t>
      </w:r>
      <w:r>
        <w:rPr>
          <w:rFonts w:ascii="Times New Roman" w:hAnsi="Times New Roman" w:cs="Times New Roman"/>
          <w:sz w:val="24"/>
          <w:szCs w:val="24"/>
        </w:rPr>
        <w:t xml:space="preserve"> 9</w:t>
      </w:r>
      <w:r w:rsidRPr="003F796F">
        <w:rPr>
          <w:rFonts w:ascii="Times New Roman" w:hAnsi="Times New Roman" w:cs="Times New Roman"/>
          <w:sz w:val="24"/>
          <w:szCs w:val="24"/>
        </w:rPr>
        <w:t xml:space="preserve">: </w:t>
      </w:r>
      <w:r w:rsidR="002210CC" w:rsidRPr="002210CC">
        <w:rPr>
          <w:rFonts w:ascii="Times New Roman" w:hAnsi="Times New Roman" w:cs="Times New Roman"/>
          <w:sz w:val="24"/>
          <w:szCs w:val="24"/>
        </w:rPr>
        <w:t>Põllumajandusliku raamatupidamise andmevõrgu muutmine põllumajandusliku kestlikkuse andmevõrguks, sellest tulenevalt andmekorje kaasajastamine, nõutava andmeesitajate valimi saavutamiseks sundtäitmise rakendamine ja andmekogu moodustamiseks õigusliku aluse andmine</w:t>
      </w:r>
      <w:r>
        <w:rPr>
          <w:rFonts w:ascii="Times New Roman" w:hAnsi="Times New Roman" w:cs="Times New Roman"/>
          <w:sz w:val="24"/>
          <w:szCs w:val="24"/>
        </w:rPr>
        <w:t xml:space="preserve"> – lahendamine </w:t>
      </w:r>
      <w:r w:rsidR="00032861" w:rsidRPr="00032861">
        <w:rPr>
          <w:rFonts w:ascii="Times New Roman" w:hAnsi="Times New Roman" w:cs="Times New Roman"/>
          <w:sz w:val="24"/>
          <w:szCs w:val="24"/>
        </w:rPr>
        <w:t>avald</w:t>
      </w:r>
      <w:r w:rsidR="00032861">
        <w:rPr>
          <w:rFonts w:ascii="Times New Roman" w:hAnsi="Times New Roman" w:cs="Times New Roman"/>
          <w:sz w:val="24"/>
          <w:szCs w:val="24"/>
        </w:rPr>
        <w:t>a</w:t>
      </w:r>
      <w:r w:rsidR="00032861" w:rsidRPr="00032861">
        <w:rPr>
          <w:rFonts w:ascii="Times New Roman" w:hAnsi="Times New Roman" w:cs="Times New Roman"/>
          <w:sz w:val="24"/>
          <w:szCs w:val="24"/>
        </w:rPr>
        <w:t xml:space="preserve">b </w:t>
      </w:r>
      <w:r w:rsidR="00032861">
        <w:rPr>
          <w:rFonts w:ascii="Times New Roman" w:hAnsi="Times New Roman" w:cs="Times New Roman"/>
          <w:sz w:val="24"/>
          <w:szCs w:val="24"/>
        </w:rPr>
        <w:t>m</w:t>
      </w:r>
      <w:r w:rsidR="00032861" w:rsidRPr="00032861">
        <w:rPr>
          <w:rFonts w:ascii="Times New Roman" w:hAnsi="Times New Roman" w:cs="Times New Roman"/>
          <w:sz w:val="24"/>
          <w:szCs w:val="24"/>
        </w:rPr>
        <w:t xml:space="preserve">ajandusele mõju laiendatud </w:t>
      </w:r>
      <w:r w:rsidR="00032861" w:rsidRPr="007F241E">
        <w:rPr>
          <w:rFonts w:ascii="Times New Roman" w:hAnsi="Times New Roman" w:cs="Times New Roman"/>
          <w:sz w:val="24"/>
          <w:szCs w:val="24"/>
        </w:rPr>
        <w:t xml:space="preserve">andmete kogumise kaudu ja </w:t>
      </w:r>
      <w:r w:rsidRPr="007F241E">
        <w:rPr>
          <w:rFonts w:ascii="Times New Roman" w:hAnsi="Times New Roman" w:cs="Times New Roman"/>
          <w:sz w:val="24"/>
          <w:szCs w:val="24"/>
        </w:rPr>
        <w:t xml:space="preserve">võib kaasa tuua mõningase negatiivse mõju valimisse sattunud </w:t>
      </w:r>
      <w:r w:rsidR="00032861" w:rsidRPr="007F241E">
        <w:rPr>
          <w:rFonts w:ascii="Times New Roman" w:hAnsi="Times New Roman" w:cs="Times New Roman"/>
          <w:sz w:val="24"/>
          <w:szCs w:val="24"/>
        </w:rPr>
        <w:t>põllumajandus</w:t>
      </w:r>
      <w:r w:rsidRPr="007F241E">
        <w:rPr>
          <w:rFonts w:ascii="Times New Roman" w:hAnsi="Times New Roman" w:cs="Times New Roman"/>
          <w:sz w:val="24"/>
          <w:szCs w:val="24"/>
        </w:rPr>
        <w:t>majapidamistele, kellelt küsitav andmemaht suureneb.</w:t>
      </w:r>
      <w:r w:rsidR="00032861" w:rsidRPr="007F241E">
        <w:rPr>
          <w:rFonts w:ascii="Times New Roman" w:hAnsi="Times New Roman" w:cs="Times New Roman"/>
          <w:sz w:val="24"/>
          <w:szCs w:val="24"/>
        </w:rPr>
        <w:t xml:space="preserve"> </w:t>
      </w:r>
      <w:r w:rsidRPr="007F241E">
        <w:rPr>
          <w:rFonts w:ascii="Times New Roman" w:hAnsi="Times New Roman" w:cs="Times New Roman"/>
          <w:sz w:val="24"/>
          <w:szCs w:val="24"/>
        </w:rPr>
        <w:t>Samas tuleb METK</w:t>
      </w:r>
      <w:r w:rsidR="00D2206A" w:rsidRPr="007F241E">
        <w:rPr>
          <w:rFonts w:ascii="Times New Roman" w:hAnsi="Times New Roman" w:cs="Times New Roman"/>
          <w:sz w:val="24"/>
          <w:szCs w:val="24"/>
        </w:rPr>
        <w:t>-</w:t>
      </w:r>
      <w:r w:rsidRPr="007F241E">
        <w:rPr>
          <w:rFonts w:ascii="Times New Roman" w:hAnsi="Times New Roman" w:cs="Times New Roman"/>
          <w:sz w:val="24"/>
          <w:szCs w:val="24"/>
        </w:rPr>
        <w:t xml:space="preserve">il leida võimalikult palju </w:t>
      </w:r>
      <w:r w:rsidR="00A166D9" w:rsidRPr="007F241E">
        <w:rPr>
          <w:rFonts w:ascii="Times New Roman" w:hAnsi="Times New Roman" w:cs="Times New Roman"/>
          <w:sz w:val="24"/>
          <w:szCs w:val="24"/>
        </w:rPr>
        <w:t>kasutuses olevaid</w:t>
      </w:r>
      <w:r w:rsidRPr="007F241E">
        <w:rPr>
          <w:rFonts w:ascii="Times New Roman" w:hAnsi="Times New Roman" w:cs="Times New Roman"/>
          <w:sz w:val="24"/>
          <w:szCs w:val="24"/>
        </w:rPr>
        <w:t xml:space="preserve"> allikaid, kuhu valimis olevad majapidamised juba asjakohaseid andmeid on esitanud, ning neid kasuta</w:t>
      </w:r>
      <w:r w:rsidR="00BD12CB" w:rsidRPr="007F241E">
        <w:rPr>
          <w:rFonts w:ascii="Times New Roman" w:hAnsi="Times New Roman" w:cs="Times New Roman"/>
          <w:sz w:val="24"/>
          <w:szCs w:val="24"/>
        </w:rPr>
        <w:t>da</w:t>
      </w:r>
      <w:r w:rsidRPr="007F241E">
        <w:rPr>
          <w:rFonts w:ascii="Times New Roman" w:hAnsi="Times New Roman" w:cs="Times New Roman"/>
          <w:sz w:val="24"/>
          <w:szCs w:val="24"/>
        </w:rPr>
        <w:t xml:space="preserve">. </w:t>
      </w:r>
      <w:r w:rsidRPr="003F796F">
        <w:rPr>
          <w:rFonts w:ascii="Times New Roman" w:hAnsi="Times New Roman" w:cs="Times New Roman"/>
          <w:sz w:val="24"/>
          <w:szCs w:val="24"/>
        </w:rPr>
        <w:t>Kaalumisel on mi</w:t>
      </w:r>
      <w:r w:rsidR="000F69C8">
        <w:rPr>
          <w:rFonts w:ascii="Times New Roman" w:hAnsi="Times New Roman" w:cs="Times New Roman"/>
          <w:sz w:val="24"/>
          <w:szCs w:val="24"/>
        </w:rPr>
        <w:t>llisel</w:t>
      </w:r>
      <w:r w:rsidRPr="003F796F">
        <w:rPr>
          <w:rFonts w:ascii="Times New Roman" w:hAnsi="Times New Roman" w:cs="Times New Roman"/>
          <w:sz w:val="24"/>
          <w:szCs w:val="24"/>
        </w:rPr>
        <w:t xml:space="preserve"> viisil ergutada valimis olevaid majapidamisi, kas endiselt rahalise tasu ja tagasisidega </w:t>
      </w:r>
      <w:r w:rsidR="00A166D9" w:rsidRPr="00A166D9">
        <w:rPr>
          <w:rFonts w:ascii="Times New Roman" w:hAnsi="Times New Roman" w:cs="Times New Roman"/>
          <w:sz w:val="24"/>
          <w:szCs w:val="24"/>
        </w:rPr>
        <w:t xml:space="preserve">või muul andmeesitajale vajalikul moel, näiteks </w:t>
      </w:r>
      <w:r w:rsidR="000F69C8">
        <w:rPr>
          <w:rFonts w:ascii="Times New Roman" w:hAnsi="Times New Roman" w:cs="Times New Roman"/>
          <w:sz w:val="24"/>
          <w:szCs w:val="24"/>
        </w:rPr>
        <w:t>anda</w:t>
      </w:r>
      <w:r w:rsidR="000F69C8" w:rsidRPr="00A166D9">
        <w:rPr>
          <w:rFonts w:ascii="Times New Roman" w:hAnsi="Times New Roman" w:cs="Times New Roman"/>
          <w:sz w:val="24"/>
          <w:szCs w:val="24"/>
        </w:rPr>
        <w:t xml:space="preserve"> </w:t>
      </w:r>
      <w:r w:rsidR="00A166D9" w:rsidRPr="00A166D9">
        <w:rPr>
          <w:rFonts w:ascii="Times New Roman" w:hAnsi="Times New Roman" w:cs="Times New Roman"/>
          <w:sz w:val="24"/>
          <w:szCs w:val="24"/>
        </w:rPr>
        <w:t>taotlejal</w:t>
      </w:r>
      <w:r w:rsidR="000F69C8">
        <w:rPr>
          <w:rFonts w:ascii="Times New Roman" w:hAnsi="Times New Roman" w:cs="Times New Roman"/>
          <w:sz w:val="24"/>
          <w:szCs w:val="24"/>
        </w:rPr>
        <w:t>e</w:t>
      </w:r>
      <w:r w:rsidR="00A166D9" w:rsidRPr="00A166D9">
        <w:rPr>
          <w:rFonts w:ascii="Times New Roman" w:hAnsi="Times New Roman" w:cs="Times New Roman"/>
          <w:sz w:val="24"/>
          <w:szCs w:val="24"/>
        </w:rPr>
        <w:t xml:space="preserve"> võimalus juba esitatud FSDN andmeid kasutada oma majandusliku ja keskkonnaalase olukorra kinnituseks põllumajanduse investeeringutoetusi taotledes. </w:t>
      </w:r>
      <w:r w:rsidR="00CB6C42">
        <w:rPr>
          <w:rFonts w:ascii="Times New Roman" w:hAnsi="Times New Roman" w:cs="Times New Roman"/>
          <w:sz w:val="24"/>
          <w:szCs w:val="24"/>
        </w:rPr>
        <w:t>V</w:t>
      </w:r>
      <w:r w:rsidR="00CB6C42" w:rsidRPr="003F796F">
        <w:rPr>
          <w:rFonts w:ascii="Times New Roman" w:hAnsi="Times New Roman" w:cs="Times New Roman"/>
          <w:sz w:val="24"/>
          <w:szCs w:val="24"/>
        </w:rPr>
        <w:t xml:space="preserve">eel </w:t>
      </w:r>
      <w:r w:rsidRPr="003F796F">
        <w:rPr>
          <w:rFonts w:ascii="Times New Roman" w:hAnsi="Times New Roman" w:cs="Times New Roman"/>
          <w:sz w:val="24"/>
          <w:szCs w:val="24"/>
        </w:rPr>
        <w:t xml:space="preserve">ei ole </w:t>
      </w:r>
      <w:r w:rsidR="00CB6C42">
        <w:rPr>
          <w:rFonts w:ascii="Times New Roman" w:hAnsi="Times New Roman" w:cs="Times New Roman"/>
          <w:sz w:val="24"/>
          <w:szCs w:val="24"/>
        </w:rPr>
        <w:t>o</w:t>
      </w:r>
      <w:r w:rsidR="00CB6C42" w:rsidRPr="00A166D9">
        <w:rPr>
          <w:rFonts w:ascii="Times New Roman" w:hAnsi="Times New Roman" w:cs="Times New Roman"/>
          <w:sz w:val="24"/>
          <w:szCs w:val="24"/>
        </w:rPr>
        <w:t>tsustatud</w:t>
      </w:r>
      <w:r w:rsidR="00CB6C42">
        <w:rPr>
          <w:rFonts w:ascii="Times New Roman" w:hAnsi="Times New Roman" w:cs="Times New Roman"/>
          <w:sz w:val="24"/>
          <w:szCs w:val="24"/>
        </w:rPr>
        <w:t>,</w:t>
      </w:r>
      <w:r w:rsidR="00CB6C42" w:rsidRPr="00A166D9">
        <w:rPr>
          <w:rFonts w:ascii="Times New Roman" w:hAnsi="Times New Roman" w:cs="Times New Roman"/>
          <w:sz w:val="24"/>
          <w:szCs w:val="24"/>
        </w:rPr>
        <w:t xml:space="preserve"> </w:t>
      </w:r>
      <w:r w:rsidRPr="003F796F">
        <w:rPr>
          <w:rFonts w:ascii="Times New Roman" w:hAnsi="Times New Roman" w:cs="Times New Roman"/>
          <w:sz w:val="24"/>
          <w:szCs w:val="24"/>
        </w:rPr>
        <w:t>millisel tasemel Euroopa Liit andmekorje eelarvesse panustab (seni 180 eurot majapidamise kohta) ja milline paindlikkus jääb</w:t>
      </w:r>
      <w:r w:rsidR="00A166D9" w:rsidRPr="00A166D9">
        <w:rPr>
          <w:rFonts w:ascii="Times New Roman" w:hAnsi="Times New Roman" w:cs="Times New Roman"/>
          <w:sz w:val="24"/>
          <w:szCs w:val="24"/>
        </w:rPr>
        <w:t xml:space="preserve"> jaotuskriteeriumitesse</w:t>
      </w:r>
      <w:r w:rsidRPr="003F796F">
        <w:rPr>
          <w:rFonts w:ascii="Times New Roman" w:hAnsi="Times New Roman" w:cs="Times New Roman"/>
          <w:sz w:val="24"/>
          <w:szCs w:val="24"/>
        </w:rPr>
        <w:t xml:space="preserve">. </w:t>
      </w:r>
      <w:r w:rsidRPr="003F796F">
        <w:rPr>
          <w:rFonts w:ascii="Times New Roman" w:hAnsi="Times New Roman" w:cs="Times New Roman"/>
          <w:sz w:val="24"/>
          <w:szCs w:val="24"/>
        </w:rPr>
        <w:lastRenderedPageBreak/>
        <w:t xml:space="preserve">Andmekorje arenduseks on Euroopa Liit eraldanud Eestile rahasumma, mis on planeeritud kasutada vajaliku </w:t>
      </w:r>
      <w:r w:rsidR="00A166D9" w:rsidRPr="00A166D9">
        <w:rPr>
          <w:rFonts w:ascii="Times New Roman" w:hAnsi="Times New Roman" w:cs="Times New Roman"/>
          <w:sz w:val="24"/>
          <w:szCs w:val="24"/>
        </w:rPr>
        <w:t>andmekogu</w:t>
      </w:r>
      <w:r w:rsidRPr="003F796F">
        <w:rPr>
          <w:rFonts w:ascii="Times New Roman" w:hAnsi="Times New Roman" w:cs="Times New Roman"/>
          <w:sz w:val="24"/>
          <w:szCs w:val="24"/>
        </w:rPr>
        <w:t xml:space="preserve"> arendamiseks.</w:t>
      </w:r>
    </w:p>
    <w:p w14:paraId="4FBE9310" w14:textId="762845BB" w:rsidR="007E3976" w:rsidRDefault="007E3976" w:rsidP="00DB0B6C">
      <w:pPr>
        <w:spacing w:after="0" w:line="240" w:lineRule="auto"/>
        <w:jc w:val="both"/>
        <w:rPr>
          <w:rFonts w:ascii="Times New Roman" w:hAnsi="Times New Roman" w:cs="Times New Roman"/>
          <w:sz w:val="24"/>
          <w:szCs w:val="24"/>
        </w:rPr>
      </w:pPr>
      <w:r w:rsidRPr="007E3976">
        <w:rPr>
          <w:rFonts w:ascii="Times New Roman" w:hAnsi="Times New Roman" w:cs="Times New Roman"/>
          <w:sz w:val="24"/>
          <w:szCs w:val="24"/>
        </w:rPr>
        <w:t>Probleem</w:t>
      </w:r>
      <w:r>
        <w:rPr>
          <w:rFonts w:ascii="Times New Roman" w:hAnsi="Times New Roman" w:cs="Times New Roman"/>
          <w:sz w:val="24"/>
          <w:szCs w:val="24"/>
        </w:rPr>
        <w:t xml:space="preserve"> 13</w:t>
      </w:r>
      <w:r w:rsidRPr="007E3976">
        <w:rPr>
          <w:rFonts w:ascii="Times New Roman" w:hAnsi="Times New Roman" w:cs="Times New Roman"/>
          <w:sz w:val="24"/>
          <w:szCs w:val="24"/>
        </w:rPr>
        <w:t>: Sotsiaal</w:t>
      </w:r>
      <w:r w:rsidR="00BE73BC">
        <w:rPr>
          <w:rFonts w:ascii="Times New Roman" w:hAnsi="Times New Roman" w:cs="Times New Roman"/>
          <w:sz w:val="24"/>
          <w:szCs w:val="24"/>
        </w:rPr>
        <w:t>s</w:t>
      </w:r>
      <w:r w:rsidRPr="007E3976">
        <w:rPr>
          <w:rFonts w:ascii="Times New Roman" w:hAnsi="Times New Roman" w:cs="Times New Roman"/>
          <w:sz w:val="24"/>
          <w:szCs w:val="24"/>
        </w:rPr>
        <w:t xml:space="preserve">e tingimuslikkuse </w:t>
      </w:r>
      <w:r w:rsidR="00CB6C42" w:rsidRPr="00CB6C42">
        <w:rPr>
          <w:rFonts w:ascii="Times New Roman" w:hAnsi="Times New Roman" w:cs="Times New Roman"/>
          <w:sz w:val="24"/>
          <w:szCs w:val="24"/>
        </w:rPr>
        <w:t>rakendamiseks puudub seaduse tasandil õiguslik alus</w:t>
      </w:r>
      <w:r w:rsidR="00CB6C42">
        <w:rPr>
          <w:rFonts w:ascii="Times New Roman" w:hAnsi="Times New Roman" w:cs="Times New Roman"/>
          <w:sz w:val="24"/>
          <w:szCs w:val="24"/>
        </w:rPr>
        <w:t xml:space="preserve"> </w:t>
      </w:r>
      <w:r>
        <w:rPr>
          <w:rFonts w:ascii="Times New Roman" w:hAnsi="Times New Roman" w:cs="Times New Roman"/>
          <w:sz w:val="24"/>
          <w:szCs w:val="24"/>
        </w:rPr>
        <w:t xml:space="preserve">– lahendamisel kaasneb positiivne mõju </w:t>
      </w:r>
      <w:r w:rsidR="00BE73BC">
        <w:rPr>
          <w:rFonts w:ascii="Times New Roman" w:hAnsi="Times New Roman" w:cs="Times New Roman"/>
          <w:sz w:val="24"/>
          <w:szCs w:val="24"/>
        </w:rPr>
        <w:t>ühiskonnale</w:t>
      </w:r>
      <w:r>
        <w:rPr>
          <w:rFonts w:ascii="Times New Roman" w:hAnsi="Times New Roman" w:cs="Times New Roman"/>
          <w:sz w:val="24"/>
          <w:szCs w:val="24"/>
        </w:rPr>
        <w:t xml:space="preserve">, sest </w:t>
      </w:r>
      <w:r w:rsidRPr="007E3976">
        <w:rPr>
          <w:rFonts w:ascii="Times New Roman" w:hAnsi="Times New Roman" w:cs="Times New Roman"/>
          <w:sz w:val="24"/>
          <w:szCs w:val="24"/>
        </w:rPr>
        <w:t>sotsiaalse tingimuslikkuse süsteemi rakendamine tõstab taotlejate teadlikkust tööõiguse sätete</w:t>
      </w:r>
      <w:r w:rsidR="00BE73BC">
        <w:rPr>
          <w:rFonts w:ascii="Times New Roman" w:hAnsi="Times New Roman" w:cs="Times New Roman"/>
          <w:sz w:val="24"/>
          <w:szCs w:val="24"/>
        </w:rPr>
        <w:t>st</w:t>
      </w:r>
      <w:r w:rsidR="00900754">
        <w:rPr>
          <w:rFonts w:ascii="Times New Roman" w:hAnsi="Times New Roman" w:cs="Times New Roman"/>
          <w:sz w:val="24"/>
          <w:szCs w:val="24"/>
        </w:rPr>
        <w:t xml:space="preserve"> ja kaitseb põllum</w:t>
      </w:r>
      <w:r w:rsidR="00353F0F">
        <w:rPr>
          <w:rFonts w:ascii="Times New Roman" w:hAnsi="Times New Roman" w:cs="Times New Roman"/>
          <w:sz w:val="24"/>
          <w:szCs w:val="24"/>
        </w:rPr>
        <w:t>a</w:t>
      </w:r>
      <w:r w:rsidR="00900754">
        <w:rPr>
          <w:rFonts w:ascii="Times New Roman" w:hAnsi="Times New Roman" w:cs="Times New Roman"/>
          <w:sz w:val="24"/>
          <w:szCs w:val="24"/>
        </w:rPr>
        <w:t xml:space="preserve">jandussektoris </w:t>
      </w:r>
      <w:r w:rsidR="00353F0F">
        <w:rPr>
          <w:rFonts w:ascii="Times New Roman" w:hAnsi="Times New Roman" w:cs="Times New Roman"/>
          <w:sz w:val="24"/>
          <w:szCs w:val="24"/>
        </w:rPr>
        <w:t>hõivatud töötjate huve</w:t>
      </w:r>
      <w:r w:rsidRPr="007E3976">
        <w:rPr>
          <w:rFonts w:ascii="Times New Roman" w:hAnsi="Times New Roman" w:cs="Times New Roman"/>
          <w:sz w:val="24"/>
          <w:szCs w:val="24"/>
        </w:rPr>
        <w:t>.</w:t>
      </w:r>
    </w:p>
    <w:p w14:paraId="0B9E69D5" w14:textId="01F446EF" w:rsidR="007E61AA" w:rsidRDefault="007E61AA" w:rsidP="00DB0B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Probleem 14: Avalikustatud ja väärindatud andmed võimaldavad luua andmepõhiseid teadmusteenuseid, mis aitavad põllumajandustootjatel teha paremaid strateegilisi otsuseid tootmisprotsessi planeerimisel ning seeläbi parandavad ettevõtete tootmise efektiivsust</w:t>
      </w:r>
    </w:p>
    <w:p w14:paraId="20E7FB07" w14:textId="77777777" w:rsidR="005770EA" w:rsidRPr="00E07CED" w:rsidRDefault="005770EA" w:rsidP="00DB0B6C">
      <w:pPr>
        <w:spacing w:after="0" w:line="240" w:lineRule="auto"/>
        <w:jc w:val="both"/>
        <w:rPr>
          <w:rFonts w:ascii="Times New Roman" w:hAnsi="Times New Roman" w:cs="Times New Roman"/>
          <w:sz w:val="24"/>
          <w:szCs w:val="24"/>
        </w:rPr>
      </w:pPr>
    </w:p>
    <w:p w14:paraId="12E80CB9" w14:textId="5374E8DA" w:rsidR="00AA4B53" w:rsidRPr="00E07CED" w:rsidRDefault="00E07CED" w:rsidP="00DB0B6C">
      <w:pPr>
        <w:spacing w:after="0" w:line="240" w:lineRule="auto"/>
        <w:jc w:val="both"/>
        <w:rPr>
          <w:rFonts w:ascii="Times New Roman" w:hAnsi="Times New Roman" w:cs="Times New Roman"/>
          <w:sz w:val="24"/>
          <w:szCs w:val="24"/>
        </w:rPr>
      </w:pPr>
      <w:r w:rsidRPr="00E07CED">
        <w:rPr>
          <w:rFonts w:ascii="Times New Roman" w:hAnsi="Times New Roman" w:cs="Times New Roman"/>
          <w:sz w:val="24"/>
          <w:szCs w:val="24"/>
          <w:u w:val="single"/>
        </w:rPr>
        <w:t>Mõjutatud sihtrühm</w:t>
      </w:r>
      <w:r>
        <w:rPr>
          <w:rFonts w:ascii="Times New Roman" w:hAnsi="Times New Roman" w:cs="Times New Roman"/>
          <w:sz w:val="24"/>
          <w:szCs w:val="24"/>
          <w:u w:val="single"/>
        </w:rPr>
        <w:t xml:space="preserve">: </w:t>
      </w:r>
      <w:commentRangeStart w:id="18"/>
      <w:r>
        <w:rPr>
          <w:rFonts w:ascii="Times New Roman" w:hAnsi="Times New Roman" w:cs="Times New Roman"/>
          <w:sz w:val="24"/>
          <w:szCs w:val="24"/>
        </w:rPr>
        <w:t>Muudatused mõjutavad ettevõtjaid (taotlejad/toetuse saajad</w:t>
      </w:r>
      <w:r w:rsidR="00C76482">
        <w:rPr>
          <w:rFonts w:ascii="Times New Roman" w:hAnsi="Times New Roman" w:cs="Times New Roman"/>
          <w:sz w:val="24"/>
          <w:szCs w:val="24"/>
        </w:rPr>
        <w:t>, andmete esitajad</w:t>
      </w:r>
      <w:r w:rsidR="003F796F">
        <w:rPr>
          <w:rFonts w:ascii="Times New Roman" w:hAnsi="Times New Roman" w:cs="Times New Roman"/>
          <w:sz w:val="24"/>
          <w:szCs w:val="24"/>
        </w:rPr>
        <w:t>, o</w:t>
      </w:r>
      <w:r w:rsidR="003F796F" w:rsidRPr="003F796F">
        <w:rPr>
          <w:rFonts w:ascii="Times New Roman" w:hAnsi="Times New Roman" w:cs="Times New Roman"/>
          <w:sz w:val="24"/>
          <w:szCs w:val="24"/>
        </w:rPr>
        <w:t>lemasolevaid ja tulevas</w:t>
      </w:r>
      <w:r w:rsidR="003F796F">
        <w:rPr>
          <w:rFonts w:ascii="Times New Roman" w:hAnsi="Times New Roman" w:cs="Times New Roman"/>
          <w:sz w:val="24"/>
          <w:szCs w:val="24"/>
        </w:rPr>
        <w:t>ed</w:t>
      </w:r>
      <w:r w:rsidR="003F796F" w:rsidRPr="003F796F">
        <w:rPr>
          <w:rFonts w:ascii="Times New Roman" w:hAnsi="Times New Roman" w:cs="Times New Roman"/>
          <w:sz w:val="24"/>
          <w:szCs w:val="24"/>
        </w:rPr>
        <w:t xml:space="preserve"> riiklikke kvaliteedikavasid rakendavad tootjarühmad, kvaliteedikavas osalevaid põllumajandustootjaid ja töötlejaid, kes soovivad kvaliteedikava märgist kasutada.</w:t>
      </w:r>
      <w:r>
        <w:rPr>
          <w:rFonts w:ascii="Times New Roman" w:hAnsi="Times New Roman" w:cs="Times New Roman"/>
          <w:sz w:val="24"/>
          <w:szCs w:val="24"/>
        </w:rPr>
        <w:t>) ning riigiasutusi (PRIA, PTA</w:t>
      </w:r>
      <w:r w:rsidR="005770EA">
        <w:rPr>
          <w:rFonts w:ascii="Times New Roman" w:hAnsi="Times New Roman" w:cs="Times New Roman"/>
          <w:sz w:val="24"/>
          <w:szCs w:val="24"/>
        </w:rPr>
        <w:t>,</w:t>
      </w:r>
      <w:r>
        <w:rPr>
          <w:rFonts w:ascii="Times New Roman" w:hAnsi="Times New Roman" w:cs="Times New Roman"/>
          <w:sz w:val="24"/>
          <w:szCs w:val="24"/>
        </w:rPr>
        <w:t xml:space="preserve"> METK</w:t>
      </w:r>
      <w:r w:rsidR="005770EA" w:rsidRPr="005770EA">
        <w:rPr>
          <w:rFonts w:ascii="Times New Roman" w:hAnsi="Times New Roman" w:cs="Times New Roman"/>
          <w:sz w:val="24"/>
          <w:szCs w:val="24"/>
        </w:rPr>
        <w:t>, Tööinspektsioon</w:t>
      </w:r>
      <w:r>
        <w:rPr>
          <w:rFonts w:ascii="Times New Roman" w:hAnsi="Times New Roman" w:cs="Times New Roman"/>
          <w:sz w:val="24"/>
          <w:szCs w:val="24"/>
        </w:rPr>
        <w:t>)</w:t>
      </w:r>
      <w:r w:rsidR="003F796F">
        <w:rPr>
          <w:rFonts w:ascii="Times New Roman" w:hAnsi="Times New Roman" w:cs="Times New Roman"/>
          <w:sz w:val="24"/>
          <w:szCs w:val="24"/>
        </w:rPr>
        <w:t>.</w:t>
      </w:r>
      <w:commentRangeEnd w:id="18"/>
      <w:r w:rsidR="00F278FD">
        <w:rPr>
          <w:rStyle w:val="Kommentaariviide"/>
        </w:rPr>
        <w:commentReference w:id="18"/>
      </w:r>
    </w:p>
    <w:p w14:paraId="5F527284" w14:textId="77777777" w:rsidR="00AA4B53" w:rsidRDefault="00AA4B53" w:rsidP="00DB0B6C">
      <w:pPr>
        <w:spacing w:after="0" w:line="240" w:lineRule="auto"/>
        <w:jc w:val="both"/>
        <w:rPr>
          <w:rFonts w:ascii="Times New Roman" w:hAnsi="Times New Roman" w:cs="Times New Roman"/>
          <w:b/>
          <w:bCs/>
          <w:sz w:val="24"/>
          <w:szCs w:val="24"/>
        </w:rPr>
      </w:pPr>
    </w:p>
    <w:p w14:paraId="12837467" w14:textId="020A788E" w:rsidR="00AA4B53" w:rsidRPr="00AA4B53" w:rsidRDefault="00AA4B53" w:rsidP="00DB0B6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5.2 Mõju riigiasutuse töökorraldusele</w:t>
      </w:r>
    </w:p>
    <w:p w14:paraId="1389C3B2" w14:textId="489CB293" w:rsidR="00E02EB2" w:rsidRDefault="00E02EB2" w:rsidP="00C76482">
      <w:pPr>
        <w:spacing w:after="0" w:line="240" w:lineRule="auto"/>
        <w:jc w:val="both"/>
        <w:rPr>
          <w:rFonts w:ascii="Times New Roman" w:hAnsi="Times New Roman" w:cs="Times New Roman"/>
          <w:sz w:val="24"/>
          <w:szCs w:val="24"/>
        </w:rPr>
      </w:pPr>
      <w:r w:rsidRPr="00E02EB2">
        <w:rPr>
          <w:rFonts w:ascii="Times New Roman" w:hAnsi="Times New Roman" w:cs="Times New Roman"/>
          <w:sz w:val="24"/>
          <w:szCs w:val="24"/>
          <w:u w:val="single"/>
        </w:rPr>
        <w:t>Avalduv mõju:</w:t>
      </w:r>
      <w:r>
        <w:rPr>
          <w:rFonts w:ascii="Times New Roman" w:hAnsi="Times New Roman" w:cs="Times New Roman"/>
          <w:sz w:val="24"/>
          <w:szCs w:val="24"/>
          <w:u w:val="single"/>
        </w:rPr>
        <w:t xml:space="preserve"> </w:t>
      </w:r>
      <w:r>
        <w:rPr>
          <w:rFonts w:ascii="Times New Roman" w:hAnsi="Times New Roman" w:cs="Times New Roman"/>
          <w:sz w:val="24"/>
          <w:szCs w:val="24"/>
        </w:rPr>
        <w:t>Kavandatava</w:t>
      </w:r>
      <w:r w:rsidR="005770EA">
        <w:rPr>
          <w:rFonts w:ascii="Times New Roman" w:hAnsi="Times New Roman" w:cs="Times New Roman"/>
          <w:sz w:val="24"/>
          <w:szCs w:val="24"/>
        </w:rPr>
        <w:t>d</w:t>
      </w:r>
      <w:r>
        <w:rPr>
          <w:rFonts w:ascii="Times New Roman" w:hAnsi="Times New Roman" w:cs="Times New Roman"/>
          <w:sz w:val="24"/>
          <w:szCs w:val="24"/>
        </w:rPr>
        <w:t xml:space="preserve"> muudatused avaldavad olulist mõju riigiasutuste (PRIA, PTA, METK</w:t>
      </w:r>
      <w:r w:rsidR="005770EA">
        <w:rPr>
          <w:rFonts w:ascii="Times New Roman" w:hAnsi="Times New Roman" w:cs="Times New Roman"/>
          <w:sz w:val="24"/>
          <w:szCs w:val="24"/>
        </w:rPr>
        <w:t>, Tööinspektsioon</w:t>
      </w:r>
      <w:r>
        <w:rPr>
          <w:rFonts w:ascii="Times New Roman" w:hAnsi="Times New Roman" w:cs="Times New Roman"/>
          <w:sz w:val="24"/>
          <w:szCs w:val="24"/>
        </w:rPr>
        <w:t>) töökoormusele.</w:t>
      </w:r>
    </w:p>
    <w:p w14:paraId="13D8C628" w14:textId="127C36D7" w:rsidR="00E02EB2" w:rsidRPr="00E02EB2" w:rsidRDefault="00E02EB2" w:rsidP="00E02EB2">
      <w:pPr>
        <w:spacing w:after="0" w:line="240" w:lineRule="auto"/>
        <w:jc w:val="both"/>
        <w:rPr>
          <w:rFonts w:ascii="Times New Roman" w:hAnsi="Times New Roman" w:cs="Times New Roman"/>
          <w:sz w:val="24"/>
          <w:szCs w:val="24"/>
        </w:rPr>
      </w:pPr>
      <w:r w:rsidRPr="00E02EB2">
        <w:rPr>
          <w:rFonts w:ascii="Times New Roman" w:hAnsi="Times New Roman" w:cs="Times New Roman"/>
          <w:sz w:val="24"/>
          <w:szCs w:val="24"/>
        </w:rPr>
        <w:t xml:space="preserve">Probleem 1: Maaelu arengu toetuste puhul jooksva taotlemise katkematu rakendamine vajadusel pikemaks ajavahemikuks kui üks kalendriaasta vajab selgemalt määratlemist – lahendamisel </w:t>
      </w:r>
      <w:r>
        <w:rPr>
          <w:rFonts w:ascii="Times New Roman" w:hAnsi="Times New Roman" w:cs="Times New Roman"/>
          <w:sz w:val="24"/>
          <w:szCs w:val="24"/>
        </w:rPr>
        <w:t xml:space="preserve">jääb </w:t>
      </w:r>
      <w:r w:rsidRPr="007F241E">
        <w:rPr>
          <w:rFonts w:ascii="Times New Roman" w:hAnsi="Times New Roman" w:cs="Times New Roman"/>
          <w:sz w:val="24"/>
          <w:szCs w:val="24"/>
        </w:rPr>
        <w:t>PR</w:t>
      </w:r>
      <w:r w:rsidR="00BD12CB" w:rsidRPr="007F241E">
        <w:rPr>
          <w:rFonts w:ascii="Times New Roman" w:hAnsi="Times New Roman" w:cs="Times New Roman"/>
          <w:sz w:val="24"/>
          <w:szCs w:val="24"/>
        </w:rPr>
        <w:t>I</w:t>
      </w:r>
      <w:r w:rsidRPr="007F241E">
        <w:rPr>
          <w:rFonts w:ascii="Times New Roman" w:hAnsi="Times New Roman" w:cs="Times New Roman"/>
          <w:sz w:val="24"/>
          <w:szCs w:val="24"/>
        </w:rPr>
        <w:t xml:space="preserve">A </w:t>
      </w:r>
      <w:r>
        <w:rPr>
          <w:rFonts w:ascii="Times New Roman" w:hAnsi="Times New Roman" w:cs="Times New Roman"/>
          <w:sz w:val="24"/>
          <w:szCs w:val="24"/>
        </w:rPr>
        <w:t>töökoormus samaks, kuid hajub ühtlasemalt aasta lõikes, sest muudatuse tulemusena ei ole ettevõtjad olukorras, kus nad tingimata peavad taotluse esitama aasta viimasel päeval</w:t>
      </w:r>
      <w:r w:rsidR="00353F0F">
        <w:rPr>
          <w:rFonts w:ascii="Times New Roman" w:hAnsi="Times New Roman" w:cs="Times New Roman"/>
          <w:sz w:val="24"/>
          <w:szCs w:val="24"/>
        </w:rPr>
        <w:t xml:space="preserve"> või lühikese taotluse perioodi jooksul</w:t>
      </w:r>
      <w:r>
        <w:rPr>
          <w:rFonts w:ascii="Times New Roman" w:hAnsi="Times New Roman" w:cs="Times New Roman"/>
          <w:sz w:val="24"/>
          <w:szCs w:val="24"/>
        </w:rPr>
        <w:t>.</w:t>
      </w:r>
    </w:p>
    <w:p w14:paraId="796C97BE" w14:textId="5BB3B190" w:rsidR="005770EA" w:rsidRPr="00E02EB2" w:rsidRDefault="00E02EB2" w:rsidP="00E02EB2">
      <w:pPr>
        <w:spacing w:after="0" w:line="240" w:lineRule="auto"/>
        <w:jc w:val="both"/>
        <w:rPr>
          <w:rFonts w:ascii="Times New Roman" w:hAnsi="Times New Roman" w:cs="Times New Roman"/>
          <w:sz w:val="24"/>
          <w:szCs w:val="24"/>
        </w:rPr>
      </w:pPr>
      <w:r w:rsidRPr="00E02EB2">
        <w:rPr>
          <w:rFonts w:ascii="Times New Roman" w:hAnsi="Times New Roman" w:cs="Times New Roman"/>
          <w:sz w:val="24"/>
          <w:szCs w:val="24"/>
        </w:rPr>
        <w:t xml:space="preserve">Probleem 2: </w:t>
      </w:r>
      <w:r w:rsidR="009A3C5F" w:rsidRPr="009A3C5F">
        <w:rPr>
          <w:rFonts w:ascii="Times New Roman" w:hAnsi="Times New Roman" w:cs="Times New Roman"/>
          <w:sz w:val="24"/>
          <w:szCs w:val="24"/>
        </w:rPr>
        <w:t>Tingimuslikkusega seotud kaitsemeetme rakendamise leevendus ei tööta kavandatud viisil</w:t>
      </w:r>
      <w:r w:rsidR="009A3C5F">
        <w:rPr>
          <w:rFonts w:ascii="Times New Roman" w:hAnsi="Times New Roman" w:cs="Times New Roman"/>
          <w:sz w:val="24"/>
          <w:szCs w:val="24"/>
        </w:rPr>
        <w:t xml:space="preserve"> </w:t>
      </w:r>
      <w:r w:rsidRPr="00E02EB2">
        <w:rPr>
          <w:rFonts w:ascii="Times New Roman" w:hAnsi="Times New Roman" w:cs="Times New Roman"/>
          <w:sz w:val="24"/>
          <w:szCs w:val="24"/>
        </w:rPr>
        <w:t xml:space="preserve">– </w:t>
      </w:r>
      <w:r w:rsidR="005770EA" w:rsidRPr="005770EA">
        <w:rPr>
          <w:rFonts w:ascii="Times New Roman" w:hAnsi="Times New Roman" w:cs="Times New Roman"/>
          <w:sz w:val="24"/>
          <w:szCs w:val="24"/>
        </w:rPr>
        <w:t xml:space="preserve"> lahendamine hoiab ära arusaamatused ja vaided taotlejatega, et kellelt algselt kohaldamata jäetud vähendamised tagasi nõutakse. See omakorda vähendab makseasutuse halduskoormust, sest väheneb tõenäoliselt vaiete ja järelepärimiste arv.</w:t>
      </w:r>
    </w:p>
    <w:p w14:paraId="6870F30A" w14:textId="2EF5EB6C" w:rsidR="00360C2E" w:rsidRDefault="00360C2E" w:rsidP="00E02E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Probleem 3: </w:t>
      </w:r>
      <w:r w:rsidR="00413BD5" w:rsidRPr="00413BD5">
        <w:rPr>
          <w:rFonts w:ascii="Times New Roman" w:hAnsi="Times New Roman" w:cs="Times New Roman"/>
          <w:sz w:val="24"/>
          <w:szCs w:val="24"/>
        </w:rPr>
        <w:t>Luua õiguslik alus, mille kohaselt toetusi, mis jäävad alla 100 euro, tagasi ei nõuta</w:t>
      </w:r>
      <w:r w:rsidR="00413BD5">
        <w:rPr>
          <w:rFonts w:ascii="Times New Roman" w:hAnsi="Times New Roman" w:cs="Times New Roman"/>
          <w:sz w:val="24"/>
          <w:szCs w:val="24"/>
        </w:rPr>
        <w:t xml:space="preserve"> </w:t>
      </w:r>
      <w:r w:rsidR="00413BD5">
        <w:rPr>
          <w:rFonts w:ascii="Calibri" w:hAnsi="Calibri" w:cs="Calibri"/>
          <w:sz w:val="24"/>
          <w:szCs w:val="24"/>
        </w:rPr>
        <w:t xml:space="preserve">– </w:t>
      </w:r>
      <w:r>
        <w:rPr>
          <w:rFonts w:ascii="Times New Roman" w:hAnsi="Times New Roman" w:cs="Times New Roman"/>
          <w:sz w:val="24"/>
          <w:szCs w:val="24"/>
        </w:rPr>
        <w:t xml:space="preserve">kavandatav muudatus võimaldab vähendada </w:t>
      </w:r>
      <w:r w:rsidR="00EA7102">
        <w:rPr>
          <w:rFonts w:ascii="Times New Roman" w:hAnsi="Times New Roman" w:cs="Times New Roman"/>
          <w:sz w:val="24"/>
          <w:szCs w:val="24"/>
        </w:rPr>
        <w:t>PRIA töökoormust</w:t>
      </w:r>
      <w:r>
        <w:rPr>
          <w:rFonts w:ascii="Times New Roman" w:hAnsi="Times New Roman" w:cs="Times New Roman"/>
          <w:sz w:val="24"/>
          <w:szCs w:val="24"/>
        </w:rPr>
        <w:t>.</w:t>
      </w:r>
      <w:r w:rsidR="00EA7102" w:rsidRPr="00EA7102">
        <w:t xml:space="preserve"> </w:t>
      </w:r>
      <w:r w:rsidR="00EA7102" w:rsidRPr="00EA7102">
        <w:rPr>
          <w:rFonts w:ascii="Times New Roman" w:hAnsi="Times New Roman" w:cs="Times New Roman"/>
          <w:sz w:val="24"/>
          <w:szCs w:val="24"/>
        </w:rPr>
        <w:t>Reeglina on tagasinõutav toetuse suurus oluliselt suurem kui 100 eurot, mistõttu selle erisuse rakendamine on pigem erandlik ja seega on selle mõju väheoluline. Siiski aitab see erisus hoida kokku aega ja ressursse vabastades PRIA kohustusest algatada niivõrd väikese summa tagasinõudmiseks toetuse tagasinõudmise menetlust.</w:t>
      </w:r>
    </w:p>
    <w:p w14:paraId="265EC0F2" w14:textId="7F2924AD" w:rsidR="00E02EB2" w:rsidRDefault="00E02EB2" w:rsidP="00E02EB2">
      <w:pPr>
        <w:spacing w:after="0" w:line="240" w:lineRule="auto"/>
        <w:jc w:val="both"/>
        <w:rPr>
          <w:rFonts w:ascii="Times New Roman" w:hAnsi="Times New Roman" w:cs="Times New Roman"/>
          <w:sz w:val="24"/>
          <w:szCs w:val="24"/>
        </w:rPr>
      </w:pPr>
      <w:r w:rsidRPr="00E02EB2">
        <w:rPr>
          <w:rFonts w:ascii="Times New Roman" w:hAnsi="Times New Roman" w:cs="Times New Roman"/>
          <w:sz w:val="24"/>
          <w:szCs w:val="24"/>
        </w:rPr>
        <w:t xml:space="preserve">Probleem 4: Puudub konkreetne tähtaeg vääramatu jõu ja erandlike asjaolude ilmnemisest teavitamisel – lahendamine vähendab </w:t>
      </w:r>
      <w:r>
        <w:rPr>
          <w:rFonts w:ascii="Times New Roman" w:hAnsi="Times New Roman" w:cs="Times New Roman"/>
          <w:sz w:val="24"/>
          <w:szCs w:val="24"/>
        </w:rPr>
        <w:t>PRIA töökoormust</w:t>
      </w:r>
      <w:r w:rsidRPr="00E02EB2">
        <w:rPr>
          <w:rFonts w:ascii="Times New Roman" w:hAnsi="Times New Roman" w:cs="Times New Roman"/>
          <w:sz w:val="24"/>
          <w:szCs w:val="24"/>
        </w:rPr>
        <w:t>, sest tähtaja seadmine võimaldaks läbi viia vajalikke menetlustoiminguid õigeaegselt, mis hoiab ära täiendavad vaided ja arusaamatused taotlejatega.</w:t>
      </w:r>
    </w:p>
    <w:p w14:paraId="7A9CEE2D" w14:textId="5C2AF054" w:rsidR="00E02EB2" w:rsidRDefault="00E02EB2" w:rsidP="00E02EB2">
      <w:pPr>
        <w:spacing w:after="0" w:line="240" w:lineRule="auto"/>
        <w:jc w:val="both"/>
        <w:rPr>
          <w:rFonts w:ascii="Times New Roman" w:hAnsi="Times New Roman" w:cs="Times New Roman"/>
          <w:sz w:val="24"/>
          <w:szCs w:val="24"/>
        </w:rPr>
      </w:pPr>
      <w:r w:rsidRPr="00E02EB2">
        <w:rPr>
          <w:rFonts w:ascii="Times New Roman" w:hAnsi="Times New Roman" w:cs="Times New Roman"/>
          <w:sz w:val="24"/>
          <w:szCs w:val="24"/>
        </w:rPr>
        <w:t>Probleem</w:t>
      </w:r>
      <w:r>
        <w:rPr>
          <w:rFonts w:ascii="Times New Roman" w:hAnsi="Times New Roman" w:cs="Times New Roman"/>
          <w:sz w:val="24"/>
          <w:szCs w:val="24"/>
        </w:rPr>
        <w:t xml:space="preserve"> 5</w:t>
      </w:r>
      <w:r w:rsidRPr="00E02EB2">
        <w:rPr>
          <w:rFonts w:ascii="Times New Roman" w:hAnsi="Times New Roman" w:cs="Times New Roman"/>
          <w:sz w:val="24"/>
          <w:szCs w:val="24"/>
        </w:rPr>
        <w:t xml:space="preserve">: </w:t>
      </w:r>
      <w:r w:rsidR="00BB3EC3" w:rsidRPr="007736EE">
        <w:rPr>
          <w:rFonts w:ascii="Times New Roman" w:hAnsi="Times New Roman" w:cs="Times New Roman"/>
          <w:sz w:val="24"/>
          <w:szCs w:val="24"/>
        </w:rPr>
        <w:t xml:space="preserve">Veebipõhiste vahendusteenuste aina laialdasema kasutamise tõttu on need oluliseks keskkonnaks geograafilise tähisega toodetega seotud pettuste ja kelmuste ennetamiseks </w:t>
      </w:r>
      <w:r w:rsidR="008473D4" w:rsidRPr="008473D4">
        <w:rPr>
          <w:rFonts w:ascii="Times New Roman" w:hAnsi="Times New Roman" w:cs="Times New Roman"/>
          <w:sz w:val="24"/>
          <w:szCs w:val="24"/>
        </w:rPr>
        <w:t xml:space="preserve">ning seetõttu vajab järelevalveasutus õigust teha ettekirjutus ebaseaduslikku sisu piiramiseks </w:t>
      </w:r>
      <w:r>
        <w:rPr>
          <w:rFonts w:ascii="Times New Roman" w:hAnsi="Times New Roman" w:cs="Times New Roman"/>
          <w:sz w:val="24"/>
          <w:szCs w:val="24"/>
        </w:rPr>
        <w:t xml:space="preserve">– lahendamine </w:t>
      </w:r>
      <w:r w:rsidR="007D70CE" w:rsidRPr="007D70CE">
        <w:rPr>
          <w:rFonts w:ascii="Times New Roman" w:hAnsi="Times New Roman" w:cs="Times New Roman"/>
          <w:sz w:val="24"/>
          <w:szCs w:val="24"/>
        </w:rPr>
        <w:t>annab P</w:t>
      </w:r>
      <w:r w:rsidR="007D70CE">
        <w:rPr>
          <w:rFonts w:ascii="Times New Roman" w:hAnsi="Times New Roman" w:cs="Times New Roman"/>
          <w:sz w:val="24"/>
          <w:szCs w:val="24"/>
        </w:rPr>
        <w:t>TA-le</w:t>
      </w:r>
      <w:r w:rsidR="007D70CE" w:rsidRPr="007D70CE">
        <w:rPr>
          <w:rFonts w:ascii="Times New Roman" w:hAnsi="Times New Roman" w:cs="Times New Roman"/>
          <w:sz w:val="24"/>
          <w:szCs w:val="24"/>
        </w:rPr>
        <w:t xml:space="preserve"> õiguse edaspidi vajadusel teha ettekirjutusi, et kõrvaldada geograafiliste tähiste kaitsega vastuolus olevad domeeninimed ja sisu internetis</w:t>
      </w:r>
      <w:r w:rsidR="007D70CE">
        <w:rPr>
          <w:rFonts w:ascii="Times New Roman" w:hAnsi="Times New Roman" w:cs="Times New Roman"/>
          <w:sz w:val="24"/>
          <w:szCs w:val="24"/>
        </w:rPr>
        <w:t>, mis suurendab PTA töökoormust.</w:t>
      </w:r>
    </w:p>
    <w:p w14:paraId="629EA8B5" w14:textId="63242CBF" w:rsidR="007D70CE" w:rsidRDefault="007D70CE" w:rsidP="00E02E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Probleem 6:</w:t>
      </w:r>
      <w:r w:rsidRPr="007D70CE">
        <w:rPr>
          <w:rFonts w:ascii="Times New Roman" w:hAnsi="Times New Roman" w:cs="Times New Roman"/>
          <w:sz w:val="24"/>
          <w:szCs w:val="24"/>
        </w:rPr>
        <w:t xml:space="preserve"> </w:t>
      </w:r>
      <w:r w:rsidR="001A3816" w:rsidRPr="001A3816">
        <w:rPr>
          <w:rFonts w:ascii="Times New Roman" w:hAnsi="Times New Roman" w:cs="Times New Roman"/>
          <w:sz w:val="24"/>
          <w:szCs w:val="24"/>
        </w:rPr>
        <w:t>Geograafilise tähisega toodetega seotud pettustega võitlemiseks puuduvad efektiivsed meetmed ja karistused</w:t>
      </w:r>
      <w:r>
        <w:rPr>
          <w:rFonts w:ascii="Times New Roman" w:hAnsi="Times New Roman" w:cs="Times New Roman"/>
          <w:sz w:val="24"/>
          <w:szCs w:val="24"/>
        </w:rPr>
        <w:t xml:space="preserve"> – lahendamine suurendab PTA töökoormust.</w:t>
      </w:r>
    </w:p>
    <w:p w14:paraId="78A6DCE2" w14:textId="31F9D2FE" w:rsidR="007D70CE" w:rsidRPr="00E02EB2" w:rsidRDefault="007D70CE" w:rsidP="00E02E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Probleem 8:</w:t>
      </w:r>
      <w:r w:rsidRPr="007D70CE">
        <w:rPr>
          <w:rFonts w:ascii="Times New Roman" w:hAnsi="Times New Roman" w:cs="Times New Roman"/>
          <w:sz w:val="24"/>
          <w:szCs w:val="24"/>
        </w:rPr>
        <w:t xml:space="preserve"> </w:t>
      </w:r>
      <w:r w:rsidR="001A3816" w:rsidRPr="001A3816">
        <w:rPr>
          <w:rFonts w:ascii="Times New Roman" w:hAnsi="Times New Roman" w:cs="Times New Roman"/>
          <w:sz w:val="24"/>
          <w:szCs w:val="24"/>
        </w:rPr>
        <w:t>Puu- ja köögivilja turustusstandardeid puudutavad õigusnormid tuleb viia vastavusse Euroopa Liidu selle valdkonna uute õigusaktidega</w:t>
      </w:r>
      <w:r w:rsidR="001A3816">
        <w:rPr>
          <w:rFonts w:ascii="Times New Roman" w:hAnsi="Times New Roman" w:cs="Times New Roman"/>
          <w:sz w:val="24"/>
          <w:szCs w:val="24"/>
        </w:rPr>
        <w:t xml:space="preserve"> </w:t>
      </w:r>
      <w:r>
        <w:rPr>
          <w:rFonts w:ascii="Times New Roman" w:hAnsi="Times New Roman" w:cs="Times New Roman"/>
          <w:sz w:val="24"/>
          <w:szCs w:val="24"/>
        </w:rPr>
        <w:t xml:space="preserve">– lahendamine </w:t>
      </w:r>
      <w:r w:rsidR="00B506AB">
        <w:rPr>
          <w:rFonts w:ascii="Times New Roman" w:hAnsi="Times New Roman" w:cs="Times New Roman"/>
          <w:sz w:val="24"/>
          <w:szCs w:val="24"/>
        </w:rPr>
        <w:t xml:space="preserve">võib kaasa tuua PTA töökoormuse suurenemise. </w:t>
      </w:r>
    </w:p>
    <w:p w14:paraId="16DF100B" w14:textId="73D22B50" w:rsidR="00E02EB2" w:rsidRDefault="00E02EB2" w:rsidP="00E02EB2">
      <w:pPr>
        <w:spacing w:after="0" w:line="240" w:lineRule="auto"/>
        <w:jc w:val="both"/>
        <w:rPr>
          <w:rFonts w:ascii="Times New Roman" w:hAnsi="Times New Roman" w:cs="Times New Roman"/>
          <w:sz w:val="24"/>
          <w:szCs w:val="24"/>
        </w:rPr>
      </w:pPr>
      <w:r w:rsidRPr="00E02EB2">
        <w:rPr>
          <w:rFonts w:ascii="Times New Roman" w:hAnsi="Times New Roman" w:cs="Times New Roman"/>
          <w:sz w:val="24"/>
          <w:szCs w:val="24"/>
        </w:rPr>
        <w:t xml:space="preserve">Probleem 9: </w:t>
      </w:r>
      <w:r w:rsidR="00053605" w:rsidRPr="00053605">
        <w:rPr>
          <w:rFonts w:ascii="Times New Roman" w:hAnsi="Times New Roman" w:cs="Times New Roman"/>
          <w:sz w:val="24"/>
          <w:szCs w:val="24"/>
        </w:rPr>
        <w:t xml:space="preserve">Põllumajandusliku raamatupidamise andmevõrgu muutmine põllumajandusliku kestlikkuse andmevõrguks, sellest tulenevalt andmekorje kaasajastamine, nõutava </w:t>
      </w:r>
      <w:r w:rsidR="00053605" w:rsidRPr="00053605">
        <w:rPr>
          <w:rFonts w:ascii="Times New Roman" w:hAnsi="Times New Roman" w:cs="Times New Roman"/>
          <w:sz w:val="24"/>
          <w:szCs w:val="24"/>
        </w:rPr>
        <w:lastRenderedPageBreak/>
        <w:t>andmeesitajate valimi saavutamiseks sundtäitmise rakendamine ja andmekogu moodustamiseks õigusliku aluse andmine – lahendamine suurendab andmekoguja METK</w:t>
      </w:r>
      <w:r w:rsidR="00053605">
        <w:rPr>
          <w:rFonts w:ascii="Times New Roman" w:hAnsi="Times New Roman" w:cs="Times New Roman"/>
          <w:sz w:val="24"/>
          <w:szCs w:val="24"/>
        </w:rPr>
        <w:t>-</w:t>
      </w:r>
      <w:r w:rsidR="00053605" w:rsidRPr="00053605">
        <w:rPr>
          <w:rFonts w:ascii="Times New Roman" w:hAnsi="Times New Roman" w:cs="Times New Roman"/>
          <w:sz w:val="24"/>
          <w:szCs w:val="24"/>
        </w:rPr>
        <w:t xml:space="preserve">i töökoormust, </w:t>
      </w:r>
      <w:r w:rsidR="00053605" w:rsidRPr="007F241E">
        <w:rPr>
          <w:rFonts w:ascii="Times New Roman" w:hAnsi="Times New Roman" w:cs="Times New Roman"/>
          <w:sz w:val="24"/>
          <w:szCs w:val="24"/>
        </w:rPr>
        <w:t>sest neil tuleb leida võimalikult palju kasutuses olevaid andmekogusid, ku</w:t>
      </w:r>
      <w:r w:rsidR="001511E9" w:rsidRPr="007F241E">
        <w:rPr>
          <w:rFonts w:ascii="Times New Roman" w:hAnsi="Times New Roman" w:cs="Times New Roman"/>
          <w:sz w:val="24"/>
          <w:szCs w:val="24"/>
        </w:rPr>
        <w:t xml:space="preserve">st on </w:t>
      </w:r>
      <w:r w:rsidR="00053605" w:rsidRPr="007F241E">
        <w:rPr>
          <w:rFonts w:ascii="Times New Roman" w:hAnsi="Times New Roman" w:cs="Times New Roman"/>
          <w:sz w:val="24"/>
          <w:szCs w:val="24"/>
        </w:rPr>
        <w:t>valimis oleva</w:t>
      </w:r>
      <w:r w:rsidR="001511E9" w:rsidRPr="007F241E">
        <w:rPr>
          <w:rFonts w:ascii="Times New Roman" w:hAnsi="Times New Roman" w:cs="Times New Roman"/>
          <w:sz w:val="24"/>
          <w:szCs w:val="24"/>
        </w:rPr>
        <w:t>te</w:t>
      </w:r>
      <w:r w:rsidR="00053605" w:rsidRPr="007F241E">
        <w:rPr>
          <w:rFonts w:ascii="Times New Roman" w:hAnsi="Times New Roman" w:cs="Times New Roman"/>
          <w:sz w:val="24"/>
          <w:szCs w:val="24"/>
        </w:rPr>
        <w:t xml:space="preserve"> majapidamis</w:t>
      </w:r>
      <w:r w:rsidR="001511E9" w:rsidRPr="007F241E">
        <w:rPr>
          <w:rFonts w:ascii="Times New Roman" w:hAnsi="Times New Roman" w:cs="Times New Roman"/>
          <w:sz w:val="24"/>
          <w:szCs w:val="24"/>
        </w:rPr>
        <w:t xml:space="preserve">te kohta </w:t>
      </w:r>
      <w:r w:rsidR="00053605" w:rsidRPr="007F241E">
        <w:rPr>
          <w:rFonts w:ascii="Times New Roman" w:hAnsi="Times New Roman" w:cs="Times New Roman"/>
          <w:sz w:val="24"/>
          <w:szCs w:val="24"/>
        </w:rPr>
        <w:t xml:space="preserve">asjakohased andmed </w:t>
      </w:r>
      <w:r w:rsidR="001511E9" w:rsidRPr="007F241E">
        <w:rPr>
          <w:rFonts w:ascii="Times New Roman" w:hAnsi="Times New Roman" w:cs="Times New Roman"/>
          <w:sz w:val="24"/>
          <w:szCs w:val="24"/>
        </w:rPr>
        <w:t>saadavad</w:t>
      </w:r>
      <w:r w:rsidR="00517CC7" w:rsidRPr="007F241E">
        <w:rPr>
          <w:rFonts w:ascii="Times New Roman" w:hAnsi="Times New Roman" w:cs="Times New Roman"/>
          <w:sz w:val="24"/>
          <w:szCs w:val="24"/>
        </w:rPr>
        <w:t xml:space="preserve">, vähendades sellega valimis olevate majapidamiste poolt esitatavat andmete hulka. </w:t>
      </w:r>
      <w:r w:rsidR="00053605" w:rsidRPr="00053605">
        <w:rPr>
          <w:rFonts w:ascii="Times New Roman" w:hAnsi="Times New Roman" w:cs="Times New Roman"/>
          <w:sz w:val="24"/>
          <w:szCs w:val="24"/>
        </w:rPr>
        <w:t>Samuti tuleb METK</w:t>
      </w:r>
      <w:r w:rsidR="00053605">
        <w:rPr>
          <w:rFonts w:ascii="Times New Roman" w:hAnsi="Times New Roman" w:cs="Times New Roman"/>
          <w:sz w:val="24"/>
          <w:szCs w:val="24"/>
        </w:rPr>
        <w:t>-i</w:t>
      </w:r>
      <w:r w:rsidR="00053605" w:rsidRPr="00053605">
        <w:rPr>
          <w:rFonts w:ascii="Times New Roman" w:hAnsi="Times New Roman" w:cs="Times New Roman"/>
          <w:sz w:val="24"/>
          <w:szCs w:val="24"/>
        </w:rPr>
        <w:t>l tagada nõutava valimi saavutamine ja kogutavate andmete representatiivsus. METK on veel otsustamas</w:t>
      </w:r>
      <w:r w:rsidR="001A3816">
        <w:rPr>
          <w:rFonts w:ascii="Times New Roman" w:hAnsi="Times New Roman" w:cs="Times New Roman"/>
          <w:sz w:val="24"/>
          <w:szCs w:val="24"/>
        </w:rPr>
        <w:t>,</w:t>
      </w:r>
      <w:r w:rsidR="00053605" w:rsidRPr="00053605">
        <w:rPr>
          <w:rFonts w:ascii="Times New Roman" w:hAnsi="Times New Roman" w:cs="Times New Roman"/>
          <w:sz w:val="24"/>
          <w:szCs w:val="24"/>
        </w:rPr>
        <w:t xml:space="preserve"> mi</w:t>
      </w:r>
      <w:r w:rsidR="001A3816">
        <w:rPr>
          <w:rFonts w:ascii="Times New Roman" w:hAnsi="Times New Roman" w:cs="Times New Roman"/>
          <w:sz w:val="24"/>
          <w:szCs w:val="24"/>
        </w:rPr>
        <w:t>llisel</w:t>
      </w:r>
      <w:r w:rsidR="00053605" w:rsidRPr="00053605">
        <w:rPr>
          <w:rFonts w:ascii="Times New Roman" w:hAnsi="Times New Roman" w:cs="Times New Roman"/>
          <w:sz w:val="24"/>
          <w:szCs w:val="24"/>
        </w:rPr>
        <w:t xml:space="preserve"> viisil ergutada valimis olevaid majapidamisi andmeid esitama, kas endiselt rahalise tasu ja tagasisidega või muul andmeesitajale vajalikul moel. Andmekorje </w:t>
      </w:r>
      <w:r w:rsidR="00C836FB">
        <w:rPr>
          <w:rFonts w:ascii="Times New Roman" w:hAnsi="Times New Roman" w:cs="Times New Roman"/>
          <w:sz w:val="24"/>
          <w:szCs w:val="24"/>
        </w:rPr>
        <w:t>tagamiseks</w:t>
      </w:r>
      <w:r w:rsidR="00C836FB" w:rsidRPr="00053605">
        <w:rPr>
          <w:rFonts w:ascii="Times New Roman" w:hAnsi="Times New Roman" w:cs="Times New Roman"/>
          <w:sz w:val="24"/>
          <w:szCs w:val="24"/>
        </w:rPr>
        <w:t xml:space="preserve"> </w:t>
      </w:r>
      <w:r w:rsidR="00053605" w:rsidRPr="00053605">
        <w:rPr>
          <w:rFonts w:ascii="Times New Roman" w:hAnsi="Times New Roman" w:cs="Times New Roman"/>
          <w:sz w:val="24"/>
          <w:szCs w:val="24"/>
        </w:rPr>
        <w:t>on METK</w:t>
      </w:r>
      <w:r w:rsidR="00053605">
        <w:rPr>
          <w:rFonts w:ascii="Times New Roman" w:hAnsi="Times New Roman" w:cs="Times New Roman"/>
          <w:sz w:val="24"/>
          <w:szCs w:val="24"/>
        </w:rPr>
        <w:t>-</w:t>
      </w:r>
      <w:r w:rsidR="00053605" w:rsidRPr="00053605">
        <w:rPr>
          <w:rFonts w:ascii="Times New Roman" w:hAnsi="Times New Roman" w:cs="Times New Roman"/>
          <w:sz w:val="24"/>
          <w:szCs w:val="24"/>
        </w:rPr>
        <w:t>il vajalik FSDN andmekogu arendada.</w:t>
      </w:r>
    </w:p>
    <w:p w14:paraId="71E4780D" w14:textId="3137925B" w:rsidR="00EF3E8E" w:rsidRPr="00E02EB2" w:rsidRDefault="00EF3E8E" w:rsidP="00E02EB2">
      <w:pPr>
        <w:spacing w:after="0" w:line="240" w:lineRule="auto"/>
        <w:jc w:val="both"/>
        <w:rPr>
          <w:rFonts w:ascii="Times New Roman" w:hAnsi="Times New Roman" w:cs="Times New Roman"/>
          <w:sz w:val="24"/>
          <w:szCs w:val="24"/>
        </w:rPr>
      </w:pPr>
      <w:r w:rsidRPr="00EF3E8E">
        <w:rPr>
          <w:rFonts w:ascii="Times New Roman" w:hAnsi="Times New Roman" w:cs="Times New Roman"/>
          <w:sz w:val="24"/>
          <w:szCs w:val="24"/>
        </w:rPr>
        <w:t>Probleem 10: Põllumajandustoodete turuinfo andmete töötlemiseks puudub selge õiguslik alus ning nende andmete kogujaks, töötlejaks ja Euroopa Komisjonile edastajaks sobiks kõige paremini REM-i hallatav riigiasutus – lahendamisel on positiivne mõju andmete kogujale, sest loob selged alused esitatud andmete kogumise, töötlemise ja säilitamise kohta. Positiivne mõju andmeid esitavatele ettevõtjatele avaldub ajapikku kui juba esitatud andmeid saab taaskasutada, näiteks ühise põllumajanduspoliitika turukorraldusmeetmete rakendamiseks.</w:t>
      </w:r>
    </w:p>
    <w:p w14:paraId="1D436ED2" w14:textId="7B237CEA" w:rsidR="00261D02" w:rsidRPr="00443CA7" w:rsidRDefault="007D70CE" w:rsidP="00261D02">
      <w:pPr>
        <w:spacing w:after="0" w:line="240" w:lineRule="auto"/>
        <w:jc w:val="both"/>
        <w:rPr>
          <w:rFonts w:ascii="Times New Roman" w:eastAsia="Calibri" w:hAnsi="Times New Roman" w:cs="Times New Roman"/>
          <w:sz w:val="24"/>
          <w:szCs w:val="24"/>
        </w:rPr>
      </w:pPr>
      <w:r w:rsidRPr="00EF5B41">
        <w:rPr>
          <w:rFonts w:ascii="Times New Roman" w:hAnsi="Times New Roman" w:cs="Times New Roman"/>
          <w:sz w:val="24"/>
          <w:szCs w:val="24"/>
        </w:rPr>
        <w:t>Probleem 12</w:t>
      </w:r>
      <w:r w:rsidR="00EF3E8E">
        <w:rPr>
          <w:rFonts w:ascii="Times New Roman" w:hAnsi="Times New Roman" w:cs="Times New Roman"/>
          <w:sz w:val="24"/>
          <w:szCs w:val="24"/>
        </w:rPr>
        <w:t>:</w:t>
      </w:r>
      <w:r w:rsidRPr="007D70CE">
        <w:rPr>
          <w:rFonts w:ascii="Times New Roman" w:hAnsi="Times New Roman" w:cs="Times New Roman"/>
          <w:sz w:val="24"/>
          <w:szCs w:val="24"/>
        </w:rPr>
        <w:t xml:space="preserve"> Täpsust</w:t>
      </w:r>
      <w:r w:rsidR="007411EE">
        <w:rPr>
          <w:rFonts w:ascii="Times New Roman" w:hAnsi="Times New Roman" w:cs="Times New Roman"/>
          <w:sz w:val="24"/>
          <w:szCs w:val="24"/>
        </w:rPr>
        <w:t>atakse</w:t>
      </w:r>
      <w:r w:rsidRPr="007D70CE">
        <w:rPr>
          <w:rFonts w:ascii="Times New Roman" w:hAnsi="Times New Roman" w:cs="Times New Roman"/>
          <w:sz w:val="24"/>
          <w:szCs w:val="24"/>
        </w:rPr>
        <w:t xml:space="preserve"> volitusnorm</w:t>
      </w:r>
      <w:r w:rsidR="007411EE">
        <w:rPr>
          <w:rFonts w:ascii="Times New Roman" w:hAnsi="Times New Roman" w:cs="Times New Roman"/>
          <w:sz w:val="24"/>
          <w:szCs w:val="24"/>
        </w:rPr>
        <w:t>i</w:t>
      </w:r>
      <w:r w:rsidRPr="007D70CE">
        <w:rPr>
          <w:rFonts w:ascii="Times New Roman" w:hAnsi="Times New Roman" w:cs="Times New Roman"/>
          <w:sz w:val="24"/>
          <w:szCs w:val="24"/>
        </w:rPr>
        <w:t>, mi</w:t>
      </w:r>
      <w:r w:rsidR="007411EE">
        <w:rPr>
          <w:rFonts w:ascii="Times New Roman" w:hAnsi="Times New Roman" w:cs="Times New Roman"/>
          <w:sz w:val="24"/>
          <w:szCs w:val="24"/>
        </w:rPr>
        <w:t>llega</w:t>
      </w:r>
      <w:r w:rsidRPr="007D70CE">
        <w:rPr>
          <w:rFonts w:ascii="Times New Roman" w:hAnsi="Times New Roman" w:cs="Times New Roman"/>
          <w:sz w:val="24"/>
          <w:szCs w:val="24"/>
        </w:rPr>
        <w:t xml:space="preserve"> </w:t>
      </w:r>
      <w:r w:rsidR="007411EE">
        <w:rPr>
          <w:rFonts w:ascii="Times New Roman" w:hAnsi="Times New Roman" w:cs="Times New Roman"/>
          <w:sz w:val="24"/>
          <w:szCs w:val="24"/>
        </w:rPr>
        <w:t>p</w:t>
      </w:r>
      <w:r w:rsidR="007411EE" w:rsidRPr="007411EE">
        <w:rPr>
          <w:rFonts w:ascii="Times New Roman" w:hAnsi="Times New Roman" w:cs="Times New Roman"/>
          <w:sz w:val="24"/>
          <w:szCs w:val="24"/>
        </w:rPr>
        <w:t xml:space="preserve">uu- ja köögivilja ning piima ja piimatoote pakkumise eest antava koolikava toetuse määra vormi ja suuruse leidmise viisi kehtestab </w:t>
      </w:r>
      <w:r w:rsidR="007411EE">
        <w:rPr>
          <w:rFonts w:ascii="Times New Roman" w:hAnsi="Times New Roman" w:cs="Times New Roman"/>
          <w:sz w:val="24"/>
          <w:szCs w:val="24"/>
        </w:rPr>
        <w:t xml:space="preserve">edaspidi </w:t>
      </w:r>
      <w:r w:rsidR="007411EE" w:rsidRPr="007411EE">
        <w:rPr>
          <w:rFonts w:ascii="Times New Roman" w:hAnsi="Times New Roman" w:cs="Times New Roman"/>
          <w:sz w:val="24"/>
          <w:szCs w:val="24"/>
        </w:rPr>
        <w:t>valdkonna eest vastutav minister määrusega</w:t>
      </w:r>
      <w:r w:rsidR="007411EE">
        <w:rPr>
          <w:rFonts w:ascii="Times New Roman" w:hAnsi="Times New Roman" w:cs="Times New Roman"/>
          <w:sz w:val="24"/>
          <w:szCs w:val="24"/>
        </w:rPr>
        <w:t>.</w:t>
      </w:r>
      <w:r w:rsidR="007411EE" w:rsidRPr="007411EE">
        <w:t xml:space="preserve"> </w:t>
      </w:r>
      <w:r w:rsidR="007411EE" w:rsidRPr="007411EE">
        <w:rPr>
          <w:rFonts w:ascii="Times New Roman" w:hAnsi="Times New Roman" w:cs="Times New Roman"/>
          <w:sz w:val="24"/>
          <w:szCs w:val="24"/>
        </w:rPr>
        <w:t xml:space="preserve">Teiste ELÜPS-i alusel rakendatavate sekkumiste ja toetuste puhul on toetuse vormi ja suuruse leidmise viisi valik delegeeritud valdkonna eest vastutava ministri pädevusse, kes  kehtestab toetuse andmise täpsemad tingimused määrusega. Koolikava toetus on samuti üks ELÜPS-i alusel rakendatavatest toetustest ja ei ole põhjust toetuse andmise niivõrd täpsete tingimuste seaduse tasemel reguleerimiseks ka selle toetuse puhul. </w:t>
      </w:r>
      <w:r w:rsidR="00261D02">
        <w:rPr>
          <w:rFonts w:ascii="Times New Roman" w:eastAsia="Calibri" w:hAnsi="Times New Roman" w:cs="Times New Roman"/>
          <w:sz w:val="24"/>
          <w:szCs w:val="24"/>
        </w:rPr>
        <w:t>L</w:t>
      </w:r>
      <w:r w:rsidR="00261D02" w:rsidRPr="00443CA7">
        <w:rPr>
          <w:rFonts w:ascii="Times New Roman" w:eastAsia="Calibri" w:hAnsi="Times New Roman" w:cs="Times New Roman"/>
          <w:sz w:val="24"/>
          <w:szCs w:val="24"/>
        </w:rPr>
        <w:t>ahenduseks on ELÜPS-i § 82 lõike 4 sõnastuse muutmine eesmärgiga anda ministri pädevusse otsustada määruse tasandil koolikava toetuse andmise täpsemad tingimused. Selliselt jääb ministri määruse tasandil võimalus reguleerida toetuse määra sätestamise täpsemad alused, mis võtab arvesse koolikava rakendamise riikliku strateegia suuniseid.</w:t>
      </w:r>
    </w:p>
    <w:p w14:paraId="6A59FD91" w14:textId="5B032EFC" w:rsidR="005770EA" w:rsidRDefault="005770EA" w:rsidP="00E02EB2">
      <w:pPr>
        <w:spacing w:after="0" w:line="240" w:lineRule="auto"/>
        <w:jc w:val="both"/>
        <w:rPr>
          <w:rFonts w:ascii="Times New Roman" w:hAnsi="Times New Roman" w:cs="Times New Roman"/>
          <w:sz w:val="24"/>
          <w:szCs w:val="24"/>
        </w:rPr>
      </w:pPr>
      <w:r w:rsidRPr="005770EA">
        <w:rPr>
          <w:rFonts w:ascii="Times New Roman" w:hAnsi="Times New Roman" w:cs="Times New Roman"/>
          <w:sz w:val="24"/>
          <w:szCs w:val="24"/>
        </w:rPr>
        <w:t>Probleem 13: Sotsiaal</w:t>
      </w:r>
      <w:r w:rsidR="007E430E">
        <w:rPr>
          <w:rFonts w:ascii="Times New Roman" w:hAnsi="Times New Roman" w:cs="Times New Roman"/>
          <w:sz w:val="24"/>
          <w:szCs w:val="24"/>
        </w:rPr>
        <w:t>s</w:t>
      </w:r>
      <w:r w:rsidRPr="005770EA">
        <w:rPr>
          <w:rFonts w:ascii="Times New Roman" w:hAnsi="Times New Roman" w:cs="Times New Roman"/>
          <w:sz w:val="24"/>
          <w:szCs w:val="24"/>
        </w:rPr>
        <w:t xml:space="preserve">e tingimuslikkuse sätestamine seaduse tasandil – lahendamisel kaasneb </w:t>
      </w:r>
      <w:r w:rsidR="007E430E">
        <w:rPr>
          <w:rFonts w:ascii="Times New Roman" w:hAnsi="Times New Roman" w:cs="Times New Roman"/>
          <w:sz w:val="24"/>
          <w:szCs w:val="24"/>
        </w:rPr>
        <w:t>mõningane töökoormuse kasv nii PR</w:t>
      </w:r>
      <w:r w:rsidR="009364DA">
        <w:rPr>
          <w:rFonts w:ascii="Times New Roman" w:hAnsi="Times New Roman" w:cs="Times New Roman"/>
          <w:sz w:val="24"/>
          <w:szCs w:val="24"/>
        </w:rPr>
        <w:t>I</w:t>
      </w:r>
      <w:r w:rsidR="007E430E">
        <w:rPr>
          <w:rFonts w:ascii="Times New Roman" w:hAnsi="Times New Roman" w:cs="Times New Roman"/>
          <w:sz w:val="24"/>
          <w:szCs w:val="24"/>
        </w:rPr>
        <w:t>A-le kui Tööinspektsioonile. Tööinspektsioon jätkab küll oma tavapärast järelevalvet, kuid sisemise töökorra muutmine ja andmete vahetamine PRIA-ga eeldab mõlemalt asutuselt lisatööd</w:t>
      </w:r>
      <w:r w:rsidRPr="005770EA">
        <w:rPr>
          <w:rFonts w:ascii="Times New Roman" w:hAnsi="Times New Roman" w:cs="Times New Roman"/>
          <w:sz w:val="24"/>
          <w:szCs w:val="24"/>
        </w:rPr>
        <w:t>.</w:t>
      </w:r>
    </w:p>
    <w:p w14:paraId="71211977" w14:textId="315E1F03" w:rsidR="00421688" w:rsidRPr="007F241E" w:rsidRDefault="00421688" w:rsidP="00421688">
      <w:pPr>
        <w:spacing w:after="0" w:line="240" w:lineRule="auto"/>
        <w:jc w:val="both"/>
        <w:rPr>
          <w:rFonts w:ascii="Times New Roman" w:hAnsi="Times New Roman" w:cs="Times New Roman"/>
          <w:sz w:val="24"/>
          <w:szCs w:val="24"/>
        </w:rPr>
      </w:pPr>
      <w:r w:rsidRPr="007F241E">
        <w:rPr>
          <w:rFonts w:ascii="Times New Roman" w:hAnsi="Times New Roman" w:cs="Times New Roman"/>
          <w:sz w:val="24"/>
          <w:szCs w:val="24"/>
        </w:rPr>
        <w:t>Probleem 14: Avatud ja väärindatud andmestikud võimaldavad tulevikus täpsustada riigi teenuseid</w:t>
      </w:r>
      <w:r w:rsidR="001D292D" w:rsidRPr="007F241E">
        <w:rPr>
          <w:rFonts w:ascii="Times New Roman" w:hAnsi="Times New Roman" w:cs="Times New Roman"/>
          <w:sz w:val="24"/>
          <w:szCs w:val="24"/>
        </w:rPr>
        <w:t xml:space="preserve"> </w:t>
      </w:r>
      <w:r w:rsidRPr="007F241E">
        <w:rPr>
          <w:rFonts w:ascii="Times New Roman" w:hAnsi="Times New Roman" w:cs="Times New Roman"/>
          <w:sz w:val="24"/>
          <w:szCs w:val="24"/>
        </w:rPr>
        <w:t xml:space="preserve">-  mullastikukaart, mille põhjal omakorda rakendatakse piiranguvööndeid (korduva suurveega ala </w:t>
      </w:r>
      <w:r w:rsidR="001D292D" w:rsidRPr="007F241E">
        <w:rPr>
          <w:rFonts w:ascii="Times New Roman" w:hAnsi="Times New Roman" w:cs="Times New Roman"/>
          <w:sz w:val="24"/>
          <w:szCs w:val="24"/>
        </w:rPr>
        <w:t>v</w:t>
      </w:r>
      <w:r w:rsidRPr="007F241E">
        <w:rPr>
          <w:rFonts w:ascii="Times New Roman" w:hAnsi="Times New Roman" w:cs="Times New Roman"/>
          <w:sz w:val="24"/>
          <w:szCs w:val="24"/>
        </w:rPr>
        <w:t xml:space="preserve">eeseaduse mõistes) ja </w:t>
      </w:r>
      <w:r w:rsidR="001D292D" w:rsidRPr="007F241E">
        <w:rPr>
          <w:rFonts w:ascii="Times New Roman" w:hAnsi="Times New Roman" w:cs="Times New Roman"/>
          <w:sz w:val="24"/>
          <w:szCs w:val="24"/>
        </w:rPr>
        <w:t xml:space="preserve">kujundada </w:t>
      </w:r>
      <w:r w:rsidRPr="007F241E">
        <w:rPr>
          <w:rFonts w:ascii="Times New Roman" w:hAnsi="Times New Roman" w:cs="Times New Roman"/>
          <w:sz w:val="24"/>
          <w:szCs w:val="24"/>
        </w:rPr>
        <w:t>toetuse andmise tingimusi (mullakaitse meetmed- ÜPP/MAK).</w:t>
      </w:r>
    </w:p>
    <w:p w14:paraId="58D4A740" w14:textId="77777777" w:rsidR="00421688" w:rsidRDefault="00421688" w:rsidP="00E02EB2">
      <w:pPr>
        <w:spacing w:after="0" w:line="240" w:lineRule="auto"/>
        <w:jc w:val="both"/>
        <w:rPr>
          <w:rFonts w:ascii="Times New Roman" w:hAnsi="Times New Roman" w:cs="Times New Roman"/>
          <w:sz w:val="24"/>
          <w:szCs w:val="24"/>
        </w:rPr>
      </w:pPr>
    </w:p>
    <w:p w14:paraId="3FF3F45D" w14:textId="77777777" w:rsidR="005770EA" w:rsidRDefault="005770EA" w:rsidP="00C76482">
      <w:pPr>
        <w:spacing w:after="0" w:line="240" w:lineRule="auto"/>
        <w:jc w:val="both"/>
        <w:rPr>
          <w:rFonts w:ascii="Times New Roman" w:hAnsi="Times New Roman" w:cs="Times New Roman"/>
          <w:sz w:val="24"/>
          <w:szCs w:val="24"/>
          <w:u w:val="single"/>
        </w:rPr>
      </w:pPr>
    </w:p>
    <w:p w14:paraId="27A13322" w14:textId="51A0E7BE" w:rsidR="00C76482" w:rsidRPr="00C76482" w:rsidRDefault="00C76482" w:rsidP="00C76482">
      <w:pPr>
        <w:spacing w:after="0" w:line="240" w:lineRule="auto"/>
        <w:jc w:val="both"/>
        <w:rPr>
          <w:rFonts w:ascii="Times New Roman" w:hAnsi="Times New Roman" w:cs="Times New Roman"/>
          <w:sz w:val="24"/>
          <w:szCs w:val="24"/>
        </w:rPr>
      </w:pPr>
      <w:r w:rsidRPr="00E02EB2">
        <w:rPr>
          <w:rFonts w:ascii="Times New Roman" w:hAnsi="Times New Roman" w:cs="Times New Roman"/>
          <w:sz w:val="24"/>
          <w:szCs w:val="24"/>
          <w:u w:val="single"/>
        </w:rPr>
        <w:t>Mõjutatud sihtrühm:</w:t>
      </w:r>
      <w:r w:rsidRPr="00C76482">
        <w:rPr>
          <w:rFonts w:ascii="Times New Roman" w:hAnsi="Times New Roman" w:cs="Times New Roman"/>
          <w:sz w:val="24"/>
          <w:szCs w:val="24"/>
        </w:rPr>
        <w:t xml:space="preserve"> Muudatused mõjutavad riigiasutusi (</w:t>
      </w:r>
      <w:commentRangeStart w:id="19"/>
      <w:r w:rsidRPr="00C76482">
        <w:rPr>
          <w:rFonts w:ascii="Times New Roman" w:hAnsi="Times New Roman" w:cs="Times New Roman"/>
          <w:sz w:val="24"/>
          <w:szCs w:val="24"/>
        </w:rPr>
        <w:t>PRIA, PTA</w:t>
      </w:r>
      <w:r w:rsidR="005770EA">
        <w:rPr>
          <w:rFonts w:ascii="Times New Roman" w:hAnsi="Times New Roman" w:cs="Times New Roman"/>
          <w:sz w:val="24"/>
          <w:szCs w:val="24"/>
        </w:rPr>
        <w:t>,</w:t>
      </w:r>
      <w:r w:rsidRPr="00C76482">
        <w:rPr>
          <w:rFonts w:ascii="Times New Roman" w:hAnsi="Times New Roman" w:cs="Times New Roman"/>
          <w:sz w:val="24"/>
          <w:szCs w:val="24"/>
        </w:rPr>
        <w:t xml:space="preserve"> METK</w:t>
      </w:r>
      <w:r w:rsidR="005770EA">
        <w:rPr>
          <w:rFonts w:ascii="Times New Roman" w:hAnsi="Times New Roman" w:cs="Times New Roman"/>
          <w:sz w:val="24"/>
          <w:szCs w:val="24"/>
        </w:rPr>
        <w:t xml:space="preserve"> ja Tööinspektsioon</w:t>
      </w:r>
      <w:r w:rsidRPr="00C76482">
        <w:rPr>
          <w:rFonts w:ascii="Times New Roman" w:hAnsi="Times New Roman" w:cs="Times New Roman"/>
          <w:sz w:val="24"/>
          <w:szCs w:val="24"/>
        </w:rPr>
        <w:t>)</w:t>
      </w:r>
      <w:commentRangeEnd w:id="19"/>
      <w:r w:rsidR="009A3231">
        <w:rPr>
          <w:rStyle w:val="Kommentaariviide"/>
        </w:rPr>
        <w:commentReference w:id="19"/>
      </w:r>
    </w:p>
    <w:p w14:paraId="54CE3E7A" w14:textId="30C4ACB0" w:rsidR="00AA4B53" w:rsidRDefault="00AA4B53" w:rsidP="00C76482">
      <w:pPr>
        <w:spacing w:after="0" w:line="240" w:lineRule="auto"/>
        <w:jc w:val="both"/>
        <w:rPr>
          <w:rFonts w:ascii="Times New Roman" w:hAnsi="Times New Roman" w:cs="Times New Roman"/>
          <w:sz w:val="24"/>
          <w:szCs w:val="24"/>
        </w:rPr>
      </w:pPr>
    </w:p>
    <w:p w14:paraId="0707FA65" w14:textId="549E32FC" w:rsidR="00624AC9" w:rsidRPr="00AA4B53" w:rsidRDefault="00AA4B53" w:rsidP="00DB0B6C">
      <w:pPr>
        <w:spacing w:after="0" w:line="240" w:lineRule="auto"/>
        <w:jc w:val="both"/>
        <w:rPr>
          <w:rFonts w:ascii="Times New Roman" w:hAnsi="Times New Roman" w:cs="Times New Roman"/>
          <w:sz w:val="24"/>
          <w:szCs w:val="24"/>
        </w:rPr>
      </w:pPr>
      <w:r w:rsidRPr="00AA4B53">
        <w:rPr>
          <w:rFonts w:ascii="Times New Roman" w:hAnsi="Times New Roman" w:cs="Times New Roman"/>
          <w:sz w:val="24"/>
          <w:szCs w:val="24"/>
        </w:rPr>
        <w:t xml:space="preserve">Muudatustega ei tulene välissuhetealast, sotsiaalset, sealhulgas demograafilist mõju, samuti ei oma muudatused mõju riigi julgeolekule, elu- ja </w:t>
      </w:r>
      <w:commentRangeStart w:id="20"/>
      <w:r w:rsidRPr="00AA4B53">
        <w:rPr>
          <w:rFonts w:ascii="Times New Roman" w:hAnsi="Times New Roman" w:cs="Times New Roman"/>
          <w:sz w:val="24"/>
          <w:szCs w:val="24"/>
        </w:rPr>
        <w:t xml:space="preserve">looduskeskkonnale, </w:t>
      </w:r>
      <w:commentRangeEnd w:id="20"/>
      <w:r w:rsidR="009A3231">
        <w:rPr>
          <w:rStyle w:val="Kommentaariviide"/>
        </w:rPr>
        <w:commentReference w:id="20"/>
      </w:r>
      <w:r w:rsidRPr="00AA4B53">
        <w:rPr>
          <w:rFonts w:ascii="Times New Roman" w:hAnsi="Times New Roman" w:cs="Times New Roman"/>
          <w:sz w:val="24"/>
          <w:szCs w:val="24"/>
        </w:rPr>
        <w:t>regionaalarengule ega kohaliku omavalitsuse korraldusele. Ka r</w:t>
      </w:r>
      <w:r w:rsidR="00F142F1" w:rsidRPr="00AA4B53">
        <w:rPr>
          <w:rFonts w:ascii="Times New Roman" w:hAnsi="Times New Roman" w:cs="Times New Roman"/>
          <w:sz w:val="24"/>
          <w:szCs w:val="24"/>
        </w:rPr>
        <w:t>iigieelarvele muudatustega prognoositavat mõju ei kaasne.</w:t>
      </w:r>
    </w:p>
    <w:p w14:paraId="05A1C073" w14:textId="77777777" w:rsidR="00AF5EA6" w:rsidRPr="001C5B4B" w:rsidRDefault="00AF5EA6" w:rsidP="00DB0B6C">
      <w:pPr>
        <w:spacing w:after="0" w:line="240" w:lineRule="auto"/>
        <w:jc w:val="both"/>
        <w:rPr>
          <w:rFonts w:ascii="Times New Roman" w:hAnsi="Times New Roman" w:cs="Times New Roman"/>
          <w:sz w:val="24"/>
          <w:szCs w:val="24"/>
        </w:rPr>
      </w:pPr>
    </w:p>
    <w:tbl>
      <w:tblPr>
        <w:tblStyle w:val="Kontuurtabel"/>
        <w:tblW w:w="9097" w:type="dxa"/>
        <w:tblInd w:w="-5" w:type="dxa"/>
        <w:tblLook w:val="04A0" w:firstRow="1" w:lastRow="0" w:firstColumn="1" w:lastColumn="0" w:noHBand="0" w:noVBand="1"/>
      </w:tblPr>
      <w:tblGrid>
        <w:gridCol w:w="9097"/>
      </w:tblGrid>
      <w:tr w:rsidR="001C5B4B" w:rsidRPr="0053176A" w14:paraId="4F880F43" w14:textId="77777777" w:rsidTr="00490FF0">
        <w:trPr>
          <w:trHeight w:val="300"/>
        </w:trPr>
        <w:tc>
          <w:tcPr>
            <w:tcW w:w="9097" w:type="dxa"/>
            <w:shd w:val="clear" w:color="auto" w:fill="FFC000"/>
          </w:tcPr>
          <w:p w14:paraId="61A9F0CF" w14:textId="77777777" w:rsidR="001C5B4B" w:rsidRPr="00F560C7" w:rsidRDefault="00B11CD8" w:rsidP="00490FF0">
            <w:pPr>
              <w:spacing w:before="60" w:after="60"/>
              <w:jc w:val="both"/>
              <w:rPr>
                <w:rFonts w:ascii="Times New Roman" w:hAnsi="Times New Roman"/>
                <w:b/>
                <w:sz w:val="24"/>
                <w:szCs w:val="24"/>
              </w:rPr>
            </w:pPr>
            <w:r>
              <w:rPr>
                <w:rFonts w:ascii="Times New Roman" w:hAnsi="Times New Roman"/>
                <w:b/>
                <w:sz w:val="24"/>
                <w:szCs w:val="24"/>
              </w:rPr>
              <w:t>6</w:t>
            </w:r>
            <w:r w:rsidR="001C5B4B">
              <w:rPr>
                <w:rFonts w:ascii="Times New Roman" w:hAnsi="Times New Roman"/>
                <w:b/>
                <w:sz w:val="24"/>
                <w:szCs w:val="24"/>
              </w:rPr>
              <w:t xml:space="preserve">. </w:t>
            </w:r>
            <w:r>
              <w:rPr>
                <w:rFonts w:ascii="Times New Roman" w:hAnsi="Times New Roman"/>
                <w:b/>
                <w:sz w:val="24"/>
                <w:szCs w:val="24"/>
              </w:rPr>
              <w:t>Edasi</w:t>
            </w:r>
            <w:r w:rsidR="00FF4326">
              <w:rPr>
                <w:rFonts w:ascii="Times New Roman" w:hAnsi="Times New Roman"/>
                <w:b/>
                <w:sz w:val="24"/>
                <w:szCs w:val="24"/>
              </w:rPr>
              <w:t>ne väljatöötamine</w:t>
            </w:r>
          </w:p>
        </w:tc>
      </w:tr>
    </w:tbl>
    <w:p w14:paraId="31BE63EB" w14:textId="77777777" w:rsidR="00B623CD" w:rsidRDefault="00B623CD" w:rsidP="001C5B4B">
      <w:pPr>
        <w:spacing w:after="0" w:line="240" w:lineRule="auto"/>
        <w:jc w:val="both"/>
        <w:rPr>
          <w:rFonts w:ascii="Times New Roman" w:hAnsi="Times New Roman" w:cs="Times New Roman"/>
          <w:sz w:val="24"/>
          <w:szCs w:val="24"/>
        </w:rPr>
      </w:pPr>
    </w:p>
    <w:p w14:paraId="7644976E" w14:textId="79B3E9A7" w:rsidR="00842610" w:rsidRDefault="00EA7FAC" w:rsidP="000932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0F4244">
        <w:rPr>
          <w:rFonts w:ascii="Times New Roman" w:hAnsi="Times New Roman" w:cs="Times New Roman"/>
          <w:sz w:val="24"/>
          <w:szCs w:val="24"/>
        </w:rPr>
        <w:t>TK</w:t>
      </w:r>
      <w:r w:rsidR="00F52778">
        <w:rPr>
          <w:rFonts w:ascii="Times New Roman" w:hAnsi="Times New Roman" w:cs="Times New Roman"/>
          <w:sz w:val="24"/>
          <w:szCs w:val="24"/>
        </w:rPr>
        <w:t xml:space="preserve"> </w:t>
      </w:r>
      <w:r>
        <w:rPr>
          <w:rFonts w:ascii="Times New Roman" w:hAnsi="Times New Roman" w:cs="Times New Roman"/>
          <w:sz w:val="24"/>
          <w:szCs w:val="24"/>
        </w:rPr>
        <w:t>eesmärgiks on informeeri</w:t>
      </w:r>
      <w:r w:rsidR="003739ED">
        <w:rPr>
          <w:rFonts w:ascii="Times New Roman" w:hAnsi="Times New Roman" w:cs="Times New Roman"/>
          <w:sz w:val="24"/>
          <w:szCs w:val="24"/>
        </w:rPr>
        <w:t>d</w:t>
      </w:r>
      <w:r>
        <w:rPr>
          <w:rFonts w:ascii="Times New Roman" w:hAnsi="Times New Roman" w:cs="Times New Roman"/>
          <w:sz w:val="24"/>
          <w:szCs w:val="24"/>
        </w:rPr>
        <w:t>a</w:t>
      </w:r>
      <w:r w:rsidR="00F52778">
        <w:rPr>
          <w:rFonts w:ascii="Times New Roman" w:hAnsi="Times New Roman" w:cs="Times New Roman"/>
          <w:sz w:val="24"/>
          <w:szCs w:val="24"/>
        </w:rPr>
        <w:t xml:space="preserve"> avalikkust</w:t>
      </w:r>
      <w:r>
        <w:rPr>
          <w:rFonts w:ascii="Times New Roman" w:hAnsi="Times New Roman" w:cs="Times New Roman"/>
          <w:sz w:val="24"/>
          <w:szCs w:val="24"/>
        </w:rPr>
        <w:t xml:space="preserve"> ELÜPS-i kavandatavatest muudatustest.</w:t>
      </w:r>
      <w:r w:rsidR="00842610">
        <w:rPr>
          <w:rFonts w:ascii="Times New Roman" w:hAnsi="Times New Roman" w:cs="Times New Roman"/>
          <w:sz w:val="24"/>
          <w:szCs w:val="24"/>
        </w:rPr>
        <w:t xml:space="preserve"> </w:t>
      </w:r>
      <w:r w:rsidR="0031600F" w:rsidRPr="0031600F">
        <w:rPr>
          <w:rFonts w:ascii="Times New Roman" w:hAnsi="Times New Roman" w:cs="Times New Roman"/>
          <w:sz w:val="24"/>
          <w:szCs w:val="24"/>
        </w:rPr>
        <w:t>Tulenevalt sellest, et Euroopa Liidu õigusaktides on tehtud muudatusi</w:t>
      </w:r>
      <w:r w:rsidR="00632EA2">
        <w:rPr>
          <w:rFonts w:ascii="Times New Roman" w:hAnsi="Times New Roman" w:cs="Times New Roman"/>
          <w:sz w:val="24"/>
          <w:szCs w:val="24"/>
        </w:rPr>
        <w:t>,</w:t>
      </w:r>
      <w:r w:rsidR="0031600F" w:rsidRPr="0031600F">
        <w:rPr>
          <w:rFonts w:ascii="Times New Roman" w:hAnsi="Times New Roman" w:cs="Times New Roman"/>
          <w:sz w:val="24"/>
          <w:szCs w:val="24"/>
        </w:rPr>
        <w:t xml:space="preserve"> ning selleks, et </w:t>
      </w:r>
      <w:r w:rsidR="00A90103" w:rsidRPr="0031600F">
        <w:rPr>
          <w:rFonts w:ascii="Times New Roman" w:hAnsi="Times New Roman" w:cs="Times New Roman"/>
          <w:sz w:val="24"/>
          <w:szCs w:val="24"/>
        </w:rPr>
        <w:t>riigisises</w:t>
      </w:r>
      <w:r w:rsidR="00A90103">
        <w:rPr>
          <w:rFonts w:ascii="Times New Roman" w:hAnsi="Times New Roman" w:cs="Times New Roman"/>
          <w:sz w:val="24"/>
          <w:szCs w:val="24"/>
        </w:rPr>
        <w:t>ed</w:t>
      </w:r>
      <w:r w:rsidR="00A90103" w:rsidRPr="0031600F">
        <w:rPr>
          <w:rFonts w:ascii="Times New Roman" w:hAnsi="Times New Roman" w:cs="Times New Roman"/>
          <w:sz w:val="24"/>
          <w:szCs w:val="24"/>
        </w:rPr>
        <w:t xml:space="preserve"> õigusaktid oleks kooskõlas </w:t>
      </w:r>
      <w:r w:rsidR="0031600F" w:rsidRPr="0031600F">
        <w:rPr>
          <w:rFonts w:ascii="Times New Roman" w:hAnsi="Times New Roman" w:cs="Times New Roman"/>
          <w:sz w:val="24"/>
          <w:szCs w:val="24"/>
        </w:rPr>
        <w:t>Euroopa Liidu õigusaktid</w:t>
      </w:r>
      <w:r w:rsidR="00A90103">
        <w:rPr>
          <w:rFonts w:ascii="Times New Roman" w:hAnsi="Times New Roman" w:cs="Times New Roman"/>
          <w:sz w:val="24"/>
          <w:szCs w:val="24"/>
        </w:rPr>
        <w:t>ega</w:t>
      </w:r>
      <w:r w:rsidR="00632EA2">
        <w:rPr>
          <w:rFonts w:ascii="Times New Roman" w:hAnsi="Times New Roman" w:cs="Times New Roman"/>
          <w:sz w:val="24"/>
          <w:szCs w:val="24"/>
        </w:rPr>
        <w:t>,</w:t>
      </w:r>
      <w:r w:rsidR="0031600F" w:rsidRPr="0031600F">
        <w:rPr>
          <w:rFonts w:ascii="Times New Roman" w:hAnsi="Times New Roman" w:cs="Times New Roman"/>
          <w:sz w:val="24"/>
          <w:szCs w:val="24"/>
        </w:rPr>
        <w:t xml:space="preserve"> on vaja teha muudatusi </w:t>
      </w:r>
      <w:r w:rsidR="0031600F" w:rsidRPr="0031600F">
        <w:rPr>
          <w:rFonts w:ascii="Times New Roman" w:hAnsi="Times New Roman" w:cs="Times New Roman"/>
          <w:sz w:val="24"/>
          <w:szCs w:val="24"/>
        </w:rPr>
        <w:lastRenderedPageBreak/>
        <w:t>ka ELÜPS-is. Samuti on vaja teha ELÜPS-is muudatusi, et lahendada selle rakenduspraktikas kerkinud probleeme.</w:t>
      </w:r>
    </w:p>
    <w:p w14:paraId="7DAC163F" w14:textId="77777777" w:rsidR="00842610" w:rsidRDefault="00842610" w:rsidP="00093224">
      <w:pPr>
        <w:spacing w:after="0" w:line="240" w:lineRule="auto"/>
        <w:jc w:val="both"/>
        <w:rPr>
          <w:rFonts w:ascii="Times New Roman" w:hAnsi="Times New Roman" w:cs="Times New Roman"/>
          <w:sz w:val="24"/>
          <w:szCs w:val="24"/>
        </w:rPr>
      </w:pPr>
    </w:p>
    <w:p w14:paraId="44C706F3" w14:textId="3EBF0A7E" w:rsidR="00093224" w:rsidRDefault="00842610" w:rsidP="000932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REM</w:t>
      </w:r>
      <w:r w:rsidRPr="00842610">
        <w:rPr>
          <w:rFonts w:ascii="Times New Roman" w:hAnsi="Times New Roman" w:cs="Times New Roman"/>
          <w:sz w:val="24"/>
          <w:szCs w:val="24"/>
        </w:rPr>
        <w:t xml:space="preserve"> ootab tagasisidet </w:t>
      </w:r>
      <w:r>
        <w:rPr>
          <w:rFonts w:ascii="Times New Roman" w:hAnsi="Times New Roman" w:cs="Times New Roman"/>
          <w:sz w:val="24"/>
          <w:szCs w:val="24"/>
        </w:rPr>
        <w:t>VTK-le</w:t>
      </w:r>
      <w:r w:rsidRPr="00842610">
        <w:rPr>
          <w:rFonts w:ascii="Times New Roman" w:hAnsi="Times New Roman" w:cs="Times New Roman"/>
          <w:sz w:val="24"/>
          <w:szCs w:val="24"/>
        </w:rPr>
        <w:t xml:space="preserve"> 15 tööpäeva jooksul. Seejärel, pärast tagasiside läbitöötamist </w:t>
      </w:r>
      <w:r w:rsidR="00395243">
        <w:rPr>
          <w:rFonts w:ascii="Times New Roman" w:hAnsi="Times New Roman" w:cs="Times New Roman"/>
          <w:sz w:val="24"/>
          <w:szCs w:val="24"/>
        </w:rPr>
        <w:t xml:space="preserve">valmistame ette asjakohase seaduse eelnõu ja </w:t>
      </w:r>
      <w:r w:rsidRPr="00842610">
        <w:rPr>
          <w:rFonts w:ascii="Times New Roman" w:hAnsi="Times New Roman" w:cs="Times New Roman"/>
          <w:sz w:val="24"/>
          <w:szCs w:val="24"/>
        </w:rPr>
        <w:t xml:space="preserve">saadame </w:t>
      </w:r>
      <w:r w:rsidR="00395243">
        <w:rPr>
          <w:rFonts w:ascii="Times New Roman" w:hAnsi="Times New Roman" w:cs="Times New Roman"/>
          <w:sz w:val="24"/>
          <w:szCs w:val="24"/>
        </w:rPr>
        <w:t xml:space="preserve">selle </w:t>
      </w:r>
      <w:r w:rsidRPr="00842610">
        <w:rPr>
          <w:rFonts w:ascii="Times New Roman" w:hAnsi="Times New Roman" w:cs="Times New Roman"/>
          <w:sz w:val="24"/>
          <w:szCs w:val="24"/>
        </w:rPr>
        <w:t>kooskõlastusringile</w:t>
      </w:r>
      <w:r w:rsidR="00395243">
        <w:rPr>
          <w:rFonts w:ascii="Times New Roman" w:hAnsi="Times New Roman" w:cs="Times New Roman"/>
          <w:sz w:val="24"/>
          <w:szCs w:val="24"/>
        </w:rPr>
        <w:t xml:space="preserve">. Seaduseelnõu on </w:t>
      </w:r>
      <w:r w:rsidRPr="00842610">
        <w:rPr>
          <w:rFonts w:ascii="Times New Roman" w:hAnsi="Times New Roman" w:cs="Times New Roman"/>
          <w:sz w:val="24"/>
          <w:szCs w:val="24"/>
        </w:rPr>
        <w:t>plaani</w:t>
      </w:r>
      <w:r w:rsidR="00395243">
        <w:rPr>
          <w:rFonts w:ascii="Times New Roman" w:hAnsi="Times New Roman" w:cs="Times New Roman"/>
          <w:sz w:val="24"/>
          <w:szCs w:val="24"/>
        </w:rPr>
        <w:t>s</w:t>
      </w:r>
      <w:r w:rsidRPr="00842610">
        <w:rPr>
          <w:rFonts w:ascii="Times New Roman" w:hAnsi="Times New Roman" w:cs="Times New Roman"/>
          <w:sz w:val="24"/>
          <w:szCs w:val="24"/>
        </w:rPr>
        <w:t xml:space="preserve"> esitada Vabariigi Valitsusele hiljemalt II</w:t>
      </w:r>
      <w:r w:rsidR="00BB7DFB">
        <w:rPr>
          <w:rFonts w:ascii="Times New Roman" w:hAnsi="Times New Roman" w:cs="Times New Roman"/>
          <w:sz w:val="24"/>
          <w:szCs w:val="24"/>
        </w:rPr>
        <w:t>I</w:t>
      </w:r>
      <w:r w:rsidRPr="00842610">
        <w:rPr>
          <w:rFonts w:ascii="Times New Roman" w:hAnsi="Times New Roman" w:cs="Times New Roman"/>
          <w:sz w:val="24"/>
          <w:szCs w:val="24"/>
        </w:rPr>
        <w:t xml:space="preserve"> kvartali lõpuks. Sõltuvalt eelnõu menetlemise tempost Riigikogus on õigusakti plaanitav jõustumise</w:t>
      </w:r>
      <w:r w:rsidR="00632EA2">
        <w:rPr>
          <w:rFonts w:ascii="Times New Roman" w:hAnsi="Times New Roman" w:cs="Times New Roman"/>
          <w:sz w:val="24"/>
          <w:szCs w:val="24"/>
        </w:rPr>
        <w:t xml:space="preserve"> aeg</w:t>
      </w:r>
      <w:r w:rsidRPr="00842610">
        <w:rPr>
          <w:rFonts w:ascii="Times New Roman" w:hAnsi="Times New Roman" w:cs="Times New Roman"/>
          <w:sz w:val="24"/>
          <w:szCs w:val="24"/>
        </w:rPr>
        <w:t xml:space="preserve"> </w:t>
      </w:r>
      <w:r>
        <w:rPr>
          <w:rFonts w:ascii="Times New Roman" w:hAnsi="Times New Roman" w:cs="Times New Roman"/>
          <w:sz w:val="24"/>
          <w:szCs w:val="24"/>
        </w:rPr>
        <w:t>2025. aasta alguses.</w:t>
      </w:r>
    </w:p>
    <w:p w14:paraId="6B3D6266" w14:textId="77777777" w:rsidR="003C026D" w:rsidRDefault="003C026D" w:rsidP="00093224">
      <w:pPr>
        <w:spacing w:after="0" w:line="240" w:lineRule="auto"/>
        <w:jc w:val="both"/>
        <w:rPr>
          <w:rFonts w:ascii="Times New Roman" w:hAnsi="Times New Roman" w:cs="Times New Roman"/>
          <w:sz w:val="24"/>
          <w:szCs w:val="24"/>
        </w:rPr>
      </w:pPr>
    </w:p>
    <w:p w14:paraId="36CE64D1" w14:textId="69EC5F1C" w:rsidR="00093224" w:rsidRDefault="00093224" w:rsidP="00093224">
      <w:pPr>
        <w:spacing w:after="0" w:line="240" w:lineRule="auto"/>
        <w:jc w:val="both"/>
        <w:rPr>
          <w:rFonts w:ascii="Times New Roman" w:hAnsi="Times New Roman" w:cs="Times New Roman"/>
          <w:sz w:val="24"/>
          <w:szCs w:val="24"/>
        </w:rPr>
      </w:pPr>
      <w:r w:rsidRPr="00093224">
        <w:rPr>
          <w:rFonts w:ascii="Times New Roman" w:hAnsi="Times New Roman" w:cs="Times New Roman"/>
          <w:sz w:val="24"/>
          <w:szCs w:val="24"/>
        </w:rPr>
        <w:t>V</w:t>
      </w:r>
      <w:r w:rsidR="000F4244">
        <w:rPr>
          <w:rFonts w:ascii="Times New Roman" w:hAnsi="Times New Roman" w:cs="Times New Roman"/>
          <w:sz w:val="24"/>
          <w:szCs w:val="24"/>
        </w:rPr>
        <w:t>TK</w:t>
      </w:r>
      <w:r w:rsidRPr="00093224">
        <w:rPr>
          <w:rFonts w:ascii="Times New Roman" w:hAnsi="Times New Roman" w:cs="Times New Roman"/>
          <w:sz w:val="24"/>
          <w:szCs w:val="24"/>
        </w:rPr>
        <w:t xml:space="preserve"> saadetakse kooskõlastamiseks Justiitsministeeriumile,</w:t>
      </w:r>
      <w:r>
        <w:rPr>
          <w:rFonts w:ascii="Times New Roman" w:hAnsi="Times New Roman" w:cs="Times New Roman"/>
          <w:sz w:val="24"/>
          <w:szCs w:val="24"/>
        </w:rPr>
        <w:t xml:space="preserve"> Majandus- ja Kommunikatsiooniministeeriumile</w:t>
      </w:r>
      <w:r w:rsidR="00842610">
        <w:rPr>
          <w:rFonts w:ascii="Times New Roman" w:hAnsi="Times New Roman" w:cs="Times New Roman"/>
          <w:sz w:val="24"/>
          <w:szCs w:val="24"/>
        </w:rPr>
        <w:t xml:space="preserve"> ja</w:t>
      </w:r>
      <w:r>
        <w:rPr>
          <w:rFonts w:ascii="Times New Roman" w:hAnsi="Times New Roman" w:cs="Times New Roman"/>
          <w:sz w:val="24"/>
          <w:szCs w:val="24"/>
        </w:rPr>
        <w:t xml:space="preserve"> </w:t>
      </w:r>
      <w:r w:rsidRPr="00093224">
        <w:rPr>
          <w:rFonts w:ascii="Times New Roman" w:hAnsi="Times New Roman" w:cs="Times New Roman"/>
          <w:sz w:val="24"/>
          <w:szCs w:val="24"/>
        </w:rPr>
        <w:t>Rahandusministeeriumile</w:t>
      </w:r>
      <w:r>
        <w:rPr>
          <w:rFonts w:ascii="Times New Roman" w:hAnsi="Times New Roman" w:cs="Times New Roman"/>
          <w:sz w:val="24"/>
          <w:szCs w:val="24"/>
        </w:rPr>
        <w:t>.</w:t>
      </w:r>
    </w:p>
    <w:p w14:paraId="20DFBD5E" w14:textId="6C6F7D62" w:rsidR="00093224" w:rsidRDefault="00093224" w:rsidP="00093224">
      <w:pPr>
        <w:spacing w:after="0" w:line="240" w:lineRule="auto"/>
        <w:jc w:val="both"/>
        <w:rPr>
          <w:rFonts w:ascii="Times New Roman" w:hAnsi="Times New Roman" w:cs="Times New Roman"/>
          <w:sz w:val="24"/>
          <w:szCs w:val="24"/>
        </w:rPr>
      </w:pPr>
    </w:p>
    <w:p w14:paraId="4DE229D0" w14:textId="0023C96E" w:rsidR="00093224" w:rsidRDefault="00093224" w:rsidP="00093224">
      <w:pPr>
        <w:spacing w:after="0" w:line="240" w:lineRule="auto"/>
        <w:jc w:val="both"/>
        <w:rPr>
          <w:rFonts w:ascii="Times New Roman" w:hAnsi="Times New Roman" w:cs="Times New Roman"/>
          <w:sz w:val="24"/>
          <w:szCs w:val="24"/>
        </w:rPr>
      </w:pPr>
      <w:r w:rsidRPr="00093224">
        <w:rPr>
          <w:rFonts w:ascii="Times New Roman" w:hAnsi="Times New Roman" w:cs="Times New Roman"/>
          <w:sz w:val="24"/>
          <w:szCs w:val="24"/>
        </w:rPr>
        <w:t>V</w:t>
      </w:r>
      <w:r w:rsidR="000F4244">
        <w:rPr>
          <w:rFonts w:ascii="Times New Roman" w:hAnsi="Times New Roman" w:cs="Times New Roman"/>
          <w:sz w:val="24"/>
          <w:szCs w:val="24"/>
        </w:rPr>
        <w:t>TK</w:t>
      </w:r>
      <w:r w:rsidRPr="00093224">
        <w:rPr>
          <w:rFonts w:ascii="Times New Roman" w:hAnsi="Times New Roman" w:cs="Times New Roman"/>
          <w:sz w:val="24"/>
          <w:szCs w:val="24"/>
        </w:rPr>
        <w:t xml:space="preserve"> saadetakse arvamuse avaldamiseks</w:t>
      </w:r>
      <w:r w:rsidR="00842610">
        <w:rPr>
          <w:rFonts w:ascii="Times New Roman" w:hAnsi="Times New Roman" w:cs="Times New Roman"/>
          <w:sz w:val="24"/>
          <w:szCs w:val="24"/>
        </w:rPr>
        <w:t xml:space="preserve"> PRIA-le</w:t>
      </w:r>
      <w:r w:rsidR="004B1E0D">
        <w:rPr>
          <w:rFonts w:ascii="Times New Roman" w:hAnsi="Times New Roman" w:cs="Times New Roman"/>
          <w:sz w:val="24"/>
          <w:szCs w:val="24"/>
        </w:rPr>
        <w:t>,</w:t>
      </w:r>
      <w:r w:rsidR="008A2C0A">
        <w:rPr>
          <w:rFonts w:ascii="Times New Roman" w:hAnsi="Times New Roman" w:cs="Times New Roman"/>
          <w:sz w:val="24"/>
          <w:szCs w:val="24"/>
        </w:rPr>
        <w:t xml:space="preserve"> </w:t>
      </w:r>
      <w:r w:rsidR="00842610">
        <w:rPr>
          <w:rFonts w:ascii="Times New Roman" w:hAnsi="Times New Roman" w:cs="Times New Roman"/>
          <w:sz w:val="24"/>
          <w:szCs w:val="24"/>
        </w:rPr>
        <w:t>PTA-le</w:t>
      </w:r>
      <w:r w:rsidR="008A2C0A">
        <w:rPr>
          <w:rFonts w:ascii="Times New Roman" w:hAnsi="Times New Roman" w:cs="Times New Roman"/>
          <w:sz w:val="24"/>
          <w:szCs w:val="24"/>
        </w:rPr>
        <w:t>,</w:t>
      </w:r>
      <w:r w:rsidR="004B1E0D">
        <w:rPr>
          <w:rFonts w:ascii="Times New Roman" w:hAnsi="Times New Roman" w:cs="Times New Roman"/>
          <w:sz w:val="24"/>
          <w:szCs w:val="24"/>
        </w:rPr>
        <w:t xml:space="preserve"> </w:t>
      </w:r>
      <w:r w:rsidR="00842610">
        <w:rPr>
          <w:rFonts w:ascii="Times New Roman" w:hAnsi="Times New Roman" w:cs="Times New Roman"/>
          <w:sz w:val="24"/>
          <w:szCs w:val="24"/>
        </w:rPr>
        <w:t>METK-ile,</w:t>
      </w:r>
      <w:r w:rsidR="005770EA">
        <w:rPr>
          <w:rFonts w:ascii="Times New Roman" w:hAnsi="Times New Roman" w:cs="Times New Roman"/>
          <w:sz w:val="24"/>
          <w:szCs w:val="24"/>
        </w:rPr>
        <w:t xml:space="preserve"> Tööinspektsioonile,</w:t>
      </w:r>
      <w:r w:rsidR="00842610">
        <w:rPr>
          <w:rFonts w:ascii="Times New Roman" w:hAnsi="Times New Roman" w:cs="Times New Roman"/>
          <w:sz w:val="24"/>
          <w:szCs w:val="24"/>
        </w:rPr>
        <w:t xml:space="preserve"> EPKK-le</w:t>
      </w:r>
      <w:r w:rsidR="004B1E0D">
        <w:rPr>
          <w:rFonts w:ascii="Times New Roman" w:hAnsi="Times New Roman" w:cs="Times New Roman"/>
          <w:sz w:val="24"/>
          <w:szCs w:val="24"/>
        </w:rPr>
        <w:t xml:space="preserve">, </w:t>
      </w:r>
      <w:r w:rsidR="00842610">
        <w:rPr>
          <w:rFonts w:ascii="Times New Roman" w:hAnsi="Times New Roman" w:cs="Times New Roman"/>
          <w:sz w:val="24"/>
          <w:szCs w:val="24"/>
        </w:rPr>
        <w:t>ETKL-ile</w:t>
      </w:r>
      <w:r w:rsidR="00632EA2">
        <w:rPr>
          <w:rFonts w:ascii="Times New Roman" w:hAnsi="Times New Roman" w:cs="Times New Roman"/>
          <w:sz w:val="24"/>
          <w:szCs w:val="24"/>
        </w:rPr>
        <w:t>,</w:t>
      </w:r>
      <w:r w:rsidR="003020C9" w:rsidRPr="003020C9">
        <w:t xml:space="preserve"> </w:t>
      </w:r>
      <w:r w:rsidR="003020C9" w:rsidRPr="003020C9">
        <w:rPr>
          <w:rFonts w:ascii="Times New Roman" w:hAnsi="Times New Roman" w:cs="Times New Roman"/>
          <w:sz w:val="24"/>
          <w:szCs w:val="24"/>
        </w:rPr>
        <w:t>Eesti Kaupmeeste Lii</w:t>
      </w:r>
      <w:r w:rsidR="007F5265">
        <w:rPr>
          <w:rFonts w:ascii="Times New Roman" w:hAnsi="Times New Roman" w:cs="Times New Roman"/>
          <w:sz w:val="24"/>
          <w:szCs w:val="24"/>
        </w:rPr>
        <w:t>dule</w:t>
      </w:r>
      <w:r w:rsidR="002A0AFE">
        <w:rPr>
          <w:rFonts w:ascii="Times New Roman" w:hAnsi="Times New Roman" w:cs="Times New Roman"/>
          <w:sz w:val="24"/>
          <w:szCs w:val="24"/>
        </w:rPr>
        <w:t>, Eesti Interneti Sihtasutusele</w:t>
      </w:r>
      <w:r w:rsidR="002A0AFE" w:rsidRPr="00161462">
        <w:rPr>
          <w:rFonts w:ascii="Times New Roman" w:hAnsi="Times New Roman" w:cs="Times New Roman"/>
          <w:sz w:val="24"/>
          <w:szCs w:val="24"/>
        </w:rPr>
        <w:t>,</w:t>
      </w:r>
      <w:r w:rsidR="00ED5EEB">
        <w:rPr>
          <w:rFonts w:ascii="Times New Roman" w:hAnsi="Times New Roman" w:cs="Times New Roman"/>
          <w:sz w:val="24"/>
          <w:szCs w:val="24"/>
        </w:rPr>
        <w:t xml:space="preserve"> Eesti Infotehnoloogia ja Telekommunikatsiooni </w:t>
      </w:r>
      <w:r w:rsidR="00632EA2">
        <w:rPr>
          <w:rFonts w:ascii="Times New Roman" w:hAnsi="Times New Roman" w:cs="Times New Roman"/>
          <w:sz w:val="24"/>
          <w:szCs w:val="24"/>
        </w:rPr>
        <w:t>Liidule</w:t>
      </w:r>
      <w:r w:rsidR="00ED5EEB">
        <w:rPr>
          <w:rFonts w:ascii="Times New Roman" w:hAnsi="Times New Roman" w:cs="Times New Roman"/>
          <w:sz w:val="24"/>
          <w:szCs w:val="24"/>
        </w:rPr>
        <w:t>,</w:t>
      </w:r>
      <w:r w:rsidR="002A0AFE" w:rsidRPr="00161462">
        <w:rPr>
          <w:rFonts w:ascii="Times New Roman" w:hAnsi="Times New Roman" w:cs="Times New Roman"/>
          <w:sz w:val="24"/>
          <w:szCs w:val="24"/>
        </w:rPr>
        <w:t xml:space="preserve"> </w:t>
      </w:r>
      <w:r w:rsidR="00161462" w:rsidRPr="001A1B96">
        <w:rPr>
          <w:rFonts w:ascii="Times New Roman" w:hAnsi="Times New Roman" w:cs="Times New Roman"/>
          <w:sz w:val="24"/>
          <w:szCs w:val="24"/>
          <w:lang w:eastAsia="et-EE"/>
        </w:rPr>
        <w:t xml:space="preserve">riiklikult tunnustatud kvaliteedikavasid rakendavatele tootjarühmadele, </w:t>
      </w:r>
      <w:r w:rsidR="007F5265">
        <w:rPr>
          <w:rFonts w:ascii="Times New Roman" w:hAnsi="Times New Roman" w:cs="Times New Roman"/>
          <w:sz w:val="24"/>
          <w:szCs w:val="24"/>
          <w:lang w:eastAsia="et-EE"/>
        </w:rPr>
        <w:t xml:space="preserve">MTÜ Aiandusliidule, </w:t>
      </w:r>
      <w:r w:rsidR="00CF1775" w:rsidRPr="002C6A2B">
        <w:rPr>
          <w:rFonts w:ascii="Times New Roman" w:hAnsi="Times New Roman" w:cs="Times New Roman"/>
          <w:bCs/>
          <w:sz w:val="24"/>
          <w:szCs w:val="24"/>
        </w:rPr>
        <w:t>Eesti Tõusigade Aretusühistu</w:t>
      </w:r>
      <w:r w:rsidR="00CF1775">
        <w:rPr>
          <w:rFonts w:ascii="Times New Roman" w:hAnsi="Times New Roman" w:cs="Times New Roman"/>
          <w:bCs/>
          <w:sz w:val="24"/>
          <w:szCs w:val="24"/>
        </w:rPr>
        <w:t>le</w:t>
      </w:r>
      <w:r w:rsidR="00842610">
        <w:rPr>
          <w:rFonts w:ascii="Times New Roman" w:hAnsi="Times New Roman" w:cs="Times New Roman"/>
          <w:sz w:val="24"/>
          <w:szCs w:val="24"/>
          <w:lang w:eastAsia="et-EE"/>
        </w:rPr>
        <w:t>, PTA</w:t>
      </w:r>
      <w:r w:rsidR="00161462" w:rsidRPr="001A1B96">
        <w:rPr>
          <w:rFonts w:ascii="Times New Roman" w:hAnsi="Times New Roman" w:cs="Times New Roman"/>
          <w:sz w:val="24"/>
          <w:szCs w:val="24"/>
          <w:lang w:eastAsia="et-EE"/>
        </w:rPr>
        <w:t xml:space="preserve"> kehtestatud heakskiidetud tootjate nimekirjas olevatele geograafilise tähisega toote tootjatele</w:t>
      </w:r>
      <w:r w:rsidR="001A1B96">
        <w:rPr>
          <w:rFonts w:ascii="Times New Roman" w:hAnsi="Times New Roman" w:cs="Times New Roman"/>
          <w:sz w:val="24"/>
          <w:szCs w:val="24"/>
          <w:lang w:eastAsia="et-EE"/>
        </w:rPr>
        <w:t>.</w:t>
      </w:r>
    </w:p>
    <w:p w14:paraId="0C1AFDE8" w14:textId="77777777" w:rsidR="00462374" w:rsidRDefault="00462374" w:rsidP="00093224">
      <w:pPr>
        <w:spacing w:after="0" w:line="240" w:lineRule="auto"/>
        <w:jc w:val="both"/>
        <w:rPr>
          <w:rFonts w:ascii="Times New Roman" w:hAnsi="Times New Roman" w:cs="Times New Roman"/>
          <w:sz w:val="24"/>
          <w:szCs w:val="24"/>
        </w:rPr>
      </w:pPr>
    </w:p>
    <w:p w14:paraId="27AF3466" w14:textId="77AE89FC" w:rsidR="00DB3A0E" w:rsidRDefault="00DB3A0E" w:rsidP="00093224">
      <w:pPr>
        <w:spacing w:after="0" w:line="240" w:lineRule="auto"/>
        <w:jc w:val="both"/>
        <w:rPr>
          <w:rFonts w:ascii="Times New Roman" w:hAnsi="Times New Roman" w:cs="Times New Roman"/>
          <w:sz w:val="24"/>
          <w:szCs w:val="24"/>
        </w:rPr>
      </w:pPr>
      <w:r w:rsidRPr="00DB3A0E">
        <w:rPr>
          <w:rFonts w:ascii="Times New Roman" w:hAnsi="Times New Roman" w:cs="Times New Roman"/>
          <w:b/>
          <w:bCs/>
          <w:sz w:val="24"/>
          <w:szCs w:val="24"/>
        </w:rPr>
        <w:t>Vastutavad ametnikud:</w:t>
      </w:r>
      <w:r>
        <w:rPr>
          <w:rFonts w:ascii="Times New Roman" w:hAnsi="Times New Roman" w:cs="Times New Roman"/>
          <w:sz w:val="24"/>
          <w:szCs w:val="24"/>
        </w:rPr>
        <w:t xml:space="preserve"> Regionaal- ja Põllumajandusministeeriumi</w:t>
      </w:r>
      <w:r w:rsidR="00A24C3C">
        <w:rPr>
          <w:rFonts w:ascii="Times New Roman" w:hAnsi="Times New Roman" w:cs="Times New Roman"/>
          <w:sz w:val="24"/>
          <w:szCs w:val="24"/>
        </w:rPr>
        <w:t xml:space="preserve"> </w:t>
      </w:r>
      <w:r w:rsidR="00A24C3C" w:rsidRPr="00A24C3C">
        <w:rPr>
          <w:rFonts w:ascii="Times New Roman" w:hAnsi="Times New Roman" w:cs="Times New Roman"/>
          <w:sz w:val="24"/>
          <w:szCs w:val="24"/>
        </w:rPr>
        <w:t>põllumajanduspoliitika osakonna valdkonnajuh</w:t>
      </w:r>
      <w:r w:rsidR="001F0423">
        <w:rPr>
          <w:rFonts w:ascii="Times New Roman" w:hAnsi="Times New Roman" w:cs="Times New Roman"/>
          <w:sz w:val="24"/>
          <w:szCs w:val="24"/>
        </w:rPr>
        <w:t>t</w:t>
      </w:r>
      <w:r w:rsidR="00A24C3C" w:rsidRPr="00A24C3C">
        <w:rPr>
          <w:rFonts w:ascii="Times New Roman" w:hAnsi="Times New Roman" w:cs="Times New Roman"/>
          <w:sz w:val="24"/>
          <w:szCs w:val="24"/>
        </w:rPr>
        <w:t xml:space="preserve"> Kerli Nõges (6256 560, kerli.noges@agri.ee), sama osakonna nõunikud Liis Raska (6256 125, liis.raska@agri.ee), ja Liina Jürgenson (6256 270, liina.jyrgenson@agri.ee) ning sama osakonna peaspetsialist</w:t>
      </w:r>
      <w:r w:rsidR="005455BD">
        <w:rPr>
          <w:rFonts w:ascii="Times New Roman" w:hAnsi="Times New Roman" w:cs="Times New Roman"/>
          <w:sz w:val="24"/>
          <w:szCs w:val="24"/>
        </w:rPr>
        <w:t>id</w:t>
      </w:r>
      <w:r w:rsidR="00A24C3C" w:rsidRPr="00A24C3C">
        <w:rPr>
          <w:rFonts w:ascii="Times New Roman" w:hAnsi="Times New Roman" w:cs="Times New Roman"/>
          <w:sz w:val="24"/>
          <w:szCs w:val="24"/>
        </w:rPr>
        <w:t xml:space="preserve"> Renata Tsaturjan (6256 507, </w:t>
      </w:r>
      <w:hyperlink r:id="rId18" w:history="1">
        <w:r w:rsidR="005455BD" w:rsidRPr="00E61D9F">
          <w:rPr>
            <w:rStyle w:val="Hperlink"/>
            <w:rFonts w:ascii="Times New Roman" w:hAnsi="Times New Roman" w:cs="Times New Roman"/>
            <w:sz w:val="24"/>
            <w:szCs w:val="24"/>
          </w:rPr>
          <w:t>renata.tsaturjan@agri.ee</w:t>
        </w:r>
      </w:hyperlink>
      <w:r w:rsidR="00A24C3C" w:rsidRPr="00A24C3C">
        <w:rPr>
          <w:rFonts w:ascii="Times New Roman" w:hAnsi="Times New Roman" w:cs="Times New Roman"/>
          <w:sz w:val="24"/>
          <w:szCs w:val="24"/>
        </w:rPr>
        <w:t>)</w:t>
      </w:r>
      <w:r w:rsidR="005455BD">
        <w:rPr>
          <w:rFonts w:ascii="Times New Roman" w:hAnsi="Times New Roman" w:cs="Times New Roman"/>
          <w:sz w:val="24"/>
          <w:szCs w:val="24"/>
        </w:rPr>
        <w:t xml:space="preserve"> ja Ahto Tilk (</w:t>
      </w:r>
      <w:r w:rsidR="005455BD" w:rsidRPr="005455BD">
        <w:rPr>
          <w:rFonts w:ascii="Times New Roman" w:hAnsi="Times New Roman" w:cs="Times New Roman"/>
          <w:sz w:val="24"/>
          <w:szCs w:val="24"/>
        </w:rPr>
        <w:t>625 6221</w:t>
      </w:r>
      <w:r w:rsidR="00A24C3C" w:rsidRPr="00A24C3C">
        <w:rPr>
          <w:rFonts w:ascii="Times New Roman" w:hAnsi="Times New Roman" w:cs="Times New Roman"/>
          <w:sz w:val="24"/>
          <w:szCs w:val="24"/>
        </w:rPr>
        <w:t>,</w:t>
      </w:r>
      <w:r w:rsidR="005455BD">
        <w:rPr>
          <w:rFonts w:ascii="Times New Roman" w:hAnsi="Times New Roman" w:cs="Times New Roman"/>
          <w:sz w:val="24"/>
          <w:szCs w:val="24"/>
        </w:rPr>
        <w:t xml:space="preserve"> ahto.tilk@agri.ee),</w:t>
      </w:r>
      <w:r w:rsidR="00A24C3C" w:rsidRPr="00A24C3C">
        <w:rPr>
          <w:rFonts w:ascii="Times New Roman" w:hAnsi="Times New Roman" w:cs="Times New Roman"/>
          <w:sz w:val="24"/>
          <w:szCs w:val="24"/>
        </w:rPr>
        <w:t xml:space="preserve"> </w:t>
      </w:r>
      <w:r w:rsidR="005455BD">
        <w:rPr>
          <w:rFonts w:ascii="Times New Roman" w:hAnsi="Times New Roman" w:cs="Times New Roman"/>
          <w:sz w:val="24"/>
          <w:szCs w:val="24"/>
        </w:rPr>
        <w:t>põllumajanduskeskkonnapoliitika</w:t>
      </w:r>
      <w:r w:rsidR="00A24C3C" w:rsidRPr="00A24C3C">
        <w:rPr>
          <w:rFonts w:ascii="Times New Roman" w:hAnsi="Times New Roman" w:cs="Times New Roman"/>
          <w:sz w:val="24"/>
          <w:szCs w:val="24"/>
        </w:rPr>
        <w:t xml:space="preserve"> osakonna nõunik Veronika Vallner-Kranich (6256 253, veronika.vallner-kranich@agri.ee) ning sama osakonna peaspetsialist Siim Suure (6256 118, </w:t>
      </w:r>
      <w:hyperlink r:id="rId19" w:history="1">
        <w:r w:rsidR="005455BD" w:rsidRPr="00E61D9F">
          <w:rPr>
            <w:rStyle w:val="Hperlink"/>
            <w:rFonts w:ascii="Times New Roman" w:hAnsi="Times New Roman" w:cs="Times New Roman"/>
            <w:sz w:val="24"/>
            <w:szCs w:val="24"/>
          </w:rPr>
          <w:t>siim.suure@agri.ee</w:t>
        </w:r>
      </w:hyperlink>
      <w:r w:rsidR="00A24C3C" w:rsidRPr="00A24C3C">
        <w:rPr>
          <w:rFonts w:ascii="Times New Roman" w:hAnsi="Times New Roman" w:cs="Times New Roman"/>
          <w:sz w:val="24"/>
          <w:szCs w:val="24"/>
        </w:rPr>
        <w:t>)</w:t>
      </w:r>
      <w:r w:rsidR="005455BD">
        <w:rPr>
          <w:rFonts w:ascii="Times New Roman" w:hAnsi="Times New Roman" w:cs="Times New Roman"/>
          <w:sz w:val="24"/>
          <w:szCs w:val="24"/>
        </w:rPr>
        <w:t>, regionaalarengu osakonna peaspetsialist Allar Korjas (</w:t>
      </w:r>
      <w:r w:rsidR="005455BD" w:rsidRPr="005455BD">
        <w:rPr>
          <w:rFonts w:ascii="Times New Roman" w:hAnsi="Times New Roman" w:cs="Times New Roman"/>
          <w:sz w:val="24"/>
          <w:szCs w:val="24"/>
        </w:rPr>
        <w:t>625 6162</w:t>
      </w:r>
      <w:r w:rsidR="005455BD">
        <w:rPr>
          <w:rFonts w:ascii="Times New Roman" w:hAnsi="Times New Roman" w:cs="Times New Roman"/>
          <w:sz w:val="24"/>
          <w:szCs w:val="24"/>
        </w:rPr>
        <w:t xml:space="preserve">, </w:t>
      </w:r>
      <w:hyperlink r:id="rId20" w:history="1">
        <w:r w:rsidR="005455BD" w:rsidRPr="00E61D9F">
          <w:rPr>
            <w:rStyle w:val="Hperlink"/>
            <w:rFonts w:ascii="Times New Roman" w:hAnsi="Times New Roman" w:cs="Times New Roman"/>
            <w:sz w:val="24"/>
            <w:szCs w:val="24"/>
          </w:rPr>
          <w:t>allar.korjas@agri.ee</w:t>
        </w:r>
      </w:hyperlink>
      <w:r w:rsidR="005455BD">
        <w:rPr>
          <w:rFonts w:ascii="Times New Roman" w:hAnsi="Times New Roman" w:cs="Times New Roman"/>
          <w:sz w:val="24"/>
          <w:szCs w:val="24"/>
        </w:rPr>
        <w:t>)</w:t>
      </w:r>
      <w:r w:rsidR="00BD12CB">
        <w:rPr>
          <w:rFonts w:ascii="Times New Roman" w:hAnsi="Times New Roman" w:cs="Times New Roman"/>
          <w:sz w:val="24"/>
          <w:szCs w:val="24"/>
        </w:rPr>
        <w:t>, teadus- ja arendusosakonna juhataja Liis Sipelgas (625 6249, liis.sipelgas@agri.ee)</w:t>
      </w:r>
      <w:r w:rsidR="005455BD">
        <w:rPr>
          <w:rFonts w:ascii="Times New Roman" w:hAnsi="Times New Roman" w:cs="Times New Roman"/>
          <w:sz w:val="24"/>
          <w:szCs w:val="24"/>
        </w:rPr>
        <w:t xml:space="preserve"> ning strateegia- ja finantsosakonna valdkonnajuht Joosep Lukk (</w:t>
      </w:r>
      <w:r w:rsidR="005455BD" w:rsidRPr="005455BD">
        <w:rPr>
          <w:rFonts w:ascii="Times New Roman" w:hAnsi="Times New Roman" w:cs="Times New Roman"/>
          <w:sz w:val="24"/>
          <w:szCs w:val="24"/>
        </w:rPr>
        <w:t>625 6538</w:t>
      </w:r>
      <w:r w:rsidR="005455BD">
        <w:rPr>
          <w:rFonts w:ascii="Times New Roman" w:hAnsi="Times New Roman" w:cs="Times New Roman"/>
          <w:sz w:val="24"/>
          <w:szCs w:val="24"/>
        </w:rPr>
        <w:t>, Joosep.lukk@agri.ee)</w:t>
      </w:r>
      <w:r w:rsidR="00A24C3C">
        <w:rPr>
          <w:rFonts w:ascii="Times New Roman" w:hAnsi="Times New Roman" w:cs="Times New Roman"/>
          <w:sz w:val="24"/>
          <w:szCs w:val="24"/>
        </w:rPr>
        <w:t>.</w:t>
      </w:r>
    </w:p>
    <w:sectPr w:rsidR="00DB3A0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utor" w:initials="A">
    <w:p w14:paraId="45E9CEE0" w14:textId="77777777" w:rsidR="00256BFC" w:rsidRDefault="0077030E" w:rsidP="00FD1DF6">
      <w:pPr>
        <w:pStyle w:val="Kommentaaritekst"/>
      </w:pPr>
      <w:r>
        <w:rPr>
          <w:rStyle w:val="Kommentaariviide"/>
        </w:rPr>
        <w:annotationRef/>
      </w:r>
      <w:r w:rsidR="00256BFC">
        <w:t>Arusaadavuse huvides võiks eelnõu koostamise etapis seletuskirjas täpsemalt selgitada, mida nimetatud kaitsemeede endast kujutab.</w:t>
      </w:r>
    </w:p>
  </w:comment>
  <w:comment w:id="3" w:author="Autor" w:initials="A">
    <w:p w14:paraId="43071E37" w14:textId="42BA065E" w:rsidR="0077030E" w:rsidRDefault="0077030E" w:rsidP="00212385">
      <w:pPr>
        <w:pStyle w:val="Kommentaaritekst"/>
      </w:pPr>
      <w:r>
        <w:rPr>
          <w:rStyle w:val="Kommentaariviide"/>
        </w:rPr>
        <w:annotationRef/>
      </w:r>
      <w:r>
        <w:t>Eelnõu seletuskirjas tuua välja, kui palju selliseid toetusi on.</w:t>
      </w:r>
    </w:p>
  </w:comment>
  <w:comment w:id="14" w:author="Autor" w:initials="A">
    <w:p w14:paraId="5DEE7F46" w14:textId="77777777" w:rsidR="00590B9C" w:rsidRDefault="00590B9C" w:rsidP="009D6DDA">
      <w:pPr>
        <w:pStyle w:val="Kommentaaritekst"/>
      </w:pPr>
      <w:r>
        <w:rPr>
          <w:rStyle w:val="Kommentaariviide"/>
        </w:rPr>
        <w:annotationRef/>
      </w:r>
      <w:r>
        <w:t>Palume eelnõu seletuskirjas põhjalikumalt kirjeldada, kuidas nimetatud tingimuste rakendamine ettevõtja vaates ja nende täitmise kontrollimine toimuma hakkab.</w:t>
      </w:r>
    </w:p>
  </w:comment>
  <w:comment w:id="16" w:author="Autor" w:initials="A">
    <w:p w14:paraId="7AE28230" w14:textId="77777777" w:rsidR="000E6AFD" w:rsidRDefault="00FD24DE">
      <w:pPr>
        <w:pStyle w:val="Kommentaaritekst"/>
      </w:pPr>
      <w:r>
        <w:rPr>
          <w:rStyle w:val="Kommentaariviide"/>
        </w:rPr>
        <w:annotationRef/>
      </w:r>
      <w:r w:rsidR="000E6AFD">
        <w:t xml:space="preserve">Vastavalt HÕNTE § 1 ja mõjude hindamise metoodikale tuleb muudatusi hinnata nelja kriteeriumi alusel - lisaks mõju avaldumise sageduse ja sihtrühma suuruse määratlemisele tuleb hinnata ka mõju esinemise sagedust ja ebasoovitavate mõjude esinemise riski. </w:t>
      </w:r>
    </w:p>
    <w:p w14:paraId="7F6119D2" w14:textId="77777777" w:rsidR="000E6AFD" w:rsidRDefault="000E6AFD" w:rsidP="0012544A">
      <w:pPr>
        <w:pStyle w:val="Kommentaaritekst"/>
      </w:pPr>
      <w:r>
        <w:t>Palume seletuskirjas muudatuste mõjusid põhjalikumalt hinnata.</w:t>
      </w:r>
    </w:p>
  </w:comment>
  <w:comment w:id="17" w:author="Autor" w:initials="A">
    <w:p w14:paraId="594D0AC3" w14:textId="20CD6FC8" w:rsidR="00590B9C" w:rsidRDefault="009A3231">
      <w:pPr>
        <w:pStyle w:val="Kommentaaritekst"/>
      </w:pPr>
      <w:r>
        <w:rPr>
          <w:rStyle w:val="Kommentaariviide"/>
        </w:rPr>
        <w:annotationRef/>
      </w:r>
      <w:r w:rsidR="00590B9C">
        <w:t>Juhime tähelepanu, et mitmete muudatustega võib halduskoormus ettevõtte jaoks siiski tõusta.</w:t>
      </w:r>
    </w:p>
    <w:p w14:paraId="7BA2B74C" w14:textId="77777777" w:rsidR="00590B9C" w:rsidRDefault="00590B9C">
      <w:pPr>
        <w:pStyle w:val="Kommentaaritekst"/>
      </w:pPr>
      <w:r>
        <w:t>Näiteks:</w:t>
      </w:r>
    </w:p>
    <w:p w14:paraId="2C5EE45C" w14:textId="77777777" w:rsidR="00590B9C" w:rsidRDefault="00590B9C">
      <w:pPr>
        <w:pStyle w:val="Kommentaaritekst"/>
      </w:pPr>
      <w:r>
        <w:t xml:space="preserve">8. probleem - juhul kui puu- ja köögivilja turustusstandardi sätete ajakohastamisel seatakse ettevõtjale kohustus teatud intervalli järel </w:t>
      </w:r>
    </w:p>
    <w:p w14:paraId="4F6B59BD" w14:textId="77777777" w:rsidR="00590B9C" w:rsidRDefault="00590B9C">
      <w:pPr>
        <w:pStyle w:val="Kommentaaritekst"/>
      </w:pPr>
      <w:r>
        <w:t>oma nõuetele vastavat pädevust tõestada;</w:t>
      </w:r>
    </w:p>
    <w:p w14:paraId="645E89F7" w14:textId="77777777" w:rsidR="00590B9C" w:rsidRDefault="00590B9C">
      <w:pPr>
        <w:pStyle w:val="Kommentaaritekst"/>
      </w:pPr>
      <w:r>
        <w:t>9. probleem - põllumajandusliku kestlikkuse andmevõrgus andmete sisestamise sunduslikuks tegemise korral;</w:t>
      </w:r>
    </w:p>
    <w:p w14:paraId="19DFAE90" w14:textId="77777777" w:rsidR="00590B9C" w:rsidRDefault="00590B9C">
      <w:pPr>
        <w:pStyle w:val="Kommentaaritekst"/>
      </w:pPr>
      <w:r>
        <w:t xml:space="preserve">13. probleem - nn sotsiaalse tingimuslikkuse nõuete järgimise kohustuslikkus tegemisel. </w:t>
      </w:r>
    </w:p>
    <w:p w14:paraId="2C230DAE" w14:textId="77777777" w:rsidR="00590B9C" w:rsidRDefault="00590B9C" w:rsidP="007F70DB">
      <w:pPr>
        <w:pStyle w:val="Kommentaaritekst"/>
      </w:pPr>
      <w:r>
        <w:t xml:space="preserve">Palume eelnõu seletuskirjas hinnata ka kaasnevat halduskoormust ettevõtjatele. </w:t>
      </w:r>
    </w:p>
  </w:comment>
  <w:comment w:id="18" w:author="Autor" w:initials="A">
    <w:p w14:paraId="15210232" w14:textId="52612A03" w:rsidR="00F278FD" w:rsidRDefault="00F278FD" w:rsidP="008721A9">
      <w:pPr>
        <w:pStyle w:val="Kommentaaritekst"/>
      </w:pPr>
      <w:r>
        <w:rPr>
          <w:rStyle w:val="Kommentaariviide"/>
        </w:rPr>
        <w:annotationRef/>
      </w:r>
      <w:r>
        <w:t>Sihtrühma suurus tuleks arvuliselt välja tuua.</w:t>
      </w:r>
    </w:p>
  </w:comment>
  <w:comment w:id="19" w:author="Autor" w:initials="A">
    <w:p w14:paraId="02FD7C00" w14:textId="77777777" w:rsidR="009A3231" w:rsidRDefault="009A3231" w:rsidP="00FF2810">
      <w:pPr>
        <w:pStyle w:val="Kommentaaritekst"/>
      </w:pPr>
      <w:r>
        <w:rPr>
          <w:rStyle w:val="Kommentaariviide"/>
        </w:rPr>
        <w:annotationRef/>
      </w:r>
      <w:r>
        <w:t>Eelnõu seletuskirjas kajastada, mitut ametikohta muudatused puudutavad.</w:t>
      </w:r>
    </w:p>
  </w:comment>
  <w:comment w:id="20" w:author="Autor" w:initials="A">
    <w:p w14:paraId="1DED4FD2" w14:textId="77777777" w:rsidR="009A3231" w:rsidRDefault="009A3231" w:rsidP="006D08BA">
      <w:pPr>
        <w:pStyle w:val="Kommentaaritekst"/>
      </w:pPr>
      <w:r>
        <w:rPr>
          <w:rStyle w:val="Kommentaariviide"/>
        </w:rPr>
        <w:annotationRef/>
      </w:r>
      <w:r>
        <w:t>Kas probleem nr 14 (mullaproovide andmete esitamise süsteemi muutmine) ei avalda mõju elu- ja looduskeskkonnale?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E9CEE0" w15:done="0"/>
  <w15:commentEx w15:paraId="43071E37" w15:done="0"/>
  <w15:commentEx w15:paraId="5DEE7F46" w15:done="0"/>
  <w15:commentEx w15:paraId="7F6119D2" w15:done="0"/>
  <w15:commentEx w15:paraId="2C230DAE" w15:done="0"/>
  <w15:commentEx w15:paraId="15210232" w15:done="0"/>
  <w15:commentEx w15:paraId="02FD7C00" w15:done="0"/>
  <w15:commentEx w15:paraId="1DED4F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E9CEE0" w16cid:durableId="2A0076EA"/>
  <w16cid:commentId w16cid:paraId="43071E37" w16cid:durableId="2A007738"/>
  <w16cid:commentId w16cid:paraId="5DEE7F46" w16cid:durableId="2A0088BC"/>
  <w16cid:commentId w16cid:paraId="7F6119D2" w16cid:durableId="2A0079B4"/>
  <w16cid:commentId w16cid:paraId="2C230DAE" w16cid:durableId="2A008273"/>
  <w16cid:commentId w16cid:paraId="15210232" w16cid:durableId="2A007CB2"/>
  <w16cid:commentId w16cid:paraId="02FD7C00" w16cid:durableId="2A0082EB"/>
  <w16cid:commentId w16cid:paraId="1DED4FD2" w16cid:durableId="2A0084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07AF0" w14:textId="77777777" w:rsidR="00CC26E9" w:rsidRDefault="00CC26E9" w:rsidP="00D3054B">
      <w:pPr>
        <w:spacing w:after="0" w:line="240" w:lineRule="auto"/>
      </w:pPr>
      <w:r>
        <w:separator/>
      </w:r>
    </w:p>
  </w:endnote>
  <w:endnote w:type="continuationSeparator" w:id="0">
    <w:p w14:paraId="3CF2FBB3" w14:textId="77777777" w:rsidR="00CC26E9" w:rsidRDefault="00CC26E9" w:rsidP="00D3054B">
      <w:pPr>
        <w:spacing w:after="0" w:line="240" w:lineRule="auto"/>
      </w:pPr>
      <w:r>
        <w:continuationSeparator/>
      </w:r>
    </w:p>
  </w:endnote>
  <w:endnote w:type="continuationNotice" w:id="1">
    <w:p w14:paraId="5C86A43A" w14:textId="77777777" w:rsidR="00CC26E9" w:rsidRDefault="00CC26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A23A7" w14:textId="77777777" w:rsidR="00CC26E9" w:rsidRDefault="00CC26E9" w:rsidP="00D3054B">
      <w:pPr>
        <w:spacing w:after="0" w:line="240" w:lineRule="auto"/>
      </w:pPr>
      <w:r>
        <w:separator/>
      </w:r>
    </w:p>
  </w:footnote>
  <w:footnote w:type="continuationSeparator" w:id="0">
    <w:p w14:paraId="17446F97" w14:textId="77777777" w:rsidR="00CC26E9" w:rsidRDefault="00CC26E9" w:rsidP="00D3054B">
      <w:pPr>
        <w:spacing w:after="0" w:line="240" w:lineRule="auto"/>
      </w:pPr>
      <w:r>
        <w:continuationSeparator/>
      </w:r>
    </w:p>
  </w:footnote>
  <w:footnote w:type="continuationNotice" w:id="1">
    <w:p w14:paraId="5300C36F" w14:textId="77777777" w:rsidR="00CC26E9" w:rsidRDefault="00CC26E9">
      <w:pPr>
        <w:spacing w:after="0" w:line="240" w:lineRule="auto"/>
      </w:pPr>
    </w:p>
  </w:footnote>
  <w:footnote w:id="2">
    <w:p w14:paraId="598FCC13" w14:textId="7357DDD3" w:rsidR="001006C4" w:rsidRDefault="001006C4" w:rsidP="001006C4">
      <w:pPr>
        <w:pStyle w:val="Allmrkusetekst"/>
        <w:jc w:val="both"/>
      </w:pPr>
      <w:r>
        <w:rPr>
          <w:rStyle w:val="Allmrkuseviide"/>
        </w:rPr>
        <w:footnoteRef/>
      </w:r>
      <w:r>
        <w:t xml:space="preserve"> </w:t>
      </w:r>
      <w:r w:rsidRPr="001006C4">
        <w:rPr>
          <w:rFonts w:ascii="Times New Roman" w:hAnsi="Times New Roman" w:cs="Times New Roman"/>
        </w:rPr>
        <w:t xml:space="preserve">Euroopa Liidu ühise põllumajanduspoliitika rakendamise seadus </w:t>
      </w:r>
      <w:hyperlink r:id="rId1" w:history="1">
        <w:r w:rsidRPr="006B042E">
          <w:rPr>
            <w:rStyle w:val="Hperlink"/>
            <w:rFonts w:ascii="Times New Roman" w:hAnsi="Times New Roman" w:cs="Times New Roman"/>
          </w:rPr>
          <w:t>https://www.riigiteataja.ee/akt/104012024006?leiaKehtiv</w:t>
        </w:r>
      </w:hyperlink>
      <w:r>
        <w:rPr>
          <w:rFonts w:ascii="Times New Roman" w:hAnsi="Times New Roman" w:cs="Times New Roman"/>
        </w:rPr>
        <w:t>.</w:t>
      </w:r>
    </w:p>
  </w:footnote>
  <w:footnote w:id="3">
    <w:p w14:paraId="61C1ECBC" w14:textId="0051996E" w:rsidR="00A52912" w:rsidRPr="00A52912" w:rsidRDefault="00A52912" w:rsidP="00A52912">
      <w:pPr>
        <w:pStyle w:val="Allmrkusetekst"/>
        <w:jc w:val="both"/>
        <w:rPr>
          <w:rFonts w:ascii="Times New Roman" w:hAnsi="Times New Roman" w:cs="Times New Roman"/>
        </w:rPr>
      </w:pPr>
      <w:r w:rsidRPr="00A52912">
        <w:rPr>
          <w:rStyle w:val="Allmrkuseviide"/>
          <w:rFonts w:ascii="Times New Roman" w:hAnsi="Times New Roman" w:cs="Times New Roman"/>
        </w:rPr>
        <w:footnoteRef/>
      </w:r>
      <w:r w:rsidRPr="00A52912">
        <w:rPr>
          <w:rFonts w:ascii="Times New Roman" w:hAnsi="Times New Roman" w:cs="Times New Roman"/>
        </w:rPr>
        <w:t xml:space="preserve"> Euroopa Parlamendi ja nõukogu määrus (EL) nr 1306/2013 ühise põllumajanduspoliitika rahastamise, haldamise ja seire kohta ning millega tunnistatakse kehtetuks nõukogu määrused (EMÜ) nr 352/78, (EÜ) nr 165/94, (EÜ) nr 2799/98, (EÜ) nr 814/2000, (EÜ) nr 1290/2005 ja (EÜ) nr 485/2008 (ELT L 347 20.12.2013, lk 549–607).</w:t>
      </w:r>
    </w:p>
  </w:footnote>
  <w:footnote w:id="4">
    <w:p w14:paraId="1966037E" w14:textId="15AC2586" w:rsidR="00D435BD" w:rsidRPr="00D435BD" w:rsidRDefault="00D435BD" w:rsidP="00D435BD">
      <w:pPr>
        <w:pStyle w:val="Allmrkusetekst"/>
        <w:jc w:val="both"/>
        <w:rPr>
          <w:rFonts w:ascii="Times New Roman" w:hAnsi="Times New Roman" w:cs="Times New Roman"/>
        </w:rPr>
      </w:pPr>
      <w:r w:rsidRPr="00D435BD">
        <w:rPr>
          <w:rStyle w:val="Allmrkuseviide"/>
          <w:rFonts w:ascii="Times New Roman" w:hAnsi="Times New Roman" w:cs="Times New Roman"/>
        </w:rPr>
        <w:footnoteRef/>
      </w:r>
      <w:r w:rsidRPr="00D435BD">
        <w:rPr>
          <w:rFonts w:ascii="Times New Roman" w:hAnsi="Times New Roman" w:cs="Times New Roman"/>
        </w:rPr>
        <w:t xml:space="preserve"> Euroopa Parlamendi ja nõukogu määrus (EL) 2021/2116, mis käsitleb ühise põllumajanduspoliitika rahastamist, haldamist ja seiret ning millega tunnistatakse kehtetuks määrus (EL) nr 1306/2013 (ELT L 435 6.12.2021, lk 187–261).</w:t>
      </w:r>
    </w:p>
  </w:footnote>
  <w:footnote w:id="5">
    <w:p w14:paraId="3B338249" w14:textId="5AC16351" w:rsidR="00C66C3B" w:rsidRPr="00C66C3B" w:rsidRDefault="00C66C3B" w:rsidP="00C66C3B">
      <w:pPr>
        <w:pStyle w:val="Allmrkusetekst"/>
        <w:jc w:val="both"/>
        <w:rPr>
          <w:rFonts w:ascii="Times New Roman" w:hAnsi="Times New Roman" w:cs="Times New Roman"/>
        </w:rPr>
      </w:pPr>
      <w:r w:rsidRPr="00C66C3B">
        <w:rPr>
          <w:rStyle w:val="Allmrkuseviide"/>
          <w:rFonts w:ascii="Times New Roman" w:hAnsi="Times New Roman" w:cs="Times New Roman"/>
        </w:rPr>
        <w:footnoteRef/>
      </w:r>
      <w:r w:rsidRPr="00C66C3B">
        <w:rPr>
          <w:rFonts w:ascii="Times New Roman" w:hAnsi="Times New Roman" w:cs="Times New Roman"/>
        </w:rPr>
        <w:t xml:space="preserve"> Komisjoni delegeeritud määrus (EL) nr 640/2014, millega täiendatakse Euroopa Parlamendi ja nõukogu määrust (EL) nr 1306/2013 ühtse haldus- ja kontrollisüsteemi osas, otsetoetuste, maaelu arengu toetuse ja nõuetele vastavuse süsteemiga seoses kohaldatavatest maksetest keeldumise ja nende tühistamise tingimuste osas ning kõnealuste toetuste ja süsteemiga seotud halduskaristuste osas (ELT L 181, 20.06.2014, lk 48–73).</w:t>
      </w:r>
    </w:p>
  </w:footnote>
  <w:footnote w:id="6">
    <w:p w14:paraId="19E207EA" w14:textId="608C7C0C" w:rsidR="002E547C" w:rsidRPr="00DA78C9" w:rsidRDefault="002E547C" w:rsidP="00297896">
      <w:pPr>
        <w:pStyle w:val="Allmrkusetekst"/>
        <w:jc w:val="both"/>
        <w:rPr>
          <w:rFonts w:ascii="Times New Roman" w:hAnsi="Times New Roman" w:cs="Times New Roman"/>
        </w:rPr>
      </w:pPr>
      <w:r w:rsidRPr="00297896">
        <w:rPr>
          <w:rStyle w:val="Allmrkuseviide"/>
          <w:rFonts w:ascii="Times New Roman" w:hAnsi="Times New Roman" w:cs="Times New Roman"/>
        </w:rPr>
        <w:footnoteRef/>
      </w:r>
      <w:r w:rsidRPr="00297896">
        <w:rPr>
          <w:rFonts w:ascii="Times New Roman" w:hAnsi="Times New Roman" w:cs="Times New Roman"/>
        </w:rPr>
        <w:t xml:space="preserve"> </w:t>
      </w:r>
      <w:r w:rsidRPr="00DA78C9">
        <w:rPr>
          <w:rFonts w:ascii="Times New Roman" w:hAnsi="Times New Roman" w:cs="Times New Roman"/>
        </w:rPr>
        <w:t>Euroopa Parlamendi ja nõukogu määrus (EL) nr 1308/2013, millega kehtestatakse põllumajandustoodete ühine turukorraldus ning millega tunnistatakse kehtetuks nõukogu määrused (EMÜ) nr 922/72, (EMÜ) nr 234/79, (EÜ) nr 1037/2001 ja (EÜ) nr 1234/2007 (ELT L 347, 20.12.2013, lk 671‒854)</w:t>
      </w:r>
      <w:r w:rsidR="00D435BD" w:rsidRPr="00DA78C9">
        <w:rPr>
          <w:rFonts w:ascii="Times New Roman" w:hAnsi="Times New Roman" w:cs="Times New Roman"/>
        </w:rPr>
        <w:t>.</w:t>
      </w:r>
    </w:p>
  </w:footnote>
  <w:footnote w:id="7">
    <w:p w14:paraId="123FF4B9" w14:textId="50A372F2" w:rsidR="002E547C" w:rsidRPr="00DA78C9" w:rsidRDefault="002E547C" w:rsidP="00297896">
      <w:pPr>
        <w:pStyle w:val="Allmrkusetekst"/>
        <w:jc w:val="both"/>
        <w:rPr>
          <w:rFonts w:ascii="Times New Roman" w:hAnsi="Times New Roman" w:cs="Times New Roman"/>
        </w:rPr>
      </w:pPr>
      <w:r w:rsidRPr="00DA78C9">
        <w:rPr>
          <w:rStyle w:val="Allmrkuseviide"/>
          <w:rFonts w:ascii="Times New Roman" w:hAnsi="Times New Roman" w:cs="Times New Roman"/>
        </w:rPr>
        <w:footnoteRef/>
      </w:r>
      <w:r w:rsidRPr="00DA78C9">
        <w:rPr>
          <w:rFonts w:ascii="Times New Roman" w:hAnsi="Times New Roman" w:cs="Times New Roman"/>
        </w:rPr>
        <w:t xml:space="preserve"> Euroopa Parlamendi ja nõukogu määrus (EL) 2019/787, milles käsitletakse piiritusjookide määratlemist, kirjeldamist, esitlemist ja märgistamist, piiritusjookide nimetuste kasutamist muude toiduainete esitlemisel ja märgistamisel, piiritusjookide geograafiliste tähiste kaitset ning põllumajandusliku päritoluga etüülalkoholi ja destillaatide kasutamist alkohoolsetes jookides ning millega tunnistatakse kehtetuks määrus (EÜ) nr 110/2008 (ELT L 130, 17.05.2019, lk 1‒54)</w:t>
      </w:r>
      <w:r w:rsidR="00371DF7" w:rsidRPr="00DA78C9">
        <w:rPr>
          <w:rFonts w:ascii="Times New Roman" w:hAnsi="Times New Roman" w:cs="Times New Roman"/>
        </w:rPr>
        <w:t>.</w:t>
      </w:r>
    </w:p>
  </w:footnote>
  <w:footnote w:id="8">
    <w:p w14:paraId="26AD4E60" w14:textId="0FFC4211" w:rsidR="00DD0956" w:rsidRPr="00DA78C9" w:rsidRDefault="00DD0956" w:rsidP="00297896">
      <w:pPr>
        <w:pStyle w:val="Allmrkusetekst"/>
        <w:jc w:val="both"/>
        <w:rPr>
          <w:rFonts w:ascii="Times New Roman" w:hAnsi="Times New Roman" w:cs="Times New Roman"/>
        </w:rPr>
      </w:pPr>
      <w:r w:rsidRPr="00DA78C9">
        <w:rPr>
          <w:rStyle w:val="Allmrkuseviide"/>
          <w:rFonts w:ascii="Times New Roman" w:hAnsi="Times New Roman" w:cs="Times New Roman"/>
        </w:rPr>
        <w:footnoteRef/>
      </w:r>
      <w:r w:rsidRPr="00DA78C9">
        <w:rPr>
          <w:rFonts w:ascii="Times New Roman" w:hAnsi="Times New Roman" w:cs="Times New Roman"/>
        </w:rPr>
        <w:t xml:space="preserve"> Euroopa Parlamendi ja nõukogu määruse (EL) nr 1151/2012 põllumajandustoodete ja toidu kvaliteedikavade kohta (ELT L 343, 14.12.2012, lk 1‒29)</w:t>
      </w:r>
      <w:r w:rsidR="00DA78C9" w:rsidRPr="00DA78C9">
        <w:rPr>
          <w:rFonts w:ascii="Times New Roman" w:hAnsi="Times New Roman" w:cs="Times New Roman"/>
        </w:rPr>
        <w:t>.</w:t>
      </w:r>
    </w:p>
  </w:footnote>
  <w:footnote w:id="9">
    <w:p w14:paraId="35EFDB54" w14:textId="29BE0FFB" w:rsidR="00B07FAD" w:rsidRDefault="00B07FAD" w:rsidP="00B07FAD">
      <w:pPr>
        <w:pStyle w:val="Allmrkusetekst"/>
      </w:pPr>
      <w:r w:rsidRPr="00DA78C9">
        <w:rPr>
          <w:rStyle w:val="Allmrkuseviide"/>
          <w:rFonts w:ascii="Times New Roman" w:hAnsi="Times New Roman" w:cs="Times New Roman"/>
        </w:rPr>
        <w:footnoteRef/>
      </w:r>
      <w:r w:rsidRPr="00DA78C9">
        <w:rPr>
          <w:rFonts w:ascii="Times New Roman" w:hAnsi="Times New Roman" w:cs="Times New Roman"/>
        </w:rPr>
        <w:t xml:space="preserve"> </w:t>
      </w:r>
      <w:hyperlink r:id="rId2" w:history="1">
        <w:r w:rsidRPr="00DA78C9">
          <w:rPr>
            <w:rStyle w:val="Hperlink"/>
            <w:rFonts w:ascii="Times New Roman" w:hAnsi="Times New Roman" w:cs="Times New Roman"/>
          </w:rPr>
          <w:t>Allkirjastatud dokument PE_72_2023_REV_1</w:t>
        </w:r>
      </w:hyperlink>
      <w:r w:rsidR="00DA78C9" w:rsidRPr="00DA78C9">
        <w:rPr>
          <w:rStyle w:val="Hperlink"/>
          <w:rFonts w:ascii="Times New Roman" w:hAnsi="Times New Roman" w:cs="Times New Roman"/>
        </w:rPr>
        <w:t>.</w:t>
      </w:r>
    </w:p>
  </w:footnote>
  <w:footnote w:id="10">
    <w:p w14:paraId="6F55ADDA" w14:textId="62FA44FD" w:rsidR="000170C1" w:rsidRPr="00297896" w:rsidRDefault="000170C1" w:rsidP="00297896">
      <w:pPr>
        <w:pStyle w:val="Allmrkusetekst"/>
        <w:jc w:val="both"/>
        <w:rPr>
          <w:rFonts w:ascii="Times New Roman" w:hAnsi="Times New Roman" w:cs="Times New Roman"/>
        </w:rPr>
      </w:pPr>
      <w:r w:rsidRPr="00297896">
        <w:rPr>
          <w:rStyle w:val="Allmrkuseviide"/>
          <w:rFonts w:ascii="Times New Roman" w:hAnsi="Times New Roman" w:cs="Times New Roman"/>
        </w:rPr>
        <w:footnoteRef/>
      </w:r>
      <w:r w:rsidRPr="00297896">
        <w:rPr>
          <w:rFonts w:ascii="Times New Roman" w:hAnsi="Times New Roman" w:cs="Times New Roman"/>
        </w:rPr>
        <w:t xml:space="preserve"> Euroopa Parlamendi ja nõukogu määrus (EL) 2022/2065, mis käsitleb digiteenuste ühtset turgu ja millega muudetakse direktiivi 2000/31/EÜ (digiteenuste määrus) (ELT L 277 27.10.2022, lk 1–102)</w:t>
      </w:r>
      <w:r w:rsidR="00297896" w:rsidRPr="00297896">
        <w:rPr>
          <w:rFonts w:ascii="Times New Roman" w:hAnsi="Times New Roman" w:cs="Times New Roman"/>
        </w:rPr>
        <w:t>.</w:t>
      </w:r>
    </w:p>
  </w:footnote>
  <w:footnote w:id="11">
    <w:p w14:paraId="3736CADB" w14:textId="63257AE9" w:rsidR="008F41F9" w:rsidRPr="00371DF7" w:rsidRDefault="008F41F9" w:rsidP="00371DF7">
      <w:pPr>
        <w:pStyle w:val="Allmrkusetekst"/>
        <w:jc w:val="both"/>
        <w:rPr>
          <w:rFonts w:ascii="Times New Roman" w:hAnsi="Times New Roman" w:cs="Times New Roman"/>
        </w:rPr>
      </w:pPr>
      <w:r w:rsidRPr="00371DF7">
        <w:rPr>
          <w:rStyle w:val="Allmrkuseviide"/>
          <w:rFonts w:ascii="Times New Roman" w:hAnsi="Times New Roman" w:cs="Times New Roman"/>
        </w:rPr>
        <w:footnoteRef/>
      </w:r>
      <w:r w:rsidRPr="00371DF7">
        <w:rPr>
          <w:rFonts w:ascii="Times New Roman" w:hAnsi="Times New Roman" w:cs="Times New Roman"/>
        </w:rPr>
        <w:t xml:space="preserve"> Artikkel leitav veebilehelt: </w:t>
      </w:r>
      <w:hyperlink r:id="rId3" w:history="1">
        <w:r w:rsidRPr="00371DF7">
          <w:rPr>
            <w:rStyle w:val="Hperlink"/>
            <w:rFonts w:ascii="Times New Roman" w:hAnsi="Times New Roman" w:cs="Times New Roman"/>
          </w:rPr>
          <w:t>https://pta.agri.ee/uudised/havitamisele-laks-8479-pudelit-mittenouetekohast-scotch-whiskyt</w:t>
        </w:r>
      </w:hyperlink>
      <w:r w:rsidRPr="00371DF7">
        <w:rPr>
          <w:rFonts w:ascii="Times New Roman" w:hAnsi="Times New Roman" w:cs="Times New Roman"/>
        </w:rPr>
        <w:t>.</w:t>
      </w:r>
    </w:p>
  </w:footnote>
  <w:footnote w:id="12">
    <w:p w14:paraId="6CAF8872" w14:textId="28B03F6F" w:rsidR="00A13923" w:rsidRPr="00371DF7" w:rsidRDefault="00A13923" w:rsidP="00371DF7">
      <w:pPr>
        <w:pStyle w:val="Allmrkusetekst"/>
        <w:jc w:val="both"/>
        <w:rPr>
          <w:rFonts w:ascii="Times New Roman" w:hAnsi="Times New Roman" w:cs="Times New Roman"/>
        </w:rPr>
      </w:pPr>
      <w:r w:rsidRPr="00371DF7">
        <w:rPr>
          <w:rStyle w:val="Allmrkuseviide"/>
          <w:rFonts w:ascii="Times New Roman" w:hAnsi="Times New Roman" w:cs="Times New Roman"/>
        </w:rPr>
        <w:footnoteRef/>
      </w:r>
      <w:r w:rsidRPr="00371DF7">
        <w:rPr>
          <w:rFonts w:ascii="Times New Roman" w:hAnsi="Times New Roman" w:cs="Times New Roman"/>
        </w:rPr>
        <w:t xml:space="preserve"> Artikkel leitav veebilehelt: </w:t>
      </w:r>
      <w:hyperlink r:id="rId4" w:history="1">
        <w:r w:rsidR="00371DF7" w:rsidRPr="007B7561">
          <w:rPr>
            <w:rStyle w:val="Hperlink"/>
            <w:rFonts w:ascii="Times New Roman" w:hAnsi="Times New Roman" w:cs="Times New Roman"/>
          </w:rPr>
          <w:t>https://agriculture.ec.europa.eu/news/protecting-local-food-and-drinks-3-500-geographical-indications-registered-2023-02-23_en?prefLang=et</w:t>
        </w:r>
      </w:hyperlink>
      <w:r w:rsidR="00371DF7" w:rsidRPr="00371DF7">
        <w:rPr>
          <w:rFonts w:ascii="Times New Roman" w:hAnsi="Times New Roman" w:cs="Times New Roman"/>
        </w:rPr>
        <w:t>.</w:t>
      </w:r>
    </w:p>
  </w:footnote>
  <w:footnote w:id="13">
    <w:p w14:paraId="7E14867C" w14:textId="7AFB7795" w:rsidR="009760CC" w:rsidRPr="00371DF7" w:rsidRDefault="009760CC" w:rsidP="00371DF7">
      <w:pPr>
        <w:pStyle w:val="Allmrkusetekst"/>
        <w:jc w:val="both"/>
        <w:rPr>
          <w:rFonts w:ascii="Times New Roman" w:hAnsi="Times New Roman" w:cs="Times New Roman"/>
        </w:rPr>
      </w:pPr>
      <w:r w:rsidRPr="00371DF7">
        <w:rPr>
          <w:rStyle w:val="Allmrkuseviide"/>
          <w:rFonts w:ascii="Times New Roman" w:hAnsi="Times New Roman" w:cs="Times New Roman"/>
        </w:rPr>
        <w:footnoteRef/>
      </w:r>
      <w:r w:rsidRPr="00371DF7">
        <w:rPr>
          <w:rFonts w:ascii="Times New Roman" w:hAnsi="Times New Roman" w:cs="Times New Roman"/>
        </w:rPr>
        <w:t xml:space="preserve"> Uuring leitav veebilehelt: </w:t>
      </w:r>
      <w:hyperlink r:id="rId5" w:history="1">
        <w:r w:rsidR="00371DF7" w:rsidRPr="007B7561">
          <w:rPr>
            <w:rStyle w:val="Hperlink"/>
            <w:rFonts w:ascii="Times New Roman" w:hAnsi="Times New Roman" w:cs="Times New Roman"/>
          </w:rPr>
          <w:t>https://op.europa.eu/en/publication-detail/-/publication/a7281794-7ebe-11ea-aea8-01aa75ed71a1/language-en</w:t>
        </w:r>
      </w:hyperlink>
      <w:r w:rsidR="00371DF7" w:rsidRPr="00371DF7">
        <w:rPr>
          <w:rFonts w:ascii="Times New Roman" w:hAnsi="Times New Roman" w:cs="Times New Roman"/>
        </w:rPr>
        <w:t>.</w:t>
      </w:r>
    </w:p>
  </w:footnote>
  <w:footnote w:id="14">
    <w:p w14:paraId="36D5693D" w14:textId="2F8293C7" w:rsidR="00561CCC" w:rsidRPr="008C3A8F" w:rsidRDefault="00561CCC" w:rsidP="00371DF7">
      <w:pPr>
        <w:pStyle w:val="Allmrkusetekst"/>
        <w:jc w:val="both"/>
        <w:rPr>
          <w:rFonts w:ascii="Times New Roman" w:hAnsi="Times New Roman" w:cs="Times New Roman"/>
        </w:rPr>
      </w:pPr>
      <w:r w:rsidRPr="00371DF7">
        <w:rPr>
          <w:rStyle w:val="Allmrkuseviide"/>
          <w:rFonts w:ascii="Times New Roman" w:hAnsi="Times New Roman" w:cs="Times New Roman"/>
        </w:rPr>
        <w:footnoteRef/>
      </w:r>
      <w:r w:rsidRPr="00371DF7">
        <w:rPr>
          <w:rFonts w:ascii="Times New Roman" w:hAnsi="Times New Roman" w:cs="Times New Roman"/>
        </w:rPr>
        <w:t xml:space="preserve"> Euroopa Komisjoni ettepanek </w:t>
      </w:r>
      <w:hyperlink r:id="rId6" w:history="1">
        <w:r w:rsidRPr="00371DF7">
          <w:rPr>
            <w:rStyle w:val="Hperlink"/>
            <w:rFonts w:ascii="Times New Roman" w:hAnsi="Times New Roman" w:cs="Times New Roman"/>
          </w:rPr>
          <w:t>52022PC0134</w:t>
        </w:r>
      </w:hyperlink>
      <w:r w:rsidRPr="00371DF7">
        <w:rPr>
          <w:rFonts w:ascii="Times New Roman" w:hAnsi="Times New Roman" w:cs="Times New Roman"/>
        </w:rPr>
        <w:t>, Brüssel 31.03.2022</w:t>
      </w:r>
      <w:r w:rsidR="00371DF7" w:rsidRPr="00371DF7">
        <w:rPr>
          <w:rFonts w:ascii="Times New Roman" w:hAnsi="Times New Roman" w:cs="Times New Roman"/>
        </w:rPr>
        <w:t>.</w:t>
      </w:r>
    </w:p>
  </w:footnote>
  <w:footnote w:id="15">
    <w:p w14:paraId="7F090ECD" w14:textId="6F6725E3" w:rsidR="00335348" w:rsidRPr="00335348" w:rsidRDefault="00335348" w:rsidP="00335348">
      <w:pPr>
        <w:pStyle w:val="Allmrkusetekst"/>
        <w:jc w:val="both"/>
        <w:rPr>
          <w:rFonts w:ascii="Times New Roman" w:hAnsi="Times New Roman" w:cs="Times New Roman"/>
        </w:rPr>
      </w:pPr>
      <w:r w:rsidRPr="00335348">
        <w:rPr>
          <w:rStyle w:val="Allmrkuseviide"/>
          <w:rFonts w:ascii="Times New Roman" w:hAnsi="Times New Roman" w:cs="Times New Roman"/>
        </w:rPr>
        <w:footnoteRef/>
      </w:r>
      <w:r w:rsidRPr="00335348">
        <w:rPr>
          <w:rFonts w:ascii="Times New Roman" w:hAnsi="Times New Roman" w:cs="Times New Roman"/>
        </w:rPr>
        <w:t xml:space="preserve"> Komisjoni delegeeritud määrus (EL) 2022/126, 7. detsember 2021, millega täiendatakse Euroopa Parlamendi ja nõukogu määrust (EL) 2021/2115 täiendavate nõuetega teatavatele sekkumisviisidele, mille liikmesriigid määravad kindlaks kõnealuse määruse kohastes ajavahemikuks 2023–2027 ette nähtud ÜPP strateegiakavades, ning eeskirjadega, milles käsitletakse maa heas põllumajandus- ja keskkonnaseisundis hoidmise (HPK) 1. standardi kohast suhtarvu</w:t>
      </w:r>
      <w:r>
        <w:rPr>
          <w:rFonts w:ascii="Times New Roman" w:hAnsi="Times New Roman" w:cs="Times New Roman"/>
        </w:rPr>
        <w:t xml:space="preserve"> </w:t>
      </w:r>
      <w:r w:rsidRPr="00335348">
        <w:rPr>
          <w:rFonts w:ascii="Times New Roman" w:hAnsi="Times New Roman" w:cs="Times New Roman"/>
        </w:rPr>
        <w:t>(ELT L 020 31.1.2022, lk 52)</w:t>
      </w:r>
      <w:r>
        <w:rPr>
          <w:rFonts w:ascii="Times New Roman" w:hAnsi="Times New Roman" w:cs="Times New Roman"/>
        </w:rPr>
        <w:t>.</w:t>
      </w:r>
    </w:p>
  </w:footnote>
  <w:footnote w:id="16">
    <w:p w14:paraId="1A0D94E5" w14:textId="2CD42D5E" w:rsidR="00D50297" w:rsidRPr="00D50297" w:rsidRDefault="00D50297" w:rsidP="00D50297">
      <w:pPr>
        <w:pStyle w:val="Allmrkusetekst"/>
        <w:jc w:val="both"/>
        <w:rPr>
          <w:rFonts w:ascii="Times New Roman" w:hAnsi="Times New Roman" w:cs="Times New Roman"/>
        </w:rPr>
      </w:pPr>
      <w:r w:rsidRPr="00D50297">
        <w:rPr>
          <w:rStyle w:val="Allmrkuseviide"/>
          <w:rFonts w:ascii="Times New Roman" w:hAnsi="Times New Roman" w:cs="Times New Roman"/>
        </w:rPr>
        <w:footnoteRef/>
      </w:r>
      <w:r w:rsidRPr="00D50297">
        <w:rPr>
          <w:rFonts w:ascii="Times New Roman" w:hAnsi="Times New Roman" w:cs="Times New Roman"/>
        </w:rPr>
        <w:t xml:space="preserve"> Komisjoni delegeeritud määrus (EL) 2023/2429, 17. august 2023, millega täiendatakse Euroopa Parlamendi ja nõukogu määrust (EL) nr 1308/2013 turustamisstandardite osas puu- ja köögiviljasektoris, teatavate töödeldud puu- ja köögiviljatoodete puhul ja banaanisektoris ning tunnistatakse kehtetuks komisjoni määrus (EÜ) nr 1666/1999 ning komisjoni rakendusmäärused (EL) nr 543/2011 ja (EL) nr 1333/2011 (ELT L, 2023/2429, 03.11.2023).</w:t>
      </w:r>
    </w:p>
  </w:footnote>
  <w:footnote w:id="17">
    <w:p w14:paraId="2E9D1598" w14:textId="14D4523D" w:rsidR="003B56F6" w:rsidRPr="003B56F6" w:rsidRDefault="003B56F6" w:rsidP="003B56F6">
      <w:pPr>
        <w:pStyle w:val="Allmrkusetekst"/>
        <w:jc w:val="both"/>
        <w:rPr>
          <w:rFonts w:ascii="Times New Roman" w:hAnsi="Times New Roman" w:cs="Times New Roman"/>
        </w:rPr>
      </w:pPr>
      <w:r w:rsidRPr="003B56F6">
        <w:rPr>
          <w:rStyle w:val="Allmrkuseviide"/>
          <w:rFonts w:ascii="Times New Roman" w:hAnsi="Times New Roman" w:cs="Times New Roman"/>
        </w:rPr>
        <w:footnoteRef/>
      </w:r>
      <w:r w:rsidRPr="003B56F6">
        <w:rPr>
          <w:rFonts w:ascii="Times New Roman" w:hAnsi="Times New Roman" w:cs="Times New Roman"/>
        </w:rPr>
        <w:t xml:space="preserve"> Komisjoni rakendusmäärus (EL) 2023/2430, 17. august 2023, millega kehtestatakse turustamisstandarditele vastavuse kontrolli eeskirjad puu- ja köögiviljasektoris, teatavate töödeldud puu- ja köögiviljatoodete sektoris ning banaanisektoris</w:t>
      </w:r>
      <w:r>
        <w:rPr>
          <w:rFonts w:ascii="Times New Roman" w:hAnsi="Times New Roman" w:cs="Times New Roman"/>
        </w:rPr>
        <w:t xml:space="preserve"> (</w:t>
      </w:r>
      <w:r w:rsidRPr="003B56F6">
        <w:rPr>
          <w:rFonts w:ascii="Times New Roman" w:hAnsi="Times New Roman" w:cs="Times New Roman"/>
        </w:rPr>
        <w:t>ELT L, 2023/2430</w:t>
      </w:r>
      <w:r>
        <w:rPr>
          <w:rFonts w:ascii="Times New Roman" w:hAnsi="Times New Roman" w:cs="Times New Roman"/>
        </w:rPr>
        <w:t>).</w:t>
      </w:r>
    </w:p>
  </w:footnote>
  <w:footnote w:id="18">
    <w:p w14:paraId="18857655" w14:textId="1ED1FF2C" w:rsidR="00085D2E" w:rsidRPr="001F34D4" w:rsidRDefault="00085D2E" w:rsidP="001F34D4">
      <w:pPr>
        <w:pStyle w:val="Vahedeta"/>
        <w:jc w:val="both"/>
        <w:rPr>
          <w:rFonts w:ascii="Times New Roman" w:hAnsi="Times New Roman" w:cs="Times New Roman"/>
          <w:sz w:val="20"/>
          <w:szCs w:val="20"/>
        </w:rPr>
      </w:pPr>
      <w:r w:rsidRPr="001F34D4">
        <w:rPr>
          <w:rStyle w:val="Allmrkuseviide"/>
          <w:rFonts w:ascii="Times New Roman" w:hAnsi="Times New Roman" w:cs="Times New Roman"/>
          <w:sz w:val="20"/>
          <w:szCs w:val="20"/>
        </w:rPr>
        <w:footnoteRef/>
      </w:r>
      <w:r w:rsidRPr="001F34D4">
        <w:rPr>
          <w:rFonts w:ascii="Times New Roman" w:hAnsi="Times New Roman" w:cs="Times New Roman"/>
          <w:sz w:val="20"/>
          <w:szCs w:val="20"/>
        </w:rPr>
        <w:t xml:space="preserve"> </w:t>
      </w:r>
      <w:r w:rsidR="006A1B42" w:rsidRPr="001F34D4">
        <w:rPr>
          <w:rFonts w:ascii="Times New Roman" w:hAnsi="Times New Roman" w:cs="Times New Roman"/>
          <w:sz w:val="20"/>
          <w:szCs w:val="20"/>
        </w:rPr>
        <w:t>Komisjoni rakendusmäärus (EL) nr 1333/2011, millega sätestatakse banaanide turustamisstandardid, nende turustamisstandardite järgimise kontrolli eeskirjad ja teabeedastusnõuded banaanisektoris (</w:t>
      </w:r>
      <w:r w:rsidR="006A1B42" w:rsidRPr="001F34D4">
        <w:rPr>
          <w:rStyle w:val="Rhutus"/>
          <w:rFonts w:ascii="Times New Roman" w:hAnsi="Times New Roman" w:cs="Times New Roman"/>
          <w:i w:val="0"/>
          <w:iCs w:val="0"/>
          <w:sz w:val="20"/>
          <w:szCs w:val="20"/>
        </w:rPr>
        <w:t>ELT L 336, 20.12.2011, lk 23—34)</w:t>
      </w:r>
      <w:r w:rsidR="00241C0D">
        <w:rPr>
          <w:rStyle w:val="Rhutus"/>
          <w:rFonts w:ascii="Times New Roman" w:hAnsi="Times New Roman" w:cs="Times New Roman"/>
          <w:i w:val="0"/>
          <w:iCs w:val="0"/>
          <w:sz w:val="20"/>
          <w:szCs w:val="20"/>
        </w:rPr>
        <w:t>.</w:t>
      </w:r>
    </w:p>
  </w:footnote>
  <w:footnote w:id="19">
    <w:p w14:paraId="66B42FF5" w14:textId="144A92E9" w:rsidR="006A1B42" w:rsidRPr="001F34D4" w:rsidRDefault="006A1B42" w:rsidP="001F34D4">
      <w:pPr>
        <w:pStyle w:val="Vahedeta"/>
        <w:jc w:val="both"/>
        <w:rPr>
          <w:rFonts w:ascii="Times New Roman" w:hAnsi="Times New Roman" w:cs="Times New Roman"/>
          <w:sz w:val="20"/>
          <w:szCs w:val="20"/>
        </w:rPr>
      </w:pPr>
      <w:r w:rsidRPr="001F34D4">
        <w:rPr>
          <w:rStyle w:val="Allmrkuseviide"/>
          <w:rFonts w:ascii="Times New Roman" w:hAnsi="Times New Roman" w:cs="Times New Roman"/>
          <w:sz w:val="20"/>
          <w:szCs w:val="20"/>
        </w:rPr>
        <w:footnoteRef/>
      </w:r>
      <w:r w:rsidRPr="001F34D4">
        <w:rPr>
          <w:rFonts w:ascii="Times New Roman" w:hAnsi="Times New Roman" w:cs="Times New Roman"/>
          <w:sz w:val="20"/>
          <w:szCs w:val="20"/>
          <w:vertAlign w:val="superscript"/>
        </w:rPr>
        <w:t xml:space="preserve"> </w:t>
      </w:r>
      <w:r w:rsidRPr="001F34D4">
        <w:rPr>
          <w:rFonts w:ascii="Times New Roman" w:hAnsi="Times New Roman" w:cs="Times New Roman"/>
          <w:sz w:val="20"/>
          <w:szCs w:val="20"/>
        </w:rPr>
        <w:t>Komisjoni määrus (EÜ) nr 1666/1999, 28. juuli 1999, millega sätestatakse nõukogu määruse (EÜ) nr 2201/96 üksikasjalikud rakenduseeskirjad teatavate kuivatatud viinamarja sortide turustamise miinimumnõuete puhul (</w:t>
      </w:r>
      <w:r w:rsidRPr="001F34D4">
        <w:rPr>
          <w:rStyle w:val="Rhutus"/>
          <w:rFonts w:ascii="Times New Roman" w:hAnsi="Times New Roman" w:cs="Times New Roman"/>
          <w:i w:val="0"/>
          <w:iCs w:val="0"/>
          <w:sz w:val="20"/>
          <w:szCs w:val="20"/>
        </w:rPr>
        <w:t>EÜT L 197, 29.7.1999, lk 32—35)</w:t>
      </w:r>
      <w:r w:rsidR="00241C0D">
        <w:rPr>
          <w:rStyle w:val="Rhutus"/>
          <w:rFonts w:ascii="Times New Roman" w:hAnsi="Times New Roman" w:cs="Times New Roman"/>
          <w:i w:val="0"/>
          <w:iCs w:val="0"/>
          <w:sz w:val="20"/>
          <w:szCs w:val="20"/>
        </w:rPr>
        <w:t>.</w:t>
      </w:r>
    </w:p>
  </w:footnote>
  <w:footnote w:id="20">
    <w:p w14:paraId="2F108A51" w14:textId="0945D57B" w:rsidR="006A1B42" w:rsidRPr="00241C0D" w:rsidRDefault="006A1B42" w:rsidP="001F34D4">
      <w:pPr>
        <w:pStyle w:val="Vahedeta"/>
        <w:jc w:val="both"/>
        <w:rPr>
          <w:rFonts w:ascii="Times New Roman" w:hAnsi="Times New Roman" w:cs="Times New Roman"/>
          <w:sz w:val="20"/>
          <w:szCs w:val="20"/>
        </w:rPr>
      </w:pPr>
      <w:r w:rsidRPr="001F34D4">
        <w:rPr>
          <w:rStyle w:val="Allmrkuseviide"/>
          <w:rFonts w:ascii="Times New Roman" w:hAnsi="Times New Roman" w:cs="Times New Roman"/>
          <w:sz w:val="20"/>
          <w:szCs w:val="20"/>
        </w:rPr>
        <w:footnoteRef/>
      </w:r>
      <w:r w:rsidRPr="001F34D4">
        <w:rPr>
          <w:rFonts w:ascii="Times New Roman" w:hAnsi="Times New Roman" w:cs="Times New Roman"/>
          <w:sz w:val="20"/>
          <w:szCs w:val="20"/>
        </w:rPr>
        <w:t xml:space="preserve"> Komisjoni rakendusmäärus (EL) nr 543/2011, 7. juuni 2011, millega kehtestatakse nõukogu määruse (EÜ) nr 1234/2007 üksikasjalikud rakenduseeskirjad seoses puu- ja köögiviljasektori ning töödeldud puu- ja köögivilja sektoriga (ELT L 157, 15.6.2011, lk 1—163)</w:t>
      </w:r>
      <w:r w:rsidR="00241C0D">
        <w:rPr>
          <w:rFonts w:ascii="Times New Roman" w:hAnsi="Times New Roman" w:cs="Times New Roman"/>
          <w:sz w:val="20"/>
          <w:szCs w:val="20"/>
        </w:rPr>
        <w:t>.</w:t>
      </w:r>
    </w:p>
  </w:footnote>
  <w:footnote w:id="21">
    <w:p w14:paraId="50B9E646" w14:textId="6C267B5F" w:rsidR="007E49F1" w:rsidRPr="007E49F1" w:rsidRDefault="007E49F1" w:rsidP="007E49F1">
      <w:pPr>
        <w:pStyle w:val="Allmrkusetekst"/>
        <w:jc w:val="both"/>
        <w:rPr>
          <w:rFonts w:ascii="Times New Roman" w:hAnsi="Times New Roman" w:cs="Times New Roman"/>
        </w:rPr>
      </w:pPr>
      <w:r w:rsidRPr="007E49F1">
        <w:rPr>
          <w:rStyle w:val="Allmrkuseviide"/>
          <w:rFonts w:ascii="Times New Roman" w:hAnsi="Times New Roman" w:cs="Times New Roman"/>
        </w:rPr>
        <w:footnoteRef/>
      </w:r>
      <w:r w:rsidRPr="007E49F1">
        <w:rPr>
          <w:rFonts w:ascii="Times New Roman" w:hAnsi="Times New Roman" w:cs="Times New Roman"/>
        </w:rPr>
        <w:t xml:space="preserve"> Euroopa Parlamendi ja nõukogu määrus (EL) 2023/2674, 22. november 2023, millega muudetakse nõukogu määrust (EÜ) nr 1217/2009 seoses põllumajandusliku raamatupidamise andmevõrgu ümberkujundamisega põllumajandusliku kestlikkuse andmevõrguks (ELT L, 2023/2674, 29.11.2023).</w:t>
      </w:r>
    </w:p>
  </w:footnote>
  <w:footnote w:id="22">
    <w:p w14:paraId="14A4EF5B" w14:textId="05E4199C" w:rsidR="00FE4233" w:rsidRPr="00FE4233" w:rsidRDefault="00FE4233" w:rsidP="00FE4233">
      <w:pPr>
        <w:pStyle w:val="Allmrkusetekst"/>
        <w:jc w:val="both"/>
        <w:rPr>
          <w:rFonts w:ascii="Times New Roman" w:hAnsi="Times New Roman" w:cs="Times New Roman"/>
        </w:rPr>
      </w:pPr>
      <w:r w:rsidRPr="00FE4233">
        <w:rPr>
          <w:rStyle w:val="Allmrkuseviide"/>
          <w:rFonts w:ascii="Times New Roman" w:hAnsi="Times New Roman" w:cs="Times New Roman"/>
        </w:rPr>
        <w:footnoteRef/>
      </w:r>
      <w:r w:rsidRPr="00FE4233">
        <w:rPr>
          <w:rFonts w:ascii="Times New Roman" w:hAnsi="Times New Roman" w:cs="Times New Roman"/>
        </w:rPr>
        <w:t xml:space="preserve"> Nõukogu määrus (EÜ) nr 1217/2009, 30. novembri 2009, millega luuakse Euroopa Liidu põllumajanduslike majapidamiste tulusid ja majandustegevust käsitlevate raamatupidamisandmete kogumise võrk (kodifitseeritud versioon) (ELT L 328 15.12.2009, lk 27).</w:t>
      </w:r>
    </w:p>
  </w:footnote>
  <w:footnote w:id="23">
    <w:p w14:paraId="486A7B65" w14:textId="57404D4D" w:rsidR="00677988" w:rsidRPr="00677988" w:rsidRDefault="00677988" w:rsidP="00677988">
      <w:pPr>
        <w:pStyle w:val="Allmrkusetekst"/>
        <w:jc w:val="both"/>
        <w:rPr>
          <w:rFonts w:ascii="Times New Roman" w:hAnsi="Times New Roman" w:cs="Times New Roman"/>
        </w:rPr>
      </w:pPr>
      <w:r w:rsidRPr="00677988">
        <w:rPr>
          <w:rStyle w:val="Allmrkuseviide"/>
          <w:rFonts w:ascii="Times New Roman" w:hAnsi="Times New Roman" w:cs="Times New Roman"/>
        </w:rPr>
        <w:footnoteRef/>
      </w:r>
      <w:r w:rsidRPr="00677988">
        <w:rPr>
          <w:rFonts w:ascii="Times New Roman" w:hAnsi="Times New Roman" w:cs="Times New Roman"/>
        </w:rPr>
        <w:t xml:space="preserve"> Komisjoni rakendusmäärus (EL) 2017/1185, 20. aprill 2017, millega kehtestatakse Euroopa Parlamendi ja nõukogu määruste (EL) nr 1307/2013 ja (EL) nr 1308/2013 rakenduseeskirjad seoses komisjonile edastatava teabe ja dokumentidega ning millega muudetakse mitut komisjoni määrust ja tunnistatakse mitu määrust kehtetuks (ELT L 171 4.7.2017, lk 113).</w:t>
      </w:r>
    </w:p>
  </w:footnote>
  <w:footnote w:id="24">
    <w:p w14:paraId="0EA759B4" w14:textId="44C62BBF" w:rsidR="00C76FEE" w:rsidRPr="004D415D" w:rsidRDefault="00C76FEE" w:rsidP="004D415D">
      <w:pPr>
        <w:pStyle w:val="Allmrkusetekst"/>
        <w:jc w:val="both"/>
        <w:rPr>
          <w:rFonts w:ascii="Times New Roman" w:hAnsi="Times New Roman" w:cs="Times New Roman"/>
        </w:rPr>
      </w:pPr>
      <w:r w:rsidRPr="004D415D">
        <w:rPr>
          <w:rStyle w:val="Allmrkuseviide"/>
          <w:rFonts w:ascii="Times New Roman" w:hAnsi="Times New Roman" w:cs="Times New Roman"/>
        </w:rPr>
        <w:footnoteRef/>
      </w:r>
      <w:r w:rsidRPr="004D415D">
        <w:rPr>
          <w:rFonts w:ascii="Times New Roman" w:hAnsi="Times New Roman" w:cs="Times New Roman"/>
        </w:rPr>
        <w:t xml:space="preserve"> Euroopa Parlamendi ja nõukogu direktiiv (EL) 2019/1152, 20. juuni 2019, läbipaistvate ja prognoositavate töötingimuste kohta Euroopa Liidus (ELT L 186, 11.7.2019, lk 105—121).</w:t>
      </w:r>
    </w:p>
  </w:footnote>
  <w:footnote w:id="25">
    <w:p w14:paraId="109B2F4F" w14:textId="426F670C" w:rsidR="004D415D" w:rsidRDefault="004D415D" w:rsidP="004D415D">
      <w:pPr>
        <w:pStyle w:val="Allmrkusetekst"/>
        <w:jc w:val="both"/>
      </w:pPr>
      <w:r w:rsidRPr="004D415D">
        <w:rPr>
          <w:rStyle w:val="Allmrkuseviide"/>
          <w:rFonts w:ascii="Times New Roman" w:hAnsi="Times New Roman" w:cs="Times New Roman"/>
        </w:rPr>
        <w:footnoteRef/>
      </w:r>
      <w:r w:rsidRPr="004D415D">
        <w:rPr>
          <w:rFonts w:ascii="Times New Roman" w:hAnsi="Times New Roman" w:cs="Times New Roman"/>
        </w:rPr>
        <w:t xml:space="preserve"> Euroopa Parlamendi ja nõukogu direktiiv 2009/104/EÜ, 16. september 2009 , töötajate poolt tööl kasutatavatele töövahenditele esitatavate ohutuse ja tervishoiu miinimumnõuete kohta (teine üksikdirektiiv direktiivi 89/391/EMÜ artikli 16 lõike 1 tähenduses) (ELT L 260, 3.10.2009, lk 5—19).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5D1E"/>
    <w:multiLevelType w:val="hybridMultilevel"/>
    <w:tmpl w:val="CD2C925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5FF1575"/>
    <w:multiLevelType w:val="hybridMultilevel"/>
    <w:tmpl w:val="FFFFFFFF"/>
    <w:lvl w:ilvl="0" w:tplc="04250011">
      <w:start w:val="1"/>
      <w:numFmt w:val="decimal"/>
      <w:lvlText w:val="%1)"/>
      <w:lvlJc w:val="left"/>
      <w:pPr>
        <w:ind w:left="360" w:hanging="360"/>
      </w:pPr>
      <w:rPr>
        <w:rFonts w:cs="Times New Roman"/>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2" w15:restartNumberingAfterBreak="0">
    <w:nsid w:val="19F86B78"/>
    <w:multiLevelType w:val="hybridMultilevel"/>
    <w:tmpl w:val="776010A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C4B76A1"/>
    <w:multiLevelType w:val="hybridMultilevel"/>
    <w:tmpl w:val="9006C284"/>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C6851BF"/>
    <w:multiLevelType w:val="hybridMultilevel"/>
    <w:tmpl w:val="83688B2E"/>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C904130"/>
    <w:multiLevelType w:val="hybridMultilevel"/>
    <w:tmpl w:val="36443440"/>
    <w:lvl w:ilvl="0" w:tplc="0425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6" w15:restartNumberingAfterBreak="0">
    <w:nsid w:val="30002A00"/>
    <w:multiLevelType w:val="hybridMultilevel"/>
    <w:tmpl w:val="0D7250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7835BAD"/>
    <w:multiLevelType w:val="hybridMultilevel"/>
    <w:tmpl w:val="9314FE60"/>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F876233"/>
    <w:multiLevelType w:val="hybridMultilevel"/>
    <w:tmpl w:val="120CA70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3B9571C"/>
    <w:multiLevelType w:val="hybridMultilevel"/>
    <w:tmpl w:val="FDB0CCD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C941005"/>
    <w:multiLevelType w:val="hybridMultilevel"/>
    <w:tmpl w:val="7BD4E032"/>
    <w:lvl w:ilvl="0" w:tplc="58228D04">
      <w:start w:val="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50E11641"/>
    <w:multiLevelType w:val="hybridMultilevel"/>
    <w:tmpl w:val="C7A47D4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1C131BB"/>
    <w:multiLevelType w:val="hybridMultilevel"/>
    <w:tmpl w:val="28941A12"/>
    <w:lvl w:ilvl="0" w:tplc="0425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13" w15:restartNumberingAfterBreak="0">
    <w:nsid w:val="5DF13B41"/>
    <w:multiLevelType w:val="hybridMultilevel"/>
    <w:tmpl w:val="ABE01D3E"/>
    <w:lvl w:ilvl="0" w:tplc="B1B2651C">
      <w:numFmt w:val="bullet"/>
      <w:lvlText w:val="-"/>
      <w:lvlJc w:val="left"/>
      <w:pPr>
        <w:ind w:left="1800" w:hanging="360"/>
      </w:pPr>
      <w:rPr>
        <w:rFonts w:ascii="Times New Roman" w:eastAsiaTheme="minorHAnsi" w:hAnsi="Times New Roman" w:cs="Times New Roman" w:hint="default"/>
      </w:rPr>
    </w:lvl>
    <w:lvl w:ilvl="1" w:tplc="04250003" w:tentative="1">
      <w:start w:val="1"/>
      <w:numFmt w:val="bullet"/>
      <w:lvlText w:val="o"/>
      <w:lvlJc w:val="left"/>
      <w:pPr>
        <w:ind w:left="2520" w:hanging="360"/>
      </w:pPr>
      <w:rPr>
        <w:rFonts w:ascii="Courier New" w:hAnsi="Courier New" w:cs="Courier New" w:hint="default"/>
      </w:rPr>
    </w:lvl>
    <w:lvl w:ilvl="2" w:tplc="04250005" w:tentative="1">
      <w:start w:val="1"/>
      <w:numFmt w:val="bullet"/>
      <w:lvlText w:val=""/>
      <w:lvlJc w:val="left"/>
      <w:pPr>
        <w:ind w:left="3240" w:hanging="360"/>
      </w:pPr>
      <w:rPr>
        <w:rFonts w:ascii="Wingdings" w:hAnsi="Wingdings" w:hint="default"/>
      </w:rPr>
    </w:lvl>
    <w:lvl w:ilvl="3" w:tplc="04250001" w:tentative="1">
      <w:start w:val="1"/>
      <w:numFmt w:val="bullet"/>
      <w:lvlText w:val=""/>
      <w:lvlJc w:val="left"/>
      <w:pPr>
        <w:ind w:left="3960" w:hanging="360"/>
      </w:pPr>
      <w:rPr>
        <w:rFonts w:ascii="Symbol" w:hAnsi="Symbol" w:hint="default"/>
      </w:rPr>
    </w:lvl>
    <w:lvl w:ilvl="4" w:tplc="04250003" w:tentative="1">
      <w:start w:val="1"/>
      <w:numFmt w:val="bullet"/>
      <w:lvlText w:val="o"/>
      <w:lvlJc w:val="left"/>
      <w:pPr>
        <w:ind w:left="4680" w:hanging="360"/>
      </w:pPr>
      <w:rPr>
        <w:rFonts w:ascii="Courier New" w:hAnsi="Courier New" w:cs="Courier New" w:hint="default"/>
      </w:rPr>
    </w:lvl>
    <w:lvl w:ilvl="5" w:tplc="04250005" w:tentative="1">
      <w:start w:val="1"/>
      <w:numFmt w:val="bullet"/>
      <w:lvlText w:val=""/>
      <w:lvlJc w:val="left"/>
      <w:pPr>
        <w:ind w:left="5400" w:hanging="360"/>
      </w:pPr>
      <w:rPr>
        <w:rFonts w:ascii="Wingdings" w:hAnsi="Wingdings" w:hint="default"/>
      </w:rPr>
    </w:lvl>
    <w:lvl w:ilvl="6" w:tplc="04250001" w:tentative="1">
      <w:start w:val="1"/>
      <w:numFmt w:val="bullet"/>
      <w:lvlText w:val=""/>
      <w:lvlJc w:val="left"/>
      <w:pPr>
        <w:ind w:left="6120" w:hanging="360"/>
      </w:pPr>
      <w:rPr>
        <w:rFonts w:ascii="Symbol" w:hAnsi="Symbol" w:hint="default"/>
      </w:rPr>
    </w:lvl>
    <w:lvl w:ilvl="7" w:tplc="04250003" w:tentative="1">
      <w:start w:val="1"/>
      <w:numFmt w:val="bullet"/>
      <w:lvlText w:val="o"/>
      <w:lvlJc w:val="left"/>
      <w:pPr>
        <w:ind w:left="6840" w:hanging="360"/>
      </w:pPr>
      <w:rPr>
        <w:rFonts w:ascii="Courier New" w:hAnsi="Courier New" w:cs="Courier New" w:hint="default"/>
      </w:rPr>
    </w:lvl>
    <w:lvl w:ilvl="8" w:tplc="04250005" w:tentative="1">
      <w:start w:val="1"/>
      <w:numFmt w:val="bullet"/>
      <w:lvlText w:val=""/>
      <w:lvlJc w:val="left"/>
      <w:pPr>
        <w:ind w:left="7560" w:hanging="360"/>
      </w:pPr>
      <w:rPr>
        <w:rFonts w:ascii="Wingdings" w:hAnsi="Wingdings" w:hint="default"/>
      </w:rPr>
    </w:lvl>
  </w:abstractNum>
  <w:abstractNum w:abstractNumId="14" w15:restartNumberingAfterBreak="0">
    <w:nsid w:val="62A648B6"/>
    <w:multiLevelType w:val="hybridMultilevel"/>
    <w:tmpl w:val="5FF0F9AE"/>
    <w:lvl w:ilvl="0" w:tplc="04250001">
      <w:start w:val="1"/>
      <w:numFmt w:val="bullet"/>
      <w:lvlText w:val=""/>
      <w:lvlJc w:val="left"/>
      <w:pPr>
        <w:ind w:left="720" w:hanging="360"/>
      </w:pPr>
      <w:rPr>
        <w:rFonts w:ascii="Symbol" w:hAnsi="Symbol"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CD5713D"/>
    <w:multiLevelType w:val="hybridMultilevel"/>
    <w:tmpl w:val="E646B886"/>
    <w:lvl w:ilvl="0" w:tplc="2E2CABB6">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7B694245"/>
    <w:multiLevelType w:val="hybridMultilevel"/>
    <w:tmpl w:val="1C60E5F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DC305CF"/>
    <w:multiLevelType w:val="hybridMultilevel"/>
    <w:tmpl w:val="19FE9C9C"/>
    <w:lvl w:ilvl="0" w:tplc="286037F4">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18" w15:restartNumberingAfterBreak="0">
    <w:nsid w:val="7F232CB8"/>
    <w:multiLevelType w:val="hybridMultilevel"/>
    <w:tmpl w:val="4B882BF2"/>
    <w:lvl w:ilvl="0" w:tplc="0425000F">
      <w:start w:val="1"/>
      <w:numFmt w:val="decimal"/>
      <w:lvlText w:val="%1."/>
      <w:lvlJc w:val="left"/>
      <w:pPr>
        <w:ind w:left="720" w:hanging="360"/>
      </w:pPr>
      <w:rPr>
        <w:rFonts w:hint="default"/>
      </w:rPr>
    </w:lvl>
    <w:lvl w:ilvl="1" w:tplc="04250001">
      <w:start w:val="1"/>
      <w:numFmt w:val="bullet"/>
      <w:lvlText w:val=""/>
      <w:lvlJc w:val="left"/>
      <w:pPr>
        <w:ind w:left="1440" w:hanging="360"/>
      </w:pPr>
      <w:rPr>
        <w:rFonts w:ascii="Symbol" w:hAnsi="Symbol"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525367790">
    <w:abstractNumId w:val="15"/>
  </w:num>
  <w:num w:numId="2" w16cid:durableId="487984382">
    <w:abstractNumId w:val="12"/>
  </w:num>
  <w:num w:numId="3" w16cid:durableId="667372071">
    <w:abstractNumId w:val="18"/>
  </w:num>
  <w:num w:numId="4" w16cid:durableId="610165027">
    <w:abstractNumId w:val="10"/>
  </w:num>
  <w:num w:numId="5" w16cid:durableId="1103184352">
    <w:abstractNumId w:val="5"/>
  </w:num>
  <w:num w:numId="6" w16cid:durableId="851991330">
    <w:abstractNumId w:val="2"/>
  </w:num>
  <w:num w:numId="7" w16cid:durableId="408889971">
    <w:abstractNumId w:val="8"/>
  </w:num>
  <w:num w:numId="8" w16cid:durableId="209805173">
    <w:abstractNumId w:val="4"/>
  </w:num>
  <w:num w:numId="9" w16cid:durableId="1780492953">
    <w:abstractNumId w:val="0"/>
  </w:num>
  <w:num w:numId="10" w16cid:durableId="654651983">
    <w:abstractNumId w:val="17"/>
  </w:num>
  <w:num w:numId="11" w16cid:durableId="1416854786">
    <w:abstractNumId w:val="16"/>
  </w:num>
  <w:num w:numId="12" w16cid:durableId="1415739572">
    <w:abstractNumId w:val="9"/>
  </w:num>
  <w:num w:numId="13" w16cid:durableId="1545406998">
    <w:abstractNumId w:val="7"/>
  </w:num>
  <w:num w:numId="14" w16cid:durableId="1880437919">
    <w:abstractNumId w:val="3"/>
  </w:num>
  <w:num w:numId="15" w16cid:durableId="208301662">
    <w:abstractNumId w:val="14"/>
  </w:num>
  <w:num w:numId="16" w16cid:durableId="2128498910">
    <w:abstractNumId w:val="13"/>
  </w:num>
  <w:num w:numId="17" w16cid:durableId="5552386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347533">
    <w:abstractNumId w:val="1"/>
  </w:num>
  <w:num w:numId="19" w16cid:durableId="16200798">
    <w:abstractNumId w:val="6"/>
  </w:num>
  <w:num w:numId="20" w16cid:durableId="15108680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0C7"/>
    <w:rsid w:val="0000282F"/>
    <w:rsid w:val="00002942"/>
    <w:rsid w:val="00012654"/>
    <w:rsid w:val="0001290D"/>
    <w:rsid w:val="00014B24"/>
    <w:rsid w:val="000170C1"/>
    <w:rsid w:val="00017D1E"/>
    <w:rsid w:val="000214BD"/>
    <w:rsid w:val="00025593"/>
    <w:rsid w:val="00027264"/>
    <w:rsid w:val="00032861"/>
    <w:rsid w:val="00033287"/>
    <w:rsid w:val="00034042"/>
    <w:rsid w:val="00040F30"/>
    <w:rsid w:val="00041AC5"/>
    <w:rsid w:val="00043465"/>
    <w:rsid w:val="00043950"/>
    <w:rsid w:val="00043DAF"/>
    <w:rsid w:val="00044F56"/>
    <w:rsid w:val="0005066A"/>
    <w:rsid w:val="00050E9C"/>
    <w:rsid w:val="00053605"/>
    <w:rsid w:val="000546E5"/>
    <w:rsid w:val="000557F5"/>
    <w:rsid w:val="00056312"/>
    <w:rsid w:val="00056580"/>
    <w:rsid w:val="000565F2"/>
    <w:rsid w:val="0007420F"/>
    <w:rsid w:val="00075422"/>
    <w:rsid w:val="00075E8A"/>
    <w:rsid w:val="000763C1"/>
    <w:rsid w:val="00081AEB"/>
    <w:rsid w:val="000845A4"/>
    <w:rsid w:val="00084D6B"/>
    <w:rsid w:val="00085B03"/>
    <w:rsid w:val="00085D2E"/>
    <w:rsid w:val="000878E0"/>
    <w:rsid w:val="00087B6B"/>
    <w:rsid w:val="00091014"/>
    <w:rsid w:val="00093224"/>
    <w:rsid w:val="00094085"/>
    <w:rsid w:val="0009529D"/>
    <w:rsid w:val="000A22FD"/>
    <w:rsid w:val="000A2B65"/>
    <w:rsid w:val="000A4796"/>
    <w:rsid w:val="000A6327"/>
    <w:rsid w:val="000B044B"/>
    <w:rsid w:val="000B4157"/>
    <w:rsid w:val="000C118F"/>
    <w:rsid w:val="000C18CC"/>
    <w:rsid w:val="000C2856"/>
    <w:rsid w:val="000C39F2"/>
    <w:rsid w:val="000C4546"/>
    <w:rsid w:val="000C5709"/>
    <w:rsid w:val="000C6325"/>
    <w:rsid w:val="000D1E6C"/>
    <w:rsid w:val="000D280C"/>
    <w:rsid w:val="000D5B93"/>
    <w:rsid w:val="000D5F46"/>
    <w:rsid w:val="000D6ADC"/>
    <w:rsid w:val="000D7A0A"/>
    <w:rsid w:val="000E06D9"/>
    <w:rsid w:val="000E0886"/>
    <w:rsid w:val="000E4CC3"/>
    <w:rsid w:val="000E6AFD"/>
    <w:rsid w:val="000E780A"/>
    <w:rsid w:val="000F119B"/>
    <w:rsid w:val="000F4244"/>
    <w:rsid w:val="000F69C8"/>
    <w:rsid w:val="001006C4"/>
    <w:rsid w:val="00100D7D"/>
    <w:rsid w:val="00102A0C"/>
    <w:rsid w:val="001034D5"/>
    <w:rsid w:val="00105B20"/>
    <w:rsid w:val="001061FF"/>
    <w:rsid w:val="00106E6B"/>
    <w:rsid w:val="00107FE8"/>
    <w:rsid w:val="00112EF9"/>
    <w:rsid w:val="00114ED6"/>
    <w:rsid w:val="00116072"/>
    <w:rsid w:val="00116492"/>
    <w:rsid w:val="00126E1B"/>
    <w:rsid w:val="001277AC"/>
    <w:rsid w:val="00130423"/>
    <w:rsid w:val="00130500"/>
    <w:rsid w:val="00132BE1"/>
    <w:rsid w:val="001334D7"/>
    <w:rsid w:val="00135ED0"/>
    <w:rsid w:val="00137930"/>
    <w:rsid w:val="001511E9"/>
    <w:rsid w:val="00152B57"/>
    <w:rsid w:val="0015399F"/>
    <w:rsid w:val="00161462"/>
    <w:rsid w:val="0016199E"/>
    <w:rsid w:val="00162F8F"/>
    <w:rsid w:val="00164B17"/>
    <w:rsid w:val="0016508F"/>
    <w:rsid w:val="00170722"/>
    <w:rsid w:val="001736EB"/>
    <w:rsid w:val="0017500F"/>
    <w:rsid w:val="00176240"/>
    <w:rsid w:val="001770DF"/>
    <w:rsid w:val="00182BCB"/>
    <w:rsid w:val="001831C9"/>
    <w:rsid w:val="0018711D"/>
    <w:rsid w:val="001876A1"/>
    <w:rsid w:val="0019710A"/>
    <w:rsid w:val="001A1B96"/>
    <w:rsid w:val="001A2659"/>
    <w:rsid w:val="001A330E"/>
    <w:rsid w:val="001A3816"/>
    <w:rsid w:val="001A5494"/>
    <w:rsid w:val="001B1A70"/>
    <w:rsid w:val="001B47E4"/>
    <w:rsid w:val="001B6ED1"/>
    <w:rsid w:val="001B780D"/>
    <w:rsid w:val="001C1420"/>
    <w:rsid w:val="001C2854"/>
    <w:rsid w:val="001C5B4B"/>
    <w:rsid w:val="001C6315"/>
    <w:rsid w:val="001D292D"/>
    <w:rsid w:val="001D4631"/>
    <w:rsid w:val="001D78CD"/>
    <w:rsid w:val="001E7743"/>
    <w:rsid w:val="001E7805"/>
    <w:rsid w:val="001F0423"/>
    <w:rsid w:val="001F0797"/>
    <w:rsid w:val="001F34D4"/>
    <w:rsid w:val="001F3D39"/>
    <w:rsid w:val="00203507"/>
    <w:rsid w:val="00214D0B"/>
    <w:rsid w:val="0021730A"/>
    <w:rsid w:val="002210CC"/>
    <w:rsid w:val="00225366"/>
    <w:rsid w:val="00234A3D"/>
    <w:rsid w:val="00236047"/>
    <w:rsid w:val="00240544"/>
    <w:rsid w:val="00241C0D"/>
    <w:rsid w:val="0024323C"/>
    <w:rsid w:val="00244194"/>
    <w:rsid w:val="00244DCB"/>
    <w:rsid w:val="0024596E"/>
    <w:rsid w:val="00245F7F"/>
    <w:rsid w:val="00247B3C"/>
    <w:rsid w:val="0025105C"/>
    <w:rsid w:val="002511A3"/>
    <w:rsid w:val="002513E0"/>
    <w:rsid w:val="00253D0C"/>
    <w:rsid w:val="00254D1F"/>
    <w:rsid w:val="00256BFC"/>
    <w:rsid w:val="002606E2"/>
    <w:rsid w:val="00260709"/>
    <w:rsid w:val="002612B8"/>
    <w:rsid w:val="0026195B"/>
    <w:rsid w:val="00261D02"/>
    <w:rsid w:val="00262B7E"/>
    <w:rsid w:val="00264685"/>
    <w:rsid w:val="002660EF"/>
    <w:rsid w:val="002703A7"/>
    <w:rsid w:val="002722BF"/>
    <w:rsid w:val="00272590"/>
    <w:rsid w:val="00274A38"/>
    <w:rsid w:val="00276B6E"/>
    <w:rsid w:val="00276E16"/>
    <w:rsid w:val="0027781A"/>
    <w:rsid w:val="00277D31"/>
    <w:rsid w:val="0028029F"/>
    <w:rsid w:val="00280E68"/>
    <w:rsid w:val="00282F40"/>
    <w:rsid w:val="00283628"/>
    <w:rsid w:val="00283A32"/>
    <w:rsid w:val="00283FD4"/>
    <w:rsid w:val="002904DA"/>
    <w:rsid w:val="00292836"/>
    <w:rsid w:val="00294E99"/>
    <w:rsid w:val="00297896"/>
    <w:rsid w:val="002A0AFE"/>
    <w:rsid w:val="002A16CA"/>
    <w:rsid w:val="002A3F3C"/>
    <w:rsid w:val="002A68CF"/>
    <w:rsid w:val="002A6D9B"/>
    <w:rsid w:val="002A7F30"/>
    <w:rsid w:val="002B2D45"/>
    <w:rsid w:val="002B514D"/>
    <w:rsid w:val="002B6E18"/>
    <w:rsid w:val="002C1D15"/>
    <w:rsid w:val="002C54EA"/>
    <w:rsid w:val="002C7530"/>
    <w:rsid w:val="002D193B"/>
    <w:rsid w:val="002D363F"/>
    <w:rsid w:val="002E2AE3"/>
    <w:rsid w:val="002E4008"/>
    <w:rsid w:val="002E547C"/>
    <w:rsid w:val="002F12AE"/>
    <w:rsid w:val="002F1BC8"/>
    <w:rsid w:val="002F70F9"/>
    <w:rsid w:val="003000FC"/>
    <w:rsid w:val="00300D3A"/>
    <w:rsid w:val="003020C9"/>
    <w:rsid w:val="00303846"/>
    <w:rsid w:val="0031137D"/>
    <w:rsid w:val="0031528C"/>
    <w:rsid w:val="00315D8A"/>
    <w:rsid w:val="0031600F"/>
    <w:rsid w:val="00316F2C"/>
    <w:rsid w:val="003213AF"/>
    <w:rsid w:val="0032517E"/>
    <w:rsid w:val="00335348"/>
    <w:rsid w:val="00335551"/>
    <w:rsid w:val="00337262"/>
    <w:rsid w:val="00340842"/>
    <w:rsid w:val="00341CA9"/>
    <w:rsid w:val="00342A7B"/>
    <w:rsid w:val="00343923"/>
    <w:rsid w:val="00344724"/>
    <w:rsid w:val="00353F0F"/>
    <w:rsid w:val="003546CA"/>
    <w:rsid w:val="003566D5"/>
    <w:rsid w:val="00360C2E"/>
    <w:rsid w:val="00362A54"/>
    <w:rsid w:val="00363F41"/>
    <w:rsid w:val="00365277"/>
    <w:rsid w:val="00371604"/>
    <w:rsid w:val="00371DF7"/>
    <w:rsid w:val="003739ED"/>
    <w:rsid w:val="003808AF"/>
    <w:rsid w:val="003808C7"/>
    <w:rsid w:val="00381016"/>
    <w:rsid w:val="00390002"/>
    <w:rsid w:val="00393CE4"/>
    <w:rsid w:val="00395243"/>
    <w:rsid w:val="00395AD3"/>
    <w:rsid w:val="003A1078"/>
    <w:rsid w:val="003A1172"/>
    <w:rsid w:val="003A1E46"/>
    <w:rsid w:val="003A220C"/>
    <w:rsid w:val="003A2FCE"/>
    <w:rsid w:val="003A2FF3"/>
    <w:rsid w:val="003A3DF2"/>
    <w:rsid w:val="003A524B"/>
    <w:rsid w:val="003A56D5"/>
    <w:rsid w:val="003A7AB7"/>
    <w:rsid w:val="003B1E48"/>
    <w:rsid w:val="003B4AA4"/>
    <w:rsid w:val="003B56F6"/>
    <w:rsid w:val="003B5D43"/>
    <w:rsid w:val="003C026D"/>
    <w:rsid w:val="003C181C"/>
    <w:rsid w:val="003C1C9D"/>
    <w:rsid w:val="003C336B"/>
    <w:rsid w:val="003C4F36"/>
    <w:rsid w:val="003C587C"/>
    <w:rsid w:val="003D0186"/>
    <w:rsid w:val="003D191A"/>
    <w:rsid w:val="003D2BFD"/>
    <w:rsid w:val="003D3813"/>
    <w:rsid w:val="003E0C1E"/>
    <w:rsid w:val="003E436F"/>
    <w:rsid w:val="003E5857"/>
    <w:rsid w:val="003F49BC"/>
    <w:rsid w:val="003F54ED"/>
    <w:rsid w:val="003F6E93"/>
    <w:rsid w:val="003F796F"/>
    <w:rsid w:val="00400A9F"/>
    <w:rsid w:val="004027A6"/>
    <w:rsid w:val="0040452A"/>
    <w:rsid w:val="0040597C"/>
    <w:rsid w:val="004063E9"/>
    <w:rsid w:val="00407FA2"/>
    <w:rsid w:val="00411225"/>
    <w:rsid w:val="004129F8"/>
    <w:rsid w:val="00413BD5"/>
    <w:rsid w:val="00421688"/>
    <w:rsid w:val="004254B8"/>
    <w:rsid w:val="00433AE3"/>
    <w:rsid w:val="00435A10"/>
    <w:rsid w:val="004379F3"/>
    <w:rsid w:val="004468C4"/>
    <w:rsid w:val="00450D62"/>
    <w:rsid w:val="0046214E"/>
    <w:rsid w:val="00462374"/>
    <w:rsid w:val="00462FC8"/>
    <w:rsid w:val="0046605C"/>
    <w:rsid w:val="00466675"/>
    <w:rsid w:val="00466DA2"/>
    <w:rsid w:val="0046701B"/>
    <w:rsid w:val="004723FB"/>
    <w:rsid w:val="00474C6D"/>
    <w:rsid w:val="004762D7"/>
    <w:rsid w:val="004812DB"/>
    <w:rsid w:val="00482B6D"/>
    <w:rsid w:val="00484252"/>
    <w:rsid w:val="00485729"/>
    <w:rsid w:val="004858BA"/>
    <w:rsid w:val="00486601"/>
    <w:rsid w:val="00487D11"/>
    <w:rsid w:val="004A31C7"/>
    <w:rsid w:val="004A4423"/>
    <w:rsid w:val="004B01B1"/>
    <w:rsid w:val="004B076C"/>
    <w:rsid w:val="004B1E0D"/>
    <w:rsid w:val="004B322D"/>
    <w:rsid w:val="004B3F6E"/>
    <w:rsid w:val="004B5202"/>
    <w:rsid w:val="004C271A"/>
    <w:rsid w:val="004C4A80"/>
    <w:rsid w:val="004C53D0"/>
    <w:rsid w:val="004C715C"/>
    <w:rsid w:val="004C7B49"/>
    <w:rsid w:val="004C7C29"/>
    <w:rsid w:val="004D415D"/>
    <w:rsid w:val="004D4895"/>
    <w:rsid w:val="004D538B"/>
    <w:rsid w:val="004D5DE7"/>
    <w:rsid w:val="004D600A"/>
    <w:rsid w:val="004D6B87"/>
    <w:rsid w:val="004E1158"/>
    <w:rsid w:val="004E6C8E"/>
    <w:rsid w:val="004E72DA"/>
    <w:rsid w:val="004F4052"/>
    <w:rsid w:val="004F7DEC"/>
    <w:rsid w:val="005007BB"/>
    <w:rsid w:val="005043B4"/>
    <w:rsid w:val="0050745F"/>
    <w:rsid w:val="00516A30"/>
    <w:rsid w:val="00517CC7"/>
    <w:rsid w:val="00523A54"/>
    <w:rsid w:val="00524A9F"/>
    <w:rsid w:val="00531A4B"/>
    <w:rsid w:val="00534EB9"/>
    <w:rsid w:val="00537B7E"/>
    <w:rsid w:val="005409FA"/>
    <w:rsid w:val="005445DE"/>
    <w:rsid w:val="005455BD"/>
    <w:rsid w:val="00545D77"/>
    <w:rsid w:val="00546372"/>
    <w:rsid w:val="00546A3B"/>
    <w:rsid w:val="00546E2E"/>
    <w:rsid w:val="00553792"/>
    <w:rsid w:val="0055379F"/>
    <w:rsid w:val="00554783"/>
    <w:rsid w:val="00555941"/>
    <w:rsid w:val="00561CCC"/>
    <w:rsid w:val="0056341A"/>
    <w:rsid w:val="0057033E"/>
    <w:rsid w:val="00574DAF"/>
    <w:rsid w:val="005770EA"/>
    <w:rsid w:val="00580D24"/>
    <w:rsid w:val="0058173A"/>
    <w:rsid w:val="0058794C"/>
    <w:rsid w:val="00590B9C"/>
    <w:rsid w:val="005A22D0"/>
    <w:rsid w:val="005A2403"/>
    <w:rsid w:val="005A4813"/>
    <w:rsid w:val="005B1C2E"/>
    <w:rsid w:val="005B6261"/>
    <w:rsid w:val="005B7316"/>
    <w:rsid w:val="005C1888"/>
    <w:rsid w:val="005C19AA"/>
    <w:rsid w:val="005C731C"/>
    <w:rsid w:val="005C762B"/>
    <w:rsid w:val="005C792D"/>
    <w:rsid w:val="005C7FC5"/>
    <w:rsid w:val="005D062F"/>
    <w:rsid w:val="005D25E7"/>
    <w:rsid w:val="005D5847"/>
    <w:rsid w:val="005E10A3"/>
    <w:rsid w:val="005E4339"/>
    <w:rsid w:val="005E6ADD"/>
    <w:rsid w:val="005F0359"/>
    <w:rsid w:val="005F0451"/>
    <w:rsid w:val="005F3BF9"/>
    <w:rsid w:val="005F3F80"/>
    <w:rsid w:val="005F6483"/>
    <w:rsid w:val="00603054"/>
    <w:rsid w:val="006034AB"/>
    <w:rsid w:val="006057D0"/>
    <w:rsid w:val="00610C60"/>
    <w:rsid w:val="00614597"/>
    <w:rsid w:val="006156D0"/>
    <w:rsid w:val="00617D5D"/>
    <w:rsid w:val="0062005C"/>
    <w:rsid w:val="00622673"/>
    <w:rsid w:val="00624614"/>
    <w:rsid w:val="00624AC9"/>
    <w:rsid w:val="0062525A"/>
    <w:rsid w:val="006267CB"/>
    <w:rsid w:val="006273D1"/>
    <w:rsid w:val="00632EA2"/>
    <w:rsid w:val="00640CD5"/>
    <w:rsid w:val="00647CA2"/>
    <w:rsid w:val="0065299B"/>
    <w:rsid w:val="00660C1B"/>
    <w:rsid w:val="00661229"/>
    <w:rsid w:val="00663A93"/>
    <w:rsid w:val="006715EC"/>
    <w:rsid w:val="00671D11"/>
    <w:rsid w:val="0067368D"/>
    <w:rsid w:val="00677988"/>
    <w:rsid w:val="00677F80"/>
    <w:rsid w:val="00681122"/>
    <w:rsid w:val="0068359A"/>
    <w:rsid w:val="00684CC6"/>
    <w:rsid w:val="00693ECD"/>
    <w:rsid w:val="006949E1"/>
    <w:rsid w:val="006A172B"/>
    <w:rsid w:val="006A1B42"/>
    <w:rsid w:val="006A22CD"/>
    <w:rsid w:val="006A5FE4"/>
    <w:rsid w:val="006A7FA6"/>
    <w:rsid w:val="006C0DF5"/>
    <w:rsid w:val="006C4234"/>
    <w:rsid w:val="006C5A97"/>
    <w:rsid w:val="006D3846"/>
    <w:rsid w:val="006D415F"/>
    <w:rsid w:val="006D480E"/>
    <w:rsid w:val="006D6D21"/>
    <w:rsid w:val="006D7E56"/>
    <w:rsid w:val="006E0A4A"/>
    <w:rsid w:val="006E19C9"/>
    <w:rsid w:val="006E1C2B"/>
    <w:rsid w:val="006E20C6"/>
    <w:rsid w:val="006E3EB1"/>
    <w:rsid w:val="006E6946"/>
    <w:rsid w:val="006F0FC7"/>
    <w:rsid w:val="006F100E"/>
    <w:rsid w:val="006F7FD8"/>
    <w:rsid w:val="007011D4"/>
    <w:rsid w:val="0070270D"/>
    <w:rsid w:val="007028A9"/>
    <w:rsid w:val="007034FE"/>
    <w:rsid w:val="00704EC0"/>
    <w:rsid w:val="00705AFE"/>
    <w:rsid w:val="00705CDB"/>
    <w:rsid w:val="00710339"/>
    <w:rsid w:val="0071102F"/>
    <w:rsid w:val="00712AFA"/>
    <w:rsid w:val="007154C6"/>
    <w:rsid w:val="00715E87"/>
    <w:rsid w:val="00716B49"/>
    <w:rsid w:val="00717589"/>
    <w:rsid w:val="007228D2"/>
    <w:rsid w:val="0072650F"/>
    <w:rsid w:val="007270F2"/>
    <w:rsid w:val="00727B9D"/>
    <w:rsid w:val="00730A3F"/>
    <w:rsid w:val="007340BC"/>
    <w:rsid w:val="00735AE7"/>
    <w:rsid w:val="007401E0"/>
    <w:rsid w:val="00740810"/>
    <w:rsid w:val="00740CDF"/>
    <w:rsid w:val="007411EE"/>
    <w:rsid w:val="00742B30"/>
    <w:rsid w:val="00744BCB"/>
    <w:rsid w:val="00750E3D"/>
    <w:rsid w:val="00751574"/>
    <w:rsid w:val="00752CD1"/>
    <w:rsid w:val="00755117"/>
    <w:rsid w:val="00756AF7"/>
    <w:rsid w:val="00762CC4"/>
    <w:rsid w:val="0077030E"/>
    <w:rsid w:val="007723C9"/>
    <w:rsid w:val="007736EE"/>
    <w:rsid w:val="0077503B"/>
    <w:rsid w:val="0077547E"/>
    <w:rsid w:val="00776087"/>
    <w:rsid w:val="00776B79"/>
    <w:rsid w:val="00776DF3"/>
    <w:rsid w:val="00777B34"/>
    <w:rsid w:val="00780F81"/>
    <w:rsid w:val="007829CC"/>
    <w:rsid w:val="007902F0"/>
    <w:rsid w:val="007955F3"/>
    <w:rsid w:val="00795826"/>
    <w:rsid w:val="00795CE6"/>
    <w:rsid w:val="007A115D"/>
    <w:rsid w:val="007A391A"/>
    <w:rsid w:val="007A50C7"/>
    <w:rsid w:val="007B44BD"/>
    <w:rsid w:val="007C2780"/>
    <w:rsid w:val="007C2908"/>
    <w:rsid w:val="007C3FF4"/>
    <w:rsid w:val="007C5682"/>
    <w:rsid w:val="007C5B3E"/>
    <w:rsid w:val="007C5EB8"/>
    <w:rsid w:val="007D0441"/>
    <w:rsid w:val="007D2016"/>
    <w:rsid w:val="007D2A63"/>
    <w:rsid w:val="007D33A0"/>
    <w:rsid w:val="007D7017"/>
    <w:rsid w:val="007D70CE"/>
    <w:rsid w:val="007D7953"/>
    <w:rsid w:val="007E3976"/>
    <w:rsid w:val="007E430E"/>
    <w:rsid w:val="007E49F1"/>
    <w:rsid w:val="007E61AA"/>
    <w:rsid w:val="007E7473"/>
    <w:rsid w:val="007F066C"/>
    <w:rsid w:val="007F0C52"/>
    <w:rsid w:val="007F241E"/>
    <w:rsid w:val="007F4D2F"/>
    <w:rsid w:val="007F5265"/>
    <w:rsid w:val="007F57DF"/>
    <w:rsid w:val="0080082E"/>
    <w:rsid w:val="008014E2"/>
    <w:rsid w:val="00801AA4"/>
    <w:rsid w:val="008060C8"/>
    <w:rsid w:val="00813301"/>
    <w:rsid w:val="008139C8"/>
    <w:rsid w:val="00813B18"/>
    <w:rsid w:val="00827612"/>
    <w:rsid w:val="00830F6B"/>
    <w:rsid w:val="00831894"/>
    <w:rsid w:val="0083483C"/>
    <w:rsid w:val="00834E17"/>
    <w:rsid w:val="0084166C"/>
    <w:rsid w:val="008420EE"/>
    <w:rsid w:val="00842610"/>
    <w:rsid w:val="00844EB7"/>
    <w:rsid w:val="008473D4"/>
    <w:rsid w:val="00851EFF"/>
    <w:rsid w:val="00854FC7"/>
    <w:rsid w:val="008576A0"/>
    <w:rsid w:val="00861737"/>
    <w:rsid w:val="00862D02"/>
    <w:rsid w:val="00864F88"/>
    <w:rsid w:val="00875DB0"/>
    <w:rsid w:val="00876A51"/>
    <w:rsid w:val="00880904"/>
    <w:rsid w:val="0088489F"/>
    <w:rsid w:val="008860EE"/>
    <w:rsid w:val="008916CE"/>
    <w:rsid w:val="0089205E"/>
    <w:rsid w:val="008969E9"/>
    <w:rsid w:val="00896D2B"/>
    <w:rsid w:val="008A2C0A"/>
    <w:rsid w:val="008A453B"/>
    <w:rsid w:val="008B49EA"/>
    <w:rsid w:val="008B6873"/>
    <w:rsid w:val="008B724F"/>
    <w:rsid w:val="008C2D6A"/>
    <w:rsid w:val="008C54D1"/>
    <w:rsid w:val="008C6C49"/>
    <w:rsid w:val="008D518F"/>
    <w:rsid w:val="008D6CAE"/>
    <w:rsid w:val="008E1E65"/>
    <w:rsid w:val="008E2192"/>
    <w:rsid w:val="008E6B83"/>
    <w:rsid w:val="008E6F59"/>
    <w:rsid w:val="008F1ACD"/>
    <w:rsid w:val="008F419D"/>
    <w:rsid w:val="008F41F9"/>
    <w:rsid w:val="008F578B"/>
    <w:rsid w:val="00900754"/>
    <w:rsid w:val="00901D5E"/>
    <w:rsid w:val="009051ED"/>
    <w:rsid w:val="00905469"/>
    <w:rsid w:val="00906C21"/>
    <w:rsid w:val="00906DDB"/>
    <w:rsid w:val="0091243B"/>
    <w:rsid w:val="009217B1"/>
    <w:rsid w:val="00922301"/>
    <w:rsid w:val="009253DA"/>
    <w:rsid w:val="009259AD"/>
    <w:rsid w:val="00926F65"/>
    <w:rsid w:val="00927F7D"/>
    <w:rsid w:val="0093209E"/>
    <w:rsid w:val="00932DA5"/>
    <w:rsid w:val="00933443"/>
    <w:rsid w:val="00933AD9"/>
    <w:rsid w:val="00934F1B"/>
    <w:rsid w:val="00935C0E"/>
    <w:rsid w:val="009364DA"/>
    <w:rsid w:val="0093660A"/>
    <w:rsid w:val="00936B12"/>
    <w:rsid w:val="00940ED6"/>
    <w:rsid w:val="009439F0"/>
    <w:rsid w:val="00946BF5"/>
    <w:rsid w:val="00947258"/>
    <w:rsid w:val="0095161C"/>
    <w:rsid w:val="00955137"/>
    <w:rsid w:val="0095515D"/>
    <w:rsid w:val="00955C0C"/>
    <w:rsid w:val="00964476"/>
    <w:rsid w:val="00973BFA"/>
    <w:rsid w:val="009760CC"/>
    <w:rsid w:val="009761CA"/>
    <w:rsid w:val="00976DE6"/>
    <w:rsid w:val="00980F5D"/>
    <w:rsid w:val="009813CD"/>
    <w:rsid w:val="00983BD1"/>
    <w:rsid w:val="00983D1D"/>
    <w:rsid w:val="009868E0"/>
    <w:rsid w:val="00986B35"/>
    <w:rsid w:val="00992003"/>
    <w:rsid w:val="00993035"/>
    <w:rsid w:val="00993DB6"/>
    <w:rsid w:val="00996B69"/>
    <w:rsid w:val="0099712D"/>
    <w:rsid w:val="009A11BB"/>
    <w:rsid w:val="009A124C"/>
    <w:rsid w:val="009A3231"/>
    <w:rsid w:val="009A32A0"/>
    <w:rsid w:val="009A3681"/>
    <w:rsid w:val="009A3C5F"/>
    <w:rsid w:val="009A704C"/>
    <w:rsid w:val="009A74FC"/>
    <w:rsid w:val="009B39F9"/>
    <w:rsid w:val="009B4AFA"/>
    <w:rsid w:val="009B778A"/>
    <w:rsid w:val="009B793F"/>
    <w:rsid w:val="009C178F"/>
    <w:rsid w:val="009C189B"/>
    <w:rsid w:val="009C21B6"/>
    <w:rsid w:val="009C261B"/>
    <w:rsid w:val="009C4BD7"/>
    <w:rsid w:val="009C5F09"/>
    <w:rsid w:val="009C65C5"/>
    <w:rsid w:val="009C77D7"/>
    <w:rsid w:val="009D4763"/>
    <w:rsid w:val="009D477D"/>
    <w:rsid w:val="009D61AB"/>
    <w:rsid w:val="009E0407"/>
    <w:rsid w:val="009E5AB4"/>
    <w:rsid w:val="009E7C22"/>
    <w:rsid w:val="009F33B7"/>
    <w:rsid w:val="00A0146B"/>
    <w:rsid w:val="00A02BB8"/>
    <w:rsid w:val="00A03117"/>
    <w:rsid w:val="00A032F4"/>
    <w:rsid w:val="00A07308"/>
    <w:rsid w:val="00A0756A"/>
    <w:rsid w:val="00A07CA8"/>
    <w:rsid w:val="00A11070"/>
    <w:rsid w:val="00A13923"/>
    <w:rsid w:val="00A14421"/>
    <w:rsid w:val="00A166D9"/>
    <w:rsid w:val="00A23077"/>
    <w:rsid w:val="00A23E21"/>
    <w:rsid w:val="00A24C3C"/>
    <w:rsid w:val="00A27368"/>
    <w:rsid w:val="00A276B2"/>
    <w:rsid w:val="00A27713"/>
    <w:rsid w:val="00A30C2B"/>
    <w:rsid w:val="00A36C10"/>
    <w:rsid w:val="00A36D3C"/>
    <w:rsid w:val="00A37780"/>
    <w:rsid w:val="00A37AB8"/>
    <w:rsid w:val="00A4203C"/>
    <w:rsid w:val="00A43BB1"/>
    <w:rsid w:val="00A50301"/>
    <w:rsid w:val="00A52912"/>
    <w:rsid w:val="00A60179"/>
    <w:rsid w:val="00A6087B"/>
    <w:rsid w:val="00A61351"/>
    <w:rsid w:val="00A733F0"/>
    <w:rsid w:val="00A77B23"/>
    <w:rsid w:val="00A809E0"/>
    <w:rsid w:val="00A81335"/>
    <w:rsid w:val="00A81D7A"/>
    <w:rsid w:val="00A85E9F"/>
    <w:rsid w:val="00A90103"/>
    <w:rsid w:val="00A91CD9"/>
    <w:rsid w:val="00A927F5"/>
    <w:rsid w:val="00A967AA"/>
    <w:rsid w:val="00AA0814"/>
    <w:rsid w:val="00AA1F2D"/>
    <w:rsid w:val="00AA4B53"/>
    <w:rsid w:val="00AA5E4C"/>
    <w:rsid w:val="00AB46D0"/>
    <w:rsid w:val="00AC0A71"/>
    <w:rsid w:val="00AC1067"/>
    <w:rsid w:val="00AC1298"/>
    <w:rsid w:val="00AC212B"/>
    <w:rsid w:val="00AC3F20"/>
    <w:rsid w:val="00AC46F2"/>
    <w:rsid w:val="00AD47E8"/>
    <w:rsid w:val="00AD7BE8"/>
    <w:rsid w:val="00AE0AB3"/>
    <w:rsid w:val="00AE0CE4"/>
    <w:rsid w:val="00AE1FD1"/>
    <w:rsid w:val="00AE2876"/>
    <w:rsid w:val="00AE2A6D"/>
    <w:rsid w:val="00AE4349"/>
    <w:rsid w:val="00AE434A"/>
    <w:rsid w:val="00AF27D0"/>
    <w:rsid w:val="00AF5EA6"/>
    <w:rsid w:val="00AF66A3"/>
    <w:rsid w:val="00B02F36"/>
    <w:rsid w:val="00B058E1"/>
    <w:rsid w:val="00B07198"/>
    <w:rsid w:val="00B07FAD"/>
    <w:rsid w:val="00B11B92"/>
    <w:rsid w:val="00B11CD8"/>
    <w:rsid w:val="00B1279D"/>
    <w:rsid w:val="00B14DBC"/>
    <w:rsid w:val="00B15C11"/>
    <w:rsid w:val="00B21723"/>
    <w:rsid w:val="00B23B80"/>
    <w:rsid w:val="00B24916"/>
    <w:rsid w:val="00B25B26"/>
    <w:rsid w:val="00B27FD4"/>
    <w:rsid w:val="00B33F71"/>
    <w:rsid w:val="00B34DA1"/>
    <w:rsid w:val="00B3573C"/>
    <w:rsid w:val="00B36203"/>
    <w:rsid w:val="00B36384"/>
    <w:rsid w:val="00B36AAA"/>
    <w:rsid w:val="00B36D9C"/>
    <w:rsid w:val="00B41E1B"/>
    <w:rsid w:val="00B42852"/>
    <w:rsid w:val="00B4358D"/>
    <w:rsid w:val="00B43C2A"/>
    <w:rsid w:val="00B50306"/>
    <w:rsid w:val="00B506AB"/>
    <w:rsid w:val="00B5112E"/>
    <w:rsid w:val="00B51827"/>
    <w:rsid w:val="00B55EE3"/>
    <w:rsid w:val="00B567EB"/>
    <w:rsid w:val="00B623CD"/>
    <w:rsid w:val="00B62E8C"/>
    <w:rsid w:val="00B63F41"/>
    <w:rsid w:val="00B663EA"/>
    <w:rsid w:val="00B66B15"/>
    <w:rsid w:val="00B72E8B"/>
    <w:rsid w:val="00B80078"/>
    <w:rsid w:val="00B82E4B"/>
    <w:rsid w:val="00B842AD"/>
    <w:rsid w:val="00B90DC2"/>
    <w:rsid w:val="00B91B5E"/>
    <w:rsid w:val="00B940BB"/>
    <w:rsid w:val="00B960E5"/>
    <w:rsid w:val="00BA0B5A"/>
    <w:rsid w:val="00BA1C73"/>
    <w:rsid w:val="00BA25E2"/>
    <w:rsid w:val="00BA2C14"/>
    <w:rsid w:val="00BA2F51"/>
    <w:rsid w:val="00BA7117"/>
    <w:rsid w:val="00BB0CD1"/>
    <w:rsid w:val="00BB249F"/>
    <w:rsid w:val="00BB3EC3"/>
    <w:rsid w:val="00BB7ABC"/>
    <w:rsid w:val="00BB7DFB"/>
    <w:rsid w:val="00BC35A2"/>
    <w:rsid w:val="00BC4104"/>
    <w:rsid w:val="00BD0B11"/>
    <w:rsid w:val="00BD12CB"/>
    <w:rsid w:val="00BD57BA"/>
    <w:rsid w:val="00BE3EAC"/>
    <w:rsid w:val="00BE41F7"/>
    <w:rsid w:val="00BE676E"/>
    <w:rsid w:val="00BE73BC"/>
    <w:rsid w:val="00BF0225"/>
    <w:rsid w:val="00BF19A8"/>
    <w:rsid w:val="00BF4022"/>
    <w:rsid w:val="00BF5C28"/>
    <w:rsid w:val="00C03548"/>
    <w:rsid w:val="00C0453A"/>
    <w:rsid w:val="00C04C52"/>
    <w:rsid w:val="00C075DE"/>
    <w:rsid w:val="00C11C7F"/>
    <w:rsid w:val="00C15B53"/>
    <w:rsid w:val="00C222D6"/>
    <w:rsid w:val="00C26161"/>
    <w:rsid w:val="00C27CAC"/>
    <w:rsid w:val="00C35F3D"/>
    <w:rsid w:val="00C36A12"/>
    <w:rsid w:val="00C36C4B"/>
    <w:rsid w:val="00C37B04"/>
    <w:rsid w:val="00C44175"/>
    <w:rsid w:val="00C44EE4"/>
    <w:rsid w:val="00C51472"/>
    <w:rsid w:val="00C53F83"/>
    <w:rsid w:val="00C5403A"/>
    <w:rsid w:val="00C54230"/>
    <w:rsid w:val="00C61A30"/>
    <w:rsid w:val="00C65ACC"/>
    <w:rsid w:val="00C66C3B"/>
    <w:rsid w:val="00C710DB"/>
    <w:rsid w:val="00C7152D"/>
    <w:rsid w:val="00C73153"/>
    <w:rsid w:val="00C73568"/>
    <w:rsid w:val="00C76482"/>
    <w:rsid w:val="00C768CD"/>
    <w:rsid w:val="00C76FEE"/>
    <w:rsid w:val="00C836FB"/>
    <w:rsid w:val="00C859C7"/>
    <w:rsid w:val="00C85F88"/>
    <w:rsid w:val="00C91C2D"/>
    <w:rsid w:val="00C95FFA"/>
    <w:rsid w:val="00CA2C45"/>
    <w:rsid w:val="00CA2F8B"/>
    <w:rsid w:val="00CA7BD0"/>
    <w:rsid w:val="00CB13AC"/>
    <w:rsid w:val="00CB3E7D"/>
    <w:rsid w:val="00CB4AAB"/>
    <w:rsid w:val="00CB5C54"/>
    <w:rsid w:val="00CB6969"/>
    <w:rsid w:val="00CB6C42"/>
    <w:rsid w:val="00CC0718"/>
    <w:rsid w:val="00CC0C99"/>
    <w:rsid w:val="00CC24F9"/>
    <w:rsid w:val="00CC258B"/>
    <w:rsid w:val="00CC26E9"/>
    <w:rsid w:val="00CC40DD"/>
    <w:rsid w:val="00CD2C05"/>
    <w:rsid w:val="00CD33E6"/>
    <w:rsid w:val="00CE12BB"/>
    <w:rsid w:val="00CE1765"/>
    <w:rsid w:val="00CE2A76"/>
    <w:rsid w:val="00CE41E9"/>
    <w:rsid w:val="00CE47A2"/>
    <w:rsid w:val="00CE7808"/>
    <w:rsid w:val="00CF1775"/>
    <w:rsid w:val="00CF1792"/>
    <w:rsid w:val="00CF20CB"/>
    <w:rsid w:val="00CF3CAA"/>
    <w:rsid w:val="00CF3F59"/>
    <w:rsid w:val="00CF63DD"/>
    <w:rsid w:val="00D009DA"/>
    <w:rsid w:val="00D04F9D"/>
    <w:rsid w:val="00D05788"/>
    <w:rsid w:val="00D133B4"/>
    <w:rsid w:val="00D13C97"/>
    <w:rsid w:val="00D15F36"/>
    <w:rsid w:val="00D16D6E"/>
    <w:rsid w:val="00D206B5"/>
    <w:rsid w:val="00D2206A"/>
    <w:rsid w:val="00D220C6"/>
    <w:rsid w:val="00D24045"/>
    <w:rsid w:val="00D3054B"/>
    <w:rsid w:val="00D3364B"/>
    <w:rsid w:val="00D351AC"/>
    <w:rsid w:val="00D355D8"/>
    <w:rsid w:val="00D37642"/>
    <w:rsid w:val="00D416C6"/>
    <w:rsid w:val="00D42B8E"/>
    <w:rsid w:val="00D42F5D"/>
    <w:rsid w:val="00D435BD"/>
    <w:rsid w:val="00D43F8C"/>
    <w:rsid w:val="00D44BBD"/>
    <w:rsid w:val="00D45F97"/>
    <w:rsid w:val="00D47535"/>
    <w:rsid w:val="00D50297"/>
    <w:rsid w:val="00D50FDA"/>
    <w:rsid w:val="00D5235A"/>
    <w:rsid w:val="00D52D3D"/>
    <w:rsid w:val="00D534A3"/>
    <w:rsid w:val="00D536B0"/>
    <w:rsid w:val="00D54348"/>
    <w:rsid w:val="00D55B08"/>
    <w:rsid w:val="00D6750D"/>
    <w:rsid w:val="00D75B53"/>
    <w:rsid w:val="00D83498"/>
    <w:rsid w:val="00D851AA"/>
    <w:rsid w:val="00D92461"/>
    <w:rsid w:val="00D926C6"/>
    <w:rsid w:val="00D93CC7"/>
    <w:rsid w:val="00D93D62"/>
    <w:rsid w:val="00D945B1"/>
    <w:rsid w:val="00D97509"/>
    <w:rsid w:val="00DA3D4C"/>
    <w:rsid w:val="00DA5C87"/>
    <w:rsid w:val="00DA78C9"/>
    <w:rsid w:val="00DB0B6C"/>
    <w:rsid w:val="00DB12F3"/>
    <w:rsid w:val="00DB3972"/>
    <w:rsid w:val="00DB3A0E"/>
    <w:rsid w:val="00DB7E3B"/>
    <w:rsid w:val="00DC1DA7"/>
    <w:rsid w:val="00DC6FAF"/>
    <w:rsid w:val="00DD0956"/>
    <w:rsid w:val="00DD1B36"/>
    <w:rsid w:val="00DD2141"/>
    <w:rsid w:val="00DD24FE"/>
    <w:rsid w:val="00DD2546"/>
    <w:rsid w:val="00DD4844"/>
    <w:rsid w:val="00DD4C90"/>
    <w:rsid w:val="00DD67B7"/>
    <w:rsid w:val="00DD724A"/>
    <w:rsid w:val="00DE3543"/>
    <w:rsid w:val="00DF3783"/>
    <w:rsid w:val="00DF521D"/>
    <w:rsid w:val="00DF7A2E"/>
    <w:rsid w:val="00E00FB9"/>
    <w:rsid w:val="00E02EB2"/>
    <w:rsid w:val="00E03238"/>
    <w:rsid w:val="00E07CED"/>
    <w:rsid w:val="00E12886"/>
    <w:rsid w:val="00E14220"/>
    <w:rsid w:val="00E16141"/>
    <w:rsid w:val="00E17011"/>
    <w:rsid w:val="00E201B8"/>
    <w:rsid w:val="00E21864"/>
    <w:rsid w:val="00E25D6E"/>
    <w:rsid w:val="00E27309"/>
    <w:rsid w:val="00E27505"/>
    <w:rsid w:val="00E339BB"/>
    <w:rsid w:val="00E35229"/>
    <w:rsid w:val="00E36BEF"/>
    <w:rsid w:val="00E374B1"/>
    <w:rsid w:val="00E42569"/>
    <w:rsid w:val="00E512A8"/>
    <w:rsid w:val="00E539F6"/>
    <w:rsid w:val="00E5546D"/>
    <w:rsid w:val="00E55DAF"/>
    <w:rsid w:val="00E5761C"/>
    <w:rsid w:val="00E603DB"/>
    <w:rsid w:val="00E6064F"/>
    <w:rsid w:val="00E6297A"/>
    <w:rsid w:val="00E64EEC"/>
    <w:rsid w:val="00E704BF"/>
    <w:rsid w:val="00E709C4"/>
    <w:rsid w:val="00E73559"/>
    <w:rsid w:val="00E75124"/>
    <w:rsid w:val="00E83849"/>
    <w:rsid w:val="00E83CB2"/>
    <w:rsid w:val="00E8528E"/>
    <w:rsid w:val="00E9243B"/>
    <w:rsid w:val="00E967A4"/>
    <w:rsid w:val="00E97DEA"/>
    <w:rsid w:val="00EA640E"/>
    <w:rsid w:val="00EA7102"/>
    <w:rsid w:val="00EA7CB6"/>
    <w:rsid w:val="00EA7FAC"/>
    <w:rsid w:val="00EB270C"/>
    <w:rsid w:val="00EB2AF8"/>
    <w:rsid w:val="00EB7BE9"/>
    <w:rsid w:val="00EB7CB5"/>
    <w:rsid w:val="00EB7E22"/>
    <w:rsid w:val="00EC102B"/>
    <w:rsid w:val="00EC3DED"/>
    <w:rsid w:val="00EC3FE6"/>
    <w:rsid w:val="00EC4F92"/>
    <w:rsid w:val="00EC505F"/>
    <w:rsid w:val="00ED1C83"/>
    <w:rsid w:val="00ED5EEB"/>
    <w:rsid w:val="00EE1224"/>
    <w:rsid w:val="00EE200C"/>
    <w:rsid w:val="00EE7A11"/>
    <w:rsid w:val="00EF20B3"/>
    <w:rsid w:val="00EF2DC1"/>
    <w:rsid w:val="00EF2F08"/>
    <w:rsid w:val="00EF3719"/>
    <w:rsid w:val="00EF3E8E"/>
    <w:rsid w:val="00EF5B41"/>
    <w:rsid w:val="00EF5CEB"/>
    <w:rsid w:val="00F01FE8"/>
    <w:rsid w:val="00F02A17"/>
    <w:rsid w:val="00F10F94"/>
    <w:rsid w:val="00F13361"/>
    <w:rsid w:val="00F133C3"/>
    <w:rsid w:val="00F142F1"/>
    <w:rsid w:val="00F1604D"/>
    <w:rsid w:val="00F1632D"/>
    <w:rsid w:val="00F20401"/>
    <w:rsid w:val="00F20433"/>
    <w:rsid w:val="00F22FC8"/>
    <w:rsid w:val="00F278FD"/>
    <w:rsid w:val="00F33A8F"/>
    <w:rsid w:val="00F37D51"/>
    <w:rsid w:val="00F4114E"/>
    <w:rsid w:val="00F45193"/>
    <w:rsid w:val="00F46F00"/>
    <w:rsid w:val="00F52778"/>
    <w:rsid w:val="00F52BF7"/>
    <w:rsid w:val="00F5372E"/>
    <w:rsid w:val="00F560C7"/>
    <w:rsid w:val="00F617C4"/>
    <w:rsid w:val="00F631A8"/>
    <w:rsid w:val="00F63E7B"/>
    <w:rsid w:val="00F65481"/>
    <w:rsid w:val="00F704EE"/>
    <w:rsid w:val="00F76E05"/>
    <w:rsid w:val="00F85F19"/>
    <w:rsid w:val="00F90ABA"/>
    <w:rsid w:val="00F90BE9"/>
    <w:rsid w:val="00F90C0E"/>
    <w:rsid w:val="00F90FC2"/>
    <w:rsid w:val="00F937B8"/>
    <w:rsid w:val="00FA3312"/>
    <w:rsid w:val="00FA3CCF"/>
    <w:rsid w:val="00FA56C7"/>
    <w:rsid w:val="00FA696B"/>
    <w:rsid w:val="00FB03CE"/>
    <w:rsid w:val="00FB2A11"/>
    <w:rsid w:val="00FB48C5"/>
    <w:rsid w:val="00FB6116"/>
    <w:rsid w:val="00FC6261"/>
    <w:rsid w:val="00FC693F"/>
    <w:rsid w:val="00FC7123"/>
    <w:rsid w:val="00FD24DE"/>
    <w:rsid w:val="00FD2695"/>
    <w:rsid w:val="00FD6DCA"/>
    <w:rsid w:val="00FE0E1F"/>
    <w:rsid w:val="00FE1E92"/>
    <w:rsid w:val="00FE4233"/>
    <w:rsid w:val="00FE62A3"/>
    <w:rsid w:val="00FE75E7"/>
    <w:rsid w:val="00FF1B0C"/>
    <w:rsid w:val="00FF4326"/>
    <w:rsid w:val="00FF470D"/>
    <w:rsid w:val="00FF5626"/>
    <w:rsid w:val="00FF6A8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ECD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61D02"/>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F560C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24323C"/>
    <w:pPr>
      <w:ind w:left="720"/>
      <w:contextualSpacing/>
    </w:pPr>
  </w:style>
  <w:style w:type="character" w:styleId="Hperlink">
    <w:name w:val="Hyperlink"/>
    <w:basedOn w:val="Liguvaikefont"/>
    <w:uiPriority w:val="99"/>
    <w:unhideWhenUsed/>
    <w:rsid w:val="00B27FD4"/>
    <w:rPr>
      <w:color w:val="0563C1" w:themeColor="hyperlink"/>
      <w:u w:val="single"/>
    </w:rPr>
  </w:style>
  <w:style w:type="character" w:customStyle="1" w:styleId="Lahendamatamainimine1">
    <w:name w:val="Lahendamata mainimine1"/>
    <w:basedOn w:val="Liguvaikefont"/>
    <w:uiPriority w:val="99"/>
    <w:semiHidden/>
    <w:unhideWhenUsed/>
    <w:rsid w:val="00B27FD4"/>
    <w:rPr>
      <w:color w:val="605E5C"/>
      <w:shd w:val="clear" w:color="auto" w:fill="E1DFDD"/>
    </w:rPr>
  </w:style>
  <w:style w:type="paragraph" w:styleId="Allmrkusetekst">
    <w:name w:val="footnote text"/>
    <w:basedOn w:val="Normaallaad"/>
    <w:link w:val="AllmrkusetekstMrk"/>
    <w:uiPriority w:val="99"/>
    <w:semiHidden/>
    <w:unhideWhenUsed/>
    <w:rsid w:val="00D3054B"/>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D3054B"/>
    <w:rPr>
      <w:sz w:val="20"/>
      <w:szCs w:val="20"/>
    </w:rPr>
  </w:style>
  <w:style w:type="character" w:styleId="Allmrkuseviide">
    <w:name w:val="footnote reference"/>
    <w:basedOn w:val="Liguvaikefont"/>
    <w:uiPriority w:val="99"/>
    <w:semiHidden/>
    <w:unhideWhenUsed/>
    <w:rsid w:val="00D3054B"/>
    <w:rPr>
      <w:vertAlign w:val="superscript"/>
    </w:rPr>
  </w:style>
  <w:style w:type="character" w:styleId="Kommentaariviide">
    <w:name w:val="annotation reference"/>
    <w:basedOn w:val="Liguvaikefont"/>
    <w:uiPriority w:val="99"/>
    <w:semiHidden/>
    <w:unhideWhenUsed/>
    <w:rsid w:val="003F6E93"/>
    <w:rPr>
      <w:sz w:val="16"/>
      <w:szCs w:val="16"/>
    </w:rPr>
  </w:style>
  <w:style w:type="paragraph" w:styleId="Kommentaaritekst">
    <w:name w:val="annotation text"/>
    <w:basedOn w:val="Normaallaad"/>
    <w:link w:val="KommentaaritekstMrk"/>
    <w:uiPriority w:val="99"/>
    <w:unhideWhenUsed/>
    <w:rsid w:val="003F6E93"/>
    <w:pPr>
      <w:spacing w:line="240" w:lineRule="auto"/>
    </w:pPr>
    <w:rPr>
      <w:sz w:val="20"/>
      <w:szCs w:val="20"/>
    </w:rPr>
  </w:style>
  <w:style w:type="character" w:customStyle="1" w:styleId="KommentaaritekstMrk">
    <w:name w:val="Kommentaari tekst Märk"/>
    <w:basedOn w:val="Liguvaikefont"/>
    <w:link w:val="Kommentaaritekst"/>
    <w:uiPriority w:val="99"/>
    <w:rsid w:val="003F6E93"/>
    <w:rPr>
      <w:sz w:val="20"/>
      <w:szCs w:val="20"/>
    </w:rPr>
  </w:style>
  <w:style w:type="paragraph" w:styleId="Kommentaariteema">
    <w:name w:val="annotation subject"/>
    <w:basedOn w:val="Kommentaaritekst"/>
    <w:next w:val="Kommentaaritekst"/>
    <w:link w:val="KommentaariteemaMrk"/>
    <w:uiPriority w:val="99"/>
    <w:semiHidden/>
    <w:unhideWhenUsed/>
    <w:rsid w:val="003F6E93"/>
    <w:rPr>
      <w:b/>
      <w:bCs/>
    </w:rPr>
  </w:style>
  <w:style w:type="character" w:customStyle="1" w:styleId="KommentaariteemaMrk">
    <w:name w:val="Kommentaari teema Märk"/>
    <w:basedOn w:val="KommentaaritekstMrk"/>
    <w:link w:val="Kommentaariteema"/>
    <w:uiPriority w:val="99"/>
    <w:semiHidden/>
    <w:rsid w:val="003F6E93"/>
    <w:rPr>
      <w:b/>
      <w:bCs/>
      <w:sz w:val="20"/>
      <w:szCs w:val="20"/>
    </w:rPr>
  </w:style>
  <w:style w:type="paragraph" w:styleId="Jutumullitekst">
    <w:name w:val="Balloon Text"/>
    <w:basedOn w:val="Normaallaad"/>
    <w:link w:val="JutumullitekstMrk"/>
    <w:uiPriority w:val="99"/>
    <w:semiHidden/>
    <w:unhideWhenUsed/>
    <w:rsid w:val="003F6E93"/>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3F6E93"/>
    <w:rPr>
      <w:rFonts w:ascii="Segoe UI" w:hAnsi="Segoe UI" w:cs="Segoe UI"/>
      <w:sz w:val="18"/>
      <w:szCs w:val="18"/>
    </w:rPr>
  </w:style>
  <w:style w:type="paragraph" w:styleId="Redaktsioon">
    <w:name w:val="Revision"/>
    <w:hidden/>
    <w:uiPriority w:val="99"/>
    <w:semiHidden/>
    <w:rsid w:val="00AB46D0"/>
    <w:pPr>
      <w:spacing w:after="0" w:line="240" w:lineRule="auto"/>
    </w:pPr>
  </w:style>
  <w:style w:type="character" w:styleId="Lahendamatamainimine">
    <w:name w:val="Unresolved Mention"/>
    <w:basedOn w:val="Liguvaikefont"/>
    <w:uiPriority w:val="99"/>
    <w:semiHidden/>
    <w:unhideWhenUsed/>
    <w:rsid w:val="001006C4"/>
    <w:rPr>
      <w:color w:val="605E5C"/>
      <w:shd w:val="clear" w:color="auto" w:fill="E1DFDD"/>
    </w:rPr>
  </w:style>
  <w:style w:type="paragraph" w:styleId="Pis">
    <w:name w:val="header"/>
    <w:basedOn w:val="Normaallaad"/>
    <w:link w:val="PisMrk"/>
    <w:uiPriority w:val="99"/>
    <w:semiHidden/>
    <w:unhideWhenUsed/>
    <w:rsid w:val="002A3F3C"/>
    <w:pPr>
      <w:tabs>
        <w:tab w:val="center" w:pos="4536"/>
        <w:tab w:val="right" w:pos="9072"/>
      </w:tabs>
      <w:spacing w:after="0" w:line="240" w:lineRule="auto"/>
    </w:pPr>
  </w:style>
  <w:style w:type="character" w:customStyle="1" w:styleId="PisMrk">
    <w:name w:val="Päis Märk"/>
    <w:basedOn w:val="Liguvaikefont"/>
    <w:link w:val="Pis"/>
    <w:uiPriority w:val="99"/>
    <w:semiHidden/>
    <w:rsid w:val="002A3F3C"/>
  </w:style>
  <w:style w:type="paragraph" w:styleId="Jalus">
    <w:name w:val="footer"/>
    <w:basedOn w:val="Normaallaad"/>
    <w:link w:val="JalusMrk"/>
    <w:uiPriority w:val="99"/>
    <w:semiHidden/>
    <w:unhideWhenUsed/>
    <w:rsid w:val="002A3F3C"/>
    <w:pPr>
      <w:tabs>
        <w:tab w:val="center" w:pos="4536"/>
        <w:tab w:val="right" w:pos="9072"/>
      </w:tabs>
      <w:spacing w:after="0" w:line="240" w:lineRule="auto"/>
    </w:pPr>
  </w:style>
  <w:style w:type="character" w:customStyle="1" w:styleId="JalusMrk">
    <w:name w:val="Jalus Märk"/>
    <w:basedOn w:val="Liguvaikefont"/>
    <w:link w:val="Jalus"/>
    <w:uiPriority w:val="99"/>
    <w:semiHidden/>
    <w:rsid w:val="002A3F3C"/>
  </w:style>
  <w:style w:type="paragraph" w:customStyle="1" w:styleId="ManualNumPar1">
    <w:name w:val="Manual NumPar 1"/>
    <w:basedOn w:val="Normaallaad"/>
    <w:next w:val="Normaallaad"/>
    <w:rsid w:val="00546372"/>
    <w:pPr>
      <w:spacing w:before="120" w:after="120" w:line="360" w:lineRule="auto"/>
      <w:ind w:left="850" w:hanging="850"/>
    </w:pPr>
    <w:rPr>
      <w:rFonts w:ascii="Times New Roman" w:hAnsi="Times New Roman" w:cs="Times New Roman"/>
      <w:sz w:val="24"/>
    </w:rPr>
  </w:style>
  <w:style w:type="character" w:customStyle="1" w:styleId="diff-tte-added">
    <w:name w:val="diff-tte-added"/>
    <w:basedOn w:val="Liguvaikefont"/>
    <w:rsid w:val="00546372"/>
    <w:rPr>
      <w:b/>
      <w:bCs/>
      <w:i/>
      <w:iCs/>
    </w:rPr>
  </w:style>
  <w:style w:type="character" w:styleId="Klastatudhperlink">
    <w:name w:val="FollowedHyperlink"/>
    <w:basedOn w:val="Liguvaikefont"/>
    <w:uiPriority w:val="99"/>
    <w:semiHidden/>
    <w:unhideWhenUsed/>
    <w:rsid w:val="0032517E"/>
    <w:rPr>
      <w:color w:val="954F72" w:themeColor="followedHyperlink"/>
      <w:u w:val="single"/>
    </w:rPr>
  </w:style>
  <w:style w:type="paragraph" w:customStyle="1" w:styleId="ManualConsidrant">
    <w:name w:val="Manual Considérant"/>
    <w:basedOn w:val="Normaallaad"/>
    <w:rsid w:val="006E19C9"/>
    <w:pPr>
      <w:spacing w:before="120" w:after="120" w:line="360" w:lineRule="auto"/>
      <w:ind w:left="850" w:hanging="850"/>
    </w:pPr>
    <w:rPr>
      <w:rFonts w:ascii="Times New Roman" w:hAnsi="Times New Roman" w:cs="Times New Roman"/>
      <w:sz w:val="24"/>
    </w:rPr>
  </w:style>
  <w:style w:type="character" w:styleId="Rhutus">
    <w:name w:val="Emphasis"/>
    <w:basedOn w:val="Liguvaikefont"/>
    <w:uiPriority w:val="20"/>
    <w:qFormat/>
    <w:rsid w:val="006A1B42"/>
    <w:rPr>
      <w:i/>
      <w:iCs/>
    </w:rPr>
  </w:style>
  <w:style w:type="paragraph" w:styleId="Vahedeta">
    <w:name w:val="No Spacing"/>
    <w:uiPriority w:val="1"/>
    <w:qFormat/>
    <w:rsid w:val="006A1B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387753">
      <w:bodyDiv w:val="1"/>
      <w:marLeft w:val="0"/>
      <w:marRight w:val="0"/>
      <w:marTop w:val="0"/>
      <w:marBottom w:val="0"/>
      <w:divBdr>
        <w:top w:val="none" w:sz="0" w:space="0" w:color="auto"/>
        <w:left w:val="none" w:sz="0" w:space="0" w:color="auto"/>
        <w:bottom w:val="none" w:sz="0" w:space="0" w:color="auto"/>
        <w:right w:val="none" w:sz="0" w:space="0" w:color="auto"/>
      </w:divBdr>
    </w:div>
    <w:div w:id="567305094">
      <w:bodyDiv w:val="1"/>
      <w:marLeft w:val="0"/>
      <w:marRight w:val="0"/>
      <w:marTop w:val="0"/>
      <w:marBottom w:val="0"/>
      <w:divBdr>
        <w:top w:val="none" w:sz="0" w:space="0" w:color="auto"/>
        <w:left w:val="none" w:sz="0" w:space="0" w:color="auto"/>
        <w:bottom w:val="none" w:sz="0" w:space="0" w:color="auto"/>
        <w:right w:val="none" w:sz="0" w:space="0" w:color="auto"/>
      </w:divBdr>
    </w:div>
    <w:div w:id="694845070">
      <w:bodyDiv w:val="1"/>
      <w:marLeft w:val="0"/>
      <w:marRight w:val="0"/>
      <w:marTop w:val="0"/>
      <w:marBottom w:val="0"/>
      <w:divBdr>
        <w:top w:val="none" w:sz="0" w:space="0" w:color="auto"/>
        <w:left w:val="none" w:sz="0" w:space="0" w:color="auto"/>
        <w:bottom w:val="none" w:sz="0" w:space="0" w:color="auto"/>
        <w:right w:val="none" w:sz="0" w:space="0" w:color="auto"/>
      </w:divBdr>
    </w:div>
    <w:div w:id="1095858726">
      <w:bodyDiv w:val="1"/>
      <w:marLeft w:val="0"/>
      <w:marRight w:val="0"/>
      <w:marTop w:val="0"/>
      <w:marBottom w:val="0"/>
      <w:divBdr>
        <w:top w:val="none" w:sz="0" w:space="0" w:color="auto"/>
        <w:left w:val="none" w:sz="0" w:space="0" w:color="auto"/>
        <w:bottom w:val="none" w:sz="0" w:space="0" w:color="auto"/>
        <w:right w:val="none" w:sz="0" w:space="0" w:color="auto"/>
      </w:divBdr>
    </w:div>
    <w:div w:id="179301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renata.tsaturjan@agri.e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riigiteataja.ee/akt/103022023011?leiaKehtiv" TargetMode="External"/><Relationship Id="rId2" Type="http://schemas.openxmlformats.org/officeDocument/2006/relationships/customXml" Target="../customXml/item2.xml"/><Relationship Id="rId16" Type="http://schemas.openxmlformats.org/officeDocument/2006/relationships/hyperlink" Target="https://www.riigiteataja.ee/akt/106082022022?leiaKehtiv" TargetMode="External"/><Relationship Id="rId20" Type="http://schemas.openxmlformats.org/officeDocument/2006/relationships/hyperlink" Target="mailto:allar.korjas@agri.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riigiteataja.ee/akt/106072023095?leiaKehtiv" TargetMode="External"/><Relationship Id="rId10" Type="http://schemas.openxmlformats.org/officeDocument/2006/relationships/endnotes" Target="endnotes.xml"/><Relationship Id="rId19" Type="http://schemas.openxmlformats.org/officeDocument/2006/relationships/hyperlink" Target="mailto:siim.suure@agri.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igiteataja.ee/akt/121112020005?leiaKehti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ta.agri.ee/uudised/havitamisele-laks-8479-pudelit-mittenouetekohast-scotch-whiskyt" TargetMode="External"/><Relationship Id="rId2" Type="http://schemas.openxmlformats.org/officeDocument/2006/relationships/hyperlink" Target="https://eur-lex.europa.eu/legal-content/ET/TXT/PDF/?uri=CONSIL:PE_72_2023_REV_1" TargetMode="External"/><Relationship Id="rId1" Type="http://schemas.openxmlformats.org/officeDocument/2006/relationships/hyperlink" Target="https://www.riigiteataja.ee/akt/104012024006?leiaKehtiv" TargetMode="External"/><Relationship Id="rId6" Type="http://schemas.openxmlformats.org/officeDocument/2006/relationships/hyperlink" Target="https://eur-lex.europa.eu/legal-content/ET/TXT/?uri=celex%3A52022PC0134" TargetMode="External"/><Relationship Id="rId5" Type="http://schemas.openxmlformats.org/officeDocument/2006/relationships/hyperlink" Target="https://op.europa.eu/en/publication-detail/-/publication/a7281794-7ebe-11ea-aea8-01aa75ed71a1/language-en" TargetMode="External"/><Relationship Id="rId4" Type="http://schemas.openxmlformats.org/officeDocument/2006/relationships/hyperlink" Target="https://agriculture.ec.europa.eu/news/protecting-local-food-and-drinks-3-500-geographical-indications-registered-2023-02-23_en?prefLang=et"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8CF86595EDC7E4696F84C0AB9EEEF7E" ma:contentTypeVersion="0" ma:contentTypeDescription="Loo uus dokument" ma:contentTypeScope="" ma:versionID="1f887357b883ffa1eb6c24663f1f8e7d">
  <xsd:schema xmlns:xsd="http://www.w3.org/2001/XMLSchema" xmlns:xs="http://www.w3.org/2001/XMLSchema" xmlns:p="http://schemas.microsoft.com/office/2006/metadata/properties" targetNamespace="http://schemas.microsoft.com/office/2006/metadata/properties" ma:root="true" ma:fieldsID="75284b4047f4cf5347f2f816b293bbf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6A530F-1F23-4F66-B7EB-3A043E7E27A0}">
  <ds:schemaRefs>
    <ds:schemaRef ds:uri="http://schemas.microsoft.com/sharepoint/v3/contenttype/forms"/>
  </ds:schemaRefs>
</ds:datastoreItem>
</file>

<file path=customXml/itemProps2.xml><?xml version="1.0" encoding="utf-8"?>
<ds:datastoreItem xmlns:ds="http://schemas.openxmlformats.org/officeDocument/2006/customXml" ds:itemID="{098FD064-24A5-412B-BCA9-087F63E836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E181D8-DAB2-4B7C-A263-127BA880891C}">
  <ds:schemaRefs>
    <ds:schemaRef ds:uri="http://schemas.openxmlformats.org/officeDocument/2006/bibliography"/>
  </ds:schemaRefs>
</ds:datastoreItem>
</file>

<file path=customXml/itemProps4.xml><?xml version="1.0" encoding="utf-8"?>
<ds:datastoreItem xmlns:ds="http://schemas.openxmlformats.org/officeDocument/2006/customXml" ds:itemID="{A1505B3D-4D32-4CDB-BCE4-E3694F8ED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8081</Words>
  <Characters>46872</Characters>
  <Application>Microsoft Office Word</Application>
  <DocSecurity>0</DocSecurity>
  <Lines>390</Lines>
  <Paragraphs>109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2024-05-27T12:46:00Z</dcterms:created>
  <dcterms:modified xsi:type="dcterms:W3CDTF">2024-06-03T06:26:00Z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0x01010098CF86595EDC7E4696F84C0AB9EEEF7E</vt:lpwstr>
  </property>
</Properties>
</file>