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946EDF" w14:textId="77777777" w:rsidR="00C53255" w:rsidRPr="00743E84" w:rsidRDefault="00C53255" w:rsidP="00B87124">
      <w:pPr>
        <w:rPr>
          <w:noProof/>
          <w:sz w:val="20"/>
          <w:szCs w:val="20"/>
          <w:lang w:val="de-DE"/>
        </w:rPr>
      </w:pPr>
    </w:p>
    <w:tbl>
      <w:tblPr>
        <w:tblW w:w="10207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9"/>
        <w:gridCol w:w="1504"/>
        <w:gridCol w:w="900"/>
        <w:gridCol w:w="180"/>
        <w:gridCol w:w="1620"/>
        <w:gridCol w:w="2317"/>
        <w:gridCol w:w="2297"/>
      </w:tblGrid>
      <w:tr w:rsidR="00056AC8" w14:paraId="64316BA4" w14:textId="77777777" w:rsidTr="00B87124">
        <w:trPr>
          <w:cantSplit/>
          <w:trHeight w:val="344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66E58E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22553B02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3AC5923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8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886532B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053AC76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FB564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2AE57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FB225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0A3EAF28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0BE2C3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07400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6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2F7F98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689AFFE" w14:textId="77777777" w:rsidTr="00B87124">
        <w:trPr>
          <w:cantSplit/>
          <w:trHeight w:val="285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D24935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4F282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C45F5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30D26F91" w14:textId="77777777" w:rsidTr="00B87124">
        <w:trPr>
          <w:cantSplit/>
          <w:trHeight w:val="300"/>
        </w:trPr>
        <w:tc>
          <w:tcPr>
            <w:tcW w:w="1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B318FFF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576DF2B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044DF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2FB228" w14:textId="342737F8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INGENIERIA Y CONTROL FERROVIARIO S.A.</w:t>
            </w:r>
          </w:p>
        </w:tc>
      </w:tr>
      <w:tr w:rsidR="00056AC8" w14:paraId="1251CDA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0EC8A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3439E9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E5C8F" w14:textId="67549A8F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29612B" w:rsidRPr="00257034">
              <w:rPr>
                <w:rFonts w:eastAsiaTheme="minorEastAsia"/>
                <w:noProof/>
                <w:sz w:val="22"/>
                <w:szCs w:val="22"/>
              </w:rPr>
              <w:t>65550017</w:t>
            </w:r>
          </w:p>
        </w:tc>
      </w:tr>
      <w:tr w:rsidR="0029612B" w14:paraId="6223E9BC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4AD16F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518CC1" w14:textId="77777777" w:rsidR="0029612B" w:rsidRDefault="0029612B" w:rsidP="0029612B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1F91A48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609AEB" w14:textId="348315A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Calle La Granja, 74 - 28108 Alcobendas (Madrid), ESPAÑA</w:t>
            </w:r>
          </w:p>
        </w:tc>
      </w:tr>
      <w:tr w:rsidR="0029612B" w14:paraId="01279E54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6CAAC43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3F4D72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8AF6B7" w14:textId="03765EC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Pr="00257034">
              <w:rPr>
                <w:rFonts w:eastAsiaTheme="minorEastAsia"/>
                <w:noProof/>
                <w:sz w:val="22"/>
                <w:szCs w:val="22"/>
              </w:rPr>
              <w:t>Sepise 1, 11415 Tallinn, Estonia</w:t>
            </w:r>
          </w:p>
        </w:tc>
      </w:tr>
      <w:tr w:rsidR="0029612B" w14:paraId="5782F256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7F1B9CE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F720401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107C73" w14:textId="2EBBFBC5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7" w:tgtFrame="_blank" w:history="1"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+372 56 154</w:t>
              </w:r>
              <w:r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 </w:t>
              </w:r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654</w:t>
              </w:r>
            </w:hyperlink>
          </w:p>
        </w:tc>
      </w:tr>
      <w:tr w:rsidR="0029612B" w14:paraId="513678DA" w14:textId="77777777" w:rsidTr="00B87124">
        <w:trPr>
          <w:cantSplit/>
          <w:trHeight w:val="300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97ADAD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EE96E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62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20A3BD" w14:textId="61FE123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  <w:r w:rsidRPr="00257034"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hyperlink r:id="rId8" w:history="1">
              <w:r w:rsidRPr="00257034">
                <w:rPr>
                  <w:rStyle w:val="Hyperlink"/>
                  <w:rFonts w:eastAsiaTheme="minorEastAsia"/>
                  <w:noProof/>
                  <w:color w:val="0563C1"/>
                  <w:sz w:val="22"/>
                  <w:szCs w:val="22"/>
                </w:rPr>
                <w:t>npetrov@icf.com.es</w:t>
              </w:r>
            </w:hyperlink>
          </w:p>
        </w:tc>
      </w:tr>
      <w:tr w:rsidR="0029612B" w14:paraId="41E20F37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C7325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Esitatavad materjalid:</w:t>
            </w:r>
          </w:p>
        </w:tc>
      </w:tr>
      <w:tr w:rsidR="0029612B" w14:paraId="1C1F2C4F" w14:textId="77777777" w:rsidTr="00B87124">
        <w:trPr>
          <w:trHeight w:val="79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6E76E4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60D3CE5C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A08ED7" w14:textId="77777777" w:rsidR="0029612B" w:rsidRPr="00C5207C" w:rsidRDefault="0029612B" w:rsidP="0029612B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0294ABC5" w14:textId="77777777" w:rsidR="0029612B" w:rsidRPr="00C5207C" w:rsidRDefault="0029612B" w:rsidP="0029612B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22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8E59FE" w14:textId="77777777" w:rsidR="0029612B" w:rsidRDefault="0029612B" w:rsidP="0029612B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29612B" w14:paraId="472F64E0" w14:textId="77777777" w:rsidTr="00B87124">
        <w:trPr>
          <w:cantSplit/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F3A4AB" w14:textId="086449A1" w:rsidR="0029612B" w:rsidRPr="00AF14E6" w:rsidRDefault="00526CD0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  <w:lang w:val="de-DE"/>
              </w:rPr>
              <w:t>E</w:t>
            </w:r>
            <w:r w:rsidR="0029612B" w:rsidRPr="00AF14E6">
              <w:rPr>
                <w:noProof/>
                <w:sz w:val="22"/>
                <w:szCs w:val="22"/>
                <w:lang w:val="de-DE"/>
              </w:rPr>
              <w:t>hitusprojekt</w:t>
            </w:r>
            <w:r>
              <w:rPr>
                <w:noProof/>
                <w:sz w:val="22"/>
                <w:szCs w:val="22"/>
                <w:lang w:val="de-DE"/>
              </w:rPr>
              <w:t>i seadmete paigutuse joonised</w:t>
            </w: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012963" w14:textId="42137D07" w:rsidR="0029612B" w:rsidRPr="00AF14E6" w:rsidRDefault="00F2736D" w:rsidP="002961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sz w:val="22"/>
                <w:szCs w:val="22"/>
                <w:lang w:val="et-EE"/>
              </w:rPr>
              <w:t>KIIDJÄRVE</w:t>
            </w:r>
            <w:r w:rsidR="00C56960">
              <w:rPr>
                <w:sz w:val="22"/>
                <w:szCs w:val="22"/>
                <w:lang w:val="et-EE"/>
              </w:rPr>
              <w:t xml:space="preserve"> </w:t>
            </w:r>
            <w:r w:rsidR="00C56960" w:rsidRPr="00C56960">
              <w:rPr>
                <w:sz w:val="22"/>
                <w:szCs w:val="22"/>
                <w:lang w:val="et-EE"/>
              </w:rPr>
              <w:t>RAUDTEEÜLESÕIDU AUTOMAATSIGNALISATSIOONI SEADMETE PAIGALDUSE PROJEKT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F9D78C8" w14:textId="1977CE32" w:rsidR="0029612B" w:rsidRPr="00EC21B1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>U</w:t>
            </w:r>
            <w:r w:rsidR="00C56960">
              <w:rPr>
                <w:noProof/>
                <w:sz w:val="22"/>
                <w:szCs w:val="22"/>
              </w:rPr>
              <w:t>AS6</w:t>
            </w:r>
            <w:r w:rsidR="001B43DA">
              <w:rPr>
                <w:noProof/>
                <w:sz w:val="22"/>
                <w:szCs w:val="22"/>
              </w:rPr>
              <w:t>0</w:t>
            </w:r>
            <w:r w:rsidR="00F2736D">
              <w:rPr>
                <w:noProof/>
                <w:sz w:val="22"/>
                <w:szCs w:val="22"/>
              </w:rPr>
              <w:t>8</w:t>
            </w:r>
          </w:p>
        </w:tc>
      </w:tr>
      <w:tr w:rsidR="0029612B" w14:paraId="58244F18" w14:textId="77777777" w:rsidTr="00B87124">
        <w:trPr>
          <w:trHeight w:val="285"/>
        </w:trPr>
        <w:tc>
          <w:tcPr>
            <w:tcW w:w="2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3DC583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CEE7CA" w14:textId="77777777" w:rsidR="0029612B" w:rsidRDefault="0029612B" w:rsidP="0029612B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89F08E1" w14:textId="77777777" w:rsidR="0029612B" w:rsidRDefault="0029612B" w:rsidP="0029612B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</w:tr>
      <w:tr w:rsidR="0029612B" w14:paraId="53B1BE12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FB1DC5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 Objekti asukoht</w:t>
            </w:r>
            <w:r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18"/>
                <w:szCs w:val="18"/>
              </w:rPr>
              <w:t>(</w:t>
            </w:r>
          </w:p>
        </w:tc>
      </w:tr>
      <w:tr w:rsidR="0029612B" w14:paraId="71491A4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D59885" w14:textId="29F2F296" w:rsidR="0029612B" w:rsidRPr="00C56960" w:rsidRDefault="0029612B" w:rsidP="0027045D">
            <w:pPr>
              <w:rPr>
                <w:bCs/>
                <w:sz w:val="22"/>
                <w:szCs w:val="22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r w:rsidR="00F2736D" w:rsidRPr="00F2736D">
              <w:rPr>
                <w:bCs/>
                <w:sz w:val="22"/>
                <w:szCs w:val="22"/>
              </w:rPr>
              <w:t>Kiidjärve raudteeülesõidukoht, Põlva maakond, Põlva vald, Kiidjärve küla, Vastse-Kuuste - Põlva jaamavahe</w:t>
            </w:r>
          </w:p>
        </w:tc>
      </w:tr>
      <w:tr w:rsidR="0029612B" w14:paraId="69199032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C830312" w14:textId="77777777" w:rsidR="0029612B" w:rsidRPr="003A3D59" w:rsidRDefault="0029612B" w:rsidP="0029612B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29612B" w14:paraId="4C898D06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4BDB305" w14:textId="37DAECAE" w:rsidR="0029612B" w:rsidRPr="00F2736D" w:rsidRDefault="0029612B" w:rsidP="00F2736D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F2736D">
              <w:rPr>
                <w:noProof/>
                <w:sz w:val="18"/>
                <w:szCs w:val="18"/>
              </w:rPr>
              <w:t>18138</w:t>
            </w:r>
            <w:r w:rsidR="00C56960">
              <w:rPr>
                <w:noProof/>
                <w:sz w:val="18"/>
                <w:szCs w:val="18"/>
              </w:rPr>
              <w:t xml:space="preserve"> </w:t>
            </w:r>
            <w:r w:rsidR="00F2736D">
              <w:rPr>
                <w:noProof/>
                <w:sz w:val="18"/>
                <w:szCs w:val="18"/>
              </w:rPr>
              <w:t>7</w:t>
            </w:r>
            <w:r w:rsidR="0027380E" w:rsidRPr="0027380E">
              <w:rPr>
                <w:noProof/>
                <w:sz w:val="18"/>
                <w:szCs w:val="18"/>
              </w:rPr>
              <w:t>,</w:t>
            </w:r>
            <w:r w:rsidR="00F2736D">
              <w:rPr>
                <w:noProof/>
                <w:sz w:val="18"/>
                <w:szCs w:val="18"/>
              </w:rPr>
              <w:t>643</w:t>
            </w:r>
            <w:r w:rsidR="0027380E" w:rsidRPr="0027380E">
              <w:rPr>
                <w:noProof/>
                <w:sz w:val="18"/>
                <w:szCs w:val="18"/>
              </w:rPr>
              <w:t xml:space="preserve"> </w:t>
            </w:r>
            <w:r w:rsidR="00C56960">
              <w:rPr>
                <w:noProof/>
                <w:sz w:val="18"/>
                <w:szCs w:val="18"/>
              </w:rPr>
              <w:t>km</w:t>
            </w:r>
            <w:r w:rsidR="00C56960" w:rsidRPr="00C56960">
              <w:rPr>
                <w:noProof/>
                <w:sz w:val="18"/>
                <w:szCs w:val="18"/>
              </w:rPr>
              <w:t xml:space="preserve"> </w:t>
            </w:r>
            <w:r w:rsidR="00F2736D" w:rsidRPr="00F2736D">
              <w:rPr>
                <w:noProof/>
                <w:sz w:val="18"/>
                <w:szCs w:val="18"/>
              </w:rPr>
              <w:t>Akste - Häätaru</w:t>
            </w:r>
          </w:p>
        </w:tc>
      </w:tr>
      <w:tr w:rsidR="0029612B" w:rsidRPr="00B73CD1" w14:paraId="52C7596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3F40096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" w:name="Text23"/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bookmarkEnd w:id="2"/>
            <w:r w:rsidRPr="00B73CD1">
              <w:rPr>
                <w:noProof/>
                <w:sz w:val="18"/>
                <w:szCs w:val="18"/>
                <w:lang w:val="fi-FI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B73CD1">
              <w:rPr>
                <w:noProof/>
                <w:sz w:val="18"/>
                <w:szCs w:val="18"/>
                <w:lang w:val="fi-FI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B73CD1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29612B" w14:paraId="5CB7A52D" w14:textId="77777777" w:rsidTr="00B87124">
        <w:trPr>
          <w:cantSplit/>
          <w:trHeight w:val="25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4BE89C2" w14:textId="77777777" w:rsidR="0029612B" w:rsidRPr="00317FEC" w:rsidRDefault="0029612B" w:rsidP="0029612B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Pr="00317FEC">
              <w:rPr>
                <w:noProof/>
                <w:sz w:val="18"/>
                <w:szCs w:val="18"/>
              </w:rPr>
              <w:t>-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>
              <w:rPr>
                <w:noProof/>
                <w:sz w:val="18"/>
                <w:szCs w:val="18"/>
              </w:rPr>
              <w:t>,</w:t>
            </w:r>
          </w:p>
        </w:tc>
      </w:tr>
      <w:tr w:rsidR="0029612B" w:rsidRPr="00B73CD1" w14:paraId="57D7902F" w14:textId="77777777" w:rsidTr="00B87124">
        <w:trPr>
          <w:cantSplit/>
          <w:trHeight w:val="30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48970D" w14:textId="77777777" w:rsidR="0029612B" w:rsidRPr="00B73CD1" w:rsidRDefault="0029612B" w:rsidP="0029612B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>3. Selgitus kavandatava tegevuse kohta, kavandatav läbiviimise aeg</w:t>
            </w:r>
          </w:p>
        </w:tc>
      </w:tr>
      <w:tr w:rsidR="0029612B" w14:paraId="737B5F0C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3C33957" w14:textId="63E58E2C" w:rsidR="0029612B" w:rsidRPr="00AF14E6" w:rsidRDefault="002E3695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AF14E6">
              <w:rPr>
                <w:noProof/>
                <w:sz w:val="22"/>
                <w:szCs w:val="22"/>
              </w:rPr>
              <w:t xml:space="preserve">Projekti teostamiseks on planeeritud paigaldada </w:t>
            </w:r>
            <w:r w:rsidR="00F2736D">
              <w:rPr>
                <w:noProof/>
                <w:sz w:val="22"/>
                <w:szCs w:val="22"/>
              </w:rPr>
              <w:t>Kiidjärve</w:t>
            </w:r>
            <w:r w:rsidRPr="00AF14E6">
              <w:rPr>
                <w:noProof/>
                <w:sz w:val="22"/>
                <w:szCs w:val="22"/>
              </w:rPr>
              <w:t xml:space="preserve"> ülesõidul </w:t>
            </w:r>
            <w:r w:rsidRPr="00AF14E6">
              <w:rPr>
                <w:noProof/>
                <w:sz w:val="22"/>
                <w:szCs w:val="22"/>
                <w:lang w:val="et-EE"/>
              </w:rPr>
              <w:t>ÜAS seadmed</w:t>
            </w:r>
            <w:r w:rsidR="00EC21B1">
              <w:rPr>
                <w:noProof/>
                <w:sz w:val="22"/>
                <w:szCs w:val="22"/>
                <w:lang w:val="et-EE"/>
              </w:rPr>
              <w:t xml:space="preserve"> </w:t>
            </w:r>
            <w:r w:rsidRPr="00AF14E6">
              <w:rPr>
                <w:noProof/>
                <w:sz w:val="22"/>
                <w:szCs w:val="22"/>
                <w:lang w:val="et-EE"/>
              </w:rPr>
              <w:t xml:space="preserve">uute kaablite trasside rajamisega, s.h. toimub kaablitrassi ristumine </w:t>
            </w:r>
            <w:r w:rsidR="00F2736D" w:rsidRPr="00F2736D">
              <w:rPr>
                <w:noProof/>
                <w:sz w:val="22"/>
                <w:szCs w:val="22"/>
                <w:lang w:val="et-EE"/>
              </w:rPr>
              <w:t xml:space="preserve">Akste - Häätaru </w:t>
            </w:r>
            <w:r w:rsidRPr="00AF14E6">
              <w:rPr>
                <w:noProof/>
                <w:sz w:val="22"/>
                <w:szCs w:val="22"/>
                <w:u w:val="single"/>
              </w:rPr>
              <w:t>riigiteega</w:t>
            </w:r>
            <w:r w:rsidRPr="00AF14E6">
              <w:rPr>
                <w:noProof/>
                <w:sz w:val="22"/>
                <w:szCs w:val="22"/>
              </w:rPr>
              <w:t xml:space="preserve"> nr </w:t>
            </w:r>
            <w:r w:rsidR="00C53C25">
              <w:rPr>
                <w:noProof/>
                <w:sz w:val="22"/>
                <w:szCs w:val="22"/>
              </w:rPr>
              <w:t>18</w:t>
            </w:r>
            <w:r w:rsidR="00F2736D">
              <w:rPr>
                <w:noProof/>
                <w:sz w:val="22"/>
                <w:szCs w:val="22"/>
              </w:rPr>
              <w:t>138</w:t>
            </w:r>
            <w:r w:rsidRPr="00AF14E6">
              <w:rPr>
                <w:noProof/>
                <w:sz w:val="22"/>
                <w:szCs w:val="22"/>
              </w:rPr>
              <w:t xml:space="preserve"> km </w:t>
            </w:r>
            <w:r w:rsidR="00F2736D">
              <w:rPr>
                <w:noProof/>
                <w:sz w:val="22"/>
                <w:szCs w:val="22"/>
              </w:rPr>
              <w:t>7</w:t>
            </w:r>
            <w:r w:rsidR="0027045D" w:rsidRPr="0027045D">
              <w:rPr>
                <w:noProof/>
                <w:sz w:val="22"/>
                <w:szCs w:val="22"/>
              </w:rPr>
              <w:t>,</w:t>
            </w:r>
            <w:r w:rsidR="00F2736D">
              <w:rPr>
                <w:noProof/>
                <w:sz w:val="22"/>
                <w:szCs w:val="22"/>
              </w:rPr>
              <w:t>643</w:t>
            </w:r>
            <w:r w:rsidRPr="00AF14E6">
              <w:rPr>
                <w:noProof/>
                <w:sz w:val="22"/>
                <w:szCs w:val="22"/>
              </w:rPr>
              <w:t>. Tööde</w:t>
            </w:r>
            <w:r w:rsidR="00526CD0">
              <w:rPr>
                <w:noProof/>
                <w:sz w:val="22"/>
                <w:szCs w:val="22"/>
              </w:rPr>
              <w:t xml:space="preserve"> kavandatav</w:t>
            </w:r>
            <w:r w:rsidRPr="00AF14E6">
              <w:rPr>
                <w:noProof/>
                <w:sz w:val="22"/>
                <w:szCs w:val="22"/>
              </w:rPr>
              <w:t xml:space="preserve"> teostamise aeg aasta 202</w:t>
            </w:r>
            <w:r w:rsidR="00C56960">
              <w:rPr>
                <w:noProof/>
                <w:sz w:val="22"/>
                <w:szCs w:val="22"/>
              </w:rPr>
              <w:t>3</w:t>
            </w:r>
            <w:r w:rsidRPr="00AF14E6">
              <w:rPr>
                <w:noProof/>
                <w:sz w:val="22"/>
                <w:szCs w:val="22"/>
              </w:rPr>
              <w:t xml:space="preserve">, </w:t>
            </w:r>
            <w:r w:rsidR="0027045D">
              <w:rPr>
                <w:noProof/>
                <w:sz w:val="22"/>
                <w:szCs w:val="22"/>
              </w:rPr>
              <w:t>2</w:t>
            </w:r>
            <w:r w:rsidRPr="00AF14E6">
              <w:rPr>
                <w:noProof/>
                <w:sz w:val="22"/>
                <w:szCs w:val="22"/>
              </w:rPr>
              <w:t xml:space="preserve"> kvartal.</w:t>
            </w:r>
          </w:p>
        </w:tc>
      </w:tr>
      <w:tr w:rsidR="0029612B" w14:paraId="41C8902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EFA4226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3" w:name="Text25"/>
            <w:r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>
              <w:rPr>
                <w:rFonts w:eastAsia="Arial Unicode MS"/>
                <w:noProof/>
                <w:sz w:val="22"/>
                <w:szCs w:val="20"/>
              </w:rPr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t> </w:t>
            </w:r>
            <w:r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29612B" w:rsidRPr="00B73CD1" w14:paraId="448D351E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64E4A82" w14:textId="77777777" w:rsidR="0029612B" w:rsidRPr="00B73CD1" w:rsidRDefault="0029612B" w:rsidP="0029612B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4. Põhjendus vajaduse kohta projekteerida tehnovõrk ja -rajatis riigitee maale (Asjaõigusseadus § 158 lõige 1 ja § 158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73CD1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29612B" w14:paraId="21E4951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83B9C35" w14:textId="409EE22F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 w:rsidRPr="00B73CD1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F14E6" w:rsidRPr="00493B0D">
              <w:rPr>
                <w:noProof/>
                <w:sz w:val="22"/>
                <w:szCs w:val="22"/>
              </w:rPr>
              <w:t>AS Eesti Raudtee lepingu nr.14790</w:t>
            </w:r>
          </w:p>
        </w:tc>
      </w:tr>
      <w:tr w:rsidR="0029612B" w14:paraId="3F131ADB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93771BC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9612B" w14:paraId="4561051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FA0A11" w14:textId="77777777" w:rsidR="0029612B" w:rsidRDefault="0029612B" w:rsidP="0029612B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nõuded, kooskõlastused ja/või seisukohad Transpordiameti osakondadelt</w:t>
            </w:r>
          </w:p>
        </w:tc>
      </w:tr>
      <w:tr w:rsidR="0029612B" w14:paraId="3430AA48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0D382B" w14:textId="77777777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4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4"/>
          </w:p>
        </w:tc>
      </w:tr>
      <w:tr w:rsidR="0029612B" w14:paraId="2EC4A693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A014BC5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62BACA9C" w14:textId="77777777" w:rsidTr="00B87124">
        <w:trPr>
          <w:cantSplit/>
          <w:trHeight w:val="374"/>
        </w:trPr>
        <w:tc>
          <w:tcPr>
            <w:tcW w:w="1020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9371F5B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9" w:history="1">
              <w:r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>
              <w:t xml:space="preserve">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esitatud lahendus ei vasta nõuetele)</w:t>
            </w:r>
          </w:p>
        </w:tc>
      </w:tr>
      <w:tr w:rsidR="0029612B" w14:paraId="7E112CD2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2FBB9BC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9612B" w14:paraId="1198D151" w14:textId="77777777" w:rsidTr="00B87124">
        <w:trPr>
          <w:cantSplit/>
          <w:trHeight w:val="315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F17816" w14:textId="77777777" w:rsidR="0029612B" w:rsidRDefault="0029612B" w:rsidP="0029612B">
            <w:pPr>
              <w:rPr>
                <w:noProof/>
                <w:sz w:val="22"/>
                <w:szCs w:val="20"/>
              </w:rPr>
            </w:pPr>
          </w:p>
        </w:tc>
      </w:tr>
      <w:tr w:rsidR="0029612B" w14:paraId="4E2F08BC" w14:textId="77777777" w:rsidTr="00B87124">
        <w:trPr>
          <w:cantSplit/>
          <w:trHeight w:val="467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A2C481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59458E" w14:textId="77777777" w:rsidR="0029612B" w:rsidRDefault="0029612B" w:rsidP="0029612B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6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CE375F" w14:textId="78E1C70F" w:rsidR="0029612B" w:rsidRDefault="0029612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AF14E6" w:rsidRPr="000B5B4A">
              <w:rPr>
                <w:rFonts w:eastAsia="Arial Unicode MS"/>
                <w:noProof/>
                <w:sz w:val="22"/>
                <w:szCs w:val="20"/>
              </w:rPr>
              <w:t>Nikolai Petrov</w:t>
            </w:r>
          </w:p>
        </w:tc>
      </w:tr>
      <w:tr w:rsidR="0029612B" w14:paraId="4B75E2DD" w14:textId="77777777" w:rsidTr="00B87124">
        <w:trPr>
          <w:cantSplit/>
          <w:trHeight w:val="270"/>
        </w:trPr>
        <w:tc>
          <w:tcPr>
            <w:tcW w:w="3793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D6EEA3C" w14:textId="77777777" w:rsidR="0029612B" w:rsidRPr="00C5207C" w:rsidRDefault="0029612B" w:rsidP="0029612B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1D0D1D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8CDB31" w14:textId="77777777" w:rsidR="0029612B" w:rsidRDefault="0029612B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32C1AF7B" w14:textId="2FDDFFF3" w:rsidR="0029612B" w:rsidRDefault="00AF14E6" w:rsidP="0029612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(allkirjastatud digitaalselt)</w:t>
            </w:r>
          </w:p>
        </w:tc>
      </w:tr>
      <w:tr w:rsidR="0029612B" w14:paraId="5DA3E916" w14:textId="77777777" w:rsidTr="00B87124">
        <w:trPr>
          <w:cantSplit/>
          <w:trHeight w:val="300"/>
        </w:trPr>
        <w:tc>
          <w:tcPr>
            <w:tcW w:w="37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8D28AE" w14:textId="77777777" w:rsidR="0029612B" w:rsidRDefault="0029612B" w:rsidP="0029612B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lastRenderedPageBreak/>
              <w:t>Taotluse esitamise kuupäev</w:t>
            </w:r>
          </w:p>
        </w:tc>
        <w:tc>
          <w:tcPr>
            <w:tcW w:w="641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5E605F" w14:textId="50D7F9B1" w:rsidR="0029612B" w:rsidRDefault="00AD66AB" w:rsidP="0029612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12</w:t>
            </w:r>
            <w:r w:rsidR="00AF14E6">
              <w:rPr>
                <w:noProof/>
                <w:sz w:val="22"/>
                <w:szCs w:val="20"/>
              </w:rPr>
              <w:t>.</w:t>
            </w:r>
            <w:r w:rsidR="0027380E">
              <w:rPr>
                <w:noProof/>
                <w:sz w:val="22"/>
                <w:szCs w:val="20"/>
              </w:rPr>
              <w:t>0</w:t>
            </w:r>
            <w:r w:rsidR="001B43DA">
              <w:rPr>
                <w:noProof/>
                <w:sz w:val="22"/>
                <w:szCs w:val="20"/>
              </w:rPr>
              <w:t>4</w:t>
            </w:r>
            <w:r w:rsidR="00AF14E6">
              <w:rPr>
                <w:noProof/>
                <w:sz w:val="22"/>
                <w:szCs w:val="20"/>
              </w:rPr>
              <w:t>.202</w:t>
            </w:r>
            <w:r w:rsidR="0027380E">
              <w:rPr>
                <w:noProof/>
                <w:sz w:val="22"/>
                <w:szCs w:val="20"/>
              </w:rPr>
              <w:t>3</w:t>
            </w:r>
          </w:p>
        </w:tc>
      </w:tr>
    </w:tbl>
    <w:p w14:paraId="7431E341" w14:textId="77777777" w:rsidR="00056AC8" w:rsidRDefault="00056AC8" w:rsidP="00AF14E6">
      <w:pPr>
        <w:rPr>
          <w:noProof/>
          <w:lang w:val="et-EE"/>
        </w:rPr>
      </w:pPr>
    </w:p>
    <w:sectPr w:rsidR="00056AC8" w:rsidSect="00AF14E6">
      <w:headerReference w:type="default" r:id="rId10"/>
      <w:pgSz w:w="11906" w:h="16838"/>
      <w:pgMar w:top="851" w:right="851" w:bottom="426" w:left="1418" w:header="709" w:footer="5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192E" w14:textId="77777777" w:rsidR="00B00C44" w:rsidRDefault="00B00C44" w:rsidP="00B87124">
      <w:r>
        <w:separator/>
      </w:r>
    </w:p>
  </w:endnote>
  <w:endnote w:type="continuationSeparator" w:id="0">
    <w:p w14:paraId="405C177F" w14:textId="77777777" w:rsidR="00B00C44" w:rsidRDefault="00B00C44" w:rsidP="00B87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31323A" w14:textId="77777777" w:rsidR="00B00C44" w:rsidRDefault="00B00C44" w:rsidP="00B87124">
      <w:r>
        <w:separator/>
      </w:r>
    </w:p>
  </w:footnote>
  <w:footnote w:type="continuationSeparator" w:id="0">
    <w:p w14:paraId="516A5963" w14:textId="77777777" w:rsidR="00B00C44" w:rsidRDefault="00B00C44" w:rsidP="00B87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5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830"/>
      <w:gridCol w:w="5085"/>
      <w:gridCol w:w="24"/>
      <w:gridCol w:w="2266"/>
    </w:tblGrid>
    <w:tr w:rsidR="00B87124" w:rsidRPr="002442A5" w14:paraId="1C417648" w14:textId="77777777" w:rsidTr="00B87124">
      <w:trPr>
        <w:cantSplit/>
        <w:trHeight w:val="361"/>
        <w:jc w:val="center"/>
      </w:trPr>
      <w:tc>
        <w:tcPr>
          <w:tcW w:w="2830" w:type="dxa"/>
          <w:vMerge w:val="restart"/>
          <w:vAlign w:val="center"/>
        </w:tcPr>
        <w:p w14:paraId="46A4A05D" w14:textId="77777777" w:rsidR="00B87124" w:rsidRPr="002442A5" w:rsidRDefault="00B87124" w:rsidP="00B87124">
          <w:pPr>
            <w:tabs>
              <w:tab w:val="right" w:pos="4896"/>
              <w:tab w:val="right" w:pos="10512"/>
            </w:tabs>
            <w:rPr>
              <w:noProof/>
              <w:sz w:val="22"/>
            </w:rPr>
          </w:pPr>
          <w:r w:rsidRPr="002442A5">
            <w:rPr>
              <w:noProof/>
              <w:sz w:val="22"/>
              <w:lang w:val="et-EE" w:eastAsia="et-EE"/>
            </w:rPr>
            <w:drawing>
              <wp:inline distT="0" distB="0" distL="0" distR="0" wp14:anchorId="4A3845CE" wp14:editId="6BDACD1F">
                <wp:extent cx="1659890" cy="718820"/>
                <wp:effectExtent l="0" t="0" r="0" b="5080"/>
                <wp:docPr id="7" name="Pilt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lt 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59890" cy="7188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vAlign w:val="center"/>
        </w:tcPr>
        <w:p w14:paraId="34A8E4FB" w14:textId="77777777" w:rsidR="00B87124" w:rsidRPr="002442A5" w:rsidRDefault="00B87124" w:rsidP="00B87124">
          <w:pPr>
            <w:pStyle w:val="Header"/>
            <w:jc w:val="center"/>
            <w:rPr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TRAMSPORDIAMETI JUHTIMISSÜSTEEM</w:t>
          </w:r>
        </w:p>
      </w:tc>
      <w:tc>
        <w:tcPr>
          <w:tcW w:w="2290" w:type="dxa"/>
          <w:gridSpan w:val="2"/>
          <w:vAlign w:val="center"/>
        </w:tcPr>
        <w:p w14:paraId="4E6538D1" w14:textId="4FD623B1" w:rsidR="00B87124" w:rsidRPr="002442A5" w:rsidRDefault="00B87124" w:rsidP="00B87124">
          <w:pPr>
            <w:pStyle w:val="Header"/>
            <w:jc w:val="center"/>
            <w:rPr>
              <w:b/>
              <w:noProof/>
              <w:color w:val="808080"/>
              <w:sz w:val="22"/>
            </w:rPr>
          </w:pPr>
          <w:r>
            <w:rPr>
              <w:b/>
              <w:noProof/>
              <w:color w:val="808080"/>
              <w:sz w:val="22"/>
            </w:rPr>
            <w:t>OT_035_K1_V1_r1</w:t>
          </w:r>
        </w:p>
      </w:tc>
    </w:tr>
    <w:tr w:rsidR="00B87124" w:rsidRPr="00B73CD1" w14:paraId="0B4989EF" w14:textId="77777777" w:rsidTr="00B87124">
      <w:trPr>
        <w:cantSplit/>
        <w:trHeight w:val="659"/>
        <w:jc w:val="center"/>
      </w:trPr>
      <w:tc>
        <w:tcPr>
          <w:tcW w:w="2830" w:type="dxa"/>
          <w:vMerge/>
        </w:tcPr>
        <w:p w14:paraId="16635F28" w14:textId="77777777" w:rsidR="00B87124" w:rsidRPr="002442A5" w:rsidRDefault="00B87124" w:rsidP="00B87124">
          <w:pPr>
            <w:pStyle w:val="Header"/>
            <w:rPr>
              <w:noProof/>
              <w:sz w:val="22"/>
            </w:rPr>
          </w:pPr>
        </w:p>
      </w:tc>
      <w:tc>
        <w:tcPr>
          <w:tcW w:w="7375" w:type="dxa"/>
          <w:gridSpan w:val="3"/>
          <w:vAlign w:val="center"/>
        </w:tcPr>
        <w:p w14:paraId="7D464171" w14:textId="2608D0B3" w:rsidR="00B87124" w:rsidRPr="00B73CD1" w:rsidRDefault="00B87124" w:rsidP="00B87124">
          <w:pPr>
            <w:pStyle w:val="Header"/>
            <w:jc w:val="center"/>
            <w:rPr>
              <w:b/>
              <w:caps/>
              <w:noProof/>
              <w:color w:val="808080"/>
              <w:sz w:val="22"/>
              <w:lang w:val="fi-FI"/>
            </w:rPr>
          </w:pPr>
          <w:r w:rsidRPr="00B73CD1">
            <w:rPr>
              <w:b/>
              <w:caps/>
              <w:noProof/>
              <w:color w:val="808080"/>
              <w:sz w:val="22"/>
              <w:lang w:val="fi-FI"/>
            </w:rPr>
            <w:t>taotlus tehnovõrgu ja/või -rajatise projekti kooskõlastamiseks</w:t>
          </w:r>
        </w:p>
      </w:tc>
    </w:tr>
    <w:tr w:rsidR="00B87124" w:rsidRPr="002442A5" w14:paraId="643E6F14" w14:textId="77777777" w:rsidTr="00B87124">
      <w:trPr>
        <w:cantSplit/>
        <w:trHeight w:val="333"/>
        <w:jc w:val="center"/>
      </w:trPr>
      <w:tc>
        <w:tcPr>
          <w:tcW w:w="2830" w:type="dxa"/>
          <w:vMerge/>
        </w:tcPr>
        <w:p w14:paraId="1F3D4F4C" w14:textId="77777777" w:rsidR="00B87124" w:rsidRPr="00B73CD1" w:rsidRDefault="00B87124" w:rsidP="00B87124">
          <w:pPr>
            <w:pStyle w:val="Header"/>
            <w:rPr>
              <w:noProof/>
              <w:sz w:val="22"/>
              <w:lang w:val="fi-FI"/>
            </w:rPr>
          </w:pPr>
        </w:p>
      </w:tc>
      <w:tc>
        <w:tcPr>
          <w:tcW w:w="5109" w:type="dxa"/>
          <w:gridSpan w:val="2"/>
          <w:vAlign w:val="center"/>
        </w:tcPr>
        <w:p w14:paraId="0E17D64D" w14:textId="6DF5E869" w:rsidR="00B87124" w:rsidRPr="002442A5" w:rsidRDefault="00C1367B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>
            <w:rPr>
              <w:noProof/>
              <w:color w:val="808080"/>
              <w:sz w:val="22"/>
            </w:rPr>
            <w:t>Vormi k</w:t>
          </w:r>
          <w:r w:rsidR="00B87124">
            <w:rPr>
              <w:noProof/>
              <w:color w:val="808080"/>
              <w:sz w:val="22"/>
            </w:rPr>
            <w:t>innit</w:t>
          </w:r>
          <w:r>
            <w:rPr>
              <w:noProof/>
              <w:color w:val="808080"/>
              <w:sz w:val="22"/>
            </w:rPr>
            <w:t>amine</w:t>
          </w:r>
          <w:r w:rsidR="00B87124">
            <w:rPr>
              <w:noProof/>
              <w:color w:val="808080"/>
              <w:sz w:val="22"/>
            </w:rPr>
            <w:t xml:space="preserve">: </w:t>
          </w:r>
          <w:r>
            <w:rPr>
              <w:noProof/>
              <w:color w:val="808080"/>
              <w:sz w:val="22"/>
            </w:rPr>
            <w:t xml:space="preserve">01.07.2022 nr </w:t>
          </w:r>
          <w:r w:rsidRPr="00C1367B">
            <w:rPr>
              <w:noProof/>
              <w:color w:val="808080"/>
              <w:sz w:val="22"/>
            </w:rPr>
            <w:t>1.1-7/22/115</w:t>
          </w:r>
        </w:p>
      </w:tc>
      <w:tc>
        <w:tcPr>
          <w:tcW w:w="2266" w:type="dxa"/>
          <w:vAlign w:val="center"/>
        </w:tcPr>
        <w:p w14:paraId="61F3E253" w14:textId="77777777" w:rsidR="00B87124" w:rsidRPr="002442A5" w:rsidRDefault="00B87124" w:rsidP="00B87124">
          <w:pPr>
            <w:pStyle w:val="Header"/>
            <w:jc w:val="center"/>
            <w:rPr>
              <w:rStyle w:val="PageNumber"/>
              <w:noProof/>
              <w:color w:val="808080"/>
              <w:sz w:val="22"/>
            </w:rPr>
          </w:pPr>
          <w:r w:rsidRPr="002442A5">
            <w:rPr>
              <w:rStyle w:val="PageNumber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color w:val="808080"/>
              <w:sz w:val="22"/>
            </w:rPr>
            <w:fldChar w:fldCharType="separate"/>
          </w:r>
          <w:r w:rsidR="003F5B77">
            <w:rPr>
              <w:rStyle w:val="PageNumber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color w:val="808080"/>
              <w:sz w:val="22"/>
            </w:rPr>
            <w:fldChar w:fldCharType="end"/>
          </w:r>
        </w:p>
      </w:tc>
    </w:tr>
  </w:tbl>
  <w:p w14:paraId="04337188" w14:textId="77777777" w:rsidR="00B87124" w:rsidRDefault="00B871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60EE"/>
    <w:rsid w:val="00131923"/>
    <w:rsid w:val="00145E26"/>
    <w:rsid w:val="00184168"/>
    <w:rsid w:val="001B43DA"/>
    <w:rsid w:val="00236660"/>
    <w:rsid w:val="0027045D"/>
    <w:rsid w:val="0027380E"/>
    <w:rsid w:val="0028452F"/>
    <w:rsid w:val="0029612B"/>
    <w:rsid w:val="002E3695"/>
    <w:rsid w:val="002F1682"/>
    <w:rsid w:val="00317FEC"/>
    <w:rsid w:val="003A3D59"/>
    <w:rsid w:val="003F5B77"/>
    <w:rsid w:val="003F7CAF"/>
    <w:rsid w:val="003F7CF0"/>
    <w:rsid w:val="004955F1"/>
    <w:rsid w:val="00497B30"/>
    <w:rsid w:val="005114EA"/>
    <w:rsid w:val="00526CD0"/>
    <w:rsid w:val="00537F73"/>
    <w:rsid w:val="00565F77"/>
    <w:rsid w:val="005B59EA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12F5F"/>
    <w:rsid w:val="00983C6E"/>
    <w:rsid w:val="00A22B1A"/>
    <w:rsid w:val="00A27865"/>
    <w:rsid w:val="00AA31F4"/>
    <w:rsid w:val="00AB5CF0"/>
    <w:rsid w:val="00AD4E10"/>
    <w:rsid w:val="00AD66AB"/>
    <w:rsid w:val="00AF14E6"/>
    <w:rsid w:val="00B00C44"/>
    <w:rsid w:val="00B5654C"/>
    <w:rsid w:val="00B56B9E"/>
    <w:rsid w:val="00B73CD1"/>
    <w:rsid w:val="00B87124"/>
    <w:rsid w:val="00BE531A"/>
    <w:rsid w:val="00BF0B4A"/>
    <w:rsid w:val="00BF517F"/>
    <w:rsid w:val="00C10875"/>
    <w:rsid w:val="00C10BCF"/>
    <w:rsid w:val="00C1367B"/>
    <w:rsid w:val="00C5207C"/>
    <w:rsid w:val="00C53255"/>
    <w:rsid w:val="00C53C25"/>
    <w:rsid w:val="00C56960"/>
    <w:rsid w:val="00C61E87"/>
    <w:rsid w:val="00D0716E"/>
    <w:rsid w:val="00D51EF9"/>
    <w:rsid w:val="00DB6EF9"/>
    <w:rsid w:val="00DB72D0"/>
    <w:rsid w:val="00E055A8"/>
    <w:rsid w:val="00E85491"/>
    <w:rsid w:val="00EC21B1"/>
    <w:rsid w:val="00EF027A"/>
    <w:rsid w:val="00F22F56"/>
    <w:rsid w:val="00F2736D"/>
    <w:rsid w:val="00F335AA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F41E778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nhideWhenUsed/>
    <w:rsid w:val="00B8712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124"/>
    <w:rPr>
      <w:sz w:val="24"/>
      <w:szCs w:val="24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B8712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124"/>
    <w:rPr>
      <w:sz w:val="24"/>
      <w:szCs w:val="24"/>
      <w:lang w:val="en-GB" w:eastAsia="en-US"/>
    </w:rPr>
  </w:style>
  <w:style w:type="character" w:styleId="PageNumber">
    <w:name w:val="page number"/>
    <w:basedOn w:val="DefaultParagraphFont"/>
    <w:rsid w:val="00B87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petrov@icf.com.es" TargetMode="External"/><Relationship Id="rId3" Type="http://schemas.openxmlformats.org/officeDocument/2006/relationships/settings" Target="settings.xml"/><Relationship Id="rId7" Type="http://schemas.openxmlformats.org/officeDocument/2006/relationships/hyperlink" Target="tel:%2B34%2065895621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mnt.ee/sites/default/files/content-editors/Failid/Juhendid/projekteerimine/nouded_tehnovorkude_teemaale_kavandamisel_0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F0CD5A-DEDC-44A2-BA0A-10E957BEB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Nikolai Petrov</cp:lastModifiedBy>
  <cp:revision>15</cp:revision>
  <cp:lastPrinted>2023-03-29T05:49:00Z</cp:lastPrinted>
  <dcterms:created xsi:type="dcterms:W3CDTF">2022-11-10T09:55:00Z</dcterms:created>
  <dcterms:modified xsi:type="dcterms:W3CDTF">2023-04-12T19:20:00Z</dcterms:modified>
</cp:coreProperties>
</file>