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sz w:val="24"/>
          <w:szCs w:val="24"/>
          <w:highlight w:val="yellow"/>
        </w:rPr>
      </w:pPr>
      <w:r w:rsidDel="00000000" w:rsidR="00000000" w:rsidRPr="00000000">
        <w:rPr>
          <w:b w:val="1"/>
          <w:sz w:val="24"/>
          <w:szCs w:val="24"/>
          <w:rtl w:val="0"/>
        </w:rPr>
        <w:t xml:space="preserve">UURINGU EETILISE HINDAMISE TAOTLUS EESTI BIOEETIKA JA INIMUURINGUTE NÕUKOGULE</w:t>
      </w:r>
      <w:r w:rsidDel="00000000" w:rsidR="00000000" w:rsidRPr="00000000">
        <w:rPr>
          <w:rtl w:val="0"/>
        </w:rPr>
      </w:r>
    </w:p>
    <w:p w:rsidR="00000000" w:rsidDel="00000000" w:rsidP="00000000" w:rsidRDefault="00000000" w:rsidRPr="00000000" w14:paraId="00000002">
      <w:pPr>
        <w:spacing w:after="0" w:lineRule="auto"/>
        <w:rPr>
          <w:b w:val="1"/>
          <w:u w:val="single"/>
        </w:rPr>
      </w:pPr>
      <w:r w:rsidDel="00000000" w:rsidR="00000000" w:rsidRPr="00000000">
        <w:rPr>
          <w:rtl w:val="0"/>
        </w:rPr>
      </w:r>
    </w:p>
    <w:tbl>
      <w:tblPr>
        <w:tblStyle w:val="Table1"/>
        <w:tblW w:w="9480.0" w:type="dxa"/>
        <w:jc w:val="left"/>
        <w:tblInd w:w="13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3500"/>
        <w:gridCol w:w="1375.0000000000002"/>
        <w:gridCol w:w="4605"/>
        <w:tblGridChange w:id="0">
          <w:tblGrid>
            <w:gridCol w:w="3500"/>
            <w:gridCol w:w="1375.0000000000002"/>
            <w:gridCol w:w="4605"/>
          </w:tblGrid>
        </w:tblGridChange>
      </w:tblGrid>
      <w:tr>
        <w:trPr>
          <w:cantSplit w:val="0"/>
          <w:trHeight w:val="843" w:hRule="atLeast"/>
          <w:tblHeader w:val="0"/>
        </w:trPr>
        <w:tc>
          <w:tcPr>
            <w:gridSpan w:val="3"/>
            <w:tcBorders>
              <w:top w:color="525252" w:space="0" w:sz="4" w:val="single"/>
              <w:left w:color="525252" w:space="0" w:sz="4" w:val="single"/>
              <w:bottom w:color="000000" w:space="0" w:sz="4" w:val="single"/>
              <w:right w:color="525252" w:space="0" w:sz="4" w:val="single"/>
            </w:tcBorders>
            <w:shd w:fill="fdeada" w:val="clear"/>
            <w:tcMar>
              <w:top w:w="80.0" w:type="dxa"/>
              <w:left w:w="80.0" w:type="dxa"/>
              <w:bottom w:w="80.0" w:type="dxa"/>
              <w:right w:w="80.0" w:type="dxa"/>
            </w:tcMar>
          </w:tcPr>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before="0" w:lineRule="auto"/>
              <w:rPr>
                <w:b w:val="1"/>
                <w:color w:val="000000"/>
                <w:sz w:val="22"/>
                <w:szCs w:val="22"/>
              </w:rPr>
            </w:pPr>
            <w:r w:rsidDel="00000000" w:rsidR="00000000" w:rsidRPr="00000000">
              <w:rPr>
                <w:b w:val="1"/>
                <w:color w:val="000000"/>
                <w:sz w:val="22"/>
                <w:szCs w:val="22"/>
                <w:rtl w:val="0"/>
              </w:rPr>
              <w:t xml:space="preserve">1. Uuringu nimetus (ingliskeelsete taotluse puhul tuleb uuringu nimetus ära tuua ka eesti keeles)</w:t>
            </w:r>
          </w:p>
        </w:tc>
      </w:tr>
      <w:tr>
        <w:trPr>
          <w:cantSplit w:val="0"/>
          <w:trHeight w:val="1311" w:hRule="atLeast"/>
          <w:tblHeader w:val="0"/>
        </w:trPr>
        <w:tc>
          <w:tcPr>
            <w:gridSpan w:val="3"/>
            <w:tcBorders>
              <w:top w:color="000000"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06">
            <w:pPr>
              <w:jc w:val="both"/>
              <w:rPr>
                <w:sz w:val="22"/>
                <w:szCs w:val="22"/>
              </w:rPr>
            </w:pPr>
            <w:r w:rsidDel="00000000" w:rsidR="00000000" w:rsidRPr="00000000">
              <w:rPr>
                <w:sz w:val="22"/>
                <w:szCs w:val="22"/>
                <w:rtl w:val="0"/>
              </w:rPr>
              <w:t xml:space="preserve">Elanikkonnas aja jooksul toimunud muutused erinevate vähivormide levimuses, esinemissageduses ja patsientide ellujäämises - uuring OHDSI andmevõrgustikul</w:t>
            </w:r>
          </w:p>
        </w:tc>
      </w:tr>
      <w:tr>
        <w:trPr>
          <w:cantSplit w:val="0"/>
          <w:trHeight w:val="483" w:hRule="atLeast"/>
          <w:tblHeader w:val="0"/>
        </w:trPr>
        <w:tc>
          <w:tcPr>
            <w:gridSpan w:val="3"/>
            <w:tcBorders>
              <w:top w:color="000000" w:space="0" w:sz="4" w:val="single"/>
              <w:left w:color="525252" w:space="0" w:sz="4" w:val="single"/>
              <w:bottom w:color="000000" w:space="0" w:sz="4" w:val="single"/>
              <w:right w:color="525252" w:space="0" w:sz="4" w:val="single"/>
            </w:tcBorders>
            <w:shd w:fill="fdeada" w:val="clear"/>
            <w:tcMar>
              <w:top w:w="80.0" w:type="dxa"/>
              <w:left w:w="80.0" w:type="dxa"/>
              <w:bottom w:w="80.0" w:type="dxa"/>
              <w:right w:w="80.0" w:type="dxa"/>
            </w:tcMar>
          </w:tcPr>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before="0" w:lineRule="auto"/>
              <w:rPr>
                <w:b w:val="1"/>
                <w:color w:val="000000"/>
                <w:sz w:val="22"/>
                <w:szCs w:val="22"/>
              </w:rPr>
            </w:pPr>
            <w:r w:rsidDel="00000000" w:rsidR="00000000" w:rsidRPr="00000000">
              <w:rPr>
                <w:b w:val="1"/>
                <w:color w:val="000000"/>
                <w:sz w:val="22"/>
                <w:szCs w:val="22"/>
                <w:rtl w:val="0"/>
              </w:rPr>
              <w:t xml:space="preserve">2. Uuringu põhieesmärk kuni 450 tähemärki (0,25 lk) (ingliskeelsete taotluse puhul tuleb uuringu põhieesmärk ära tuua ka eesti keeles) </w:t>
            </w:r>
          </w:p>
        </w:tc>
      </w:tr>
      <w:tr>
        <w:trPr>
          <w:cantSplit w:val="0"/>
          <w:trHeight w:val="1219" w:hRule="atLeast"/>
          <w:tblHeader w:val="0"/>
        </w:trPr>
        <w:tc>
          <w:tcPr>
            <w:gridSpan w:val="3"/>
            <w:tcBorders>
              <w:top w:color="000000"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0C">
            <w:pPr>
              <w:jc w:val="both"/>
              <w:rPr>
                <w:sz w:val="22"/>
                <w:szCs w:val="22"/>
              </w:rPr>
            </w:pPr>
            <w:r w:rsidDel="00000000" w:rsidR="00000000" w:rsidRPr="00000000">
              <w:rPr>
                <w:sz w:val="22"/>
                <w:szCs w:val="22"/>
                <w:rtl w:val="0"/>
              </w:rPr>
              <w:t xml:space="preserve">Käesoleva uuringu eesmärk on analüüsida Eesti elanikkonna erinevate vähivormide (va mittemelanoomne nahavähk) levimust ja esinemissagedust ning hinnata patsientide lühi- ja pikaajalist ellujäämist. </w:t>
            </w:r>
          </w:p>
          <w:p w:rsidR="00000000" w:rsidDel="00000000" w:rsidP="00000000" w:rsidRDefault="00000000" w:rsidRPr="00000000" w14:paraId="0000000D">
            <w:pPr>
              <w:jc w:val="both"/>
              <w:rPr>
                <w:sz w:val="22"/>
                <w:szCs w:val="22"/>
              </w:rPr>
            </w:pPr>
            <w:r w:rsidDel="00000000" w:rsidR="00000000" w:rsidRPr="00000000">
              <w:rPr>
                <w:sz w:val="22"/>
                <w:szCs w:val="22"/>
                <w:rtl w:val="0"/>
              </w:rPr>
              <w:t xml:space="preserve">Uuring toimub OHDSI võrgustikus viies riigis, sh Eestis. Kasutatakse EST-Health-30 andmeid, et kirjeldada erinevate vähivormide (va mittemelanoomne nahavähk) levimust ja esinemissagedust ning hinnata patsientide lühi- ja pikaajalist ellujäämist Eestis 2012–2026.</w:t>
            </w:r>
          </w:p>
        </w:tc>
      </w:tr>
      <w:tr>
        <w:trPr>
          <w:cantSplit w:val="0"/>
          <w:trHeight w:val="264" w:hRule="atLeast"/>
          <w:tblHeader w:val="0"/>
        </w:trPr>
        <w:tc>
          <w:tcPr>
            <w:gridSpan w:val="3"/>
            <w:tcBorders>
              <w:top w:color="525252" w:space="0" w:sz="4" w:val="single"/>
              <w:left w:color="525252" w:space="0" w:sz="4" w:val="single"/>
              <w:bottom w:color="000000" w:space="0" w:sz="4" w:val="single"/>
              <w:right w:color="525252" w:space="0" w:sz="4" w:val="single"/>
            </w:tcBorders>
            <w:shd w:fill="fdeada" w:val="clear"/>
            <w:tcMar>
              <w:top w:w="80.0" w:type="dxa"/>
              <w:left w:w="80.0" w:type="dxa"/>
              <w:bottom w:w="80.0" w:type="dxa"/>
              <w:right w:w="80.0" w:type="dxa"/>
            </w:tcMar>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before="0" w:lineRule="auto"/>
              <w:rPr>
                <w:b w:val="1"/>
                <w:color w:val="000000"/>
                <w:sz w:val="22"/>
                <w:szCs w:val="22"/>
              </w:rPr>
            </w:pPr>
            <w:r w:rsidDel="00000000" w:rsidR="00000000" w:rsidRPr="00000000">
              <w:rPr>
                <w:b w:val="1"/>
                <w:color w:val="000000"/>
                <w:sz w:val="22"/>
                <w:szCs w:val="22"/>
                <w:rtl w:val="0"/>
              </w:rPr>
              <w:t xml:space="preserve">3. Uuringu läbiviimise aeg (algus ja lõpp kuu ja aasta täpsusega)</w:t>
            </w:r>
          </w:p>
        </w:tc>
      </w:tr>
      <w:tr>
        <w:trPr>
          <w:cantSplit w:val="0"/>
          <w:trHeight w:val="940" w:hRule="atLeast"/>
          <w:tblHeader w:val="0"/>
        </w:trPr>
        <w:tc>
          <w:tcPr>
            <w:gridSpan w:val="3"/>
            <w:tcBorders>
              <w:top w:color="000000"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13">
            <w:pPr>
              <w:rPr/>
            </w:pPr>
            <w:r w:rsidDel="00000000" w:rsidR="00000000" w:rsidRPr="00000000">
              <w:rPr>
                <w:rtl w:val="0"/>
              </w:rPr>
              <w:t xml:space="preserve">1.oktoober 2025* - 31. detsember 2028</w:t>
            </w:r>
          </w:p>
          <w:p w:rsidR="00000000" w:rsidDel="00000000" w:rsidP="00000000" w:rsidRDefault="00000000" w:rsidRPr="00000000" w14:paraId="00000014">
            <w:pPr>
              <w:rPr/>
            </w:pPr>
            <w:r w:rsidDel="00000000" w:rsidR="00000000" w:rsidRPr="00000000">
              <w:rPr>
                <w:rtl w:val="0"/>
              </w:rPr>
              <w:t xml:space="preserve">* Orienteeruv algusaeg – tegelik algusaeg ei ole varem, kui saadakse eetikakomiteelt uuringu teostamiseks luba</w:t>
            </w:r>
          </w:p>
        </w:tc>
      </w:tr>
      <w:tr>
        <w:trPr>
          <w:cantSplit w:val="0"/>
          <w:trHeight w:val="264" w:hRule="atLeast"/>
          <w:tblHeader w:val="0"/>
        </w:trPr>
        <w:tc>
          <w:tcPr>
            <w:gridSpan w:val="3"/>
            <w:tcBorders>
              <w:top w:color="000000" w:space="0" w:sz="4" w:val="single"/>
              <w:left w:color="525252" w:space="0" w:sz="4" w:val="single"/>
              <w:bottom w:color="000000" w:space="0" w:sz="4" w:val="single"/>
              <w:right w:color="525252" w:space="0" w:sz="4" w:val="single"/>
            </w:tcBorders>
            <w:shd w:fill="fdeada" w:val="clear"/>
            <w:tcMar>
              <w:top w:w="80.0" w:type="dxa"/>
              <w:left w:w="80.0" w:type="dxa"/>
              <w:bottom w:w="80.0" w:type="dxa"/>
              <w:right w:w="80.0" w:type="dxa"/>
            </w:tcMar>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before="0" w:lineRule="auto"/>
              <w:rPr>
                <w:b w:val="1"/>
                <w:color w:val="000000"/>
                <w:sz w:val="22"/>
                <w:szCs w:val="22"/>
              </w:rPr>
            </w:pPr>
            <w:r w:rsidDel="00000000" w:rsidR="00000000" w:rsidRPr="00000000">
              <w:rPr>
                <w:b w:val="1"/>
                <w:color w:val="000000"/>
                <w:sz w:val="22"/>
                <w:szCs w:val="22"/>
                <w:rtl w:val="0"/>
              </w:rPr>
              <w:t xml:space="preserve">4. Vastutava(d) uurija(d) ning tema (nende) kontaktandmed</w:t>
            </w:r>
          </w:p>
        </w:tc>
      </w:tr>
      <w:tr>
        <w:trPr>
          <w:cantSplit w:val="0"/>
          <w:trHeight w:val="2263" w:hRule="atLeast"/>
          <w:tblHeader w:val="0"/>
        </w:trPr>
        <w:tc>
          <w:tcPr>
            <w:gridSpan w:val="3"/>
            <w:tcBorders>
              <w:top w:color="000000"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1A">
            <w:pPr>
              <w:rPr/>
            </w:pPr>
            <w:r w:rsidDel="00000000" w:rsidR="00000000" w:rsidRPr="00000000">
              <w:rPr>
                <w:rtl w:val="0"/>
              </w:rPr>
              <w:t xml:space="preserve">Eesnimi: Raivo </w:t>
            </w:r>
          </w:p>
          <w:p w:rsidR="00000000" w:rsidDel="00000000" w:rsidP="00000000" w:rsidRDefault="00000000" w:rsidRPr="00000000" w14:paraId="0000001B">
            <w:pPr>
              <w:rPr/>
            </w:pPr>
            <w:r w:rsidDel="00000000" w:rsidR="00000000" w:rsidRPr="00000000">
              <w:rPr>
                <w:rtl w:val="0"/>
              </w:rPr>
              <w:t xml:space="preserve">Perekonnanimi: Kolde</w:t>
            </w:r>
          </w:p>
          <w:p w:rsidR="00000000" w:rsidDel="00000000" w:rsidP="00000000" w:rsidRDefault="00000000" w:rsidRPr="00000000" w14:paraId="0000001C">
            <w:pPr>
              <w:rPr/>
            </w:pPr>
            <w:r w:rsidDel="00000000" w:rsidR="00000000" w:rsidRPr="00000000">
              <w:rPr>
                <w:rtl w:val="0"/>
              </w:rPr>
              <w:t xml:space="preserve">Ametikoht: PhD, terviseinformaatika kaasprofessor</w:t>
            </w:r>
          </w:p>
          <w:p w:rsidR="00000000" w:rsidDel="00000000" w:rsidP="00000000" w:rsidRDefault="00000000" w:rsidRPr="00000000" w14:paraId="0000001D">
            <w:pPr>
              <w:rPr/>
            </w:pPr>
            <w:r w:rsidDel="00000000" w:rsidR="00000000" w:rsidRPr="00000000">
              <w:rPr>
                <w:rtl w:val="0"/>
              </w:rPr>
              <w:t xml:space="preserve">Organisatsioon: Tartu Ülikool, arvutiteaduse instituut</w:t>
            </w:r>
          </w:p>
          <w:p w:rsidR="00000000" w:rsidDel="00000000" w:rsidP="00000000" w:rsidRDefault="00000000" w:rsidRPr="00000000" w14:paraId="0000001E">
            <w:pPr>
              <w:rPr/>
            </w:pPr>
            <w:r w:rsidDel="00000000" w:rsidR="00000000" w:rsidRPr="00000000">
              <w:rPr>
                <w:rtl w:val="0"/>
              </w:rPr>
              <w:t xml:space="preserve">Telefon: +372 506 7961</w:t>
            </w:r>
          </w:p>
          <w:p w:rsidR="00000000" w:rsidDel="00000000" w:rsidP="00000000" w:rsidRDefault="00000000" w:rsidRPr="00000000" w14:paraId="0000001F">
            <w:pPr>
              <w:rPr/>
            </w:pPr>
            <w:r w:rsidDel="00000000" w:rsidR="00000000" w:rsidRPr="00000000">
              <w:rPr>
                <w:rtl w:val="0"/>
              </w:rPr>
              <w:t xml:space="preserve">e-post: raivo.kolde@ut.ee</w:t>
            </w:r>
          </w:p>
          <w:p w:rsidR="00000000" w:rsidDel="00000000" w:rsidP="00000000" w:rsidRDefault="00000000" w:rsidRPr="00000000" w14:paraId="00000020">
            <w:pPr>
              <w:rPr/>
            </w:pPr>
            <w:r w:rsidDel="00000000" w:rsidR="00000000" w:rsidRPr="00000000">
              <w:rPr>
                <w:rtl w:val="0"/>
              </w:rPr>
            </w:r>
          </w:p>
        </w:tc>
      </w:tr>
      <w:tr>
        <w:trPr>
          <w:cantSplit w:val="0"/>
          <w:trHeight w:val="243" w:hRule="atLeast"/>
          <w:tblHeader w:val="0"/>
        </w:trPr>
        <w:tc>
          <w:tcPr>
            <w:gridSpan w:val="3"/>
            <w:tcBorders>
              <w:top w:color="000000" w:space="0" w:sz="4" w:val="single"/>
              <w:left w:color="525252" w:space="0" w:sz="4" w:val="single"/>
              <w:bottom w:color="000000" w:space="0" w:sz="4" w:val="single"/>
              <w:right w:color="525252" w:space="0" w:sz="4" w:val="single"/>
            </w:tcBorders>
            <w:shd w:fill="fdeada" w:val="clear"/>
            <w:tcMar>
              <w:top w:w="80.0" w:type="dxa"/>
              <w:left w:w="80.0" w:type="dxa"/>
              <w:bottom w:w="80.0" w:type="dxa"/>
              <w:right w:w="80.0" w:type="dxa"/>
            </w:tcMar>
          </w:tcPr>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before="0" w:lineRule="auto"/>
              <w:rPr>
                <w:b w:val="1"/>
                <w:color w:val="000000"/>
                <w:sz w:val="22"/>
                <w:szCs w:val="22"/>
              </w:rPr>
            </w:pPr>
            <w:r w:rsidDel="00000000" w:rsidR="00000000" w:rsidRPr="00000000">
              <w:rPr>
                <w:b w:val="1"/>
                <w:color w:val="000000"/>
                <w:sz w:val="22"/>
                <w:szCs w:val="22"/>
                <w:rtl w:val="0"/>
              </w:rPr>
              <w:t xml:space="preserve">5. Uuringu läbiviijad (lisada juurde vajalik arv ridu)</w:t>
            </w:r>
          </w:p>
        </w:tc>
      </w:tr>
      <w:tr>
        <w:trPr>
          <w:cantSplit w:val="0"/>
          <w:trHeight w:val="2943" w:hRule="atLeast"/>
          <w:tblHeader w:val="0"/>
        </w:trPr>
        <w:tc>
          <w:tcPr>
            <w:gridSpan w:val="3"/>
            <w:tcBorders>
              <w:top w:color="000000"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2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Eesnimi: Marek</w:t>
            </w:r>
          </w:p>
          <w:p w:rsidR="00000000" w:rsidDel="00000000" w:rsidP="00000000" w:rsidRDefault="00000000" w:rsidRPr="00000000" w14:paraId="00000027">
            <w:pPr>
              <w:rPr/>
            </w:pPr>
            <w:r w:rsidDel="00000000" w:rsidR="00000000" w:rsidRPr="00000000">
              <w:rPr>
                <w:rtl w:val="0"/>
              </w:rPr>
              <w:t xml:space="preserve">Perekonnanimi: Oja</w:t>
            </w:r>
          </w:p>
          <w:p w:rsidR="00000000" w:rsidDel="00000000" w:rsidP="00000000" w:rsidRDefault="00000000" w:rsidRPr="00000000" w14:paraId="00000028">
            <w:pPr>
              <w:rPr/>
            </w:pPr>
            <w:r w:rsidDel="00000000" w:rsidR="00000000" w:rsidRPr="00000000">
              <w:rPr>
                <w:rtl w:val="0"/>
              </w:rPr>
              <w:t xml:space="preserve">Ametikoht: PhD, terviseinformaatika teadur</w:t>
            </w:r>
          </w:p>
          <w:p w:rsidR="00000000" w:rsidDel="00000000" w:rsidP="00000000" w:rsidRDefault="00000000" w:rsidRPr="00000000" w14:paraId="00000029">
            <w:pPr>
              <w:rPr/>
            </w:pPr>
            <w:r w:rsidDel="00000000" w:rsidR="00000000" w:rsidRPr="00000000">
              <w:rPr>
                <w:rtl w:val="0"/>
              </w:rPr>
              <w:t xml:space="preserve">Organisatsioon:</w:t>
              <w:tab/>
              <w:t xml:space="preserve">Tartu Ülikool, arvutiteaduse instituut</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Eesnimi: Sirli</w:t>
            </w:r>
          </w:p>
          <w:p w:rsidR="00000000" w:rsidDel="00000000" w:rsidP="00000000" w:rsidRDefault="00000000" w:rsidRPr="00000000" w14:paraId="0000002C">
            <w:pPr>
              <w:rPr/>
            </w:pPr>
            <w:r w:rsidDel="00000000" w:rsidR="00000000" w:rsidRPr="00000000">
              <w:rPr>
                <w:rtl w:val="0"/>
              </w:rPr>
              <w:t xml:space="preserve">Perekonnanimi: Tamm</w:t>
            </w:r>
          </w:p>
          <w:p w:rsidR="00000000" w:rsidDel="00000000" w:rsidP="00000000" w:rsidRDefault="00000000" w:rsidRPr="00000000" w14:paraId="0000002D">
            <w:pPr>
              <w:rPr/>
            </w:pPr>
            <w:r w:rsidDel="00000000" w:rsidR="00000000" w:rsidRPr="00000000">
              <w:rPr>
                <w:rtl w:val="0"/>
              </w:rPr>
              <w:t xml:space="preserve">Ametikoht: MSc, programmeerija</w:t>
            </w:r>
          </w:p>
          <w:p w:rsidR="00000000" w:rsidDel="00000000" w:rsidP="00000000" w:rsidRDefault="00000000" w:rsidRPr="00000000" w14:paraId="0000002E">
            <w:pPr>
              <w:rPr/>
            </w:pPr>
            <w:r w:rsidDel="00000000" w:rsidR="00000000" w:rsidRPr="00000000">
              <w:rPr>
                <w:rtl w:val="0"/>
              </w:rPr>
              <w:t xml:space="preserve">Organisatsioon:</w:t>
              <w:tab/>
              <w:t xml:space="preserve">Tartu Ülikool, arvutiteaduse instituut</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8"/>
              </w:numPr>
              <w:ind w:left="720" w:hanging="360"/>
            </w:pPr>
            <w:r w:rsidDel="00000000" w:rsidR="00000000" w:rsidRPr="00000000">
              <w:rPr>
                <w:rtl w:val="0"/>
              </w:rPr>
              <w:t xml:space="preserve">Eesnimi: Ami</w:t>
            </w:r>
          </w:p>
          <w:p w:rsidR="00000000" w:rsidDel="00000000" w:rsidP="00000000" w:rsidRDefault="00000000" w:rsidRPr="00000000" w14:paraId="00000031">
            <w:pPr>
              <w:rPr/>
            </w:pPr>
            <w:r w:rsidDel="00000000" w:rsidR="00000000" w:rsidRPr="00000000">
              <w:rPr>
                <w:rtl w:val="0"/>
              </w:rPr>
              <w:t xml:space="preserve">Perekonnanimi: Sild</w:t>
            </w:r>
          </w:p>
          <w:p w:rsidR="00000000" w:rsidDel="00000000" w:rsidP="00000000" w:rsidRDefault="00000000" w:rsidRPr="00000000" w14:paraId="00000032">
            <w:pPr>
              <w:rPr/>
            </w:pPr>
            <w:r w:rsidDel="00000000" w:rsidR="00000000" w:rsidRPr="00000000">
              <w:rPr>
                <w:rtl w:val="0"/>
              </w:rPr>
              <w:t xml:space="preserve">Ametikoht: MSc, terviseandmete insener-analüütik</w:t>
            </w:r>
          </w:p>
          <w:p w:rsidR="00000000" w:rsidDel="00000000" w:rsidP="00000000" w:rsidRDefault="00000000" w:rsidRPr="00000000" w14:paraId="00000033">
            <w:pPr>
              <w:rPr/>
            </w:pPr>
            <w:r w:rsidDel="00000000" w:rsidR="00000000" w:rsidRPr="00000000">
              <w:rPr>
                <w:rtl w:val="0"/>
              </w:rPr>
              <w:t xml:space="preserve">Organisatsioon:</w:t>
              <w:tab/>
              <w:t xml:space="preserve">Tartu Ülikool, arvutiteaduse instituut</w:t>
            </w:r>
          </w:p>
        </w:tc>
      </w:tr>
      <w:tr>
        <w:trPr>
          <w:cantSplit w:val="0"/>
          <w:trHeight w:val="600" w:hRule="atLeast"/>
          <w:tblHeader w:val="0"/>
        </w:trPr>
        <w:tc>
          <w:tcPr>
            <w:gridSpan w:val="3"/>
            <w:tcBorders>
              <w:top w:color="000000" w:space="0" w:sz="4" w:val="single"/>
              <w:left w:color="525252" w:space="0" w:sz="4" w:val="single"/>
              <w:bottom w:color="525252" w:space="0" w:sz="4" w:val="single"/>
              <w:right w:color="525252" w:space="0" w:sz="4" w:val="single"/>
            </w:tcBorders>
            <w:shd w:fill="fdeada" w:val="clear"/>
            <w:tcMar>
              <w:top w:w="80.0" w:type="dxa"/>
              <w:left w:w="80.0" w:type="dxa"/>
              <w:bottom w:w="80.0" w:type="dxa"/>
              <w:right w:w="80.0" w:type="dxa"/>
            </w:tcMar>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before="0" w:lineRule="auto"/>
              <w:rPr>
                <w:b w:val="1"/>
                <w:color w:val="000000"/>
                <w:sz w:val="22"/>
                <w:szCs w:val="22"/>
              </w:rPr>
            </w:pPr>
            <w:r w:rsidDel="00000000" w:rsidR="00000000" w:rsidRPr="00000000">
              <w:rPr>
                <w:b w:val="1"/>
                <w:color w:val="000000"/>
                <w:sz w:val="22"/>
                <w:szCs w:val="22"/>
                <w:rtl w:val="0"/>
              </w:rPr>
              <w:t xml:space="preserve">6. Uuringu finantseerimine</w:t>
            </w:r>
          </w:p>
        </w:tc>
      </w:tr>
      <w:tr>
        <w:trPr>
          <w:cantSplit w:val="0"/>
          <w:trHeight w:val="332" w:hRule="atLeast"/>
          <w:tblHeader w:val="0"/>
        </w:trPr>
        <w:tc>
          <w:tcPr>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before="0" w:lineRule="auto"/>
              <w:rPr/>
            </w:pPr>
            <w:r w:rsidDel="00000000" w:rsidR="00000000" w:rsidRPr="00000000">
              <w:rPr>
                <w:rtl w:val="0"/>
              </w:rPr>
              <w:t xml:space="preserve">Finantseerimise allikad</w:t>
            </w:r>
          </w:p>
        </w:tc>
        <w:tc>
          <w:tcPr>
            <w:gridSpan w:val="2"/>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3A">
            <w:pPr>
              <w:rPr/>
            </w:pPr>
            <w:r w:rsidDel="00000000" w:rsidR="00000000" w:rsidRPr="00000000">
              <w:rPr>
                <w:rtl w:val="0"/>
              </w:rPr>
              <w:t xml:space="preserve">Eesti Teadusagentuuri poolt rahastatav projekt „Terviseandmete teisese kasutamise võimekuse kasvatamine“ (TEM-TA72).</w:t>
            </w:r>
          </w:p>
        </w:tc>
      </w:tr>
      <w:tr>
        <w:trPr>
          <w:cantSplit w:val="0"/>
          <w:trHeight w:val="332" w:hRule="atLeast"/>
          <w:tblHeader w:val="0"/>
        </w:trPr>
        <w:tc>
          <w:tcPr>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before="0" w:lineRule="auto"/>
              <w:rPr/>
            </w:pPr>
            <w:r w:rsidDel="00000000" w:rsidR="00000000" w:rsidRPr="00000000">
              <w:rPr>
                <w:rtl w:val="0"/>
              </w:rPr>
              <w:t xml:space="preserve">Uuringu üldmaksumus (summa)</w:t>
            </w:r>
          </w:p>
        </w:tc>
        <w:tc>
          <w:tcPr>
            <w:gridSpan w:val="2"/>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3D">
            <w:pPr>
              <w:rPr/>
            </w:pPr>
            <w:r w:rsidDel="00000000" w:rsidR="00000000" w:rsidRPr="00000000">
              <w:rPr>
                <w:rtl w:val="0"/>
              </w:rPr>
              <w:t xml:space="preserve">20 000</w:t>
            </w:r>
          </w:p>
        </w:tc>
      </w:tr>
      <w:tr>
        <w:trPr>
          <w:cantSplit w:val="0"/>
          <w:trHeight w:val="719" w:hRule="atLeast"/>
          <w:tblHeader w:val="0"/>
        </w:trPr>
        <w:tc>
          <w:tcPr>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before="0" w:lineRule="auto"/>
              <w:rPr/>
            </w:pPr>
            <w:r w:rsidDel="00000000" w:rsidR="00000000" w:rsidRPr="00000000">
              <w:rPr>
                <w:rtl w:val="0"/>
              </w:rPr>
              <w:t xml:space="preserve">Uuritavale kompensatsiooni maksmine (jah, ei, põhjendus ja summa)</w:t>
            </w:r>
          </w:p>
        </w:tc>
        <w:tc>
          <w:tcPr>
            <w:gridSpan w:val="2"/>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40">
            <w:pPr>
              <w:rPr/>
            </w:pPr>
            <w:r w:rsidDel="00000000" w:rsidR="00000000" w:rsidRPr="00000000">
              <w:rPr>
                <w:rtl w:val="0"/>
              </w:rPr>
              <w:t xml:space="preserve">ei</w:t>
            </w:r>
          </w:p>
        </w:tc>
      </w:tr>
      <w:tr>
        <w:trPr>
          <w:cantSplit w:val="0"/>
          <w:trHeight w:val="482" w:hRule="atLeast"/>
          <w:tblHeader w:val="0"/>
        </w:trPr>
        <w:tc>
          <w:tcPr>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before="0" w:lineRule="auto"/>
              <w:rPr/>
            </w:pPr>
            <w:r w:rsidDel="00000000" w:rsidR="00000000" w:rsidRPr="00000000">
              <w:rPr>
                <w:rtl w:val="0"/>
              </w:rPr>
              <w:t xml:space="preserve">Uuritavate kindlustus (jah, ei, kindlustaja ja poliis)</w:t>
            </w:r>
          </w:p>
        </w:tc>
        <w:tc>
          <w:tcPr>
            <w:gridSpan w:val="2"/>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43">
            <w:pPr>
              <w:rPr/>
            </w:pPr>
            <w:r w:rsidDel="00000000" w:rsidR="00000000" w:rsidRPr="00000000">
              <w:rPr>
                <w:rtl w:val="0"/>
              </w:rPr>
              <w:t xml:space="preserve">ei</w:t>
            </w:r>
          </w:p>
        </w:tc>
      </w:tr>
      <w:tr>
        <w:trPr>
          <w:cantSplit w:val="0"/>
          <w:trHeight w:val="264" w:hRule="atLeast"/>
          <w:tblHeader w:val="0"/>
        </w:trPr>
        <w:tc>
          <w:tcPr>
            <w:gridSpan w:val="3"/>
            <w:tcBorders>
              <w:top w:color="000000" w:space="0" w:sz="4" w:val="single"/>
              <w:left w:color="525252" w:space="0" w:sz="4" w:val="single"/>
              <w:bottom w:color="000000" w:space="0" w:sz="4" w:val="single"/>
              <w:right w:color="525252" w:space="0" w:sz="4" w:val="single"/>
            </w:tcBorders>
            <w:shd w:fill="fdeada" w:val="clear"/>
            <w:tcMar>
              <w:top w:w="80.0" w:type="dxa"/>
              <w:left w:w="80.0" w:type="dxa"/>
              <w:bottom w:w="80.0" w:type="dxa"/>
              <w:right w:w="80.0" w:type="dxa"/>
            </w:tcMar>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before="0" w:lineRule="auto"/>
              <w:rPr>
                <w:b w:val="1"/>
                <w:color w:val="000000"/>
                <w:sz w:val="22"/>
                <w:szCs w:val="22"/>
              </w:rPr>
            </w:pPr>
            <w:r w:rsidDel="00000000" w:rsidR="00000000" w:rsidRPr="00000000">
              <w:rPr>
                <w:b w:val="1"/>
                <w:color w:val="000000"/>
                <w:sz w:val="22"/>
                <w:szCs w:val="22"/>
                <w:rtl w:val="0"/>
              </w:rPr>
              <w:t xml:space="preserve">7. Teave sama uuringu projekti varasema või samaaegse hindamise kohta (sh teistes riikides)</w:t>
            </w:r>
          </w:p>
        </w:tc>
      </w:tr>
      <w:tr>
        <w:trPr>
          <w:cantSplit w:val="0"/>
          <w:trHeight w:val="1168" w:hRule="atLeast"/>
          <w:tblHeader w:val="0"/>
        </w:trPr>
        <w:tc>
          <w:tcPr>
            <w:gridSpan w:val="3"/>
            <w:tcBorders>
              <w:top w:color="000000" w:space="0" w:sz="4" w:val="single"/>
              <w:left w:color="525252" w:space="0" w:sz="4" w:val="single"/>
              <w:bottom w:color="000000" w:space="0" w:sz="4" w:val="single"/>
              <w:right w:color="525252" w:space="0" w:sz="4" w:val="single"/>
            </w:tcBorders>
            <w:shd w:fill="ffffff" w:val="clear"/>
            <w:tcMar>
              <w:top w:w="80.0" w:type="dxa"/>
              <w:left w:w="80.0" w:type="dxa"/>
              <w:bottom w:w="80.0" w:type="dxa"/>
              <w:right w:w="80.0" w:type="dxa"/>
            </w:tcMar>
          </w:tcPr>
          <w:p w:rsidR="00000000" w:rsidDel="00000000" w:rsidP="00000000" w:rsidRDefault="00000000" w:rsidRPr="00000000" w14:paraId="00000048">
            <w:pPr>
              <w:jc w:val="both"/>
              <w:rPr/>
            </w:pPr>
            <w:r w:rsidDel="00000000" w:rsidR="00000000" w:rsidRPr="00000000">
              <w:rPr>
                <w:rtl w:val="0"/>
              </w:rPr>
              <w:t xml:space="preserve">Käesolevat konkreetset uuringut ei ole eetikakomiteedes varasemalt hinnatud, kuid TÜ eetikakomitee (otsus nr 395/M-5, 16.11.2024) ja Eesti bioeetika ja inimuuringute nõukogu (EBIN) (nr 1.1-12/2793, 11.11.2024) on andnud loa teadusuuringuks “EST-Health-30 - Eesti terviseandmete väärindamine”, mille kohaselt nimetatud uuringu 2. etapi eesmärgid on: </w:t>
            </w:r>
          </w:p>
          <w:p w:rsidR="00000000" w:rsidDel="00000000" w:rsidP="00000000" w:rsidRDefault="00000000" w:rsidRPr="00000000" w14:paraId="00000049">
            <w:pPr>
              <w:numPr>
                <w:ilvl w:val="0"/>
                <w:numId w:val="4"/>
              </w:numPr>
              <w:spacing w:after="0" w:lineRule="auto"/>
              <w:ind w:left="720" w:hanging="360"/>
              <w:jc w:val="both"/>
              <w:rPr>
                <w:u w:val="none"/>
              </w:rPr>
            </w:pPr>
            <w:r w:rsidDel="00000000" w:rsidR="00000000" w:rsidRPr="00000000">
              <w:rPr>
                <w:rtl w:val="0"/>
              </w:rPr>
              <w:t xml:space="preserve">Arendada haigustrajektooride ja raviteekondade analüüsi metoodikaid, kasutades sh tehisintellekti meetodeid, et kirjeldada praeguseid ravipraktikaid, võrrelda neid raviteekondade ja -juhenditega ning modelleerida tervisetulemeid ja ravi majanduslikku mõju.</w:t>
            </w:r>
            <w:r w:rsidDel="00000000" w:rsidR="00000000" w:rsidRPr="00000000">
              <w:rPr>
                <w:rtl w:val="0"/>
              </w:rPr>
            </w:r>
          </w:p>
          <w:p w:rsidR="00000000" w:rsidDel="00000000" w:rsidP="00000000" w:rsidRDefault="00000000" w:rsidRPr="00000000" w14:paraId="0000004A">
            <w:pPr>
              <w:numPr>
                <w:ilvl w:val="0"/>
                <w:numId w:val="4"/>
              </w:numPr>
              <w:spacing w:after="0" w:before="0" w:lineRule="auto"/>
              <w:ind w:left="720" w:hanging="360"/>
              <w:jc w:val="both"/>
              <w:rPr>
                <w:u w:val="none"/>
              </w:rPr>
            </w:pPr>
            <w:r w:rsidDel="00000000" w:rsidR="00000000" w:rsidRPr="00000000">
              <w:rPr>
                <w:rtl w:val="0"/>
              </w:rPr>
              <w:t xml:space="preserve">Analüüsida erinevate faktorite (nt sugu, vanus, erinevad haigused) mõju ravijärgimusele, hinnata ravijärgimuse mõju erinevatele tervisetulemitele ja luua personaalseid ennustusmudeleid, mis võimaldavad maandada ravi mittejärgimise riske. </w:t>
            </w:r>
            <w:r w:rsidDel="00000000" w:rsidR="00000000" w:rsidRPr="00000000">
              <w:rPr>
                <w:rtl w:val="0"/>
              </w:rPr>
            </w:r>
          </w:p>
          <w:p w:rsidR="00000000" w:rsidDel="00000000" w:rsidP="00000000" w:rsidRDefault="00000000" w:rsidRPr="00000000" w14:paraId="0000004B">
            <w:pPr>
              <w:numPr>
                <w:ilvl w:val="0"/>
                <w:numId w:val="4"/>
              </w:numPr>
              <w:spacing w:before="0" w:lineRule="auto"/>
              <w:ind w:left="720" w:hanging="360"/>
              <w:jc w:val="both"/>
              <w:rPr>
                <w:u w:val="none"/>
              </w:rPr>
            </w:pPr>
            <w:r w:rsidDel="00000000" w:rsidR="00000000" w:rsidRPr="00000000">
              <w:rPr>
                <w:rtl w:val="0"/>
              </w:rPr>
              <w:t xml:space="preserve">Arendada personaliseeritud ennetusmudeleid, mis võimaldavad vaatlusandmete põhjal tuvastada praeguste haiguse ennetuste ja ravipraktikate kitsaskohti, planeerida senisest paremini haiguste ennetustegevusi ja hinnata pakutud ennetusteenuste majanduslikku mõju.</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jc w:val="both"/>
              <w:rPr/>
            </w:pPr>
            <w:r w:rsidDel="00000000" w:rsidR="00000000" w:rsidRPr="00000000">
              <w:rPr>
                <w:rtl w:val="0"/>
              </w:rPr>
              <w:t xml:space="preserve">Käesoleva uuringu eesmärk on analüüsida Eesti elanikkonna erinevate vähivormide (va mittemelanoomne nahavähk) levimust ja esinemissagedust ning hinnata patsientide lühi- ja pikaajalist ellujäämist.</w:t>
            </w:r>
          </w:p>
          <w:p w:rsidR="00000000" w:rsidDel="00000000" w:rsidP="00000000" w:rsidRDefault="00000000" w:rsidRPr="00000000" w14:paraId="0000004E">
            <w:pPr>
              <w:jc w:val="both"/>
              <w:rPr/>
            </w:pPr>
            <w:r w:rsidDel="00000000" w:rsidR="00000000" w:rsidRPr="00000000">
              <w:rPr>
                <w:rtl w:val="0"/>
              </w:rPr>
              <w:t xml:space="preserve">Uuring viiakse läbi rahvusvahelise Observational Health Data Sciences and Informatics (OHDSI) võrgustiku kaudu kokku mitmes riigis (Ühendkuningriik, Hispaania, Eesti, Ameerika Ühendriigid, Holland), mis võimaldab standardiseeritud vaatluspõhiste andmete hajutatud analüüsi ülemaailmses koostöövõrgustikus. Iga andmepartner kooskõlastab sama uuringuprotokolli omale asjakohases eetikakomitees. Uuringus kasutatakse OMOP CDM andmemudelit. Lõplikus analüüsis tuuakse statistilised tulemused erinevatest andmebaasidest kokku, andes detailset infot riikidevahelistest erinevustest vähkide esinemises, elulemuses ning patsientide profiilis. Nii võimaldab antud uuring ka tulemustega toetada riigi vähitõrjepoliitika kujundamist ja rakendamist.</w:t>
            </w:r>
          </w:p>
          <w:p w:rsidR="00000000" w:rsidDel="00000000" w:rsidP="00000000" w:rsidRDefault="00000000" w:rsidRPr="00000000" w14:paraId="0000004F">
            <w:pPr>
              <w:rPr/>
            </w:pPr>
            <w:r w:rsidDel="00000000" w:rsidR="00000000" w:rsidRPr="00000000">
              <w:rPr>
                <w:rtl w:val="0"/>
              </w:rPr>
            </w:r>
          </w:p>
        </w:tc>
      </w:tr>
      <w:tr>
        <w:trPr>
          <w:cantSplit w:val="0"/>
          <w:trHeight w:val="264" w:hRule="atLeast"/>
          <w:tblHeader w:val="0"/>
        </w:trPr>
        <w:tc>
          <w:tcPr>
            <w:gridSpan w:val="3"/>
            <w:tcBorders>
              <w:top w:color="000000" w:space="0" w:sz="4" w:val="single"/>
              <w:left w:color="525252" w:space="0" w:sz="4" w:val="single"/>
              <w:bottom w:color="000000" w:space="0" w:sz="4" w:val="single"/>
              <w:right w:color="525252" w:space="0" w:sz="4" w:val="single"/>
            </w:tcBorders>
            <w:shd w:fill="fdeada" w:val="clear"/>
            <w:tcMar>
              <w:top w:w="80.0" w:type="dxa"/>
              <w:left w:w="80.0" w:type="dxa"/>
              <w:bottom w:w="80.0" w:type="dxa"/>
              <w:right w:w="80.0" w:type="dxa"/>
            </w:tcMar>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before="0" w:lineRule="auto"/>
              <w:rPr>
                <w:b w:val="1"/>
                <w:color w:val="000000"/>
                <w:sz w:val="22"/>
                <w:szCs w:val="22"/>
              </w:rPr>
            </w:pPr>
            <w:r w:rsidDel="00000000" w:rsidR="00000000" w:rsidRPr="00000000">
              <w:rPr>
                <w:b w:val="1"/>
                <w:color w:val="000000"/>
                <w:sz w:val="22"/>
                <w:szCs w:val="22"/>
                <w:rtl w:val="0"/>
              </w:rPr>
              <w:t xml:space="preserve">8. Lühiülevaade siiani samal teemal tehtud uuringutest (kuni 900 tähemärki, 0,5 lk)</w:t>
            </w:r>
          </w:p>
        </w:tc>
      </w:tr>
      <w:tr>
        <w:trPr>
          <w:cantSplit w:val="0"/>
          <w:trHeight w:val="4248" w:hRule="atLeast"/>
          <w:tblHeader w:val="0"/>
        </w:trPr>
        <w:tc>
          <w:tcPr>
            <w:gridSpan w:val="3"/>
            <w:tcBorders>
              <w:top w:color="000000" w:space="0" w:sz="4" w:val="single"/>
              <w:left w:color="525252" w:space="0" w:sz="4" w:val="single"/>
              <w:bottom w:color="000000" w:space="0" w:sz="4" w:val="single"/>
              <w:right w:color="525252" w:space="0" w:sz="4" w:val="single"/>
            </w:tcBorders>
            <w:shd w:fill="auto" w:val="clear"/>
            <w:tcMar>
              <w:top w:w="80.0" w:type="dxa"/>
              <w:left w:w="800.0" w:type="dxa"/>
              <w:bottom w:w="80.0" w:type="dxa"/>
              <w:right w:w="80.0" w:type="dxa"/>
            </w:tcMar>
          </w:tcPr>
          <w:p w:rsidR="00000000" w:rsidDel="00000000" w:rsidP="00000000" w:rsidRDefault="00000000" w:rsidRPr="00000000" w14:paraId="00000055">
            <w:pPr>
              <w:spacing w:after="0" w:before="0" w:lineRule="auto"/>
              <w:ind w:left="-630" w:firstLine="0"/>
              <w:jc w:val="both"/>
              <w:rPr>
                <w:vertAlign w:val="superscript"/>
              </w:rPr>
            </w:pPr>
            <w:r w:rsidDel="00000000" w:rsidR="00000000" w:rsidRPr="00000000">
              <w:rPr>
                <w:rtl w:val="0"/>
              </w:rPr>
              <w:t xml:space="preserve">Vähk on praegu üks peamisi haigestumise ja suremuse põhjuseid kogu maailmas. Maailma Terviseorganisatsiooni (WHO) 2019. aasta hinnangute kohaselt on vähk esimene või teine peamine surmapõhjus enne 70. eluaastat 112 riigis 183-st ning kolmandal või neljandal kohal veel 23 riigis.</w:t>
            </w:r>
            <w:r w:rsidDel="00000000" w:rsidR="00000000" w:rsidRPr="00000000">
              <w:rPr>
                <w:vertAlign w:val="superscript"/>
                <w:rtl w:val="0"/>
              </w:rPr>
              <w:t xml:space="preserve">1</w:t>
            </w:r>
          </w:p>
          <w:p w:rsidR="00000000" w:rsidDel="00000000" w:rsidP="00000000" w:rsidRDefault="00000000" w:rsidRPr="00000000" w14:paraId="00000056">
            <w:pPr>
              <w:spacing w:after="0" w:before="0" w:lineRule="auto"/>
              <w:ind w:left="-630" w:firstLine="0"/>
              <w:jc w:val="both"/>
              <w:rPr>
                <w:vertAlign w:val="superscript"/>
              </w:rPr>
            </w:pPr>
            <w:r w:rsidDel="00000000" w:rsidR="00000000" w:rsidRPr="00000000">
              <w:rPr>
                <w:rtl w:val="0"/>
              </w:rPr>
            </w:r>
          </w:p>
          <w:p w:rsidR="00000000" w:rsidDel="00000000" w:rsidP="00000000" w:rsidRDefault="00000000" w:rsidRPr="00000000" w14:paraId="00000057">
            <w:pPr>
              <w:spacing w:after="0" w:before="0" w:lineRule="auto"/>
              <w:ind w:left="-630" w:firstLine="0"/>
              <w:jc w:val="both"/>
              <w:rPr/>
            </w:pPr>
            <w:r w:rsidDel="00000000" w:rsidR="00000000" w:rsidRPr="00000000">
              <w:rPr>
                <w:rtl w:val="0"/>
              </w:rPr>
              <w:t xml:space="preserve">Aastatel 2012-2022 on Eesti meeste ja naiste pahaloomuliste kasvajate (v.a. mittemelanoomne nahavähk) kõikide paikmete esmasjuhud püsinud enamasti alla 7550, kuid ületas selle numbri 2018-2019 ja 2022. aastal.</w:t>
            </w:r>
            <w:r w:rsidDel="00000000" w:rsidR="00000000" w:rsidRPr="00000000">
              <w:rPr>
                <w:vertAlign w:val="superscript"/>
                <w:rtl w:val="0"/>
              </w:rPr>
              <w:t xml:space="preserve">2</w:t>
            </w:r>
            <w:r w:rsidDel="00000000" w:rsidR="00000000" w:rsidRPr="00000000">
              <w:rPr>
                <w:rtl w:val="0"/>
              </w:rPr>
              <w:t xml:space="preserve"> Pahaloomulistesse kasvajatesse haigestumine suureneb vanuse kasvades, umbes kolmandik esmasjuhtudest diagnoositakse inimestel, kes on vähemalt 75-aastased. Nooremas eas esineb vähki sagedamini naistel, kuid alates 55. eluaastast muutub haigestumine meestel sagedasemaks kui naistel. Pahaloomuliste kasvajate tagajärjel suri 2024. aastal Eestis ligi 3500 inimest. Kõigi Eestis diagnoositud vähijuhtude (v.a. mittemelanoomne nahavähk) ühe, viie ja kümne aasta suhteline elulemus aastatel 2018-2022 oli vastavalt 75%, 59% ja 53%.</w:t>
            </w:r>
            <w:r w:rsidDel="00000000" w:rsidR="00000000" w:rsidRPr="00000000">
              <w:rPr>
                <w:vertAlign w:val="superscript"/>
                <w:rtl w:val="0"/>
              </w:rPr>
              <w:t xml:space="preserve">3</w:t>
            </w:r>
            <w:r w:rsidDel="00000000" w:rsidR="00000000" w:rsidRPr="00000000">
              <w:rPr>
                <w:rtl w:val="0"/>
              </w:rPr>
            </w:r>
          </w:p>
          <w:p w:rsidR="00000000" w:rsidDel="00000000" w:rsidP="00000000" w:rsidRDefault="00000000" w:rsidRPr="00000000" w14:paraId="00000058">
            <w:pPr>
              <w:spacing w:after="0" w:before="0" w:lineRule="auto"/>
              <w:ind w:left="-630" w:firstLine="0"/>
              <w:jc w:val="both"/>
              <w:rPr/>
            </w:pPr>
            <w:r w:rsidDel="00000000" w:rsidR="00000000" w:rsidRPr="00000000">
              <w:rPr>
                <w:rtl w:val="0"/>
              </w:rPr>
            </w:r>
          </w:p>
          <w:p w:rsidR="00000000" w:rsidDel="00000000" w:rsidP="00000000" w:rsidRDefault="00000000" w:rsidRPr="00000000" w14:paraId="00000059">
            <w:pPr>
              <w:spacing w:after="0" w:before="0" w:lineRule="auto"/>
              <w:ind w:left="-630" w:firstLine="0"/>
              <w:jc w:val="both"/>
              <w:rPr/>
            </w:pPr>
            <w:r w:rsidDel="00000000" w:rsidR="00000000" w:rsidRPr="00000000">
              <w:rPr>
                <w:rtl w:val="0"/>
              </w:rPr>
              <w:t xml:space="preserve">Terviseandmete teisene kasutamine võimaldab anda sisendit, et parendada vähiravi tulemusi, muuta raviprotsessid tõhusamaks ning säästa piiratud ressursse. Ilma usaldusväärsete andmete ja nende analüüsita ei ole aga võimalik vähiravi optimeerida, seiret teostada ega toetada teadus- ja arendustegevust.</w:t>
            </w:r>
            <w:r w:rsidDel="00000000" w:rsidR="00000000" w:rsidRPr="00000000">
              <w:rPr>
                <w:vertAlign w:val="superscript"/>
                <w:rtl w:val="0"/>
              </w:rPr>
              <w:t xml:space="preserve">3</w:t>
            </w:r>
            <w:r w:rsidDel="00000000" w:rsidR="00000000" w:rsidRPr="00000000">
              <w:rPr>
                <w:rtl w:val="0"/>
              </w:rPr>
              <w:t xml:space="preserve"> Vähi elulemuse mõõtmine võimaldab hinnata vähitõrjemeetmeid tervikuna, hõlmates nii varajase avastamise kui ka ravi tõhusust. Konkreetsete paikmete uurimine, levimuse ja patsientide demograafia kirjeldamine ning nende tulemuste rahvusvaheline võrdlus võimaldab välja tuua murekohad Eesti vähiravis. Näiteks, üleeuroopaline uuring</w:t>
            </w:r>
            <w:r w:rsidDel="00000000" w:rsidR="00000000" w:rsidRPr="00000000">
              <w:rPr>
                <w:vertAlign w:val="superscript"/>
                <w:rtl w:val="0"/>
              </w:rPr>
              <w:t xml:space="preserve">4</w:t>
            </w:r>
            <w:r w:rsidDel="00000000" w:rsidR="00000000" w:rsidRPr="00000000">
              <w:rPr>
                <w:rtl w:val="0"/>
              </w:rPr>
              <w:t xml:space="preserve"> tõi esile, et riikidevahelised erinevused vähisuremuses on suuresti seotud madalama haridustasemega inimeste suremuse varieeruvusega. Võrreldes Lääne- ja Põhja-Euroopaga on Eestis ja teistes Ida-Euroopa riikides madalama haridusega inimestel, eriti meestel, oluliselt kõrgem vähisuremus, samas kui kõrgema haridustasemega inimeste näitajad on sarnased</w:t>
            </w:r>
            <w:r w:rsidDel="00000000" w:rsidR="00000000" w:rsidRPr="00000000">
              <w:rPr>
                <w:vertAlign w:val="superscript"/>
                <w:rtl w:val="0"/>
              </w:rPr>
              <w:t xml:space="preserve">3</w:t>
            </w:r>
            <w:r w:rsidDel="00000000" w:rsidR="00000000" w:rsidRPr="00000000">
              <w:rPr>
                <w:rtl w:val="0"/>
              </w:rPr>
              <w:t xml:space="preserve">.</w:t>
            </w:r>
          </w:p>
          <w:p w:rsidR="00000000" w:rsidDel="00000000" w:rsidP="00000000" w:rsidRDefault="00000000" w:rsidRPr="00000000" w14:paraId="0000005A">
            <w:pPr>
              <w:spacing w:after="0" w:before="0" w:lineRule="auto"/>
              <w:ind w:left="-630" w:firstLine="0"/>
              <w:jc w:val="both"/>
              <w:rPr>
                <w:sz w:val="24"/>
                <w:szCs w:val="24"/>
              </w:rPr>
            </w:pPr>
            <w:r w:rsidDel="00000000" w:rsidR="00000000" w:rsidRPr="00000000">
              <w:rPr>
                <w:rtl w:val="0"/>
              </w:rPr>
            </w:r>
          </w:p>
          <w:p w:rsidR="00000000" w:rsidDel="00000000" w:rsidP="00000000" w:rsidRDefault="00000000" w:rsidRPr="00000000" w14:paraId="0000005B">
            <w:pPr>
              <w:spacing w:after="0" w:before="0" w:lineRule="auto"/>
              <w:ind w:left="-630" w:firstLine="0"/>
              <w:jc w:val="both"/>
              <w:rPr>
                <w:sz w:val="12"/>
                <w:szCs w:val="12"/>
              </w:rPr>
            </w:pPr>
            <w:r w:rsidDel="00000000" w:rsidR="00000000" w:rsidRPr="00000000">
              <w:rPr>
                <w:sz w:val="12"/>
                <w:szCs w:val="12"/>
                <w:rtl w:val="0"/>
              </w:rPr>
              <w:t xml:space="preserve">Viited:</w:t>
            </w:r>
          </w:p>
          <w:p w:rsidR="00000000" w:rsidDel="00000000" w:rsidP="00000000" w:rsidRDefault="00000000" w:rsidRPr="00000000" w14:paraId="0000005C">
            <w:pPr>
              <w:spacing w:after="0" w:before="0" w:lineRule="auto"/>
              <w:ind w:left="-630" w:firstLine="0"/>
              <w:jc w:val="both"/>
              <w:rPr>
                <w:sz w:val="12"/>
                <w:szCs w:val="12"/>
              </w:rPr>
            </w:pPr>
            <w:r w:rsidDel="00000000" w:rsidR="00000000" w:rsidRPr="00000000">
              <w:rPr>
                <w:sz w:val="12"/>
                <w:szCs w:val="12"/>
                <w:rtl w:val="0"/>
              </w:rPr>
              <w:t xml:space="preserve">1) Bray F, Laversanne M, Weiderpass E, Soerjomataram I. The ever-increasing importance of cancer as a leading cause of premature death worldwide. Cancer. Avaldatud veebis 4. juunil 2021.</w:t>
            </w:r>
          </w:p>
          <w:p w:rsidR="00000000" w:rsidDel="00000000" w:rsidP="00000000" w:rsidRDefault="00000000" w:rsidRPr="00000000" w14:paraId="0000005D">
            <w:pPr>
              <w:spacing w:after="0" w:before="0" w:lineRule="auto"/>
              <w:ind w:left="-630" w:firstLine="0"/>
              <w:jc w:val="both"/>
              <w:rPr>
                <w:sz w:val="12"/>
                <w:szCs w:val="12"/>
              </w:rPr>
            </w:pPr>
            <w:r w:rsidDel="00000000" w:rsidR="00000000" w:rsidRPr="00000000">
              <w:rPr>
                <w:sz w:val="12"/>
                <w:szCs w:val="12"/>
                <w:rtl w:val="0"/>
              </w:rPr>
              <w:t xml:space="preserve">DOI: 10.1002/cncr.33587</w:t>
            </w:r>
          </w:p>
          <w:p w:rsidR="00000000" w:rsidDel="00000000" w:rsidP="00000000" w:rsidRDefault="00000000" w:rsidRPr="00000000" w14:paraId="0000005E">
            <w:pPr>
              <w:spacing w:after="0" w:before="0" w:lineRule="auto"/>
              <w:ind w:left="-630" w:firstLine="0"/>
              <w:jc w:val="both"/>
              <w:rPr>
                <w:sz w:val="12"/>
                <w:szCs w:val="12"/>
              </w:rPr>
            </w:pPr>
            <w:r w:rsidDel="00000000" w:rsidR="00000000" w:rsidRPr="00000000">
              <w:rPr>
                <w:sz w:val="12"/>
                <w:szCs w:val="12"/>
                <w:rtl w:val="0"/>
              </w:rPr>
              <w:t xml:space="preserve">2) Vähiregistri kodulehekülg (2025). Vaadatud september 2025. https://statistika.tai.ee/pxweb/et/Andmebaas/Andmebaas__02Haigestumus__04PahaloomulisedKasvajad/?tablelist=true</w:t>
            </w:r>
          </w:p>
          <w:p w:rsidR="00000000" w:rsidDel="00000000" w:rsidP="00000000" w:rsidRDefault="00000000" w:rsidRPr="00000000" w14:paraId="0000005F">
            <w:pPr>
              <w:spacing w:after="0" w:before="0" w:lineRule="auto"/>
              <w:ind w:left="-630" w:firstLine="0"/>
              <w:jc w:val="both"/>
              <w:rPr>
                <w:sz w:val="12"/>
                <w:szCs w:val="12"/>
              </w:rPr>
            </w:pPr>
            <w:r w:rsidDel="00000000" w:rsidR="00000000" w:rsidRPr="00000000">
              <w:rPr>
                <w:sz w:val="12"/>
                <w:szCs w:val="12"/>
                <w:rtl w:val="0"/>
              </w:rPr>
              <w:t xml:space="preserve">3) Tervise Arengu Instituut. Rahvastiku tervise aastaraamat 2025. Eesti rahvastiku tervis ja selle mõjurid. Fookusteema: vähitõrje. Tallinn: Tervise Arengu Instituut, 2025.</w:t>
            </w:r>
          </w:p>
          <w:p w:rsidR="00000000" w:rsidDel="00000000" w:rsidP="00000000" w:rsidRDefault="00000000" w:rsidRPr="00000000" w14:paraId="00000060">
            <w:pPr>
              <w:spacing w:after="0" w:before="0" w:lineRule="auto"/>
              <w:ind w:left="-630" w:firstLine="0"/>
              <w:jc w:val="both"/>
              <w:rPr>
                <w:rFonts w:ascii="Times New Roman" w:cs="Times New Roman" w:eastAsia="Times New Roman" w:hAnsi="Times New Roman"/>
                <w:sz w:val="24"/>
                <w:szCs w:val="24"/>
              </w:rPr>
            </w:pPr>
            <w:r w:rsidDel="00000000" w:rsidR="00000000" w:rsidRPr="00000000">
              <w:rPr>
                <w:sz w:val="12"/>
                <w:szCs w:val="12"/>
                <w:rtl w:val="0"/>
              </w:rPr>
              <w:t xml:space="preserve">4) Vaccarella S, Georges D, Bray F, jt. (2023). Socioeconomic inequalities in cancer mortality between and within countries in Europe: a population-based study. Lancet Regional Health Europe, 25:100551, DOI: 10.1016/j.lanepe.2022.100551</w:t>
            </w:r>
            <w:r w:rsidDel="00000000" w:rsidR="00000000" w:rsidRPr="00000000">
              <w:rPr>
                <w:rtl w:val="0"/>
              </w:rPr>
            </w:r>
          </w:p>
        </w:tc>
      </w:tr>
      <w:tr>
        <w:trPr>
          <w:cantSplit w:val="0"/>
          <w:trHeight w:val="264" w:hRule="atLeast"/>
          <w:tblHeader w:val="0"/>
        </w:trPr>
        <w:tc>
          <w:tcPr>
            <w:gridSpan w:val="3"/>
            <w:tcBorders>
              <w:top w:color="000000" w:space="0" w:sz="4" w:val="single"/>
              <w:left w:color="525252" w:space="0" w:sz="4" w:val="single"/>
              <w:bottom w:color="000000" w:space="0" w:sz="4" w:val="single"/>
              <w:right w:color="525252" w:space="0" w:sz="4" w:val="single"/>
            </w:tcBorders>
            <w:shd w:fill="fdeada" w:val="clear"/>
            <w:tcMar>
              <w:top w:w="80.0" w:type="dxa"/>
              <w:left w:w="80.0" w:type="dxa"/>
              <w:bottom w:w="80.0" w:type="dxa"/>
              <w:right w:w="80.0" w:type="dxa"/>
            </w:tcMar>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before="0" w:lineRule="auto"/>
              <w:rPr>
                <w:b w:val="1"/>
                <w:color w:val="000000"/>
                <w:sz w:val="22"/>
                <w:szCs w:val="22"/>
              </w:rPr>
            </w:pPr>
            <w:r w:rsidDel="00000000" w:rsidR="00000000" w:rsidRPr="00000000">
              <w:rPr>
                <w:b w:val="1"/>
                <w:color w:val="000000"/>
                <w:sz w:val="22"/>
                <w:szCs w:val="22"/>
                <w:rtl w:val="0"/>
              </w:rPr>
              <w:t xml:space="preserve">9. Planeeritava uuringu põhjendus ning uurimisküsimused ja/või hüpoteesid (kuni 1800 tähemärki, 1 lk)</w:t>
            </w:r>
          </w:p>
        </w:tc>
      </w:tr>
      <w:tr>
        <w:trPr>
          <w:cantSplit w:val="0"/>
          <w:trHeight w:val="5411" w:hRule="atLeast"/>
          <w:tblHeader w:val="0"/>
        </w:trPr>
        <w:tc>
          <w:tcPr>
            <w:gridSpan w:val="3"/>
            <w:tcBorders>
              <w:top w:color="000000"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66">
            <w:pPr>
              <w:spacing w:after="0" w:before="0" w:lineRule="auto"/>
              <w:ind w:hanging="2"/>
              <w:jc w:val="both"/>
              <w:rPr/>
            </w:pPr>
            <w:r w:rsidDel="00000000" w:rsidR="00000000" w:rsidRPr="00000000">
              <w:rPr>
                <w:rtl w:val="0"/>
              </w:rPr>
              <w:t xml:space="preserve">Käesoleva uuringu eesmärk on analüüsida Eesti elanikkonna erinevate vähivormide (v.a. mittemelanoomne nahavähk) levimust ja esinemissagedust ning hinnata patsientide lühi- ja pikaajalist ellujäämist. </w:t>
            </w:r>
          </w:p>
          <w:p w:rsidR="00000000" w:rsidDel="00000000" w:rsidP="00000000" w:rsidRDefault="00000000" w:rsidRPr="00000000" w14:paraId="00000067">
            <w:pPr>
              <w:spacing w:after="0" w:before="0" w:lineRule="auto"/>
              <w:ind w:hanging="2"/>
              <w:jc w:val="both"/>
              <w:rPr/>
            </w:pPr>
            <w:r w:rsidDel="00000000" w:rsidR="00000000" w:rsidRPr="00000000">
              <w:rPr>
                <w:rtl w:val="0"/>
              </w:rPr>
            </w:r>
          </w:p>
          <w:p w:rsidR="00000000" w:rsidDel="00000000" w:rsidP="00000000" w:rsidRDefault="00000000" w:rsidRPr="00000000" w14:paraId="00000068">
            <w:pPr>
              <w:spacing w:after="0" w:before="0" w:lineRule="auto"/>
              <w:ind w:hanging="2"/>
              <w:jc w:val="both"/>
              <w:rPr/>
            </w:pPr>
            <w:r w:rsidDel="00000000" w:rsidR="00000000" w:rsidRPr="00000000">
              <w:rPr>
                <w:rtl w:val="0"/>
              </w:rPr>
              <w:t xml:space="preserve">Uuringu lisa eesmärkideks on veel:</w:t>
            </w:r>
          </w:p>
          <w:p w:rsidR="00000000" w:rsidDel="00000000" w:rsidP="00000000" w:rsidRDefault="00000000" w:rsidRPr="00000000" w14:paraId="00000069">
            <w:pPr>
              <w:numPr>
                <w:ilvl w:val="0"/>
                <w:numId w:val="1"/>
              </w:numPr>
              <w:spacing w:after="0" w:before="0" w:lineRule="auto"/>
              <w:ind w:left="720" w:hanging="360"/>
              <w:jc w:val="both"/>
              <w:rPr/>
            </w:pPr>
            <w:r w:rsidDel="00000000" w:rsidR="00000000" w:rsidRPr="00000000">
              <w:rPr>
                <w:rtl w:val="0"/>
              </w:rPr>
              <w:t xml:space="preserve">Hinnata paikmeliste vähivormide levimust kalendriaasta, vanuse, soo ja kaasuvate haiguste lõikes.</w:t>
            </w:r>
          </w:p>
          <w:p w:rsidR="00000000" w:rsidDel="00000000" w:rsidP="00000000" w:rsidRDefault="00000000" w:rsidRPr="00000000" w14:paraId="0000006A">
            <w:pPr>
              <w:numPr>
                <w:ilvl w:val="0"/>
                <w:numId w:val="1"/>
              </w:numPr>
              <w:spacing w:after="0" w:before="0" w:lineRule="auto"/>
              <w:ind w:left="720" w:hanging="360"/>
              <w:jc w:val="both"/>
              <w:rPr/>
            </w:pPr>
            <w:r w:rsidDel="00000000" w:rsidR="00000000" w:rsidRPr="00000000">
              <w:rPr>
                <w:rtl w:val="0"/>
              </w:rPr>
              <w:t xml:space="preserve">Hinnata paikmeliste vähivormide esinemissagedust kalendriaasta, vanuse, soo ja kaasuvate haiguste lõikes.</w:t>
            </w:r>
          </w:p>
          <w:p w:rsidR="00000000" w:rsidDel="00000000" w:rsidP="00000000" w:rsidRDefault="00000000" w:rsidRPr="00000000" w14:paraId="0000006B">
            <w:pPr>
              <w:numPr>
                <w:ilvl w:val="0"/>
                <w:numId w:val="1"/>
              </w:numPr>
              <w:spacing w:after="0" w:before="0" w:lineRule="auto"/>
              <w:ind w:left="720" w:hanging="360"/>
              <w:jc w:val="both"/>
              <w:rPr/>
            </w:pPr>
            <w:r w:rsidDel="00000000" w:rsidR="00000000" w:rsidRPr="00000000">
              <w:rPr>
                <w:rtl w:val="0"/>
              </w:rPr>
              <w:t xml:space="preserve">Kirjeldada vähi diagnoosimise hetkel patsientide demograafilisi ja kliinilisi tunnuseid ning kasutatavaid ravimeid.</w:t>
            </w:r>
          </w:p>
          <w:p w:rsidR="00000000" w:rsidDel="00000000" w:rsidP="00000000" w:rsidRDefault="00000000" w:rsidRPr="00000000" w14:paraId="0000006C">
            <w:pPr>
              <w:numPr>
                <w:ilvl w:val="0"/>
                <w:numId w:val="1"/>
              </w:numPr>
              <w:spacing w:after="0" w:before="0" w:lineRule="auto"/>
              <w:ind w:left="720" w:hanging="360"/>
              <w:jc w:val="both"/>
              <w:rPr/>
            </w:pPr>
            <w:r w:rsidDel="00000000" w:rsidR="00000000" w:rsidRPr="00000000">
              <w:rPr>
                <w:rtl w:val="0"/>
              </w:rPr>
              <w:t xml:space="preserve">Hinnata paikmeliste vähivormide üldist, lühiajalist ja pikaajalist elulemust kalendriaasta, vanuse, soo ja kaasuvate haiguste lõikes.</w:t>
            </w:r>
            <w:r w:rsidDel="00000000" w:rsidR="00000000" w:rsidRPr="00000000">
              <w:rPr>
                <w:rtl w:val="0"/>
              </w:rPr>
            </w:r>
          </w:p>
        </w:tc>
      </w:tr>
      <w:tr>
        <w:trPr>
          <w:cantSplit w:val="0"/>
          <w:trHeight w:val="793" w:hRule="atLeast"/>
          <w:tblHeader w:val="0"/>
        </w:trPr>
        <w:tc>
          <w:tcPr>
            <w:gridSpan w:val="3"/>
            <w:tcBorders>
              <w:top w:color="000000" w:space="0" w:sz="4" w:val="single"/>
              <w:left w:color="525252" w:space="0" w:sz="4" w:val="single"/>
              <w:bottom w:color="000000" w:space="0" w:sz="4" w:val="single"/>
              <w:right w:color="525252" w:space="0" w:sz="4" w:val="single"/>
            </w:tcBorders>
            <w:shd w:fill="fdeada" w:val="clear"/>
            <w:tcMar>
              <w:top w:w="80.0" w:type="dxa"/>
              <w:left w:w="80.0" w:type="dxa"/>
              <w:bottom w:w="80.0" w:type="dxa"/>
              <w:right w:w="80.0" w:type="dxa"/>
            </w:tcMar>
          </w:tcPr>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before="0" w:lineRule="auto"/>
              <w:rPr>
                <w:b w:val="1"/>
                <w:color w:val="000000"/>
                <w:sz w:val="22"/>
                <w:szCs w:val="22"/>
              </w:rPr>
            </w:pPr>
            <w:r w:rsidDel="00000000" w:rsidR="00000000" w:rsidRPr="00000000">
              <w:rPr>
                <w:b w:val="1"/>
                <w:color w:val="000000"/>
                <w:sz w:val="22"/>
                <w:szCs w:val="22"/>
                <w:rtl w:val="0"/>
              </w:rPr>
              <w:t xml:space="preserve">10. Uurimismetoodika (kuni 1800 tähemärki, 1 lk)</w:t>
            </w:r>
          </w:p>
        </w:tc>
      </w:tr>
      <w:tr>
        <w:trPr>
          <w:cantSplit w:val="0"/>
          <w:trHeight w:val="3462" w:hRule="atLeast"/>
          <w:tblHeader w:val="0"/>
        </w:trPr>
        <w:tc>
          <w:tcPr>
            <w:gridSpan w:val="3"/>
            <w:tcBorders>
              <w:top w:color="000000"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72">
            <w:pPr>
              <w:jc w:val="both"/>
              <w:rPr/>
            </w:pPr>
            <w:r w:rsidDel="00000000" w:rsidR="00000000" w:rsidRPr="00000000">
              <w:rPr>
                <w:rtl w:val="0"/>
              </w:rPr>
              <w:t xml:space="preserve">Käesolev uuring on retrospektiivne uuring, milles uuritakse pseudonümiseeritud Eesti patsiente erinevate vähivormidega ja kõiki nende terviseandmeid 2012-2026 a. Kõikidel uuritavatel peab esinema vähemalt üks kord C00-C97 (v.a. C44) diagnoosikood. Kõik andmed on standardiseeritud OMOP Common Data Model (CDM) alusel, mis võimaldab ühtse analüüsikoodi rakendamist ja võrdlemist võrgustikus olevate andmepartnerite poolt. </w:t>
            </w:r>
          </w:p>
          <w:p w:rsidR="00000000" w:rsidDel="00000000" w:rsidP="00000000" w:rsidRDefault="00000000" w:rsidRPr="00000000" w14:paraId="00000073">
            <w:pPr>
              <w:jc w:val="both"/>
              <w:rPr/>
            </w:pPr>
            <w:r w:rsidDel="00000000" w:rsidR="00000000" w:rsidRPr="00000000">
              <w:rPr>
                <w:rtl w:val="0"/>
              </w:rPr>
              <w:t xml:space="preserve">Uuring kasutab alusandmestikuna EST-Health-30 uuringu raames puhastatud pseudonüümitud andmestikku. EST-Health-30 aluseks on 30% juhuvalim Eestis alates 2012. aastast tervishoiuteenuseid tarbinud Eesti elanikest (andmesubjektid). Nende andmesubjektide pseudonüümitud andmed on saadud ja saadakse alates 2012. kuni 2026. aastani Tervisekassa andmekogust, retseptikeskuse andmekogust, Tervise Infosüsteemist, surma põhjuste registrist ja vähiregistrist. EST-Health-30 uurimisrühm tegeleb nende andmete omavahelise ühendamise ja puhastamisega ning standardsele OMOP andmemudelile viimisega, samuti ravipraktikate analüüsimise meetodite väljatöötamisega. See annab võimaluse oluliselt lihtsustada käesoleva uuringu läbiviimist. EST-Health-30 uuring lubab kasutada seda andmestikku ka muude uurimisküsimuste uurimiseks, kui selleks saadakse eetikakomiteedelt ja andmeandjatelt vastavad load.</w:t>
            </w:r>
          </w:p>
          <w:p w:rsidR="00000000" w:rsidDel="00000000" w:rsidP="00000000" w:rsidRDefault="00000000" w:rsidRPr="00000000" w14:paraId="00000074">
            <w:pPr>
              <w:jc w:val="both"/>
              <w:rPr/>
            </w:pPr>
            <w:r w:rsidDel="00000000" w:rsidR="00000000" w:rsidRPr="00000000">
              <w:rPr>
                <w:rtl w:val="0"/>
              </w:rPr>
              <w:t xml:space="preserve">Käesoleva uuringu raames saavad SAPU keskkonnale ligi ja töötlevad andmeid üksnes need uurimisrühma liikmed, kes osalevad ühtlasi ka uuringus EST-Health-30 ja omavad seega juba varasemalt andmete töötlemise luba. Käesoleva taotlusega taotleme neile luba uurida täiendavaid uurimisküsimusi. Käesoleva uuringu uurimisrühma ülejäänud liikmetele SAPU keskkonda kasutajakontosid ei tehta ning nemad andmeanalüüsis ei osale - nemad näevad üksnes statistilisi koondtulemusi, mille väljavõtmise SAPU masinast kinnitab igakordselt EST-Health-30 juhtivuurija.</w:t>
            </w:r>
          </w:p>
          <w:p w:rsidR="00000000" w:rsidDel="00000000" w:rsidP="00000000" w:rsidRDefault="00000000" w:rsidRPr="00000000" w14:paraId="00000075">
            <w:pPr>
              <w:jc w:val="both"/>
              <w:rPr/>
            </w:pPr>
            <w:sdt>
              <w:sdtPr>
                <w:id w:val="657319559"/>
                <w:tag w:val="goog_rdk_0"/>
              </w:sdtPr>
              <w:sdtContent>
                <w:r w:rsidDel="00000000" w:rsidR="00000000" w:rsidRPr="00000000">
                  <w:rPr>
                    <w:rFonts w:ascii="Arial Unicode MS" w:cs="Arial Unicode MS" w:eastAsia="Arial Unicode MS" w:hAnsi="Arial Unicode MS"/>
                    <w:rtl w:val="0"/>
                  </w:rPr>
                  <w:t xml:space="preserve">Andmete töötlemine toimub SAPU serveris ja sealt väljastatakse andmeid ainult vastutava uurija nõusolekul ja agregeeritud kujul nii, et on tagatud k ≥ 5 anonüümsus. SAPU keskkonnas OMOP mudeli jaoks loodud ja publitseeritud tööriistu (Atlas server, PatientLevelEstimation R-paketid). Lisaks arendatakse uurimisrühma poolt täiendavaid andmeanalüüsiks vajalikke tööriistu.</w:t>
                </w:r>
              </w:sdtContent>
            </w:sdt>
          </w:p>
        </w:tc>
      </w:tr>
      <w:tr>
        <w:trPr>
          <w:cantSplit w:val="0"/>
          <w:trHeight w:val="243" w:hRule="atLeast"/>
          <w:tblHeader w:val="0"/>
        </w:trPr>
        <w:tc>
          <w:tcPr>
            <w:gridSpan w:val="3"/>
            <w:tcBorders>
              <w:top w:color="000000" w:space="0" w:sz="4" w:val="single"/>
              <w:left w:color="525252" w:space="0" w:sz="4" w:val="single"/>
              <w:bottom w:color="525252" w:space="0" w:sz="4" w:val="single"/>
              <w:right w:color="525252" w:space="0" w:sz="4" w:val="single"/>
            </w:tcBorders>
            <w:shd w:fill="fdeada" w:val="clear"/>
            <w:tcMar>
              <w:top w:w="80.0" w:type="dxa"/>
              <w:left w:w="80.0" w:type="dxa"/>
              <w:bottom w:w="80.0" w:type="dxa"/>
              <w:right w:w="80.0" w:type="dxa"/>
            </w:tcMar>
          </w:tcPr>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before="0" w:lineRule="auto"/>
              <w:rPr>
                <w:b w:val="1"/>
                <w:color w:val="000000"/>
                <w:sz w:val="22"/>
                <w:szCs w:val="22"/>
              </w:rPr>
            </w:pPr>
            <w:r w:rsidDel="00000000" w:rsidR="00000000" w:rsidRPr="00000000">
              <w:rPr>
                <w:b w:val="1"/>
                <w:color w:val="000000"/>
                <w:sz w:val="22"/>
                <w:szCs w:val="22"/>
                <w:rtl w:val="0"/>
              </w:rPr>
              <w:t xml:space="preserve">11. Uuritavate valim ja värbamise viisi kirjeldus. </w:t>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before="0" w:lineRule="auto"/>
              <w:rPr>
                <w:b w:val="1"/>
                <w:color w:val="000000"/>
                <w:sz w:val="22"/>
                <w:szCs w:val="22"/>
              </w:rPr>
            </w:pPr>
            <w:r w:rsidDel="00000000" w:rsidR="00000000" w:rsidRPr="00000000">
              <w:rPr>
                <w:b w:val="1"/>
                <w:color w:val="000000"/>
                <w:sz w:val="22"/>
                <w:szCs w:val="22"/>
                <w:rtl w:val="0"/>
              </w:rPr>
              <w:t xml:space="preserve">U</w:t>
            </w:r>
            <w:r w:rsidDel="00000000" w:rsidR="00000000" w:rsidRPr="00000000">
              <w:rPr>
                <w:b w:val="1"/>
                <w:color w:val="000000"/>
                <w:rtl w:val="0"/>
              </w:rPr>
              <w:t xml:space="preserve">uritavate informeerimise ja nõusoleku vormid, ankeetide, küsitluste ja testide vormid esitada taotluse lisadena</w:t>
            </w:r>
            <w:r w:rsidDel="00000000" w:rsidR="00000000" w:rsidRPr="00000000">
              <w:rPr>
                <w:b w:val="1"/>
                <w:color w:val="000000"/>
                <w:sz w:val="22"/>
                <w:szCs w:val="22"/>
                <w:rtl w:val="0"/>
              </w:rPr>
              <w:t xml:space="preserve">. </w:t>
            </w:r>
          </w:p>
        </w:tc>
      </w:tr>
      <w:tr>
        <w:trPr>
          <w:cantSplit w:val="0"/>
          <w:trHeight w:val="243" w:hRule="atLeast"/>
          <w:tblHeader w:val="0"/>
        </w:trPr>
        <w:tc>
          <w:tcPr>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before="0" w:lineRule="auto"/>
              <w:rPr>
                <w:b w:val="1"/>
                <w:color w:val="323232"/>
              </w:rPr>
            </w:pPr>
            <w:r w:rsidDel="00000000" w:rsidR="00000000" w:rsidRPr="00000000">
              <w:rPr>
                <w:b w:val="1"/>
                <w:color w:val="000000"/>
                <w:rtl w:val="0"/>
              </w:rPr>
              <w:t xml:space="preserve">Valimi suurus ja kontrollgruppide olemasolu</w:t>
            </w:r>
            <w:r w:rsidDel="00000000" w:rsidR="00000000" w:rsidRPr="00000000">
              <w:rPr>
                <w:rtl w:val="0"/>
              </w:rPr>
            </w:r>
          </w:p>
        </w:tc>
        <w:tc>
          <w:tcPr>
            <w:gridSpan w:val="2"/>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7D">
            <w:pPr>
              <w:jc w:val="both"/>
              <w:rPr/>
            </w:pPr>
            <w:r w:rsidDel="00000000" w:rsidR="00000000" w:rsidRPr="00000000">
              <w:rPr>
                <w:rtl w:val="0"/>
              </w:rPr>
              <w:t xml:space="preserve">EST-Health-30 andmestiku aluseks on 30% juhuvalim Eestis alates 2012. aastast tervishoiuteenuseid tarbinud Eesti elanikest (andmesubjektid), mille suurus on hetkel ~488 000 inimest ja mis igal aastal lisapäringutega suureneb.</w:t>
            </w:r>
          </w:p>
          <w:p w:rsidR="00000000" w:rsidDel="00000000" w:rsidP="00000000" w:rsidRDefault="00000000" w:rsidRPr="00000000" w14:paraId="0000007E">
            <w:pPr>
              <w:jc w:val="both"/>
              <w:rPr/>
            </w:pPr>
            <w:r w:rsidDel="00000000" w:rsidR="00000000" w:rsidRPr="00000000">
              <w:rPr>
                <w:rtl w:val="0"/>
              </w:rPr>
            </w:r>
          </w:p>
          <w:p w:rsidR="00000000" w:rsidDel="00000000" w:rsidP="00000000" w:rsidRDefault="00000000" w:rsidRPr="00000000" w14:paraId="0000007F">
            <w:pPr>
              <w:jc w:val="both"/>
              <w:rPr/>
            </w:pPr>
            <w:r w:rsidDel="00000000" w:rsidR="00000000" w:rsidRPr="00000000">
              <w:rPr>
                <w:rtl w:val="0"/>
              </w:rPr>
              <w:t xml:space="preserve">Käesolev uuring on retrospektiivne, milles uuritakse pseudonümiseeritud Eesti patsiente erinevate vähivormidega ja kõiki nende terviseandmeid 2012-2026 a. Kõikidel uuritavatel peab esinema vähemalt üks kord C00-C97 (v.a. C44) diagnoosikood, kelle andmed on standardiseeritud OMOP CDM andmemudelile. </w:t>
            </w:r>
          </w:p>
          <w:p w:rsidR="00000000" w:rsidDel="00000000" w:rsidP="00000000" w:rsidRDefault="00000000" w:rsidRPr="00000000" w14:paraId="00000080">
            <w:pPr>
              <w:jc w:val="both"/>
              <w:rPr/>
            </w:pPr>
            <w:r w:rsidDel="00000000" w:rsidR="00000000" w:rsidRPr="00000000">
              <w:rPr>
                <w:rtl w:val="0"/>
              </w:rPr>
            </w:r>
          </w:p>
          <w:p w:rsidR="00000000" w:rsidDel="00000000" w:rsidP="00000000" w:rsidRDefault="00000000" w:rsidRPr="00000000" w14:paraId="00000081">
            <w:pPr>
              <w:jc w:val="both"/>
              <w:rPr>
                <w:strike w:val="1"/>
              </w:rPr>
            </w:pPr>
            <w:r w:rsidDel="00000000" w:rsidR="00000000" w:rsidRPr="00000000">
              <w:rPr>
                <w:rtl w:val="0"/>
              </w:rPr>
              <w:t xml:space="preserve">Uuringu valim koosneb erinevas vanuses patsientidest, kellel on diagnoositud erinevad vähivormid ja kaasuvad haigused alates 2012. Patsientidel peab olema vähemalt 365 päeva eelnevat jälgimisperioodi ning nad peavad olema andmebaasis vähemalt kuus kuud enne uuringu lõppu, et tagada piisav järelkontroll. Vastavalt uurimishüpoteesidele moodustatakse väiksemad spetsiifilisemad valimid ning seega kasutatakse patsientide andmeid väiksemas ja ainult sellises mahus, mis on vajalikud uurimisküsimusele/hüpoteesile vastamiseks.</w:t>
            </w:r>
            <w:r w:rsidDel="00000000" w:rsidR="00000000" w:rsidRPr="00000000">
              <w:rPr>
                <w:rtl w:val="0"/>
              </w:rPr>
            </w:r>
          </w:p>
          <w:p w:rsidR="00000000" w:rsidDel="00000000" w:rsidP="00000000" w:rsidRDefault="00000000" w:rsidRPr="00000000" w14:paraId="00000082">
            <w:pPr>
              <w:jc w:val="both"/>
              <w:rPr/>
            </w:pPr>
            <w:r w:rsidDel="00000000" w:rsidR="00000000" w:rsidRPr="00000000">
              <w:rPr>
                <w:rtl w:val="0"/>
              </w:rPr>
            </w:r>
          </w:p>
          <w:p w:rsidR="00000000" w:rsidDel="00000000" w:rsidP="00000000" w:rsidRDefault="00000000" w:rsidRPr="00000000" w14:paraId="00000083">
            <w:pPr>
              <w:jc w:val="both"/>
              <w:rPr/>
            </w:pPr>
            <w:r w:rsidDel="00000000" w:rsidR="00000000" w:rsidRPr="00000000">
              <w:rPr>
                <w:rtl w:val="0"/>
              </w:rPr>
              <w:t xml:space="preserve">Kontrollgruppi ei ole vaja.</w:t>
            </w:r>
          </w:p>
        </w:tc>
      </w:tr>
      <w:tr>
        <w:trPr>
          <w:cantSplit w:val="0"/>
          <w:trHeight w:val="243" w:hRule="atLeast"/>
          <w:tblHeader w:val="0"/>
        </w:trPr>
        <w:tc>
          <w:tcPr>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before="0" w:lineRule="auto"/>
              <w:rPr>
                <w:b w:val="1"/>
                <w:color w:val="000000"/>
              </w:rPr>
            </w:pPr>
            <w:r w:rsidDel="00000000" w:rsidR="00000000" w:rsidRPr="00000000">
              <w:rPr>
                <w:b w:val="1"/>
                <w:color w:val="000000"/>
                <w:rtl w:val="0"/>
              </w:rPr>
              <w:t xml:space="preserve">Kes värbab uuritavaid ja kuidas/kus/kelle poolt võetakse informeeritud nõusolek? (kui on asjakohane)</w:t>
            </w:r>
          </w:p>
        </w:tc>
        <w:tc>
          <w:tcPr>
            <w:gridSpan w:val="2"/>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86">
            <w:pPr>
              <w:jc w:val="both"/>
              <w:rPr/>
            </w:pPr>
            <w:r w:rsidDel="00000000" w:rsidR="00000000" w:rsidRPr="00000000">
              <w:rPr>
                <w:rtl w:val="0"/>
              </w:rPr>
              <w:t xml:space="preserve">Käesolevas uuringus uusi isikuandmeid ei koguta ja andmesubjektidega ühendust ei võeta. Kasutatakse juba olemasolevaid terviseandmeid teadusuuringute läbiviimise eesmärgil. Vastavalt isikuandmete kaitse seadusele § 6 lg 1 võib teadusuuringu vajaduseks isikuandmeid töödelda andmesubjekti nõusolekuta, kui need on pseudonüümitud. </w:t>
            </w:r>
          </w:p>
          <w:p w:rsidR="00000000" w:rsidDel="00000000" w:rsidP="00000000" w:rsidRDefault="00000000" w:rsidRPr="00000000" w14:paraId="00000087">
            <w:pPr>
              <w:jc w:val="both"/>
              <w:rPr/>
            </w:pPr>
            <w:r w:rsidDel="00000000" w:rsidR="00000000" w:rsidRPr="00000000">
              <w:rPr>
                <w:rtl w:val="0"/>
              </w:rPr>
              <w:t xml:space="preserve">EST-Health-30 andmed pseudonüümitakse enne uurimisgrupini jõudmist andmeallikate poolt. Vaatamata sellele, et andmed on pseudonüümitud ega sisalda isiku otsest tuvastamist võimaldavaid tunnuseid, käsitletakse uuringu andmeid tulenevalt nende tundlikkust iseloomust kui isikuandmeid.</w:t>
            </w:r>
          </w:p>
        </w:tc>
      </w:tr>
      <w:tr>
        <w:trPr>
          <w:cantSplit w:val="0"/>
          <w:trHeight w:val="484" w:hRule="atLeast"/>
          <w:tblHeader w:val="0"/>
        </w:trPr>
        <w:tc>
          <w:tcPr>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before="0" w:lineRule="auto"/>
              <w:rPr>
                <w:b w:val="1"/>
                <w:color w:val="323232"/>
              </w:rPr>
            </w:pPr>
            <w:r w:rsidDel="00000000" w:rsidR="00000000" w:rsidRPr="00000000">
              <w:rPr>
                <w:b w:val="1"/>
                <w:color w:val="323232"/>
                <w:rtl w:val="0"/>
              </w:rPr>
              <w:t xml:space="preserve">Kuidas ja kelle hulgast toimub uuritavate valik? Millised on uuritavate kaasamise või väljajätmise kriteeriumid?</w:t>
            </w:r>
          </w:p>
        </w:tc>
        <w:tc>
          <w:tcPr>
            <w:gridSpan w:val="2"/>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8A">
            <w:pPr>
              <w:jc w:val="both"/>
              <w:rPr/>
            </w:pPr>
            <w:r w:rsidDel="00000000" w:rsidR="00000000" w:rsidRPr="00000000">
              <w:rPr>
                <w:rtl w:val="0"/>
              </w:rPr>
              <w:t xml:space="preserve">Uuritavate valim moodustub EST-Health-30 andmestikus tervishoiuteenuseid tarbinud Eesti elanike seast, kellel esineb vähemalt üks kord C00-C97 (v.a. C44) diagnoosikood.</w:t>
            </w:r>
          </w:p>
          <w:p w:rsidR="00000000" w:rsidDel="00000000" w:rsidP="00000000" w:rsidRDefault="00000000" w:rsidRPr="00000000" w14:paraId="0000008B">
            <w:pPr>
              <w:jc w:val="both"/>
              <w:rPr/>
            </w:pPr>
            <w:r w:rsidDel="00000000" w:rsidR="00000000" w:rsidRPr="00000000">
              <w:rPr>
                <w:rtl w:val="0"/>
              </w:rPr>
              <w:t xml:space="preserve">Erinevate hüpoteeside kontrollimiseks selekteeritakse andmetest erinevad patsiendigrupid.</w:t>
            </w:r>
          </w:p>
          <w:p w:rsidR="00000000" w:rsidDel="00000000" w:rsidP="00000000" w:rsidRDefault="00000000" w:rsidRPr="00000000" w14:paraId="0000008C">
            <w:pPr>
              <w:jc w:val="both"/>
              <w:rPr/>
            </w:pPr>
            <w:r w:rsidDel="00000000" w:rsidR="00000000" w:rsidRPr="00000000">
              <w:rPr>
                <w:rtl w:val="0"/>
              </w:rPr>
            </w:r>
          </w:p>
        </w:tc>
      </w:tr>
      <w:tr>
        <w:trPr>
          <w:cantSplit w:val="0"/>
          <w:trHeight w:val="484" w:hRule="atLeast"/>
          <w:tblHeader w:val="0"/>
        </w:trPr>
        <w:tc>
          <w:tcPr>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before="0" w:lineRule="auto"/>
              <w:rPr>
                <w:b w:val="1"/>
                <w:color w:val="323232"/>
              </w:rPr>
            </w:pPr>
            <w:r w:rsidDel="00000000" w:rsidR="00000000" w:rsidRPr="00000000">
              <w:rPr>
                <w:b w:val="1"/>
                <w:color w:val="323232"/>
                <w:rtl w:val="0"/>
              </w:rPr>
              <w:t xml:space="preserve">Sekkumiste liik (füüsiline, vaimne või andmed, sh eriliiki isikuandmed)</w:t>
            </w:r>
          </w:p>
        </w:tc>
        <w:tc>
          <w:tcPr>
            <w:gridSpan w:val="2"/>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8F">
            <w:pPr>
              <w:rPr/>
            </w:pPr>
            <w:r w:rsidDel="00000000" w:rsidR="00000000" w:rsidRPr="00000000">
              <w:rPr>
                <w:rtl w:val="0"/>
              </w:rPr>
              <w:t xml:space="preserve">Sekkumised puuduvad, kuna uusi andmeid ei koguta, vaid kasutatakse juba olemasolevaid terviseandmeid.</w:t>
            </w:r>
          </w:p>
        </w:tc>
      </w:tr>
      <w:tr>
        <w:trPr>
          <w:cantSplit w:val="0"/>
          <w:trHeight w:val="244" w:hRule="atLeast"/>
          <w:tblHeader w:val="0"/>
        </w:trPr>
        <w:tc>
          <w:tcPr>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before="0" w:lineRule="auto"/>
              <w:rPr>
                <w:b w:val="1"/>
                <w:color w:val="323232"/>
              </w:rPr>
            </w:pPr>
            <w:r w:rsidDel="00000000" w:rsidR="00000000" w:rsidRPr="00000000">
              <w:rPr>
                <w:b w:val="1"/>
                <w:color w:val="323232"/>
                <w:rtl w:val="0"/>
              </w:rPr>
              <w:t xml:space="preserve">Koormus uuritavale (kontaktivõtmise viisid, </w:t>
            </w:r>
            <w:r w:rsidDel="00000000" w:rsidR="00000000" w:rsidRPr="00000000">
              <w:rPr>
                <w:b w:val="1"/>
                <w:rtl w:val="0"/>
              </w:rPr>
              <w:t xml:space="preserve">visiitide arv, uuringute tüüp ja arv, kutsete saatmise kordus jms)</w:t>
            </w:r>
            <w:r w:rsidDel="00000000" w:rsidR="00000000" w:rsidRPr="00000000">
              <w:rPr>
                <w:rtl w:val="0"/>
              </w:rPr>
            </w:r>
          </w:p>
        </w:tc>
        <w:tc>
          <w:tcPr>
            <w:gridSpan w:val="2"/>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92">
            <w:pPr>
              <w:rPr/>
            </w:pPr>
            <w:r w:rsidDel="00000000" w:rsidR="00000000" w:rsidRPr="00000000">
              <w:rPr>
                <w:rtl w:val="0"/>
              </w:rPr>
              <w:t xml:space="preserve">Puuduvad</w:t>
            </w:r>
          </w:p>
        </w:tc>
      </w:tr>
      <w:tr>
        <w:trPr>
          <w:cantSplit w:val="0"/>
          <w:trHeight w:val="244" w:hRule="atLeast"/>
          <w:tblHeader w:val="0"/>
        </w:trPr>
        <w:tc>
          <w:tcPr>
            <w:gridSpan w:val="3"/>
            <w:tcBorders>
              <w:top w:color="525252" w:space="0" w:sz="4" w:val="single"/>
              <w:left w:color="525252" w:space="0" w:sz="4" w:val="single"/>
              <w:bottom w:color="525252" w:space="0" w:sz="4" w:val="single"/>
              <w:right w:color="525252" w:space="0" w:sz="4" w:val="single"/>
            </w:tcBorders>
            <w:shd w:fill="fdeada" w:val="clear"/>
            <w:tcMar>
              <w:top w:w="80.0" w:type="dxa"/>
              <w:left w:w="80.0" w:type="dxa"/>
              <w:bottom w:w="80.0" w:type="dxa"/>
              <w:right w:w="80.0" w:type="dxa"/>
            </w:tcMar>
          </w:tcPr>
          <w:p w:rsidR="00000000" w:rsidDel="00000000" w:rsidP="00000000" w:rsidRDefault="00000000" w:rsidRPr="00000000" w14:paraId="00000094">
            <w:pPr>
              <w:spacing w:after="0" w:before="0" w:line="259" w:lineRule="auto"/>
              <w:rPr>
                <w:b w:val="1"/>
                <w:color w:val="000000"/>
                <w:sz w:val="22"/>
                <w:szCs w:val="22"/>
              </w:rPr>
            </w:pPr>
            <w:r w:rsidDel="00000000" w:rsidR="00000000" w:rsidRPr="00000000">
              <w:rPr>
                <w:b w:val="1"/>
                <w:color w:val="000000"/>
                <w:sz w:val="22"/>
                <w:szCs w:val="22"/>
                <w:rtl w:val="0"/>
              </w:rPr>
              <w:t xml:space="preserve">12. Koeproovide väljastamine kolmandatele osapooltele (RNA, DNA, plasma vms)</w:t>
            </w:r>
          </w:p>
        </w:tc>
      </w:tr>
      <w:tr>
        <w:trPr>
          <w:cantSplit w:val="0"/>
          <w:trHeight w:val="244" w:hRule="atLeast"/>
          <w:tblHeader w:val="0"/>
        </w:trPr>
        <w:tc>
          <w:tcPr>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97">
            <w:pPr>
              <w:shd w:fill="ffffff" w:val="clear"/>
              <w:spacing w:after="0" w:before="0" w:lineRule="auto"/>
              <w:rPr>
                <w:b w:val="1"/>
                <w:color w:val="323232"/>
              </w:rPr>
            </w:pPr>
            <w:r w:rsidDel="00000000" w:rsidR="00000000" w:rsidRPr="00000000">
              <w:rPr>
                <w:b w:val="1"/>
                <w:color w:val="323232"/>
                <w:rtl w:val="0"/>
              </w:rPr>
              <w:t xml:space="preserve">Mitme geenidoonori koeproove ja mis tüüpi koeproove väljastatakse? </w:t>
            </w:r>
          </w:p>
        </w:tc>
        <w:tc>
          <w:tcPr>
            <w:gridSpan w:val="2"/>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98">
            <w:pPr>
              <w:shd w:fill="ffffff" w:val="clear"/>
              <w:spacing w:after="0" w:before="0" w:lineRule="auto"/>
              <w:rPr/>
            </w:pPr>
            <w:r w:rsidDel="00000000" w:rsidR="00000000" w:rsidRPr="00000000">
              <w:rPr>
                <w:rtl w:val="0"/>
              </w:rPr>
              <w:t xml:space="preserve">Antud uuringus ei toimu</w:t>
            </w:r>
          </w:p>
        </w:tc>
      </w:tr>
      <w:tr>
        <w:trPr>
          <w:cantSplit w:val="0"/>
          <w:trHeight w:val="244" w:hRule="atLeast"/>
          <w:tblHeader w:val="0"/>
        </w:trPr>
        <w:tc>
          <w:tcPr>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9A">
            <w:pPr>
              <w:shd w:fill="ffffff" w:val="clear"/>
              <w:spacing w:after="0" w:before="0" w:lineRule="auto"/>
              <w:rPr>
                <w:b w:val="1"/>
                <w:color w:val="323232"/>
              </w:rPr>
            </w:pPr>
            <w:r w:rsidDel="00000000" w:rsidR="00000000" w:rsidRPr="00000000">
              <w:rPr>
                <w:b w:val="1"/>
                <w:color w:val="323232"/>
                <w:rtl w:val="0"/>
              </w:rPr>
              <w:t xml:space="preserve">Kui palju ühe geenidoonori kohta koeproove väljastatakse? </w:t>
            </w:r>
          </w:p>
        </w:tc>
        <w:tc>
          <w:tcPr>
            <w:gridSpan w:val="2"/>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9B">
            <w:pPr>
              <w:shd w:fill="ffffff" w:val="clear"/>
              <w:spacing w:after="0" w:before="0" w:lineRule="auto"/>
              <w:rPr/>
            </w:pPr>
            <w:r w:rsidDel="00000000" w:rsidR="00000000" w:rsidRPr="00000000">
              <w:rPr>
                <w:rtl w:val="0"/>
              </w:rPr>
              <w:t xml:space="preserve">Antud uuringus ei toimu</w:t>
            </w:r>
          </w:p>
        </w:tc>
      </w:tr>
      <w:tr>
        <w:trPr>
          <w:cantSplit w:val="0"/>
          <w:trHeight w:val="244" w:hRule="atLeast"/>
          <w:tblHeader w:val="0"/>
        </w:trPr>
        <w:tc>
          <w:tcPr>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9D">
            <w:pPr>
              <w:shd w:fill="ffffff" w:val="clear"/>
              <w:spacing w:after="0" w:before="0" w:lineRule="auto"/>
              <w:rPr>
                <w:b w:val="1"/>
                <w:color w:val="323232"/>
              </w:rPr>
            </w:pPr>
            <w:r w:rsidDel="00000000" w:rsidR="00000000" w:rsidRPr="00000000">
              <w:rPr>
                <w:b w:val="1"/>
                <w:color w:val="323232"/>
                <w:rtl w:val="0"/>
              </w:rPr>
              <w:t xml:space="preserve">Kuhu koeproov väljastatakse (riik, asutuse nimetus, aadress)?</w:t>
            </w:r>
          </w:p>
        </w:tc>
        <w:tc>
          <w:tcPr>
            <w:gridSpan w:val="2"/>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9E">
            <w:pPr>
              <w:shd w:fill="ffffff" w:val="clear"/>
              <w:spacing w:after="0" w:before="0" w:lineRule="auto"/>
              <w:rPr/>
            </w:pPr>
            <w:r w:rsidDel="00000000" w:rsidR="00000000" w:rsidRPr="00000000">
              <w:rPr>
                <w:rtl w:val="0"/>
              </w:rPr>
              <w:t xml:space="preserve">Antud uuringus ei toimu</w:t>
            </w:r>
          </w:p>
        </w:tc>
      </w:tr>
      <w:tr>
        <w:trPr>
          <w:cantSplit w:val="0"/>
          <w:trHeight w:val="244" w:hRule="atLeast"/>
          <w:tblHeader w:val="0"/>
        </w:trPr>
        <w:tc>
          <w:tcPr>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A0">
            <w:pPr>
              <w:shd w:fill="ffffff" w:val="clear"/>
              <w:spacing w:after="0" w:before="0" w:lineRule="auto"/>
              <w:rPr>
                <w:b w:val="1"/>
                <w:color w:val="323232"/>
              </w:rPr>
            </w:pPr>
            <w:r w:rsidDel="00000000" w:rsidR="00000000" w:rsidRPr="00000000">
              <w:rPr>
                <w:b w:val="1"/>
                <w:color w:val="323232"/>
                <w:rtl w:val="0"/>
              </w:rPr>
              <w:t xml:space="preserve">Mida tehakse järelejäänud koeproovidega (kas ülejääk hävitatakse või saadetakse tagasi)?</w:t>
            </w:r>
          </w:p>
        </w:tc>
        <w:tc>
          <w:tcPr>
            <w:gridSpan w:val="2"/>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A1">
            <w:pPr>
              <w:shd w:fill="ffffff" w:val="clear"/>
              <w:spacing w:after="0" w:before="0" w:lineRule="auto"/>
              <w:rPr/>
            </w:pPr>
            <w:r w:rsidDel="00000000" w:rsidR="00000000" w:rsidRPr="00000000">
              <w:rPr>
                <w:rtl w:val="0"/>
              </w:rPr>
              <w:t xml:space="preserve">Antud uuringus ei toimu</w:t>
            </w:r>
          </w:p>
        </w:tc>
      </w:tr>
      <w:tr>
        <w:trPr>
          <w:cantSplit w:val="0"/>
          <w:trHeight w:val="243" w:hRule="atLeast"/>
          <w:tblHeader w:val="0"/>
        </w:trPr>
        <w:tc>
          <w:tcPr>
            <w:gridSpan w:val="3"/>
            <w:tcBorders>
              <w:top w:color="000000" w:space="0" w:sz="4" w:val="single"/>
              <w:left w:color="525252" w:space="0" w:sz="4" w:val="single"/>
              <w:bottom w:color="000000" w:space="0" w:sz="4" w:val="single"/>
              <w:right w:color="525252" w:space="0" w:sz="4" w:val="single"/>
            </w:tcBorders>
            <w:shd w:fill="fdeada" w:val="clear"/>
            <w:tcMar>
              <w:top w:w="80.0" w:type="dxa"/>
              <w:left w:w="80.0" w:type="dxa"/>
              <w:bottom w:w="80.0" w:type="dxa"/>
              <w:right w:w="80.0" w:type="dxa"/>
            </w:tcMar>
          </w:tcPr>
          <w:p w:rsidR="00000000" w:rsidDel="00000000" w:rsidP="00000000" w:rsidRDefault="00000000" w:rsidRPr="00000000" w14:paraId="000000A3">
            <w:pPr>
              <w:spacing w:after="0" w:before="0" w:line="259" w:lineRule="auto"/>
              <w:rPr>
                <w:b w:val="1"/>
                <w:color w:val="000000"/>
                <w:sz w:val="22"/>
                <w:szCs w:val="22"/>
              </w:rPr>
            </w:pPr>
            <w:r w:rsidDel="00000000" w:rsidR="00000000" w:rsidRPr="00000000">
              <w:rPr>
                <w:b w:val="1"/>
                <w:color w:val="000000"/>
                <w:sz w:val="22"/>
                <w:szCs w:val="22"/>
                <w:rtl w:val="0"/>
              </w:rPr>
              <w:t xml:space="preserve">13. Uuringu eetiliste aspektide analüüs (3600 tähemärki, kuni 2 lk). </w:t>
            </w:r>
          </w:p>
          <w:p w:rsidR="00000000" w:rsidDel="00000000" w:rsidP="00000000" w:rsidRDefault="00000000" w:rsidRPr="00000000" w14:paraId="000000A4">
            <w:pPr>
              <w:spacing w:after="0" w:before="0" w:line="259" w:lineRule="auto"/>
              <w:rPr>
                <w:b w:val="1"/>
                <w:color w:val="000000"/>
                <w:sz w:val="22"/>
                <w:szCs w:val="22"/>
              </w:rPr>
            </w:pPr>
            <w:r w:rsidDel="00000000" w:rsidR="00000000" w:rsidRPr="00000000">
              <w:rPr>
                <w:b w:val="1"/>
                <w:color w:val="000000"/>
                <w:rtl w:val="0"/>
              </w:rPr>
              <w:t xml:space="preserve">Kõik </w:t>
            </w:r>
            <w:r w:rsidDel="00000000" w:rsidR="00000000" w:rsidRPr="00000000">
              <w:rPr>
                <w:b w:val="1"/>
                <w:rtl w:val="0"/>
              </w:rPr>
              <w:t xml:space="preserve">uuringud, mille objektiks on inimesed, peavad olema läbi viidud, arvestades eetilisi nõudeid, eelkõige autonoomia austamise, heategemise ja kahju vältimise ning õigluse printsiipe. </w:t>
            </w:r>
            <w:r w:rsidDel="00000000" w:rsidR="00000000" w:rsidRPr="00000000">
              <w:rPr>
                <w:rtl w:val="0"/>
              </w:rPr>
            </w:r>
          </w:p>
          <w:p w:rsidR="00000000" w:rsidDel="00000000" w:rsidP="00000000" w:rsidRDefault="00000000" w:rsidRPr="00000000" w14:paraId="000000A5">
            <w:pPr>
              <w:spacing w:after="0" w:before="0" w:line="259" w:lineRule="auto"/>
              <w:rPr>
                <w:b w:val="1"/>
                <w:color w:val="000000"/>
                <w:sz w:val="22"/>
                <w:szCs w:val="22"/>
              </w:rPr>
            </w:pPr>
            <w:r w:rsidDel="00000000" w:rsidR="00000000" w:rsidRPr="00000000">
              <w:rPr>
                <w:rtl w:val="0"/>
              </w:rPr>
            </w:r>
          </w:p>
          <w:p w:rsidR="00000000" w:rsidDel="00000000" w:rsidP="00000000" w:rsidRDefault="00000000" w:rsidRPr="00000000" w14:paraId="000000A6">
            <w:pPr>
              <w:spacing w:after="0" w:before="0" w:line="259" w:lineRule="auto"/>
              <w:rPr>
                <w:b w:val="1"/>
              </w:rPr>
            </w:pPr>
            <w:r w:rsidDel="00000000" w:rsidR="00000000" w:rsidRPr="00000000">
              <w:rPr>
                <w:b w:val="1"/>
                <w:color w:val="000000"/>
                <w:sz w:val="22"/>
                <w:szCs w:val="22"/>
                <w:rtl w:val="0"/>
              </w:rPr>
              <w:t xml:space="preserve">vt ka  </w:t>
            </w:r>
            <w:hyperlink r:id="rId7">
              <w:r w:rsidDel="00000000" w:rsidR="00000000" w:rsidRPr="00000000">
                <w:rPr>
                  <w:b w:val="1"/>
                  <w:color w:val="0000ff"/>
                  <w:u w:val="single"/>
                  <w:rtl w:val="0"/>
                </w:rPr>
                <w:t xml:space="preserve">https://etag.ee/wp-content/uploads/2023/01/HE-eetikano%CC%83uded-juhendmaterjal.-Final.pdf</w:t>
              </w:r>
            </w:hyperlink>
            <w:r w:rsidDel="00000000" w:rsidR="00000000" w:rsidRPr="00000000">
              <w:rPr>
                <w:b w:val="1"/>
                <w:rtl w:val="0"/>
              </w:rPr>
              <w:t xml:space="preserve">  </w:t>
            </w:r>
            <w:hyperlink r:id="rId8">
              <w:r w:rsidDel="00000000" w:rsidR="00000000" w:rsidRPr="00000000">
                <w:rPr>
                  <w:b w:val="1"/>
                  <w:color w:val="0000ff"/>
                  <w:u w:val="single"/>
                  <w:rtl w:val="0"/>
                </w:rPr>
                <w:t xml:space="preserve">https://ec.europa.eu/info/funding-tenders/opportunities/docs/2021-2027/common/guidance/how-to-complete-your-ethics-self-assessment_en.pdf</w:t>
              </w:r>
            </w:hyperlink>
            <w:r w:rsidDel="00000000" w:rsidR="00000000" w:rsidRPr="00000000">
              <w:rPr>
                <w:b w:val="1"/>
                <w:rtl w:val="0"/>
              </w:rPr>
              <w:t xml:space="preserve"> </w:t>
            </w:r>
          </w:p>
          <w:p w:rsidR="00000000" w:rsidDel="00000000" w:rsidP="00000000" w:rsidRDefault="00000000" w:rsidRPr="00000000" w14:paraId="000000A7">
            <w:pPr>
              <w:spacing w:after="0" w:before="0" w:line="259" w:lineRule="auto"/>
              <w:jc w:val="both"/>
              <w:rPr>
                <w:b w:val="1"/>
                <w:color w:val="000000"/>
                <w:sz w:val="22"/>
                <w:szCs w:val="22"/>
              </w:rPr>
            </w:pPr>
            <w:r w:rsidDel="00000000" w:rsidR="00000000" w:rsidRPr="00000000">
              <w:rPr>
                <w:rtl w:val="0"/>
              </w:rPr>
            </w:r>
          </w:p>
        </w:tc>
      </w:tr>
      <w:tr>
        <w:trPr>
          <w:cantSplit w:val="0"/>
          <w:trHeight w:val="243" w:hRule="atLeast"/>
          <w:tblHeader w:val="0"/>
        </w:trPr>
        <w:tc>
          <w:tcPr>
            <w:gridSpan w:val="3"/>
            <w:tcBorders>
              <w:top w:color="000000"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AA">
            <w:pPr>
              <w:spacing w:after="0" w:before="0" w:line="259" w:lineRule="auto"/>
              <w:jc w:val="both"/>
              <w:rPr>
                <w:color w:val="000000"/>
              </w:rPr>
            </w:pPr>
            <w:r w:rsidDel="00000000" w:rsidR="00000000" w:rsidRPr="00000000">
              <w:rPr>
                <w:color w:val="000000"/>
                <w:rtl w:val="0"/>
              </w:rPr>
              <w:t xml:space="preserve">Uuritavate isikuandmeid töödeldakse isikuandmete kaitse üldmääruse (EL) 2016/679 artikkel 9(2)(j) ja isikuandmete kaitse seaduse (IKS) § 6 lõigete 1, 3 ja 4 alusel teadusuuringu läbiviimise eesmärgil.</w:t>
            </w:r>
          </w:p>
          <w:p w:rsidR="00000000" w:rsidDel="00000000" w:rsidP="00000000" w:rsidRDefault="00000000" w:rsidRPr="00000000" w14:paraId="000000AB">
            <w:pPr>
              <w:spacing w:after="0" w:before="0" w:line="259" w:lineRule="auto"/>
              <w:jc w:val="both"/>
              <w:rPr>
                <w:color w:val="000000"/>
              </w:rPr>
            </w:pPr>
            <w:r w:rsidDel="00000000" w:rsidR="00000000" w:rsidRPr="00000000">
              <w:rPr>
                <w:rtl w:val="0"/>
              </w:rPr>
            </w:r>
          </w:p>
          <w:p w:rsidR="00000000" w:rsidDel="00000000" w:rsidP="00000000" w:rsidRDefault="00000000" w:rsidRPr="00000000" w14:paraId="000000AC">
            <w:pPr>
              <w:spacing w:after="0" w:before="0" w:line="259" w:lineRule="auto"/>
              <w:jc w:val="both"/>
              <w:rPr>
                <w:color w:val="000000"/>
              </w:rPr>
            </w:pPr>
            <w:r w:rsidDel="00000000" w:rsidR="00000000" w:rsidRPr="00000000">
              <w:rPr>
                <w:b w:val="1"/>
                <w:color w:val="000000"/>
                <w:rtl w:val="0"/>
              </w:rPr>
              <w:t xml:space="preserve">Võrdse kohtlemise printsiip </w:t>
            </w:r>
            <w:r w:rsidDel="00000000" w:rsidR="00000000" w:rsidRPr="00000000">
              <w:rPr>
                <w:color w:val="000000"/>
                <w:rtl w:val="0"/>
              </w:rPr>
              <w:t xml:space="preserve">– käesolev projekt ei diskrimineeri kedagi rahvuse, soo, vanuse ega muu kuuluvuse alusel. Kõikide ühiskonna- ja vanusegruppide puhul on eesmärk toetada elukvaliteedi parandamist ja tervena elatud aastate arvu suurendamist.</w:t>
            </w:r>
          </w:p>
          <w:p w:rsidR="00000000" w:rsidDel="00000000" w:rsidP="00000000" w:rsidRDefault="00000000" w:rsidRPr="00000000" w14:paraId="000000AD">
            <w:pPr>
              <w:spacing w:after="0" w:before="0" w:line="259" w:lineRule="auto"/>
              <w:jc w:val="both"/>
              <w:rPr>
                <w:color w:val="000000"/>
              </w:rPr>
            </w:pPr>
            <w:r w:rsidDel="00000000" w:rsidR="00000000" w:rsidRPr="00000000">
              <w:rPr>
                <w:rtl w:val="0"/>
              </w:rPr>
            </w:r>
          </w:p>
          <w:p w:rsidR="00000000" w:rsidDel="00000000" w:rsidP="00000000" w:rsidRDefault="00000000" w:rsidRPr="00000000" w14:paraId="000000AE">
            <w:pPr>
              <w:spacing w:after="0" w:before="0" w:line="259" w:lineRule="auto"/>
              <w:jc w:val="both"/>
              <w:rPr>
                <w:color w:val="000000"/>
              </w:rPr>
            </w:pPr>
            <w:r w:rsidDel="00000000" w:rsidR="00000000" w:rsidRPr="00000000">
              <w:rPr>
                <w:b w:val="1"/>
                <w:color w:val="000000"/>
                <w:rtl w:val="0"/>
              </w:rPr>
              <w:t xml:space="preserve">Heategemise printsiip</w:t>
            </w:r>
            <w:r w:rsidDel="00000000" w:rsidR="00000000" w:rsidRPr="00000000">
              <w:rPr>
                <w:color w:val="000000"/>
                <w:rtl w:val="0"/>
              </w:rPr>
              <w:t xml:space="preserve"> – antud projektist saadav kasu on uuritavatele pigem kaudne, kuid antud tööst saavad kasu pigem tulevased patsiendid.</w:t>
            </w:r>
          </w:p>
          <w:p w:rsidR="00000000" w:rsidDel="00000000" w:rsidP="00000000" w:rsidRDefault="00000000" w:rsidRPr="00000000" w14:paraId="000000AF">
            <w:pPr>
              <w:spacing w:after="0" w:before="0" w:line="259" w:lineRule="auto"/>
              <w:jc w:val="both"/>
              <w:rPr>
                <w:color w:val="000000"/>
              </w:rPr>
            </w:pPr>
            <w:r w:rsidDel="00000000" w:rsidR="00000000" w:rsidRPr="00000000">
              <w:rPr>
                <w:rtl w:val="0"/>
              </w:rPr>
            </w:r>
          </w:p>
          <w:p w:rsidR="00000000" w:rsidDel="00000000" w:rsidP="00000000" w:rsidRDefault="00000000" w:rsidRPr="00000000" w14:paraId="000000B0">
            <w:pPr>
              <w:spacing w:after="0" w:before="0" w:line="259" w:lineRule="auto"/>
              <w:rPr>
                <w:b w:val="1"/>
                <w:color w:val="000000"/>
              </w:rPr>
            </w:pPr>
            <w:r w:rsidDel="00000000" w:rsidR="00000000" w:rsidRPr="00000000">
              <w:rPr>
                <w:b w:val="1"/>
                <w:color w:val="000000"/>
                <w:rtl w:val="0"/>
              </w:rPr>
              <w:t xml:space="preserve">Kahju vältimise printsiip</w:t>
            </w:r>
            <w:r w:rsidDel="00000000" w:rsidR="00000000" w:rsidRPr="00000000">
              <w:rPr>
                <w:color w:val="000000"/>
                <w:rtl w:val="0"/>
              </w:rPr>
              <w:t xml:space="preserve"> - </w:t>
            </w:r>
            <w:r w:rsidDel="00000000" w:rsidR="00000000" w:rsidRPr="00000000">
              <w:rPr>
                <w:rtl w:val="0"/>
              </w:rPr>
              <w:t xml:space="preserve">p</w:t>
            </w:r>
            <w:r w:rsidDel="00000000" w:rsidR="00000000" w:rsidRPr="00000000">
              <w:rPr>
                <w:color w:val="000000"/>
                <w:rtl w:val="0"/>
              </w:rPr>
              <w:t xml:space="preserve">laneeritav projekt on kooskõlas mittekahjustamise printsiibiga, kuna uuring ei koorma patsiente ega põhjusta riske nende tervisele.</w:t>
            </w:r>
            <w:r w:rsidDel="00000000" w:rsidR="00000000" w:rsidRPr="00000000">
              <w:rPr>
                <w:rtl w:val="0"/>
              </w:rPr>
            </w:r>
          </w:p>
        </w:tc>
      </w:tr>
      <w:tr>
        <w:trPr>
          <w:cantSplit w:val="0"/>
          <w:trHeight w:val="490" w:hRule="atLeast"/>
          <w:tblHeader w:val="0"/>
        </w:trPr>
        <w:tc>
          <w:tcPr>
            <w:gridSpan w:val="3"/>
            <w:tcBorders>
              <w:top w:color="000000" w:space="0" w:sz="4" w:val="single"/>
              <w:left w:color="525252" w:space="0" w:sz="4" w:val="single"/>
              <w:bottom w:color="525252" w:space="0" w:sz="4" w:val="single"/>
              <w:right w:color="525252" w:space="0" w:sz="4" w:val="single"/>
            </w:tcBorders>
            <w:shd w:fill="d0cece" w:val="clear"/>
            <w:tcMar>
              <w:top w:w="80.0" w:type="dxa"/>
              <w:left w:w="80.0" w:type="dxa"/>
              <w:bottom w:w="80.0" w:type="dxa"/>
              <w:right w:w="80.0" w:type="dxa"/>
            </w:tcMar>
          </w:tcPr>
          <w:p w:rsidR="00000000" w:rsidDel="00000000" w:rsidP="00000000" w:rsidRDefault="00000000" w:rsidRPr="00000000" w14:paraId="000000B3">
            <w:pPr>
              <w:rPr>
                <w:b w:val="1"/>
              </w:rPr>
            </w:pPr>
            <w:r w:rsidDel="00000000" w:rsidR="00000000" w:rsidRPr="00000000">
              <w:rPr>
                <w:b w:val="1"/>
                <w:rtl w:val="0"/>
              </w:rPr>
              <w:t xml:space="preserve">13 a Inimesed </w:t>
            </w:r>
          </w:p>
        </w:tc>
      </w:tr>
      <w:tr>
        <w:trPr>
          <w:cantSplit w:val="0"/>
          <w:trHeight w:val="377" w:hRule="atLeast"/>
          <w:tblHeader w:val="0"/>
        </w:trPr>
        <w:tc>
          <w:tcPr>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B6">
            <w:pPr>
              <w:jc w:val="center"/>
              <w:rPr>
                <w:b w:val="1"/>
              </w:rPr>
            </w:pPr>
            <w:r w:rsidDel="00000000" w:rsidR="00000000" w:rsidRPr="00000000">
              <w:rPr>
                <w:b w:val="1"/>
                <w:rtl w:val="0"/>
              </w:rPr>
              <w:t xml:space="preserve">Abiküsimused</w:t>
            </w:r>
          </w:p>
        </w:tc>
        <w:tc>
          <w:tcPr>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before="0" w:lineRule="auto"/>
              <w:jc w:val="center"/>
              <w:rPr>
                <w:b w:val="1"/>
                <w:color w:val="323232"/>
              </w:rPr>
            </w:pPr>
            <w:r w:rsidDel="00000000" w:rsidR="00000000" w:rsidRPr="00000000">
              <w:rPr>
                <w:b w:val="1"/>
                <w:color w:val="323232"/>
                <w:rtl w:val="0"/>
              </w:rPr>
              <w:t xml:space="preserve">Ei</w:t>
            </w:r>
          </w:p>
        </w:tc>
        <w:tc>
          <w:tcPr>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before="0" w:lineRule="auto"/>
              <w:jc w:val="center"/>
              <w:rPr>
                <w:b w:val="1"/>
                <w:color w:val="323232"/>
              </w:rPr>
            </w:pPr>
            <w:r w:rsidDel="00000000" w:rsidR="00000000" w:rsidRPr="00000000">
              <w:rPr>
                <w:b w:val="1"/>
                <w:color w:val="323232"/>
                <w:rtl w:val="0"/>
              </w:rPr>
              <w:t xml:space="preserve">Jah</w:t>
            </w:r>
          </w:p>
        </w:tc>
      </w:tr>
      <w:tr>
        <w:trPr>
          <w:cantSplit w:val="0"/>
          <w:trHeight w:val="1097" w:hRule="atLeast"/>
          <w:tblHeader w:val="0"/>
        </w:trPr>
        <w:tc>
          <w:tcPr>
            <w:tcBorders>
              <w:top w:color="525252"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before="0" w:lineRule="auto"/>
              <w:rPr>
                <w:b w:val="1"/>
                <w:color w:val="323232"/>
              </w:rPr>
            </w:pPr>
            <w:r w:rsidDel="00000000" w:rsidR="00000000" w:rsidRPr="00000000">
              <w:rPr>
                <w:b w:val="1"/>
                <w:color w:val="323232"/>
                <w:rtl w:val="0"/>
              </w:rPr>
              <w:t xml:space="preserve">Kas uurimisobjektiks on inimesed?</w:t>
            </w:r>
          </w:p>
        </w:tc>
        <w:tc>
          <w:tcPr>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before="0" w:lineRule="auto"/>
              <w:rPr>
                <w:color w:val="323232"/>
              </w:rPr>
            </w:pPr>
            <w:r w:rsidDel="00000000" w:rsidR="00000000" w:rsidRPr="00000000">
              <w:rPr>
                <w:rtl w:val="0"/>
              </w:rPr>
            </w:r>
          </w:p>
        </w:tc>
        <w:tc>
          <w:tcPr>
            <w:tcBorders>
              <w:top w:color="525252"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BB">
            <w:pPr>
              <w:spacing w:after="0" w:before="0" w:lineRule="auto"/>
              <w:jc w:val="both"/>
              <w:rPr/>
            </w:pPr>
            <w:r w:rsidDel="00000000" w:rsidR="00000000" w:rsidRPr="00000000">
              <w:rPr>
                <w:rtl w:val="0"/>
              </w:rPr>
              <w:t xml:space="preserve">Jah, uurimisobjektiks on inimesed. Tegemist on retrospektiivse uuringuga, milleks kasutatakse juba olemasolevaid juhuvalimi pseudonüümitud andmeid. Vastavalt isikuandmete kaitse seadusele ei ole sel juhul informeeritud nõusolekut vaja.</w:t>
            </w:r>
          </w:p>
        </w:tc>
      </w:tr>
      <w:tr>
        <w:trPr>
          <w:cantSplit w:val="0"/>
          <w:trHeight w:val="1097" w:hRule="atLeast"/>
          <w:tblHeader w:val="0"/>
        </w:trPr>
        <w:tc>
          <w:tcPr>
            <w:tcBorders>
              <w:top w:color="525252"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before="0" w:lineRule="auto"/>
              <w:rPr>
                <w:b w:val="1"/>
                <w:color w:val="323232"/>
              </w:rPr>
            </w:pPr>
            <w:r w:rsidDel="00000000" w:rsidR="00000000" w:rsidRPr="00000000">
              <w:rPr>
                <w:b w:val="1"/>
                <w:color w:val="323232"/>
                <w:rtl w:val="0"/>
              </w:rPr>
              <w:t xml:space="preserve">Kas uurimisobjektiks on haavatavad isikud või isikute grupid?</w:t>
            </w:r>
          </w:p>
        </w:tc>
        <w:tc>
          <w:tcPr>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before="0" w:lineRule="auto"/>
              <w:rPr>
                <w:color w:val="323232"/>
              </w:rPr>
            </w:pPr>
            <w:r w:rsidDel="00000000" w:rsidR="00000000" w:rsidRPr="00000000">
              <w:rPr>
                <w:rtl w:val="0"/>
              </w:rPr>
            </w:r>
          </w:p>
        </w:tc>
        <w:tc>
          <w:tcPr>
            <w:tcBorders>
              <w:top w:color="525252"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Kuna valim koostatakse üle kõigi Eesti inimeste, kuulub andmestikku ka haavatavaid isikuid. Samas on uuringu tulemuste esinduslikkuse tagamiseks nende kaasamine vajalik. Mitmete haavatavate gruppide puhul, kes andmestikku satuvad (näiteks lapsed, rasedad, vaimsete häiretega inimesed jt), annab teisene andmete kasutamine olulist infot nende haavatavate gruppide (näiteks laste ja rasedate) diagnostika ja ravi tõhustamiseks ilma täiendava uuringu koormuseta.</w:t>
            </w:r>
          </w:p>
        </w:tc>
      </w:tr>
      <w:tr>
        <w:trPr>
          <w:cantSplit w:val="0"/>
          <w:trHeight w:val="1269" w:hRule="atLeast"/>
          <w:tblHeader w:val="0"/>
        </w:trPr>
        <w:tc>
          <w:tcPr>
            <w:tcBorders>
              <w:top w:color="000000"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before="0" w:lineRule="auto"/>
              <w:rPr>
                <w:b w:val="1"/>
                <w:color w:val="323232"/>
              </w:rPr>
            </w:pPr>
            <w:r w:rsidDel="00000000" w:rsidR="00000000" w:rsidRPr="00000000">
              <w:rPr>
                <w:b w:val="1"/>
                <w:color w:val="323232"/>
                <w:rtl w:val="0"/>
              </w:rPr>
              <w:t xml:space="preserve">Kas uurimisobjektiks on isikud, kes ei saa ise anda teadlikku nõusolekut uuringus osalemiseks (sh piiratud teovõimega isikud)?</w:t>
            </w:r>
          </w:p>
        </w:tc>
        <w:tc>
          <w:tcPr>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before="0" w:lineRule="auto"/>
              <w:rPr>
                <w:color w:val="323232"/>
              </w:rPr>
            </w:pPr>
            <w:r w:rsidDel="00000000" w:rsidR="00000000" w:rsidRPr="00000000">
              <w:rPr>
                <w:rtl w:val="0"/>
              </w:rPr>
            </w:r>
          </w:p>
        </w:tc>
        <w:tc>
          <w:tcPr>
            <w:tcBorders>
              <w:top w:color="000000"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before="0" w:lineRule="auto"/>
              <w:jc w:val="both"/>
              <w:rPr/>
            </w:pPr>
            <w:r w:rsidDel="00000000" w:rsidR="00000000" w:rsidRPr="00000000">
              <w:rPr>
                <w:rtl w:val="0"/>
              </w:rPr>
              <w:t xml:space="preserve">Kuna andmestikku on kaasatud Eesti elanike seast tervishoiuteenuseid tarvitanud inimesed, siis uurimisobjektide hulka satub ka isikuid, kes ei saa ise anda teadlikku nõusolekut uuringus osalemiseks. Andmed on pseudonüümitud ega sisalda isikuandmeid. </w:t>
            </w:r>
          </w:p>
        </w:tc>
      </w:tr>
      <w:tr>
        <w:trPr>
          <w:cantSplit w:val="0"/>
          <w:trHeight w:val="2263" w:hRule="atLeast"/>
          <w:tblHeader w:val="0"/>
        </w:trPr>
        <w:tc>
          <w:tcPr>
            <w:tcBorders>
              <w:top w:color="000000"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before="0" w:lineRule="auto"/>
              <w:rPr>
                <w:b w:val="1"/>
                <w:color w:val="323232"/>
              </w:rPr>
            </w:pPr>
            <w:r w:rsidDel="00000000" w:rsidR="00000000" w:rsidRPr="00000000">
              <w:rPr>
                <w:b w:val="1"/>
                <w:color w:val="323232"/>
                <w:rtl w:val="0"/>
              </w:rPr>
              <w:t xml:space="preserve">Kas üheks uurimisobjektiks on alaealised?</w:t>
            </w:r>
          </w:p>
        </w:tc>
        <w:tc>
          <w:tcPr>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before="0" w:lineRule="auto"/>
              <w:jc w:val="both"/>
              <w:rPr>
                <w:color w:val="323232"/>
              </w:rPr>
            </w:pPr>
            <w:r w:rsidDel="00000000" w:rsidR="00000000" w:rsidRPr="00000000">
              <w:rPr>
                <w:rtl w:val="0"/>
              </w:rPr>
            </w:r>
          </w:p>
        </w:tc>
        <w:tc>
          <w:tcPr>
            <w:tcBorders>
              <w:top w:color="000000"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C4">
            <w:pPr>
              <w:spacing w:after="0" w:before="0" w:lineRule="auto"/>
              <w:jc w:val="both"/>
              <w:rPr/>
            </w:pPr>
            <w:r w:rsidDel="00000000" w:rsidR="00000000" w:rsidRPr="00000000">
              <w:rPr>
                <w:rtl w:val="0"/>
              </w:rPr>
              <w:t xml:space="preserve">Kuna valim koostatakse üle kõigi Eesti inimeste, kuuluvad andmestikku ka alaealised. Alaealiste kaasamine on vajalik esinduslikkuse tagamiseks. Andmed on pseudonüümitud ega sisalda isikuandmeid.</w:t>
            </w:r>
          </w:p>
          <w:p w:rsidR="00000000" w:rsidDel="00000000" w:rsidP="00000000" w:rsidRDefault="00000000" w:rsidRPr="00000000" w14:paraId="000000C5">
            <w:pPr>
              <w:spacing w:after="0" w:before="0" w:lineRule="auto"/>
              <w:jc w:val="both"/>
              <w:rPr/>
            </w:pPr>
            <w:r w:rsidDel="00000000" w:rsidR="00000000" w:rsidRPr="00000000">
              <w:rPr>
                <w:rtl w:val="0"/>
              </w:rPr>
              <w:t xml:space="preserve">Juhuleide üksikisiku tasandil ei teki, kuna tegemist on statistlise analüüsiga. Uuritavatega antud uurimistöö raames ühendust ei võeta.</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yellow"/>
              </w:rPr>
            </w:pPr>
            <w:r w:rsidDel="00000000" w:rsidR="00000000" w:rsidRPr="00000000">
              <w:rPr>
                <w:rtl w:val="0"/>
              </w:rPr>
            </w:r>
          </w:p>
        </w:tc>
      </w:tr>
      <w:tr>
        <w:trPr>
          <w:cantSplit w:val="0"/>
          <w:trHeight w:val="2263" w:hRule="atLeast"/>
          <w:tblHeader w:val="0"/>
        </w:trPr>
        <w:tc>
          <w:tcPr>
            <w:tcBorders>
              <w:top w:color="000000"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before="0" w:lineRule="auto"/>
              <w:rPr>
                <w:b w:val="1"/>
                <w:color w:val="323232"/>
              </w:rPr>
            </w:pPr>
            <w:r w:rsidDel="00000000" w:rsidR="00000000" w:rsidRPr="00000000">
              <w:rPr>
                <w:b w:val="1"/>
                <w:color w:val="323232"/>
                <w:rtl w:val="0"/>
              </w:rPr>
              <w:t xml:space="preserve">Kas uurimisobjektiks on patsiendid?</w:t>
            </w:r>
          </w:p>
        </w:tc>
        <w:tc>
          <w:tcPr>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before="0" w:lineRule="auto"/>
              <w:rPr>
                <w:b w:val="1"/>
                <w:color w:val="323232"/>
              </w:rPr>
            </w:pPr>
            <w:r w:rsidDel="00000000" w:rsidR="00000000" w:rsidRPr="00000000">
              <w:rPr>
                <w:b w:val="1"/>
                <w:color w:val="323232"/>
                <w:rtl w:val="0"/>
              </w:rPr>
              <w:t xml:space="preserve"> </w:t>
            </w:r>
          </w:p>
        </w:tc>
        <w:tc>
          <w:tcPr>
            <w:tcBorders>
              <w:top w:color="000000"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Uuritavad patsiendid on EST-Health-30 andmestikus tervishoiuteenuseid tarbinud Eesti elanikud, kellel esineb vähemalt üks kord C00-C97 (v.a. C44) diagnoosikood.</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097" w:hRule="atLeast"/>
          <w:tblHeader w:val="0"/>
        </w:trPr>
        <w:tc>
          <w:tcPr>
            <w:tcBorders>
              <w:top w:color="000000"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before="0" w:lineRule="auto"/>
              <w:rPr>
                <w:b w:val="1"/>
                <w:color w:val="323232"/>
              </w:rPr>
            </w:pPr>
            <w:r w:rsidDel="00000000" w:rsidR="00000000" w:rsidRPr="00000000">
              <w:rPr>
                <w:b w:val="1"/>
                <w:color w:val="323232"/>
                <w:rtl w:val="0"/>
              </w:rPr>
              <w:t xml:space="preserve">Kas uurimistöös kogutakse</w:t>
              <w:br w:type="textWrapping"/>
              <w:t xml:space="preserve">inimestelt bioloogilisi proove? Kas inimestelt võetud bioloogiliisi proove kavatsetakse eksportida kolmandasse riiki (</w:t>
            </w:r>
            <w:hyperlink r:id="rId9">
              <w:r w:rsidDel="00000000" w:rsidR="00000000" w:rsidRPr="00000000">
                <w:rPr>
                  <w:b w:val="1"/>
                  <w:color w:val="0000ff"/>
                  <w:u w:val="single"/>
                  <w:rtl w:val="0"/>
                </w:rPr>
                <w:t xml:space="preserve">https://www.aki.ee/isikuandmed/andmetootlejale/isikuandmete-edastamine-valisriiki</w:t>
              </w:r>
            </w:hyperlink>
            <w:r w:rsidDel="00000000" w:rsidR="00000000" w:rsidRPr="00000000">
              <w:rPr>
                <w:b w:val="1"/>
                <w:rtl w:val="0"/>
              </w:rPr>
              <w:t xml:space="preserve"> </w:t>
            </w:r>
            <w:r w:rsidDel="00000000" w:rsidR="00000000" w:rsidRPr="00000000">
              <w:rPr>
                <w:b w:val="1"/>
                <w:color w:val="323232"/>
                <w:rtl w:val="0"/>
              </w:rPr>
              <w:t xml:space="preserve">) või importida neid teisest riigist Eestisse?</w:t>
            </w:r>
          </w:p>
        </w:tc>
        <w:tc>
          <w:tcPr>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before="0" w:lineRule="auto"/>
              <w:rPr/>
            </w:pPr>
            <w:r w:rsidDel="00000000" w:rsidR="00000000" w:rsidRPr="00000000">
              <w:rPr>
                <w:rtl w:val="0"/>
              </w:rPr>
              <w:t xml:space="preserve">Ei, bioloogilisi proove ei koguta.</w:t>
            </w:r>
          </w:p>
        </w:tc>
        <w:tc>
          <w:tcPr>
            <w:tcBorders>
              <w:top w:color="000000"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23232"/>
                <w:u w:val="none"/>
                <w:shd w:fill="auto" w:val="clear"/>
                <w:vertAlign w:val="baseline"/>
              </w:rPr>
            </w:pPr>
            <w:r w:rsidDel="00000000" w:rsidR="00000000" w:rsidRPr="00000000">
              <w:rPr>
                <w:rtl w:val="0"/>
              </w:rPr>
            </w:r>
          </w:p>
        </w:tc>
      </w:tr>
      <w:tr>
        <w:trPr>
          <w:cantSplit w:val="0"/>
          <w:trHeight w:val="430" w:hRule="atLeast"/>
          <w:tblHeader w:val="0"/>
        </w:trPr>
        <w:tc>
          <w:tcPr>
            <w:gridSpan w:val="3"/>
            <w:tcBorders>
              <w:top w:color="000000" w:space="0" w:sz="4" w:val="single"/>
              <w:left w:color="525252" w:space="0" w:sz="4" w:val="single"/>
              <w:bottom w:color="525252" w:space="0" w:sz="4" w:val="single"/>
              <w:right w:color="525252" w:space="0" w:sz="4" w:val="single"/>
            </w:tcBorders>
            <w:shd w:fill="d0cece" w:val="clear"/>
            <w:tcMar>
              <w:top w:w="80.0" w:type="dxa"/>
              <w:left w:w="80.0" w:type="dxa"/>
              <w:bottom w:w="80.0" w:type="dxa"/>
              <w:right w:w="80.0" w:type="dxa"/>
            </w:tcMar>
          </w:tcPr>
          <w:p w:rsidR="00000000" w:rsidDel="00000000" w:rsidP="00000000" w:rsidRDefault="00000000" w:rsidRPr="00000000" w14:paraId="000000CE">
            <w:pPr>
              <w:rPr>
                <w:b w:val="1"/>
              </w:rPr>
            </w:pPr>
            <w:r w:rsidDel="00000000" w:rsidR="00000000" w:rsidRPr="00000000">
              <w:rPr>
                <w:b w:val="1"/>
                <w:rtl w:val="0"/>
              </w:rPr>
              <w:t xml:space="preserve">13 b Isikuandmed ja andmestikud</w:t>
            </w:r>
          </w:p>
        </w:tc>
      </w:tr>
      <w:tr>
        <w:trPr>
          <w:cantSplit w:val="0"/>
          <w:trHeight w:val="430" w:hRule="atLeast"/>
          <w:tblHeader w:val="0"/>
        </w:trPr>
        <w:tc>
          <w:tcPr>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D1">
            <w:pPr>
              <w:rPr>
                <w:b w:val="1"/>
              </w:rPr>
            </w:pPr>
            <w:r w:rsidDel="00000000" w:rsidR="00000000" w:rsidRPr="00000000">
              <w:rPr>
                <w:rtl w:val="0"/>
              </w:rPr>
            </w:r>
          </w:p>
        </w:tc>
        <w:tc>
          <w:tcPr>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0" w:before="0" w:lineRule="auto"/>
              <w:rPr>
                <w:b w:val="1"/>
                <w:color w:val="323232"/>
              </w:rPr>
            </w:pPr>
            <w:r w:rsidDel="00000000" w:rsidR="00000000" w:rsidRPr="00000000">
              <w:rPr>
                <w:b w:val="1"/>
                <w:color w:val="323232"/>
                <w:rtl w:val="0"/>
              </w:rPr>
              <w:t xml:space="preserve">Ei</w:t>
            </w:r>
          </w:p>
        </w:tc>
        <w:tc>
          <w:tcPr>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before="0" w:lineRule="auto"/>
              <w:rPr>
                <w:b w:val="1"/>
                <w:color w:val="323232"/>
              </w:rPr>
            </w:pPr>
            <w:r w:rsidDel="00000000" w:rsidR="00000000" w:rsidRPr="00000000">
              <w:rPr>
                <w:b w:val="1"/>
                <w:color w:val="323232"/>
                <w:rtl w:val="0"/>
              </w:rPr>
              <w:t xml:space="preserve">Jah</w:t>
            </w:r>
          </w:p>
        </w:tc>
      </w:tr>
      <w:tr>
        <w:trPr>
          <w:cantSplit w:val="0"/>
          <w:trHeight w:val="3251" w:hRule="atLeast"/>
          <w:tblHeader w:val="0"/>
        </w:trPr>
        <w:tc>
          <w:tcPr>
            <w:tcBorders>
              <w:top w:color="525252"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before="0" w:lineRule="auto"/>
              <w:rPr>
                <w:b w:val="1"/>
                <w:color w:val="323232"/>
              </w:rPr>
            </w:pPr>
            <w:r w:rsidDel="00000000" w:rsidR="00000000" w:rsidRPr="00000000">
              <w:rPr>
                <w:b w:val="1"/>
                <w:color w:val="323232"/>
                <w:rtl w:val="0"/>
              </w:rPr>
              <w:t xml:space="preserve">Kas uurimistöö käigus kogutakse või analüüsitakse isikuandmeid, sh eriliiki isikuandmeid? </w:t>
            </w:r>
          </w:p>
        </w:tc>
        <w:tc>
          <w:tcPr>
            <w:tcBorders>
              <w:top w:color="525252" w:space="0" w:sz="4" w:val="single"/>
              <w:left w:color="525252" w:space="0" w:sz="4" w:val="single"/>
              <w:bottom w:color="525252" w:space="0" w:sz="4" w:val="single"/>
              <w:right w:color="525252" w:space="0" w:sz="4" w:val="single"/>
            </w:tcBorders>
            <w:shd w:fill="auto" w:val="clear"/>
            <w:tcMar>
              <w:top w:w="0.0" w:type="dxa"/>
              <w:left w:w="0.0" w:type="dxa"/>
              <w:bottom w:w="0.0" w:type="dxa"/>
              <w:right w:w="0.0" w:type="dxa"/>
            </w:tcMar>
          </w:tcPr>
          <w:p w:rsidR="00000000" w:rsidDel="00000000" w:rsidP="00000000" w:rsidRDefault="00000000" w:rsidRPr="00000000" w14:paraId="000000D5">
            <w:pPr>
              <w:rPr/>
            </w:pPr>
            <w:r w:rsidDel="00000000" w:rsidR="00000000" w:rsidRPr="00000000">
              <w:rPr>
                <w:rtl w:val="0"/>
              </w:rPr>
            </w:r>
          </w:p>
        </w:tc>
        <w:tc>
          <w:tcPr>
            <w:tcBorders>
              <w:top w:color="525252"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D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1"/>
                <w:smallCaps w:val="0"/>
                <w:strike w:val="0"/>
                <w:color w:val="323232"/>
                <w:sz w:val="18"/>
                <w:szCs w:val="18"/>
                <w:shd w:fill="auto" w:val="clear"/>
                <w:vertAlign w:val="baseline"/>
              </w:rPr>
            </w:pPr>
            <w:r w:rsidDel="00000000" w:rsidR="00000000" w:rsidRPr="00000000">
              <w:rPr>
                <w:rFonts w:ascii="Arial" w:cs="Arial" w:eastAsia="Arial" w:hAnsi="Arial"/>
                <w:b w:val="0"/>
                <w:i w:val="1"/>
                <w:smallCaps w:val="0"/>
                <w:strike w:val="0"/>
                <w:color w:val="323232"/>
                <w:sz w:val="18"/>
                <w:szCs w:val="18"/>
                <w:u w:val="none"/>
                <w:shd w:fill="auto" w:val="clear"/>
                <w:vertAlign w:val="baseline"/>
                <w:rtl w:val="0"/>
              </w:rPr>
              <w:t xml:space="preserve">Täpne andmete koosseis, mis on vajalik uuringu läbiviimiseks (võib esitada lisana).</w:t>
            </w:r>
            <w:r w:rsidDel="00000000" w:rsidR="00000000" w:rsidRPr="00000000">
              <w:rPr>
                <w:rtl w:val="0"/>
              </w:rPr>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i w:val="1"/>
                <w:color w:val="323232"/>
                <w:sz w:val="18"/>
                <w:szCs w:val="18"/>
              </w:rPr>
            </w:pPr>
            <w:r w:rsidDel="00000000" w:rsidR="00000000" w:rsidRPr="00000000">
              <w:rPr>
                <w:rtl w:val="0"/>
              </w:rPr>
            </w:r>
          </w:p>
          <w:p w:rsidR="00000000" w:rsidDel="00000000" w:rsidP="00000000" w:rsidRDefault="00000000" w:rsidRPr="00000000" w14:paraId="000000D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1"/>
                <w:smallCaps w:val="0"/>
                <w:strike w:val="0"/>
                <w:color w:val="323232"/>
                <w:sz w:val="18"/>
                <w:szCs w:val="18"/>
                <w:shd w:fill="auto" w:val="clear"/>
                <w:vertAlign w:val="baseline"/>
              </w:rPr>
            </w:pPr>
            <w:r w:rsidDel="00000000" w:rsidR="00000000" w:rsidRPr="00000000">
              <w:rPr>
                <w:rFonts w:ascii="Arial" w:cs="Arial" w:eastAsia="Arial" w:hAnsi="Arial"/>
                <w:b w:val="0"/>
                <w:i w:val="1"/>
                <w:smallCaps w:val="0"/>
                <w:strike w:val="0"/>
                <w:color w:val="323232"/>
                <w:sz w:val="18"/>
                <w:szCs w:val="18"/>
                <w:u w:val="none"/>
                <w:shd w:fill="auto" w:val="clear"/>
                <w:vertAlign w:val="baseline"/>
                <w:rtl w:val="0"/>
              </w:rPr>
              <w:t xml:space="preserve">Kinnitada, et informeeritud nõusolek on olemas või saadakse enne uuringu algust, kui uuring põhineb nõusolekul.</w:t>
            </w:r>
            <w:r w:rsidDel="00000000" w:rsidR="00000000" w:rsidRPr="00000000">
              <w:rPr>
                <w:rtl w:val="0"/>
              </w:rPr>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color w:val="323232"/>
              </w:rPr>
            </w:pPr>
            <w:r w:rsidDel="00000000" w:rsidR="00000000" w:rsidRPr="00000000">
              <w:rPr>
                <w:rtl w:val="0"/>
              </w:rPr>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pPr>
            <w:r w:rsidDel="00000000" w:rsidR="00000000" w:rsidRPr="00000000">
              <w:rPr>
                <w:rtl w:val="0"/>
              </w:rPr>
              <w:t xml:space="preserve">Uuringus kasutatakse olemasolevaid retrospektiivseid pseudonüümitud terviseandmeid, mille puhul vastavalt isikuandmete kaitse seadusele § 6 lg 1 informeeritud nõusolekut vaja ei ole. </w:t>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color w:val="323232"/>
              </w:rPr>
            </w:pP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color w:val="323232"/>
              </w:rPr>
            </w:pPr>
            <w:r w:rsidDel="00000000" w:rsidR="00000000" w:rsidRPr="00000000">
              <w:rPr>
                <w:rtl w:val="0"/>
              </w:rPr>
            </w:r>
          </w:p>
          <w:p w:rsidR="00000000" w:rsidDel="00000000" w:rsidP="00000000" w:rsidRDefault="00000000" w:rsidRPr="00000000" w14:paraId="000000D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1"/>
                <w:smallCaps w:val="0"/>
                <w:strike w:val="0"/>
                <w:color w:val="323232"/>
                <w:sz w:val="18"/>
                <w:szCs w:val="18"/>
                <w:shd w:fill="auto" w:val="clear"/>
                <w:vertAlign w:val="baseline"/>
              </w:rPr>
            </w:pPr>
            <w:r w:rsidDel="00000000" w:rsidR="00000000" w:rsidRPr="00000000">
              <w:rPr>
                <w:rFonts w:ascii="Arial" w:cs="Arial" w:eastAsia="Arial" w:hAnsi="Arial"/>
                <w:b w:val="0"/>
                <w:i w:val="1"/>
                <w:smallCaps w:val="0"/>
                <w:strike w:val="0"/>
                <w:color w:val="323232"/>
                <w:sz w:val="18"/>
                <w:szCs w:val="18"/>
                <w:u w:val="none"/>
                <w:shd w:fill="auto" w:val="clear"/>
                <w:vertAlign w:val="baseline"/>
                <w:rtl w:val="0"/>
              </w:rPr>
              <w:t xml:space="preserve">Selgitada, miks on kõik töödeldavad andmed asjakohased ja vajalikud (lähtudes andmete minimeerimise põhimõttest).</w:t>
            </w: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color w:val="323232"/>
              </w:rPr>
            </w:pPr>
            <w:r w:rsidDel="00000000" w:rsidR="00000000" w:rsidRPr="00000000">
              <w:rPr>
                <w:rtl w:val="0"/>
              </w:rPr>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pPr>
            <w:r w:rsidDel="00000000" w:rsidR="00000000" w:rsidRPr="00000000">
              <w:rPr>
                <w:rtl w:val="0"/>
              </w:rPr>
              <w:t xml:space="preserve">Kõik töödeldavad andmed on asjakohased ja vajalikud kuna </w:t>
            </w:r>
            <w:r w:rsidDel="00000000" w:rsidR="00000000" w:rsidRPr="00000000">
              <w:rPr>
                <w:rtl w:val="0"/>
              </w:rPr>
              <w:t xml:space="preserve">on vaja kirjeldada vähipopulatsioone terviklikult, sealhulgas demograafilisi näitajaid, kaasuvate haiguste esinemist, eelnevat ravi ja ravitulemusi.</w:t>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pPr>
            <w:r w:rsidDel="00000000" w:rsidR="00000000" w:rsidRPr="00000000">
              <w:rPr>
                <w:rtl w:val="0"/>
              </w:rPr>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color w:val="323232"/>
              </w:rPr>
            </w:pPr>
            <w:r w:rsidDel="00000000" w:rsidR="00000000" w:rsidRPr="00000000">
              <w:rPr>
                <w:rtl w:val="0"/>
              </w:rPr>
              <w:t xml:space="preserve">Uuringus kasutatakse ainult standardiseeritud ja pseudonümiseeritud andmeid, mis on vajalikud ravimustrite, ravijärgimuse ja ravitulemuste hindamiseks.</w:t>
            </w:r>
            <w:r w:rsidDel="00000000" w:rsidR="00000000" w:rsidRPr="00000000">
              <w:rPr>
                <w:rtl w:val="0"/>
              </w:rPr>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color w:val="323232"/>
              </w:rPr>
            </w:pPr>
            <w:r w:rsidDel="00000000" w:rsidR="00000000" w:rsidRPr="00000000">
              <w:rPr>
                <w:rtl w:val="0"/>
              </w:rPr>
            </w:r>
          </w:p>
          <w:p w:rsidR="00000000" w:rsidDel="00000000" w:rsidP="00000000" w:rsidRDefault="00000000" w:rsidRPr="00000000" w14:paraId="000000E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1"/>
                <w:smallCaps w:val="0"/>
                <w:strike w:val="0"/>
                <w:color w:val="323232"/>
                <w:sz w:val="18"/>
                <w:szCs w:val="18"/>
                <w:shd w:fill="auto" w:val="clear"/>
                <w:vertAlign w:val="baseline"/>
              </w:rPr>
            </w:pPr>
            <w:r w:rsidDel="00000000" w:rsidR="00000000" w:rsidRPr="00000000">
              <w:rPr>
                <w:rFonts w:ascii="Arial" w:cs="Arial" w:eastAsia="Arial" w:hAnsi="Arial"/>
                <w:b w:val="0"/>
                <w:i w:val="1"/>
                <w:smallCaps w:val="0"/>
                <w:strike w:val="0"/>
                <w:color w:val="323232"/>
                <w:sz w:val="18"/>
                <w:szCs w:val="18"/>
                <w:u w:val="none"/>
                <w:shd w:fill="auto" w:val="clear"/>
                <w:vertAlign w:val="baseline"/>
                <w:rtl w:val="0"/>
              </w:rPr>
              <w:t xml:space="preserve">Kas andmesubjektid on tuvastatavad? Kui jah, siis kirjeldada, kuidas on täidetud järgmised tingimused:</w:t>
            </w:r>
            <w:r w:rsidDel="00000000" w:rsidR="00000000" w:rsidRPr="00000000">
              <w:rPr>
                <w:rtl w:val="0"/>
              </w:rPr>
            </w:r>
          </w:p>
          <w:p w:rsidR="00000000" w:rsidDel="00000000" w:rsidP="00000000" w:rsidRDefault="00000000" w:rsidRPr="00000000" w14:paraId="000000E4">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1"/>
                <w:smallCaps w:val="0"/>
                <w:strike w:val="0"/>
                <w:color w:val="323232"/>
                <w:sz w:val="18"/>
                <w:szCs w:val="18"/>
                <w:shd w:fill="auto" w:val="clear"/>
                <w:vertAlign w:val="baseline"/>
              </w:rPr>
            </w:pPr>
            <w:r w:rsidDel="00000000" w:rsidR="00000000" w:rsidRPr="00000000">
              <w:rPr>
                <w:rFonts w:ascii="Arial" w:cs="Arial" w:eastAsia="Arial" w:hAnsi="Arial"/>
                <w:b w:val="0"/>
                <w:i w:val="1"/>
                <w:smallCaps w:val="0"/>
                <w:strike w:val="0"/>
                <w:color w:val="323232"/>
                <w:sz w:val="18"/>
                <w:szCs w:val="18"/>
                <w:u w:val="none"/>
                <w:shd w:fill="auto" w:val="clear"/>
                <w:vertAlign w:val="baseline"/>
                <w:rtl w:val="0"/>
              </w:rPr>
              <w:t xml:space="preserve">pärast tuvastamist võimaldavate andmete eemaldamist ei ole andmetöötluse eesmärgid enam saavutatavad või neid oleks ebamõistlikult raske saavutada;</w:t>
            </w:r>
            <w:r w:rsidDel="00000000" w:rsidR="00000000" w:rsidRPr="00000000">
              <w:rPr>
                <w:rtl w:val="0"/>
              </w:rPr>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color w:val="323232"/>
              </w:rPr>
            </w:pPr>
            <w:r w:rsidDel="00000000" w:rsidR="00000000" w:rsidRPr="00000000">
              <w:rPr>
                <w:rtl w:val="0"/>
              </w:rPr>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pPr>
            <w:r w:rsidDel="00000000" w:rsidR="00000000" w:rsidRPr="00000000">
              <w:rPr>
                <w:rtl w:val="0"/>
              </w:rPr>
              <w:t xml:space="preserve">Andmesubjektid ei ole otseselt tuvastatavad. Kaudse tuvastamise risk säilib. Kaudse tuvastamisega seotud riskide maandamiseks on kasutusele võetud mitmeid meetmeid, mida on täpsemalt kirjeldatud dokumendis “EST-Health-30 andmekaitsealane mõjuhinnang”.</w:t>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pP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pPr>
            <w:r w:rsidDel="00000000" w:rsidR="00000000" w:rsidRPr="00000000">
              <w:rPr>
                <w:rtl w:val="0"/>
              </w:rPr>
              <w:t xml:space="preserve">Pärast diagnoosi on oluline jälgida kogu patsiendi raviteekonda, mistõttu on vajalik kasutada kõiki terviseandmeid, mis on seotud valimisse kuuluvate isikutega. Ilma nende andmeteta ei ole võimalik hinnata ravi tulemuslikkust, mistõttu ei oleks uuringu eesmärgid saavutatavad või oleksid need ebamõistlikult raskesti saavutatavad.</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pP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23232"/>
              </w:rPr>
            </w:pPr>
            <w:r w:rsidDel="00000000" w:rsidR="00000000" w:rsidRPr="00000000">
              <w:rPr>
                <w:rtl w:val="0"/>
              </w:rPr>
            </w:r>
          </w:p>
          <w:p w:rsidR="00000000" w:rsidDel="00000000" w:rsidP="00000000" w:rsidRDefault="00000000" w:rsidRPr="00000000" w14:paraId="000000EB">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1"/>
                <w:smallCaps w:val="0"/>
                <w:strike w:val="0"/>
                <w:color w:val="323232"/>
                <w:sz w:val="18"/>
                <w:szCs w:val="18"/>
                <w:shd w:fill="auto" w:val="clear"/>
                <w:vertAlign w:val="baseline"/>
              </w:rPr>
            </w:pPr>
            <w:r w:rsidDel="00000000" w:rsidR="00000000" w:rsidRPr="00000000">
              <w:rPr>
                <w:rFonts w:ascii="Arial" w:cs="Arial" w:eastAsia="Arial" w:hAnsi="Arial"/>
                <w:b w:val="0"/>
                <w:i w:val="1"/>
                <w:smallCaps w:val="0"/>
                <w:strike w:val="0"/>
                <w:color w:val="323232"/>
                <w:sz w:val="18"/>
                <w:szCs w:val="18"/>
                <w:u w:val="none"/>
                <w:shd w:fill="auto" w:val="clear"/>
                <w:vertAlign w:val="baseline"/>
                <w:rtl w:val="0"/>
              </w:rPr>
              <w:t xml:space="preserve">teadus- või riikliku statistika tegija hinnangul on selleks ülekaalukas avalik huvi;</w:t>
            </w: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23232"/>
              </w:rPr>
            </w:pP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Antud uuringu tegemiseks on ülekaalukas avalik huvi, sest põhjalik riikidevaheline võrdlev analüüs vähkide esinemise, elulemuse ning patsientide profiili kohta annab olulist sisendit riikliku vähitõrje poliitika kujundamiseks ja rakendamiseks. See omakorda võib parandada ravitulemusi, vähendada ebavõrdsust ravis ja toetada tervishoiuressursside tõhusamat kasutamist.</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23232"/>
              </w:rPr>
            </w:pPr>
            <w:r w:rsidDel="00000000" w:rsidR="00000000" w:rsidRPr="00000000">
              <w:rPr>
                <w:rtl w:val="0"/>
              </w:rPr>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color w:val="323232"/>
                <w:sz w:val="18"/>
                <w:szCs w:val="18"/>
              </w:rPr>
            </w:pPr>
            <w:r w:rsidDel="00000000" w:rsidR="00000000" w:rsidRPr="00000000">
              <w:rPr>
                <w:rtl w:val="0"/>
              </w:rPr>
            </w:r>
          </w:p>
          <w:p w:rsidR="00000000" w:rsidDel="00000000" w:rsidP="00000000" w:rsidRDefault="00000000" w:rsidRPr="00000000" w14:paraId="000000F0">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1"/>
                <w:smallCaps w:val="0"/>
                <w:strike w:val="0"/>
                <w:color w:val="323232"/>
                <w:sz w:val="18"/>
                <w:szCs w:val="18"/>
                <w:shd w:fill="auto" w:val="clear"/>
                <w:vertAlign w:val="baseline"/>
              </w:rPr>
            </w:pPr>
            <w:r w:rsidDel="00000000" w:rsidR="00000000" w:rsidRPr="00000000">
              <w:rPr>
                <w:rFonts w:ascii="Arial" w:cs="Arial" w:eastAsia="Arial" w:hAnsi="Arial"/>
                <w:b w:val="0"/>
                <w:i w:val="1"/>
                <w:smallCaps w:val="0"/>
                <w:strike w:val="0"/>
                <w:color w:val="323232"/>
                <w:sz w:val="18"/>
                <w:szCs w:val="18"/>
                <w:u w:val="none"/>
                <w:shd w:fill="auto" w:val="clear"/>
                <w:vertAlign w:val="baseline"/>
                <w:rtl w:val="0"/>
              </w:rPr>
              <w:t xml:space="preserve">töödeldavate isikuandmete põhjal ei muudeta andmesubjekti kohustuste mahtu ega kahjustata muul viisil ülemäära andmesubjekti õigusi.</w:t>
            </w:r>
            <w:r w:rsidDel="00000000" w:rsidR="00000000" w:rsidRPr="00000000">
              <w:rPr>
                <w:rtl w:val="0"/>
              </w:rPr>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color w:val="323232"/>
              </w:rPr>
            </w:pPr>
            <w:r w:rsidDel="00000000" w:rsidR="00000000" w:rsidRPr="00000000">
              <w:rPr>
                <w:rtl w:val="0"/>
              </w:rPr>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color w:val="323232"/>
                <w:highlight w:val="yellow"/>
              </w:rPr>
            </w:pPr>
            <w:r w:rsidDel="00000000" w:rsidR="00000000" w:rsidRPr="00000000">
              <w:rPr>
                <w:rtl w:val="0"/>
              </w:rPr>
              <w:t xml:space="preserve">Uuringus ei sekkuta üksikute patsientide raviplaani ega koguta andmesubjektidelt täiendavaid andmeid. Kõik andmed pärinevad olemasolevatest andmebaasidest ning on pseudonüümitud ja standardiseeritud. Andmetöötlus toimub lokaalselt andmepartnerite juures ning jagatakse ainult koondtulemusi. Seetõttu ei muutu andmesubjekti kohustuste maht ega kahjustata tema õigusi.</w:t>
            </w:r>
            <w:r w:rsidDel="00000000" w:rsidR="00000000" w:rsidRPr="00000000">
              <w:rPr>
                <w:rtl w:val="0"/>
              </w:rPr>
            </w:r>
          </w:p>
        </w:tc>
      </w:tr>
      <w:tr>
        <w:trPr>
          <w:cantSplit w:val="0"/>
          <w:trHeight w:val="4291" w:hRule="atLeast"/>
          <w:tblHeader w:val="0"/>
        </w:trPr>
        <w:tc>
          <w:tcPr>
            <w:tcBorders>
              <w:top w:color="000000" w:space="0" w:sz="4" w:val="single"/>
              <w:left w:color="525252"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before="0" w:lineRule="auto"/>
              <w:rPr>
                <w:b w:val="1"/>
                <w:color w:val="323232"/>
              </w:rPr>
            </w:pPr>
            <w:r w:rsidDel="00000000" w:rsidR="00000000" w:rsidRPr="00000000">
              <w:rPr>
                <w:b w:val="1"/>
                <w:color w:val="323232"/>
                <w:rtl w:val="0"/>
              </w:rPr>
              <w:t xml:space="preserve">Kas uurimistöö hõlmab üksikisiku süsteemset jälgimist, tema andmeprofiili kogumist või töödeldakse suures ulatuses eriliiki ja/või tundlikke andmeid või kasutatakse (sekkuvaid) andmete töötlemise meetodeid varjatud viisil (nt elulemuse uuringud, jälgimine, järelevalve, audio ja video salvestamine, geo- positsioneerimine jne) või mistahes andmete töötlemise protsessi, mis võib kahjustab uuritavate õigusi ning vabadust?</w:t>
            </w:r>
          </w:p>
        </w:tc>
        <w:tc>
          <w:tcPr>
            <w:tcBorders>
              <w:top w:color="000000" w:space="0" w:sz="4" w:val="single"/>
              <w:left w:color="000000" w:space="0" w:sz="4" w:val="single"/>
              <w:bottom w:color="525252"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4">
            <w:pPr>
              <w:rPr/>
            </w:pPr>
            <w:r w:rsidDel="00000000" w:rsidR="00000000" w:rsidRPr="00000000">
              <w:rPr>
                <w:rtl w:val="0"/>
              </w:rPr>
            </w:r>
          </w:p>
        </w:tc>
        <w:tc>
          <w:tcPr>
            <w:tcBorders>
              <w:top w:color="000000" w:space="0" w:sz="4" w:val="single"/>
              <w:left w:color="000000"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Uurimistöö käigus töödeldakse suures mahus andmesubjektide terviseandmeid. Seega eksisteerib teoreetiliselt oht uuritavate õigustele ja vabadustele, kuid uurimistöö läbiviimisel on rakendatud hulgaliselt meetmeid erinevate riskide maandamiseks ning need on kirjeldatud dokumendis “EST-Health-30 andmekaitsealane mõjuhinnang”.</w:t>
            </w:r>
          </w:p>
        </w:tc>
      </w:tr>
      <w:tr>
        <w:trPr>
          <w:cantSplit w:val="0"/>
          <w:trHeight w:val="3012" w:hRule="atLeast"/>
          <w:tblHeader w:val="0"/>
        </w:trPr>
        <w:tc>
          <w:tcPr>
            <w:tcBorders>
              <w:top w:color="000000"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before="0" w:lineRule="auto"/>
              <w:rPr>
                <w:b w:val="1"/>
                <w:color w:val="323232"/>
              </w:rPr>
            </w:pPr>
            <w:r w:rsidDel="00000000" w:rsidR="00000000" w:rsidRPr="00000000">
              <w:rPr>
                <w:b w:val="1"/>
                <w:color w:val="323232"/>
                <w:rtl w:val="0"/>
              </w:rPr>
              <w:t xml:space="preserve">Kas uurimistöös analüüsitakse eelnevalt kogutud isikuandmeid?</w:t>
            </w:r>
          </w:p>
        </w:tc>
        <w:tc>
          <w:tcPr>
            <w:tcBorders>
              <w:top w:color="525252" w:space="0" w:sz="4" w:val="single"/>
              <w:left w:color="525252" w:space="0" w:sz="4" w:val="single"/>
              <w:bottom w:color="525252" w:space="0" w:sz="4" w:val="single"/>
              <w:right w:color="525252" w:space="0" w:sz="4" w:val="single"/>
            </w:tcBorders>
            <w:shd w:fill="auto" w:val="clear"/>
            <w:tcMar>
              <w:top w:w="0.0" w:type="dxa"/>
              <w:left w:w="0.0" w:type="dxa"/>
              <w:bottom w:w="0.0" w:type="dxa"/>
              <w:right w:w="0.0" w:type="dxa"/>
            </w:tcMar>
          </w:tcPr>
          <w:p w:rsidR="00000000" w:rsidDel="00000000" w:rsidP="00000000" w:rsidRDefault="00000000" w:rsidRPr="00000000" w14:paraId="000000F7">
            <w:pPr>
              <w:rPr/>
            </w:pPr>
            <w:r w:rsidDel="00000000" w:rsidR="00000000" w:rsidRPr="00000000">
              <w:rPr>
                <w:rtl w:val="0"/>
              </w:rPr>
            </w:r>
          </w:p>
        </w:tc>
        <w:tc>
          <w:tcPr>
            <w:tcBorders>
              <w:top w:color="000000"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before="0" w:lineRule="auto"/>
              <w:ind w:left="0" w:firstLine="0"/>
              <w:jc w:val="both"/>
              <w:rPr/>
            </w:pPr>
            <w:r w:rsidDel="00000000" w:rsidR="00000000" w:rsidRPr="00000000">
              <w:rPr>
                <w:rtl w:val="0"/>
              </w:rPr>
              <w:t xml:space="preserve">Uurimistöö käigus analüüsitakse eelnevalt igapäevase tervishoiusüsteemi toimimise käigus kogutud terviseandmeid. Analüüs toimub retrospektiivselt.</w:t>
            </w:r>
          </w:p>
        </w:tc>
      </w:tr>
      <w:tr>
        <w:trPr>
          <w:cantSplit w:val="0"/>
          <w:trHeight w:val="903" w:hRule="atLeast"/>
          <w:tblHeader w:val="0"/>
        </w:trPr>
        <w:tc>
          <w:tcPr>
            <w:tcBorders>
              <w:top w:color="000000"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before="0" w:lineRule="auto"/>
              <w:rPr>
                <w:b w:val="1"/>
                <w:color w:val="323232"/>
              </w:rPr>
            </w:pPr>
            <w:r w:rsidDel="00000000" w:rsidR="00000000" w:rsidRPr="00000000">
              <w:rPr>
                <w:b w:val="1"/>
                <w:color w:val="323232"/>
                <w:rtl w:val="0"/>
              </w:rPr>
              <w:t xml:space="preserve">Kas uurimistöös analüüsitakse avalikult kättesaadavaid andmeid?</w:t>
            </w:r>
          </w:p>
        </w:tc>
        <w:tc>
          <w:tcPr>
            <w:tcBorders>
              <w:top w:color="525252" w:space="0" w:sz="4" w:val="single"/>
              <w:left w:color="525252" w:space="0" w:sz="4" w:val="single"/>
              <w:bottom w:color="525252" w:space="0" w:sz="4" w:val="single"/>
              <w:right w:color="525252" w:space="0" w:sz="4" w:val="single"/>
            </w:tcBorders>
            <w:shd w:fill="auto" w:val="clear"/>
            <w:tcMar>
              <w:top w:w="0.0" w:type="dxa"/>
              <w:left w:w="0.0" w:type="dxa"/>
              <w:bottom w:w="0.0" w:type="dxa"/>
              <w:right w:w="0.0" w:type="dxa"/>
            </w:tcMar>
          </w:tcPr>
          <w:p w:rsidR="00000000" w:rsidDel="00000000" w:rsidP="00000000" w:rsidRDefault="00000000" w:rsidRPr="00000000" w14:paraId="000000FA">
            <w:pPr>
              <w:rPr/>
            </w:pPr>
            <w:r w:rsidDel="00000000" w:rsidR="00000000" w:rsidRPr="00000000">
              <w:rPr>
                <w:rtl w:val="0"/>
              </w:rPr>
              <w:t xml:space="preserve"> Ei</w:t>
            </w:r>
          </w:p>
        </w:tc>
        <w:tc>
          <w:tcPr>
            <w:tcBorders>
              <w:top w:color="000000"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before="0" w:lineRule="auto"/>
              <w:rPr>
                <w:highlight w:val="yellow"/>
              </w:rPr>
            </w:pPr>
            <w:r w:rsidDel="00000000" w:rsidR="00000000" w:rsidRPr="00000000">
              <w:rPr>
                <w:rtl w:val="0"/>
              </w:rPr>
            </w:r>
          </w:p>
        </w:tc>
      </w:tr>
      <w:tr>
        <w:trPr>
          <w:cantSplit w:val="0"/>
          <w:trHeight w:val="1491" w:hRule="atLeast"/>
          <w:tblHeader w:val="0"/>
        </w:trPr>
        <w:tc>
          <w:tcPr>
            <w:tcBorders>
              <w:top w:color="000000"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0" w:before="0" w:lineRule="auto"/>
              <w:rPr>
                <w:b w:val="1"/>
                <w:color w:val="323232"/>
              </w:rPr>
            </w:pPr>
            <w:r w:rsidDel="00000000" w:rsidR="00000000" w:rsidRPr="00000000">
              <w:rPr>
                <w:b w:val="1"/>
                <w:color w:val="323232"/>
                <w:rtl w:val="0"/>
              </w:rPr>
              <w:t xml:space="preserve">Kas kavatsetakse edastada isikuandmeid või võimaldada neile juurdepääs kolmandast riikidest (</w:t>
            </w:r>
            <w:hyperlink r:id="rId10">
              <w:r w:rsidDel="00000000" w:rsidR="00000000" w:rsidRPr="00000000">
                <w:rPr>
                  <w:b w:val="1"/>
                  <w:color w:val="0000ff"/>
                  <w:u w:val="single"/>
                  <w:rtl w:val="0"/>
                </w:rPr>
                <w:t xml:space="preserve">https://www.aki.ee/isikuandmed/andmetootlejale/isikuandmete-edastamine-valisriiki</w:t>
              </w:r>
            </w:hyperlink>
            <w:r w:rsidDel="00000000" w:rsidR="00000000" w:rsidRPr="00000000">
              <w:rPr>
                <w:b w:val="1"/>
                <w:rtl w:val="0"/>
              </w:rPr>
              <w:t xml:space="preserve"> </w:t>
            </w:r>
            <w:r w:rsidDel="00000000" w:rsidR="00000000" w:rsidRPr="00000000">
              <w:rPr>
                <w:b w:val="1"/>
                <w:color w:val="323232"/>
                <w:u w:val="single"/>
                <w:rtl w:val="0"/>
              </w:rPr>
              <w:t xml:space="preserve">)?</w:t>
            </w:r>
            <w:r w:rsidDel="00000000" w:rsidR="00000000" w:rsidRPr="00000000">
              <w:rPr>
                <w:rtl w:val="0"/>
              </w:rPr>
            </w:r>
          </w:p>
        </w:tc>
        <w:tc>
          <w:tcPr>
            <w:tcBorders>
              <w:top w:color="525252" w:space="0" w:sz="4" w:val="single"/>
              <w:left w:color="525252" w:space="0" w:sz="4" w:val="single"/>
              <w:bottom w:color="525252" w:space="0" w:sz="4" w:val="single"/>
              <w:right w:color="525252" w:space="0" w:sz="4" w:val="single"/>
            </w:tcBorders>
            <w:shd w:fill="auto" w:val="clear"/>
            <w:tcMar>
              <w:top w:w="0.0" w:type="dxa"/>
              <w:left w:w="0.0" w:type="dxa"/>
              <w:bottom w:w="0.0" w:type="dxa"/>
              <w:right w:w="0.0" w:type="dxa"/>
            </w:tcMar>
          </w:tcPr>
          <w:p w:rsidR="00000000" w:rsidDel="00000000" w:rsidP="00000000" w:rsidRDefault="00000000" w:rsidRPr="00000000" w14:paraId="000000FD">
            <w:pPr>
              <w:rPr/>
            </w:pPr>
            <w:r w:rsidDel="00000000" w:rsidR="00000000" w:rsidRPr="00000000">
              <w:rPr>
                <w:rtl w:val="0"/>
              </w:rPr>
              <w:t xml:space="preserve"> Ei</w:t>
            </w:r>
          </w:p>
        </w:tc>
        <w:tc>
          <w:tcPr>
            <w:tcBorders>
              <w:top w:color="000000"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23232"/>
                <w:sz w:val="20"/>
                <w:szCs w:val="20"/>
                <w:u w:val="none"/>
                <w:shd w:fill="auto" w:val="clear"/>
                <w:vertAlign w:val="baseline"/>
              </w:rPr>
            </w:pPr>
            <w:r w:rsidDel="00000000" w:rsidR="00000000" w:rsidRPr="00000000">
              <w:rPr>
                <w:rtl w:val="0"/>
              </w:rPr>
            </w:r>
          </w:p>
        </w:tc>
      </w:tr>
      <w:tr>
        <w:trPr>
          <w:cantSplit w:val="0"/>
          <w:trHeight w:val="1671" w:hRule="atLeast"/>
          <w:tblHeader w:val="0"/>
        </w:trPr>
        <w:tc>
          <w:tcPr>
            <w:tcBorders>
              <w:top w:color="000000"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0" w:before="0" w:lineRule="auto"/>
              <w:rPr>
                <w:b w:val="1"/>
                <w:color w:val="323232"/>
              </w:rPr>
            </w:pPr>
            <w:r w:rsidDel="00000000" w:rsidR="00000000" w:rsidRPr="00000000">
              <w:rPr>
                <w:b w:val="1"/>
                <w:color w:val="323232"/>
                <w:rtl w:val="0"/>
              </w:rPr>
              <w:t xml:space="preserve">Kas uurimistöö lõppedes toimub isikuandmete hävitamine/ anonüümimine?</w:t>
            </w:r>
          </w:p>
        </w:tc>
        <w:tc>
          <w:tcPr>
            <w:tcBorders>
              <w:top w:color="525252" w:space="0" w:sz="4" w:val="single"/>
              <w:left w:color="525252" w:space="0" w:sz="4" w:val="single"/>
              <w:bottom w:color="525252" w:space="0" w:sz="4" w:val="single"/>
              <w:right w:color="525252" w:space="0" w:sz="4" w:val="single"/>
            </w:tcBorders>
            <w:shd w:fill="auto" w:val="clear"/>
            <w:tcMar>
              <w:top w:w="0.0" w:type="dxa"/>
              <w:left w:w="0.0" w:type="dxa"/>
              <w:bottom w:w="0.0" w:type="dxa"/>
              <w:right w:w="0.0" w:type="dxa"/>
            </w:tcMar>
          </w:tcPr>
          <w:p w:rsidR="00000000" w:rsidDel="00000000" w:rsidP="00000000" w:rsidRDefault="00000000" w:rsidRPr="00000000" w14:paraId="00000100">
            <w:pPr>
              <w:rPr/>
            </w:pPr>
            <w:r w:rsidDel="00000000" w:rsidR="00000000" w:rsidRPr="00000000">
              <w:rPr>
                <w:rtl w:val="0"/>
              </w:rPr>
            </w:r>
          </w:p>
        </w:tc>
        <w:tc>
          <w:tcPr>
            <w:tcBorders>
              <w:top w:color="000000"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Uuringu lõpus uurijatele väljastatud andmed hävitatakse.</w:t>
            </w:r>
          </w:p>
        </w:tc>
      </w:tr>
      <w:tr>
        <w:trPr>
          <w:cantSplit w:val="0"/>
          <w:trHeight w:val="425" w:hRule="atLeast"/>
          <w:tblHeader w:val="0"/>
        </w:trPr>
        <w:tc>
          <w:tcPr>
            <w:gridSpan w:val="3"/>
            <w:tcBorders>
              <w:top w:color="000000" w:space="0" w:sz="4" w:val="single"/>
              <w:left w:color="525252" w:space="0" w:sz="4" w:val="single"/>
              <w:bottom w:color="000000" w:space="0" w:sz="4" w:val="single"/>
              <w:right w:color="525252" w:space="0" w:sz="4" w:val="single"/>
            </w:tcBorders>
            <w:shd w:fill="d0cece" w:val="clear"/>
            <w:tcMar>
              <w:top w:w="80.0" w:type="dxa"/>
              <w:left w:w="80.0" w:type="dxa"/>
              <w:bottom w:w="80.0" w:type="dxa"/>
              <w:right w:w="80.0" w:type="dxa"/>
            </w:tcMar>
          </w:tcPr>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0" w:before="0" w:lineRule="auto"/>
              <w:rPr>
                <w:b w:val="1"/>
                <w:color w:val="323232"/>
              </w:rPr>
            </w:pPr>
            <w:r w:rsidDel="00000000" w:rsidR="00000000" w:rsidRPr="00000000">
              <w:rPr>
                <w:b w:val="1"/>
                <w:sz w:val="22"/>
                <w:szCs w:val="22"/>
                <w:rtl w:val="0"/>
              </w:rPr>
              <w:t xml:space="preserve">13 c Teised eetilised küsimused</w:t>
            </w:r>
            <w:r w:rsidDel="00000000" w:rsidR="00000000" w:rsidRPr="00000000">
              <w:rPr>
                <w:rtl w:val="0"/>
              </w:rPr>
            </w:r>
          </w:p>
        </w:tc>
      </w:tr>
      <w:tr>
        <w:trPr>
          <w:cantSplit w:val="0"/>
          <w:trHeight w:val="1671" w:hRule="atLeast"/>
          <w:tblHeader w:val="0"/>
        </w:trPr>
        <w:tc>
          <w:tcPr>
            <w:tcBorders>
              <w:top w:color="000000"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0" w:before="0" w:lineRule="auto"/>
              <w:rPr>
                <w:b w:val="1"/>
                <w:color w:val="323232"/>
              </w:rPr>
            </w:pPr>
            <w:r w:rsidDel="00000000" w:rsidR="00000000" w:rsidRPr="00000000">
              <w:rPr>
                <w:b w:val="1"/>
                <w:color w:val="323232"/>
                <w:rtl w:val="0"/>
              </w:rPr>
              <w:t xml:space="preserve">Kas uurimistöö läbiviimine võib kaasa tuua eelpool kirjeldamata eetilisi riske?</w:t>
            </w:r>
          </w:p>
        </w:tc>
        <w:tc>
          <w:tcPr>
            <w:tcBorders>
              <w:top w:color="525252" w:space="0" w:sz="4" w:val="single"/>
              <w:left w:color="525252" w:space="0" w:sz="4" w:val="single"/>
              <w:bottom w:color="525252" w:space="0" w:sz="4" w:val="single"/>
              <w:right w:color="525252" w:space="0" w:sz="4" w:val="single"/>
            </w:tcBorders>
            <w:shd w:fill="auto" w:val="clear"/>
            <w:tcMar>
              <w:top w:w="0.0" w:type="dxa"/>
              <w:left w:w="0.0" w:type="dxa"/>
              <w:bottom w:w="0.0" w:type="dxa"/>
              <w:right w:w="0.0" w:type="dxa"/>
            </w:tcMar>
          </w:tcPr>
          <w:p w:rsidR="00000000" w:rsidDel="00000000" w:rsidP="00000000" w:rsidRDefault="00000000" w:rsidRPr="00000000" w14:paraId="00000106">
            <w:pPr>
              <w:rPr/>
            </w:pPr>
            <w:r w:rsidDel="00000000" w:rsidR="00000000" w:rsidRPr="00000000">
              <w:rPr>
                <w:rtl w:val="0"/>
              </w:rPr>
              <w:t xml:space="preserve">Eetilisi lisariske hetkel tuvastatud ei ole</w:t>
            </w:r>
          </w:p>
        </w:tc>
        <w:tc>
          <w:tcPr>
            <w:tcBorders>
              <w:top w:color="000000"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0" w:before="0" w:lineRule="auto"/>
              <w:jc w:val="both"/>
              <w:rPr>
                <w:color w:val="323232"/>
              </w:rPr>
            </w:pPr>
            <w:r w:rsidDel="00000000" w:rsidR="00000000" w:rsidRPr="00000000">
              <w:rPr>
                <w:rtl w:val="0"/>
              </w:rPr>
            </w:r>
          </w:p>
        </w:tc>
      </w:tr>
      <w:tr>
        <w:trPr>
          <w:cantSplit w:val="0"/>
          <w:trHeight w:val="243" w:hRule="atLeast"/>
          <w:tblHeader w:val="0"/>
        </w:trPr>
        <w:tc>
          <w:tcPr>
            <w:gridSpan w:val="3"/>
            <w:tcBorders>
              <w:top w:color="000000" w:space="0" w:sz="4" w:val="single"/>
              <w:left w:color="525252" w:space="0" w:sz="4" w:val="single"/>
              <w:bottom w:color="000000" w:space="0" w:sz="4" w:val="single"/>
              <w:right w:color="525252" w:space="0" w:sz="4" w:val="single"/>
            </w:tcBorders>
            <w:shd w:fill="fdeada" w:val="clear"/>
            <w:tcMar>
              <w:top w:w="80.0" w:type="dxa"/>
              <w:left w:w="80.0" w:type="dxa"/>
              <w:bottom w:w="80.0" w:type="dxa"/>
              <w:right w:w="80.0" w:type="dxa"/>
            </w:tcMar>
          </w:tcPr>
          <w:p w:rsidR="00000000" w:rsidDel="00000000" w:rsidP="00000000" w:rsidRDefault="00000000" w:rsidRPr="00000000" w14:paraId="00000108">
            <w:pPr>
              <w:spacing w:after="0" w:before="0" w:line="259" w:lineRule="auto"/>
              <w:rPr>
                <w:b w:val="1"/>
                <w:color w:val="000000"/>
              </w:rPr>
            </w:pPr>
            <w:r w:rsidDel="00000000" w:rsidR="00000000" w:rsidRPr="00000000">
              <w:rPr>
                <w:b w:val="1"/>
                <w:color w:val="000000"/>
                <w:rtl w:val="0"/>
              </w:rPr>
              <w:t xml:space="preserve">14. Tehisintellekti kasutamise eetiliste aspektide analüüs </w:t>
            </w:r>
          </w:p>
          <w:p w:rsidR="00000000" w:rsidDel="00000000" w:rsidP="00000000" w:rsidRDefault="00000000" w:rsidRPr="00000000" w14:paraId="00000109">
            <w:pPr>
              <w:spacing w:after="0" w:before="0" w:line="259" w:lineRule="auto"/>
              <w:rPr>
                <w:b w:val="1"/>
                <w:color w:val="000000"/>
              </w:rPr>
            </w:pPr>
            <w:r w:rsidDel="00000000" w:rsidR="00000000" w:rsidRPr="00000000">
              <w:rPr>
                <w:rtl w:val="0"/>
              </w:rPr>
            </w:r>
          </w:p>
          <w:p w:rsidR="00000000" w:rsidDel="00000000" w:rsidP="00000000" w:rsidRDefault="00000000" w:rsidRPr="00000000" w14:paraId="0000010A">
            <w:pPr>
              <w:spacing w:after="0" w:before="0" w:line="259" w:lineRule="auto"/>
              <w:rPr>
                <w:b w:val="1"/>
                <w:color w:val="000000"/>
                <w:sz w:val="22"/>
                <w:szCs w:val="22"/>
              </w:rPr>
            </w:pPr>
            <w:r w:rsidDel="00000000" w:rsidR="00000000" w:rsidRPr="00000000">
              <w:rPr>
                <w:b w:val="1"/>
                <w:color w:val="000000"/>
                <w:rtl w:val="0"/>
              </w:rPr>
              <w:t xml:space="preserve">vt ka </w:t>
            </w:r>
            <w:hyperlink r:id="rId11">
              <w:r w:rsidDel="00000000" w:rsidR="00000000" w:rsidRPr="00000000">
                <w:rPr>
                  <w:color w:val="0000ff"/>
                  <w:u w:val="single"/>
                  <w:rtl w:val="0"/>
                </w:rPr>
                <w:t xml:space="preserve">https://digital-strategy.ec.europa.eu/en/library/ethics-guidelines-trustworthy-ai</w:t>
              </w:r>
            </w:hyperlink>
            <w:r w:rsidDel="00000000" w:rsidR="00000000" w:rsidRPr="00000000">
              <w:rPr>
                <w:color w:val="000000"/>
                <w:rtl w:val="0"/>
              </w:rPr>
              <w:t xml:space="preserve"> </w:t>
            </w:r>
            <w:r w:rsidDel="00000000" w:rsidR="00000000" w:rsidRPr="00000000">
              <w:rPr>
                <w:rtl w:val="0"/>
              </w:rPr>
            </w:r>
          </w:p>
        </w:tc>
      </w:tr>
      <w:tr>
        <w:trPr>
          <w:cantSplit w:val="0"/>
          <w:trHeight w:val="377" w:hRule="atLeast"/>
          <w:tblHeader w:val="0"/>
        </w:trPr>
        <w:tc>
          <w:tcPr>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10D">
            <w:pPr>
              <w:jc w:val="center"/>
              <w:rPr>
                <w:b w:val="1"/>
              </w:rPr>
            </w:pPr>
            <w:r w:rsidDel="00000000" w:rsidR="00000000" w:rsidRPr="00000000">
              <w:rPr>
                <w:b w:val="1"/>
                <w:rtl w:val="0"/>
              </w:rPr>
              <w:t xml:space="preserve">Abiküsimused</w:t>
            </w:r>
          </w:p>
        </w:tc>
        <w:tc>
          <w:tcPr>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0" w:before="0" w:lineRule="auto"/>
              <w:jc w:val="center"/>
              <w:rPr>
                <w:b w:val="1"/>
                <w:color w:val="323232"/>
              </w:rPr>
            </w:pPr>
            <w:r w:rsidDel="00000000" w:rsidR="00000000" w:rsidRPr="00000000">
              <w:rPr>
                <w:b w:val="1"/>
                <w:color w:val="323232"/>
                <w:rtl w:val="0"/>
              </w:rPr>
              <w:t xml:space="preserve">Ei</w:t>
            </w:r>
          </w:p>
        </w:tc>
        <w:tc>
          <w:tcPr>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0" w:before="0" w:lineRule="auto"/>
              <w:jc w:val="center"/>
              <w:rPr>
                <w:b w:val="1"/>
                <w:color w:val="323232"/>
              </w:rPr>
            </w:pPr>
            <w:r w:rsidDel="00000000" w:rsidR="00000000" w:rsidRPr="00000000">
              <w:rPr>
                <w:b w:val="1"/>
                <w:color w:val="323232"/>
                <w:rtl w:val="0"/>
              </w:rPr>
              <w:t xml:space="preserve">Jah</w:t>
            </w:r>
          </w:p>
        </w:tc>
      </w:tr>
      <w:tr>
        <w:trPr>
          <w:cantSplit w:val="0"/>
          <w:trHeight w:val="1097" w:hRule="atLeast"/>
          <w:tblHeader w:val="0"/>
        </w:trPr>
        <w:tc>
          <w:tcPr>
            <w:tcBorders>
              <w:top w:color="525252"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0" w:before="0" w:lineRule="auto"/>
              <w:rPr>
                <w:b w:val="1"/>
                <w:color w:val="323232"/>
              </w:rPr>
            </w:pPr>
            <w:r w:rsidDel="00000000" w:rsidR="00000000" w:rsidRPr="00000000">
              <w:rPr>
                <w:b w:val="1"/>
                <w:color w:val="323232"/>
                <w:rtl w:val="0"/>
              </w:rPr>
              <w:t xml:space="preserve">Kas uurimistöö läbiviimine hõlmab tehisintellektil põhinevate süsteemide arendamist, juurutamist ja/või kasutamist?</w:t>
            </w:r>
          </w:p>
        </w:tc>
        <w:tc>
          <w:tcPr>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0" w:before="0" w:lineRule="auto"/>
              <w:rPr>
                <w:color w:val="323232"/>
              </w:rPr>
            </w:pPr>
            <w:r w:rsidDel="00000000" w:rsidR="00000000" w:rsidRPr="00000000">
              <w:rPr>
                <w:color w:val="323232"/>
                <w:rtl w:val="0"/>
              </w:rPr>
              <w:t xml:space="preserve">Ei</w:t>
            </w:r>
          </w:p>
        </w:tc>
        <w:tc>
          <w:tcPr>
            <w:tcBorders>
              <w:top w:color="525252"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11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63" w:right="0" w:hanging="263"/>
              <w:jc w:val="left"/>
              <w:rPr>
                <w:rFonts w:ascii="Arial" w:cs="Arial" w:eastAsia="Arial" w:hAnsi="Arial"/>
                <w:b w:val="0"/>
                <w:i w:val="1"/>
                <w:smallCaps w:val="0"/>
                <w:strike w:val="0"/>
                <w:color w:val="323232"/>
                <w:sz w:val="16"/>
                <w:szCs w:val="16"/>
                <w:shd w:fill="auto" w:val="clear"/>
                <w:vertAlign w:val="baseline"/>
              </w:rPr>
            </w:pPr>
            <w:r w:rsidDel="00000000" w:rsidR="00000000" w:rsidRPr="00000000">
              <w:rPr>
                <w:rFonts w:ascii="Arial" w:cs="Arial" w:eastAsia="Arial" w:hAnsi="Arial"/>
                <w:b w:val="0"/>
                <w:i w:val="1"/>
                <w:smallCaps w:val="0"/>
                <w:strike w:val="0"/>
                <w:color w:val="323232"/>
                <w:sz w:val="16"/>
                <w:szCs w:val="16"/>
                <w:u w:val="none"/>
                <w:shd w:fill="auto" w:val="clear"/>
                <w:vertAlign w:val="baseline"/>
                <w:rtl w:val="0"/>
              </w:rPr>
              <w:t xml:space="preserve">Kirjeldada, kuidas tagatakse põhiõiguste ja -vabaduste (nt inimeste autonoomia, privaatsus ja andmekaitse) austamine.</w:t>
            </w:r>
            <w:r w:rsidDel="00000000" w:rsidR="00000000" w:rsidRPr="00000000">
              <w:rPr>
                <w:rtl w:val="0"/>
              </w:rPr>
            </w:r>
          </w:p>
          <w:p w:rsidR="00000000" w:rsidDel="00000000" w:rsidP="00000000" w:rsidRDefault="00000000" w:rsidRPr="00000000" w14:paraId="0000011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63" w:right="0" w:hanging="263"/>
              <w:jc w:val="left"/>
              <w:rPr>
                <w:rFonts w:ascii="Arial" w:cs="Arial" w:eastAsia="Arial" w:hAnsi="Arial"/>
                <w:b w:val="0"/>
                <w:i w:val="1"/>
                <w:smallCaps w:val="0"/>
                <w:strike w:val="0"/>
                <w:color w:val="323232"/>
                <w:sz w:val="16"/>
                <w:szCs w:val="16"/>
                <w:shd w:fill="auto" w:val="clear"/>
                <w:vertAlign w:val="baseline"/>
              </w:rPr>
            </w:pPr>
            <w:r w:rsidDel="00000000" w:rsidR="00000000" w:rsidRPr="00000000">
              <w:rPr>
                <w:rFonts w:ascii="Arial" w:cs="Arial" w:eastAsia="Arial" w:hAnsi="Arial"/>
                <w:b w:val="0"/>
                <w:i w:val="1"/>
                <w:smallCaps w:val="0"/>
                <w:strike w:val="0"/>
                <w:color w:val="323232"/>
                <w:sz w:val="16"/>
                <w:szCs w:val="16"/>
                <w:u w:val="none"/>
                <w:shd w:fill="auto" w:val="clear"/>
                <w:vertAlign w:val="baseline"/>
                <w:rtl w:val="0"/>
              </w:rPr>
              <w:t xml:space="preserve">Üksikasjalik selgitus võimalike eetiliste riskide ja riskide vähendamise meetmete kohta:</w:t>
            </w:r>
            <w:r w:rsidDel="00000000" w:rsidR="00000000" w:rsidRPr="00000000">
              <w:rPr>
                <w:rtl w:val="0"/>
              </w:rPr>
            </w:r>
          </w:p>
          <w:p w:rsidR="00000000" w:rsidDel="00000000" w:rsidP="00000000" w:rsidRDefault="00000000" w:rsidRPr="00000000" w14:paraId="0000011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23" w:right="0" w:hanging="360"/>
              <w:jc w:val="left"/>
              <w:rPr>
                <w:rFonts w:ascii="Arial" w:cs="Arial" w:eastAsia="Arial" w:hAnsi="Arial"/>
                <w:b w:val="0"/>
                <w:i w:val="1"/>
                <w:smallCaps w:val="0"/>
                <w:strike w:val="0"/>
                <w:color w:val="323232"/>
                <w:sz w:val="16"/>
                <w:szCs w:val="16"/>
                <w:shd w:fill="auto" w:val="clear"/>
                <w:vertAlign w:val="baseline"/>
              </w:rPr>
            </w:pPr>
            <w:r w:rsidDel="00000000" w:rsidR="00000000" w:rsidRPr="00000000">
              <w:rPr>
                <w:rFonts w:ascii="Arial" w:cs="Arial" w:eastAsia="Arial" w:hAnsi="Arial"/>
                <w:b w:val="0"/>
                <w:i w:val="1"/>
                <w:smallCaps w:val="0"/>
                <w:strike w:val="0"/>
                <w:color w:val="323232"/>
                <w:sz w:val="16"/>
                <w:szCs w:val="16"/>
                <w:u w:val="none"/>
                <w:shd w:fill="auto" w:val="clear"/>
                <w:vertAlign w:val="baseline"/>
                <w:rtl w:val="0"/>
              </w:rPr>
              <w:t xml:space="preserve">Kavandatava AI-süsteemi/tehnika võimekused, piirangud, riskid ja eelised;</w:t>
            </w:r>
            <w:r w:rsidDel="00000000" w:rsidR="00000000" w:rsidRPr="00000000">
              <w:rPr>
                <w:rtl w:val="0"/>
              </w:rPr>
            </w:r>
          </w:p>
          <w:p w:rsidR="00000000" w:rsidDel="00000000" w:rsidP="00000000" w:rsidRDefault="00000000" w:rsidRPr="00000000" w14:paraId="0000011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23" w:right="0" w:hanging="360"/>
              <w:jc w:val="left"/>
              <w:rPr>
                <w:rFonts w:ascii="Arial" w:cs="Arial" w:eastAsia="Arial" w:hAnsi="Arial"/>
                <w:b w:val="0"/>
                <w:i w:val="1"/>
                <w:smallCaps w:val="0"/>
                <w:strike w:val="0"/>
                <w:color w:val="323232"/>
                <w:sz w:val="16"/>
                <w:szCs w:val="16"/>
                <w:shd w:fill="auto" w:val="clear"/>
                <w:vertAlign w:val="baseline"/>
              </w:rPr>
            </w:pPr>
            <w:r w:rsidDel="00000000" w:rsidR="00000000" w:rsidRPr="00000000">
              <w:rPr>
                <w:rFonts w:ascii="Arial" w:cs="Arial" w:eastAsia="Arial" w:hAnsi="Arial"/>
                <w:b w:val="0"/>
                <w:i w:val="1"/>
                <w:smallCaps w:val="0"/>
                <w:strike w:val="0"/>
                <w:color w:val="323232"/>
                <w:sz w:val="16"/>
                <w:szCs w:val="16"/>
                <w:u w:val="none"/>
                <w:shd w:fill="auto" w:val="clear"/>
                <w:vertAlign w:val="baseline"/>
                <w:rtl w:val="0"/>
              </w:rPr>
              <w:t xml:space="preserve">Teave selle kohta, milliseid meetmeid kasutatakse, et vältida algoritmilist kallutatust.</w:t>
            </w: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0" w:before="0" w:lineRule="auto"/>
              <w:rPr>
                <w:i w:val="1"/>
                <w:color w:val="323232"/>
              </w:rPr>
            </w:pPr>
            <w:r w:rsidDel="00000000" w:rsidR="00000000" w:rsidRPr="00000000">
              <w:rPr>
                <w:rtl w:val="0"/>
              </w:rPr>
            </w:r>
          </w:p>
        </w:tc>
      </w:tr>
      <w:tr>
        <w:trPr>
          <w:cantSplit w:val="0"/>
          <w:trHeight w:val="1097" w:hRule="atLeast"/>
          <w:tblHeader w:val="0"/>
        </w:trPr>
        <w:tc>
          <w:tcPr>
            <w:tcBorders>
              <w:top w:color="525252"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0" w:before="0" w:lineRule="auto"/>
              <w:rPr>
                <w:b w:val="1"/>
                <w:color w:val="323232"/>
              </w:rPr>
            </w:pPr>
            <w:r w:rsidDel="00000000" w:rsidR="00000000" w:rsidRPr="00000000">
              <w:rPr>
                <w:b w:val="1"/>
                <w:color w:val="323232"/>
                <w:rtl w:val="0"/>
              </w:rPr>
              <w:t xml:space="preserve">Kas tehisintellektil põhinev süsteem võib potentsiaalselt inimesi stigmatiseerida või diskrimineerida?</w:t>
            </w:r>
          </w:p>
        </w:tc>
        <w:tc>
          <w:tcPr>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0" w:before="0" w:lineRule="auto"/>
              <w:rPr/>
            </w:pPr>
            <w:r w:rsidDel="00000000" w:rsidR="00000000" w:rsidRPr="00000000">
              <w:rPr>
                <w:rtl w:val="0"/>
              </w:rPr>
              <w:t xml:space="preserve">Ei</w:t>
            </w:r>
          </w:p>
        </w:tc>
        <w:tc>
          <w:tcPr>
            <w:tcBorders>
              <w:top w:color="525252"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0" w:before="0" w:lineRule="auto"/>
              <w:rPr>
                <w:i w:val="1"/>
                <w:sz w:val="16"/>
                <w:szCs w:val="16"/>
              </w:rPr>
            </w:pPr>
            <w:r w:rsidDel="00000000" w:rsidR="00000000" w:rsidRPr="00000000">
              <w:rPr>
                <w:i w:val="1"/>
                <w:sz w:val="16"/>
                <w:szCs w:val="16"/>
                <w:rtl w:val="0"/>
              </w:rPr>
              <w:t xml:space="preserve">Kirjeldada eelarvamusi, diskrimineerimist ja stigmatiseerimist vältivaid meetmeid.</w:t>
            </w:r>
          </w:p>
        </w:tc>
      </w:tr>
      <w:tr>
        <w:trPr>
          <w:cantSplit w:val="0"/>
          <w:trHeight w:val="1269" w:hRule="atLeast"/>
          <w:tblHeader w:val="0"/>
        </w:trPr>
        <w:tc>
          <w:tcPr>
            <w:tcBorders>
              <w:top w:color="000000"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0" w:before="0" w:lineRule="auto"/>
              <w:rPr>
                <w:b w:val="1"/>
                <w:color w:val="323232"/>
              </w:rPr>
            </w:pPr>
            <w:r w:rsidDel="00000000" w:rsidR="00000000" w:rsidRPr="00000000">
              <w:rPr>
                <w:b w:val="1"/>
                <w:color w:val="323232"/>
                <w:rtl w:val="0"/>
              </w:rPr>
              <w:t xml:space="preserve">Kas tehisintellekt mõjutab, suunab või asendab inimest otsustusprotsessis?</w:t>
            </w:r>
          </w:p>
        </w:tc>
        <w:tc>
          <w:tcPr>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0" w:before="0" w:lineRule="auto"/>
              <w:rPr/>
            </w:pPr>
            <w:r w:rsidDel="00000000" w:rsidR="00000000" w:rsidRPr="00000000">
              <w:rPr>
                <w:rtl w:val="0"/>
              </w:rPr>
              <w:t xml:space="preserve">Ei</w:t>
            </w:r>
          </w:p>
        </w:tc>
        <w:tc>
          <w:tcPr>
            <w:tcBorders>
              <w:top w:color="000000"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11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63" w:right="0" w:hanging="263"/>
              <w:jc w:val="left"/>
              <w:rPr>
                <w:rFonts w:ascii="Arial" w:cs="Arial" w:eastAsia="Arial" w:hAnsi="Arial"/>
                <w:b w:val="0"/>
                <w:i w:val="1"/>
                <w:smallCaps w:val="0"/>
                <w:strike w:val="0"/>
                <w:color w:val="323232"/>
                <w:sz w:val="16"/>
                <w:szCs w:val="16"/>
                <w:shd w:fill="auto" w:val="clear"/>
                <w:vertAlign w:val="baseline"/>
              </w:rPr>
            </w:pPr>
            <w:r w:rsidDel="00000000" w:rsidR="00000000" w:rsidRPr="00000000">
              <w:rPr>
                <w:rFonts w:ascii="Arial" w:cs="Arial" w:eastAsia="Arial" w:hAnsi="Arial"/>
                <w:b w:val="0"/>
                <w:i w:val="1"/>
                <w:smallCaps w:val="0"/>
                <w:strike w:val="0"/>
                <w:color w:val="323232"/>
                <w:sz w:val="16"/>
                <w:szCs w:val="16"/>
                <w:u w:val="none"/>
                <w:shd w:fill="auto" w:val="clear"/>
                <w:vertAlign w:val="baseline"/>
                <w:rtl w:val="0"/>
              </w:rPr>
              <w:t xml:space="preserve">Kirjeldada meetmeid, kuidas inimesed säilitavad kontrolli otsustusprotsessi üle.</w:t>
            </w:r>
            <w:r w:rsidDel="00000000" w:rsidR="00000000" w:rsidRPr="00000000">
              <w:rPr>
                <w:rtl w:val="0"/>
              </w:rPr>
            </w:r>
          </w:p>
          <w:p w:rsidR="00000000" w:rsidDel="00000000" w:rsidP="00000000" w:rsidRDefault="00000000" w:rsidRPr="00000000" w14:paraId="0000011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63" w:right="0" w:hanging="263"/>
              <w:jc w:val="left"/>
              <w:rPr>
                <w:rFonts w:ascii="Arial" w:cs="Arial" w:eastAsia="Arial" w:hAnsi="Arial"/>
                <w:b w:val="0"/>
                <w:i w:val="1"/>
                <w:smallCaps w:val="0"/>
                <w:strike w:val="0"/>
                <w:color w:val="323232"/>
                <w:sz w:val="16"/>
                <w:szCs w:val="16"/>
                <w:shd w:fill="auto" w:val="clear"/>
                <w:vertAlign w:val="baseline"/>
              </w:rPr>
            </w:pPr>
            <w:r w:rsidDel="00000000" w:rsidR="00000000" w:rsidRPr="00000000">
              <w:rPr>
                <w:rFonts w:ascii="Arial" w:cs="Arial" w:eastAsia="Arial" w:hAnsi="Arial"/>
                <w:b w:val="0"/>
                <w:i w:val="1"/>
                <w:smallCaps w:val="0"/>
                <w:strike w:val="0"/>
                <w:color w:val="323232"/>
                <w:sz w:val="16"/>
                <w:szCs w:val="16"/>
                <w:u w:val="none"/>
                <w:shd w:fill="auto" w:val="clear"/>
                <w:vertAlign w:val="baseline"/>
                <w:rtl w:val="0"/>
              </w:rPr>
              <w:t xml:space="preserve">Kirjeldada, kuidas selgitakse tehisintellekti rolli mõjutatud isikutele.</w:t>
            </w:r>
            <w:r w:rsidDel="00000000" w:rsidR="00000000" w:rsidRPr="00000000">
              <w:rPr>
                <w:rtl w:val="0"/>
              </w:rPr>
            </w:r>
          </w:p>
        </w:tc>
      </w:tr>
      <w:tr>
        <w:trPr>
          <w:cantSplit w:val="0"/>
          <w:trHeight w:val="1450" w:hRule="atLeast"/>
          <w:tblHeader w:val="0"/>
        </w:trPr>
        <w:tc>
          <w:tcPr>
            <w:tcBorders>
              <w:top w:color="000000"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11E">
            <w:pPr>
              <w:pBdr>
                <w:top w:space="0" w:sz="0" w:val="nil"/>
                <w:left w:space="0" w:sz="0" w:val="nil"/>
                <w:bottom w:space="0" w:sz="0" w:val="nil"/>
                <w:right w:space="0" w:sz="0" w:val="nil"/>
                <w:between w:space="0" w:sz="0" w:val="nil"/>
              </w:pBdr>
              <w:spacing w:after="0" w:before="0" w:lineRule="auto"/>
              <w:rPr>
                <w:b w:val="1"/>
                <w:color w:val="323232"/>
              </w:rPr>
            </w:pPr>
            <w:r w:rsidDel="00000000" w:rsidR="00000000" w:rsidRPr="00000000">
              <w:rPr>
                <w:b w:val="1"/>
                <w:color w:val="323232"/>
                <w:rtl w:val="0"/>
              </w:rPr>
              <w:t xml:space="preserve">Kas tehisintellekti rakendamine võib põhjustada negatiivseid tagajärgi ühiskonnale ja/või keskkonnale?</w:t>
            </w:r>
          </w:p>
        </w:tc>
        <w:tc>
          <w:tcPr>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0" w:before="0" w:lineRule="auto"/>
              <w:rPr>
                <w:color w:val="323232"/>
              </w:rPr>
            </w:pPr>
            <w:r w:rsidDel="00000000" w:rsidR="00000000" w:rsidRPr="00000000">
              <w:rPr>
                <w:color w:val="323232"/>
                <w:rtl w:val="0"/>
              </w:rPr>
              <w:t xml:space="preserve"> Ei</w:t>
            </w:r>
          </w:p>
        </w:tc>
        <w:tc>
          <w:tcPr>
            <w:tcBorders>
              <w:top w:color="000000"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120">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263" w:right="0" w:hanging="263"/>
              <w:jc w:val="left"/>
              <w:rPr>
                <w:rFonts w:ascii="Arial" w:cs="Arial" w:eastAsia="Arial" w:hAnsi="Arial"/>
                <w:b w:val="0"/>
                <w:i w:val="1"/>
                <w:smallCaps w:val="0"/>
                <w:strike w:val="0"/>
                <w:color w:val="323232"/>
                <w:sz w:val="16"/>
                <w:szCs w:val="16"/>
                <w:shd w:fill="auto" w:val="clear"/>
                <w:vertAlign w:val="baseline"/>
              </w:rPr>
            </w:pPr>
            <w:r w:rsidDel="00000000" w:rsidR="00000000" w:rsidRPr="00000000">
              <w:rPr>
                <w:rFonts w:ascii="Arial" w:cs="Arial" w:eastAsia="Arial" w:hAnsi="Arial"/>
                <w:b w:val="0"/>
                <w:i w:val="1"/>
                <w:smallCaps w:val="0"/>
                <w:strike w:val="0"/>
                <w:color w:val="323232"/>
                <w:sz w:val="16"/>
                <w:szCs w:val="16"/>
                <w:u w:val="none"/>
                <w:shd w:fill="auto" w:val="clear"/>
                <w:vertAlign w:val="baseline"/>
                <w:rtl w:val="0"/>
              </w:rPr>
              <w:t xml:space="preserve">Põhjendada tehnoloogia arendamise/kasutamise vajadust.</w:t>
            </w:r>
            <w:r w:rsidDel="00000000" w:rsidR="00000000" w:rsidRPr="00000000">
              <w:rPr>
                <w:rtl w:val="0"/>
              </w:rPr>
            </w:r>
          </w:p>
          <w:p w:rsidR="00000000" w:rsidDel="00000000" w:rsidP="00000000" w:rsidRDefault="00000000" w:rsidRPr="00000000" w14:paraId="00000121">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263" w:right="0" w:hanging="263"/>
              <w:jc w:val="left"/>
              <w:rPr>
                <w:rFonts w:ascii="Arial" w:cs="Arial" w:eastAsia="Arial" w:hAnsi="Arial"/>
                <w:b w:val="0"/>
                <w:i w:val="1"/>
                <w:smallCaps w:val="0"/>
                <w:strike w:val="0"/>
                <w:color w:val="323232"/>
                <w:sz w:val="16"/>
                <w:szCs w:val="16"/>
                <w:shd w:fill="auto" w:val="clear"/>
                <w:vertAlign w:val="baseline"/>
              </w:rPr>
            </w:pPr>
            <w:r w:rsidDel="00000000" w:rsidR="00000000" w:rsidRPr="00000000">
              <w:rPr>
                <w:rFonts w:ascii="Arial" w:cs="Arial" w:eastAsia="Arial" w:hAnsi="Arial"/>
                <w:b w:val="0"/>
                <w:i w:val="1"/>
                <w:smallCaps w:val="0"/>
                <w:strike w:val="0"/>
                <w:color w:val="323232"/>
                <w:sz w:val="16"/>
                <w:szCs w:val="16"/>
                <w:u w:val="none"/>
                <w:shd w:fill="auto" w:val="clear"/>
                <w:vertAlign w:val="baseline"/>
                <w:rtl w:val="0"/>
              </w:rPr>
              <w:t xml:space="preserve">Kirjeldada meetmeid võimalike negatiivsete mõjude leevendamiseks teadusuuringu, arenduse, kasutuselevõtu ja kasutuselevõtujärgses faasis.</w:t>
            </w:r>
            <w:r w:rsidDel="00000000" w:rsidR="00000000" w:rsidRPr="00000000">
              <w:rPr>
                <w:rtl w:val="0"/>
              </w:rPr>
            </w:r>
          </w:p>
        </w:tc>
      </w:tr>
      <w:tr>
        <w:trPr>
          <w:cantSplit w:val="0"/>
          <w:trHeight w:val="596" w:hRule="atLeast"/>
          <w:tblHeader w:val="0"/>
        </w:trPr>
        <w:tc>
          <w:tcPr>
            <w:gridSpan w:val="3"/>
            <w:tcBorders>
              <w:top w:color="000000" w:space="0" w:sz="4" w:val="single"/>
              <w:left w:color="000000" w:space="0" w:sz="4" w:val="single"/>
              <w:bottom w:color="000000" w:space="0" w:sz="4" w:val="single"/>
              <w:right w:color="000000" w:space="0" w:sz="4" w:val="single"/>
            </w:tcBorders>
            <w:shd w:fill="fdeada" w:val="clear"/>
            <w:tcMar>
              <w:top w:w="80.0" w:type="dxa"/>
              <w:left w:w="80.0" w:type="dxa"/>
              <w:bottom w:w="80.0" w:type="dxa"/>
              <w:right w:w="80.0" w:type="dxa"/>
            </w:tcMar>
          </w:tcPr>
          <w:p w:rsidR="00000000" w:rsidDel="00000000" w:rsidP="00000000" w:rsidRDefault="00000000" w:rsidRPr="00000000" w14:paraId="00000122">
            <w:pPr>
              <w:rPr/>
            </w:pPr>
            <w:r w:rsidDel="00000000" w:rsidR="00000000" w:rsidRPr="00000000">
              <w:rPr>
                <w:b w:val="1"/>
                <w:color w:val="000000"/>
                <w:sz w:val="22"/>
                <w:szCs w:val="22"/>
                <w:rtl w:val="0"/>
              </w:rPr>
              <w:t xml:space="preserve">15. Täita, kui uuring põhineb andmekogu ja/või andmeallika andmetel.</w:t>
            </w:r>
            <w:r w:rsidDel="00000000" w:rsidR="00000000" w:rsidRPr="00000000">
              <w:rPr>
                <w:rtl w:val="0"/>
              </w:rPr>
            </w:r>
          </w:p>
        </w:tc>
      </w:tr>
      <w:tr>
        <w:trPr>
          <w:cantSplit w:val="0"/>
          <w:trHeight w:val="243"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before="0" w:lineRule="auto"/>
              <w:rPr>
                <w:color w:val="323232"/>
              </w:rPr>
            </w:pPr>
            <w:r w:rsidDel="00000000" w:rsidR="00000000" w:rsidRPr="00000000">
              <w:rPr>
                <w:b w:val="1"/>
                <w:color w:val="323232"/>
                <w:rtl w:val="0"/>
              </w:rPr>
              <w:t xml:space="preserve">Andmekogu ja/või andmeallika nimetus:</w:t>
            </w:r>
            <w:r w:rsidDel="00000000" w:rsidR="00000000" w:rsidRPr="00000000">
              <w:rPr>
                <w:color w:val="323232"/>
                <w:rtl w:val="0"/>
              </w:rPr>
              <w:t xml:space="preserve"> EST-Health-30 - Eesti terviseandmete väärindamine</w:t>
            </w:r>
          </w:p>
        </w:tc>
      </w:tr>
      <w:tr>
        <w:trPr>
          <w:cantSplit w:val="0"/>
          <w:trHeight w:val="243"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before="0" w:lineRule="auto"/>
              <w:rPr>
                <w:color w:val="000000"/>
                <w:sz w:val="22"/>
                <w:szCs w:val="22"/>
              </w:rPr>
            </w:pPr>
            <w:r w:rsidDel="00000000" w:rsidR="00000000" w:rsidRPr="00000000">
              <w:rPr>
                <w:b w:val="1"/>
                <w:color w:val="323232"/>
                <w:rtl w:val="0"/>
              </w:rPr>
              <w:t xml:space="preserve">Isikuandmete töötlemise eesmärk: </w:t>
            </w:r>
            <w:r w:rsidDel="00000000" w:rsidR="00000000" w:rsidRPr="00000000">
              <w:rPr>
                <w:color w:val="323232"/>
                <w:rtl w:val="0"/>
              </w:rPr>
              <w:t xml:space="preserve">diagnostika ja ravipraktika kirjeldamine ning seeläbi analüüsi võimaldamine, et parendada diagnostika ja ravipraktikat kõigi erinevate haiglaliikide haiglates Eestis</w:t>
            </w:r>
            <w:r w:rsidDel="00000000" w:rsidR="00000000" w:rsidRPr="00000000">
              <w:rPr>
                <w:rtl w:val="0"/>
              </w:rPr>
            </w:r>
          </w:p>
        </w:tc>
      </w:tr>
      <w:tr>
        <w:trPr>
          <w:cantSplit w:val="0"/>
          <w:trHeight w:val="244"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0" w:before="0" w:lineRule="auto"/>
              <w:rPr>
                <w:b w:val="1"/>
                <w:color w:val="323232"/>
              </w:rPr>
            </w:pPr>
            <w:r w:rsidDel="00000000" w:rsidR="00000000" w:rsidRPr="00000000">
              <w:rPr>
                <w:b w:val="1"/>
                <w:color w:val="323232"/>
                <w:rtl w:val="0"/>
              </w:rPr>
              <w:t xml:space="preserve">Andmekoosseis ja periood, mille kohta andmed kogutakse (vajadusel lisana)</w:t>
            </w:r>
          </w:p>
          <w:p w:rsidR="00000000" w:rsidDel="00000000" w:rsidP="00000000" w:rsidRDefault="00000000" w:rsidRPr="00000000" w14:paraId="0000012C">
            <w:pPr>
              <w:rPr/>
            </w:pPr>
            <w:r w:rsidDel="00000000" w:rsidR="00000000" w:rsidRPr="00000000">
              <w:rPr>
                <w:rtl w:val="0"/>
              </w:rPr>
              <w:t xml:space="preserve">alates 2012. kuni 2026. aastani</w:t>
            </w:r>
          </w:p>
        </w:tc>
      </w:tr>
      <w:tr>
        <w:trPr>
          <w:cantSplit w:val="0"/>
          <w:trHeight w:val="244" w:hRule="atLeast"/>
          <w:tblHeader w:val="0"/>
        </w:trPr>
        <w:tc>
          <w:tcPr>
            <w:gridSpan w:val="3"/>
            <w:tcBorders>
              <w:top w:color="000000" w:space="0" w:sz="4" w:val="single"/>
              <w:left w:color="525252" w:space="0" w:sz="4" w:val="single"/>
              <w:bottom w:color="000000" w:space="0" w:sz="4" w:val="single"/>
              <w:right w:color="000000" w:space="0" w:sz="4" w:val="single"/>
            </w:tcBorders>
            <w:shd w:fill="fdeada" w:val="clear"/>
            <w:tcMar>
              <w:top w:w="80.0" w:type="dxa"/>
              <w:left w:w="80.0" w:type="dxa"/>
              <w:bottom w:w="80.0" w:type="dxa"/>
              <w:right w:w="80.0" w:type="dxa"/>
            </w:tcMar>
          </w:tcPr>
          <w:p w:rsidR="00000000" w:rsidDel="00000000" w:rsidP="00000000" w:rsidRDefault="00000000" w:rsidRPr="00000000" w14:paraId="0000012F">
            <w:pPr>
              <w:rPr/>
            </w:pPr>
            <w:r w:rsidDel="00000000" w:rsidR="00000000" w:rsidRPr="00000000">
              <w:rPr>
                <w:b w:val="1"/>
                <w:color w:val="000000"/>
                <w:sz w:val="22"/>
                <w:szCs w:val="22"/>
                <w:rtl w:val="0"/>
              </w:rPr>
              <w:t xml:space="preserve">16. Isikuandmete kaitse meetmete kirjeldus, sealhulgas andmete hoidmise, säilitamise, turvalisuse ja kustutamise kohta, sh andmete ja/või koodivõtme kustutamise kuupäev (kuni 1800 tähemärki, 1 lk).</w:t>
            </w:r>
            <w:r w:rsidDel="00000000" w:rsidR="00000000" w:rsidRPr="00000000">
              <w:rPr>
                <w:rtl w:val="0"/>
              </w:rPr>
            </w:r>
          </w:p>
        </w:tc>
      </w:tr>
      <w:tr>
        <w:trPr>
          <w:cantSplit w:val="0"/>
          <w:trHeight w:val="1235" w:hRule="atLeast"/>
          <w:tblHeader w:val="0"/>
        </w:trPr>
        <w:tc>
          <w:tcPr>
            <w:tcBorders>
              <w:top w:color="000000"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0" w:before="0" w:lineRule="auto"/>
              <w:jc w:val="both"/>
              <w:rPr>
                <w:b w:val="1"/>
                <w:color w:val="323232"/>
              </w:rPr>
            </w:pPr>
            <w:r w:rsidDel="00000000" w:rsidR="00000000" w:rsidRPr="00000000">
              <w:rPr>
                <w:b w:val="1"/>
                <w:rtl w:val="0"/>
              </w:rPr>
              <w:t xml:space="preserve">Kirjeldada ja põhjendada uuringu vajaduseks kogutud andmete säilitamist ja tähtaega.</w:t>
            </w:r>
            <w:r w:rsidDel="00000000" w:rsidR="00000000" w:rsidRPr="00000000">
              <w:rPr>
                <w:rtl w:val="0"/>
              </w:rPr>
            </w:r>
          </w:p>
        </w:tc>
        <w:tc>
          <w:tcPr>
            <w:gridSpan w:val="2"/>
            <w:tcBorders>
              <w:top w:color="525252" w:space="0" w:sz="4" w:val="single"/>
              <w:left w:color="525252" w:space="0" w:sz="4" w:val="single"/>
              <w:bottom w:color="525252" w:space="0" w:sz="4" w:val="single"/>
              <w:right w:color="525252" w:space="0" w:sz="4" w:val="single"/>
            </w:tcBorders>
            <w:shd w:fill="auto" w:val="clear"/>
            <w:tcMar>
              <w:top w:w="0.0" w:type="dxa"/>
              <w:left w:w="0.0" w:type="dxa"/>
              <w:bottom w:w="0.0" w:type="dxa"/>
              <w:right w:w="0.0" w:type="dxa"/>
            </w:tcMar>
          </w:tcPr>
          <w:p w:rsidR="00000000" w:rsidDel="00000000" w:rsidP="00000000" w:rsidRDefault="00000000" w:rsidRPr="00000000" w14:paraId="00000133">
            <w:pPr>
              <w:spacing w:after="0" w:before="0" w:lineRule="auto"/>
              <w:jc w:val="both"/>
              <w:rPr/>
            </w:pPr>
            <w:r w:rsidDel="00000000" w:rsidR="00000000" w:rsidRPr="00000000">
              <w:rPr>
                <w:rtl w:val="0"/>
              </w:rPr>
              <w:t xml:space="preserve">Andmeid säilitatakse ainult uurimisperioodi jooksul Tartu Ülikooli teadusarvutuste keskuse poolt pakutavas sensitiivsete andmete privaatses uurimiskeskkonnas (SAPU). Detailne info Tartu Ülikooli teadusarvutuste keskuse kohta on leitav aadressil https://hpc.ut.ee ja lisainfo sensitiivsete andmete privaatse uurimiskeskkonna (SAPU) kohta on leitav aadressil </w:t>
            </w:r>
            <w:hyperlink r:id="rId12">
              <w:r w:rsidDel="00000000" w:rsidR="00000000" w:rsidRPr="00000000">
                <w:rPr>
                  <w:color w:val="1155cc"/>
                  <w:u w:val="single"/>
                  <w:rtl w:val="0"/>
                </w:rPr>
                <w:t xml:space="preserve">https://docs.hpc.ut.ee/public/services/SAPU/</w:t>
              </w:r>
            </w:hyperlink>
            <w:r w:rsidDel="00000000" w:rsidR="00000000" w:rsidRPr="00000000">
              <w:rPr>
                <w:rtl w:val="0"/>
              </w:rPr>
              <w:t xml:space="preserve"> (inglise keeles).</w:t>
            </w:r>
          </w:p>
          <w:p w:rsidR="00000000" w:rsidDel="00000000" w:rsidP="00000000" w:rsidRDefault="00000000" w:rsidRPr="00000000" w14:paraId="00000134">
            <w:pPr>
              <w:spacing w:after="0" w:before="0" w:lineRule="auto"/>
              <w:jc w:val="both"/>
              <w:rPr/>
            </w:pPr>
            <w:r w:rsidDel="00000000" w:rsidR="00000000" w:rsidRPr="00000000">
              <w:rPr>
                <w:rtl w:val="0"/>
              </w:rPr>
            </w:r>
          </w:p>
          <w:p w:rsidR="00000000" w:rsidDel="00000000" w:rsidP="00000000" w:rsidRDefault="00000000" w:rsidRPr="00000000" w14:paraId="00000135">
            <w:pPr>
              <w:spacing w:after="0" w:before="0" w:lineRule="auto"/>
              <w:jc w:val="both"/>
              <w:rPr/>
            </w:pPr>
            <w:r w:rsidDel="00000000" w:rsidR="00000000" w:rsidRPr="00000000">
              <w:rPr>
                <w:rtl w:val="0"/>
              </w:rPr>
              <w:t xml:space="preserve">Andmed hävitatakse hiljemalt 31. detsembriks 2028.</w:t>
            </w:r>
          </w:p>
          <w:p w:rsidR="00000000" w:rsidDel="00000000" w:rsidP="00000000" w:rsidRDefault="00000000" w:rsidRPr="00000000" w14:paraId="00000136">
            <w:pPr>
              <w:spacing w:after="0" w:before="0" w:lineRule="auto"/>
              <w:jc w:val="both"/>
              <w:rPr>
                <w:b w:val="1"/>
                <w:color w:val="323232"/>
              </w:rPr>
            </w:pPr>
            <w:r w:rsidDel="00000000" w:rsidR="00000000" w:rsidRPr="00000000">
              <w:rPr>
                <w:rtl w:val="0"/>
              </w:rPr>
            </w:r>
          </w:p>
        </w:tc>
      </w:tr>
      <w:tr>
        <w:trPr>
          <w:cantSplit w:val="0"/>
          <w:trHeight w:val="1235" w:hRule="atLeast"/>
          <w:tblHeader w:val="0"/>
        </w:trPr>
        <w:tc>
          <w:tcPr>
            <w:tcBorders>
              <w:top w:color="000000"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0" w:before="0" w:lineRule="auto"/>
              <w:rPr>
                <w:b w:val="1"/>
              </w:rPr>
            </w:pPr>
            <w:r w:rsidDel="00000000" w:rsidR="00000000" w:rsidRPr="00000000">
              <w:rPr>
                <w:b w:val="1"/>
                <w:rtl w:val="0"/>
              </w:rPr>
              <w:t xml:space="preserve">Kirjeldada isikuandmete pseudonüümimise protsessi ja vahendeid.</w:t>
            </w:r>
          </w:p>
        </w:tc>
        <w:tc>
          <w:tcPr>
            <w:gridSpan w:val="2"/>
            <w:tcBorders>
              <w:top w:color="525252" w:space="0" w:sz="4" w:val="single"/>
              <w:left w:color="525252" w:space="0" w:sz="4" w:val="single"/>
              <w:bottom w:color="525252" w:space="0" w:sz="4" w:val="single"/>
              <w:right w:color="525252" w:space="0" w:sz="4" w:val="single"/>
            </w:tcBorders>
            <w:shd w:fill="auto" w:val="clear"/>
            <w:tcMar>
              <w:top w:w="0.0" w:type="dxa"/>
              <w:left w:w="0.0" w:type="dxa"/>
              <w:bottom w:w="0.0" w:type="dxa"/>
              <w:right w:w="0.0" w:type="dxa"/>
            </w:tcMar>
          </w:tcPr>
          <w:p w:rsidR="00000000" w:rsidDel="00000000" w:rsidP="00000000" w:rsidRDefault="00000000" w:rsidRPr="00000000" w14:paraId="00000139">
            <w:pPr>
              <w:spacing w:after="0" w:before="0" w:lineRule="auto"/>
              <w:jc w:val="both"/>
              <w:rPr/>
            </w:pPr>
            <w:r w:rsidDel="00000000" w:rsidR="00000000" w:rsidRPr="00000000">
              <w:rPr>
                <w:rtl w:val="0"/>
              </w:rPr>
              <w:t xml:space="preserve">Kasutatakse EST-Health-30 andmestikku, milles isikud on juba eelnevalt pseudonüümitud. Pseudonüümise algoritm on kirjeldatud EST-Health-30 uuringu taotluses.</w:t>
            </w:r>
          </w:p>
        </w:tc>
      </w:tr>
      <w:tr>
        <w:trPr>
          <w:cantSplit w:val="0"/>
          <w:trHeight w:val="1235" w:hRule="atLeast"/>
          <w:tblHeader w:val="0"/>
        </w:trPr>
        <w:tc>
          <w:tcPr>
            <w:tcBorders>
              <w:top w:color="000000" w:space="0" w:sz="4" w:val="single"/>
              <w:left w:color="525252"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0" w:before="0" w:lineRule="auto"/>
              <w:rPr>
                <w:b w:val="1"/>
                <w:color w:val="323232"/>
              </w:rPr>
            </w:pPr>
            <w:r w:rsidDel="00000000" w:rsidR="00000000" w:rsidRPr="00000000">
              <w:rPr>
                <w:b w:val="1"/>
                <w:color w:val="323232"/>
                <w:rtl w:val="0"/>
              </w:rPr>
              <w:t xml:space="preserve">Kas kavatsetakse geenidoonorite isikuandmeid depseudonüümida?</w:t>
            </w:r>
          </w:p>
        </w:tc>
        <w:tc>
          <w:tcPr>
            <w:gridSpan w:val="2"/>
            <w:tcBorders>
              <w:top w:color="525252" w:space="0" w:sz="4" w:val="single"/>
              <w:left w:color="525252" w:space="0" w:sz="4" w:val="single"/>
              <w:bottom w:color="525252" w:space="0" w:sz="4" w:val="single"/>
              <w:right w:color="525252" w:space="0" w:sz="4" w:val="single"/>
            </w:tcBorders>
            <w:shd w:fill="auto" w:val="clear"/>
            <w:tcMar>
              <w:top w:w="0.0" w:type="dxa"/>
              <w:left w:w="0.0" w:type="dxa"/>
              <w:bottom w:w="0.0" w:type="dxa"/>
              <w:right w:w="0.0" w:type="dxa"/>
            </w:tcMar>
          </w:tcPr>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Ei, geenidoonorite isikuandmeid ei kaasata ega seega depseudonüümita.</w:t>
            </w:r>
          </w:p>
        </w:tc>
      </w:tr>
      <w:tr>
        <w:trPr>
          <w:cantSplit w:val="0"/>
          <w:trHeight w:val="15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3E">
            <w:pPr>
              <w:rPr>
                <w:b w:val="1"/>
              </w:rPr>
            </w:pPr>
            <w:r w:rsidDel="00000000" w:rsidR="00000000" w:rsidRPr="00000000">
              <w:rPr>
                <w:b w:val="1"/>
                <w:rtl w:val="0"/>
              </w:rPr>
              <w:t xml:space="preserve">Kas toimub isikuandmete transportimine ning kirjeldada, kuidas on tagatud andmete turvalisus.</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3F">
            <w:pPr>
              <w:jc w:val="both"/>
              <w:rPr/>
            </w:pPr>
            <w:sdt>
              <w:sdtPr>
                <w:id w:val="135713112"/>
                <w:tag w:val="goog_rdk_1"/>
              </w:sdtPr>
              <w:sdtContent>
                <w:r w:rsidDel="00000000" w:rsidR="00000000" w:rsidRPr="00000000">
                  <w:rPr>
                    <w:rFonts w:ascii="Arial Unicode MS" w:cs="Arial Unicode MS" w:eastAsia="Arial Unicode MS" w:hAnsi="Arial Unicode MS"/>
                    <w:rtl w:val="0"/>
                  </w:rPr>
                  <w:t xml:space="preserve">Ei toimu transportimist, kuna andmeid hallatakse varasema EST-Health-30 projektis Tartu Ülikooli SAPU keskkonnas. Sellest keskkonnast väljastatakse andmeid (uurimistöö statistilised tulemused) ainult EST-Health-30 vastutava uurija nõusolekul ja agregeeritud kujul nii, et on tagatud k ≥ 5 anonüümsus.</w:t>
                </w:r>
              </w:sdtContent>
            </w:sdt>
          </w:p>
        </w:tc>
      </w:tr>
      <w:tr>
        <w:trPr>
          <w:cantSplit w:val="0"/>
          <w:trHeight w:val="76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41">
            <w:pPr>
              <w:rPr>
                <w:b w:val="1"/>
              </w:rPr>
            </w:pPr>
            <w:r w:rsidDel="00000000" w:rsidR="00000000" w:rsidRPr="00000000">
              <w:rPr>
                <w:b w:val="1"/>
                <w:rtl w:val="0"/>
              </w:rPr>
              <w:t xml:space="preserve">Kirjeldada, kuidas on andmed kaitstud loata või ebaseadusliku töötlemise eest. </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42">
            <w:pPr>
              <w:jc w:val="both"/>
              <w:rPr/>
            </w:pPr>
            <w:r w:rsidDel="00000000" w:rsidR="00000000" w:rsidRPr="00000000">
              <w:rPr>
                <w:rtl w:val="0"/>
              </w:rPr>
              <w:t xml:space="preserve">Andmeid töödeldakse Tartu Ülikooli sensitiivsete andmete privaatses uurimiskeskkonnas (SAPU, https://sapu.cs.ut.ee), mis on Tartu Ülikooli teadusarvutuste keskuse poolt spetsiaalselt loodud ja pakutav andmetöötluskeskkond, kus analüütikud saavad töötada tundlike andmete kallal, vähendades võimalikku andmete volitamata kopeerimist, ülekandmist või masinatest välja võtmist, pakkudes kõrgemat turvaklassi kui tavaline suure jõudlusega arvutusklaster. SAPU turvameetmed on täpsemalt kirjeldatud EST-Health-30 uuringu andmekaitsealases mõjuhinnangus.</w:t>
            </w:r>
          </w:p>
          <w:p w:rsidR="00000000" w:rsidDel="00000000" w:rsidP="00000000" w:rsidRDefault="00000000" w:rsidRPr="00000000" w14:paraId="00000143">
            <w:pPr>
              <w:jc w:val="both"/>
              <w:rPr/>
            </w:pPr>
            <w:r w:rsidDel="00000000" w:rsidR="00000000" w:rsidRPr="00000000">
              <w:rPr>
                <w:rtl w:val="0"/>
              </w:rPr>
            </w:r>
          </w:p>
          <w:p w:rsidR="00000000" w:rsidDel="00000000" w:rsidP="00000000" w:rsidRDefault="00000000" w:rsidRPr="00000000" w14:paraId="00000144">
            <w:pPr>
              <w:jc w:val="both"/>
              <w:rPr/>
            </w:pPr>
            <w:r w:rsidDel="00000000" w:rsidR="00000000" w:rsidRPr="00000000">
              <w:rPr>
                <w:rtl w:val="0"/>
              </w:rPr>
              <w:t xml:space="preserve">Käesoleva uuringu raames saavad SAPU keskkonnale ligi ja töötlevad andmeid üksnes need uurimisrühma liikmed, kes osalevad ühtlasi ka uuringus EST-Health-30 ja omavad seega juba varasemalt andmete töötlemise luba. Käesoleva taotlusega taotleme neile luba uurida täiendavaid uurimisküsimusi. Käesoleva uuringu uurimisrühma ülejäänud liikmetele SAPU keskkonda kasutajakontosid ei tehta ning nemad andmeanalüüsis ei osale - nemad näevad üksnes statistilisi koondtulemusi, mille väljavõtmise SAPU masinast kinnitab igakordselt EST-Health-30 juhtivuurija.</w:t>
            </w:r>
          </w:p>
          <w:p w:rsidR="00000000" w:rsidDel="00000000" w:rsidP="00000000" w:rsidRDefault="00000000" w:rsidRPr="00000000" w14:paraId="00000145">
            <w:pPr>
              <w:rPr/>
            </w:pPr>
            <w:r w:rsidDel="00000000" w:rsidR="00000000" w:rsidRPr="00000000">
              <w:rPr>
                <w:rtl w:val="0"/>
              </w:rPr>
            </w:r>
          </w:p>
        </w:tc>
      </w:tr>
      <w:tr>
        <w:trPr>
          <w:cantSplit w:val="0"/>
          <w:trHeight w:val="96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47">
            <w:pPr>
              <w:rPr>
                <w:b w:val="1"/>
                <w:sz w:val="22"/>
                <w:szCs w:val="22"/>
                <w:highlight w:val="yellow"/>
              </w:rPr>
            </w:pPr>
            <w:r w:rsidDel="00000000" w:rsidR="00000000" w:rsidRPr="00000000">
              <w:rPr>
                <w:b w:val="1"/>
                <w:sz w:val="22"/>
                <w:szCs w:val="22"/>
                <w:rtl w:val="0"/>
              </w:rPr>
              <w:t xml:space="preserve">Kinnitan, et kõik uuringu läbiviijad on teadlikud projekti läbiviimisega kaasnevatest eetilistest ja isikuandmete kaitsega kaasnevatest nõuetest.</w:t>
            </w:r>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tc>
      </w:tr>
      <w:tr>
        <w:trPr>
          <w:cantSplit w:val="0"/>
          <w:trHeight w:val="132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4B">
            <w:p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s>
              <w:spacing w:after="0" w:before="0" w:lineRule="auto"/>
              <w:rPr>
                <w:b w:val="1"/>
                <w:color w:val="000000"/>
                <w:sz w:val="22"/>
                <w:szCs w:val="22"/>
              </w:rPr>
            </w:pPr>
            <w:r w:rsidDel="00000000" w:rsidR="00000000" w:rsidRPr="00000000">
              <w:rPr>
                <w:b w:val="1"/>
                <w:color w:val="000000"/>
                <w:sz w:val="22"/>
                <w:szCs w:val="22"/>
                <w:rtl w:val="0"/>
              </w:rPr>
              <w:t xml:space="preserve">Vastutava uurija allkiri</w:t>
            </w:r>
          </w:p>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s>
              <w:spacing w:after="0" w:before="0" w:lineRule="auto"/>
              <w:rPr>
                <w:b w:val="1"/>
                <w:sz w:val="22"/>
                <w:szCs w:val="22"/>
              </w:rPr>
            </w:pPr>
            <w:r w:rsidDel="00000000" w:rsidR="00000000" w:rsidRPr="00000000">
              <w:rPr>
                <w:b w:val="1"/>
                <w:sz w:val="22"/>
                <w:szCs w:val="22"/>
                <w:rtl w:val="0"/>
              </w:rPr>
              <w:t xml:space="preserve">Raivo Kolde</w:t>
            </w:r>
          </w:p>
          <w:p w:rsidR="00000000" w:rsidDel="00000000" w:rsidP="00000000" w:rsidRDefault="00000000" w:rsidRPr="00000000" w14:paraId="0000014D">
            <w:pPr>
              <w:rPr>
                <w:b w:val="1"/>
              </w:rPr>
            </w:pPr>
            <w:r w:rsidDel="00000000" w:rsidR="00000000" w:rsidRPr="00000000">
              <w:rPr>
                <w:b w:val="1"/>
                <w:color w:val="000000"/>
                <w:sz w:val="22"/>
                <w:szCs w:val="22"/>
                <w:rtl w:val="0"/>
              </w:rPr>
              <w:t xml:space="preserve">/</w:t>
            </w:r>
            <w:r w:rsidDel="00000000" w:rsidR="00000000" w:rsidRPr="00000000">
              <w:rPr>
                <w:b w:val="1"/>
                <w:i w:val="1"/>
                <w:color w:val="000000"/>
                <w:sz w:val="22"/>
                <w:szCs w:val="22"/>
                <w:rtl w:val="0"/>
              </w:rPr>
              <w:t xml:space="preserve">digiallkiri</w:t>
            </w:r>
            <w:r w:rsidDel="00000000" w:rsidR="00000000" w:rsidRPr="00000000">
              <w:rPr>
                <w:b w:val="1"/>
                <w:color w:val="000000"/>
                <w:sz w:val="22"/>
                <w:szCs w:val="22"/>
                <w:rtl w:val="0"/>
              </w:rPr>
              <w:t xml:space="preserve">/</w:t>
            </w:r>
            <w:r w:rsidDel="00000000" w:rsidR="00000000" w:rsidRPr="00000000">
              <w:rPr>
                <w:rtl w:val="0"/>
              </w:rPr>
            </w:r>
          </w:p>
        </w:tc>
        <w:tc>
          <w:tcPr>
            <w:gridSpan w:val="2"/>
            <w:tcBorders>
              <w:top w:color="525252" w:space="0" w:sz="4" w:val="single"/>
              <w:left w:color="000000" w:space="0" w:sz="4" w:val="single"/>
              <w:bottom w:color="000000"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14E">
            <w:pPr>
              <w:rPr>
                <w:b w:val="1"/>
                <w:color w:val="000000"/>
                <w:sz w:val="22"/>
                <w:szCs w:val="22"/>
              </w:rPr>
            </w:pPr>
            <w:r w:rsidDel="00000000" w:rsidR="00000000" w:rsidRPr="00000000">
              <w:rPr>
                <w:b w:val="1"/>
                <w:color w:val="000000"/>
                <w:sz w:val="22"/>
                <w:szCs w:val="22"/>
                <w:rtl w:val="0"/>
              </w:rPr>
              <w:t xml:space="preserve">Taotluse esitamise kuupäev</w:t>
            </w:r>
          </w:p>
          <w:p w:rsidR="00000000" w:rsidDel="00000000" w:rsidP="00000000" w:rsidRDefault="00000000" w:rsidRPr="00000000" w14:paraId="0000014F">
            <w:pPr>
              <w:rPr>
                <w:b w:val="1"/>
                <w:sz w:val="22"/>
                <w:szCs w:val="22"/>
              </w:rPr>
            </w:pPr>
            <w:r w:rsidDel="00000000" w:rsidR="00000000" w:rsidRPr="00000000">
              <w:rPr>
                <w:b w:val="1"/>
                <w:sz w:val="22"/>
                <w:szCs w:val="22"/>
                <w:rtl w:val="0"/>
              </w:rPr>
              <w:t xml:space="preserve">03.09.2025</w:t>
            </w:r>
          </w:p>
        </w:tc>
      </w:tr>
      <w:tr>
        <w:trPr>
          <w:cantSplit w:val="0"/>
          <w:trHeight w:val="94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51">
            <w:pPr>
              <w:rPr/>
            </w:pPr>
            <w:r w:rsidDel="00000000" w:rsidR="00000000" w:rsidRPr="00000000">
              <w:rPr>
                <w:rtl w:val="0"/>
              </w:rPr>
            </w:r>
          </w:p>
        </w:tc>
      </w:tr>
      <w:tr>
        <w:trPr>
          <w:cantSplit w:val="0"/>
          <w:trHeight w:val="243" w:hRule="atLeast"/>
          <w:tblHeader w:val="0"/>
        </w:trPr>
        <w:tc>
          <w:tcPr>
            <w:gridSpan w:val="3"/>
            <w:tcBorders>
              <w:top w:color="000000"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154">
            <w:pPr>
              <w:rPr/>
            </w:pPr>
            <w:r w:rsidDel="00000000" w:rsidR="00000000" w:rsidRPr="00000000">
              <w:rPr>
                <w:b w:val="1"/>
                <w:sz w:val="22"/>
                <w:szCs w:val="22"/>
                <w:rtl w:val="0"/>
              </w:rPr>
              <w:t xml:space="preserve">Taotluse EBIN ID </w:t>
            </w: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after="0" w:before="0" w:lineRule="auto"/>
              <w:rPr>
                <w:b w:val="1"/>
                <w:color w:val="000000"/>
                <w:sz w:val="22"/>
                <w:szCs w:val="22"/>
              </w:rPr>
            </w:pPr>
            <w:r w:rsidDel="00000000" w:rsidR="00000000" w:rsidRPr="00000000">
              <w:rPr>
                <w:b w:val="1"/>
                <w:sz w:val="22"/>
                <w:szCs w:val="22"/>
                <w:rtl w:val="0"/>
              </w:rPr>
              <w:t xml:space="preserve">(täidab hindaja)</w:t>
            </w:r>
            <w:r w:rsidDel="00000000" w:rsidR="00000000" w:rsidRPr="00000000">
              <w:rPr>
                <w:rtl w:val="0"/>
              </w:rPr>
            </w:r>
          </w:p>
        </w:tc>
      </w:tr>
      <w:tr>
        <w:trPr>
          <w:cantSplit w:val="0"/>
          <w:trHeight w:val="1449" w:hRule="atLeast"/>
          <w:tblHeader w:val="0"/>
        </w:trPr>
        <w:tc>
          <w:tcPr>
            <w:gridSpan w:val="3"/>
            <w:tcBorders>
              <w:top w:color="525252" w:space="0" w:sz="4" w:val="single"/>
              <w:left w:color="525252" w:space="0" w:sz="4" w:val="single"/>
              <w:bottom w:color="525252" w:space="0" w:sz="4" w:val="single"/>
              <w:right w:color="525252" w:space="0" w:sz="4" w:val="single"/>
            </w:tcBorders>
            <w:shd w:fill="auto" w:val="clear"/>
            <w:tcMar>
              <w:top w:w="80.0" w:type="dxa"/>
              <w:left w:w="80.0" w:type="dxa"/>
              <w:bottom w:w="80.0" w:type="dxa"/>
              <w:right w:w="80.0" w:type="dxa"/>
            </w:tcMar>
          </w:tcPr>
          <w:p w:rsidR="00000000" w:rsidDel="00000000" w:rsidP="00000000" w:rsidRDefault="00000000" w:rsidRPr="00000000" w14:paraId="00000158">
            <w:pPr>
              <w:rPr/>
            </w:pPr>
            <w:r w:rsidDel="00000000" w:rsidR="00000000" w:rsidRPr="00000000">
              <w:rPr>
                <w:rtl w:val="0"/>
              </w:rPr>
            </w:r>
          </w:p>
        </w:tc>
      </w:tr>
    </w:tbl>
    <w:p w:rsidR="00000000" w:rsidDel="00000000" w:rsidP="00000000" w:rsidRDefault="00000000" w:rsidRPr="00000000" w14:paraId="0000015B">
      <w:pPr>
        <w:widowControl w:val="0"/>
        <w:spacing w:after="0" w:lineRule="auto"/>
        <w:rPr/>
      </w:pPr>
      <w:r w:rsidDel="00000000" w:rsidR="00000000" w:rsidRPr="00000000">
        <w:rPr>
          <w:rtl w:val="0"/>
        </w:rPr>
      </w:r>
    </w:p>
    <w:p w:rsidR="00000000" w:rsidDel="00000000" w:rsidP="00000000" w:rsidRDefault="00000000" w:rsidRPr="00000000" w14:paraId="0000015C">
      <w:pPr>
        <w:spacing w:after="0" w:lineRule="auto"/>
        <w:rPr>
          <w:b w:val="1"/>
        </w:rPr>
      </w:pPr>
      <w:r w:rsidDel="00000000" w:rsidR="00000000" w:rsidRPr="00000000">
        <w:rPr>
          <w:b w:val="1"/>
          <w:rtl w:val="0"/>
        </w:rPr>
        <w:t xml:space="preserve">Lisadokumentide loetelu:</w:t>
      </w:r>
    </w:p>
    <w:p w:rsidR="00000000" w:rsidDel="00000000" w:rsidP="00000000" w:rsidRDefault="00000000" w:rsidRPr="00000000" w14:paraId="0000015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i w:val="0"/>
          <w:smallCaps w:val="0"/>
          <w:strike w:val="0"/>
          <w:color w:val="000000"/>
          <w:sz w:val="20"/>
          <w:szCs w:val="20"/>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Vastutava uurija CV</w:t>
      </w:r>
      <w:r w:rsidDel="00000000" w:rsidR="00000000" w:rsidRPr="00000000">
        <w:rPr>
          <w:rtl w:val="0"/>
        </w:rPr>
      </w:r>
    </w:p>
    <w:p w:rsidR="00000000" w:rsidDel="00000000" w:rsidP="00000000" w:rsidRDefault="00000000" w:rsidRPr="00000000" w14:paraId="000001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hyperlink r:id="rId13">
        <w:r w:rsidDel="00000000" w:rsidR="00000000" w:rsidRPr="00000000">
          <w:rPr>
            <w:color w:val="1155cc"/>
            <w:u w:val="single"/>
            <w:rtl w:val="0"/>
          </w:rPr>
          <w:t xml:space="preserve">https://www.etis.ee/CV/Raivo_Kolde/est/</w:t>
        </w:r>
      </w:hyperlink>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0"/>
          <w:szCs w:val="20"/>
          <w:shd w:fill="auto" w:val="clear"/>
          <w:vertAlign w:val="baseline"/>
        </w:rPr>
      </w:pPr>
      <w:r w:rsidDel="00000000" w:rsidR="00000000" w:rsidRPr="00000000">
        <w:rPr>
          <w:rtl w:val="0"/>
        </w:rPr>
        <w:t xml:space="preserve">EBIN_Lisa1_</w:t>
      </w:r>
      <w:r w:rsidDel="00000000" w:rsidR="00000000" w:rsidRPr="00000000">
        <w:rPr>
          <w:i w:val="0"/>
          <w:smallCaps w:val="0"/>
          <w:strike w:val="0"/>
          <w:color w:val="000000"/>
          <w:sz w:val="20"/>
          <w:szCs w:val="20"/>
          <w:u w:val="none"/>
          <w:shd w:fill="auto" w:val="clear"/>
          <w:vertAlign w:val="baseline"/>
          <w:rtl w:val="0"/>
        </w:rPr>
        <w:t xml:space="preserve">Andmekoosseis</w:t>
      </w:r>
      <w:r w:rsidDel="00000000" w:rsidR="00000000" w:rsidRPr="00000000">
        <w:rPr>
          <w:rtl w:val="0"/>
        </w:rPr>
      </w:r>
    </w:p>
    <w:p w:rsidR="00000000" w:rsidDel="00000000" w:rsidP="00000000" w:rsidRDefault="00000000" w:rsidRPr="00000000" w14:paraId="000001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EBIN_Lisa2_Otsus_Health30_1.1-12/2793</w:t>
      </w:r>
    </w:p>
    <w:sectPr>
      <w:headerReference r:id="rId14" w:type="default"/>
      <w:footerReference r:id="rId15" w:type="default"/>
      <w:pgSz w:h="16840" w:w="11900"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Arial Unicode MS"/>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3">
    <w:pPr>
      <w:pBdr>
        <w:top w:space="0" w:sz="0" w:val="nil"/>
        <w:left w:space="0" w:sz="0" w:val="nil"/>
        <w:bottom w:space="0" w:sz="0" w:val="nil"/>
        <w:right w:space="0" w:sz="0" w:val="nil"/>
        <w:between w:space="0" w:sz="0" w:val="nil"/>
      </w:pBdr>
      <w:tabs>
        <w:tab w:val="right" w:leader="none" w:pos="902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before="0" w:lineRule="auto"/>
      <w:rPr>
        <w:rFonts w:ascii="Helvetica Neue" w:cs="Helvetica Neue" w:eastAsia="Helvetica Neue" w:hAnsi="Helvetica Neue"/>
        <w:color w:val="000000"/>
        <w:sz w:val="24"/>
        <w:szCs w:val="24"/>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2">
    <w:pPr>
      <w:pBdr>
        <w:top w:space="0" w:sz="0" w:val="nil"/>
        <w:left w:space="0" w:sz="0" w:val="nil"/>
        <w:bottom w:space="0" w:sz="0" w:val="nil"/>
        <w:right w:space="0" w:sz="0" w:val="nil"/>
        <w:between w:space="0" w:sz="0" w:val="nil"/>
      </w:pBdr>
      <w:tabs>
        <w:tab w:val="right" w:leader="none" w:pos="9020"/>
      </w:tabs>
      <w:spacing w:after="0" w:before="0" w:lineRule="auto"/>
      <w:rPr>
        <w:rFonts w:ascii="Helvetica Neue" w:cs="Helvetica Neue" w:eastAsia="Helvetica Neue" w:hAnsi="Helvetica Neue"/>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623" w:hanging="360"/>
      </w:pPr>
      <w:rPr/>
    </w:lvl>
    <w:lvl w:ilvl="1">
      <w:start w:val="1"/>
      <w:numFmt w:val="bullet"/>
      <w:lvlText w:val="o"/>
      <w:lvlJc w:val="left"/>
      <w:pPr>
        <w:ind w:left="1343" w:hanging="359.9999999999998"/>
      </w:pPr>
      <w:rPr>
        <w:rFonts w:ascii="Courier New" w:cs="Courier New" w:eastAsia="Courier New" w:hAnsi="Courier New"/>
      </w:rPr>
    </w:lvl>
    <w:lvl w:ilvl="2">
      <w:start w:val="1"/>
      <w:numFmt w:val="bullet"/>
      <w:lvlText w:val="▪"/>
      <w:lvlJc w:val="left"/>
      <w:pPr>
        <w:ind w:left="2063" w:hanging="360"/>
      </w:pPr>
      <w:rPr>
        <w:rFonts w:ascii="Noto Sans Symbols" w:cs="Noto Sans Symbols" w:eastAsia="Noto Sans Symbols" w:hAnsi="Noto Sans Symbols"/>
      </w:rPr>
    </w:lvl>
    <w:lvl w:ilvl="3">
      <w:start w:val="1"/>
      <w:numFmt w:val="bullet"/>
      <w:lvlText w:val="●"/>
      <w:lvlJc w:val="left"/>
      <w:pPr>
        <w:ind w:left="2783" w:hanging="360"/>
      </w:pPr>
      <w:rPr>
        <w:rFonts w:ascii="Noto Sans Symbols" w:cs="Noto Sans Symbols" w:eastAsia="Noto Sans Symbols" w:hAnsi="Noto Sans Symbols"/>
      </w:rPr>
    </w:lvl>
    <w:lvl w:ilvl="4">
      <w:start w:val="1"/>
      <w:numFmt w:val="bullet"/>
      <w:lvlText w:val="o"/>
      <w:lvlJc w:val="left"/>
      <w:pPr>
        <w:ind w:left="3503" w:hanging="360"/>
      </w:pPr>
      <w:rPr>
        <w:rFonts w:ascii="Courier New" w:cs="Courier New" w:eastAsia="Courier New" w:hAnsi="Courier New"/>
      </w:rPr>
    </w:lvl>
    <w:lvl w:ilvl="5">
      <w:start w:val="1"/>
      <w:numFmt w:val="bullet"/>
      <w:lvlText w:val="▪"/>
      <w:lvlJc w:val="left"/>
      <w:pPr>
        <w:ind w:left="4223" w:hanging="360"/>
      </w:pPr>
      <w:rPr>
        <w:rFonts w:ascii="Noto Sans Symbols" w:cs="Noto Sans Symbols" w:eastAsia="Noto Sans Symbols" w:hAnsi="Noto Sans Symbols"/>
      </w:rPr>
    </w:lvl>
    <w:lvl w:ilvl="6">
      <w:start w:val="1"/>
      <w:numFmt w:val="bullet"/>
      <w:lvlText w:val="●"/>
      <w:lvlJc w:val="left"/>
      <w:pPr>
        <w:ind w:left="4943" w:hanging="360"/>
      </w:pPr>
      <w:rPr>
        <w:rFonts w:ascii="Noto Sans Symbols" w:cs="Noto Sans Symbols" w:eastAsia="Noto Sans Symbols" w:hAnsi="Noto Sans Symbols"/>
      </w:rPr>
    </w:lvl>
    <w:lvl w:ilvl="7">
      <w:start w:val="1"/>
      <w:numFmt w:val="bullet"/>
      <w:lvlText w:val="o"/>
      <w:lvlJc w:val="left"/>
      <w:pPr>
        <w:ind w:left="5663" w:hanging="360"/>
      </w:pPr>
      <w:rPr>
        <w:rFonts w:ascii="Courier New" w:cs="Courier New" w:eastAsia="Courier New" w:hAnsi="Courier New"/>
      </w:rPr>
    </w:lvl>
    <w:lvl w:ilvl="8">
      <w:start w:val="1"/>
      <w:numFmt w:val="bullet"/>
      <w:lvlText w:val="▪"/>
      <w:lvlJc w:val="left"/>
      <w:pPr>
        <w:ind w:left="6383"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263" w:hanging="263"/>
      </w:pPr>
      <w:rPr>
        <w:b w:val="1"/>
        <w:smallCaps w:val="0"/>
        <w:strike w:val="0"/>
        <w:shd w:fill="auto" w:val="clear"/>
        <w:vertAlign w:val="baseline"/>
      </w:rPr>
    </w:lvl>
    <w:lvl w:ilvl="1">
      <w:start w:val="1"/>
      <w:numFmt w:val="decimal"/>
      <w:lvlText w:val="%2)"/>
      <w:lvlJc w:val="left"/>
      <w:pPr>
        <w:ind w:left="1263" w:hanging="263"/>
      </w:pPr>
      <w:rPr>
        <w:b w:val="1"/>
        <w:smallCaps w:val="0"/>
        <w:strike w:val="0"/>
        <w:shd w:fill="auto" w:val="clear"/>
        <w:vertAlign w:val="baseline"/>
      </w:rPr>
    </w:lvl>
    <w:lvl w:ilvl="2">
      <w:start w:val="1"/>
      <w:numFmt w:val="decimal"/>
      <w:lvlText w:val="%3)"/>
      <w:lvlJc w:val="left"/>
      <w:pPr>
        <w:ind w:left="2263" w:hanging="263"/>
      </w:pPr>
      <w:rPr>
        <w:b w:val="1"/>
        <w:smallCaps w:val="0"/>
        <w:strike w:val="0"/>
        <w:shd w:fill="auto" w:val="clear"/>
        <w:vertAlign w:val="baseline"/>
      </w:rPr>
    </w:lvl>
    <w:lvl w:ilvl="3">
      <w:start w:val="1"/>
      <w:numFmt w:val="decimal"/>
      <w:lvlText w:val="%4)"/>
      <w:lvlJc w:val="left"/>
      <w:pPr>
        <w:ind w:left="3263" w:hanging="263"/>
      </w:pPr>
      <w:rPr>
        <w:b w:val="1"/>
        <w:smallCaps w:val="0"/>
        <w:strike w:val="0"/>
        <w:shd w:fill="auto" w:val="clear"/>
        <w:vertAlign w:val="baseline"/>
      </w:rPr>
    </w:lvl>
    <w:lvl w:ilvl="4">
      <w:start w:val="1"/>
      <w:numFmt w:val="decimal"/>
      <w:lvlText w:val="%5)"/>
      <w:lvlJc w:val="left"/>
      <w:pPr>
        <w:ind w:left="4263" w:hanging="263"/>
      </w:pPr>
      <w:rPr>
        <w:b w:val="1"/>
        <w:smallCaps w:val="0"/>
        <w:strike w:val="0"/>
        <w:shd w:fill="auto" w:val="clear"/>
        <w:vertAlign w:val="baseline"/>
      </w:rPr>
    </w:lvl>
    <w:lvl w:ilvl="5">
      <w:start w:val="1"/>
      <w:numFmt w:val="decimal"/>
      <w:lvlText w:val="%6)"/>
      <w:lvlJc w:val="left"/>
      <w:pPr>
        <w:ind w:left="5263" w:hanging="263.0000000000009"/>
      </w:pPr>
      <w:rPr>
        <w:b w:val="1"/>
        <w:smallCaps w:val="0"/>
        <w:strike w:val="0"/>
        <w:shd w:fill="auto" w:val="clear"/>
        <w:vertAlign w:val="baseline"/>
      </w:rPr>
    </w:lvl>
    <w:lvl w:ilvl="6">
      <w:start w:val="1"/>
      <w:numFmt w:val="decimal"/>
      <w:lvlText w:val="%7)"/>
      <w:lvlJc w:val="left"/>
      <w:pPr>
        <w:ind w:left="6263" w:hanging="263"/>
      </w:pPr>
      <w:rPr>
        <w:b w:val="1"/>
        <w:smallCaps w:val="0"/>
        <w:strike w:val="0"/>
        <w:shd w:fill="auto" w:val="clear"/>
        <w:vertAlign w:val="baseline"/>
      </w:rPr>
    </w:lvl>
    <w:lvl w:ilvl="7">
      <w:start w:val="1"/>
      <w:numFmt w:val="decimal"/>
      <w:lvlText w:val="%8)"/>
      <w:lvlJc w:val="left"/>
      <w:pPr>
        <w:ind w:left="7263" w:hanging="263"/>
      </w:pPr>
      <w:rPr>
        <w:b w:val="1"/>
        <w:smallCaps w:val="0"/>
        <w:strike w:val="0"/>
        <w:shd w:fill="auto" w:val="clear"/>
        <w:vertAlign w:val="baseline"/>
      </w:rPr>
    </w:lvl>
    <w:lvl w:ilvl="8">
      <w:start w:val="1"/>
      <w:numFmt w:val="decimal"/>
      <w:lvlText w:val="%9)"/>
      <w:lvlJc w:val="left"/>
      <w:pPr>
        <w:ind w:left="8263" w:hanging="263"/>
      </w:pPr>
      <w:rPr>
        <w:b w:val="1"/>
        <w:smallCaps w:val="0"/>
        <w:strike w:val="0"/>
        <w:shd w:fill="auto" w:val="clear"/>
        <w:vertAlign w:val="baseline"/>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263" w:hanging="263"/>
      </w:pPr>
      <w:rPr>
        <w:b w:val="1"/>
        <w:smallCaps w:val="0"/>
        <w:strike w:val="0"/>
        <w:shd w:fill="auto" w:val="clear"/>
        <w:vertAlign w:val="baseline"/>
      </w:rPr>
    </w:lvl>
    <w:lvl w:ilvl="1">
      <w:start w:val="1"/>
      <w:numFmt w:val="decimal"/>
      <w:lvlText w:val="%2)"/>
      <w:lvlJc w:val="left"/>
      <w:pPr>
        <w:ind w:left="1263" w:hanging="263"/>
      </w:pPr>
      <w:rPr>
        <w:b w:val="1"/>
        <w:smallCaps w:val="0"/>
        <w:strike w:val="0"/>
        <w:shd w:fill="auto" w:val="clear"/>
        <w:vertAlign w:val="baseline"/>
      </w:rPr>
    </w:lvl>
    <w:lvl w:ilvl="2">
      <w:start w:val="1"/>
      <w:numFmt w:val="decimal"/>
      <w:lvlText w:val="%3)"/>
      <w:lvlJc w:val="left"/>
      <w:pPr>
        <w:ind w:left="2263" w:hanging="263"/>
      </w:pPr>
      <w:rPr>
        <w:b w:val="1"/>
        <w:smallCaps w:val="0"/>
        <w:strike w:val="0"/>
        <w:shd w:fill="auto" w:val="clear"/>
        <w:vertAlign w:val="baseline"/>
      </w:rPr>
    </w:lvl>
    <w:lvl w:ilvl="3">
      <w:start w:val="1"/>
      <w:numFmt w:val="decimal"/>
      <w:lvlText w:val="%4)"/>
      <w:lvlJc w:val="left"/>
      <w:pPr>
        <w:ind w:left="3263" w:hanging="263"/>
      </w:pPr>
      <w:rPr>
        <w:b w:val="1"/>
        <w:smallCaps w:val="0"/>
        <w:strike w:val="0"/>
        <w:shd w:fill="auto" w:val="clear"/>
        <w:vertAlign w:val="baseline"/>
      </w:rPr>
    </w:lvl>
    <w:lvl w:ilvl="4">
      <w:start w:val="1"/>
      <w:numFmt w:val="decimal"/>
      <w:lvlText w:val="%5)"/>
      <w:lvlJc w:val="left"/>
      <w:pPr>
        <w:ind w:left="4263" w:hanging="263"/>
      </w:pPr>
      <w:rPr>
        <w:b w:val="1"/>
        <w:smallCaps w:val="0"/>
        <w:strike w:val="0"/>
        <w:shd w:fill="auto" w:val="clear"/>
        <w:vertAlign w:val="baseline"/>
      </w:rPr>
    </w:lvl>
    <w:lvl w:ilvl="5">
      <w:start w:val="1"/>
      <w:numFmt w:val="decimal"/>
      <w:lvlText w:val="%6)"/>
      <w:lvlJc w:val="left"/>
      <w:pPr>
        <w:ind w:left="5263" w:hanging="263.0000000000009"/>
      </w:pPr>
      <w:rPr>
        <w:b w:val="1"/>
        <w:smallCaps w:val="0"/>
        <w:strike w:val="0"/>
        <w:shd w:fill="auto" w:val="clear"/>
        <w:vertAlign w:val="baseline"/>
      </w:rPr>
    </w:lvl>
    <w:lvl w:ilvl="6">
      <w:start w:val="1"/>
      <w:numFmt w:val="decimal"/>
      <w:lvlText w:val="%7)"/>
      <w:lvlJc w:val="left"/>
      <w:pPr>
        <w:ind w:left="6263" w:hanging="263"/>
      </w:pPr>
      <w:rPr>
        <w:b w:val="1"/>
        <w:smallCaps w:val="0"/>
        <w:strike w:val="0"/>
        <w:shd w:fill="auto" w:val="clear"/>
        <w:vertAlign w:val="baseline"/>
      </w:rPr>
    </w:lvl>
    <w:lvl w:ilvl="7">
      <w:start w:val="1"/>
      <w:numFmt w:val="decimal"/>
      <w:lvlText w:val="%8)"/>
      <w:lvlJc w:val="left"/>
      <w:pPr>
        <w:ind w:left="7263" w:hanging="263"/>
      </w:pPr>
      <w:rPr>
        <w:b w:val="1"/>
        <w:smallCaps w:val="0"/>
        <w:strike w:val="0"/>
        <w:shd w:fill="auto" w:val="clear"/>
        <w:vertAlign w:val="baseline"/>
      </w:rPr>
    </w:lvl>
    <w:lvl w:ilvl="8">
      <w:start w:val="1"/>
      <w:numFmt w:val="decimal"/>
      <w:lvlText w:val="%9)"/>
      <w:lvlJc w:val="left"/>
      <w:pPr>
        <w:ind w:left="8263" w:hanging="263"/>
      </w:pPr>
      <w:rPr>
        <w:b w:val="1"/>
        <w:smallCaps w:val="0"/>
        <w:strike w:val="0"/>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t"/>
      </w:rPr>
    </w:rPrDefault>
    <w:pPrDefault>
      <w:pPr>
        <w:spacing w:after="120" w:before="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color="000000" w:space="0" w:sz="0" w:val="none"/>
        <w:left w:color="000000" w:space="0" w:sz="0" w:val="none"/>
        <w:bottom w:color="000000" w:space="0" w:sz="0" w:val="none"/>
        <w:right w:color="000000" w:space="0" w:sz="0" w:val="none"/>
        <w:between w:color="000000" w:space="0" w:sz="0" w:val="none"/>
      </w:pBdr>
    </w:pPr>
    <w:rPr>
      <w:rFonts w:ascii="Times New Roman" w:cs="Times New Roman" w:eastAsia="Times New Roman" w:hAnsi="Times New Roman"/>
      <w:b w:val="1"/>
      <w:color w:val="000000"/>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character" w:styleId="CommentReference">
    <w:name w:val="annotation reference"/>
    <w:basedOn w:val="DefaultParagraphFont"/>
    <w:uiPriority w:val="99"/>
    <w:semiHidden w:val="1"/>
    <w:unhideWhenUsed w:val="1"/>
    <w:rsid w:val="00AE2DDD"/>
    <w:rPr>
      <w:sz w:val="16"/>
      <w:szCs w:val="16"/>
    </w:rPr>
  </w:style>
  <w:style w:type="paragraph" w:styleId="CommentText">
    <w:name w:val="annotation text"/>
    <w:basedOn w:val="Normal"/>
    <w:link w:val="CommentTextChar"/>
    <w:uiPriority w:val="99"/>
    <w:semiHidden w:val="1"/>
    <w:unhideWhenUsed w:val="1"/>
    <w:rsid w:val="00AE2DDD"/>
  </w:style>
  <w:style w:type="character" w:styleId="CommentTextChar" w:customStyle="1">
    <w:name w:val="Comment Text Char"/>
    <w:basedOn w:val="DefaultParagraphFont"/>
    <w:link w:val="CommentText"/>
    <w:uiPriority w:val="99"/>
    <w:semiHidden w:val="1"/>
    <w:rsid w:val="00AE2DDD"/>
  </w:style>
  <w:style w:type="paragraph" w:styleId="CommentSubject">
    <w:name w:val="annotation subject"/>
    <w:basedOn w:val="CommentText"/>
    <w:next w:val="CommentText"/>
    <w:link w:val="CommentSubjectChar"/>
    <w:uiPriority w:val="99"/>
    <w:semiHidden w:val="1"/>
    <w:unhideWhenUsed w:val="1"/>
    <w:rsid w:val="00AE2DDD"/>
    <w:rPr>
      <w:b w:val="1"/>
      <w:bCs w:val="1"/>
    </w:rPr>
  </w:style>
  <w:style w:type="character" w:styleId="CommentSubjectChar" w:customStyle="1">
    <w:name w:val="Comment Subject Char"/>
    <w:basedOn w:val="CommentTextChar"/>
    <w:link w:val="CommentSubject"/>
    <w:uiPriority w:val="99"/>
    <w:semiHidden w:val="1"/>
    <w:rsid w:val="00AE2DDD"/>
    <w:rPr>
      <w:b w:val="1"/>
      <w:bCs w:val="1"/>
    </w:rPr>
  </w:style>
  <w:style w:type="paragraph" w:styleId="BalloonText">
    <w:name w:val="Balloon Text"/>
    <w:basedOn w:val="Normal"/>
    <w:link w:val="BalloonTextChar"/>
    <w:uiPriority w:val="99"/>
    <w:semiHidden w:val="1"/>
    <w:unhideWhenUsed w:val="1"/>
    <w:rsid w:val="00AE2DDD"/>
    <w:pPr>
      <w:spacing w:after="0" w:before="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E2DDD"/>
    <w:rPr>
      <w:rFonts w:ascii="Segoe UI" w:cs="Segoe UI" w:hAnsi="Segoe UI"/>
      <w:sz w:val="18"/>
      <w:szCs w:val="18"/>
    </w:rPr>
  </w:style>
  <w:style w:type="paragraph" w:styleId="Revision">
    <w:name w:val="Revision"/>
    <w:hidden w:val="1"/>
    <w:uiPriority w:val="99"/>
    <w:semiHidden w:val="1"/>
    <w:rsid w:val="00856898"/>
    <w:pPr>
      <w:spacing w:after="0" w:before="0"/>
    </w:pPr>
  </w:style>
  <w:style w:type="character" w:styleId="Hyperlink">
    <w:name w:val="Hyperlink"/>
    <w:basedOn w:val="DefaultParagraphFont"/>
    <w:uiPriority w:val="99"/>
    <w:unhideWhenUsed w:val="1"/>
    <w:rsid w:val="001D68BB"/>
    <w:rPr>
      <w:color w:val="0000ff"/>
      <w:u w:val="single"/>
    </w:rPr>
  </w:style>
  <w:style w:type="paragraph" w:styleId="ListParagraph">
    <w:name w:val="List Paragraph"/>
    <w:basedOn w:val="Normal"/>
    <w:uiPriority w:val="34"/>
    <w:qFormat w:val="1"/>
    <w:rsid w:val="00A862F2"/>
    <w:pPr>
      <w:ind w:left="720"/>
      <w:contextualSpacing w:val="1"/>
    </w:pPr>
  </w:style>
  <w:style w:type="character" w:styleId="Lahendamatamainimine1" w:customStyle="1">
    <w:name w:val="Lahendamata mainimine1"/>
    <w:basedOn w:val="DefaultParagraphFont"/>
    <w:uiPriority w:val="99"/>
    <w:semiHidden w:val="1"/>
    <w:unhideWhenUsed w:val="1"/>
    <w:rsid w:val="00CF520F"/>
    <w:rPr>
      <w:color w:val="605e5c"/>
      <w:shd w:color="auto" w:fill="e1dfdd" w:val="clear"/>
    </w:rPr>
  </w:style>
  <w:style w:type="paragraph" w:styleId="Header">
    <w:name w:val="header"/>
    <w:basedOn w:val="Normal"/>
    <w:link w:val="HeaderChar"/>
    <w:uiPriority w:val="99"/>
    <w:semiHidden w:val="1"/>
    <w:unhideWhenUsed w:val="1"/>
    <w:rsid w:val="00691962"/>
    <w:pPr>
      <w:tabs>
        <w:tab w:val="center" w:pos="4680"/>
        <w:tab w:val="right" w:pos="9360"/>
      </w:tabs>
      <w:spacing w:after="0" w:before="0"/>
    </w:pPr>
  </w:style>
  <w:style w:type="character" w:styleId="HeaderChar" w:customStyle="1">
    <w:name w:val="Header Char"/>
    <w:basedOn w:val="DefaultParagraphFont"/>
    <w:link w:val="Header"/>
    <w:uiPriority w:val="99"/>
    <w:semiHidden w:val="1"/>
    <w:rsid w:val="0037066E"/>
  </w:style>
  <w:style w:type="paragraph" w:styleId="Footer">
    <w:name w:val="footer"/>
    <w:basedOn w:val="Normal"/>
    <w:link w:val="FooterChar"/>
    <w:uiPriority w:val="99"/>
    <w:semiHidden w:val="1"/>
    <w:unhideWhenUsed w:val="1"/>
    <w:rsid w:val="00691962"/>
    <w:pPr>
      <w:tabs>
        <w:tab w:val="center" w:pos="4680"/>
        <w:tab w:val="right" w:pos="9360"/>
      </w:tabs>
      <w:spacing w:after="0" w:before="0"/>
    </w:pPr>
  </w:style>
  <w:style w:type="character" w:styleId="FooterChar" w:customStyle="1">
    <w:name w:val="Footer Char"/>
    <w:basedOn w:val="DefaultParagraphFont"/>
    <w:link w:val="Footer"/>
    <w:uiPriority w:val="99"/>
    <w:semiHidden w:val="1"/>
    <w:rsid w:val="0037066E"/>
  </w:style>
  <w:style w:type="character" w:styleId="FollowedHyperlink">
    <w:name w:val="FollowedHyperlink"/>
    <w:basedOn w:val="DefaultParagraphFont"/>
    <w:uiPriority w:val="99"/>
    <w:semiHidden w:val="1"/>
    <w:unhideWhenUsed w:val="1"/>
    <w:rsid w:val="000060D0"/>
    <w:rPr>
      <w:color w:val="800080" w:themeColor="followedHyperlink"/>
      <w:u w:val="single"/>
    </w:rPr>
  </w:style>
  <w:style w:type="character" w:styleId="UnresolvedMention">
    <w:name w:val="Unresolved Mention"/>
    <w:basedOn w:val="DefaultParagraphFont"/>
    <w:uiPriority w:val="99"/>
    <w:semiHidden w:val="1"/>
    <w:unhideWhenUsed w:val="1"/>
    <w:rsid w:val="003E2EC2"/>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igital-strategy.ec.europa.eu/en/library/ethics-guidelines-trustworthy-ai" TargetMode="External"/><Relationship Id="rId10" Type="http://schemas.openxmlformats.org/officeDocument/2006/relationships/hyperlink" Target="https://www.aki.ee/isikuandmed/andmetootlejale/isikuandmete-edastamine-valisriiki" TargetMode="External"/><Relationship Id="rId13" Type="http://schemas.openxmlformats.org/officeDocument/2006/relationships/hyperlink" Target="https://www.etis.ee/CV/Raivo_Kolde/est/" TargetMode="External"/><Relationship Id="rId12" Type="http://schemas.openxmlformats.org/officeDocument/2006/relationships/hyperlink" Target="https://docs.hpc.ut.ee/public/services/SAP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ki.ee/isikuandmed/andmetootlejale/isikuandmete-edastamine-valisriiki"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tag.ee/wp-content/uploads/2023/01/HE-eetikano%CC%83uded-juhendmaterjal.-Final.pdf" TargetMode="External"/><Relationship Id="rId8" Type="http://schemas.openxmlformats.org/officeDocument/2006/relationships/hyperlink" Target="https://ec.europa.eu/info/funding-tenders/opportunities/docs/2021-2027/common/guidance/how-to-complete-your-ethics-self-assessment_en.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4v4/NQm09+hsqfN/r15hD3qKAw==">CgMxLjAaHQoBMBIYChYIB0ISEhBBcmlhbCBVbmljb2RlIE1TGh0KATESGAoWCAdCEhIQQXJpYWwgVW5pY29kZSBNUzgAciExSHdDM2hHUnVXdDAxX1RuWDQteEhEZWk3Z1V6amVrdkQ=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2025-06-13T07:00:00Z</dcterms:created>
  <dc:creator>Helene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0x0101007BF85028119A284791BF26E190E85518</vt:lpwstr>
  </property>
  <property fmtid="{D5CDD505-2E9C-101B-9397-08002B2CF9AE}" pid="3" name="MSIP_Label_defa4170-0d19-0005-0004-bc88714345d2_Enabled">
    <vt:lpwstr>true</vt:lpwstr>
  </property>
  <property fmtid="{D5CDD505-2E9C-101B-9397-08002B2CF9AE}" pid="4" name="MSIP_Label_defa4170-0d19-0005-0004-bc88714345d2_SetDate">
    <vt:lpwstr>2025-04-03T10:08:05Z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bc50241c-d1f8-4194-938f-7c4ee0e5cd04</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