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B69C8" w14:textId="0D0356E5" w:rsidR="0055564E" w:rsidRPr="00096DFC" w:rsidRDefault="00E46520" w:rsidP="007320DD">
      <w:pPr>
        <w:spacing w:after="0"/>
        <w:jc w:val="center"/>
        <w:rPr>
          <w:noProof/>
          <w:lang w:val="et-EE"/>
        </w:rPr>
      </w:pPr>
      <w:r w:rsidRPr="00096DFC">
        <w:rPr>
          <w:b/>
          <w:bCs/>
          <w:noProof/>
          <w:sz w:val="24"/>
          <w:szCs w:val="24"/>
          <w:lang w:val="et-EE"/>
        </w:rPr>
        <w:t xml:space="preserve">UURINGU EETILISE HINDAMISE </w:t>
      </w:r>
      <w:r w:rsidR="00737EAE" w:rsidRPr="00096DFC">
        <w:rPr>
          <w:b/>
          <w:bCs/>
          <w:noProof/>
          <w:sz w:val="24"/>
          <w:szCs w:val="24"/>
          <w:lang w:val="et-EE"/>
        </w:rPr>
        <w:t>TAOTLUS EESTI BIOEETIKA JA INIMUURINGUTE NÕUKOGULE</w:t>
      </w:r>
    </w:p>
    <w:p w14:paraId="00A60643" w14:textId="77777777" w:rsidR="0055564E" w:rsidRPr="00096DFC" w:rsidRDefault="0055564E">
      <w:pPr>
        <w:spacing w:after="0"/>
        <w:jc w:val="center"/>
        <w:rPr>
          <w:b/>
          <w:noProof/>
          <w:sz w:val="24"/>
          <w:szCs w:val="24"/>
          <w:lang w:val="et-EE"/>
        </w:rPr>
      </w:pPr>
    </w:p>
    <w:p w14:paraId="7C4ADB54" w14:textId="77777777" w:rsidR="0055564E" w:rsidRPr="00096DFC" w:rsidRDefault="0055564E">
      <w:pPr>
        <w:spacing w:after="0"/>
        <w:rPr>
          <w:b/>
          <w:noProof/>
          <w:u w:val="single"/>
          <w:lang w:val="et-EE"/>
        </w:rPr>
      </w:pPr>
    </w:p>
    <w:tbl>
      <w:tblPr>
        <w:tblW w:w="9526" w:type="dxa"/>
        <w:tblInd w:w="10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ayout w:type="fixed"/>
        <w:tblLook w:val="0400" w:firstRow="0" w:lastRow="0" w:firstColumn="0" w:lastColumn="0" w:noHBand="0" w:noVBand="1"/>
      </w:tblPr>
      <w:tblGrid>
        <w:gridCol w:w="3502"/>
        <w:gridCol w:w="590"/>
        <w:gridCol w:w="5434"/>
      </w:tblGrid>
      <w:tr w:rsidR="001C42D1" w:rsidRPr="007C36EF" w14:paraId="7E2D0C90" w14:textId="772A3F00" w:rsidTr="56C67074">
        <w:trPr>
          <w:trHeight w:val="843"/>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ECD1F0D" w14:textId="77777777" w:rsidR="001C42D1" w:rsidRPr="00096DFC" w:rsidRDefault="001C42D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1. Uuringu nimetus (ingliskeelsete taotluse puhul tuleb uuringu nimetus ära tuua ka eesti keeles)</w:t>
            </w:r>
          </w:p>
        </w:tc>
      </w:tr>
      <w:tr w:rsidR="001C42D1" w:rsidRPr="007C36EF" w14:paraId="5D228975" w14:textId="1BECC412" w:rsidTr="56C67074">
        <w:trPr>
          <w:trHeight w:val="13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47DE29" w14:textId="403B027F" w:rsidR="001C42D1" w:rsidRPr="00096DFC" w:rsidRDefault="00DD58FE">
            <w:pPr>
              <w:rPr>
                <w:noProof/>
                <w:lang w:val="et-EE"/>
              </w:rPr>
            </w:pPr>
            <w:r w:rsidRPr="00DB487F">
              <w:rPr>
                <w:lang w:val="fi-FI"/>
              </w:rPr>
              <w:t>Von Willebrandi tõve diagnostika, levimus ja käsitlus Eesti</w:t>
            </w:r>
            <w:r>
              <w:rPr>
                <w:lang w:val="fi-FI"/>
              </w:rPr>
              <w:t>s</w:t>
            </w:r>
          </w:p>
        </w:tc>
      </w:tr>
      <w:tr w:rsidR="001C42D1" w:rsidRPr="007C36EF" w14:paraId="51CC2048" w14:textId="449B8570" w:rsidTr="56C67074">
        <w:trPr>
          <w:trHeight w:val="48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1100410C" w14:textId="584B0258" w:rsidR="001C42D1" w:rsidRPr="00096DFC" w:rsidRDefault="001C42D1" w:rsidP="007320D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themeColor="text1"/>
                <w:sz w:val="22"/>
                <w:szCs w:val="22"/>
                <w:lang w:val="et-EE"/>
              </w:rPr>
            </w:pPr>
            <w:r w:rsidRPr="00096DFC">
              <w:rPr>
                <w:b/>
                <w:bCs/>
                <w:noProof/>
                <w:color w:val="000000"/>
                <w:sz w:val="22"/>
                <w:szCs w:val="22"/>
                <w:lang w:val="et-EE"/>
              </w:rPr>
              <w:t xml:space="preserve">2. Uuringu põhieesmärk kuni 450 tähemärki (0,25 lk) (ingliskeelsete taotluse puhul tuleb uuringu põhieesmärk ära tuua ka eesti keeles) </w:t>
            </w:r>
          </w:p>
        </w:tc>
      </w:tr>
      <w:tr w:rsidR="001C42D1" w:rsidRPr="007C36EF" w14:paraId="42B235DE" w14:textId="13CCCD97" w:rsidTr="56C67074">
        <w:trPr>
          <w:trHeight w:val="1219"/>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EFF4978" w14:textId="65BD86AD" w:rsidR="001C42D1" w:rsidRPr="000E0A18" w:rsidRDefault="00DD58FE">
            <w:pPr>
              <w:rPr>
                <w:noProof/>
                <w:lang w:val="fi-FI"/>
              </w:rPr>
            </w:pPr>
            <w:r w:rsidRPr="000E0A18">
              <w:rPr>
                <w:lang w:val="fi-FI"/>
              </w:rPr>
              <w:t>Uuringu eesmärk on kirjeldada Eestis VWD levimust, diagnostikat, patsientide kliinilist ja laboratoorset fenotüüpi, neid mõjutavaid tegureid, haigete genotüüpi ning verejooksude sagedust ja käsitlust.</w:t>
            </w:r>
          </w:p>
        </w:tc>
      </w:tr>
      <w:tr w:rsidR="00742502" w:rsidRPr="007C36EF" w14:paraId="2CB444F4" w14:textId="77777777" w:rsidTr="56C67074">
        <w:trPr>
          <w:trHeight w:val="264"/>
        </w:trPr>
        <w:tc>
          <w:tcPr>
            <w:tcW w:w="9526" w:type="dxa"/>
            <w:gridSpan w:val="3"/>
            <w:tcBorders>
              <w:top w:val="single" w:sz="4" w:space="0" w:color="525252"/>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F3313A" w14:textId="3E9E5F18" w:rsidR="00742502" w:rsidRDefault="000060D0">
            <w:pPr>
              <w:pBdr>
                <w:top w:val="nil"/>
                <w:left w:val="nil"/>
                <w:bottom w:val="nil"/>
                <w:right w:val="nil"/>
                <w:between w:val="nil"/>
              </w:pBdr>
              <w:spacing w:before="0" w:after="0"/>
              <w:rPr>
                <w:rFonts w:eastAsia="Helvetica Neue"/>
                <w:b/>
                <w:bCs/>
                <w:noProof/>
                <w:color w:val="000000" w:themeColor="text1"/>
                <w:sz w:val="22"/>
                <w:szCs w:val="22"/>
                <w:lang w:val="et-EE"/>
              </w:rPr>
            </w:pPr>
            <w:r>
              <w:rPr>
                <w:rFonts w:eastAsia="Helvetica Neue"/>
                <w:b/>
                <w:bCs/>
                <w:noProof/>
                <w:color w:val="000000" w:themeColor="text1"/>
                <w:sz w:val="22"/>
                <w:szCs w:val="22"/>
                <w:lang w:val="et-EE"/>
              </w:rPr>
              <w:t>3</w:t>
            </w:r>
            <w:r w:rsidR="00742502" w:rsidRPr="5E1A84B4">
              <w:rPr>
                <w:rFonts w:eastAsia="Helvetica Neue"/>
                <w:b/>
                <w:bCs/>
                <w:noProof/>
                <w:color w:val="000000" w:themeColor="text1"/>
                <w:sz w:val="22"/>
                <w:szCs w:val="22"/>
                <w:lang w:val="et-EE"/>
              </w:rPr>
              <w:t>. Uuringu läbiviimise aeg (algus ja lõpp kuu ja aasta täpsusega)</w:t>
            </w:r>
          </w:p>
        </w:tc>
      </w:tr>
      <w:tr w:rsidR="00742502" w:rsidRPr="00DD58FE" w14:paraId="3C94F17A" w14:textId="77777777" w:rsidTr="56C67074">
        <w:trPr>
          <w:trHeight w:val="940"/>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C6180A" w14:textId="56F09B68" w:rsidR="00742502" w:rsidRDefault="00403C98">
            <w:pPr>
              <w:rPr>
                <w:noProof/>
                <w:lang w:val="et-EE"/>
              </w:rPr>
            </w:pPr>
            <w:r w:rsidRPr="00403C98">
              <w:rPr>
                <w:noProof/>
                <w:lang w:val="et-EE"/>
              </w:rPr>
              <w:t>Andmebaasipõhiselt analüüsitakse andmeid alates 01.01.2010 kuni 31.12.2024. Prospektiivselt toimub uuring kuni kuupäevani 31.12.2030.</w:t>
            </w:r>
          </w:p>
        </w:tc>
      </w:tr>
      <w:tr w:rsidR="001C42D1" w:rsidRPr="007C36EF" w14:paraId="4E38A662" w14:textId="0F3C3C2E" w:rsidTr="56C67074">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9C9651B" w14:textId="5A0FEEC6" w:rsidR="001C42D1" w:rsidRPr="00096DFC" w:rsidRDefault="000060D0" w:rsidP="007320DD">
            <w:pPr>
              <w:pBdr>
                <w:top w:val="nil"/>
                <w:left w:val="nil"/>
                <w:bottom w:val="nil"/>
                <w:right w:val="nil"/>
                <w:between w:val="nil"/>
              </w:pBdr>
              <w:spacing w:before="0" w:after="0"/>
              <w:rPr>
                <w:rFonts w:eastAsia="Helvetica Neue"/>
                <w:b/>
                <w:color w:val="000000" w:themeColor="text1"/>
                <w:sz w:val="22"/>
                <w:szCs w:val="22"/>
                <w:lang w:val="et-EE"/>
              </w:rPr>
            </w:pPr>
            <w:r>
              <w:rPr>
                <w:rFonts w:eastAsia="Helvetica Neue"/>
                <w:b/>
                <w:bCs/>
                <w:noProof/>
                <w:color w:val="000000"/>
                <w:sz w:val="22"/>
                <w:szCs w:val="22"/>
                <w:lang w:val="et-EE"/>
              </w:rPr>
              <w:t>4</w:t>
            </w:r>
            <w:r w:rsidR="001C42D1" w:rsidRPr="00096DFC">
              <w:rPr>
                <w:rFonts w:eastAsia="Helvetica Neue"/>
                <w:b/>
                <w:bCs/>
                <w:noProof/>
                <w:color w:val="000000"/>
                <w:sz w:val="22"/>
                <w:szCs w:val="22"/>
                <w:lang w:val="et-EE"/>
              </w:rPr>
              <w:t>. Vastutava(d) uurija(d) ning tema (nende) kontaktandmed</w:t>
            </w:r>
          </w:p>
        </w:tc>
      </w:tr>
      <w:tr w:rsidR="001C42D1" w:rsidRPr="00096DFC" w14:paraId="1D0E5747" w14:textId="1C949100" w:rsidTr="56C67074">
        <w:trPr>
          <w:trHeight w:val="226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E53D4D1" w14:textId="3C486F1A" w:rsidR="001C42D1" w:rsidRPr="00096DFC" w:rsidRDefault="001C42D1">
            <w:pPr>
              <w:rPr>
                <w:noProof/>
                <w:lang w:val="et-EE"/>
              </w:rPr>
            </w:pPr>
            <w:r w:rsidRPr="00096DFC">
              <w:rPr>
                <w:noProof/>
                <w:lang w:val="et-EE"/>
              </w:rPr>
              <w:t>Eesnimi:</w:t>
            </w:r>
            <w:r w:rsidR="00174F74">
              <w:rPr>
                <w:noProof/>
                <w:lang w:val="et-EE"/>
              </w:rPr>
              <w:t xml:space="preserve"> Laura Johanna</w:t>
            </w:r>
          </w:p>
          <w:p w14:paraId="21184040" w14:textId="22916288" w:rsidR="001C42D1" w:rsidRPr="00096DFC" w:rsidRDefault="001C42D1">
            <w:pPr>
              <w:rPr>
                <w:noProof/>
                <w:lang w:val="et-EE"/>
              </w:rPr>
            </w:pPr>
            <w:r w:rsidRPr="00096DFC">
              <w:rPr>
                <w:noProof/>
                <w:lang w:val="et-EE"/>
              </w:rPr>
              <w:t>Perekonnanimi:</w:t>
            </w:r>
            <w:r w:rsidR="00174F74">
              <w:rPr>
                <w:noProof/>
                <w:lang w:val="et-EE"/>
              </w:rPr>
              <w:t xml:space="preserve"> Mettis</w:t>
            </w:r>
          </w:p>
          <w:p w14:paraId="3A65A780" w14:textId="042B1BBC" w:rsidR="001C42D1" w:rsidRPr="00096DFC" w:rsidRDefault="001C42D1">
            <w:pPr>
              <w:rPr>
                <w:noProof/>
                <w:lang w:val="et-EE"/>
              </w:rPr>
            </w:pPr>
            <w:r w:rsidRPr="00096DFC">
              <w:rPr>
                <w:noProof/>
                <w:lang w:val="et-EE"/>
              </w:rPr>
              <w:t>Ametikoht:</w:t>
            </w:r>
            <w:r w:rsidR="00174F74">
              <w:rPr>
                <w:noProof/>
                <w:lang w:val="et-EE"/>
              </w:rPr>
              <w:t xml:space="preserve"> hematoloogia eriala arst-resident, doktorant</w:t>
            </w:r>
          </w:p>
          <w:p w14:paraId="68D7A194" w14:textId="694CA24E" w:rsidR="001C42D1" w:rsidRPr="00096DFC" w:rsidRDefault="001C42D1">
            <w:pPr>
              <w:rPr>
                <w:noProof/>
                <w:lang w:val="et-EE"/>
              </w:rPr>
            </w:pPr>
            <w:r w:rsidRPr="00096DFC">
              <w:rPr>
                <w:noProof/>
                <w:lang w:val="et-EE"/>
              </w:rPr>
              <w:t>Organisatsioon:</w:t>
            </w:r>
            <w:r w:rsidR="00174F74">
              <w:rPr>
                <w:noProof/>
                <w:lang w:val="et-EE"/>
              </w:rPr>
              <w:t xml:space="preserve"> SA Põhja-Eesti Regionaalhaigla, Helsingi Ülikool</w:t>
            </w:r>
          </w:p>
          <w:p w14:paraId="335EA0EE" w14:textId="7321D907" w:rsidR="001C42D1" w:rsidRPr="00096DFC" w:rsidRDefault="001C42D1">
            <w:pPr>
              <w:rPr>
                <w:noProof/>
                <w:lang w:val="et-EE"/>
              </w:rPr>
            </w:pPr>
            <w:r w:rsidRPr="00096DFC">
              <w:rPr>
                <w:noProof/>
                <w:lang w:val="et-EE"/>
              </w:rPr>
              <w:t>Telefon:</w:t>
            </w:r>
            <w:r w:rsidR="00174F74">
              <w:rPr>
                <w:noProof/>
                <w:lang w:val="et-EE"/>
              </w:rPr>
              <w:t xml:space="preserve"> </w:t>
            </w:r>
            <w:r w:rsidR="00174F74" w:rsidRPr="00174F74">
              <w:rPr>
                <w:noProof/>
                <w:lang w:val="et-EE"/>
              </w:rPr>
              <w:t>+372 59018626</w:t>
            </w:r>
          </w:p>
          <w:p w14:paraId="50508F18" w14:textId="06D8480D" w:rsidR="001C42D1" w:rsidRPr="00096DFC" w:rsidRDefault="001C42D1">
            <w:pPr>
              <w:rPr>
                <w:noProof/>
                <w:lang w:val="et-EE"/>
              </w:rPr>
            </w:pPr>
            <w:r w:rsidRPr="00096DFC">
              <w:rPr>
                <w:noProof/>
                <w:lang w:val="et-EE"/>
              </w:rPr>
              <w:t>e-post:</w:t>
            </w:r>
            <w:r w:rsidR="00174F74">
              <w:rPr>
                <w:noProof/>
                <w:lang w:val="et-EE"/>
              </w:rPr>
              <w:t xml:space="preserve"> </w:t>
            </w:r>
            <w:r w:rsidR="00174F74" w:rsidRPr="00C33DBF">
              <w:t>laurajohanna.mettis@regionaalhaigla.ee</w:t>
            </w:r>
          </w:p>
          <w:p w14:paraId="3D8E743F" w14:textId="5CF897D5" w:rsidR="001C42D1" w:rsidRPr="00096DFC" w:rsidRDefault="001C42D1">
            <w:pPr>
              <w:rPr>
                <w:noProof/>
                <w:lang w:val="et-EE"/>
              </w:rPr>
            </w:pPr>
          </w:p>
        </w:tc>
      </w:tr>
      <w:tr w:rsidR="001C42D1" w:rsidRPr="00DD58FE" w14:paraId="38975723" w14:textId="3DA6A5F7" w:rsidTr="56C67074">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A36EFB9" w14:textId="0CFA3180" w:rsidR="001C42D1" w:rsidRPr="00096DFC" w:rsidRDefault="000060D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Pr>
                <w:b/>
                <w:noProof/>
                <w:color w:val="000000"/>
                <w:sz w:val="22"/>
                <w:szCs w:val="22"/>
                <w:lang w:val="et-EE"/>
              </w:rPr>
              <w:t>5</w:t>
            </w:r>
            <w:r w:rsidR="001C42D1" w:rsidRPr="00096DFC">
              <w:rPr>
                <w:b/>
                <w:noProof/>
                <w:color w:val="000000"/>
                <w:sz w:val="22"/>
                <w:szCs w:val="22"/>
                <w:lang w:val="et-EE"/>
              </w:rPr>
              <w:t>. Uuringu läbiviijad</w:t>
            </w:r>
          </w:p>
        </w:tc>
      </w:tr>
      <w:tr w:rsidR="001C42D1" w:rsidRPr="004665C1" w14:paraId="6F96A621" w14:textId="17E1891E" w:rsidTr="56C67074">
        <w:trPr>
          <w:trHeight w:val="29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0F6A5C5" w14:textId="7C0C72E5" w:rsidR="001C42D1" w:rsidRPr="00096DFC" w:rsidRDefault="001C42D1" w:rsidP="00B010B1">
            <w:pPr>
              <w:pStyle w:val="ListParagraph"/>
              <w:numPr>
                <w:ilvl w:val="0"/>
                <w:numId w:val="3"/>
              </w:numPr>
              <w:rPr>
                <w:noProof/>
                <w:lang w:val="et-EE"/>
              </w:rPr>
            </w:pPr>
            <w:r w:rsidRPr="00096DFC">
              <w:rPr>
                <w:noProof/>
                <w:lang w:val="et-EE"/>
              </w:rPr>
              <w:t>Eesnimi:</w:t>
            </w:r>
            <w:r w:rsidR="00974D54">
              <w:rPr>
                <w:noProof/>
                <w:lang w:val="et-EE"/>
              </w:rPr>
              <w:t xml:space="preserve"> </w:t>
            </w:r>
            <w:r w:rsidR="00974D54">
              <w:t>Marika</w:t>
            </w:r>
          </w:p>
          <w:p w14:paraId="3142380E" w14:textId="64AB4CEE" w:rsidR="001C42D1" w:rsidRPr="00096DFC" w:rsidRDefault="001C42D1">
            <w:pPr>
              <w:rPr>
                <w:noProof/>
                <w:lang w:val="et-EE"/>
              </w:rPr>
            </w:pPr>
            <w:r w:rsidRPr="00096DFC">
              <w:rPr>
                <w:noProof/>
                <w:lang w:val="et-EE"/>
              </w:rPr>
              <w:t>Perekonnanimi:</w:t>
            </w:r>
            <w:r w:rsidR="00974D54">
              <w:rPr>
                <w:noProof/>
                <w:lang w:val="et-EE"/>
              </w:rPr>
              <w:t xml:space="preserve"> Pikta</w:t>
            </w:r>
          </w:p>
          <w:p w14:paraId="546D417C" w14:textId="3776666F" w:rsidR="001C42D1" w:rsidRPr="00096DFC" w:rsidRDefault="001C42D1">
            <w:pPr>
              <w:rPr>
                <w:noProof/>
                <w:lang w:val="et-EE"/>
              </w:rPr>
            </w:pPr>
            <w:r w:rsidRPr="00096DFC">
              <w:rPr>
                <w:noProof/>
                <w:lang w:val="et-EE"/>
              </w:rPr>
              <w:t>Ametikoht:</w:t>
            </w:r>
            <w:r w:rsidR="00974D54">
              <w:rPr>
                <w:noProof/>
                <w:lang w:val="et-EE"/>
              </w:rPr>
              <w:t xml:space="preserve"> </w:t>
            </w:r>
            <w:r w:rsidR="00974D54" w:rsidRPr="004535BA">
              <w:rPr>
                <w:lang w:val="fi-FI"/>
              </w:rPr>
              <w:t>laboriarst-vanemarst</w:t>
            </w:r>
          </w:p>
          <w:p w14:paraId="7E760810" w14:textId="6B5E3E7B" w:rsidR="001C42D1" w:rsidRPr="00096DFC" w:rsidRDefault="001C42D1">
            <w:pPr>
              <w:rPr>
                <w:noProof/>
                <w:lang w:val="et-EE"/>
              </w:rPr>
            </w:pPr>
            <w:r w:rsidRPr="00096DFC">
              <w:rPr>
                <w:noProof/>
                <w:lang w:val="et-EE"/>
              </w:rPr>
              <w:t>Organisatsioon:</w:t>
            </w:r>
            <w:r w:rsidRPr="00096DFC">
              <w:rPr>
                <w:noProof/>
                <w:lang w:val="et-EE"/>
              </w:rPr>
              <w:tab/>
            </w:r>
            <w:r w:rsidR="004665C1" w:rsidRPr="004535BA">
              <w:rPr>
                <w:lang w:val="fi-FI"/>
              </w:rPr>
              <w:t>SA Põhja-Eesti Regionaalhaigla</w:t>
            </w:r>
          </w:p>
          <w:p w14:paraId="09082547" w14:textId="33D7B017" w:rsidR="001C42D1" w:rsidRPr="00096DFC" w:rsidRDefault="001C42D1">
            <w:pPr>
              <w:rPr>
                <w:noProof/>
                <w:lang w:val="et-EE"/>
              </w:rPr>
            </w:pPr>
          </w:p>
          <w:p w14:paraId="11203BBC" w14:textId="55C06E35" w:rsidR="001C42D1" w:rsidRPr="00096DFC" w:rsidRDefault="001C42D1" w:rsidP="007320DD">
            <w:pPr>
              <w:pStyle w:val="ListParagraph"/>
              <w:numPr>
                <w:ilvl w:val="0"/>
                <w:numId w:val="3"/>
              </w:numPr>
              <w:rPr>
                <w:noProof/>
                <w:lang w:val="et-EE"/>
              </w:rPr>
            </w:pPr>
            <w:r w:rsidRPr="00096DFC">
              <w:rPr>
                <w:noProof/>
                <w:lang w:val="et-EE"/>
              </w:rPr>
              <w:t>Eesnimi:</w:t>
            </w:r>
            <w:r w:rsidR="004665C1">
              <w:rPr>
                <w:noProof/>
                <w:lang w:val="et-EE"/>
              </w:rPr>
              <w:t xml:space="preserve"> Kadri</w:t>
            </w:r>
          </w:p>
          <w:p w14:paraId="1CA060C2" w14:textId="100EC831" w:rsidR="001C42D1" w:rsidRPr="00096DFC" w:rsidRDefault="001C42D1">
            <w:pPr>
              <w:rPr>
                <w:noProof/>
                <w:lang w:val="et-EE"/>
              </w:rPr>
            </w:pPr>
            <w:r w:rsidRPr="00096DFC">
              <w:rPr>
                <w:noProof/>
                <w:lang w:val="et-EE"/>
              </w:rPr>
              <w:t>Perekonnanimi:</w:t>
            </w:r>
            <w:r w:rsidR="004665C1">
              <w:rPr>
                <w:noProof/>
                <w:lang w:val="et-EE"/>
              </w:rPr>
              <w:t xml:space="preserve"> Saks</w:t>
            </w:r>
          </w:p>
          <w:p w14:paraId="4FACB490" w14:textId="46CD6CB9" w:rsidR="001C42D1" w:rsidRPr="00096DFC" w:rsidRDefault="001C42D1">
            <w:pPr>
              <w:rPr>
                <w:noProof/>
                <w:lang w:val="et-EE"/>
              </w:rPr>
            </w:pPr>
            <w:r w:rsidRPr="00096DFC">
              <w:rPr>
                <w:noProof/>
                <w:lang w:val="et-EE"/>
              </w:rPr>
              <w:t>Ametikoht:</w:t>
            </w:r>
            <w:r w:rsidR="004665C1">
              <w:rPr>
                <w:noProof/>
                <w:lang w:val="et-EE"/>
              </w:rPr>
              <w:t xml:space="preserve"> </w:t>
            </w:r>
            <w:r w:rsidR="004665C1" w:rsidRPr="004535BA">
              <w:rPr>
                <w:lang w:val="fi-FI"/>
              </w:rPr>
              <w:t>laste hematoloog-onkoloog, osakonnajuhataja</w:t>
            </w:r>
          </w:p>
          <w:p w14:paraId="3989F1EB" w14:textId="77777777" w:rsidR="001C42D1" w:rsidRDefault="001C42D1">
            <w:r w:rsidRPr="00096DFC">
              <w:rPr>
                <w:noProof/>
                <w:lang w:val="et-EE"/>
              </w:rPr>
              <w:t>Organisatsioon:</w:t>
            </w:r>
            <w:r w:rsidRPr="00096DFC">
              <w:rPr>
                <w:noProof/>
                <w:lang w:val="et-EE"/>
              </w:rPr>
              <w:tab/>
            </w:r>
            <w:r w:rsidR="004665C1">
              <w:t>SA Tallinna Lastehaigla</w:t>
            </w:r>
          </w:p>
          <w:p w14:paraId="0C1F05B4" w14:textId="576D061F" w:rsidR="00D25C9B" w:rsidRPr="00D25C9B" w:rsidRDefault="00D25C9B" w:rsidP="00D25C9B">
            <w:pPr>
              <w:pStyle w:val="ListParagraph"/>
              <w:numPr>
                <w:ilvl w:val="0"/>
                <w:numId w:val="3"/>
              </w:numPr>
              <w:rPr>
                <w:lang w:val="fi-FI"/>
              </w:rPr>
            </w:pPr>
            <w:r w:rsidRPr="00D25C9B">
              <w:rPr>
                <w:lang w:val="fi-FI"/>
              </w:rPr>
              <w:lastRenderedPageBreak/>
              <w:t>Eesnimi: Kristi</w:t>
            </w:r>
          </w:p>
          <w:p w14:paraId="1D2A733B" w14:textId="77777777" w:rsidR="00D25C9B" w:rsidRPr="004535BA" w:rsidRDefault="00D25C9B" w:rsidP="00D25C9B">
            <w:pPr>
              <w:rPr>
                <w:lang w:val="fi-FI"/>
              </w:rPr>
            </w:pPr>
            <w:r w:rsidRPr="004535BA">
              <w:rPr>
                <w:lang w:val="fi-FI"/>
              </w:rPr>
              <w:t>Perekonnanimi: Lepik</w:t>
            </w:r>
          </w:p>
          <w:p w14:paraId="009351B0" w14:textId="77777777" w:rsidR="00D25C9B" w:rsidRPr="004535BA" w:rsidRDefault="00D25C9B" w:rsidP="00D25C9B">
            <w:pPr>
              <w:rPr>
                <w:lang w:val="fi-FI"/>
              </w:rPr>
            </w:pPr>
            <w:r w:rsidRPr="004535BA">
              <w:rPr>
                <w:lang w:val="fi-FI"/>
              </w:rPr>
              <w:t>Ametikoht: laste hematoloog-onkoloog</w:t>
            </w:r>
          </w:p>
          <w:p w14:paraId="2EB189B5" w14:textId="77777777" w:rsidR="00D25C9B" w:rsidRPr="004535BA" w:rsidRDefault="00D25C9B" w:rsidP="00D25C9B">
            <w:pPr>
              <w:rPr>
                <w:lang w:val="fi-FI"/>
              </w:rPr>
            </w:pPr>
            <w:r w:rsidRPr="004535BA">
              <w:rPr>
                <w:lang w:val="fi-FI"/>
              </w:rPr>
              <w:t>Organisatsioon:</w:t>
            </w:r>
            <w:r w:rsidRPr="004535BA">
              <w:rPr>
                <w:lang w:val="fi-FI"/>
              </w:rPr>
              <w:tab/>
              <w:t>SA Tallinna Lastehaigla</w:t>
            </w:r>
          </w:p>
          <w:p w14:paraId="6BFCA424" w14:textId="77777777" w:rsidR="00D25C9B" w:rsidRPr="004535BA" w:rsidRDefault="00D25C9B" w:rsidP="00D25C9B">
            <w:pPr>
              <w:rPr>
                <w:lang w:val="fi-FI"/>
              </w:rPr>
            </w:pPr>
          </w:p>
          <w:p w14:paraId="5631F80B" w14:textId="77777777" w:rsidR="00D25C9B" w:rsidRPr="004535BA" w:rsidRDefault="00D25C9B" w:rsidP="00D25C9B">
            <w:pPr>
              <w:pStyle w:val="ListParagraph"/>
              <w:numPr>
                <w:ilvl w:val="0"/>
                <w:numId w:val="3"/>
              </w:numPr>
              <w:rPr>
                <w:lang w:val="fi-FI"/>
              </w:rPr>
            </w:pPr>
            <w:r w:rsidRPr="004535BA">
              <w:rPr>
                <w:lang w:val="fi-FI"/>
              </w:rPr>
              <w:t xml:space="preserve">Eesnimi: Mirja </w:t>
            </w:r>
          </w:p>
          <w:p w14:paraId="5605A313" w14:textId="77777777" w:rsidR="00D25C9B" w:rsidRPr="004535BA" w:rsidRDefault="00D25C9B" w:rsidP="00D25C9B">
            <w:pPr>
              <w:rPr>
                <w:lang w:val="fi-FI"/>
              </w:rPr>
            </w:pPr>
            <w:r w:rsidRPr="004535BA">
              <w:rPr>
                <w:lang w:val="fi-FI"/>
              </w:rPr>
              <w:t>Perekonnanimi: Varik</w:t>
            </w:r>
          </w:p>
          <w:p w14:paraId="314DEB04" w14:textId="77777777" w:rsidR="00D25C9B" w:rsidRPr="004535BA" w:rsidRDefault="00D25C9B" w:rsidP="00D25C9B">
            <w:pPr>
              <w:rPr>
                <w:lang w:val="fi-FI"/>
              </w:rPr>
            </w:pPr>
            <w:r w:rsidRPr="004535BA">
              <w:rPr>
                <w:lang w:val="fi-FI"/>
              </w:rPr>
              <w:t>Ametikoht: hematoloog-vanemarst</w:t>
            </w:r>
          </w:p>
          <w:p w14:paraId="153DCD80" w14:textId="77777777" w:rsidR="00D25C9B" w:rsidRPr="004535BA" w:rsidRDefault="00D25C9B" w:rsidP="00D25C9B">
            <w:pPr>
              <w:rPr>
                <w:lang w:val="fi-FI"/>
              </w:rPr>
            </w:pPr>
            <w:r w:rsidRPr="004535BA">
              <w:rPr>
                <w:lang w:val="fi-FI"/>
              </w:rPr>
              <w:t>Organisatsioon:</w:t>
            </w:r>
            <w:r w:rsidRPr="004535BA">
              <w:rPr>
                <w:lang w:val="fi-FI"/>
              </w:rPr>
              <w:tab/>
              <w:t>SA Põhja-Eesti Regionaalhaigla</w:t>
            </w:r>
          </w:p>
          <w:p w14:paraId="7F016131" w14:textId="77777777" w:rsidR="00D25C9B" w:rsidRDefault="00D25C9B" w:rsidP="00D25C9B">
            <w:pPr>
              <w:rPr>
                <w:lang w:val="fi-FI"/>
              </w:rPr>
            </w:pPr>
          </w:p>
          <w:p w14:paraId="72FA8FC1" w14:textId="77777777" w:rsidR="00D25C9B" w:rsidRPr="004535BA" w:rsidRDefault="00D25C9B" w:rsidP="00D25C9B">
            <w:pPr>
              <w:pStyle w:val="ListParagraph"/>
              <w:numPr>
                <w:ilvl w:val="0"/>
                <w:numId w:val="3"/>
              </w:numPr>
              <w:rPr>
                <w:lang w:val="fi-FI"/>
              </w:rPr>
            </w:pPr>
            <w:r w:rsidRPr="004535BA">
              <w:rPr>
                <w:lang w:val="fi-FI"/>
              </w:rPr>
              <w:t xml:space="preserve">Eesnimi: Keidi </w:t>
            </w:r>
          </w:p>
          <w:p w14:paraId="1169E22B" w14:textId="77777777" w:rsidR="00D25C9B" w:rsidRPr="004535BA" w:rsidRDefault="00D25C9B" w:rsidP="00D25C9B">
            <w:pPr>
              <w:rPr>
                <w:lang w:val="fi-FI"/>
              </w:rPr>
            </w:pPr>
            <w:r w:rsidRPr="004535BA">
              <w:rPr>
                <w:lang w:val="fi-FI"/>
              </w:rPr>
              <w:t>Perekonnanimi: Suursaar</w:t>
            </w:r>
          </w:p>
          <w:p w14:paraId="26163343" w14:textId="77777777" w:rsidR="00D25C9B" w:rsidRPr="004535BA" w:rsidRDefault="00D25C9B" w:rsidP="00D25C9B">
            <w:pPr>
              <w:rPr>
                <w:lang w:val="fi-FI"/>
              </w:rPr>
            </w:pPr>
            <w:r w:rsidRPr="004535BA">
              <w:rPr>
                <w:lang w:val="fi-FI"/>
              </w:rPr>
              <w:t>Ametikoht: hematoloog</w:t>
            </w:r>
          </w:p>
          <w:p w14:paraId="3CB94830" w14:textId="77777777" w:rsidR="00D25C9B" w:rsidRDefault="00D25C9B" w:rsidP="00D25C9B">
            <w:pPr>
              <w:rPr>
                <w:lang w:val="fi-FI"/>
              </w:rPr>
            </w:pPr>
            <w:r w:rsidRPr="004535BA">
              <w:rPr>
                <w:lang w:val="fi-FI"/>
              </w:rPr>
              <w:t>Organisatsioon:</w:t>
            </w:r>
            <w:r w:rsidRPr="004535BA">
              <w:rPr>
                <w:lang w:val="fi-FI"/>
              </w:rPr>
              <w:tab/>
              <w:t>SA Põhja-Eesti Regionaalhaigla</w:t>
            </w:r>
          </w:p>
          <w:p w14:paraId="47CBC90D" w14:textId="77777777" w:rsidR="00D25C9B" w:rsidRDefault="00D25C9B" w:rsidP="00D25C9B">
            <w:pPr>
              <w:rPr>
                <w:lang w:val="fi-FI"/>
              </w:rPr>
            </w:pPr>
          </w:p>
          <w:p w14:paraId="1793631E" w14:textId="7775FAD2" w:rsidR="00D25C9B" w:rsidRPr="00D25C9B" w:rsidRDefault="00D25C9B" w:rsidP="00D25C9B">
            <w:pPr>
              <w:pStyle w:val="ListParagraph"/>
              <w:numPr>
                <w:ilvl w:val="0"/>
                <w:numId w:val="3"/>
              </w:numPr>
              <w:rPr>
                <w:lang w:val="fi-FI"/>
              </w:rPr>
            </w:pPr>
            <w:r w:rsidRPr="00D25C9B">
              <w:rPr>
                <w:lang w:val="fi-FI"/>
              </w:rPr>
              <w:t>Eesnimi: Kreete</w:t>
            </w:r>
          </w:p>
          <w:p w14:paraId="0C4E2C86" w14:textId="77777777" w:rsidR="00D25C9B" w:rsidRPr="004535BA" w:rsidRDefault="00D25C9B" w:rsidP="00D25C9B">
            <w:pPr>
              <w:rPr>
                <w:lang w:val="fi-FI"/>
              </w:rPr>
            </w:pPr>
            <w:r w:rsidRPr="004535BA">
              <w:rPr>
                <w:lang w:val="fi-FI"/>
              </w:rPr>
              <w:t>Perekonnanimi: Rahuoja</w:t>
            </w:r>
          </w:p>
          <w:p w14:paraId="2E0ED41E" w14:textId="77777777" w:rsidR="00D25C9B" w:rsidRPr="004535BA" w:rsidRDefault="00D25C9B" w:rsidP="00D25C9B">
            <w:pPr>
              <w:rPr>
                <w:lang w:val="fi-FI"/>
              </w:rPr>
            </w:pPr>
            <w:r w:rsidRPr="004535BA">
              <w:rPr>
                <w:lang w:val="fi-FI"/>
              </w:rPr>
              <w:t>Ametikoht: hematoloog</w:t>
            </w:r>
          </w:p>
          <w:p w14:paraId="09EC48A9" w14:textId="77777777" w:rsidR="00D25C9B" w:rsidRPr="004535BA" w:rsidRDefault="00D25C9B" w:rsidP="00D25C9B">
            <w:pPr>
              <w:rPr>
                <w:lang w:val="fi-FI"/>
              </w:rPr>
            </w:pPr>
            <w:r w:rsidRPr="004535BA">
              <w:rPr>
                <w:lang w:val="fi-FI"/>
              </w:rPr>
              <w:t>Organisatsioon:</w:t>
            </w:r>
            <w:r w:rsidRPr="004535BA">
              <w:rPr>
                <w:lang w:val="fi-FI"/>
              </w:rPr>
              <w:tab/>
              <w:t>SA Põhja-Eesti Regionaalhaigla</w:t>
            </w:r>
          </w:p>
          <w:p w14:paraId="48AC32FE" w14:textId="77777777" w:rsidR="00D25C9B" w:rsidRPr="004535BA" w:rsidRDefault="00D25C9B" w:rsidP="00D25C9B">
            <w:pPr>
              <w:rPr>
                <w:lang w:val="fi-FI"/>
              </w:rPr>
            </w:pPr>
          </w:p>
          <w:p w14:paraId="112D0B93" w14:textId="77777777" w:rsidR="00D25C9B" w:rsidRPr="004535BA" w:rsidRDefault="00D25C9B" w:rsidP="00D25C9B">
            <w:pPr>
              <w:pStyle w:val="ListParagraph"/>
              <w:numPr>
                <w:ilvl w:val="0"/>
                <w:numId w:val="3"/>
              </w:numPr>
              <w:rPr>
                <w:lang w:val="fi-FI"/>
              </w:rPr>
            </w:pPr>
            <w:r w:rsidRPr="004535BA">
              <w:rPr>
                <w:lang w:val="fi-FI"/>
              </w:rPr>
              <w:t>Eesnimi: Helena</w:t>
            </w:r>
          </w:p>
          <w:p w14:paraId="0821BCF4" w14:textId="77777777" w:rsidR="00D25C9B" w:rsidRPr="004535BA" w:rsidRDefault="00D25C9B" w:rsidP="00D25C9B">
            <w:pPr>
              <w:rPr>
                <w:lang w:val="fi-FI"/>
              </w:rPr>
            </w:pPr>
            <w:r w:rsidRPr="004535BA">
              <w:rPr>
                <w:lang w:val="fi-FI"/>
              </w:rPr>
              <w:t>Perekonnanimi: Kasemets</w:t>
            </w:r>
          </w:p>
          <w:p w14:paraId="115A991C" w14:textId="7151AB7E" w:rsidR="00D25C9B" w:rsidRPr="004535BA" w:rsidRDefault="00D25C9B" w:rsidP="00D25C9B">
            <w:pPr>
              <w:rPr>
                <w:lang w:val="fi-FI"/>
              </w:rPr>
            </w:pPr>
            <w:r w:rsidRPr="004535BA">
              <w:rPr>
                <w:lang w:val="fi-FI"/>
              </w:rPr>
              <w:t xml:space="preserve">Ametikoht: hematoloogia </w:t>
            </w:r>
            <w:r w:rsidR="000827A0">
              <w:rPr>
                <w:lang w:val="fi-FI"/>
              </w:rPr>
              <w:t xml:space="preserve">eriala </w:t>
            </w:r>
            <w:r w:rsidRPr="004535BA">
              <w:rPr>
                <w:lang w:val="fi-FI"/>
              </w:rPr>
              <w:t>arst-resident</w:t>
            </w:r>
          </w:p>
          <w:p w14:paraId="5BB0910D" w14:textId="77777777" w:rsidR="00D25C9B" w:rsidRPr="004535BA" w:rsidRDefault="00D25C9B" w:rsidP="00D25C9B">
            <w:pPr>
              <w:rPr>
                <w:lang w:val="fi-FI"/>
              </w:rPr>
            </w:pPr>
            <w:r w:rsidRPr="004535BA">
              <w:rPr>
                <w:lang w:val="fi-FI"/>
              </w:rPr>
              <w:t>Organisatsioon:</w:t>
            </w:r>
            <w:r w:rsidRPr="004535BA">
              <w:rPr>
                <w:lang w:val="fi-FI"/>
              </w:rPr>
              <w:tab/>
              <w:t>SA Põhja-Eesti Regionaalhaigla</w:t>
            </w:r>
          </w:p>
          <w:p w14:paraId="1FB97D4F" w14:textId="77777777" w:rsidR="00D25C9B" w:rsidRPr="004535BA" w:rsidRDefault="00D25C9B" w:rsidP="00D25C9B">
            <w:pPr>
              <w:rPr>
                <w:lang w:val="fi-FI"/>
              </w:rPr>
            </w:pPr>
          </w:p>
          <w:p w14:paraId="2A091485" w14:textId="77777777" w:rsidR="00D25C9B" w:rsidRPr="004535BA" w:rsidRDefault="00D25C9B" w:rsidP="00D25C9B">
            <w:pPr>
              <w:pStyle w:val="ListParagraph"/>
              <w:numPr>
                <w:ilvl w:val="0"/>
                <w:numId w:val="3"/>
              </w:numPr>
              <w:rPr>
                <w:lang w:val="fi-FI"/>
              </w:rPr>
            </w:pPr>
            <w:r w:rsidRPr="004535BA">
              <w:rPr>
                <w:lang w:val="fi-FI"/>
              </w:rPr>
              <w:t>Eesnimi: Marju</w:t>
            </w:r>
          </w:p>
          <w:p w14:paraId="3964FD78" w14:textId="77777777" w:rsidR="00D25C9B" w:rsidRPr="004535BA" w:rsidRDefault="00D25C9B" w:rsidP="00D25C9B">
            <w:pPr>
              <w:rPr>
                <w:lang w:val="fi-FI"/>
              </w:rPr>
            </w:pPr>
            <w:r w:rsidRPr="004535BA">
              <w:rPr>
                <w:lang w:val="fi-FI"/>
              </w:rPr>
              <w:t>Perekonnanimi: Hein</w:t>
            </w:r>
          </w:p>
          <w:p w14:paraId="725CC58C" w14:textId="77777777" w:rsidR="00D25C9B" w:rsidRPr="004535BA" w:rsidRDefault="00D25C9B" w:rsidP="00D25C9B">
            <w:pPr>
              <w:rPr>
                <w:lang w:val="fi-FI"/>
              </w:rPr>
            </w:pPr>
            <w:r w:rsidRPr="004535BA">
              <w:rPr>
                <w:lang w:val="fi-FI"/>
              </w:rPr>
              <w:t>Ametikoht: hematoloog-vanemarst</w:t>
            </w:r>
          </w:p>
          <w:p w14:paraId="6C138DB5" w14:textId="77777777" w:rsidR="00D25C9B" w:rsidRPr="004535BA" w:rsidRDefault="00D25C9B" w:rsidP="00D25C9B">
            <w:pPr>
              <w:rPr>
                <w:lang w:val="fi-FI"/>
              </w:rPr>
            </w:pPr>
            <w:r w:rsidRPr="004535BA">
              <w:rPr>
                <w:lang w:val="fi-FI"/>
              </w:rPr>
              <w:t>Organisatsioon:</w:t>
            </w:r>
            <w:r w:rsidRPr="004535BA">
              <w:rPr>
                <w:lang w:val="fi-FI"/>
              </w:rPr>
              <w:tab/>
              <w:t>SA Tartu Ülikooli Kliinikum</w:t>
            </w:r>
          </w:p>
          <w:p w14:paraId="453050B7" w14:textId="77777777" w:rsidR="00D25C9B" w:rsidRPr="004535BA" w:rsidRDefault="00D25C9B" w:rsidP="00D25C9B">
            <w:pPr>
              <w:rPr>
                <w:lang w:val="fi-FI"/>
              </w:rPr>
            </w:pPr>
          </w:p>
          <w:p w14:paraId="69954EF9" w14:textId="77777777" w:rsidR="00D25C9B" w:rsidRPr="004535BA" w:rsidRDefault="00D25C9B" w:rsidP="00D25C9B">
            <w:pPr>
              <w:pStyle w:val="ListParagraph"/>
              <w:numPr>
                <w:ilvl w:val="0"/>
                <w:numId w:val="3"/>
              </w:numPr>
              <w:rPr>
                <w:lang w:val="fi-FI"/>
              </w:rPr>
            </w:pPr>
            <w:r w:rsidRPr="004535BA">
              <w:rPr>
                <w:lang w:val="fi-FI"/>
              </w:rPr>
              <w:t>Eesnimi: Ann</w:t>
            </w:r>
          </w:p>
          <w:p w14:paraId="2003A623" w14:textId="77777777" w:rsidR="00D25C9B" w:rsidRPr="004535BA" w:rsidRDefault="00D25C9B" w:rsidP="00D25C9B">
            <w:pPr>
              <w:rPr>
                <w:lang w:val="fi-FI"/>
              </w:rPr>
            </w:pPr>
            <w:r w:rsidRPr="004535BA">
              <w:rPr>
                <w:lang w:val="fi-FI"/>
              </w:rPr>
              <w:t>Perekonnanimi: Bell</w:t>
            </w:r>
          </w:p>
          <w:p w14:paraId="470953F9" w14:textId="77777777" w:rsidR="00D25C9B" w:rsidRPr="004535BA" w:rsidRDefault="00D25C9B" w:rsidP="00D25C9B">
            <w:pPr>
              <w:rPr>
                <w:lang w:val="fi-FI"/>
              </w:rPr>
            </w:pPr>
            <w:r w:rsidRPr="004535BA">
              <w:rPr>
                <w:lang w:val="fi-FI"/>
              </w:rPr>
              <w:t>Ametikoht: hematoloog</w:t>
            </w:r>
          </w:p>
          <w:p w14:paraId="4BE74755" w14:textId="77777777" w:rsidR="00D25C9B" w:rsidRPr="004535BA" w:rsidRDefault="00D25C9B" w:rsidP="00D25C9B">
            <w:pPr>
              <w:rPr>
                <w:lang w:val="fi-FI"/>
              </w:rPr>
            </w:pPr>
            <w:r w:rsidRPr="004535BA">
              <w:rPr>
                <w:lang w:val="fi-FI"/>
              </w:rPr>
              <w:t>Organisatsioon:</w:t>
            </w:r>
            <w:r w:rsidRPr="004535BA">
              <w:rPr>
                <w:lang w:val="fi-FI"/>
              </w:rPr>
              <w:tab/>
              <w:t>SA Tartu Ülikooli Kliinikum</w:t>
            </w:r>
          </w:p>
          <w:p w14:paraId="02A8537C" w14:textId="77777777" w:rsidR="00D25C9B" w:rsidRPr="004535BA" w:rsidRDefault="00D25C9B" w:rsidP="00D25C9B">
            <w:pPr>
              <w:rPr>
                <w:lang w:val="fi-FI"/>
              </w:rPr>
            </w:pPr>
          </w:p>
          <w:p w14:paraId="0E977A17" w14:textId="77777777" w:rsidR="00D25C9B" w:rsidRPr="00D22652" w:rsidRDefault="00D25C9B" w:rsidP="00D25C9B">
            <w:pPr>
              <w:pStyle w:val="ListParagraph"/>
              <w:numPr>
                <w:ilvl w:val="0"/>
                <w:numId w:val="3"/>
              </w:numPr>
              <w:rPr>
                <w:lang w:val="fi-FI"/>
              </w:rPr>
            </w:pPr>
            <w:r w:rsidRPr="00D22652">
              <w:rPr>
                <w:lang w:val="fi-FI"/>
              </w:rPr>
              <w:t>Eesnimi: Tiina</w:t>
            </w:r>
          </w:p>
          <w:p w14:paraId="6433871E" w14:textId="77777777" w:rsidR="00D25C9B" w:rsidRPr="004535BA" w:rsidRDefault="00D25C9B" w:rsidP="00D25C9B">
            <w:pPr>
              <w:rPr>
                <w:lang w:val="fi-FI"/>
              </w:rPr>
            </w:pPr>
            <w:r w:rsidRPr="004535BA">
              <w:rPr>
                <w:lang w:val="fi-FI"/>
              </w:rPr>
              <w:t>Perekonnanimi: Kahre</w:t>
            </w:r>
          </w:p>
          <w:p w14:paraId="27D374AC" w14:textId="77777777" w:rsidR="00D25C9B" w:rsidRPr="004535BA" w:rsidRDefault="00D25C9B" w:rsidP="00D25C9B">
            <w:pPr>
              <w:rPr>
                <w:lang w:val="fi-FI"/>
              </w:rPr>
            </w:pPr>
            <w:r w:rsidRPr="004535BA">
              <w:rPr>
                <w:lang w:val="fi-FI"/>
              </w:rPr>
              <w:t>Ametikoht: Kliinikumi Geneetika ja Personaalmeditsiini Kliiniku Laboratoorse geneetika osakonna juht, vanemarst-õppejõud</w:t>
            </w:r>
          </w:p>
          <w:p w14:paraId="762FBE1A" w14:textId="77777777" w:rsidR="00D25C9B" w:rsidRDefault="00D25C9B" w:rsidP="00D25C9B">
            <w:pPr>
              <w:rPr>
                <w:lang w:val="fi-FI"/>
              </w:rPr>
            </w:pPr>
            <w:r w:rsidRPr="004E6EF4">
              <w:rPr>
                <w:lang w:val="fi-FI"/>
              </w:rPr>
              <w:t>Organisatsioon:</w:t>
            </w:r>
            <w:r w:rsidRPr="004E6EF4">
              <w:rPr>
                <w:lang w:val="fi-FI"/>
              </w:rPr>
              <w:tab/>
              <w:t>SA Tartu Ülikooli Kliinikum</w:t>
            </w:r>
          </w:p>
          <w:p w14:paraId="77956196" w14:textId="77777777" w:rsidR="00DC386E" w:rsidRDefault="00DC386E" w:rsidP="00D25C9B">
            <w:pPr>
              <w:rPr>
                <w:lang w:val="fi-FI"/>
              </w:rPr>
            </w:pPr>
          </w:p>
          <w:p w14:paraId="69A1C4B7" w14:textId="29B24209" w:rsidR="00DC386E" w:rsidRPr="00DC386E" w:rsidRDefault="00DC386E" w:rsidP="00DC386E">
            <w:pPr>
              <w:pStyle w:val="ListParagraph"/>
              <w:numPr>
                <w:ilvl w:val="0"/>
                <w:numId w:val="3"/>
              </w:numPr>
              <w:rPr>
                <w:lang w:val="fi-FI"/>
              </w:rPr>
            </w:pPr>
            <w:r w:rsidRPr="00DC386E">
              <w:rPr>
                <w:lang w:val="fi-FI"/>
              </w:rPr>
              <w:lastRenderedPageBreak/>
              <w:t>Eesnimi: Hanno</w:t>
            </w:r>
          </w:p>
          <w:p w14:paraId="7E049E95" w14:textId="77777777" w:rsidR="00DC386E" w:rsidRPr="004E6EF4" w:rsidRDefault="00DC386E" w:rsidP="00DC386E">
            <w:pPr>
              <w:rPr>
                <w:lang w:val="fi-FI"/>
              </w:rPr>
            </w:pPr>
            <w:r w:rsidRPr="004E6EF4">
              <w:rPr>
                <w:lang w:val="fi-FI"/>
              </w:rPr>
              <w:t>Perekonnanimi: Roomere</w:t>
            </w:r>
          </w:p>
          <w:p w14:paraId="1244AEDF" w14:textId="77777777" w:rsidR="00DC386E" w:rsidRPr="004E6EF4" w:rsidRDefault="00DC386E" w:rsidP="00DC386E">
            <w:pPr>
              <w:rPr>
                <w:lang w:val="fi-FI"/>
              </w:rPr>
            </w:pPr>
            <w:r w:rsidRPr="004E6EF4">
              <w:rPr>
                <w:lang w:val="fi-FI"/>
              </w:rPr>
              <w:t>Ametikoht: Kliinikumi Geneetika ja Personaalmeditsiini Kliiniku Molekulaardiagnostika labori vanemlaborispetsialist</w:t>
            </w:r>
          </w:p>
          <w:p w14:paraId="6FF5547C" w14:textId="77777777" w:rsidR="00DC386E" w:rsidRPr="004E6EF4" w:rsidRDefault="00DC386E" w:rsidP="00DC386E">
            <w:pPr>
              <w:rPr>
                <w:lang w:val="fi-FI"/>
              </w:rPr>
            </w:pPr>
            <w:r w:rsidRPr="004E6EF4">
              <w:rPr>
                <w:lang w:val="fi-FI"/>
              </w:rPr>
              <w:t>Organisatsioon:</w:t>
            </w:r>
            <w:r w:rsidRPr="004E6EF4">
              <w:rPr>
                <w:lang w:val="fi-FI"/>
              </w:rPr>
              <w:tab/>
              <w:t>SA Tartu Ülikooli Kliinikum</w:t>
            </w:r>
          </w:p>
          <w:p w14:paraId="31B71115" w14:textId="77777777" w:rsidR="00DC386E" w:rsidRPr="004E6EF4" w:rsidRDefault="00DC386E" w:rsidP="00DC386E">
            <w:pPr>
              <w:rPr>
                <w:lang w:val="fi-FI"/>
              </w:rPr>
            </w:pPr>
          </w:p>
          <w:p w14:paraId="57172C2B" w14:textId="77777777" w:rsidR="00DC386E" w:rsidRPr="004E6EF4" w:rsidRDefault="00DC386E" w:rsidP="00DC386E">
            <w:pPr>
              <w:pStyle w:val="ListParagraph"/>
              <w:numPr>
                <w:ilvl w:val="0"/>
                <w:numId w:val="3"/>
              </w:numPr>
              <w:rPr>
                <w:lang w:val="fi-FI"/>
              </w:rPr>
            </w:pPr>
            <w:r w:rsidRPr="004E6EF4">
              <w:rPr>
                <w:lang w:val="fi-FI"/>
              </w:rPr>
              <w:t>Eesnimi: Maria</w:t>
            </w:r>
          </w:p>
          <w:p w14:paraId="2F0649C9" w14:textId="77777777" w:rsidR="00DC386E" w:rsidRPr="004E6EF4" w:rsidRDefault="00DC386E" w:rsidP="00DC386E">
            <w:pPr>
              <w:rPr>
                <w:lang w:val="fi-FI"/>
              </w:rPr>
            </w:pPr>
            <w:r w:rsidRPr="004E6EF4">
              <w:rPr>
                <w:lang w:val="fi-FI"/>
              </w:rPr>
              <w:t>Perekonnanimi: Keernik</w:t>
            </w:r>
          </w:p>
          <w:p w14:paraId="1F496788" w14:textId="77777777" w:rsidR="00DC386E" w:rsidRPr="004E6EF4" w:rsidRDefault="00DC386E" w:rsidP="00DC386E">
            <w:pPr>
              <w:rPr>
                <w:lang w:val="fi-FI"/>
              </w:rPr>
            </w:pPr>
            <w:r w:rsidRPr="004E6EF4">
              <w:rPr>
                <w:lang w:val="fi-FI"/>
              </w:rPr>
              <w:t>Ametikoht: Kliinikumi Geneetika ja Personaalmeditsiini Kliiniku Tsütogeneetika labori laboriarst</w:t>
            </w:r>
          </w:p>
          <w:p w14:paraId="5E159922" w14:textId="77777777" w:rsidR="00DC386E" w:rsidRPr="004E6EF4" w:rsidRDefault="00DC386E" w:rsidP="00DC386E">
            <w:pPr>
              <w:rPr>
                <w:lang w:val="fi-FI"/>
              </w:rPr>
            </w:pPr>
            <w:r w:rsidRPr="004E6EF4">
              <w:rPr>
                <w:lang w:val="fi-FI"/>
              </w:rPr>
              <w:t>Organisatsioon:</w:t>
            </w:r>
            <w:r w:rsidRPr="004E6EF4">
              <w:rPr>
                <w:lang w:val="fi-FI"/>
              </w:rPr>
              <w:tab/>
              <w:t>SA Tartu Ülikooli Kliinikum</w:t>
            </w:r>
          </w:p>
          <w:p w14:paraId="7DA08730" w14:textId="77777777" w:rsidR="00DC386E" w:rsidRPr="004E6EF4" w:rsidRDefault="00DC386E" w:rsidP="00DC386E">
            <w:pPr>
              <w:rPr>
                <w:lang w:val="fi-FI"/>
              </w:rPr>
            </w:pPr>
          </w:p>
          <w:p w14:paraId="126F347A" w14:textId="77777777" w:rsidR="00DC386E" w:rsidRPr="004E6EF4" w:rsidRDefault="00DC386E" w:rsidP="00DC386E">
            <w:pPr>
              <w:pStyle w:val="ListParagraph"/>
              <w:numPr>
                <w:ilvl w:val="0"/>
                <w:numId w:val="3"/>
              </w:numPr>
              <w:rPr>
                <w:lang w:val="fi-FI"/>
              </w:rPr>
            </w:pPr>
            <w:r w:rsidRPr="004E6EF4">
              <w:rPr>
                <w:lang w:val="fi-FI"/>
              </w:rPr>
              <w:t>Eesnimi: Pille</w:t>
            </w:r>
          </w:p>
          <w:p w14:paraId="4F3CDF7F" w14:textId="77777777" w:rsidR="00DC386E" w:rsidRPr="004E6EF4" w:rsidRDefault="00DC386E" w:rsidP="00DC386E">
            <w:pPr>
              <w:rPr>
                <w:lang w:val="fi-FI"/>
              </w:rPr>
            </w:pPr>
            <w:r w:rsidRPr="004E6EF4">
              <w:rPr>
                <w:lang w:val="fi-FI"/>
              </w:rPr>
              <w:t>Perekonnanimi: Tammur</w:t>
            </w:r>
          </w:p>
          <w:p w14:paraId="6D56E74C" w14:textId="77777777" w:rsidR="00DC386E" w:rsidRPr="004E6EF4" w:rsidRDefault="00DC386E" w:rsidP="00DC386E">
            <w:pPr>
              <w:rPr>
                <w:lang w:val="fi-FI"/>
              </w:rPr>
            </w:pPr>
            <w:r w:rsidRPr="004E6EF4">
              <w:rPr>
                <w:lang w:val="fi-FI"/>
              </w:rPr>
              <w:t>Ametikoht: Kliinikumi Geneetika ja Personaalmeditsiini Kliiniku Tsütogeneetika labori vanemlaborispetsialist</w:t>
            </w:r>
          </w:p>
          <w:p w14:paraId="39F4387C" w14:textId="77777777" w:rsidR="00DC386E" w:rsidRDefault="00DC386E" w:rsidP="00DC386E">
            <w:r>
              <w:t>Organisatsioon:</w:t>
            </w:r>
            <w:r>
              <w:tab/>
              <w:t>SA Tartu Ülikooli Kliinikum</w:t>
            </w:r>
          </w:p>
          <w:p w14:paraId="6927B9D9" w14:textId="77777777" w:rsidR="00DC386E" w:rsidRDefault="00DC386E" w:rsidP="00DC386E"/>
          <w:p w14:paraId="34119AA4" w14:textId="77777777" w:rsidR="00DC386E" w:rsidRPr="00EC51FC" w:rsidRDefault="00DC386E" w:rsidP="00DC386E">
            <w:pPr>
              <w:pStyle w:val="ListParagraph"/>
              <w:numPr>
                <w:ilvl w:val="0"/>
                <w:numId w:val="3"/>
              </w:numPr>
              <w:rPr>
                <w:lang w:val="fi-FI"/>
              </w:rPr>
            </w:pPr>
            <w:r w:rsidRPr="00EC51FC">
              <w:rPr>
                <w:lang w:val="fi-FI"/>
              </w:rPr>
              <w:t>Eesnimi: Triin</w:t>
            </w:r>
          </w:p>
          <w:p w14:paraId="22665322" w14:textId="77777777" w:rsidR="00DC386E" w:rsidRPr="00EC51FC" w:rsidRDefault="00DC386E" w:rsidP="00DC386E">
            <w:pPr>
              <w:rPr>
                <w:lang w:val="fi-FI"/>
              </w:rPr>
            </w:pPr>
            <w:r w:rsidRPr="00EC51FC">
              <w:rPr>
                <w:lang w:val="fi-FI"/>
              </w:rPr>
              <w:t>Perekonnanimi: Pohlak</w:t>
            </w:r>
          </w:p>
          <w:p w14:paraId="4A8FF2C1" w14:textId="77777777" w:rsidR="00DC386E" w:rsidRPr="00EC51FC" w:rsidRDefault="00DC386E" w:rsidP="00DC386E">
            <w:pPr>
              <w:rPr>
                <w:lang w:val="fi-FI"/>
              </w:rPr>
            </w:pPr>
            <w:r w:rsidRPr="00EC51FC">
              <w:rPr>
                <w:lang w:val="fi-FI"/>
              </w:rPr>
              <w:t>Ametikoht: laste hematoloog-onkoloog</w:t>
            </w:r>
          </w:p>
          <w:p w14:paraId="0F60A0D2" w14:textId="77777777" w:rsidR="00DC386E" w:rsidRDefault="00DC386E" w:rsidP="00DC386E">
            <w:r>
              <w:t>Organisatsioon:</w:t>
            </w:r>
            <w:r>
              <w:tab/>
              <w:t>SA Tartu Ülikooli Kliinikum</w:t>
            </w:r>
          </w:p>
          <w:p w14:paraId="2F97DA18" w14:textId="1E35CE59" w:rsidR="00D25C9B" w:rsidRPr="00096DFC" w:rsidRDefault="00D25C9B">
            <w:pPr>
              <w:rPr>
                <w:noProof/>
                <w:lang w:val="et-EE"/>
              </w:rPr>
            </w:pPr>
          </w:p>
        </w:tc>
      </w:tr>
      <w:tr w:rsidR="001C42D1" w:rsidRPr="00096DFC" w14:paraId="6B4FAAAB" w14:textId="7D60D6E9" w:rsidTr="56C67074">
        <w:trPr>
          <w:trHeight w:val="60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5AC8FAF0" w14:textId="58B05F7B" w:rsidR="001C42D1" w:rsidRPr="00096DFC" w:rsidRDefault="000060D0">
            <w:pPr>
              <w:pBdr>
                <w:top w:val="nil"/>
                <w:left w:val="nil"/>
                <w:bottom w:val="nil"/>
                <w:right w:val="nil"/>
                <w:between w:val="nil"/>
              </w:pBdr>
              <w:spacing w:before="0" w:after="0"/>
              <w:rPr>
                <w:rFonts w:eastAsia="Helvetica Neue"/>
                <w:b/>
                <w:noProof/>
                <w:color w:val="000000"/>
                <w:sz w:val="22"/>
                <w:szCs w:val="22"/>
                <w:lang w:val="et-EE"/>
              </w:rPr>
            </w:pPr>
            <w:r>
              <w:rPr>
                <w:rFonts w:eastAsia="Helvetica Neue"/>
                <w:b/>
                <w:noProof/>
                <w:color w:val="000000"/>
                <w:sz w:val="22"/>
                <w:szCs w:val="22"/>
                <w:lang w:val="et-EE"/>
              </w:rPr>
              <w:lastRenderedPageBreak/>
              <w:t>6</w:t>
            </w:r>
            <w:r w:rsidR="001C42D1" w:rsidRPr="00096DFC">
              <w:rPr>
                <w:rFonts w:eastAsia="Helvetica Neue"/>
                <w:b/>
                <w:noProof/>
                <w:color w:val="000000"/>
                <w:sz w:val="22"/>
                <w:szCs w:val="22"/>
                <w:lang w:val="et-EE"/>
              </w:rPr>
              <w:t>. Uuringu finantseerimine</w:t>
            </w:r>
          </w:p>
        </w:tc>
      </w:tr>
      <w:tr w:rsidR="001C42D1" w:rsidRPr="007C36EF" w14:paraId="2945D76C" w14:textId="5F8B67D9" w:rsidTr="56C67074">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A534805" w14:textId="21A10D90" w:rsidR="001C42D1" w:rsidRPr="00B22EC3" w:rsidRDefault="001C42D1" w:rsidP="007320DD">
            <w:pPr>
              <w:pBdr>
                <w:top w:val="nil"/>
                <w:left w:val="nil"/>
                <w:bottom w:val="nil"/>
                <w:right w:val="nil"/>
                <w:between w:val="nil"/>
              </w:pBdr>
              <w:spacing w:before="0" w:after="0"/>
              <w:rPr>
                <w:noProof/>
                <w:color w:val="323232"/>
                <w:lang w:val="et-EE"/>
              </w:rPr>
            </w:pPr>
            <w:r w:rsidRPr="00B22EC3">
              <w:rPr>
                <w:noProof/>
                <w:color w:val="323232"/>
                <w:lang w:val="et-EE"/>
              </w:rPr>
              <w:t>Finantseerimise allikad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7FEE938" w14:textId="2052C27B" w:rsidR="001C42D1" w:rsidRPr="00096DFC" w:rsidRDefault="003659FE" w:rsidP="00B9605E">
            <w:pPr>
              <w:jc w:val="both"/>
              <w:rPr>
                <w:noProof/>
                <w:lang w:val="et-EE"/>
              </w:rPr>
            </w:pPr>
            <w:r w:rsidRPr="003659FE">
              <w:rPr>
                <w:noProof/>
                <w:lang w:val="et-EE"/>
              </w:rPr>
              <w:t>Uuringul eraldi finantseeringut ei ole. Uuringu raames töötasusid ei maksta. Juhtivuurijal on doktorantuuri raames õigus taotleda stipendiumi teadustööga seotud kulude katmiseks.</w:t>
            </w:r>
          </w:p>
        </w:tc>
      </w:tr>
      <w:tr w:rsidR="001C42D1" w:rsidRPr="00127BA7" w14:paraId="2BF733AF" w14:textId="5A52AA46" w:rsidTr="56C67074">
        <w:trPr>
          <w:trHeight w:val="33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66080C" w14:textId="1C00A2BA"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Uuringu üldmaksumus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04FAEF2" w14:textId="465A067C" w:rsidR="001C42D1" w:rsidRPr="00096DFC" w:rsidRDefault="00127BA7">
            <w:pPr>
              <w:rPr>
                <w:noProof/>
                <w:lang w:val="et-EE"/>
              </w:rPr>
            </w:pPr>
            <w:r>
              <w:rPr>
                <w:noProof/>
                <w:lang w:val="et-EE"/>
              </w:rPr>
              <w:t>Uuringul ei ole üldmaksumust, kuivõrd uuritavad tegevused (sh vereanalüüsid</w:t>
            </w:r>
            <w:r w:rsidR="004A7A1A">
              <w:rPr>
                <w:noProof/>
                <w:lang w:val="et-EE"/>
              </w:rPr>
              <w:t>, veritsuste ravi</w:t>
            </w:r>
            <w:r>
              <w:rPr>
                <w:noProof/>
                <w:lang w:val="et-EE"/>
              </w:rPr>
              <w:t>) on osa rutiinselt teostata</w:t>
            </w:r>
            <w:r w:rsidR="00AE186C">
              <w:rPr>
                <w:noProof/>
                <w:lang w:val="et-EE"/>
              </w:rPr>
              <w:t>va</w:t>
            </w:r>
            <w:r>
              <w:rPr>
                <w:noProof/>
                <w:lang w:val="et-EE"/>
              </w:rPr>
              <w:t>test diagnostika ja ravi protseduuridest.</w:t>
            </w:r>
          </w:p>
        </w:tc>
      </w:tr>
      <w:tr w:rsidR="001C42D1" w:rsidRPr="00DD58FE" w14:paraId="7BED8F95" w14:textId="42105D23" w:rsidTr="56C67074">
        <w:trPr>
          <w:trHeight w:val="719"/>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5869C23" w14:textId="45440143"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Uuritavale kompensatsiooni maksmine (jah, ei, põhjendus ja summa)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820C334" w14:textId="05B370F1" w:rsidR="001C42D1" w:rsidRPr="00096DFC" w:rsidRDefault="00646200">
            <w:pPr>
              <w:rPr>
                <w:noProof/>
                <w:lang w:val="et-EE"/>
              </w:rPr>
            </w:pPr>
            <w:r>
              <w:rPr>
                <w:noProof/>
                <w:lang w:val="et-EE"/>
              </w:rPr>
              <w:t>Uuritavatele kompensatsiooni ei maksta</w:t>
            </w:r>
            <w:r w:rsidR="00AE2DA4">
              <w:rPr>
                <w:noProof/>
                <w:lang w:val="et-EE"/>
              </w:rPr>
              <w:t>.</w:t>
            </w:r>
          </w:p>
        </w:tc>
      </w:tr>
      <w:tr w:rsidR="001C42D1" w:rsidRPr="00DD58FE" w14:paraId="739DA3DA" w14:textId="50316832" w:rsidTr="56C67074">
        <w:trPr>
          <w:trHeight w:val="482"/>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3AA4455" w14:textId="62E6F9D7" w:rsidR="001C42D1" w:rsidRPr="00B22EC3" w:rsidRDefault="001C42D1">
            <w:pPr>
              <w:pBdr>
                <w:top w:val="nil"/>
                <w:left w:val="nil"/>
                <w:bottom w:val="nil"/>
                <w:right w:val="nil"/>
                <w:between w:val="nil"/>
              </w:pBdr>
              <w:spacing w:before="0" w:after="0"/>
              <w:rPr>
                <w:noProof/>
                <w:color w:val="323232"/>
                <w:lang w:val="et-EE"/>
              </w:rPr>
            </w:pPr>
            <w:r w:rsidRPr="00B22EC3">
              <w:rPr>
                <w:noProof/>
                <w:color w:val="323232"/>
                <w:lang w:val="et-EE"/>
              </w:rPr>
              <w:t>Uuritavate kindlustus (jah, ei, kindlustaja ja poliis)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60C5ECD" w14:textId="63246A6C" w:rsidR="001C42D1" w:rsidRPr="00096DFC" w:rsidRDefault="00553F0A">
            <w:pPr>
              <w:rPr>
                <w:noProof/>
                <w:lang w:val="et-EE"/>
              </w:rPr>
            </w:pPr>
            <w:r>
              <w:rPr>
                <w:noProof/>
                <w:lang w:val="et-EE"/>
              </w:rPr>
              <w:t>Ei kohaldu.</w:t>
            </w:r>
          </w:p>
        </w:tc>
      </w:tr>
      <w:tr w:rsidR="001C42D1" w:rsidRPr="007C36EF" w14:paraId="0247C34A" w14:textId="1A2EF253" w:rsidTr="56C67074">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0128A13" w14:textId="72DCEF83"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7. Teave sama uuringu projekti varasema või samaaegse hindamise kohta (sh teistes riikides)</w:t>
            </w:r>
          </w:p>
        </w:tc>
      </w:tr>
      <w:tr w:rsidR="001C42D1" w:rsidRPr="007C36EF" w14:paraId="39F67B88" w14:textId="2B762680" w:rsidTr="56C67074">
        <w:trPr>
          <w:trHeight w:val="116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FFFFF" w:themeFill="background1"/>
            <w:tcMar>
              <w:top w:w="80" w:type="dxa"/>
              <w:left w:w="80" w:type="dxa"/>
              <w:bottom w:w="80" w:type="dxa"/>
              <w:right w:w="80" w:type="dxa"/>
            </w:tcMar>
          </w:tcPr>
          <w:p w14:paraId="161B8CD5" w14:textId="0F5979E5" w:rsidR="001C42D1" w:rsidRPr="00096DFC" w:rsidRDefault="00353324">
            <w:pPr>
              <w:rPr>
                <w:noProof/>
                <w:lang w:val="et-EE"/>
              </w:rPr>
            </w:pPr>
            <w:r>
              <w:rPr>
                <w:noProof/>
                <w:lang w:val="et-EE"/>
              </w:rPr>
              <w:t>Sellekohane teave p</w:t>
            </w:r>
            <w:r w:rsidR="0061725C">
              <w:rPr>
                <w:noProof/>
                <w:lang w:val="et-EE"/>
              </w:rPr>
              <w:t>uudub.</w:t>
            </w:r>
          </w:p>
        </w:tc>
      </w:tr>
      <w:tr w:rsidR="001C42D1" w:rsidRPr="007C36EF" w14:paraId="255FE323" w14:textId="5BC8A859" w:rsidTr="56C67074">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3FEDEB12" w14:textId="77777777" w:rsidR="001C42D1" w:rsidRPr="00096DFC" w:rsidRDefault="001C42D1">
            <w:pPr>
              <w:pBdr>
                <w:top w:val="nil"/>
                <w:left w:val="nil"/>
                <w:bottom w:val="nil"/>
                <w:right w:val="nil"/>
                <w:between w:val="nil"/>
              </w:pBdr>
              <w:spacing w:before="0" w:after="0"/>
              <w:rPr>
                <w:rFonts w:eastAsia="Helvetica Neue"/>
                <w:b/>
                <w:noProof/>
                <w:color w:val="000000"/>
                <w:sz w:val="22"/>
                <w:szCs w:val="22"/>
                <w:lang w:val="et-EE"/>
              </w:rPr>
            </w:pPr>
            <w:r w:rsidRPr="00096DFC">
              <w:rPr>
                <w:rFonts w:eastAsia="Helvetica Neue"/>
                <w:b/>
                <w:noProof/>
                <w:color w:val="000000"/>
                <w:sz w:val="22"/>
                <w:szCs w:val="22"/>
                <w:lang w:val="et-EE"/>
              </w:rPr>
              <w:lastRenderedPageBreak/>
              <w:t>8. Lühiülevaade siiani samal teemal tehtud uuringutest (kuni 900 tähemärki, 0,5 lk)</w:t>
            </w:r>
          </w:p>
        </w:tc>
      </w:tr>
      <w:tr w:rsidR="001C42D1" w:rsidRPr="007C36EF" w14:paraId="1F087910" w14:textId="62CF9DD2" w:rsidTr="56C67074">
        <w:trPr>
          <w:trHeight w:val="4248"/>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0" w:type="dxa"/>
              <w:bottom w:w="80" w:type="dxa"/>
              <w:right w:w="80" w:type="dxa"/>
            </w:tcMar>
          </w:tcPr>
          <w:p w14:paraId="66BDDA19" w14:textId="041F03FD" w:rsidR="00FC14D7" w:rsidRDefault="00FC14D7" w:rsidP="005517BD">
            <w:pPr>
              <w:jc w:val="both"/>
              <w:rPr>
                <w:noProof/>
                <w:lang w:val="et-EE"/>
              </w:rPr>
            </w:pPr>
            <w:r w:rsidRPr="00273631">
              <w:rPr>
                <w:noProof/>
                <w:lang w:val="et-EE"/>
              </w:rPr>
              <w:t xml:space="preserve">VWD genotüübi ja fenotüübi seoseid </w:t>
            </w:r>
            <w:r w:rsidR="004C20E1">
              <w:rPr>
                <w:noProof/>
                <w:lang w:val="et-EE"/>
              </w:rPr>
              <w:t>p</w:t>
            </w:r>
            <w:r w:rsidR="000E725B">
              <w:rPr>
                <w:noProof/>
                <w:lang w:val="et-EE"/>
              </w:rPr>
              <w:t>rantsu</w:t>
            </w:r>
            <w:r w:rsidR="006E1746">
              <w:rPr>
                <w:noProof/>
                <w:lang w:val="et-EE"/>
              </w:rPr>
              <w:t>s</w:t>
            </w:r>
            <w:r w:rsidR="004C20E1">
              <w:rPr>
                <w:noProof/>
                <w:lang w:val="et-EE"/>
              </w:rPr>
              <w:t>e</w:t>
            </w:r>
            <w:r w:rsidR="006E1746">
              <w:rPr>
                <w:noProof/>
                <w:lang w:val="et-EE"/>
              </w:rPr>
              <w:t xml:space="preserve"> kohordis </w:t>
            </w:r>
            <w:r w:rsidR="006E1746" w:rsidRPr="00273631">
              <w:rPr>
                <w:noProof/>
                <w:lang w:val="et-EE"/>
              </w:rPr>
              <w:t>käsitleb</w:t>
            </w:r>
            <w:r w:rsidRPr="00273631">
              <w:rPr>
                <w:noProof/>
                <w:lang w:val="et-EE"/>
              </w:rPr>
              <w:t xml:space="preserve"> 2016. aastal </w:t>
            </w:r>
            <w:r w:rsidR="006E1746">
              <w:rPr>
                <w:noProof/>
                <w:lang w:val="et-EE"/>
              </w:rPr>
              <w:t>publitseeritu</w:t>
            </w:r>
            <w:r w:rsidRPr="00273631">
              <w:rPr>
                <w:noProof/>
                <w:lang w:val="et-EE"/>
              </w:rPr>
              <w:t xml:space="preserve">d uuring (Veyradier jt. 2016). Genotüübi ja fenotüübi vahelist seost </w:t>
            </w:r>
            <w:r w:rsidR="00B539C3">
              <w:rPr>
                <w:noProof/>
                <w:lang w:val="et-EE"/>
              </w:rPr>
              <w:t xml:space="preserve">VWD tüüp 2M haigetel </w:t>
            </w:r>
            <w:r w:rsidRPr="00273631">
              <w:rPr>
                <w:noProof/>
                <w:lang w:val="et-EE"/>
              </w:rPr>
              <w:t>on kirjeldanud 2022. aastal</w:t>
            </w:r>
            <w:r>
              <w:rPr>
                <w:noProof/>
                <w:lang w:val="et-EE"/>
              </w:rPr>
              <w:t xml:space="preserve"> </w:t>
            </w:r>
            <w:r w:rsidRPr="00273631">
              <w:rPr>
                <w:noProof/>
                <w:lang w:val="et-EE"/>
              </w:rPr>
              <w:t>Maas jt.</w:t>
            </w:r>
            <w:r>
              <w:rPr>
                <w:noProof/>
                <w:lang w:val="et-EE"/>
              </w:rPr>
              <w:t xml:space="preserve"> </w:t>
            </w:r>
            <w:r w:rsidRPr="00273631">
              <w:rPr>
                <w:noProof/>
                <w:lang w:val="et-EE"/>
              </w:rPr>
              <w:t>2022</w:t>
            </w:r>
            <w:r w:rsidR="009939B5">
              <w:rPr>
                <w:noProof/>
                <w:lang w:val="et-EE"/>
              </w:rPr>
              <w:t>. aastal</w:t>
            </w:r>
            <w:r w:rsidRPr="00273631">
              <w:rPr>
                <w:noProof/>
                <w:lang w:val="et-EE"/>
              </w:rPr>
              <w:t xml:space="preserve"> avaldasid Atiq jt. 390 VWD patsiendi </w:t>
            </w:r>
            <w:r w:rsidR="009939B5">
              <w:rPr>
                <w:noProof/>
                <w:lang w:val="et-EE"/>
              </w:rPr>
              <w:t xml:space="preserve">kohta </w:t>
            </w:r>
            <w:r w:rsidRPr="00273631">
              <w:rPr>
                <w:noProof/>
                <w:lang w:val="et-EE"/>
              </w:rPr>
              <w:t xml:space="preserve">tulemused genotüübi seostest patogeneesimehhanismide ja fenotüübiga, võttes arvesse laboratoorseid näitajaid </w:t>
            </w:r>
            <w:r w:rsidR="00D43E61">
              <w:rPr>
                <w:noProof/>
                <w:lang w:val="et-EE"/>
              </w:rPr>
              <w:t>ja</w:t>
            </w:r>
            <w:r w:rsidRPr="00273631">
              <w:rPr>
                <w:noProof/>
                <w:lang w:val="et-EE"/>
              </w:rPr>
              <w:t xml:space="preserve"> patsientide veritsusskoore.</w:t>
            </w:r>
          </w:p>
          <w:p w14:paraId="1C64F0C3" w14:textId="44BA909C" w:rsidR="00FC14D7" w:rsidRDefault="007F16FD" w:rsidP="005517BD">
            <w:pPr>
              <w:jc w:val="both"/>
              <w:rPr>
                <w:noProof/>
                <w:lang w:val="et-EE"/>
              </w:rPr>
            </w:pPr>
            <w:r>
              <w:rPr>
                <w:noProof/>
                <w:lang w:val="et-EE"/>
              </w:rPr>
              <w:t>Varasemalt</w:t>
            </w:r>
            <w:r w:rsidR="00FC14D7">
              <w:rPr>
                <w:noProof/>
                <w:lang w:val="et-EE"/>
              </w:rPr>
              <w:t xml:space="preserve"> püstitatud VWD diagnoos</w:t>
            </w:r>
            <w:r w:rsidR="00971C0B">
              <w:rPr>
                <w:noProof/>
                <w:lang w:val="et-EE"/>
              </w:rPr>
              <w:t xml:space="preserve">e analüüsisid oma kohordis soomlased </w:t>
            </w:r>
            <w:r w:rsidR="00FC14D7" w:rsidRPr="00273631">
              <w:rPr>
                <w:noProof/>
                <w:lang w:val="et-EE"/>
              </w:rPr>
              <w:t>(Nummi jt. 2018)</w:t>
            </w:r>
            <w:r w:rsidR="001B57E4">
              <w:rPr>
                <w:noProof/>
                <w:lang w:val="et-EE"/>
              </w:rPr>
              <w:t>, k</w:t>
            </w:r>
            <w:r w:rsidR="00971C0B">
              <w:rPr>
                <w:noProof/>
                <w:lang w:val="et-EE"/>
              </w:rPr>
              <w:t>es leidsid</w:t>
            </w:r>
            <w:r w:rsidR="00FC14D7" w:rsidRPr="00273631">
              <w:rPr>
                <w:noProof/>
                <w:lang w:val="et-EE"/>
              </w:rPr>
              <w:t xml:space="preserve">, et 83 patsiendist 52 vastas </w:t>
            </w:r>
            <w:r w:rsidR="00034C72">
              <w:rPr>
                <w:noProof/>
                <w:lang w:val="et-EE"/>
              </w:rPr>
              <w:t xml:space="preserve">tänapäevastele </w:t>
            </w:r>
            <w:r w:rsidR="00FC14D7" w:rsidRPr="00273631">
              <w:rPr>
                <w:noProof/>
                <w:lang w:val="et-EE"/>
              </w:rPr>
              <w:t>VWD diagnoosikriteeritumitele.</w:t>
            </w:r>
          </w:p>
          <w:p w14:paraId="67753018" w14:textId="6049D94D" w:rsidR="00FC14D7" w:rsidRDefault="00FC14D7" w:rsidP="005517BD">
            <w:pPr>
              <w:jc w:val="both"/>
              <w:rPr>
                <w:noProof/>
                <w:lang w:val="et-EE"/>
              </w:rPr>
            </w:pPr>
            <w:r w:rsidRPr="00936C25">
              <w:rPr>
                <w:noProof/>
                <w:lang w:val="et-EE"/>
              </w:rPr>
              <w:t xml:space="preserve">Invasiivsete protseduuride korral hemostaasi saavutamist </w:t>
            </w:r>
            <w:r w:rsidR="008300E3">
              <w:rPr>
                <w:noProof/>
                <w:lang w:val="et-EE"/>
              </w:rPr>
              <w:t xml:space="preserve">VWD haigetel </w:t>
            </w:r>
            <w:r>
              <w:rPr>
                <w:noProof/>
                <w:lang w:val="et-EE"/>
              </w:rPr>
              <w:t>on analüüsinud uuringud</w:t>
            </w:r>
            <w:r w:rsidRPr="00936C25">
              <w:rPr>
                <w:noProof/>
                <w:lang w:val="et-EE"/>
              </w:rPr>
              <w:t xml:space="preserve"> Khair jt. 2015</w:t>
            </w:r>
            <w:r w:rsidR="00CB2A71">
              <w:rPr>
                <w:noProof/>
                <w:lang w:val="et-EE"/>
              </w:rPr>
              <w:t xml:space="preserve"> ja</w:t>
            </w:r>
            <w:r w:rsidRPr="00936C25">
              <w:rPr>
                <w:noProof/>
                <w:lang w:val="et-EE"/>
              </w:rPr>
              <w:t xml:space="preserve"> Dunkley jt. 2010</w:t>
            </w:r>
            <w:r>
              <w:rPr>
                <w:noProof/>
                <w:lang w:val="et-EE"/>
              </w:rPr>
              <w:t>.</w:t>
            </w:r>
          </w:p>
          <w:p w14:paraId="6A998822" w14:textId="5DC4105A" w:rsidR="00B22EC3" w:rsidRPr="00096DFC" w:rsidRDefault="00FC14D7" w:rsidP="005517BD">
            <w:pPr>
              <w:jc w:val="both"/>
              <w:rPr>
                <w:noProof/>
                <w:lang w:val="et-EE"/>
              </w:rPr>
            </w:pPr>
            <w:r w:rsidRPr="00936C25">
              <w:rPr>
                <w:noProof/>
                <w:lang w:val="et-EE"/>
              </w:rPr>
              <w:t xml:space="preserve">VWD käsitlust kardiovaskulaarsete riskiteguritega antikoagulant- ja/või antiagregantravi saavatel haigetel on kirjeldanud </w:t>
            </w:r>
            <w:r w:rsidR="00CB2A71">
              <w:rPr>
                <w:noProof/>
                <w:lang w:val="et-EE"/>
              </w:rPr>
              <w:t xml:space="preserve">uuringud </w:t>
            </w:r>
            <w:r w:rsidRPr="00936C25">
              <w:rPr>
                <w:noProof/>
                <w:lang w:val="et-EE"/>
              </w:rPr>
              <w:t>Alesci jt. 2010, Alesci jt. 2012</w:t>
            </w:r>
            <w:r w:rsidR="004A0C87">
              <w:rPr>
                <w:noProof/>
                <w:lang w:val="et-EE"/>
              </w:rPr>
              <w:t xml:space="preserve"> ja</w:t>
            </w:r>
            <w:r w:rsidRPr="00936C25">
              <w:rPr>
                <w:noProof/>
                <w:lang w:val="et-EE"/>
              </w:rPr>
              <w:t xml:space="preserve"> Piel-Julian jt. 2020.</w:t>
            </w:r>
          </w:p>
        </w:tc>
      </w:tr>
      <w:tr w:rsidR="001C42D1" w:rsidRPr="007C36EF" w14:paraId="16DAF54D" w14:textId="09632955" w:rsidTr="56C67074">
        <w:trPr>
          <w:trHeight w:val="264"/>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23192631" w14:textId="619D66EA" w:rsidR="001C42D1" w:rsidRPr="00096DFC" w:rsidRDefault="001C42D1" w:rsidP="008131D9">
            <w:pPr>
              <w:pBdr>
                <w:top w:val="nil"/>
                <w:left w:val="nil"/>
                <w:bottom w:val="nil"/>
                <w:right w:val="nil"/>
                <w:between w:val="nil"/>
              </w:pBdr>
              <w:spacing w:before="0" w:after="0"/>
              <w:rPr>
                <w:rFonts w:eastAsia="Helvetica Neue"/>
                <w:b/>
                <w:bCs/>
                <w:noProof/>
                <w:color w:val="000000"/>
                <w:sz w:val="22"/>
                <w:szCs w:val="22"/>
                <w:lang w:val="et-EE"/>
              </w:rPr>
            </w:pPr>
            <w:r w:rsidRPr="00096DFC">
              <w:rPr>
                <w:rFonts w:eastAsia="Helvetica Neue"/>
                <w:b/>
                <w:bCs/>
                <w:noProof/>
                <w:color w:val="000000"/>
                <w:sz w:val="22"/>
                <w:szCs w:val="22"/>
                <w:lang w:val="et-EE"/>
              </w:rPr>
              <w:t>9. Planeeritava uuringu põhjendus ning uurimisküsimused ja/või hüpoteesid (kuni 1800 tähemärki, 1 lk)</w:t>
            </w:r>
          </w:p>
        </w:tc>
      </w:tr>
      <w:tr w:rsidR="001C42D1" w:rsidRPr="007C36EF" w14:paraId="73EA43BA" w14:textId="0DDE4270" w:rsidTr="56C67074">
        <w:trPr>
          <w:trHeight w:val="5411"/>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9C9A15" w14:textId="041D93AD" w:rsidR="004C5A05" w:rsidRDefault="007D096A" w:rsidP="005812CE">
            <w:pPr>
              <w:jc w:val="both"/>
              <w:rPr>
                <w:noProof/>
                <w:lang w:val="et-EE"/>
              </w:rPr>
            </w:pPr>
            <w:r>
              <w:rPr>
                <w:noProof/>
                <w:lang w:val="et-EE"/>
              </w:rPr>
              <w:t xml:space="preserve">Rahvusvahelise </w:t>
            </w:r>
            <w:r w:rsidR="004C5A05" w:rsidRPr="005F4C32">
              <w:rPr>
                <w:noProof/>
                <w:lang w:val="et-EE"/>
              </w:rPr>
              <w:t xml:space="preserve">ASH </w:t>
            </w:r>
            <w:r>
              <w:rPr>
                <w:noProof/>
                <w:lang w:val="et-EE"/>
              </w:rPr>
              <w:t xml:space="preserve">2021 </w:t>
            </w:r>
            <w:r w:rsidR="004C5A05" w:rsidRPr="005F4C32">
              <w:rPr>
                <w:noProof/>
                <w:lang w:val="et-EE"/>
              </w:rPr>
              <w:t>ravijuhise (Connell jt. 2021, James jt. 2021) alusel on VWD tänapäevase käsitluse aluseks täpne diagnostika ning individuaalse raviplaani koostamine. Eestis on VWD diagnostika viimase kümne aasta jooksul märkimisväärselt paranenud</w:t>
            </w:r>
            <w:r w:rsidR="004C5A05">
              <w:rPr>
                <w:noProof/>
                <w:lang w:val="et-EE"/>
              </w:rPr>
              <w:t>, sh a</w:t>
            </w:r>
            <w:r w:rsidR="004C5A05" w:rsidRPr="005F4C32">
              <w:rPr>
                <w:noProof/>
                <w:lang w:val="et-EE"/>
              </w:rPr>
              <w:t>astast 2016 on Eestis võimalik täpselt määratleda VWD laboratoorset fenotüüpi</w:t>
            </w:r>
            <w:r w:rsidR="004C5A05">
              <w:rPr>
                <w:noProof/>
                <w:lang w:val="et-EE"/>
              </w:rPr>
              <w:t xml:space="preserve">. </w:t>
            </w:r>
            <w:r w:rsidR="004C5A05" w:rsidRPr="005F4C32">
              <w:rPr>
                <w:noProof/>
                <w:lang w:val="et-EE"/>
              </w:rPr>
              <w:t>Eesti</w:t>
            </w:r>
            <w:r w:rsidR="004C5A05">
              <w:rPr>
                <w:noProof/>
                <w:lang w:val="et-EE"/>
              </w:rPr>
              <w:t xml:space="preserve"> VWD kohordis ei ole varasemalt </w:t>
            </w:r>
            <w:r w:rsidR="004C5A05" w:rsidRPr="005F4C32">
              <w:rPr>
                <w:noProof/>
                <w:lang w:val="et-EE"/>
              </w:rPr>
              <w:t>uuritud fenotüüp-genotüüp korrelatsiooni</w:t>
            </w:r>
            <w:r w:rsidR="004C5A05">
              <w:rPr>
                <w:noProof/>
                <w:lang w:val="et-EE"/>
              </w:rPr>
              <w:t xml:space="preserve">, ka ei ole süstemaatiliselt üle hinnatud </w:t>
            </w:r>
            <w:r w:rsidR="005A19CC">
              <w:rPr>
                <w:noProof/>
                <w:lang w:val="et-EE"/>
              </w:rPr>
              <w:t>varasema</w:t>
            </w:r>
            <w:r w:rsidR="004C5A05">
              <w:rPr>
                <w:noProof/>
                <w:lang w:val="et-EE"/>
              </w:rPr>
              <w:t>lt püstitatud VWD diagnoose ning käsitluse printsiipe.</w:t>
            </w:r>
          </w:p>
          <w:p w14:paraId="18CFED33" w14:textId="77777777" w:rsidR="004C5A05" w:rsidRPr="0046768A" w:rsidRDefault="004C5A05" w:rsidP="005812CE">
            <w:pPr>
              <w:jc w:val="both"/>
              <w:rPr>
                <w:noProof/>
                <w:lang w:val="et-EE"/>
              </w:rPr>
            </w:pPr>
            <w:r w:rsidRPr="0046768A">
              <w:rPr>
                <w:noProof/>
                <w:lang w:val="et-EE"/>
              </w:rPr>
              <w:t>Uuring on jagatud kahte ossa</w:t>
            </w:r>
            <w:r>
              <w:rPr>
                <w:noProof/>
                <w:lang w:val="et-EE"/>
              </w:rPr>
              <w:t xml:space="preserve">. </w:t>
            </w:r>
            <w:r w:rsidRPr="0046768A">
              <w:rPr>
                <w:noProof/>
                <w:lang w:val="et-EE"/>
              </w:rPr>
              <w:t xml:space="preserve">Esimese osa eesmärk on hinnata VWD levimust Eestis ja kirjeldada Eesti </w:t>
            </w:r>
            <w:r>
              <w:rPr>
                <w:noProof/>
                <w:lang w:val="et-EE"/>
              </w:rPr>
              <w:t>p</w:t>
            </w:r>
            <w:r w:rsidRPr="0046768A">
              <w:rPr>
                <w:noProof/>
                <w:lang w:val="et-EE"/>
              </w:rPr>
              <w:t>atsientide kliinilist ja laboratoorset fenotüüpi, genotüüpi ning elukvaliteeti. Uurimisküsimused:</w:t>
            </w:r>
          </w:p>
          <w:p w14:paraId="7BCB81A2" w14:textId="77777777" w:rsidR="004C5A05" w:rsidRPr="0046768A" w:rsidRDefault="004C5A05" w:rsidP="005812CE">
            <w:pPr>
              <w:jc w:val="both"/>
              <w:rPr>
                <w:noProof/>
                <w:lang w:val="et-EE"/>
              </w:rPr>
            </w:pPr>
            <w:r w:rsidRPr="0046768A">
              <w:rPr>
                <w:noProof/>
                <w:lang w:val="et-EE"/>
              </w:rPr>
              <w:t>a.</w:t>
            </w:r>
            <w:r>
              <w:rPr>
                <w:noProof/>
                <w:lang w:val="et-EE"/>
              </w:rPr>
              <w:t xml:space="preserve"> </w:t>
            </w:r>
            <w:r w:rsidRPr="0046768A">
              <w:rPr>
                <w:noProof/>
                <w:lang w:val="et-EE"/>
              </w:rPr>
              <w:t>Mitu ASH kriteeriumitele vastava VWD diagnoosiga patsienti elab Eestis ning milline on haiguse hinnanguline levimus?</w:t>
            </w:r>
          </w:p>
          <w:p w14:paraId="49392853" w14:textId="77777777" w:rsidR="004C5A05" w:rsidRPr="0046768A" w:rsidRDefault="004C5A05" w:rsidP="005812CE">
            <w:pPr>
              <w:jc w:val="both"/>
              <w:rPr>
                <w:noProof/>
                <w:lang w:val="et-EE"/>
              </w:rPr>
            </w:pPr>
            <w:r w:rsidRPr="0046768A">
              <w:rPr>
                <w:noProof/>
                <w:lang w:val="et-EE"/>
              </w:rPr>
              <w:t>b.</w:t>
            </w:r>
            <w:r>
              <w:rPr>
                <w:noProof/>
                <w:lang w:val="et-EE"/>
              </w:rPr>
              <w:t xml:space="preserve"> </w:t>
            </w:r>
            <w:r w:rsidRPr="0046768A">
              <w:rPr>
                <w:noProof/>
                <w:lang w:val="et-EE"/>
              </w:rPr>
              <w:t>Milline on Eestis ASH diagnoosikriteeriumitele vastava VWD populatsiooni kliiniline ja laboratoorne fenotüüp?</w:t>
            </w:r>
          </w:p>
          <w:p w14:paraId="30CCD763" w14:textId="79D85251" w:rsidR="004C5A05" w:rsidRPr="0046768A" w:rsidRDefault="004C5A05" w:rsidP="005812CE">
            <w:pPr>
              <w:jc w:val="both"/>
              <w:rPr>
                <w:noProof/>
                <w:lang w:val="et-EE"/>
              </w:rPr>
            </w:pPr>
            <w:r w:rsidRPr="0046768A">
              <w:rPr>
                <w:noProof/>
                <w:lang w:val="et-EE"/>
              </w:rPr>
              <w:t>c.</w:t>
            </w:r>
            <w:r>
              <w:rPr>
                <w:noProof/>
                <w:lang w:val="et-EE"/>
              </w:rPr>
              <w:t xml:space="preserve"> </w:t>
            </w:r>
            <w:r w:rsidRPr="0046768A">
              <w:rPr>
                <w:noProof/>
                <w:lang w:val="et-EE"/>
              </w:rPr>
              <w:t>Milline on Eestis VWD patsientidel haiguse genotüüp ning kuidas korreleerub genotüüp laboratoorse ja kliinilise fenotüübiga</w:t>
            </w:r>
            <w:r w:rsidR="008D2A7E">
              <w:rPr>
                <w:noProof/>
                <w:lang w:val="et-EE"/>
              </w:rPr>
              <w:t>?</w:t>
            </w:r>
          </w:p>
          <w:p w14:paraId="3D6FC5A2" w14:textId="77777777" w:rsidR="004C5A05" w:rsidRPr="0046768A" w:rsidRDefault="004C5A05" w:rsidP="005812CE">
            <w:pPr>
              <w:jc w:val="both"/>
              <w:rPr>
                <w:noProof/>
                <w:lang w:val="et-EE"/>
              </w:rPr>
            </w:pPr>
            <w:r w:rsidRPr="0046768A">
              <w:rPr>
                <w:noProof/>
                <w:lang w:val="et-EE"/>
              </w:rPr>
              <w:t>d.</w:t>
            </w:r>
            <w:r>
              <w:rPr>
                <w:noProof/>
                <w:lang w:val="et-EE"/>
              </w:rPr>
              <w:t xml:space="preserve"> </w:t>
            </w:r>
            <w:r w:rsidRPr="0046768A">
              <w:rPr>
                <w:noProof/>
                <w:lang w:val="et-EE"/>
              </w:rPr>
              <w:t>Milline on VWD patsientide elukvaliteet Eestis?</w:t>
            </w:r>
          </w:p>
          <w:p w14:paraId="03FDBB6F" w14:textId="77777777" w:rsidR="004C5A05" w:rsidRPr="0046768A" w:rsidRDefault="004C5A05" w:rsidP="005812CE">
            <w:pPr>
              <w:jc w:val="both"/>
              <w:rPr>
                <w:noProof/>
                <w:lang w:val="et-EE"/>
              </w:rPr>
            </w:pPr>
            <w:r w:rsidRPr="0046768A">
              <w:rPr>
                <w:noProof/>
                <w:lang w:val="et-EE"/>
              </w:rPr>
              <w:t>e.</w:t>
            </w:r>
            <w:r>
              <w:rPr>
                <w:noProof/>
                <w:lang w:val="et-EE"/>
              </w:rPr>
              <w:t xml:space="preserve"> </w:t>
            </w:r>
            <w:r w:rsidRPr="0046768A">
              <w:rPr>
                <w:noProof/>
                <w:lang w:val="et-EE"/>
              </w:rPr>
              <w:t>Kui paljud VWD patsiendid on tarvitanud antikoagulant- ja/või antiagregantravimeid ning millistel näidustustel?</w:t>
            </w:r>
          </w:p>
          <w:p w14:paraId="380C5429" w14:textId="4FAC6EBA" w:rsidR="004C5A05" w:rsidRPr="0046768A" w:rsidRDefault="004C5A05" w:rsidP="005812CE">
            <w:pPr>
              <w:jc w:val="both"/>
              <w:rPr>
                <w:noProof/>
                <w:lang w:val="et-EE"/>
              </w:rPr>
            </w:pPr>
            <w:r w:rsidRPr="0046768A">
              <w:rPr>
                <w:noProof/>
                <w:lang w:val="et-EE"/>
              </w:rPr>
              <w:t>Teise osa eesmärk on kirjeldada Eestis VWD haigete käsitlust invasiivsete protseduuride</w:t>
            </w:r>
            <w:r w:rsidR="006D2BC2">
              <w:rPr>
                <w:noProof/>
                <w:lang w:val="et-EE"/>
              </w:rPr>
              <w:t xml:space="preserve"> ja operatsioonide</w:t>
            </w:r>
            <w:r w:rsidRPr="0046768A">
              <w:rPr>
                <w:noProof/>
                <w:lang w:val="et-EE"/>
              </w:rPr>
              <w:t xml:space="preserve"> ning traumade ja spontaansete veritsuste korral. Uuringuküsimused:</w:t>
            </w:r>
          </w:p>
          <w:p w14:paraId="4C0583A2" w14:textId="77777777" w:rsidR="004C5A05" w:rsidRPr="0046768A" w:rsidRDefault="004C5A05" w:rsidP="005812CE">
            <w:pPr>
              <w:jc w:val="both"/>
              <w:rPr>
                <w:noProof/>
                <w:lang w:val="et-EE"/>
              </w:rPr>
            </w:pPr>
            <w:r w:rsidRPr="0046768A">
              <w:rPr>
                <w:noProof/>
                <w:lang w:val="et-EE"/>
              </w:rPr>
              <w:t>a.</w:t>
            </w:r>
            <w:r>
              <w:rPr>
                <w:noProof/>
                <w:lang w:val="et-EE"/>
              </w:rPr>
              <w:t xml:space="preserve"> </w:t>
            </w:r>
            <w:r w:rsidRPr="0046768A">
              <w:rPr>
                <w:noProof/>
                <w:lang w:val="et-EE"/>
              </w:rPr>
              <w:t xml:space="preserve">Milliseid invasiivsete protseduuridega seotud veritsusi esines VWD haigetel perioodil 1.01.2010 - 31.12.2024? </w:t>
            </w:r>
          </w:p>
          <w:p w14:paraId="0A97B66C" w14:textId="77777777" w:rsidR="004C5A05" w:rsidRPr="0046768A" w:rsidRDefault="004C5A05" w:rsidP="005812CE">
            <w:pPr>
              <w:jc w:val="both"/>
              <w:rPr>
                <w:noProof/>
                <w:lang w:val="et-EE"/>
              </w:rPr>
            </w:pPr>
            <w:r w:rsidRPr="0046768A">
              <w:rPr>
                <w:noProof/>
                <w:lang w:val="et-EE"/>
              </w:rPr>
              <w:t>b.</w:t>
            </w:r>
            <w:r>
              <w:rPr>
                <w:noProof/>
                <w:lang w:val="et-EE"/>
              </w:rPr>
              <w:t xml:space="preserve"> </w:t>
            </w:r>
            <w:r w:rsidRPr="0046768A">
              <w:rPr>
                <w:noProof/>
                <w:lang w:val="et-EE"/>
              </w:rPr>
              <w:t xml:space="preserve">Milliseid väljaspool meditsiiniasutust tekkinud, kuid meditsiinilist sekkumist vajanud veritsusi esines VWD haigetel perioodil 1.01.2010 - 31.12.2024? </w:t>
            </w:r>
          </w:p>
          <w:p w14:paraId="793DF52B" w14:textId="77777777" w:rsidR="004C5A05" w:rsidRPr="0046768A" w:rsidRDefault="004C5A05" w:rsidP="005812CE">
            <w:pPr>
              <w:jc w:val="both"/>
              <w:rPr>
                <w:noProof/>
                <w:lang w:val="et-EE"/>
              </w:rPr>
            </w:pPr>
            <w:r w:rsidRPr="0046768A">
              <w:rPr>
                <w:noProof/>
                <w:lang w:val="et-EE"/>
              </w:rPr>
              <w:t>c.</w:t>
            </w:r>
            <w:r>
              <w:rPr>
                <w:noProof/>
                <w:lang w:val="et-EE"/>
              </w:rPr>
              <w:t xml:space="preserve"> </w:t>
            </w:r>
            <w:r w:rsidRPr="0046768A">
              <w:rPr>
                <w:noProof/>
                <w:lang w:val="et-EE"/>
              </w:rPr>
              <w:t>Milline oli verejooksu ravi VWD haigetel perioodil 1.01.2010 - 31.12.2024?</w:t>
            </w:r>
          </w:p>
          <w:p w14:paraId="69015A18" w14:textId="58F36BB4" w:rsidR="001C42D1" w:rsidRPr="00096DFC" w:rsidRDefault="004C5A05" w:rsidP="005812CE">
            <w:pPr>
              <w:jc w:val="both"/>
              <w:rPr>
                <w:noProof/>
                <w:lang w:val="et-EE"/>
              </w:rPr>
            </w:pPr>
            <w:r w:rsidRPr="0046768A">
              <w:rPr>
                <w:noProof/>
                <w:lang w:val="et-EE"/>
              </w:rPr>
              <w:t>d.</w:t>
            </w:r>
            <w:r>
              <w:rPr>
                <w:noProof/>
                <w:lang w:val="et-EE"/>
              </w:rPr>
              <w:t xml:space="preserve"> </w:t>
            </w:r>
            <w:r w:rsidRPr="0046768A">
              <w:rPr>
                <w:noProof/>
                <w:lang w:val="et-EE"/>
              </w:rPr>
              <w:t>Milline on rauavaegusaneemia levimus VWD haigetel perioodil 1.01.2010 - 31.12.2024?</w:t>
            </w:r>
          </w:p>
        </w:tc>
      </w:tr>
      <w:tr w:rsidR="001C42D1" w:rsidRPr="00096DFC" w14:paraId="3834BE90" w14:textId="5D60C555" w:rsidTr="56C67074">
        <w:trPr>
          <w:trHeight w:val="79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79C5E6D0" w14:textId="5DA1597B" w:rsidR="001C42D1" w:rsidRPr="00096DFC" w:rsidRDefault="001C42D1" w:rsidP="008131D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bCs/>
                <w:noProof/>
                <w:color w:val="000000"/>
                <w:sz w:val="22"/>
                <w:szCs w:val="22"/>
                <w:lang w:val="et-EE"/>
              </w:rPr>
            </w:pPr>
            <w:r w:rsidRPr="00096DFC">
              <w:rPr>
                <w:b/>
                <w:bCs/>
                <w:noProof/>
                <w:color w:val="000000"/>
                <w:sz w:val="22"/>
                <w:szCs w:val="22"/>
                <w:lang w:val="et-EE"/>
              </w:rPr>
              <w:t>10. Uurimismetoodika (kuni 1800 tähemärki, 1 lk)</w:t>
            </w:r>
          </w:p>
        </w:tc>
      </w:tr>
      <w:tr w:rsidR="001C42D1" w:rsidRPr="00731D3F" w14:paraId="633974A3" w14:textId="2FC594ED" w:rsidTr="56C67074">
        <w:trPr>
          <w:trHeight w:val="3462"/>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BFCBC0E" w14:textId="77777777" w:rsidR="00A562DE" w:rsidRDefault="00A562DE" w:rsidP="005812CE">
            <w:pPr>
              <w:jc w:val="both"/>
              <w:rPr>
                <w:noProof/>
                <w:lang w:val="et-EE"/>
              </w:rPr>
            </w:pPr>
            <w:r w:rsidRPr="00C803D4">
              <w:rPr>
                <w:noProof/>
                <w:lang w:val="et-EE"/>
              </w:rPr>
              <w:lastRenderedPageBreak/>
              <w:t>Disain: retro- ja prospektiivne.</w:t>
            </w:r>
            <w:r>
              <w:rPr>
                <w:noProof/>
                <w:lang w:val="et-EE"/>
              </w:rPr>
              <w:t xml:space="preserve"> </w:t>
            </w:r>
            <w:r w:rsidRPr="00C803D4">
              <w:rPr>
                <w:noProof/>
                <w:lang w:val="et-EE"/>
              </w:rPr>
              <w:t>Uuringu läbiviimise koht: SA Põhja-Eesti Regionaalhaigla, SA Tartu Ülikooli Kliinikum ning SA Tallinna Lastehaigla</w:t>
            </w:r>
            <w:r>
              <w:rPr>
                <w:noProof/>
                <w:lang w:val="et-EE"/>
              </w:rPr>
              <w:t>.</w:t>
            </w:r>
            <w:r w:rsidRPr="00C803D4">
              <w:rPr>
                <w:noProof/>
                <w:lang w:val="et-EE"/>
              </w:rPr>
              <w:t xml:space="preserve"> </w:t>
            </w:r>
            <w:r>
              <w:rPr>
                <w:noProof/>
                <w:lang w:val="et-EE"/>
              </w:rPr>
              <w:t xml:space="preserve">Uuringu kaasamiskriteeriumid: </w:t>
            </w:r>
            <w:r w:rsidRPr="00416F1B">
              <w:rPr>
                <w:noProof/>
                <w:lang w:val="et-EE"/>
              </w:rPr>
              <w:t>VWD diagnoosikood D68.0 on patsiendile Eestis hematoloogi ja/või pediaatri või laste hematoloog-onkoloogi poolt pandud vähemalt ühel korral ajaperioodil 1.01.2010 - 31.12.2024</w:t>
            </w:r>
            <w:r>
              <w:rPr>
                <w:noProof/>
                <w:lang w:val="et-EE"/>
              </w:rPr>
              <w:t xml:space="preserve"> ning patsient on päringu tegemise hetkel elus.</w:t>
            </w:r>
          </w:p>
          <w:p w14:paraId="19C72839" w14:textId="4EC85B6F" w:rsidR="00A562DE" w:rsidRDefault="00A562DE" w:rsidP="005812CE">
            <w:pPr>
              <w:jc w:val="both"/>
              <w:rPr>
                <w:noProof/>
                <w:lang w:val="et-EE"/>
              </w:rPr>
            </w:pPr>
            <w:r w:rsidRPr="00C803D4">
              <w:rPr>
                <w:noProof/>
                <w:lang w:val="et-EE"/>
              </w:rPr>
              <w:t>Uuringu esimeses osas valideeritakse tõelised VWD juhud kaasamiskriteeriumite alusel Terviseka</w:t>
            </w:r>
            <w:r w:rsidR="00A22643">
              <w:rPr>
                <w:noProof/>
                <w:lang w:val="et-EE"/>
              </w:rPr>
              <w:t>ssast saadud isikukoodide alusel</w:t>
            </w:r>
            <w:r w:rsidRPr="00C803D4">
              <w:rPr>
                <w:noProof/>
                <w:lang w:val="et-EE"/>
              </w:rPr>
              <w:t xml:space="preserve"> ning raviasutuse põhiselt.</w:t>
            </w:r>
            <w:r>
              <w:rPr>
                <w:noProof/>
                <w:lang w:val="et-EE"/>
              </w:rPr>
              <w:t xml:space="preserve"> </w:t>
            </w:r>
            <w:r w:rsidRPr="0013717B">
              <w:rPr>
                <w:noProof/>
                <w:lang w:val="et-EE"/>
              </w:rPr>
              <w:t>Päringu Tervisekassasse teostab vastutav uurija</w:t>
            </w:r>
            <w:r>
              <w:rPr>
                <w:noProof/>
                <w:lang w:val="et-EE"/>
              </w:rPr>
              <w:t xml:space="preserve">. Diagnooside valideerimisi viivad läbi vastava ravikeskuse uurijad kasutades haigla infosüsteeme. </w:t>
            </w:r>
            <w:r w:rsidRPr="00DA73A4">
              <w:rPr>
                <w:noProof/>
                <w:lang w:val="et-EE"/>
              </w:rPr>
              <w:t>Esimese osa lõpuks valmib Excel andmetabel VWD patsientide nimede, isikukoodide ja kontaktandmetega, lisaks salvestatakse info ravikeskuse kohta, kus patsient on diagnoosi saanud. Seda kasutatakse Eestis VWD levimuse hindamiseks. Esimene osa toimub patsiendilt eelnevalt nõusolekut küsimata.</w:t>
            </w:r>
          </w:p>
          <w:p w14:paraId="5A7F5DAC" w14:textId="2BE83C80" w:rsidR="001C42D1" w:rsidRPr="00731D3F" w:rsidRDefault="00A562DE" w:rsidP="005812CE">
            <w:pPr>
              <w:jc w:val="both"/>
              <w:rPr>
                <w:noProof/>
                <w:lang w:val="fi-FI"/>
              </w:rPr>
            </w:pPr>
            <w:r w:rsidRPr="00877EB0">
              <w:rPr>
                <w:noProof/>
                <w:lang w:val="fi-FI"/>
              </w:rPr>
              <w:t>Uuringu teises osas kogutakse andmed tagasi- ja edasivaatavalt.</w:t>
            </w:r>
            <w:r>
              <w:rPr>
                <w:noProof/>
                <w:lang w:val="fi-FI"/>
              </w:rPr>
              <w:t xml:space="preserve"> </w:t>
            </w:r>
            <w:r w:rsidRPr="00877EB0">
              <w:rPr>
                <w:noProof/>
                <w:lang w:val="fi-FI"/>
              </w:rPr>
              <w:t xml:space="preserve">Teises osas </w:t>
            </w:r>
            <w:r>
              <w:rPr>
                <w:noProof/>
                <w:lang w:val="fi-FI"/>
              </w:rPr>
              <w:t>andmete</w:t>
            </w:r>
            <w:r w:rsidRPr="00877EB0">
              <w:rPr>
                <w:noProof/>
                <w:lang w:val="fi-FI"/>
              </w:rPr>
              <w:t xml:space="preserve"> kogumiseks ja töötlemiseks võetakse eelnevalt patsiendilt informeeritud nõusolek</w:t>
            </w:r>
            <w:r>
              <w:rPr>
                <w:noProof/>
                <w:lang w:val="fi-FI"/>
              </w:rPr>
              <w:t>,</w:t>
            </w:r>
            <w:r w:rsidRPr="00877EB0">
              <w:rPr>
                <w:noProof/>
                <w:lang w:val="fi-FI"/>
              </w:rPr>
              <w:t xml:space="preserve"> alaealise lapse korral tema vanema või seadusliku esindaja nõusolek, küsides 7-17a lapselt lisaks ka tema nõusolekut.</w:t>
            </w:r>
            <w:r>
              <w:rPr>
                <w:noProof/>
                <w:lang w:val="fi-FI"/>
              </w:rPr>
              <w:t xml:space="preserve"> </w:t>
            </w:r>
            <w:r w:rsidRPr="00225583">
              <w:rPr>
                <w:noProof/>
                <w:lang w:val="fi-FI"/>
              </w:rPr>
              <w:t xml:space="preserve">Andmeid VWD patsientide kohta kogutakse tagasivaatavalt 15 aasta pikkuse perioodi kohta </w:t>
            </w:r>
            <w:r w:rsidR="00913FE7">
              <w:rPr>
                <w:noProof/>
                <w:lang w:val="fi-FI"/>
              </w:rPr>
              <w:t>(</w:t>
            </w:r>
            <w:r w:rsidRPr="00225583">
              <w:rPr>
                <w:noProof/>
                <w:lang w:val="fi-FI"/>
              </w:rPr>
              <w:t>1.01.2010 – 31.12.2024</w:t>
            </w:r>
            <w:r w:rsidR="00913FE7">
              <w:rPr>
                <w:noProof/>
                <w:lang w:val="fi-FI"/>
              </w:rPr>
              <w:t>)</w:t>
            </w:r>
            <w:r w:rsidRPr="00225583">
              <w:rPr>
                <w:noProof/>
                <w:lang w:val="fi-FI"/>
              </w:rPr>
              <w:t>. Andmete kogumine toimub Tervisekassa, kolme nimetatud tervishoiuasutuse (SA PERH, SA TÜK, SA Tallinna Lastehaigla) infosüsteemides olevate ravijuhtude põhjal ning TEHIK kaudu (andmete väljavõtt epikriisidest läbi teiste tervishoiuasutuste ravijuhtude). Retseptikeskuse kaudu teostatakse päring antikoagulant- ja/või antiagregantravi kasutamise kohta. Andmed fikseeritakse uurija</w:t>
            </w:r>
            <w:r w:rsidR="00243DBD">
              <w:rPr>
                <w:noProof/>
                <w:lang w:val="fi-FI"/>
              </w:rPr>
              <w:t>te</w:t>
            </w:r>
            <w:r w:rsidRPr="00225583">
              <w:rPr>
                <w:noProof/>
                <w:lang w:val="fi-FI"/>
              </w:rPr>
              <w:t xml:space="preserve"> poolt </w:t>
            </w:r>
            <w:r w:rsidR="00731D3F" w:rsidRPr="00731D3F">
              <w:rPr>
                <w:noProof/>
                <w:lang w:val="fi-FI"/>
              </w:rPr>
              <w:t>andmekogumisvormi REDCap platvormil. Andmete analüüs viiakse läbi statistikaprogrammidega SPSS ja Stata ning Excel programmis.</w:t>
            </w:r>
          </w:p>
        </w:tc>
      </w:tr>
      <w:tr w:rsidR="001C42D1" w:rsidRPr="007C36EF" w14:paraId="601FFB88" w14:textId="2D2F8413" w:rsidTr="56C67074">
        <w:trPr>
          <w:trHeight w:val="243"/>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2335C7C2" w14:textId="77777777"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b/>
                <w:noProof/>
                <w:color w:val="000000"/>
                <w:sz w:val="22"/>
                <w:szCs w:val="22"/>
                <w:lang w:val="et-EE"/>
              </w:rPr>
            </w:pPr>
            <w:r w:rsidRPr="00096DFC">
              <w:rPr>
                <w:b/>
                <w:noProof/>
                <w:color w:val="000000"/>
                <w:sz w:val="22"/>
                <w:szCs w:val="22"/>
                <w:lang w:val="et-EE"/>
              </w:rPr>
              <w:t xml:space="preserve">11. Uuritavate valim ja värbamise viisi kirjeldus. </w:t>
            </w:r>
          </w:p>
          <w:p w14:paraId="2E3C734C" w14:textId="3D37DD69" w:rsidR="001C42D1" w:rsidRPr="00096DFC" w:rsidRDefault="001C42D1" w:rsidP="00EE3E05">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Helvetica Neue"/>
                <w:b/>
                <w:noProof/>
                <w:color w:val="000000"/>
                <w:sz w:val="22"/>
                <w:szCs w:val="22"/>
                <w:lang w:val="et-EE"/>
              </w:rPr>
            </w:pPr>
            <w:r w:rsidRPr="00096DFC">
              <w:rPr>
                <w:b/>
                <w:noProof/>
                <w:color w:val="000000"/>
                <w:sz w:val="22"/>
                <w:szCs w:val="22"/>
                <w:lang w:val="et-EE"/>
              </w:rPr>
              <w:t>U</w:t>
            </w:r>
            <w:r w:rsidRPr="00096DFC">
              <w:rPr>
                <w:b/>
                <w:noProof/>
                <w:color w:val="000000"/>
                <w:lang w:val="et-EE"/>
              </w:rPr>
              <w:t>uritavate informeerimise ja nõusoleku vormid, ankeetide, küsitluste ja testide vormid esitada taotluse lisadena</w:t>
            </w:r>
            <w:r w:rsidRPr="00096DFC">
              <w:rPr>
                <w:b/>
                <w:noProof/>
                <w:color w:val="000000"/>
                <w:sz w:val="22"/>
                <w:szCs w:val="22"/>
                <w:lang w:val="et-EE"/>
              </w:rPr>
              <w:t xml:space="preserve">. </w:t>
            </w:r>
          </w:p>
        </w:tc>
      </w:tr>
      <w:tr w:rsidR="001C42D1" w:rsidRPr="00DD58FE" w14:paraId="6FE56D9A" w14:textId="3AF05C39" w:rsidTr="56C67074">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096E1B8" w14:textId="5B082427"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000000"/>
                <w:lang w:val="et-EE"/>
              </w:rPr>
              <w:t>Valimi suurus ja kontrollgruppide olemasolu</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75E18AC" w14:textId="26F598C8" w:rsidR="001C42D1" w:rsidRPr="00096DFC" w:rsidRDefault="00FB51E9" w:rsidP="005812CE">
            <w:pPr>
              <w:jc w:val="both"/>
              <w:rPr>
                <w:noProof/>
                <w:lang w:val="et-EE"/>
              </w:rPr>
            </w:pPr>
            <w:r w:rsidRPr="00FB51E9">
              <w:rPr>
                <w:noProof/>
                <w:lang w:val="et-EE"/>
              </w:rPr>
              <w:t>Valimi suurus (s.o kaasamiskriteeriumitele vastavate patsientide arv) on ligikaudu 150. Kontrollgrupp puudub.</w:t>
            </w:r>
          </w:p>
        </w:tc>
      </w:tr>
      <w:tr w:rsidR="001C42D1" w:rsidRPr="007C36EF" w14:paraId="456C62D0" w14:textId="7EFCA8AC" w:rsidTr="56C67074">
        <w:trPr>
          <w:trHeight w:val="243"/>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FC0C2D7" w14:textId="70BF089D" w:rsidR="001C42D1" w:rsidRPr="003D04B5" w:rsidRDefault="001C42D1">
            <w:pPr>
              <w:pBdr>
                <w:top w:val="nil"/>
                <w:left w:val="nil"/>
                <w:bottom w:val="nil"/>
                <w:right w:val="nil"/>
                <w:between w:val="nil"/>
              </w:pBdr>
              <w:spacing w:before="0" w:after="0"/>
              <w:rPr>
                <w:b/>
                <w:noProof/>
                <w:color w:val="000000"/>
                <w:lang w:val="et-EE"/>
              </w:rPr>
            </w:pPr>
            <w:r w:rsidRPr="003D04B5">
              <w:rPr>
                <w:b/>
                <w:noProof/>
                <w:color w:val="000000"/>
                <w:lang w:val="et-EE"/>
              </w:rPr>
              <w:t>Kes värbab uuritavaid ja kuidas/kus/kelle poolt võetakse informeeritud nõusolek? (kui on asjakohane)</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3121FD4" w14:textId="5297C644" w:rsidR="004E0252" w:rsidRPr="00115009" w:rsidRDefault="004E0252" w:rsidP="005812CE">
            <w:pPr>
              <w:jc w:val="both"/>
              <w:rPr>
                <w:noProof/>
                <w:lang w:val="et-EE"/>
              </w:rPr>
            </w:pPr>
            <w:r w:rsidRPr="00DA5A63">
              <w:rPr>
                <w:noProof/>
                <w:lang w:val="et-EE"/>
              </w:rPr>
              <w:t>Esimese</w:t>
            </w:r>
            <w:r>
              <w:rPr>
                <w:noProof/>
                <w:lang w:val="et-EE"/>
              </w:rPr>
              <w:t xml:space="preserve">s osas </w:t>
            </w:r>
            <w:r w:rsidRPr="00DA5A63">
              <w:rPr>
                <w:noProof/>
                <w:lang w:val="et-EE"/>
              </w:rPr>
              <w:t>teostab vastutav uurija päringu Eesti Tervisekassa infosüsteemi, et teha kindlaks von Willebrandi tõve diagnoosi D68.0 saanud patsientide valim Eestis</w:t>
            </w:r>
            <w:r>
              <w:rPr>
                <w:noProof/>
                <w:lang w:val="et-EE"/>
              </w:rPr>
              <w:t xml:space="preserve"> (</w:t>
            </w:r>
            <w:r w:rsidRPr="00DA5A63">
              <w:rPr>
                <w:noProof/>
                <w:lang w:val="et-EE"/>
              </w:rPr>
              <w:t xml:space="preserve">Tervisekassa andmed kättesaadavad alates </w:t>
            </w:r>
            <w:r>
              <w:rPr>
                <w:noProof/>
                <w:lang w:val="et-EE"/>
              </w:rPr>
              <w:t xml:space="preserve">aastast </w:t>
            </w:r>
            <w:r w:rsidRPr="00DA5A63">
              <w:rPr>
                <w:noProof/>
                <w:lang w:val="et-EE"/>
              </w:rPr>
              <w:t>2004).</w:t>
            </w:r>
            <w:r>
              <w:rPr>
                <w:noProof/>
                <w:lang w:val="et-EE"/>
              </w:rPr>
              <w:t xml:space="preserve"> </w:t>
            </w:r>
            <w:r w:rsidRPr="00115009">
              <w:rPr>
                <w:noProof/>
                <w:lang w:val="et-EE"/>
              </w:rPr>
              <w:t>Antud päringu teostamise järgselt moodustub isikukoodidest, diagnoosi kuupäevadest ning raviasutustest nimekiri, mida uurijad hakkavad esimese osa teises pooles VWD diagnoosikriteeriumite alusel valideerima.</w:t>
            </w:r>
            <w:r>
              <w:rPr>
                <w:noProof/>
                <w:lang w:val="et-EE"/>
              </w:rPr>
              <w:t xml:space="preserve"> </w:t>
            </w:r>
            <w:r w:rsidRPr="00115009">
              <w:rPr>
                <w:noProof/>
                <w:lang w:val="et-EE"/>
              </w:rPr>
              <w:t>Uurijad kinnitavad siin osas</w:t>
            </w:r>
            <w:r>
              <w:rPr>
                <w:noProof/>
                <w:lang w:val="et-EE"/>
              </w:rPr>
              <w:t xml:space="preserve"> </w:t>
            </w:r>
            <w:r w:rsidRPr="00115009">
              <w:rPr>
                <w:noProof/>
                <w:lang w:val="et-EE"/>
              </w:rPr>
              <w:t>tõelised VWD diagnoosid ning leiavad üles potentsiaalsed valepositiivsed juhud, kes järgmisest uuringuosast välja jäävad ning kellega seetõttu ühendust ei võeta.</w:t>
            </w:r>
            <w:r>
              <w:rPr>
                <w:noProof/>
                <w:lang w:val="et-EE"/>
              </w:rPr>
              <w:t xml:space="preserve"> </w:t>
            </w:r>
            <w:r w:rsidRPr="00115009">
              <w:rPr>
                <w:noProof/>
                <w:lang w:val="et-EE"/>
              </w:rPr>
              <w:t xml:space="preserve">Antud strateegiat kasutatakse tõeliste VWD diagnooside valideerimiseks ning selleks eelnevalt patsientide luba ei küsita, kuivõrd antud tegevus ei tõsta patsientide koormust.  </w:t>
            </w:r>
          </w:p>
          <w:p w14:paraId="4C584619" w14:textId="77777777" w:rsidR="00AC6DE7" w:rsidRDefault="004E0252" w:rsidP="005812CE">
            <w:pPr>
              <w:jc w:val="both"/>
              <w:rPr>
                <w:noProof/>
                <w:lang w:val="et-EE"/>
              </w:rPr>
            </w:pPr>
            <w:r w:rsidRPr="00115009">
              <w:rPr>
                <w:noProof/>
                <w:lang w:val="et-EE"/>
              </w:rPr>
              <w:t>Kõik esimese</w:t>
            </w:r>
            <w:r w:rsidR="00C15C39">
              <w:rPr>
                <w:noProof/>
                <w:lang w:val="et-EE"/>
              </w:rPr>
              <w:t xml:space="preserve">s osas </w:t>
            </w:r>
            <w:r w:rsidRPr="00115009">
              <w:rPr>
                <w:noProof/>
                <w:lang w:val="et-EE"/>
              </w:rPr>
              <w:t>valideeritud VWD juhud koondatakse uuringu teise osa läbiviimiseks andmetabelisse, kuhu lisatakse haiglate infosüsteemides patsientide kontaktandmed</w:t>
            </w:r>
            <w:r>
              <w:rPr>
                <w:noProof/>
                <w:lang w:val="et-EE"/>
              </w:rPr>
              <w:t xml:space="preserve">. </w:t>
            </w:r>
            <w:r w:rsidRPr="00115009">
              <w:rPr>
                <w:noProof/>
                <w:lang w:val="et-EE"/>
              </w:rPr>
              <w:t>Seejärel võetakse kõikide VWD patsientidega (</w:t>
            </w:r>
            <w:r w:rsidR="00C95C48">
              <w:rPr>
                <w:noProof/>
                <w:lang w:val="et-EE"/>
              </w:rPr>
              <w:t>alaealiste</w:t>
            </w:r>
            <w:r w:rsidRPr="00115009">
              <w:rPr>
                <w:noProof/>
                <w:lang w:val="et-EE"/>
              </w:rPr>
              <w:t xml:space="preserve"> puhul </w:t>
            </w:r>
            <w:r w:rsidR="00C95C48">
              <w:rPr>
                <w:noProof/>
                <w:lang w:val="et-EE"/>
              </w:rPr>
              <w:t>lapse</w:t>
            </w:r>
            <w:r w:rsidRPr="00115009">
              <w:rPr>
                <w:noProof/>
                <w:lang w:val="et-EE"/>
              </w:rPr>
              <w:t>vanema</w:t>
            </w:r>
            <w:r w:rsidR="00C95C48">
              <w:rPr>
                <w:noProof/>
                <w:lang w:val="et-EE"/>
              </w:rPr>
              <w:t>ga</w:t>
            </w:r>
            <w:r w:rsidRPr="00115009">
              <w:rPr>
                <w:noProof/>
                <w:lang w:val="et-EE"/>
              </w:rPr>
              <w:t xml:space="preserve"> või seadusliku esindaja</w:t>
            </w:r>
            <w:r w:rsidR="00C95C48">
              <w:rPr>
                <w:noProof/>
                <w:lang w:val="et-EE"/>
              </w:rPr>
              <w:t>ga</w:t>
            </w:r>
            <w:r w:rsidRPr="00115009">
              <w:rPr>
                <w:noProof/>
                <w:lang w:val="et-EE"/>
              </w:rPr>
              <w:t>) uuringumeeskonna liikmete poolt ühendust, et järgneva andmetöötluse läbiviimiseks küsida patsien</w:t>
            </w:r>
            <w:r w:rsidR="00B50A35">
              <w:rPr>
                <w:noProof/>
                <w:lang w:val="et-EE"/>
              </w:rPr>
              <w:t>tidelt</w:t>
            </w:r>
            <w:r w:rsidRPr="00115009">
              <w:rPr>
                <w:noProof/>
                <w:lang w:val="et-EE"/>
              </w:rPr>
              <w:t xml:space="preserve">, </w:t>
            </w:r>
            <w:r w:rsidR="008F774B">
              <w:rPr>
                <w:noProof/>
                <w:lang w:val="et-EE"/>
              </w:rPr>
              <w:t>alaealis</w:t>
            </w:r>
            <w:r w:rsidR="00B50A35">
              <w:rPr>
                <w:noProof/>
                <w:lang w:val="et-EE"/>
              </w:rPr>
              <w:t>t</w:t>
            </w:r>
            <w:r w:rsidR="008F774B">
              <w:rPr>
                <w:noProof/>
                <w:lang w:val="et-EE"/>
              </w:rPr>
              <w:t xml:space="preserve">e korral </w:t>
            </w:r>
            <w:r w:rsidRPr="00115009">
              <w:rPr>
                <w:noProof/>
                <w:lang w:val="et-EE"/>
              </w:rPr>
              <w:t xml:space="preserve">lapsevanemalt või </w:t>
            </w:r>
            <w:r w:rsidR="008F774B">
              <w:rPr>
                <w:noProof/>
                <w:lang w:val="et-EE"/>
              </w:rPr>
              <w:t xml:space="preserve">lapse </w:t>
            </w:r>
            <w:r w:rsidRPr="00115009">
              <w:rPr>
                <w:noProof/>
                <w:lang w:val="et-EE"/>
              </w:rPr>
              <w:t>seaduslikult</w:t>
            </w:r>
            <w:r w:rsidR="008F774B">
              <w:rPr>
                <w:noProof/>
                <w:lang w:val="et-EE"/>
              </w:rPr>
              <w:t xml:space="preserve"> esindajalt </w:t>
            </w:r>
            <w:r w:rsidR="00F07C28">
              <w:rPr>
                <w:noProof/>
                <w:lang w:val="et-EE"/>
              </w:rPr>
              <w:t>informeeritud nõusolekut, küsides</w:t>
            </w:r>
            <w:r w:rsidR="008F774B">
              <w:rPr>
                <w:noProof/>
                <w:lang w:val="et-EE"/>
              </w:rPr>
              <w:t xml:space="preserve"> </w:t>
            </w:r>
            <w:r w:rsidR="00B50A35">
              <w:rPr>
                <w:noProof/>
                <w:lang w:val="et-EE"/>
              </w:rPr>
              <w:t xml:space="preserve">eraldi </w:t>
            </w:r>
            <w:r w:rsidR="00F07C28">
              <w:rPr>
                <w:noProof/>
                <w:lang w:val="et-EE"/>
              </w:rPr>
              <w:t xml:space="preserve">nõusolekut ka </w:t>
            </w:r>
            <w:r w:rsidR="008F774B">
              <w:rPr>
                <w:noProof/>
                <w:lang w:val="et-EE"/>
              </w:rPr>
              <w:t xml:space="preserve">lastelt </w:t>
            </w:r>
            <w:r w:rsidR="008F774B" w:rsidRPr="00115009">
              <w:rPr>
                <w:noProof/>
                <w:lang w:val="et-EE"/>
              </w:rPr>
              <w:t>vanuses 7-17a</w:t>
            </w:r>
            <w:r>
              <w:rPr>
                <w:noProof/>
                <w:lang w:val="et-EE"/>
              </w:rPr>
              <w:t>.</w:t>
            </w:r>
            <w:r w:rsidR="00AC6DE7">
              <w:rPr>
                <w:noProof/>
                <w:lang w:val="et-EE"/>
              </w:rPr>
              <w:t xml:space="preserve"> </w:t>
            </w:r>
          </w:p>
          <w:p w14:paraId="4A4D5329" w14:textId="68FE274F" w:rsidR="00107E17" w:rsidRDefault="004E0252" w:rsidP="00AC6DE7">
            <w:pPr>
              <w:jc w:val="both"/>
              <w:rPr>
                <w:noProof/>
                <w:lang w:val="et-EE"/>
              </w:rPr>
            </w:pPr>
            <w:r w:rsidRPr="00115009">
              <w:rPr>
                <w:noProof/>
                <w:lang w:val="et-EE"/>
              </w:rPr>
              <w:t xml:space="preserve">Patsiendiga võtab ühendust uurija selle tervishoiuasutuse </w:t>
            </w:r>
            <w:r w:rsidR="00B94EA1">
              <w:rPr>
                <w:noProof/>
                <w:lang w:val="et-EE"/>
              </w:rPr>
              <w:t xml:space="preserve">(SA PERH, SA TÜK või SA Tallinna Lastehaigla) </w:t>
            </w:r>
            <w:r w:rsidRPr="00115009">
              <w:rPr>
                <w:noProof/>
                <w:lang w:val="et-EE"/>
              </w:rPr>
              <w:t>poolt, kus patsient on VWD tõttu jälgimisel (läbinud viimase visiidi). Patsiendiga lepitakse kokku aeg, millal ta tuleb plaanilisele visiidile 6 kuu jooksul alates patsiendiga ühenduse võtmisest. Visiidil annab uurija informatsiooni uuringus osalemise kohta suuliselt ja kirjalikult</w:t>
            </w:r>
            <w:r w:rsidR="00180941">
              <w:rPr>
                <w:noProof/>
                <w:lang w:val="et-EE"/>
              </w:rPr>
              <w:t xml:space="preserve"> (vt lisa 3)</w:t>
            </w:r>
            <w:r w:rsidRPr="00115009">
              <w:rPr>
                <w:noProof/>
                <w:lang w:val="et-EE"/>
              </w:rPr>
              <w:t xml:space="preserve">. Kui visiidi toimumise aeg on juba eelnevalt kokku lepitud, tuleb patsient sellel ajal ravikeskusesse visiidile, kus talle antakse kohapeal informatsioon uuringus osalemise kohta suuliselt ja </w:t>
            </w:r>
            <w:r w:rsidRPr="00115009">
              <w:rPr>
                <w:noProof/>
                <w:lang w:val="et-EE"/>
              </w:rPr>
              <w:lastRenderedPageBreak/>
              <w:t xml:space="preserve">kirjalikult. Kohapeal visiidil allkirjastab patsient (ja/või patsiendi </w:t>
            </w:r>
            <w:r w:rsidR="004A4E0D">
              <w:rPr>
                <w:noProof/>
                <w:lang w:val="et-EE"/>
              </w:rPr>
              <w:t>lapse</w:t>
            </w:r>
            <w:r w:rsidRPr="00115009">
              <w:rPr>
                <w:noProof/>
                <w:lang w:val="et-EE"/>
              </w:rPr>
              <w:t>vanem või seaduslik esindaja) informeeritud nõusoleku vormi kahes eksemplaris, kusjuures uurija on selleks andnud patsiendile piisava aja. Kui patsient küsib uuringus osalemise ja informeeritud nõusoleku andmise jaoks täiendavat aega, siis uurija võimaldab talle selle. Sellisel juhul lepib uurija patsiendiga kokku uue aja visiidile</w:t>
            </w:r>
            <w:r w:rsidR="000553E1">
              <w:rPr>
                <w:noProof/>
                <w:lang w:val="et-EE"/>
              </w:rPr>
              <w:t xml:space="preserve"> </w:t>
            </w:r>
            <w:r w:rsidRPr="00115009">
              <w:rPr>
                <w:noProof/>
                <w:lang w:val="et-EE"/>
              </w:rPr>
              <w:t xml:space="preserve">tulekuks, mis toimub 6 kuu jooksul alates patsienti uuringust informeerimise hetkest. Kui patsient (või tema seaduslik esindaja) ei anna nõusolekut uuringus osalemiseks, informeerib visiiti läbiviinud uurija sellest antud ravikeskuse vastutavat uurijat ja teeb selle kohta märke uuringukeskuse põhisesse Excel andmetabelisse. </w:t>
            </w:r>
            <w:r w:rsidR="00107E17" w:rsidRPr="00107E17">
              <w:rPr>
                <w:noProof/>
                <w:lang w:val="et-EE"/>
              </w:rPr>
              <w:t>Patsienti ja/või tema seaduslikku esindajat teavitatakse, et tema otsus ei mõjuta mingit moodi patsiendi edaspidist ravi ja jälgimist. Patsiendil või patsiendi seaduslikul esindajal on õigus oma nõusolek uuringus osaleda tagasi võtta, nõusoleku tagasivõtmine ei mõjuta patsiendi edaspidist ravi ega jälgimist.</w:t>
            </w:r>
          </w:p>
          <w:p w14:paraId="60FF83B3" w14:textId="42D040A8" w:rsidR="001C42D1" w:rsidRPr="00096DFC" w:rsidRDefault="004E0252" w:rsidP="00AC6DE7">
            <w:pPr>
              <w:jc w:val="both"/>
              <w:rPr>
                <w:noProof/>
                <w:lang w:val="et-EE"/>
              </w:rPr>
            </w:pPr>
            <w:r w:rsidRPr="00115009">
              <w:rPr>
                <w:noProof/>
                <w:lang w:val="et-EE"/>
              </w:rPr>
              <w:t>Kui kõikide uuringukeskuse patsientide kohta on nõusolek (või nõusoleku puudumine) fikseeritud, siis edastatakse Excel fail nimekirjadega vastutavale uurijale.</w:t>
            </w:r>
          </w:p>
        </w:tc>
      </w:tr>
      <w:tr w:rsidR="001C42D1" w:rsidRPr="007C36EF" w14:paraId="7A041091" w14:textId="0A2EC3C1" w:rsidTr="56C67074">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FAA952C" w14:textId="37BC6FA3" w:rsidR="001C42D1" w:rsidRPr="003D04B5" w:rsidRDefault="001C42D1" w:rsidP="008131D9">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Kuidas ja kelle hulgast toimub uuritavate valik? Millised on uuritavate kaasamise või väljajätmise kriteeriumid?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2985EF" w14:textId="534C87D3" w:rsidR="001C42D1" w:rsidRPr="00096DFC" w:rsidRDefault="000C053E" w:rsidP="000C053E">
            <w:pPr>
              <w:jc w:val="both"/>
              <w:rPr>
                <w:noProof/>
                <w:lang w:val="et-EE"/>
              </w:rPr>
            </w:pPr>
            <w:r w:rsidRPr="000C053E">
              <w:rPr>
                <w:noProof/>
                <w:lang w:val="et-EE"/>
              </w:rPr>
              <w:t>Uuritavateks on kaasamiskriteeriumitele vastavad von Willebrandi tõvega patsiendid, kes leitakse Eesti Tervisekassa infosüsteemi teostatud päringu alusel. Uuritavate kaasamise kriteeriumid on järgmised: VWD diagnoosikood D68.0 on patsiendile Eestis hematoloogi ja/või pediaatri või laste hematoloog-onkoloogi poolt pandud vähemalt ühel korral ajaperioodil 1.01.2010 - 31.12.2024 ning patsient on päringu tegemise hetkel elus.</w:t>
            </w:r>
            <w:r w:rsidR="001378FF">
              <w:rPr>
                <w:noProof/>
                <w:lang w:val="et-EE"/>
              </w:rPr>
              <w:t xml:space="preserve"> Uuringu teise osa andmeanalüüsi eelduseks on patsiendi (või lapsevanema või lapse seadusliku esindaja) informeeritud nõusolek. Nõusoleku </w:t>
            </w:r>
            <w:r w:rsidR="00B91CB3">
              <w:rPr>
                <w:noProof/>
                <w:lang w:val="et-EE"/>
              </w:rPr>
              <w:t>andmisest keeldumisel</w:t>
            </w:r>
            <w:r w:rsidR="008C6DFC">
              <w:rPr>
                <w:noProof/>
                <w:lang w:val="et-EE"/>
              </w:rPr>
              <w:t xml:space="preserve"> ei salvestata </w:t>
            </w:r>
            <w:r w:rsidR="001378FF">
              <w:rPr>
                <w:noProof/>
                <w:lang w:val="et-EE"/>
              </w:rPr>
              <w:t xml:space="preserve">uuritava kohta uuringu teises osas </w:t>
            </w:r>
            <w:r w:rsidR="008C6DFC">
              <w:rPr>
                <w:noProof/>
                <w:lang w:val="et-EE"/>
              </w:rPr>
              <w:t>kirjeldatud andmeid</w:t>
            </w:r>
            <w:r w:rsidR="001378FF">
              <w:rPr>
                <w:noProof/>
                <w:lang w:val="et-EE"/>
              </w:rPr>
              <w:t>.</w:t>
            </w:r>
          </w:p>
        </w:tc>
      </w:tr>
      <w:tr w:rsidR="001C42D1" w:rsidRPr="007C36EF" w14:paraId="6C6482D4" w14:textId="27B60F14" w:rsidTr="56C67074">
        <w:trPr>
          <w:trHeight w:val="48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AA8640" w14:textId="00CF4628" w:rsidR="001C42D1" w:rsidRPr="003D04B5" w:rsidRDefault="001C42D1" w:rsidP="007320DD">
            <w:pPr>
              <w:pBdr>
                <w:top w:val="nil"/>
                <w:left w:val="nil"/>
                <w:bottom w:val="nil"/>
                <w:right w:val="nil"/>
                <w:between w:val="nil"/>
              </w:pBdr>
              <w:spacing w:before="0" w:after="0"/>
              <w:rPr>
                <w:b/>
                <w:noProof/>
                <w:color w:val="323232"/>
                <w:lang w:val="et-EE"/>
              </w:rPr>
            </w:pPr>
            <w:r w:rsidRPr="003D04B5">
              <w:rPr>
                <w:b/>
                <w:noProof/>
                <w:color w:val="323232"/>
                <w:lang w:val="et-EE"/>
              </w:rPr>
              <w:t>Sekkumiste liik (füüsiline, vaimne või andmed, sh eriliiki isikuandmed)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D33AB1D" w14:textId="54452F56" w:rsidR="000C053E" w:rsidRPr="000C053E" w:rsidRDefault="000C053E" w:rsidP="000C053E">
            <w:pPr>
              <w:jc w:val="both"/>
              <w:rPr>
                <w:noProof/>
                <w:lang w:val="et-EE"/>
              </w:rPr>
            </w:pPr>
            <w:r w:rsidRPr="000C053E">
              <w:rPr>
                <w:noProof/>
                <w:lang w:val="et-EE"/>
              </w:rPr>
              <w:t xml:space="preserve">Planeeritud sekkumine haarab retrospektiivselt VWD diagnoosiga seotud andmete </w:t>
            </w:r>
            <w:r w:rsidR="00A63B77">
              <w:rPr>
                <w:noProof/>
                <w:lang w:val="et-EE"/>
              </w:rPr>
              <w:t>töötlust</w:t>
            </w:r>
            <w:r w:rsidR="00E25F18">
              <w:rPr>
                <w:noProof/>
                <w:lang w:val="et-EE"/>
              </w:rPr>
              <w:t xml:space="preserve"> ning</w:t>
            </w:r>
            <w:r w:rsidR="00A63B77">
              <w:rPr>
                <w:noProof/>
                <w:lang w:val="et-EE"/>
              </w:rPr>
              <w:t xml:space="preserve"> p</w:t>
            </w:r>
            <w:r w:rsidRPr="000C053E">
              <w:rPr>
                <w:noProof/>
                <w:lang w:val="et-EE"/>
              </w:rPr>
              <w:t xml:space="preserve">rospektiivselt kogutakse </w:t>
            </w:r>
            <w:r w:rsidR="00F631FC">
              <w:rPr>
                <w:noProof/>
                <w:lang w:val="et-EE"/>
              </w:rPr>
              <w:t>meditsiinilisi andmeid</w:t>
            </w:r>
            <w:r w:rsidR="00A63B77">
              <w:rPr>
                <w:noProof/>
                <w:lang w:val="et-EE"/>
              </w:rPr>
              <w:t xml:space="preserve"> vastavalt punktis 9 kirjeldatud eesmärkidele</w:t>
            </w:r>
            <w:r w:rsidRPr="000C053E">
              <w:rPr>
                <w:noProof/>
                <w:lang w:val="et-EE"/>
              </w:rPr>
              <w:t>.</w:t>
            </w:r>
            <w:r w:rsidR="00C954A0">
              <w:rPr>
                <w:noProof/>
                <w:lang w:val="et-EE"/>
              </w:rPr>
              <w:t xml:space="preserve"> Andmed fikseeritakse andmetabelisse (vt lisa 2).</w:t>
            </w:r>
            <w:r w:rsidRPr="000C053E">
              <w:rPr>
                <w:noProof/>
                <w:lang w:val="et-EE"/>
              </w:rPr>
              <w:t xml:space="preserve"> Uuringus kogutakse ja analüüsitakse järgmiste laboriuuringute tulemusi:</w:t>
            </w:r>
          </w:p>
          <w:p w14:paraId="12382385" w14:textId="77777777" w:rsidR="000C053E" w:rsidRPr="000C053E" w:rsidRDefault="000C053E" w:rsidP="000C053E">
            <w:pPr>
              <w:jc w:val="both"/>
              <w:rPr>
                <w:noProof/>
                <w:lang w:val="et-EE"/>
              </w:rPr>
            </w:pPr>
            <w:r w:rsidRPr="000C053E">
              <w:rPr>
                <w:noProof/>
                <w:lang w:val="et-EE"/>
              </w:rPr>
              <w:t>● VWD laboratoorne fenotüüp: VWF antigeen (VWF:Ag), VWF aktiivsus (VWF:Act), VWF:Act/VWF:Ag, hüübimisfaktor VIII (FVIII:C), VWF multimeerid; hemogrammis trombotsüütide arv;</w:t>
            </w:r>
          </w:p>
          <w:p w14:paraId="0EB770B3" w14:textId="77777777" w:rsidR="000C053E" w:rsidRPr="000C053E" w:rsidRDefault="000C053E" w:rsidP="000C053E">
            <w:pPr>
              <w:jc w:val="both"/>
              <w:rPr>
                <w:noProof/>
                <w:lang w:val="et-EE"/>
              </w:rPr>
            </w:pPr>
            <w:r w:rsidRPr="000C053E">
              <w:rPr>
                <w:noProof/>
                <w:lang w:val="et-EE"/>
              </w:rPr>
              <w:t>● trombotsüütide funktsiooniuuringud (Multiplate või PFA analüsaatoril);</w:t>
            </w:r>
          </w:p>
          <w:p w14:paraId="2E6B2C2A" w14:textId="77777777" w:rsidR="000C053E" w:rsidRPr="000C053E" w:rsidRDefault="000C053E" w:rsidP="000C053E">
            <w:pPr>
              <w:jc w:val="both"/>
              <w:rPr>
                <w:noProof/>
                <w:lang w:val="et-EE"/>
              </w:rPr>
            </w:pPr>
            <w:r w:rsidRPr="000C053E">
              <w:rPr>
                <w:noProof/>
                <w:lang w:val="et-EE"/>
              </w:rPr>
              <w:t xml:space="preserve">● VWD genotüüp, lisaks fikseeritakse andmetabelisse muu geneetiline patoloogia hüübimishäirete paneelil (kui see on geenipaneelil leitud); </w:t>
            </w:r>
          </w:p>
          <w:p w14:paraId="608A1661" w14:textId="1A3D49B6" w:rsidR="000C053E" w:rsidRPr="000C053E" w:rsidRDefault="000C053E" w:rsidP="000C053E">
            <w:pPr>
              <w:jc w:val="both"/>
              <w:rPr>
                <w:noProof/>
                <w:lang w:val="et-EE"/>
              </w:rPr>
            </w:pPr>
            <w:r w:rsidRPr="000C053E">
              <w:rPr>
                <w:noProof/>
                <w:lang w:val="et-EE"/>
              </w:rPr>
              <w:t xml:space="preserve">● </w:t>
            </w:r>
            <w:r w:rsidR="00EA23EC">
              <w:rPr>
                <w:noProof/>
                <w:lang w:val="et-EE"/>
              </w:rPr>
              <w:t>Desmopressiini (</w:t>
            </w:r>
            <w:r w:rsidRPr="000C053E">
              <w:rPr>
                <w:noProof/>
                <w:lang w:val="et-EE"/>
              </w:rPr>
              <w:t>DDAVP</w:t>
            </w:r>
            <w:r w:rsidR="00EA23EC">
              <w:rPr>
                <w:noProof/>
                <w:lang w:val="et-EE"/>
              </w:rPr>
              <w:t>)</w:t>
            </w:r>
            <w:r w:rsidRPr="000C053E">
              <w:rPr>
                <w:noProof/>
                <w:lang w:val="et-EE"/>
              </w:rPr>
              <w:t xml:space="preserve"> testi tulemused;</w:t>
            </w:r>
          </w:p>
          <w:p w14:paraId="2C898040" w14:textId="77777777" w:rsidR="000C053E" w:rsidRPr="000C053E" w:rsidRDefault="000C053E" w:rsidP="000C053E">
            <w:pPr>
              <w:jc w:val="both"/>
              <w:rPr>
                <w:noProof/>
                <w:lang w:val="et-EE"/>
              </w:rPr>
            </w:pPr>
            <w:r w:rsidRPr="000C053E">
              <w:rPr>
                <w:noProof/>
                <w:lang w:val="et-EE"/>
              </w:rPr>
              <w:t xml:space="preserve">● täiendavad hemostaasiuuringud, kui patsiendil esineb nendes analüüsides patoloogiline leid: teiste hüübimisfaktorite sisaldus, fibrinolüütilise süsteemi komponendid, veritsusaeg ning ADAMTS-13, kui see on patsiendil määratud. </w:t>
            </w:r>
          </w:p>
          <w:p w14:paraId="3209D824" w14:textId="77777777" w:rsidR="000C053E" w:rsidRPr="000C053E" w:rsidRDefault="000C053E" w:rsidP="000C053E">
            <w:pPr>
              <w:jc w:val="both"/>
              <w:rPr>
                <w:noProof/>
                <w:lang w:val="et-EE"/>
              </w:rPr>
            </w:pPr>
            <w:r w:rsidRPr="000C053E">
              <w:rPr>
                <w:noProof/>
                <w:lang w:val="et-EE"/>
              </w:rPr>
              <w:t>Uuringus kogutakse andmeid veritsusprofiili mõjutavate ravimite, s.o antiagregant- ja antikoagulantravimite kasutamise ja näidustuse kohta.</w:t>
            </w:r>
          </w:p>
          <w:p w14:paraId="246FCCCF" w14:textId="77777777" w:rsidR="001C42D1" w:rsidRDefault="000C053E" w:rsidP="000C053E">
            <w:pPr>
              <w:jc w:val="both"/>
              <w:rPr>
                <w:noProof/>
                <w:lang w:val="et-EE"/>
              </w:rPr>
            </w:pPr>
            <w:r w:rsidRPr="000C053E">
              <w:rPr>
                <w:noProof/>
                <w:lang w:val="et-EE"/>
              </w:rPr>
              <w:t>Uuringus kogutakse järgmiseid VWD patsiendi kliinilist haiguspilti kirjeldavaid parameetreid:</w:t>
            </w:r>
          </w:p>
          <w:p w14:paraId="089A128A" w14:textId="423A57E7" w:rsidR="000C053E" w:rsidRPr="000C053E" w:rsidRDefault="000C053E" w:rsidP="000C053E">
            <w:pPr>
              <w:jc w:val="both"/>
              <w:rPr>
                <w:noProof/>
                <w:lang w:val="et-EE"/>
              </w:rPr>
            </w:pPr>
            <w:r w:rsidRPr="000C053E">
              <w:rPr>
                <w:noProof/>
                <w:lang w:val="et-EE"/>
              </w:rPr>
              <w:lastRenderedPageBreak/>
              <w:t>● ISTH-BAT veritsusküsimustik, menorraagia skoor (PBAC) (</w:t>
            </w:r>
            <w:r w:rsidR="00D57DB8">
              <w:rPr>
                <w:noProof/>
                <w:lang w:val="et-EE"/>
              </w:rPr>
              <w:t xml:space="preserve">vt </w:t>
            </w:r>
            <w:r w:rsidRPr="000C053E">
              <w:rPr>
                <w:noProof/>
                <w:lang w:val="et-EE"/>
              </w:rPr>
              <w:t xml:space="preserve">lisa </w:t>
            </w:r>
            <w:r w:rsidR="00064DBB">
              <w:rPr>
                <w:noProof/>
                <w:lang w:val="et-EE"/>
              </w:rPr>
              <w:t>4</w:t>
            </w:r>
            <w:r w:rsidR="004B7B6B">
              <w:rPr>
                <w:noProof/>
                <w:lang w:val="et-EE"/>
              </w:rPr>
              <w:t>.1 ja 4.2</w:t>
            </w:r>
            <w:r w:rsidRPr="000C053E">
              <w:rPr>
                <w:noProof/>
                <w:lang w:val="et-EE"/>
              </w:rPr>
              <w:t>) ja patsientide raporteeritud aastane veritsuste sagedus (ingl k. annual bleeding rate ABR);</w:t>
            </w:r>
          </w:p>
          <w:p w14:paraId="19C5F7D3" w14:textId="03F2D8F1" w:rsidR="000C053E" w:rsidRPr="000C053E" w:rsidRDefault="000C053E" w:rsidP="000C053E">
            <w:pPr>
              <w:jc w:val="both"/>
              <w:rPr>
                <w:noProof/>
                <w:lang w:val="et-EE"/>
              </w:rPr>
            </w:pPr>
            <w:r w:rsidRPr="000C053E">
              <w:rPr>
                <w:noProof/>
                <w:lang w:val="et-EE"/>
              </w:rPr>
              <w:t>●</w:t>
            </w:r>
            <w:r w:rsidR="00767D9D">
              <w:rPr>
                <w:noProof/>
                <w:lang w:val="et-EE"/>
              </w:rPr>
              <w:t xml:space="preserve"> </w:t>
            </w:r>
            <w:r w:rsidRPr="000C053E">
              <w:rPr>
                <w:noProof/>
                <w:lang w:val="et-EE"/>
              </w:rPr>
              <w:t>elukvaliteedi hindamiseks kasutatakse täiskasvanutel rahvusvaheliselt tunnustatud Haem-A-Qol küsitluse eestindatud versiooni, lastel Haemo-Qol eestindatud versiooni vastavalt vanusele</w:t>
            </w:r>
            <w:r w:rsidR="00D57DB8">
              <w:rPr>
                <w:noProof/>
                <w:lang w:val="et-EE"/>
              </w:rPr>
              <w:t xml:space="preserve"> (vt lisa 4</w:t>
            </w:r>
            <w:r w:rsidR="004B7B6B">
              <w:rPr>
                <w:noProof/>
                <w:lang w:val="et-EE"/>
              </w:rPr>
              <w:t>.3</w:t>
            </w:r>
            <w:r w:rsidR="00D57DB8">
              <w:rPr>
                <w:noProof/>
                <w:lang w:val="et-EE"/>
              </w:rPr>
              <w:t>)</w:t>
            </w:r>
            <w:r w:rsidRPr="000C053E">
              <w:rPr>
                <w:noProof/>
                <w:lang w:val="et-EE"/>
              </w:rPr>
              <w:t>.</w:t>
            </w:r>
          </w:p>
          <w:p w14:paraId="669E8E34" w14:textId="77777777" w:rsidR="000C053E" w:rsidRDefault="000C053E" w:rsidP="000C053E">
            <w:pPr>
              <w:jc w:val="both"/>
              <w:rPr>
                <w:noProof/>
                <w:lang w:val="et-EE"/>
              </w:rPr>
            </w:pPr>
            <w:r w:rsidRPr="000C053E">
              <w:rPr>
                <w:noProof/>
                <w:lang w:val="et-EE"/>
              </w:rPr>
              <w:t>Uuringus kogutakse andmeid järgmiste invasiivsete protseduuridega seotud veritsuste kohta VWD haigetel perioodil 1.01.2010 – 31.12.2024: hamba väljatõmbamine või muu stomatoloogiline invasiivne protseduur, günekoloogiline operatsioon, sünnitus, ortopeediline operatsioon, sh liigese endoproteesimine, muu operatsioon üldnarkoosis, pindmine naha- ja pehmete kudedega setud protseduur, muu (tekst). Andmetabelis fikseeritakse järgmised patsiendil esinenud veritsus(te) diagnoosikoodid: seedetrakti verejooks K92, liigesesisene verejooks M25.0, lihasesisene verejooks M79.8, günekoloogiline emaka- ja tupe verejooks N93, sünnitusjärgne verejooks O72, verejooks hingamisteedest koodiga R04, muu (tekst). Andmetabelisse sisestab uurija informatsiooni verejooksu(de) ravi kohta, milleks on VWF kontsentraat, desmopressiin, traneksaamhape, trombotsüütide ülekanne, kirurgiline ravi, muu (tekst). Lisaks fikseeritakse uuringuprotokollis, kas patsiendile on teostatud vereülekanne protseduuriga seotud veritsuse tagajärjel tekkinud aneemia tõttu vähemalt ühel korral uuringuperioodi vältel ning kas patsient saab regulaarset pikaajalist profülaktikat VWF preparaadiga.</w:t>
            </w:r>
          </w:p>
          <w:p w14:paraId="1ADB6005" w14:textId="77777777" w:rsidR="000C053E" w:rsidRDefault="000C053E" w:rsidP="000C053E">
            <w:pPr>
              <w:jc w:val="both"/>
              <w:rPr>
                <w:noProof/>
                <w:lang w:val="et-EE"/>
              </w:rPr>
            </w:pPr>
            <w:r w:rsidRPr="000C053E">
              <w:rPr>
                <w:noProof/>
                <w:lang w:val="et-EE"/>
              </w:rPr>
              <w:t>Invasiivsed protseduurid, mis on seotud veritsusriskiga ja registreeritakse käesoleva uuringu raames: endoskoopilised protseduurid koos biopsia võtmise või muu invasiivse protseduuriga või ilma (sh gastroskoopia, koloskoopia, ERCP), tsentraalveenikateetri paigaldus (sh port-a-cath paigaldus), angiograafilised protseduurid, kirurgilised operatsioonid üldnarkoosis (sh kõhuõõnes, rinnaõõnes, peaajus, günekoloogilised operatsioonid), ortopeedilised operatsioonid, uroloogilised protseduurid (sh tsüstoskoopia, nefrostoomi rajamine), lumbaalpunktsioon, luuüdi punktsioon, pindmised nahka ja nahaaluskude haaravad protseduurid (lümfisõlme eemaldamine, biopsia, nahamoodustiste, sh sünnimärgi eemaldamine), stomatoloogilistest protseduuridest hamba eemaldamine.</w:t>
            </w:r>
          </w:p>
          <w:p w14:paraId="166716DA" w14:textId="77777777" w:rsidR="000C053E" w:rsidRPr="000C053E" w:rsidRDefault="000C053E" w:rsidP="000C053E">
            <w:pPr>
              <w:jc w:val="both"/>
              <w:rPr>
                <w:noProof/>
                <w:lang w:val="et-EE"/>
              </w:rPr>
            </w:pPr>
            <w:r w:rsidRPr="000C053E">
              <w:rPr>
                <w:noProof/>
                <w:lang w:val="et-EE"/>
              </w:rPr>
              <w:t>Uuringus kogutakse andmeid väljaspool meditsiiniasutust tekkinud veritsuste kohta, mis on vajanud meditsiinilist sekkumist ning on esinenud vähemalt ühel korral perioodil 1.01.2010 – 31.12.2024. Andmetabelisse märgitakse veritsus(t)e tõttu meditsiiniasutusse pöördumiste ja/või hospitaliseerimiste arv (v.a sünnitus, plaanilised kirurgilised jm. invasiivsed protseduurid). Andmetabelis fikseeritakse järgmised patsiendil esinenud veritsus(te) diagnoosikoodid: seedetrakti verejooks K92, liigesesisene verejooks M25.0, lihasesisene verejooks M79.8, günekoloogiline emaka- ja tupe verejooks N93, sünnitusjärgne verejooks O72, verejooks hingamisteedest koodiga R04, muu (tekst). Andmetabelisse sisestab uurija informatsiooni verejooksu(de) ravi kohta, milleks on VWF kontsentraat, desmopressiin, traneksaamhape, trombotsüütide ülekanne, kirurgiline ravi, muu (tekst). Lisaks fikseeritakse uuringuprotokollis, kas patsiendile on teostatud vereülekanne protseduuriga seotud veritsuse tagajärjel tekkinud aneemia tõttu</w:t>
            </w:r>
            <w:r>
              <w:rPr>
                <w:noProof/>
                <w:lang w:val="et-EE"/>
              </w:rPr>
              <w:t xml:space="preserve"> </w:t>
            </w:r>
            <w:r w:rsidRPr="000C053E">
              <w:rPr>
                <w:noProof/>
                <w:lang w:val="et-EE"/>
              </w:rPr>
              <w:t>vähemalt ühel korral uuringuperioodi vältel ning kas patsient saab regulaarset pikaajalist profülaktikat VWF preparaadiga.</w:t>
            </w:r>
          </w:p>
          <w:p w14:paraId="47ED0EFB" w14:textId="0BE47686" w:rsidR="000C053E" w:rsidRPr="00096DFC" w:rsidRDefault="000C053E" w:rsidP="000C053E">
            <w:pPr>
              <w:jc w:val="both"/>
              <w:rPr>
                <w:noProof/>
                <w:lang w:val="et-EE"/>
              </w:rPr>
            </w:pPr>
            <w:r w:rsidRPr="000C053E">
              <w:rPr>
                <w:noProof/>
                <w:lang w:val="et-EE"/>
              </w:rPr>
              <w:lastRenderedPageBreak/>
              <w:t>Andmetabelisse märgitakse, kas patsiendil on uuringuperioodi 1.01.2010 – 31.12.2024 vältel vähemalt ühel korral pandud rauavaegusaneemia diagnoosikood D50.9.</w:t>
            </w:r>
          </w:p>
        </w:tc>
      </w:tr>
      <w:tr w:rsidR="001C42D1" w:rsidRPr="007C36EF" w14:paraId="346B08DE" w14:textId="236343DF" w:rsidTr="56C67074">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ABB73A9" w14:textId="1D792D76" w:rsidR="001C42D1" w:rsidRPr="003D04B5" w:rsidRDefault="001C42D1" w:rsidP="007320DD">
            <w:pPr>
              <w:pBdr>
                <w:top w:val="nil"/>
                <w:left w:val="nil"/>
                <w:bottom w:val="nil"/>
                <w:right w:val="nil"/>
                <w:between w:val="nil"/>
              </w:pBdr>
              <w:spacing w:before="0" w:after="0"/>
              <w:rPr>
                <w:b/>
                <w:noProof/>
                <w:color w:val="323232"/>
                <w:lang w:val="et-EE"/>
              </w:rPr>
            </w:pPr>
            <w:r w:rsidRPr="003D04B5">
              <w:rPr>
                <w:b/>
                <w:noProof/>
                <w:color w:val="323232"/>
                <w:lang w:val="et-EE"/>
              </w:rPr>
              <w:lastRenderedPageBreak/>
              <w:t xml:space="preserve">Koormus uuritavale (kontaktivõtmise viisid, </w:t>
            </w:r>
            <w:r w:rsidRPr="003D04B5">
              <w:rPr>
                <w:b/>
                <w:noProof/>
                <w:lang w:val="et-EE"/>
              </w:rPr>
              <w:t>visiitide arv, uuringute tüüp ja arv, kutsete saatmise kordus jms)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EBE0B4F" w14:textId="77777777" w:rsidR="00E23022" w:rsidRDefault="00BA1BE2" w:rsidP="00CB275A">
            <w:pPr>
              <w:jc w:val="both"/>
              <w:rPr>
                <w:noProof/>
                <w:lang w:val="et-EE"/>
              </w:rPr>
            </w:pPr>
            <w:r w:rsidRPr="00BA1BE2">
              <w:rPr>
                <w:noProof/>
                <w:lang w:val="et-EE"/>
              </w:rPr>
              <w:t xml:space="preserve">Esimese osa eesmärk on tõeliste VWD diagnooside valideerimine ning selleks eelnevalt </w:t>
            </w:r>
            <w:r w:rsidR="006E752F">
              <w:rPr>
                <w:noProof/>
                <w:lang w:val="et-EE"/>
              </w:rPr>
              <w:t xml:space="preserve">patsientidega ühendust ei võeta ega </w:t>
            </w:r>
            <w:r w:rsidR="00AF4488">
              <w:rPr>
                <w:noProof/>
                <w:lang w:val="et-EE"/>
              </w:rPr>
              <w:t xml:space="preserve">haigetelt </w:t>
            </w:r>
            <w:r w:rsidRPr="00BA1BE2">
              <w:rPr>
                <w:noProof/>
                <w:lang w:val="et-EE"/>
              </w:rPr>
              <w:t xml:space="preserve">luba ei küsita, kuivõrd antud tegevus ei tõsta patsientide koormust. </w:t>
            </w:r>
            <w:r w:rsidR="00200908">
              <w:rPr>
                <w:noProof/>
                <w:lang w:val="et-EE"/>
              </w:rPr>
              <w:t>T</w:t>
            </w:r>
            <w:r w:rsidR="00200908" w:rsidRPr="00200908">
              <w:rPr>
                <w:noProof/>
                <w:lang w:val="et-EE"/>
              </w:rPr>
              <w:t>eostatud päringu ja valideerimise käigus elimineeritakse valepositiivsed VWD juhud, et ei võetaks tarbetult ühendust haigetega, kelle VWD diagnoos ei ole tõeline.</w:t>
            </w:r>
            <w:r w:rsidR="00686911">
              <w:rPr>
                <w:noProof/>
                <w:lang w:val="et-EE"/>
              </w:rPr>
              <w:t xml:space="preserve"> </w:t>
            </w:r>
          </w:p>
          <w:p w14:paraId="79DD746C" w14:textId="658E4A1C" w:rsidR="00BA1BE2" w:rsidRPr="00E23022" w:rsidRDefault="00686911" w:rsidP="00CB275A">
            <w:pPr>
              <w:jc w:val="both"/>
              <w:rPr>
                <w:noProof/>
                <w:lang w:val="fi-FI"/>
              </w:rPr>
            </w:pPr>
            <w:r w:rsidRPr="00686911">
              <w:rPr>
                <w:noProof/>
                <w:lang w:val="et-EE"/>
              </w:rPr>
              <w:t>Nende patsientide osas, kelle VWD diagnoos uuringu esimeses osas ei kinnitunud, jääb patsiendiga tegelenud arsti otsustada, kas patsiendiga selles osas ühendust võtta või mitte.</w:t>
            </w:r>
            <w:r w:rsidR="00E23022">
              <w:rPr>
                <w:noProof/>
                <w:lang w:val="et-EE"/>
              </w:rPr>
              <w:t xml:space="preserve"> </w:t>
            </w:r>
            <w:r w:rsidR="00E23022" w:rsidRPr="00E23022">
              <w:rPr>
                <w:noProof/>
                <w:lang w:val="et-EE"/>
              </w:rPr>
              <w:t>Neid patsiente on potentsiaalselt vähe ning nende elu ei ole tõenäoliselt ka D68.0 diagnoosist ja veritsustest (siinkohal veritsusprobleemide puudumisest) mõjutatud.</w:t>
            </w:r>
          </w:p>
          <w:p w14:paraId="3FC83ADC" w14:textId="6E06EF22" w:rsidR="00BA1BE2" w:rsidRPr="00BA1BE2" w:rsidRDefault="00BA1BE2" w:rsidP="00CB275A">
            <w:pPr>
              <w:jc w:val="both"/>
              <w:rPr>
                <w:noProof/>
                <w:lang w:val="et-EE"/>
              </w:rPr>
            </w:pPr>
            <w:r w:rsidRPr="00BA1BE2">
              <w:rPr>
                <w:noProof/>
                <w:lang w:val="et-EE"/>
              </w:rPr>
              <w:t>Esimeses ja teises osas rakendatava retrospektiivse andmetetöötluse käigus ei ole patsientidele ette näha füüsilist ega vaimset lisakoormust</w:t>
            </w:r>
            <w:r w:rsidR="00660551">
              <w:rPr>
                <w:noProof/>
                <w:lang w:val="et-EE"/>
              </w:rPr>
              <w:t>, k</w:t>
            </w:r>
            <w:r w:rsidR="00660551" w:rsidRPr="00BA1BE2">
              <w:rPr>
                <w:noProof/>
                <w:lang w:val="et-EE"/>
              </w:rPr>
              <w:t>a ei ole uuringus ette nähtud uuritavate ega nende lähedaste eluolusse sekkumist.</w:t>
            </w:r>
            <w:r w:rsidR="00660551">
              <w:rPr>
                <w:noProof/>
                <w:lang w:val="et-EE"/>
              </w:rPr>
              <w:t xml:space="preserve"> </w:t>
            </w:r>
            <w:r w:rsidR="00660551" w:rsidRPr="00686911">
              <w:rPr>
                <w:noProof/>
                <w:lang w:val="et-EE"/>
              </w:rPr>
              <w:t xml:space="preserve">Kuivõrd </w:t>
            </w:r>
            <w:r w:rsidR="00660551">
              <w:rPr>
                <w:noProof/>
                <w:lang w:val="et-EE"/>
              </w:rPr>
              <w:t>andmeanalüüsi</w:t>
            </w:r>
            <w:r w:rsidR="00660551" w:rsidRPr="00686911">
              <w:rPr>
                <w:noProof/>
                <w:lang w:val="et-EE"/>
              </w:rPr>
              <w:t xml:space="preserve"> tulemusena võib muutuda patsiendi diagnoos ja/või tema haiguse käsitlus, siis on oodatav mõju patsientidele neutraalne või positiivne.</w:t>
            </w:r>
          </w:p>
          <w:p w14:paraId="7F86EBD9" w14:textId="07C07D4F" w:rsidR="00BA1BE2" w:rsidRPr="00BA1BE2" w:rsidRDefault="00BA1BE2" w:rsidP="00CF4BE8">
            <w:pPr>
              <w:jc w:val="both"/>
              <w:rPr>
                <w:noProof/>
                <w:lang w:val="et-EE"/>
              </w:rPr>
            </w:pPr>
            <w:r w:rsidRPr="00BA1BE2">
              <w:rPr>
                <w:noProof/>
                <w:lang w:val="et-EE"/>
              </w:rPr>
              <w:t xml:space="preserve">Prospektiivselt kogutakse andmed tavapäraste visiitide käigus patsiendi veritsushäirega tegelevas ravikeskuses (SA PERH, SA </w:t>
            </w:r>
            <w:r w:rsidR="00FD654C">
              <w:rPr>
                <w:noProof/>
                <w:lang w:val="et-EE"/>
              </w:rPr>
              <w:t>TÜK</w:t>
            </w:r>
            <w:r w:rsidRPr="00BA1BE2">
              <w:rPr>
                <w:noProof/>
                <w:lang w:val="et-EE"/>
              </w:rPr>
              <w:t xml:space="preserve"> või SA Tallinna Lastehaigla). Patsiendiga võtab</w:t>
            </w:r>
            <w:r w:rsidR="00E6686D">
              <w:rPr>
                <w:noProof/>
                <w:lang w:val="et-EE"/>
              </w:rPr>
              <w:t xml:space="preserve"> esmaselt</w:t>
            </w:r>
            <w:r w:rsidRPr="00BA1BE2">
              <w:rPr>
                <w:noProof/>
                <w:lang w:val="et-EE"/>
              </w:rPr>
              <w:t xml:space="preserve"> </w:t>
            </w:r>
            <w:r w:rsidR="00CB275A">
              <w:rPr>
                <w:noProof/>
                <w:lang w:val="et-EE"/>
              </w:rPr>
              <w:t xml:space="preserve">telefoni teel </w:t>
            </w:r>
            <w:r w:rsidRPr="00BA1BE2">
              <w:rPr>
                <w:noProof/>
                <w:lang w:val="et-EE"/>
              </w:rPr>
              <w:t xml:space="preserve">ühendust uurija selle veritsushäiretega tegeleva tervishoiuasutuse poolt, kus patsient on VWD tõttu jälgimisel (läbinud viimase visiidi). </w:t>
            </w:r>
          </w:p>
          <w:p w14:paraId="4D624566" w14:textId="21D7B8B6" w:rsidR="001C42D1" w:rsidRDefault="00BA1BE2" w:rsidP="008C5E69">
            <w:pPr>
              <w:jc w:val="both"/>
              <w:rPr>
                <w:noProof/>
                <w:lang w:val="et-EE"/>
              </w:rPr>
            </w:pPr>
            <w:r w:rsidRPr="00BA1BE2">
              <w:rPr>
                <w:noProof/>
                <w:lang w:val="et-EE"/>
              </w:rPr>
              <w:t>Patsiendiga lepitakse kokku aeg, millal ta tuleb plaanilisele visiidile 6 kuu jooksul alates patsiendiga ühenduse võtmisest.</w:t>
            </w:r>
            <w:r w:rsidR="005446DD">
              <w:rPr>
                <w:noProof/>
                <w:lang w:val="et-EE"/>
              </w:rPr>
              <w:t xml:space="preserve"> Esimesel v</w:t>
            </w:r>
            <w:r w:rsidRPr="00BA1BE2">
              <w:rPr>
                <w:noProof/>
                <w:lang w:val="et-EE"/>
              </w:rPr>
              <w:t>isiidil annab uurija informatsiooni uuringus osalemise kohta suuliselt ja kirjalikult</w:t>
            </w:r>
            <w:r w:rsidR="005370B9">
              <w:rPr>
                <w:noProof/>
                <w:lang w:val="et-EE"/>
              </w:rPr>
              <w:t xml:space="preserve"> ning toimub informeeritud nõusoleku võtmine (vt kirjeldus punktis 11 eespool)</w:t>
            </w:r>
            <w:r w:rsidRPr="00BA1BE2">
              <w:rPr>
                <w:noProof/>
                <w:lang w:val="et-EE"/>
              </w:rPr>
              <w:t xml:space="preserve">. </w:t>
            </w:r>
          </w:p>
          <w:p w14:paraId="04510CF7" w14:textId="797747AF" w:rsidR="00BA1BE2" w:rsidRPr="00096DFC" w:rsidRDefault="00BA1BE2" w:rsidP="008C5E69">
            <w:pPr>
              <w:jc w:val="both"/>
              <w:rPr>
                <w:noProof/>
                <w:lang w:val="et-EE"/>
              </w:rPr>
            </w:pPr>
            <w:r w:rsidRPr="00FD2012">
              <w:rPr>
                <w:noProof/>
                <w:lang w:val="et-EE"/>
              </w:rPr>
              <w:t>Visiidil informeeritud nõusoleku allkirjastamise järgselt teostatakse täiendava meditsiinialase informatsiooni kogumine, kui selleks on näidustus</w:t>
            </w:r>
            <w:r w:rsidR="004D3E49">
              <w:rPr>
                <w:noProof/>
                <w:lang w:val="et-EE"/>
              </w:rPr>
              <w:t>.</w:t>
            </w:r>
            <w:r w:rsidRPr="00FD2012">
              <w:rPr>
                <w:noProof/>
                <w:lang w:val="et-EE"/>
              </w:rPr>
              <w:t xml:space="preserve"> Antud meditsiinialane informatsioon ja/või analüüsid, mida täiendavalt kogutakse, on osa tänapäeval rutiinselt teostatavatest diagnostilistest protseduuridest, mistõttu patsiendile lisakoormust antud protseduuri(de)ga ei põhjustata. Visiidil täidetakse veritsusküsimustikud (ISTH-BAT ja ABR, lisaks naistel PBAC küsimustik) ning elukvaliteedi küsitlus Haem-A-Qol (lastele Haemo-Qol)</w:t>
            </w:r>
            <w:r w:rsidR="00FD0DCC">
              <w:rPr>
                <w:noProof/>
                <w:lang w:val="et-EE"/>
              </w:rPr>
              <w:t xml:space="preserve"> (vt taotluse lisa 4).</w:t>
            </w:r>
          </w:p>
        </w:tc>
      </w:tr>
      <w:tr w:rsidR="001C42D1" w:rsidRPr="007C36EF" w14:paraId="3F910747" w14:textId="3B07689C" w:rsidTr="56C67074">
        <w:trPr>
          <w:trHeight w:val="244"/>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FDE9D9" w:themeFill="accent6" w:themeFillTint="33"/>
            <w:tcMar>
              <w:top w:w="80" w:type="dxa"/>
              <w:left w:w="80" w:type="dxa"/>
              <w:bottom w:w="80" w:type="dxa"/>
              <w:right w:w="80" w:type="dxa"/>
            </w:tcMar>
          </w:tcPr>
          <w:p w14:paraId="63C2B470" w14:textId="5C1661E8" w:rsidR="001C42D1" w:rsidRPr="003D04B5" w:rsidRDefault="001C42D1" w:rsidP="00C23D76">
            <w:pPr>
              <w:spacing w:before="0" w:after="0" w:line="259" w:lineRule="auto"/>
              <w:rPr>
                <w:b/>
                <w:noProof/>
                <w:color w:val="000000"/>
                <w:sz w:val="22"/>
                <w:szCs w:val="22"/>
                <w:lang w:val="et-EE"/>
              </w:rPr>
            </w:pPr>
            <w:r w:rsidRPr="003D04B5">
              <w:rPr>
                <w:b/>
                <w:noProof/>
                <w:color w:val="000000"/>
                <w:sz w:val="22"/>
                <w:szCs w:val="22"/>
                <w:lang w:val="et-EE"/>
              </w:rPr>
              <w:t>12. Koeproovide väljastamine kolmandatele osapooltele (RNA, DNA, plasma vms)</w:t>
            </w:r>
          </w:p>
        </w:tc>
      </w:tr>
      <w:tr w:rsidR="001C42D1" w:rsidRPr="0076307F" w14:paraId="422AC10D" w14:textId="7C23DCE4" w:rsidTr="56C67074">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75BF644" w14:textId="44C5171A" w:rsidR="001C42D1" w:rsidRPr="003D04B5" w:rsidRDefault="001C42D1" w:rsidP="00C23D76">
            <w:pPr>
              <w:shd w:val="clear" w:color="auto" w:fill="FFFFFF"/>
              <w:spacing w:before="0" w:after="0"/>
              <w:rPr>
                <w:b/>
                <w:noProof/>
                <w:color w:val="323232"/>
                <w:lang w:val="et-EE"/>
              </w:rPr>
            </w:pPr>
            <w:r w:rsidRPr="003D04B5">
              <w:rPr>
                <w:b/>
                <w:noProof/>
                <w:color w:val="323232"/>
                <w:lang w:val="et-EE"/>
              </w:rPr>
              <w:t xml:space="preserve">Mitme geenidoonori koeproove ja mis tüüpi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E035D9A" w14:textId="6D32945F" w:rsidR="001C42D1" w:rsidRPr="00096DFC" w:rsidRDefault="0076307F" w:rsidP="0076307F">
            <w:pPr>
              <w:shd w:val="clear" w:color="auto" w:fill="FFFFFF"/>
              <w:spacing w:before="0" w:after="0"/>
              <w:jc w:val="both"/>
              <w:rPr>
                <w:noProof/>
                <w:lang w:val="et-EE"/>
              </w:rPr>
            </w:pPr>
            <w:r w:rsidRPr="0076307F">
              <w:rPr>
                <w:noProof/>
                <w:lang w:val="et-EE"/>
              </w:rPr>
              <w:t xml:space="preserve">Uuringu käigus </w:t>
            </w:r>
            <w:r>
              <w:rPr>
                <w:noProof/>
                <w:lang w:val="et-EE"/>
              </w:rPr>
              <w:t xml:space="preserve">analüüsitakse </w:t>
            </w:r>
            <w:r w:rsidRPr="0076307F">
              <w:rPr>
                <w:noProof/>
                <w:lang w:val="et-EE"/>
              </w:rPr>
              <w:t xml:space="preserve">VWD diagnostikaks </w:t>
            </w:r>
            <w:r w:rsidR="0001549F">
              <w:rPr>
                <w:noProof/>
                <w:lang w:val="et-EE"/>
              </w:rPr>
              <w:t xml:space="preserve">ja ravi juhtimiseks </w:t>
            </w:r>
            <w:r w:rsidRPr="0076307F">
              <w:rPr>
                <w:noProof/>
                <w:lang w:val="et-EE"/>
              </w:rPr>
              <w:t xml:space="preserve">vajalikke </w:t>
            </w:r>
            <w:r w:rsidR="00454CA6">
              <w:rPr>
                <w:noProof/>
                <w:lang w:val="et-EE"/>
              </w:rPr>
              <w:t xml:space="preserve">rutiinselt teostatavaid </w:t>
            </w:r>
            <w:r w:rsidRPr="0076307F">
              <w:rPr>
                <w:noProof/>
                <w:lang w:val="et-EE"/>
              </w:rPr>
              <w:t>vereanalüüs</w:t>
            </w:r>
            <w:r>
              <w:rPr>
                <w:noProof/>
                <w:lang w:val="et-EE"/>
              </w:rPr>
              <w:t>ide tulemusi</w:t>
            </w:r>
            <w:r w:rsidR="00A129FD">
              <w:rPr>
                <w:noProof/>
                <w:lang w:val="et-EE"/>
              </w:rPr>
              <w:t xml:space="preserve">, mis on </w:t>
            </w:r>
            <w:r>
              <w:rPr>
                <w:noProof/>
                <w:lang w:val="et-EE"/>
              </w:rPr>
              <w:t>kirjeldatud käesoleva taotluse punktis 11 ning andmetabelis</w:t>
            </w:r>
            <w:r w:rsidR="00A129FD">
              <w:rPr>
                <w:noProof/>
                <w:lang w:val="et-EE"/>
              </w:rPr>
              <w:t xml:space="preserve"> (</w:t>
            </w:r>
            <w:r>
              <w:rPr>
                <w:noProof/>
                <w:lang w:val="et-EE"/>
              </w:rPr>
              <w:t xml:space="preserve">vt lisa 2). </w:t>
            </w:r>
            <w:r w:rsidR="00A129FD">
              <w:rPr>
                <w:noProof/>
                <w:lang w:val="et-EE"/>
              </w:rPr>
              <w:t>M</w:t>
            </w:r>
            <w:r w:rsidRPr="0076307F">
              <w:rPr>
                <w:noProof/>
                <w:lang w:val="et-EE"/>
              </w:rPr>
              <w:t>uid koeproove antud uuringu käigus ei koguta</w:t>
            </w:r>
            <w:r w:rsidR="00F22203">
              <w:rPr>
                <w:noProof/>
                <w:lang w:val="et-EE"/>
              </w:rPr>
              <w:t xml:space="preserve"> ega </w:t>
            </w:r>
            <w:r w:rsidR="00E22C5E">
              <w:rPr>
                <w:noProof/>
                <w:lang w:val="et-EE"/>
              </w:rPr>
              <w:t xml:space="preserve">kolmandatele osapooltele </w:t>
            </w:r>
            <w:r w:rsidR="00746880">
              <w:rPr>
                <w:noProof/>
                <w:lang w:val="et-EE"/>
              </w:rPr>
              <w:t xml:space="preserve">ei </w:t>
            </w:r>
            <w:r w:rsidR="00F22203">
              <w:rPr>
                <w:noProof/>
                <w:lang w:val="et-EE"/>
              </w:rPr>
              <w:t>väljastata</w:t>
            </w:r>
            <w:r w:rsidRPr="0076307F">
              <w:rPr>
                <w:noProof/>
                <w:lang w:val="et-EE"/>
              </w:rPr>
              <w:t>. Uuring ei kaasa geenidoonoreid</w:t>
            </w:r>
            <w:r w:rsidR="00EA2B73">
              <w:rPr>
                <w:noProof/>
                <w:lang w:val="et-EE"/>
              </w:rPr>
              <w:t>.</w:t>
            </w:r>
          </w:p>
        </w:tc>
      </w:tr>
      <w:tr w:rsidR="001C42D1" w:rsidRPr="00DD58FE" w14:paraId="1177B47F" w14:textId="2B0EA375" w:rsidTr="56C67074">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9E719A6" w14:textId="62C651BE" w:rsidR="001C42D1" w:rsidRPr="003D04B5" w:rsidRDefault="001C42D1" w:rsidP="00C23D76">
            <w:pPr>
              <w:shd w:val="clear" w:color="auto" w:fill="FFFFFF"/>
              <w:spacing w:before="0" w:after="0"/>
              <w:rPr>
                <w:b/>
                <w:noProof/>
                <w:color w:val="323232"/>
                <w:lang w:val="et-EE"/>
              </w:rPr>
            </w:pPr>
            <w:r w:rsidRPr="003D04B5">
              <w:rPr>
                <w:b/>
                <w:noProof/>
                <w:color w:val="323232"/>
                <w:lang w:val="et-EE"/>
              </w:rPr>
              <w:t xml:space="preserve">Kui palju ühe geenidoonori kohta koeproove väljastatakse? </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CFF1B0" w14:textId="1097A70E" w:rsidR="001C42D1" w:rsidRPr="00096DFC" w:rsidRDefault="00EA2B73" w:rsidP="00026BFD">
            <w:pPr>
              <w:shd w:val="clear" w:color="auto" w:fill="FFFFFF"/>
              <w:spacing w:before="0" w:after="0"/>
              <w:rPr>
                <w:noProof/>
                <w:lang w:val="et-EE"/>
              </w:rPr>
            </w:pPr>
            <w:r>
              <w:rPr>
                <w:noProof/>
                <w:lang w:val="et-EE"/>
              </w:rPr>
              <w:t>Uuring ei kaasa geenidoonoreid.</w:t>
            </w:r>
          </w:p>
        </w:tc>
      </w:tr>
      <w:tr w:rsidR="001C42D1" w:rsidRPr="00DD58FE" w14:paraId="20035A11" w14:textId="54A51C58" w:rsidTr="56C67074">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182403" w14:textId="66CAC440" w:rsidR="001C42D1" w:rsidRPr="003D04B5" w:rsidRDefault="001C42D1" w:rsidP="00C23D76">
            <w:pPr>
              <w:shd w:val="clear" w:color="auto" w:fill="FFFFFF"/>
              <w:spacing w:before="0" w:after="0"/>
              <w:rPr>
                <w:b/>
                <w:noProof/>
                <w:color w:val="323232"/>
                <w:lang w:val="et-EE"/>
              </w:rPr>
            </w:pPr>
            <w:r w:rsidRPr="003D04B5">
              <w:rPr>
                <w:b/>
                <w:noProof/>
                <w:color w:val="323232"/>
                <w:lang w:val="et-EE"/>
              </w:rPr>
              <w:t>Kuhu koeproov väljastatakse (riik, asutuse nimetus, aadress)?</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72A6221" w14:textId="5C4D0F6E" w:rsidR="001C42D1" w:rsidRPr="00096DFC" w:rsidRDefault="00EA2B73" w:rsidP="00026BFD">
            <w:pPr>
              <w:shd w:val="clear" w:color="auto" w:fill="FFFFFF"/>
              <w:spacing w:before="0" w:after="0"/>
              <w:rPr>
                <w:noProof/>
                <w:lang w:val="et-EE"/>
              </w:rPr>
            </w:pPr>
            <w:r>
              <w:rPr>
                <w:noProof/>
                <w:lang w:val="et-EE"/>
              </w:rPr>
              <w:t>Uuring ei kaasa geenidoonoreid.</w:t>
            </w:r>
          </w:p>
        </w:tc>
      </w:tr>
      <w:tr w:rsidR="001C42D1" w:rsidRPr="00D60EDD" w14:paraId="22ACC1E8" w14:textId="3F20AADB" w:rsidTr="56C67074">
        <w:trPr>
          <w:trHeight w:val="244"/>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BAA8E7" w14:textId="6251728B" w:rsidR="001C42D1" w:rsidRPr="003D04B5" w:rsidRDefault="001C42D1" w:rsidP="00C23D76">
            <w:pPr>
              <w:shd w:val="clear" w:color="auto" w:fill="FFFFFF"/>
              <w:spacing w:before="0" w:after="0"/>
              <w:rPr>
                <w:b/>
                <w:noProof/>
                <w:color w:val="323232"/>
                <w:lang w:val="et-EE"/>
              </w:rPr>
            </w:pPr>
            <w:r w:rsidRPr="003D04B5">
              <w:rPr>
                <w:b/>
                <w:noProof/>
                <w:color w:val="323232"/>
                <w:lang w:val="et-EE"/>
              </w:rPr>
              <w:lastRenderedPageBreak/>
              <w:t>Mida tehakse järelejäänud koeproovidega (kas ülejääk hävitatakse või saadetakse tagasi)?</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4EEA7EC" w14:textId="0BA18319" w:rsidR="001C42D1" w:rsidRPr="00096DFC" w:rsidRDefault="00D60EDD" w:rsidP="00D60EDD">
            <w:pPr>
              <w:shd w:val="clear" w:color="auto" w:fill="FFFFFF"/>
              <w:spacing w:before="0" w:after="0"/>
              <w:jc w:val="both"/>
              <w:rPr>
                <w:noProof/>
                <w:lang w:val="et-EE"/>
              </w:rPr>
            </w:pPr>
            <w:r>
              <w:rPr>
                <w:noProof/>
                <w:lang w:val="et-EE"/>
              </w:rPr>
              <w:t xml:space="preserve">Uuringu käigus analüüsitakse VWD diagnostikaks </w:t>
            </w:r>
            <w:r w:rsidR="00F85F89">
              <w:rPr>
                <w:noProof/>
                <w:lang w:val="et-EE"/>
              </w:rPr>
              <w:t xml:space="preserve">ja ravi juhtimiseks </w:t>
            </w:r>
            <w:r>
              <w:rPr>
                <w:noProof/>
                <w:lang w:val="et-EE"/>
              </w:rPr>
              <w:t xml:space="preserve">vajalikke rutiinselt teostatavaid vereanalüüside tulemusi, mis on kirjeldatud käesoleva taotluse punktis 11 ning andmetabelis (vt lisa 2). </w:t>
            </w:r>
            <w:r w:rsidRPr="00D60EDD">
              <w:rPr>
                <w:noProof/>
                <w:lang w:val="et-EE"/>
              </w:rPr>
              <w:t>Muid koeproove antud uuringu käigus ei koguta ega kolmandatele osapooltele ei väljastata.</w:t>
            </w:r>
            <w:r>
              <w:rPr>
                <w:noProof/>
                <w:lang w:val="et-EE"/>
              </w:rPr>
              <w:t xml:space="preserve"> Uuring ei kaasa geenidoonoreid</w:t>
            </w:r>
          </w:p>
        </w:tc>
      </w:tr>
      <w:tr w:rsidR="001C42D1" w:rsidRPr="007C36EF" w14:paraId="746AC812" w14:textId="4279B23E" w:rsidTr="56C67074">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55960919" w14:textId="602FF569" w:rsidR="001C42D1" w:rsidRPr="003D04B5" w:rsidRDefault="001C42D1" w:rsidP="0017731D">
            <w:pPr>
              <w:spacing w:before="0" w:after="0" w:line="259" w:lineRule="auto"/>
              <w:rPr>
                <w:b/>
                <w:noProof/>
                <w:color w:val="000000"/>
                <w:sz w:val="22"/>
                <w:szCs w:val="22"/>
                <w:lang w:val="et-EE"/>
              </w:rPr>
            </w:pPr>
            <w:r w:rsidRPr="003D04B5">
              <w:rPr>
                <w:b/>
                <w:noProof/>
                <w:color w:val="000000"/>
                <w:sz w:val="22"/>
                <w:szCs w:val="22"/>
                <w:lang w:val="et-EE"/>
              </w:rPr>
              <w:t xml:space="preserve">13. Uuringu eetiliste aspektide analüüs (3600 tähemärki, kuni 2 lk). </w:t>
            </w:r>
          </w:p>
          <w:p w14:paraId="47EC569B" w14:textId="5C07E3DE" w:rsidR="001C42D1" w:rsidRPr="003D04B5" w:rsidRDefault="001C42D1" w:rsidP="0017731D">
            <w:pPr>
              <w:spacing w:before="0" w:after="0" w:line="259" w:lineRule="auto"/>
              <w:rPr>
                <w:b/>
                <w:noProof/>
                <w:color w:val="000000"/>
                <w:sz w:val="22"/>
                <w:szCs w:val="22"/>
                <w:lang w:val="et-EE"/>
              </w:rPr>
            </w:pPr>
            <w:r w:rsidRPr="003D04B5">
              <w:rPr>
                <w:b/>
                <w:noProof/>
                <w:color w:val="000000"/>
                <w:lang w:val="et-EE"/>
              </w:rPr>
              <w:t xml:space="preserve">Kõik </w:t>
            </w:r>
            <w:r w:rsidRPr="003D04B5">
              <w:rPr>
                <w:b/>
                <w:noProof/>
                <w:lang w:val="et-EE"/>
              </w:rPr>
              <w:t xml:space="preserve">uuringud, mille objektiks on inimesed, peavad olema läbi viidud, arvestades eetilisi nõudeid, eelkõige autonoomia austamise, heategemise ja kahju vältimise ning õigluse printsiipe. </w:t>
            </w:r>
          </w:p>
          <w:p w14:paraId="5859C925" w14:textId="77777777" w:rsidR="001C42D1" w:rsidRPr="003D04B5" w:rsidRDefault="001C42D1" w:rsidP="0017731D">
            <w:pPr>
              <w:spacing w:before="0" w:after="0" w:line="259" w:lineRule="auto"/>
              <w:rPr>
                <w:b/>
                <w:noProof/>
                <w:color w:val="000000"/>
                <w:sz w:val="22"/>
                <w:szCs w:val="22"/>
                <w:lang w:val="et-EE"/>
              </w:rPr>
            </w:pPr>
          </w:p>
          <w:p w14:paraId="68E6AC3E" w14:textId="64C62C19" w:rsidR="001C42D1" w:rsidRPr="003D04B5" w:rsidRDefault="001C42D1" w:rsidP="0017731D">
            <w:pPr>
              <w:spacing w:before="0" w:after="0" w:line="259" w:lineRule="auto"/>
              <w:rPr>
                <w:b/>
                <w:noProof/>
                <w:color w:val="000000" w:themeColor="text1"/>
                <w:sz w:val="22"/>
                <w:szCs w:val="22"/>
                <w:lang w:val="et-EE"/>
              </w:rPr>
            </w:pPr>
            <w:r w:rsidRPr="003D04B5">
              <w:rPr>
                <w:b/>
                <w:noProof/>
                <w:color w:val="000000"/>
                <w:sz w:val="22"/>
                <w:szCs w:val="22"/>
                <w:lang w:val="et-EE"/>
              </w:rPr>
              <w:t>vt ka</w:t>
            </w:r>
            <w:r w:rsidR="009E3F26" w:rsidRPr="003D04B5">
              <w:rPr>
                <w:b/>
                <w:noProof/>
                <w:color w:val="000000"/>
                <w:sz w:val="22"/>
                <w:szCs w:val="22"/>
                <w:lang w:val="et-EE"/>
              </w:rPr>
              <w:t xml:space="preserve">  </w:t>
            </w:r>
            <w:hyperlink r:id="rId10" w:history="1">
              <w:r w:rsidR="00247A25" w:rsidRPr="00DD58FE">
                <w:rPr>
                  <w:rStyle w:val="Hyperlink"/>
                  <w:b/>
                  <w:lang w:val="fi-FI"/>
                </w:rPr>
                <w:t>https://etag.ee/wp-content/uploads/2023/01/HE-eetikano%CC%83uded-juhendmaterjal.-Final.pdf</w:t>
              </w:r>
            </w:hyperlink>
            <w:r w:rsidR="00247A25" w:rsidRPr="00DD58FE">
              <w:rPr>
                <w:b/>
                <w:lang w:val="fi-FI"/>
              </w:rPr>
              <w:t xml:space="preserve"> </w:t>
            </w:r>
            <w:r w:rsidR="003E2EC2" w:rsidRPr="00DD58FE">
              <w:rPr>
                <w:b/>
                <w:lang w:val="fi-FI"/>
              </w:rPr>
              <w:t xml:space="preserve"> </w:t>
            </w:r>
            <w:hyperlink r:id="rId11" w:history="1">
              <w:r w:rsidR="009E3F26" w:rsidRPr="00DD58FE">
                <w:rPr>
                  <w:rStyle w:val="Hyperlink"/>
                  <w:b/>
                  <w:lang w:val="fi-FI"/>
                </w:rPr>
                <w:t>https://ec.europa.eu/info/funding-tenders/opportunities/docs/2021-2027/common/guidance/how-to-complete-your-ethics-self-assessment_en.pdf</w:t>
              </w:r>
            </w:hyperlink>
            <w:r w:rsidR="009E3F26" w:rsidRPr="00DD58FE">
              <w:rPr>
                <w:b/>
                <w:lang w:val="fi-FI"/>
              </w:rPr>
              <w:t xml:space="preserve"> </w:t>
            </w:r>
          </w:p>
        </w:tc>
      </w:tr>
      <w:tr w:rsidR="001C42D1" w:rsidRPr="00096DFC" w14:paraId="3A1B58F2" w14:textId="59A8C963" w:rsidTr="56C67074">
        <w:trPr>
          <w:trHeight w:val="49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3F8A5CEA" w14:textId="6CC201A1" w:rsidR="001C42D1" w:rsidRPr="003D04B5" w:rsidRDefault="001C42D1">
            <w:pPr>
              <w:rPr>
                <w:b/>
                <w:noProof/>
                <w:lang w:val="et-EE"/>
              </w:rPr>
            </w:pPr>
            <w:r w:rsidRPr="003D04B5">
              <w:rPr>
                <w:b/>
                <w:noProof/>
                <w:sz w:val="22"/>
                <w:szCs w:val="22"/>
                <w:lang w:val="et-EE"/>
              </w:rPr>
              <w:t xml:space="preserve">13 a Inimesed </w:t>
            </w:r>
          </w:p>
        </w:tc>
      </w:tr>
      <w:tr w:rsidR="001C42D1" w:rsidRPr="00096DFC" w14:paraId="69CF1330" w14:textId="6B960CCD" w:rsidTr="56C67074">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63010E2" w14:textId="3F69D3EB" w:rsidR="001C42D1" w:rsidRPr="003D04B5" w:rsidRDefault="001C42D1" w:rsidP="00C55E95">
            <w:pPr>
              <w:jc w:val="center"/>
              <w:rPr>
                <w:b/>
                <w:noProof/>
                <w:lang w:val="et-EE"/>
              </w:rPr>
            </w:pPr>
            <w:r w:rsidRPr="003D04B5">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D048731" w14:textId="77777777"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1C33B83" w14:textId="2896E389" w:rsidR="001C42D1" w:rsidRPr="00096DFC" w:rsidRDefault="001C42D1" w:rsidP="00C55E95">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1C42D1" w:rsidRPr="000E0A18" w14:paraId="3069ED71" w14:textId="1EECECED" w:rsidTr="56C67074">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820095B" w14:textId="17E125C0" w:rsidR="001C42D1" w:rsidRPr="003D04B5" w:rsidRDefault="001C42D1" w:rsidP="007320DD">
            <w:pPr>
              <w:pBdr>
                <w:top w:val="nil"/>
                <w:left w:val="nil"/>
                <w:bottom w:val="nil"/>
                <w:right w:val="nil"/>
                <w:between w:val="nil"/>
              </w:pBdr>
              <w:spacing w:before="0" w:after="0"/>
              <w:rPr>
                <w:b/>
                <w:noProof/>
                <w:color w:val="323232"/>
                <w:lang w:val="et-EE"/>
              </w:rPr>
            </w:pPr>
            <w:bookmarkStart w:id="0" w:name="_Hlk198478630"/>
            <w:bookmarkStart w:id="1" w:name="_Hlk198477988"/>
            <w:r w:rsidRPr="003D04B5">
              <w:rPr>
                <w:b/>
                <w:noProof/>
                <w:color w:val="323232"/>
                <w:lang w:val="et-EE"/>
              </w:rPr>
              <w:t>Kas uurimisobjektiks on inimesed?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013B7A3" w14:textId="4D03B108" w:rsidR="001C42D1" w:rsidRPr="00096DFC" w:rsidRDefault="001C42D1">
            <w:pPr>
              <w:pBdr>
                <w:top w:val="nil"/>
                <w:left w:val="nil"/>
                <w:bottom w:val="nil"/>
                <w:right w:val="nil"/>
                <w:between w:val="nil"/>
              </w:pBdr>
              <w:spacing w:before="0" w:after="0"/>
              <w:rPr>
                <w:b/>
                <w:noProof/>
                <w:color w:val="323232"/>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7897F1" w14:textId="613F1B7A" w:rsidR="001C42D1" w:rsidRPr="001031BD" w:rsidRDefault="000210F6" w:rsidP="00E57CDF">
            <w:pPr>
              <w:pBdr>
                <w:top w:val="nil"/>
                <w:left w:val="nil"/>
                <w:bottom w:val="nil"/>
                <w:right w:val="nil"/>
                <w:between w:val="nil"/>
              </w:pBdr>
              <w:spacing w:before="0" w:after="0"/>
              <w:jc w:val="both"/>
              <w:rPr>
                <w:bCs/>
                <w:noProof/>
                <w:color w:val="323232"/>
                <w:lang w:val="et-EE"/>
              </w:rPr>
            </w:pPr>
            <w:bookmarkStart w:id="2" w:name="_Hlk198464734"/>
            <w:r w:rsidRPr="000210F6">
              <w:rPr>
                <w:bCs/>
                <w:noProof/>
                <w:color w:val="323232"/>
                <w:lang w:val="et-EE"/>
              </w:rPr>
              <w:t>Ja</w:t>
            </w:r>
            <w:bookmarkEnd w:id="2"/>
            <w:r w:rsidR="000E0A18">
              <w:rPr>
                <w:bCs/>
                <w:noProof/>
                <w:color w:val="323232"/>
                <w:lang w:val="et-EE"/>
              </w:rPr>
              <w:t>h</w:t>
            </w:r>
            <w:r w:rsidR="00CB46DA">
              <w:rPr>
                <w:bCs/>
                <w:noProof/>
                <w:color w:val="323232"/>
                <w:lang w:val="et-EE"/>
              </w:rPr>
              <w:t>.</w:t>
            </w:r>
          </w:p>
        </w:tc>
      </w:tr>
      <w:tr w:rsidR="001C42D1" w:rsidRPr="007C36EF" w14:paraId="7EC955AA" w14:textId="51D43BEC" w:rsidTr="56C67074">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AF738EA" w14:textId="7A304BC7" w:rsidR="001C42D1" w:rsidRPr="003D04B5" w:rsidRDefault="001C42D1" w:rsidP="007320DD">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haavatavad isikud või isikute grupid?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94F1764" w14:textId="77777777" w:rsidR="001C42D1" w:rsidRPr="00096DFC" w:rsidRDefault="001C42D1">
            <w:pPr>
              <w:pBdr>
                <w:top w:val="nil"/>
                <w:left w:val="nil"/>
                <w:bottom w:val="nil"/>
                <w:right w:val="nil"/>
                <w:between w:val="nil"/>
              </w:pBdr>
              <w:spacing w:before="0" w:after="0"/>
              <w:rPr>
                <w:b/>
                <w:noProof/>
                <w:color w:val="323232"/>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A411B84" w14:textId="54BFFCFF" w:rsidR="001C42D1" w:rsidRPr="006128F5" w:rsidRDefault="0054397B" w:rsidP="00E20AB7">
            <w:pPr>
              <w:pBdr>
                <w:top w:val="nil"/>
                <w:left w:val="nil"/>
                <w:bottom w:val="nil"/>
                <w:right w:val="nil"/>
                <w:between w:val="nil"/>
              </w:pBdr>
              <w:spacing w:before="0" w:after="0"/>
              <w:jc w:val="both"/>
              <w:rPr>
                <w:bCs/>
                <w:noProof/>
                <w:lang w:val="et-EE"/>
              </w:rPr>
            </w:pPr>
            <w:bookmarkStart w:id="3" w:name="_Hlk198464743"/>
            <w:r w:rsidRPr="002C004F">
              <w:rPr>
                <w:noProof/>
                <w:lang w:val="et-EE"/>
              </w:rPr>
              <w:t>Jah</w:t>
            </w:r>
            <w:bookmarkEnd w:id="3"/>
            <w:r w:rsidR="002062AD">
              <w:rPr>
                <w:noProof/>
                <w:lang w:val="et-EE"/>
              </w:rPr>
              <w:t xml:space="preserve">, </w:t>
            </w:r>
            <w:r w:rsidR="00C9589D">
              <w:rPr>
                <w:noProof/>
                <w:lang w:val="et-EE"/>
              </w:rPr>
              <w:t xml:space="preserve">potentsiaalselt võivad olla. </w:t>
            </w:r>
          </w:p>
        </w:tc>
      </w:tr>
      <w:tr w:rsidR="001C42D1" w:rsidRPr="007C36EF" w14:paraId="44F37209" w14:textId="3FE1DBC1" w:rsidTr="56C67074">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E8E5897" w14:textId="4833FACB"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t>Kas uurimisobjektiks on isikud, kes ei saa ise anda teadlikku nõusolekut uuringus osalemiseks (sh piiratud teovõimega isikud)?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5E96C3F"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6EAB376" w14:textId="128B9BD9" w:rsidR="001C42D1" w:rsidRPr="001031BD" w:rsidRDefault="007C1918" w:rsidP="007C1918">
            <w:pPr>
              <w:pBdr>
                <w:top w:val="nil"/>
                <w:left w:val="nil"/>
                <w:bottom w:val="nil"/>
                <w:right w:val="nil"/>
                <w:between w:val="nil"/>
              </w:pBdr>
              <w:spacing w:before="0" w:after="0"/>
              <w:jc w:val="both"/>
              <w:rPr>
                <w:bCs/>
                <w:noProof/>
                <w:color w:val="323232"/>
                <w:lang w:val="et-EE"/>
              </w:rPr>
            </w:pPr>
            <w:bookmarkStart w:id="4" w:name="_Hlk198464752"/>
            <w:r w:rsidRPr="00A842BF">
              <w:rPr>
                <w:bCs/>
                <w:noProof/>
                <w:color w:val="323232"/>
                <w:lang w:val="et-EE"/>
              </w:rPr>
              <w:t>Jah</w:t>
            </w:r>
            <w:r>
              <w:rPr>
                <w:bCs/>
                <w:noProof/>
                <w:color w:val="323232"/>
                <w:lang w:val="et-EE"/>
              </w:rPr>
              <w:t>,</w:t>
            </w:r>
            <w:r w:rsidR="000E0A18">
              <w:rPr>
                <w:bCs/>
                <w:noProof/>
                <w:color w:val="323232"/>
                <w:lang w:val="et-EE"/>
              </w:rPr>
              <w:t xml:space="preserve"> </w:t>
            </w:r>
            <w:r w:rsidR="00972528">
              <w:rPr>
                <w:bCs/>
                <w:noProof/>
                <w:color w:val="323232"/>
                <w:lang w:val="et-EE"/>
              </w:rPr>
              <w:t>alaealised</w:t>
            </w:r>
            <w:bookmarkEnd w:id="4"/>
            <w:r w:rsidR="000E0A18">
              <w:rPr>
                <w:bCs/>
                <w:noProof/>
                <w:color w:val="323232"/>
                <w:lang w:val="et-EE"/>
              </w:rPr>
              <w:t>.</w:t>
            </w:r>
          </w:p>
        </w:tc>
      </w:tr>
      <w:tr w:rsidR="001C42D1" w:rsidRPr="00E15044" w14:paraId="5A3F3919" w14:textId="3A2A28EC" w:rsidTr="56C67074">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4376C9F" w14:textId="3FC85612" w:rsidR="001C42D1" w:rsidRPr="003D04B5" w:rsidRDefault="001C42D1" w:rsidP="000A2116">
            <w:pPr>
              <w:pBdr>
                <w:top w:val="nil"/>
                <w:left w:val="nil"/>
                <w:bottom w:val="nil"/>
                <w:right w:val="nil"/>
                <w:between w:val="nil"/>
              </w:pBdr>
              <w:spacing w:before="0" w:after="0"/>
              <w:rPr>
                <w:b/>
                <w:noProof/>
                <w:color w:val="323232"/>
                <w:lang w:val="et-EE"/>
              </w:rPr>
            </w:pPr>
            <w:r w:rsidRPr="003D04B5">
              <w:rPr>
                <w:b/>
                <w:noProof/>
                <w:color w:val="323232"/>
                <w:lang w:val="et-EE"/>
              </w:rPr>
              <w:t xml:space="preserve">Kas </w:t>
            </w:r>
            <w:r w:rsidR="002B1D98" w:rsidRPr="003D04B5">
              <w:rPr>
                <w:b/>
                <w:noProof/>
                <w:color w:val="323232"/>
                <w:lang w:val="et-EE"/>
              </w:rPr>
              <w:t xml:space="preserve">üheks </w:t>
            </w:r>
            <w:r w:rsidRPr="003D04B5">
              <w:rPr>
                <w:b/>
                <w:noProof/>
                <w:color w:val="323232"/>
                <w:lang w:val="et-EE"/>
              </w:rPr>
              <w:t>uurimisobjektiks on alaealised?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D4EE3E8" w14:textId="77777777" w:rsidR="001C42D1" w:rsidRPr="002E349B" w:rsidRDefault="001C42D1">
            <w:pPr>
              <w:pBdr>
                <w:top w:val="nil"/>
                <w:left w:val="nil"/>
                <w:bottom w:val="nil"/>
                <w:right w:val="nil"/>
                <w:between w:val="nil"/>
              </w:pBdr>
              <w:spacing w:before="0" w:after="0"/>
              <w:rPr>
                <w:bCs/>
                <w:noProof/>
                <w:color w:val="323232"/>
                <w:lang w:val="et-EE"/>
              </w:rPr>
            </w:pPr>
            <w:r w:rsidRPr="002E349B">
              <w:rPr>
                <w:bCs/>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3C96320" w14:textId="26EEFBA4" w:rsidR="007C1918" w:rsidRPr="002E349B" w:rsidRDefault="007C1918" w:rsidP="00DC563F">
            <w:pPr>
              <w:pBdr>
                <w:top w:val="nil"/>
                <w:left w:val="nil"/>
                <w:bottom w:val="nil"/>
                <w:right w:val="nil"/>
                <w:between w:val="nil"/>
              </w:pBdr>
              <w:spacing w:before="0" w:after="0"/>
              <w:jc w:val="both"/>
              <w:rPr>
                <w:bCs/>
                <w:noProof/>
                <w:color w:val="323232"/>
                <w:lang w:val="et-EE"/>
              </w:rPr>
            </w:pPr>
            <w:r w:rsidRPr="002E349B">
              <w:rPr>
                <w:bCs/>
                <w:noProof/>
                <w:color w:val="323232"/>
                <w:lang w:val="et-EE"/>
              </w:rPr>
              <w:t xml:space="preserve">Jah. </w:t>
            </w:r>
          </w:p>
          <w:p w14:paraId="7831D9BD" w14:textId="20151F61" w:rsidR="007C1918" w:rsidRPr="002E349B" w:rsidRDefault="007C1918" w:rsidP="00DC563F">
            <w:pPr>
              <w:pStyle w:val="ListParagraph"/>
              <w:numPr>
                <w:ilvl w:val="0"/>
                <w:numId w:val="13"/>
              </w:numPr>
              <w:pBdr>
                <w:top w:val="nil"/>
                <w:left w:val="nil"/>
                <w:bottom w:val="nil"/>
                <w:right w:val="nil"/>
                <w:between w:val="nil"/>
              </w:pBdr>
              <w:spacing w:before="0" w:after="0"/>
              <w:jc w:val="both"/>
              <w:rPr>
                <w:bCs/>
                <w:noProof/>
                <w:color w:val="323232"/>
                <w:lang w:val="et-EE"/>
              </w:rPr>
            </w:pPr>
            <w:r w:rsidRPr="002E349B">
              <w:rPr>
                <w:bCs/>
                <w:noProof/>
                <w:color w:val="323232"/>
                <w:lang w:val="et-EE"/>
              </w:rPr>
              <w:t xml:space="preserve">Uuringusse kaasatakse </w:t>
            </w:r>
            <w:r w:rsidR="003A4052">
              <w:rPr>
                <w:bCs/>
                <w:noProof/>
                <w:color w:val="323232"/>
                <w:lang w:val="et-EE"/>
              </w:rPr>
              <w:t xml:space="preserve">ka </w:t>
            </w:r>
            <w:r w:rsidR="00AD2D49">
              <w:rPr>
                <w:bCs/>
                <w:noProof/>
                <w:color w:val="323232"/>
                <w:lang w:val="et-EE"/>
              </w:rPr>
              <w:t>alaealised</w:t>
            </w:r>
            <w:r w:rsidR="00FD1156">
              <w:rPr>
                <w:bCs/>
                <w:noProof/>
                <w:color w:val="323232"/>
                <w:lang w:val="et-EE"/>
              </w:rPr>
              <w:t>, vanusest sõltumata</w:t>
            </w:r>
            <w:r w:rsidR="000E0A18">
              <w:rPr>
                <w:bCs/>
                <w:noProof/>
                <w:color w:val="323232"/>
                <w:lang w:val="et-EE"/>
              </w:rPr>
              <w:t>.</w:t>
            </w:r>
          </w:p>
          <w:p w14:paraId="2BE0BBA0" w14:textId="618D5D5C" w:rsidR="007C1918" w:rsidRPr="002E349B" w:rsidRDefault="007C1918" w:rsidP="00DC563F">
            <w:pPr>
              <w:pStyle w:val="ListParagraph"/>
              <w:numPr>
                <w:ilvl w:val="0"/>
                <w:numId w:val="13"/>
              </w:numPr>
              <w:jc w:val="both"/>
              <w:rPr>
                <w:bCs/>
                <w:noProof/>
                <w:color w:val="323232"/>
                <w:lang w:val="et-EE"/>
              </w:rPr>
            </w:pPr>
            <w:r w:rsidRPr="002E349B">
              <w:rPr>
                <w:bCs/>
                <w:noProof/>
                <w:color w:val="323232"/>
                <w:lang w:val="et-EE"/>
              </w:rPr>
              <w:t xml:space="preserve">Nõusolek lapsevanemalt või lapse seaduslikult esindajalt võetakse visiidi käigus meditsiiniasutuses, kus patsient on VWD tõttu jälgimisel. </w:t>
            </w:r>
            <w:r w:rsidR="0023366B">
              <w:rPr>
                <w:bCs/>
                <w:noProof/>
                <w:color w:val="323232"/>
                <w:lang w:val="et-EE"/>
              </w:rPr>
              <w:t>Nõ</w:t>
            </w:r>
            <w:r w:rsidRPr="002E349B">
              <w:rPr>
                <w:bCs/>
                <w:noProof/>
                <w:color w:val="323232"/>
                <w:lang w:val="et-EE"/>
              </w:rPr>
              <w:t xml:space="preserve">usoleku võtmisele eelneb </w:t>
            </w:r>
            <w:r w:rsidR="00476D36">
              <w:rPr>
                <w:bCs/>
                <w:noProof/>
                <w:color w:val="323232"/>
                <w:lang w:val="et-EE"/>
              </w:rPr>
              <w:t xml:space="preserve">uurija poolt </w:t>
            </w:r>
            <w:r w:rsidRPr="002E349B">
              <w:rPr>
                <w:bCs/>
                <w:noProof/>
                <w:color w:val="323232"/>
                <w:lang w:val="et-EE"/>
              </w:rPr>
              <w:t>suuliselt ja kirjalikult informatsiooni jagamine</w:t>
            </w:r>
            <w:r w:rsidR="008B55A5">
              <w:rPr>
                <w:bCs/>
                <w:noProof/>
                <w:color w:val="323232"/>
                <w:lang w:val="et-EE"/>
              </w:rPr>
              <w:t>.</w:t>
            </w:r>
          </w:p>
          <w:p w14:paraId="709F1537" w14:textId="4902ED28" w:rsidR="00881FFD" w:rsidRDefault="007C1918" w:rsidP="00881FFD">
            <w:pPr>
              <w:pStyle w:val="ListParagraph"/>
              <w:numPr>
                <w:ilvl w:val="0"/>
                <w:numId w:val="13"/>
              </w:numPr>
              <w:pBdr>
                <w:top w:val="nil"/>
                <w:left w:val="nil"/>
                <w:bottom w:val="nil"/>
                <w:right w:val="nil"/>
                <w:between w:val="nil"/>
              </w:pBdr>
              <w:spacing w:before="0" w:after="0"/>
              <w:jc w:val="both"/>
              <w:rPr>
                <w:bCs/>
                <w:noProof/>
                <w:color w:val="323232"/>
                <w:lang w:val="et-EE"/>
              </w:rPr>
            </w:pPr>
            <w:r w:rsidRPr="002E349B">
              <w:rPr>
                <w:bCs/>
                <w:noProof/>
                <w:color w:val="323232"/>
                <w:lang w:val="et-EE"/>
              </w:rPr>
              <w:t>Alaealise korral toimub uuringusse värbamine lapsevanema või seadusliku esindaja nõusolekul, küsides 7-17a lapselt ka tema</w:t>
            </w:r>
            <w:r w:rsidR="006D3C8D">
              <w:rPr>
                <w:bCs/>
                <w:noProof/>
                <w:color w:val="323232"/>
                <w:lang w:val="et-EE"/>
              </w:rPr>
              <w:t xml:space="preserve"> </w:t>
            </w:r>
            <w:r w:rsidRPr="002E349B">
              <w:rPr>
                <w:bCs/>
                <w:noProof/>
                <w:color w:val="323232"/>
                <w:lang w:val="et-EE"/>
              </w:rPr>
              <w:t>nõusolekut</w:t>
            </w:r>
            <w:r w:rsidR="008B55A5">
              <w:rPr>
                <w:bCs/>
                <w:noProof/>
                <w:color w:val="323232"/>
                <w:lang w:val="et-EE"/>
              </w:rPr>
              <w:t xml:space="preserve">. Alla </w:t>
            </w:r>
            <w:r w:rsidRPr="002E349B">
              <w:rPr>
                <w:bCs/>
                <w:noProof/>
                <w:color w:val="323232"/>
                <w:lang w:val="et-EE"/>
              </w:rPr>
              <w:t>7</w:t>
            </w:r>
            <w:r w:rsidR="00984AD3">
              <w:rPr>
                <w:bCs/>
                <w:noProof/>
                <w:color w:val="323232"/>
                <w:lang w:val="et-EE"/>
              </w:rPr>
              <w:t>-</w:t>
            </w:r>
            <w:r w:rsidRPr="002E349B">
              <w:rPr>
                <w:bCs/>
                <w:noProof/>
                <w:color w:val="323232"/>
                <w:lang w:val="et-EE"/>
              </w:rPr>
              <w:t>aastaste puhul annab nõusoleku lapsevanem või lapse se</w:t>
            </w:r>
            <w:r w:rsidR="00E75858">
              <w:rPr>
                <w:bCs/>
                <w:noProof/>
                <w:color w:val="323232"/>
                <w:lang w:val="et-EE"/>
              </w:rPr>
              <w:t>a</w:t>
            </w:r>
            <w:r w:rsidRPr="002E349B">
              <w:rPr>
                <w:bCs/>
                <w:noProof/>
                <w:color w:val="323232"/>
                <w:lang w:val="et-EE"/>
              </w:rPr>
              <w:t>duslik esindaja.</w:t>
            </w:r>
          </w:p>
          <w:p w14:paraId="0673DFD3" w14:textId="2BED4297" w:rsidR="004E10B6" w:rsidRDefault="004E10B6" w:rsidP="00881FFD">
            <w:pPr>
              <w:pStyle w:val="ListParagraph"/>
              <w:numPr>
                <w:ilvl w:val="0"/>
                <w:numId w:val="13"/>
              </w:numPr>
              <w:pBdr>
                <w:top w:val="nil"/>
                <w:left w:val="nil"/>
                <w:bottom w:val="nil"/>
                <w:right w:val="nil"/>
                <w:between w:val="nil"/>
              </w:pBdr>
              <w:spacing w:before="0" w:after="0"/>
              <w:jc w:val="both"/>
              <w:rPr>
                <w:bCs/>
                <w:noProof/>
                <w:color w:val="323232"/>
                <w:lang w:val="et-EE"/>
              </w:rPr>
            </w:pPr>
            <w:r>
              <w:rPr>
                <w:bCs/>
                <w:noProof/>
                <w:color w:val="323232"/>
                <w:lang w:val="et-EE"/>
              </w:rPr>
              <w:t>Alae</w:t>
            </w:r>
            <w:r w:rsidR="005567FE">
              <w:rPr>
                <w:bCs/>
                <w:noProof/>
                <w:color w:val="323232"/>
                <w:lang w:val="et-EE"/>
              </w:rPr>
              <w:t>a</w:t>
            </w:r>
            <w:r>
              <w:rPr>
                <w:bCs/>
                <w:noProof/>
                <w:color w:val="323232"/>
                <w:lang w:val="et-EE"/>
              </w:rPr>
              <w:t>liste heaolu tagatakse</w:t>
            </w:r>
            <w:r w:rsidR="008B55A5">
              <w:rPr>
                <w:bCs/>
                <w:noProof/>
                <w:color w:val="323232"/>
                <w:lang w:val="et-EE"/>
              </w:rPr>
              <w:t xml:space="preserve"> </w:t>
            </w:r>
            <w:r w:rsidR="00FF3216">
              <w:rPr>
                <w:bCs/>
                <w:noProof/>
                <w:color w:val="323232"/>
                <w:lang w:val="et-EE"/>
              </w:rPr>
              <w:t>vabatahtlikkus</w:t>
            </w:r>
            <w:r w:rsidR="003D2F8B">
              <w:rPr>
                <w:bCs/>
                <w:noProof/>
                <w:color w:val="323232"/>
                <w:lang w:val="et-EE"/>
              </w:rPr>
              <w:t>e</w:t>
            </w:r>
            <w:r w:rsidR="00FF3216">
              <w:rPr>
                <w:bCs/>
                <w:noProof/>
                <w:color w:val="323232"/>
                <w:lang w:val="et-EE"/>
              </w:rPr>
              <w:t xml:space="preserve">, </w:t>
            </w:r>
            <w:r w:rsidR="00420A24">
              <w:rPr>
                <w:bCs/>
                <w:noProof/>
                <w:color w:val="323232"/>
                <w:lang w:val="et-EE"/>
              </w:rPr>
              <w:t>eraelu puutumatus</w:t>
            </w:r>
            <w:r w:rsidR="008B55A5">
              <w:rPr>
                <w:bCs/>
                <w:noProof/>
                <w:color w:val="323232"/>
                <w:lang w:val="et-EE"/>
              </w:rPr>
              <w:t xml:space="preserve">e, </w:t>
            </w:r>
            <w:r w:rsidR="00420A24">
              <w:rPr>
                <w:bCs/>
                <w:noProof/>
                <w:color w:val="323232"/>
                <w:lang w:val="et-EE"/>
              </w:rPr>
              <w:t>mittekahjustami</w:t>
            </w:r>
            <w:r w:rsidR="008B55A5">
              <w:rPr>
                <w:bCs/>
                <w:noProof/>
                <w:color w:val="323232"/>
                <w:lang w:val="et-EE"/>
              </w:rPr>
              <w:t>s</w:t>
            </w:r>
            <w:r w:rsidR="00420A24">
              <w:rPr>
                <w:bCs/>
                <w:noProof/>
                <w:color w:val="323232"/>
                <w:lang w:val="et-EE"/>
              </w:rPr>
              <w:t>e, heategemi</w:t>
            </w:r>
            <w:r w:rsidR="008B55A5">
              <w:rPr>
                <w:bCs/>
                <w:noProof/>
                <w:color w:val="323232"/>
                <w:lang w:val="et-EE"/>
              </w:rPr>
              <w:t>s</w:t>
            </w:r>
            <w:r w:rsidR="00420A24">
              <w:rPr>
                <w:bCs/>
                <w:noProof/>
                <w:color w:val="323232"/>
                <w:lang w:val="et-EE"/>
              </w:rPr>
              <w:t>e, konfidentsiaalsus</w:t>
            </w:r>
            <w:r w:rsidR="008B55A5">
              <w:rPr>
                <w:bCs/>
                <w:noProof/>
                <w:color w:val="323232"/>
                <w:lang w:val="et-EE"/>
              </w:rPr>
              <w:t>e</w:t>
            </w:r>
            <w:r w:rsidR="00FF3216">
              <w:rPr>
                <w:bCs/>
                <w:noProof/>
                <w:color w:val="323232"/>
                <w:lang w:val="et-EE"/>
              </w:rPr>
              <w:t xml:space="preserve"> ja eesmärgipärasus</w:t>
            </w:r>
            <w:r w:rsidR="008B55A5">
              <w:rPr>
                <w:bCs/>
                <w:noProof/>
                <w:color w:val="323232"/>
                <w:lang w:val="et-EE"/>
              </w:rPr>
              <w:t>e printsiipe rakendades</w:t>
            </w:r>
            <w:r w:rsidR="00FF3216">
              <w:rPr>
                <w:bCs/>
                <w:noProof/>
                <w:color w:val="323232"/>
                <w:lang w:val="et-EE"/>
              </w:rPr>
              <w:t>.</w:t>
            </w:r>
          </w:p>
          <w:p w14:paraId="668A1472" w14:textId="463FA4E3" w:rsidR="001C42D1" w:rsidRPr="00E15044" w:rsidRDefault="00E15044" w:rsidP="00E15044">
            <w:pPr>
              <w:pStyle w:val="ListParagraph"/>
              <w:numPr>
                <w:ilvl w:val="0"/>
                <w:numId w:val="13"/>
              </w:numPr>
              <w:pBdr>
                <w:top w:val="nil"/>
                <w:left w:val="nil"/>
                <w:bottom w:val="nil"/>
                <w:right w:val="nil"/>
                <w:between w:val="nil"/>
              </w:pBdr>
              <w:spacing w:before="0" w:after="0"/>
              <w:jc w:val="both"/>
              <w:rPr>
                <w:bCs/>
                <w:noProof/>
                <w:color w:val="323232"/>
                <w:lang w:val="et-EE"/>
              </w:rPr>
            </w:pPr>
            <w:r>
              <w:rPr>
                <w:bCs/>
                <w:noProof/>
                <w:color w:val="323232"/>
                <w:lang w:val="et-EE"/>
              </w:rPr>
              <w:t xml:space="preserve">Alaealistel VWD </w:t>
            </w:r>
            <w:r w:rsidR="00BA7E28">
              <w:rPr>
                <w:bCs/>
                <w:noProof/>
                <w:color w:val="323232"/>
                <w:lang w:val="et-EE"/>
              </w:rPr>
              <w:t>haigetel esinevad samuti</w:t>
            </w:r>
            <w:r>
              <w:rPr>
                <w:bCs/>
                <w:noProof/>
                <w:color w:val="323232"/>
                <w:lang w:val="et-EE"/>
              </w:rPr>
              <w:t xml:space="preserve"> veritsusprobleemid sarnaselt täiskasvanutega.</w:t>
            </w:r>
          </w:p>
        </w:tc>
      </w:tr>
      <w:tr w:rsidR="001C42D1" w:rsidRPr="007C36EF" w14:paraId="612DECB2" w14:textId="6A60C590" w:rsidTr="56C67074">
        <w:trPr>
          <w:trHeight w:val="226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67E4C33" w14:textId="77777777"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uurimisobjektiks on patsiendid?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63E0B61"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 xml:space="preserve"> </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9691A01" w14:textId="3EDB6C79" w:rsidR="00AE2E0E" w:rsidRPr="004B6E92" w:rsidRDefault="00AE2E0E" w:rsidP="00AE2E0E">
            <w:pPr>
              <w:pBdr>
                <w:top w:val="nil"/>
                <w:left w:val="nil"/>
                <w:bottom w:val="nil"/>
                <w:right w:val="nil"/>
                <w:between w:val="nil"/>
              </w:pBdr>
              <w:spacing w:before="0" w:after="0"/>
              <w:rPr>
                <w:bCs/>
                <w:noProof/>
                <w:color w:val="323232"/>
                <w:lang w:val="et-EE"/>
              </w:rPr>
            </w:pPr>
            <w:r w:rsidRPr="004B6E92">
              <w:rPr>
                <w:bCs/>
                <w:noProof/>
                <w:color w:val="323232"/>
                <w:lang w:val="et-EE"/>
              </w:rPr>
              <w:t>Jah</w:t>
            </w:r>
            <w:r>
              <w:rPr>
                <w:bCs/>
                <w:noProof/>
                <w:color w:val="323232"/>
                <w:lang w:val="et-EE"/>
              </w:rPr>
              <w:t>.</w:t>
            </w:r>
          </w:p>
          <w:p w14:paraId="5C9F3C6B" w14:textId="283261A4" w:rsidR="00AE2E0E" w:rsidRPr="001E7CB7" w:rsidRDefault="00AE2E0E" w:rsidP="002E53B2">
            <w:pPr>
              <w:pStyle w:val="ListParagraph"/>
              <w:numPr>
                <w:ilvl w:val="0"/>
                <w:numId w:val="16"/>
              </w:numPr>
              <w:jc w:val="both"/>
              <w:rPr>
                <w:bCs/>
                <w:noProof/>
                <w:color w:val="323232"/>
                <w:lang w:val="et-EE"/>
              </w:rPr>
            </w:pPr>
            <w:r w:rsidRPr="001E7CB7">
              <w:rPr>
                <w:bCs/>
                <w:noProof/>
                <w:color w:val="323232"/>
                <w:lang w:val="et-EE"/>
              </w:rPr>
              <w:t xml:space="preserve">Uuritavatel on </w:t>
            </w:r>
            <w:r w:rsidR="008B55A5">
              <w:rPr>
                <w:bCs/>
                <w:noProof/>
                <w:color w:val="323232"/>
                <w:lang w:val="et-EE"/>
              </w:rPr>
              <w:t>kaasasündinud veritsushäire</w:t>
            </w:r>
            <w:r w:rsidR="00E43220">
              <w:rPr>
                <w:bCs/>
                <w:noProof/>
                <w:color w:val="323232"/>
                <w:lang w:val="et-EE"/>
              </w:rPr>
              <w:t xml:space="preserve"> –</w:t>
            </w:r>
            <w:r w:rsidR="008B55A5">
              <w:rPr>
                <w:bCs/>
                <w:noProof/>
                <w:color w:val="323232"/>
                <w:lang w:val="et-EE"/>
              </w:rPr>
              <w:t xml:space="preserve"> </w:t>
            </w:r>
            <w:r w:rsidRPr="001E7CB7">
              <w:rPr>
                <w:bCs/>
                <w:noProof/>
                <w:color w:val="323232"/>
                <w:lang w:val="et-EE"/>
              </w:rPr>
              <w:t>von Willebrandi tõbi</w:t>
            </w:r>
            <w:r w:rsidR="008B55A5">
              <w:rPr>
                <w:bCs/>
                <w:noProof/>
                <w:color w:val="323232"/>
                <w:lang w:val="et-EE"/>
              </w:rPr>
              <w:t>.</w:t>
            </w:r>
          </w:p>
          <w:p w14:paraId="5B190734" w14:textId="794241D4" w:rsidR="001C42D1" w:rsidRPr="000E0A18" w:rsidRDefault="00AE2E0E" w:rsidP="000E0A18">
            <w:pPr>
              <w:pStyle w:val="ListParagraph"/>
              <w:numPr>
                <w:ilvl w:val="0"/>
                <w:numId w:val="16"/>
              </w:numPr>
              <w:pBdr>
                <w:top w:val="nil"/>
                <w:left w:val="nil"/>
                <w:bottom w:val="nil"/>
                <w:right w:val="nil"/>
                <w:between w:val="nil"/>
              </w:pBdr>
              <w:spacing w:before="0" w:after="0"/>
              <w:jc w:val="both"/>
              <w:rPr>
                <w:bCs/>
                <w:noProof/>
                <w:color w:val="323232"/>
                <w:lang w:val="et-EE"/>
              </w:rPr>
            </w:pPr>
            <w:r w:rsidRPr="00492A3D">
              <w:rPr>
                <w:bCs/>
                <w:noProof/>
                <w:color w:val="323232"/>
                <w:lang w:val="et-EE"/>
              </w:rPr>
              <w:t>Uuritava</w:t>
            </w:r>
            <w:r w:rsidR="0002185B">
              <w:rPr>
                <w:bCs/>
                <w:noProof/>
                <w:color w:val="323232"/>
                <w:lang w:val="et-EE"/>
              </w:rPr>
              <w:t xml:space="preserve">d </w:t>
            </w:r>
            <w:r w:rsidRPr="00492A3D">
              <w:rPr>
                <w:bCs/>
                <w:noProof/>
                <w:color w:val="323232"/>
                <w:lang w:val="et-EE"/>
              </w:rPr>
              <w:t xml:space="preserve">leitakse </w:t>
            </w:r>
            <w:r w:rsidR="0002185B">
              <w:rPr>
                <w:bCs/>
                <w:noProof/>
                <w:color w:val="323232"/>
                <w:lang w:val="et-EE"/>
              </w:rPr>
              <w:t>kaasamiskriteeriumite alusel</w:t>
            </w:r>
            <w:r w:rsidRPr="00492A3D">
              <w:rPr>
                <w:bCs/>
                <w:noProof/>
                <w:color w:val="323232"/>
                <w:lang w:val="et-EE"/>
              </w:rPr>
              <w:t xml:space="preserve"> Tervisekassa infosüsteemi teostatud päringu alusel. </w:t>
            </w:r>
            <w:r w:rsidR="00527E22">
              <w:rPr>
                <w:bCs/>
                <w:noProof/>
                <w:color w:val="323232"/>
                <w:lang w:val="et-EE"/>
              </w:rPr>
              <w:t>T</w:t>
            </w:r>
            <w:r w:rsidR="00E86206" w:rsidRPr="00E86206">
              <w:rPr>
                <w:bCs/>
                <w:noProof/>
                <w:color w:val="323232"/>
                <w:lang w:val="et-EE"/>
              </w:rPr>
              <w:t>eise</w:t>
            </w:r>
            <w:r w:rsidR="00527E22">
              <w:rPr>
                <w:bCs/>
                <w:noProof/>
                <w:color w:val="323232"/>
                <w:lang w:val="et-EE"/>
              </w:rPr>
              <w:t>s</w:t>
            </w:r>
            <w:r w:rsidR="00E86206" w:rsidRPr="00E86206">
              <w:rPr>
                <w:bCs/>
                <w:noProof/>
                <w:color w:val="323232"/>
                <w:lang w:val="et-EE"/>
              </w:rPr>
              <w:t xml:space="preserve"> osa</w:t>
            </w:r>
            <w:r w:rsidR="00527E22">
              <w:rPr>
                <w:bCs/>
                <w:noProof/>
                <w:color w:val="323232"/>
                <w:lang w:val="et-EE"/>
              </w:rPr>
              <w:t>s</w:t>
            </w:r>
            <w:r w:rsidR="00E86206" w:rsidRPr="00E86206">
              <w:rPr>
                <w:bCs/>
                <w:noProof/>
                <w:color w:val="323232"/>
                <w:lang w:val="et-EE"/>
              </w:rPr>
              <w:t xml:space="preserve"> andmetöötluse läbiviimiseks võetakse kõikidelt patsientidelt informeeritud nõusolek</w:t>
            </w:r>
            <w:r w:rsidR="00E86206">
              <w:rPr>
                <w:bCs/>
                <w:noProof/>
                <w:color w:val="323232"/>
                <w:lang w:val="et-EE"/>
              </w:rPr>
              <w:t>.</w:t>
            </w:r>
          </w:p>
          <w:p w14:paraId="454773AF" w14:textId="58FCA717" w:rsidR="00AE2E0E" w:rsidRPr="00EB5327" w:rsidRDefault="00AE2E0E" w:rsidP="002E79D8">
            <w:pPr>
              <w:pStyle w:val="ListParagraph"/>
              <w:numPr>
                <w:ilvl w:val="0"/>
                <w:numId w:val="16"/>
              </w:numPr>
              <w:pBdr>
                <w:top w:val="nil"/>
                <w:left w:val="nil"/>
                <w:bottom w:val="nil"/>
                <w:right w:val="nil"/>
                <w:between w:val="nil"/>
              </w:pBdr>
              <w:spacing w:before="0" w:after="0"/>
              <w:jc w:val="both"/>
              <w:rPr>
                <w:bCs/>
                <w:noProof/>
                <w:color w:val="323232"/>
                <w:lang w:val="et-EE"/>
              </w:rPr>
            </w:pPr>
            <w:r w:rsidRPr="00EB5327">
              <w:rPr>
                <w:bCs/>
                <w:noProof/>
                <w:color w:val="323232"/>
                <w:lang w:val="et-EE"/>
              </w:rPr>
              <w:t xml:space="preserve">Uuringu käigus </w:t>
            </w:r>
            <w:r w:rsidR="00EB5327">
              <w:rPr>
                <w:bCs/>
                <w:noProof/>
                <w:color w:val="323232"/>
                <w:lang w:val="et-EE"/>
              </w:rPr>
              <w:t xml:space="preserve">analüüsitakse </w:t>
            </w:r>
            <w:r w:rsidRPr="00EB5327">
              <w:rPr>
                <w:bCs/>
                <w:noProof/>
                <w:color w:val="323232"/>
                <w:lang w:val="et-EE"/>
              </w:rPr>
              <w:t>VWD genotüü</w:t>
            </w:r>
            <w:r w:rsidR="00EB5327">
              <w:rPr>
                <w:bCs/>
                <w:noProof/>
                <w:color w:val="323232"/>
                <w:lang w:val="et-EE"/>
              </w:rPr>
              <w:t xml:space="preserve">pi, </w:t>
            </w:r>
            <w:r w:rsidR="00674470">
              <w:rPr>
                <w:bCs/>
                <w:noProof/>
                <w:color w:val="323232"/>
                <w:lang w:val="et-EE"/>
              </w:rPr>
              <w:t>geenipaneelilt</w:t>
            </w:r>
            <w:r w:rsidR="000E0A18">
              <w:rPr>
                <w:bCs/>
                <w:noProof/>
                <w:color w:val="323232"/>
                <w:lang w:val="et-EE"/>
              </w:rPr>
              <w:t xml:space="preserve"> </w:t>
            </w:r>
            <w:r w:rsidR="004A76B0">
              <w:rPr>
                <w:bCs/>
                <w:noProof/>
                <w:color w:val="323232"/>
                <w:lang w:val="et-EE"/>
              </w:rPr>
              <w:t>juhuslike leidude avastami</w:t>
            </w:r>
            <w:r w:rsidR="000E0A18">
              <w:rPr>
                <w:bCs/>
                <w:noProof/>
                <w:color w:val="323232"/>
                <w:lang w:val="et-EE"/>
              </w:rPr>
              <w:t>se korral</w:t>
            </w:r>
            <w:r w:rsidRPr="00EB5327">
              <w:rPr>
                <w:bCs/>
                <w:noProof/>
                <w:color w:val="323232"/>
                <w:lang w:val="et-EE"/>
              </w:rPr>
              <w:t xml:space="preserve"> </w:t>
            </w:r>
            <w:r w:rsidR="004A76B0">
              <w:rPr>
                <w:bCs/>
                <w:noProof/>
                <w:color w:val="323232"/>
                <w:lang w:val="et-EE"/>
              </w:rPr>
              <w:t xml:space="preserve">nõustab </w:t>
            </w:r>
            <w:r w:rsidRPr="00EB5327">
              <w:rPr>
                <w:bCs/>
                <w:noProof/>
                <w:color w:val="323232"/>
                <w:lang w:val="et-EE"/>
              </w:rPr>
              <w:t>patsienti antud muutus(te) osas meditsiinigeneetik.</w:t>
            </w:r>
          </w:p>
        </w:tc>
      </w:tr>
      <w:tr w:rsidR="001C42D1" w:rsidRPr="00D86F38" w14:paraId="398F97C2" w14:textId="75D0F9E7" w:rsidTr="56C67074">
        <w:trPr>
          <w:trHeight w:val="1097"/>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0B8C64F" w14:textId="697C82DF" w:rsidR="001C42D1" w:rsidRPr="003D04B5" w:rsidRDefault="001C42D1" w:rsidP="0017731D">
            <w:pPr>
              <w:pBdr>
                <w:top w:val="nil"/>
                <w:left w:val="nil"/>
                <w:bottom w:val="nil"/>
                <w:right w:val="nil"/>
                <w:between w:val="nil"/>
              </w:pBdr>
              <w:spacing w:before="0" w:after="0"/>
              <w:rPr>
                <w:b/>
                <w:noProof/>
                <w:color w:val="323232"/>
                <w:lang w:val="et-EE"/>
              </w:rPr>
            </w:pPr>
            <w:r w:rsidRPr="003D04B5">
              <w:rPr>
                <w:b/>
                <w:noProof/>
                <w:color w:val="323232"/>
                <w:lang w:val="et-EE"/>
              </w:rPr>
              <w:t>Kas uurimistöös kogutakse</w:t>
            </w:r>
            <w:r w:rsidRPr="003D04B5">
              <w:rPr>
                <w:b/>
                <w:noProof/>
                <w:color w:val="323232"/>
                <w:lang w:val="et-EE"/>
              </w:rPr>
              <w:br/>
              <w:t>inimestelt bioloogilisi proove? Kas inimestelt võetud bioloogiliisi proove kavatsetakse eksportida kolmandasse riiki (</w:t>
            </w:r>
            <w:hyperlink r:id="rId12" w:history="1">
              <w:r w:rsidR="001578E6" w:rsidRPr="00DD58FE">
                <w:rPr>
                  <w:rStyle w:val="Hyperlink"/>
                  <w:b/>
                  <w:lang w:val="fi-FI"/>
                </w:rPr>
                <w:t>https://www.aki.ee/isikuandmed/andmetootlejale/isikuandmete-edastamine-valisriiki</w:t>
              </w:r>
            </w:hyperlink>
            <w:r w:rsidR="001578E6" w:rsidRPr="00DD58FE">
              <w:rPr>
                <w:b/>
                <w:lang w:val="fi-FI"/>
              </w:rPr>
              <w:t xml:space="preserve"> </w:t>
            </w:r>
            <w:r w:rsidRPr="003D04B5">
              <w:rPr>
                <w:b/>
                <w:noProof/>
                <w:color w:val="323232"/>
                <w:lang w:val="et-EE"/>
              </w:rPr>
              <w:t>) või importida neid teisest riigist Eestisse?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B9CA249" w14:textId="24041C0C" w:rsidR="001C42D1" w:rsidRPr="00E86206" w:rsidRDefault="001C42D1">
            <w:pPr>
              <w:pBdr>
                <w:top w:val="nil"/>
                <w:left w:val="nil"/>
                <w:bottom w:val="nil"/>
                <w:right w:val="nil"/>
                <w:between w:val="nil"/>
              </w:pBdr>
              <w:spacing w:before="0" w:after="0"/>
              <w:rPr>
                <w:bCs/>
                <w:noProof/>
                <w:color w:val="323232"/>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30A9F57" w14:textId="5C9EA867" w:rsidR="001C42D1" w:rsidRPr="00266BE5" w:rsidRDefault="00D86F38" w:rsidP="00FA1B05">
            <w:pPr>
              <w:pBdr>
                <w:top w:val="nil"/>
                <w:left w:val="nil"/>
                <w:bottom w:val="nil"/>
                <w:right w:val="nil"/>
                <w:between w:val="nil"/>
              </w:pBdr>
              <w:spacing w:before="0" w:after="0"/>
              <w:jc w:val="both"/>
              <w:rPr>
                <w:bCs/>
                <w:noProof/>
                <w:color w:val="323232"/>
                <w:lang w:val="et-EE"/>
              </w:rPr>
            </w:pPr>
            <w:r>
              <w:rPr>
                <w:bCs/>
                <w:noProof/>
                <w:color w:val="323232"/>
                <w:lang w:val="et-EE"/>
              </w:rPr>
              <w:t xml:space="preserve">Kogutavad vereanalüüsid on osa rutiinselt VWD diagnostikas teostatavatest analüüsidest. </w:t>
            </w:r>
            <w:r w:rsidR="003C0FFA">
              <w:rPr>
                <w:bCs/>
                <w:noProof/>
                <w:color w:val="323232"/>
                <w:lang w:val="et-EE"/>
              </w:rPr>
              <w:t>Proove ei ekspordi</w:t>
            </w:r>
            <w:r w:rsidR="004511DF">
              <w:rPr>
                <w:bCs/>
                <w:noProof/>
                <w:color w:val="323232"/>
                <w:lang w:val="et-EE"/>
              </w:rPr>
              <w:t>ta.</w:t>
            </w:r>
          </w:p>
        </w:tc>
      </w:tr>
      <w:tr w:rsidR="001C42D1" w:rsidRPr="00096DFC" w14:paraId="10A553D1" w14:textId="3DCD8E5E" w:rsidTr="56C67074">
        <w:trPr>
          <w:trHeight w:val="430"/>
        </w:trPr>
        <w:tc>
          <w:tcPr>
            <w:tcW w:w="9526" w:type="dxa"/>
            <w:gridSpan w:val="3"/>
            <w:tcBorders>
              <w:top w:val="single" w:sz="4" w:space="0" w:color="000000" w:themeColor="text1"/>
              <w:left w:val="single" w:sz="4" w:space="0" w:color="525252"/>
              <w:bottom w:val="single" w:sz="4" w:space="0" w:color="525252"/>
              <w:right w:val="single" w:sz="4" w:space="0" w:color="525252"/>
            </w:tcBorders>
            <w:shd w:val="clear" w:color="auto" w:fill="D0CECE"/>
            <w:tcMar>
              <w:top w:w="80" w:type="dxa"/>
              <w:left w:w="80" w:type="dxa"/>
              <w:bottom w:w="80" w:type="dxa"/>
              <w:right w:w="80" w:type="dxa"/>
            </w:tcMar>
          </w:tcPr>
          <w:p w14:paraId="54BDCE6F" w14:textId="3175287E" w:rsidR="001C42D1" w:rsidRPr="003D04B5" w:rsidRDefault="001C42D1">
            <w:pPr>
              <w:rPr>
                <w:b/>
                <w:noProof/>
                <w:lang w:val="et-EE"/>
              </w:rPr>
            </w:pPr>
            <w:r w:rsidRPr="003D04B5">
              <w:rPr>
                <w:b/>
                <w:noProof/>
                <w:sz w:val="22"/>
                <w:szCs w:val="22"/>
                <w:lang w:val="et-EE"/>
              </w:rPr>
              <w:t>13 b Isikuandmed</w:t>
            </w:r>
            <w:r w:rsidR="00F16FF0" w:rsidRPr="003D04B5">
              <w:rPr>
                <w:b/>
                <w:noProof/>
                <w:sz w:val="22"/>
                <w:szCs w:val="22"/>
                <w:lang w:val="et-EE"/>
              </w:rPr>
              <w:t xml:space="preserve"> ja andmestikud</w:t>
            </w:r>
          </w:p>
        </w:tc>
      </w:tr>
      <w:tr w:rsidR="001C42D1" w:rsidRPr="00096DFC" w14:paraId="176DCB1C" w14:textId="6FBAB08B" w:rsidTr="56C67074">
        <w:trPr>
          <w:trHeight w:val="430"/>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18D2416" w14:textId="77777777" w:rsidR="001C42D1" w:rsidRPr="003D04B5" w:rsidRDefault="001C42D1">
            <w:pPr>
              <w:rPr>
                <w:b/>
                <w:noProof/>
                <w:lang w:val="et-EE"/>
              </w:rPr>
            </w:pP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EAE2B73" w14:textId="77777777"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4AC58AE2" w14:textId="4BF08188" w:rsidR="001C42D1" w:rsidRPr="00096DFC" w:rsidRDefault="001C42D1">
            <w:pPr>
              <w:pBdr>
                <w:top w:val="nil"/>
                <w:left w:val="nil"/>
                <w:bottom w:val="nil"/>
                <w:right w:val="nil"/>
                <w:between w:val="nil"/>
              </w:pBdr>
              <w:spacing w:before="0" w:after="0"/>
              <w:rPr>
                <w:b/>
                <w:noProof/>
                <w:color w:val="323232"/>
                <w:lang w:val="et-EE"/>
              </w:rPr>
            </w:pPr>
            <w:r w:rsidRPr="00096DFC">
              <w:rPr>
                <w:b/>
                <w:noProof/>
                <w:color w:val="323232"/>
                <w:lang w:val="et-EE"/>
              </w:rPr>
              <w:t>Jah</w:t>
            </w:r>
          </w:p>
        </w:tc>
      </w:tr>
      <w:tr w:rsidR="001C42D1" w:rsidRPr="007C36EF" w14:paraId="21ECA065" w14:textId="3399A45C" w:rsidTr="006176E4">
        <w:trPr>
          <w:trHeight w:val="1710"/>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A159DD4" w14:textId="7B9A7481"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t xml:space="preserve">Kas uurimistöö käigus kogutakse või analüüsitakse isikuandmeid, sh eriliiki isikuandmeid? </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5A54B1BE" w14:textId="77777777" w:rsidR="001C42D1" w:rsidRPr="00E134B8" w:rsidRDefault="001C42D1">
            <w:pPr>
              <w:rPr>
                <w:bCs/>
                <w:noProof/>
                <w:lang w:val="et-EE"/>
              </w:rPr>
            </w:pP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1504819" w14:textId="001C8B49" w:rsidR="004B5B23" w:rsidRPr="00E134B8" w:rsidRDefault="004B5B23" w:rsidP="004B5B23">
            <w:pPr>
              <w:pBdr>
                <w:top w:val="nil"/>
                <w:left w:val="nil"/>
                <w:bottom w:val="nil"/>
                <w:right w:val="nil"/>
                <w:between w:val="nil"/>
              </w:pBdr>
              <w:spacing w:before="0" w:after="0"/>
              <w:rPr>
                <w:bCs/>
                <w:noProof/>
                <w:color w:val="323232"/>
                <w:lang w:val="et-EE"/>
              </w:rPr>
            </w:pPr>
            <w:r w:rsidRPr="00E134B8">
              <w:rPr>
                <w:bCs/>
                <w:noProof/>
                <w:color w:val="323232"/>
                <w:lang w:val="et-EE"/>
              </w:rPr>
              <w:t>Jah.</w:t>
            </w:r>
          </w:p>
          <w:p w14:paraId="081B1BE6" w14:textId="22365BBE" w:rsidR="004B5B23" w:rsidRPr="00E134B8" w:rsidRDefault="004B5B23" w:rsidP="00B6751A">
            <w:pPr>
              <w:pStyle w:val="ListParagraph"/>
              <w:numPr>
                <w:ilvl w:val="0"/>
                <w:numId w:val="19"/>
              </w:numPr>
              <w:pBdr>
                <w:top w:val="nil"/>
                <w:left w:val="nil"/>
                <w:bottom w:val="nil"/>
                <w:right w:val="nil"/>
                <w:between w:val="nil"/>
              </w:pBdr>
              <w:spacing w:before="0" w:after="0"/>
              <w:jc w:val="both"/>
              <w:rPr>
                <w:bCs/>
                <w:noProof/>
                <w:color w:val="323232"/>
                <w:lang w:val="et-EE"/>
              </w:rPr>
            </w:pPr>
            <w:r w:rsidRPr="00E134B8">
              <w:rPr>
                <w:bCs/>
                <w:noProof/>
                <w:color w:val="323232"/>
                <w:lang w:val="et-EE"/>
              </w:rPr>
              <w:t>Andme</w:t>
            </w:r>
            <w:r w:rsidR="00E64666" w:rsidRPr="00E134B8">
              <w:rPr>
                <w:bCs/>
                <w:noProof/>
                <w:color w:val="323232"/>
                <w:lang w:val="et-EE"/>
              </w:rPr>
              <w:t>koosseis</w:t>
            </w:r>
            <w:r w:rsidRPr="00E134B8">
              <w:rPr>
                <w:bCs/>
                <w:noProof/>
                <w:color w:val="323232"/>
                <w:lang w:val="et-EE"/>
              </w:rPr>
              <w:t xml:space="preserve"> on esitatud andmetabeli</w:t>
            </w:r>
            <w:r w:rsidR="0090161B" w:rsidRPr="00E134B8">
              <w:rPr>
                <w:bCs/>
                <w:noProof/>
                <w:color w:val="323232"/>
                <w:lang w:val="et-EE"/>
              </w:rPr>
              <w:t>s (vt lisa 2)</w:t>
            </w:r>
            <w:r w:rsidRPr="00E134B8">
              <w:rPr>
                <w:bCs/>
                <w:noProof/>
                <w:color w:val="323232"/>
                <w:lang w:val="et-EE"/>
              </w:rPr>
              <w:t>.</w:t>
            </w:r>
          </w:p>
          <w:p w14:paraId="4D3C3218" w14:textId="5962C7F1" w:rsidR="001C42D1" w:rsidRPr="007536B4" w:rsidRDefault="004B5B23" w:rsidP="00B6751A">
            <w:pPr>
              <w:pStyle w:val="ListParagraph"/>
              <w:numPr>
                <w:ilvl w:val="0"/>
                <w:numId w:val="19"/>
              </w:numPr>
              <w:pBdr>
                <w:top w:val="nil"/>
                <w:left w:val="nil"/>
                <w:bottom w:val="nil"/>
                <w:right w:val="nil"/>
                <w:between w:val="nil"/>
              </w:pBdr>
              <w:spacing w:before="0" w:after="0"/>
              <w:jc w:val="both"/>
              <w:rPr>
                <w:bCs/>
                <w:noProof/>
                <w:color w:val="323232"/>
                <w:lang w:val="et-EE"/>
              </w:rPr>
            </w:pPr>
            <w:r w:rsidRPr="00E134B8">
              <w:rPr>
                <w:bCs/>
                <w:noProof/>
                <w:color w:val="323232"/>
                <w:lang w:val="et-EE"/>
              </w:rPr>
              <w:t>Informeeritud nõusoleku vormid on</w:t>
            </w:r>
            <w:r w:rsidR="00E134B8" w:rsidRPr="00E134B8">
              <w:rPr>
                <w:bCs/>
                <w:noProof/>
                <w:color w:val="323232"/>
                <w:lang w:val="et-EE"/>
              </w:rPr>
              <w:t xml:space="preserve"> esitatud taotluse lisas (vt lisa 3)</w:t>
            </w:r>
            <w:r w:rsidRPr="00E134B8">
              <w:rPr>
                <w:rFonts w:eastAsia="Times New Roman"/>
                <w:bCs/>
                <w:lang w:val="et-EE"/>
              </w:rPr>
              <w:t>.</w:t>
            </w:r>
            <w:r w:rsidR="00E134B8">
              <w:rPr>
                <w:rFonts w:eastAsia="Times New Roman"/>
                <w:bCs/>
                <w:lang w:val="et-EE"/>
              </w:rPr>
              <w:t xml:space="preserve"> </w:t>
            </w:r>
          </w:p>
          <w:p w14:paraId="195A95E4" w14:textId="10B60CF1" w:rsidR="007536B4" w:rsidRPr="0072370D" w:rsidRDefault="00ED5684" w:rsidP="00B43232">
            <w:pPr>
              <w:pStyle w:val="ListParagraph"/>
              <w:numPr>
                <w:ilvl w:val="0"/>
                <w:numId w:val="19"/>
              </w:numPr>
              <w:pBdr>
                <w:top w:val="nil"/>
                <w:left w:val="nil"/>
                <w:bottom w:val="nil"/>
                <w:right w:val="nil"/>
                <w:between w:val="nil"/>
              </w:pBdr>
              <w:spacing w:before="0" w:after="0"/>
              <w:jc w:val="both"/>
              <w:rPr>
                <w:noProof/>
                <w:color w:val="323232"/>
                <w:lang w:val="et-EE"/>
              </w:rPr>
            </w:pPr>
            <w:r>
              <w:rPr>
                <w:noProof/>
                <w:color w:val="323232"/>
                <w:lang w:val="et-EE"/>
              </w:rPr>
              <w:t>E</w:t>
            </w:r>
            <w:r w:rsidR="008178FE">
              <w:rPr>
                <w:noProof/>
                <w:color w:val="323232"/>
                <w:lang w:val="et-EE"/>
              </w:rPr>
              <w:t xml:space="preserve">esmärkide </w:t>
            </w:r>
            <w:r w:rsidR="007536B4">
              <w:rPr>
                <w:noProof/>
                <w:color w:val="323232"/>
                <w:lang w:val="et-EE"/>
              </w:rPr>
              <w:t>saavutamiseks kogutakse meditsiinialast informatsiooni</w:t>
            </w:r>
            <w:r w:rsidR="00D65A16">
              <w:rPr>
                <w:noProof/>
                <w:color w:val="323232"/>
                <w:lang w:val="et-EE"/>
              </w:rPr>
              <w:t xml:space="preserve">, mis võimaldab teha järeldusi VWD diagnostika ja </w:t>
            </w:r>
            <w:r w:rsidR="00B872DF">
              <w:rPr>
                <w:noProof/>
                <w:color w:val="323232"/>
                <w:lang w:val="et-EE"/>
              </w:rPr>
              <w:t>ravi</w:t>
            </w:r>
            <w:r w:rsidR="00D65A16">
              <w:rPr>
                <w:noProof/>
                <w:color w:val="323232"/>
                <w:lang w:val="et-EE"/>
              </w:rPr>
              <w:t xml:space="preserve"> kohta, et tagada Eesti pa</w:t>
            </w:r>
            <w:r w:rsidR="00634BC6">
              <w:rPr>
                <w:noProof/>
                <w:color w:val="323232"/>
                <w:lang w:val="et-EE"/>
              </w:rPr>
              <w:t>tsientidele</w:t>
            </w:r>
            <w:r w:rsidR="00D65A16">
              <w:rPr>
                <w:noProof/>
                <w:color w:val="323232"/>
                <w:lang w:val="et-EE"/>
              </w:rPr>
              <w:t xml:space="preserve"> </w:t>
            </w:r>
            <w:r w:rsidR="00634BC6">
              <w:rPr>
                <w:noProof/>
                <w:color w:val="323232"/>
                <w:lang w:val="et-EE"/>
              </w:rPr>
              <w:t xml:space="preserve">rahvusvaheliste juhiste kohane </w:t>
            </w:r>
            <w:r w:rsidR="00634BC6">
              <w:rPr>
                <w:noProof/>
                <w:color w:val="323232"/>
                <w:lang w:val="et-EE"/>
              </w:rPr>
              <w:t>käsitlus</w:t>
            </w:r>
            <w:r w:rsidR="00D65A16">
              <w:rPr>
                <w:noProof/>
                <w:color w:val="323232"/>
                <w:lang w:val="et-EE"/>
              </w:rPr>
              <w:t>.</w:t>
            </w:r>
          </w:p>
          <w:p w14:paraId="29F7C9F5" w14:textId="0A4AC01C" w:rsidR="00B6751A" w:rsidRPr="00B6751A" w:rsidRDefault="00DD098F" w:rsidP="00B43232">
            <w:pPr>
              <w:pStyle w:val="ListParagraph"/>
              <w:numPr>
                <w:ilvl w:val="0"/>
                <w:numId w:val="19"/>
              </w:numPr>
              <w:pBdr>
                <w:top w:val="nil"/>
                <w:left w:val="nil"/>
                <w:bottom w:val="nil"/>
                <w:right w:val="nil"/>
                <w:between w:val="nil"/>
              </w:pBdr>
              <w:spacing w:before="0" w:after="0"/>
              <w:jc w:val="both"/>
              <w:rPr>
                <w:noProof/>
                <w:color w:val="323232"/>
                <w:lang w:val="et-EE"/>
              </w:rPr>
            </w:pPr>
            <w:r>
              <w:rPr>
                <w:noProof/>
                <w:color w:val="323232"/>
                <w:lang w:val="et-EE"/>
              </w:rPr>
              <w:t>U</w:t>
            </w:r>
            <w:r w:rsidR="00B6751A" w:rsidRPr="00B353B9">
              <w:rPr>
                <w:noProof/>
                <w:color w:val="323232"/>
                <w:lang w:val="et-EE"/>
              </w:rPr>
              <w:t xml:space="preserve">uringu käigus kasutatakse isikuandmeid isiku tuvastamist võimaldaval kujul. </w:t>
            </w:r>
            <w:r w:rsidR="00B6751A" w:rsidRPr="00B6751A">
              <w:rPr>
                <w:noProof/>
                <w:color w:val="323232"/>
                <w:lang w:val="et-EE"/>
              </w:rPr>
              <w:t>Antud uuringus on täidetud järgmised isikuandmete kaitse seaduse (IKS § 6 lg 3) punktid.</w:t>
            </w:r>
          </w:p>
          <w:p w14:paraId="220B78C6" w14:textId="5925AB97" w:rsidR="00B6751A" w:rsidRPr="00D3329E" w:rsidRDefault="00B6751A" w:rsidP="00B43232">
            <w:pPr>
              <w:pStyle w:val="ListParagraph"/>
              <w:numPr>
                <w:ilvl w:val="1"/>
                <w:numId w:val="19"/>
              </w:numPr>
              <w:pBdr>
                <w:top w:val="nil"/>
                <w:left w:val="nil"/>
                <w:bottom w:val="nil"/>
                <w:right w:val="nil"/>
                <w:between w:val="nil"/>
              </w:pBdr>
              <w:spacing w:before="0" w:after="0"/>
              <w:jc w:val="both"/>
              <w:rPr>
                <w:noProof/>
                <w:color w:val="323232"/>
                <w:lang w:val="et-EE"/>
              </w:rPr>
            </w:pPr>
            <w:r>
              <w:rPr>
                <w:noProof/>
                <w:color w:val="323232"/>
                <w:lang w:val="et-EE"/>
              </w:rPr>
              <w:t>P</w:t>
            </w:r>
            <w:r w:rsidRPr="00D3329E">
              <w:rPr>
                <w:noProof/>
                <w:color w:val="323232"/>
                <w:lang w:val="et-EE"/>
              </w:rPr>
              <w:t>ärast tuvastamist võimaldavate andmete eemaldamist ei ole andmetöötluse eesmärgid enam saavutatavad või neid oleks ebamõistlikult raske saavutada</w:t>
            </w:r>
            <w:r>
              <w:rPr>
                <w:noProof/>
                <w:color w:val="323232"/>
                <w:lang w:val="et-EE"/>
              </w:rPr>
              <w:t xml:space="preserve">, kuivõrd tegemist on VWD </w:t>
            </w:r>
            <w:r w:rsidR="007E599D">
              <w:rPr>
                <w:noProof/>
                <w:color w:val="323232"/>
                <w:lang w:val="et-EE"/>
              </w:rPr>
              <w:t>patsien</w:t>
            </w:r>
            <w:r w:rsidR="00CC3B4B">
              <w:rPr>
                <w:noProof/>
                <w:color w:val="323232"/>
                <w:lang w:val="et-EE"/>
              </w:rPr>
              <w:t>tid</w:t>
            </w:r>
            <w:r>
              <w:rPr>
                <w:noProof/>
                <w:color w:val="323232"/>
                <w:lang w:val="et-EE"/>
              </w:rPr>
              <w:t>ega, kelle diagnostikat, haiguse kulgu ja ravi on plaanis analüüsida.</w:t>
            </w:r>
          </w:p>
          <w:p w14:paraId="6858A880" w14:textId="34EA84EB" w:rsidR="00E05854" w:rsidRDefault="00B6751A" w:rsidP="00B43232">
            <w:pPr>
              <w:pStyle w:val="ListParagraph"/>
              <w:numPr>
                <w:ilvl w:val="1"/>
                <w:numId w:val="19"/>
              </w:numPr>
              <w:pBdr>
                <w:top w:val="nil"/>
                <w:left w:val="nil"/>
                <w:bottom w:val="nil"/>
                <w:right w:val="nil"/>
                <w:between w:val="nil"/>
              </w:pBdr>
              <w:spacing w:before="0" w:after="0"/>
              <w:jc w:val="both"/>
              <w:rPr>
                <w:noProof/>
                <w:color w:val="323232"/>
                <w:lang w:val="et-EE"/>
              </w:rPr>
            </w:pPr>
            <w:r>
              <w:rPr>
                <w:noProof/>
                <w:color w:val="323232"/>
                <w:lang w:val="et-EE"/>
              </w:rPr>
              <w:t>T</w:t>
            </w:r>
            <w:r w:rsidRPr="00D3329E">
              <w:rPr>
                <w:noProof/>
                <w:color w:val="323232"/>
                <w:lang w:val="et-EE"/>
              </w:rPr>
              <w:t>eadus- või riikliku statistika tegija hinnangul on selleks ülekaalukas avalik huvi, kuivõrd Eesti populatsioonis ei ole</w:t>
            </w:r>
            <w:r w:rsidR="008B55A5">
              <w:rPr>
                <w:noProof/>
                <w:color w:val="323232"/>
                <w:lang w:val="et-EE"/>
              </w:rPr>
              <w:t xml:space="preserve"> VWD</w:t>
            </w:r>
            <w:r w:rsidRPr="00D3329E">
              <w:rPr>
                <w:noProof/>
                <w:color w:val="323232"/>
                <w:lang w:val="et-EE"/>
              </w:rPr>
              <w:t xml:space="preserve"> </w:t>
            </w:r>
            <w:r w:rsidR="00DD53BB">
              <w:rPr>
                <w:noProof/>
                <w:color w:val="323232"/>
                <w:lang w:val="et-EE"/>
              </w:rPr>
              <w:t xml:space="preserve">haigeid </w:t>
            </w:r>
            <w:r w:rsidRPr="00D3329E">
              <w:rPr>
                <w:noProof/>
                <w:color w:val="323232"/>
                <w:lang w:val="et-EE"/>
              </w:rPr>
              <w:t>varasemalt uuritud</w:t>
            </w:r>
            <w:r>
              <w:rPr>
                <w:noProof/>
                <w:color w:val="323232"/>
                <w:lang w:val="et-EE"/>
              </w:rPr>
              <w:t>.</w:t>
            </w:r>
          </w:p>
          <w:p w14:paraId="7E33BD28" w14:textId="15B87020" w:rsidR="007536B4" w:rsidRPr="00E05854" w:rsidRDefault="00B6751A" w:rsidP="00B43232">
            <w:pPr>
              <w:pStyle w:val="ListParagraph"/>
              <w:numPr>
                <w:ilvl w:val="1"/>
                <w:numId w:val="19"/>
              </w:numPr>
              <w:pBdr>
                <w:top w:val="nil"/>
                <w:left w:val="nil"/>
                <w:bottom w:val="nil"/>
                <w:right w:val="nil"/>
                <w:between w:val="nil"/>
              </w:pBdr>
              <w:spacing w:before="0" w:after="0"/>
              <w:jc w:val="both"/>
              <w:rPr>
                <w:noProof/>
                <w:color w:val="323232"/>
                <w:lang w:val="et-EE"/>
              </w:rPr>
            </w:pPr>
            <w:r w:rsidRPr="00E05854">
              <w:rPr>
                <w:noProof/>
                <w:color w:val="323232"/>
                <w:lang w:val="et-EE"/>
              </w:rPr>
              <w:t xml:space="preserve">Töödeldavate isikuandmete põhjal ei muudeta andmesubjekti kohustuste mahtu ega kahjustata muul viisil andmesubjekti õigusi, kuivõrd kõik uuringu raames kogutavad ja analüüsitavad meditsiinialased andmed  on osa tänapäevasest diagnostika ja </w:t>
            </w:r>
            <w:r w:rsidR="006F2371">
              <w:rPr>
                <w:noProof/>
                <w:color w:val="323232"/>
                <w:lang w:val="et-EE"/>
              </w:rPr>
              <w:t>käsitluse juhistest</w:t>
            </w:r>
            <w:r w:rsidRPr="00E05854">
              <w:rPr>
                <w:noProof/>
                <w:color w:val="323232"/>
                <w:lang w:val="et-EE"/>
              </w:rPr>
              <w:t>.</w:t>
            </w:r>
          </w:p>
        </w:tc>
      </w:tr>
      <w:tr w:rsidR="001C42D1" w:rsidRPr="007C36EF" w14:paraId="182C0017" w14:textId="71D1E98C" w:rsidTr="007946E8">
        <w:trPr>
          <w:trHeight w:val="1170"/>
        </w:trPr>
        <w:tc>
          <w:tcPr>
            <w:tcW w:w="3502" w:type="dxa"/>
            <w:tcBorders>
              <w:top w:val="single" w:sz="4" w:space="0" w:color="000000" w:themeColor="text1"/>
              <w:left w:val="single" w:sz="4" w:space="0" w:color="525252"/>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1DE48897" w14:textId="77777777"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uurimistöö hõlmab üksikisiku süsteemset jälgimist, tema andmeprofiili kogumist või töödeldakse suures ulatuses eriliiki ja/või tundlikke andmeid või kasutatakse (sekkuvaid) andmete töötlemise meetodeid varjatud viisil (nt elulemuse uuringud, jälgimine, järelevalve, audio ja video salvestamine, geo- positsioneerimine jne) või mistahes andmete töötlemise protsessi, mis võib kahjustab uuritavate õigusi ning vabadust?</w:t>
            </w:r>
          </w:p>
        </w:tc>
        <w:tc>
          <w:tcPr>
            <w:tcW w:w="590" w:type="dxa"/>
            <w:tcBorders>
              <w:top w:val="single" w:sz="4" w:space="0" w:color="000000" w:themeColor="text1"/>
              <w:left w:val="single" w:sz="4" w:space="0" w:color="000000" w:themeColor="text1"/>
              <w:bottom w:val="single" w:sz="4" w:space="0" w:color="525252"/>
              <w:right w:val="single" w:sz="4" w:space="0" w:color="000000" w:themeColor="text1"/>
            </w:tcBorders>
            <w:shd w:val="clear" w:color="auto" w:fill="auto"/>
            <w:tcMar>
              <w:top w:w="80" w:type="dxa"/>
              <w:left w:w="80" w:type="dxa"/>
              <w:bottom w:w="80" w:type="dxa"/>
              <w:right w:w="80" w:type="dxa"/>
            </w:tcMar>
          </w:tcPr>
          <w:p w14:paraId="6358DD73" w14:textId="77777777" w:rsidR="001C42D1" w:rsidRPr="00144502" w:rsidRDefault="001C42D1">
            <w:pPr>
              <w:rPr>
                <w:bCs/>
                <w:noProof/>
                <w:lang w:val="et-EE"/>
              </w:rPr>
            </w:pPr>
          </w:p>
        </w:tc>
        <w:tc>
          <w:tcPr>
            <w:tcW w:w="5434" w:type="dxa"/>
            <w:tcBorders>
              <w:top w:val="single" w:sz="4" w:space="0" w:color="000000" w:themeColor="text1"/>
              <w:left w:val="single" w:sz="4" w:space="0" w:color="000000" w:themeColor="text1"/>
              <w:bottom w:val="single" w:sz="4" w:space="0" w:color="000000" w:themeColor="text1"/>
              <w:right w:val="single" w:sz="4" w:space="0" w:color="525252"/>
            </w:tcBorders>
            <w:shd w:val="clear" w:color="auto" w:fill="auto"/>
            <w:tcMar>
              <w:top w:w="80" w:type="dxa"/>
              <w:left w:w="80" w:type="dxa"/>
              <w:bottom w:w="80" w:type="dxa"/>
              <w:right w:w="80" w:type="dxa"/>
            </w:tcMar>
          </w:tcPr>
          <w:p w14:paraId="235CB7B1" w14:textId="768F4AD5" w:rsidR="006176E4" w:rsidRPr="006176E4" w:rsidRDefault="006176E4" w:rsidP="008F340A">
            <w:pPr>
              <w:pBdr>
                <w:top w:val="nil"/>
                <w:left w:val="nil"/>
                <w:bottom w:val="nil"/>
                <w:right w:val="nil"/>
                <w:between w:val="nil"/>
              </w:pBdr>
              <w:spacing w:before="0" w:after="0"/>
              <w:jc w:val="both"/>
              <w:rPr>
                <w:bCs/>
                <w:noProof/>
                <w:lang w:val="et-EE"/>
              </w:rPr>
            </w:pPr>
            <w:r>
              <w:rPr>
                <w:bCs/>
                <w:noProof/>
                <w:lang w:val="et-EE"/>
              </w:rPr>
              <w:t>Uurimistöö hõlmab üksikisiku</w:t>
            </w:r>
            <w:r w:rsidR="00086E9E">
              <w:rPr>
                <w:bCs/>
                <w:noProof/>
                <w:lang w:val="et-EE"/>
              </w:rPr>
              <w:t>te</w:t>
            </w:r>
            <w:r>
              <w:rPr>
                <w:bCs/>
                <w:noProof/>
                <w:lang w:val="et-EE"/>
              </w:rPr>
              <w:t xml:space="preserve"> </w:t>
            </w:r>
            <w:r w:rsidR="00086E9E">
              <w:rPr>
                <w:bCs/>
                <w:noProof/>
                <w:lang w:val="et-EE"/>
              </w:rPr>
              <w:t xml:space="preserve">VWD diagnoosiga seotud </w:t>
            </w:r>
            <w:r>
              <w:rPr>
                <w:bCs/>
                <w:noProof/>
                <w:lang w:val="et-EE"/>
              </w:rPr>
              <w:t>andmeprofiili</w:t>
            </w:r>
            <w:r w:rsidR="00086E9E">
              <w:rPr>
                <w:bCs/>
                <w:noProof/>
                <w:lang w:val="et-EE"/>
              </w:rPr>
              <w:t>de</w:t>
            </w:r>
            <w:r>
              <w:rPr>
                <w:bCs/>
                <w:noProof/>
                <w:lang w:val="et-EE"/>
              </w:rPr>
              <w:t xml:space="preserve"> kogumist </w:t>
            </w:r>
            <w:r w:rsidR="00086E9E">
              <w:rPr>
                <w:bCs/>
                <w:noProof/>
                <w:lang w:val="et-EE"/>
              </w:rPr>
              <w:t xml:space="preserve">ja talletamist </w:t>
            </w:r>
            <w:r>
              <w:rPr>
                <w:bCs/>
                <w:noProof/>
                <w:lang w:val="et-EE"/>
              </w:rPr>
              <w:t>pseudonümiseer</w:t>
            </w:r>
            <w:r w:rsidR="00086E9E">
              <w:rPr>
                <w:bCs/>
                <w:noProof/>
                <w:lang w:val="et-EE"/>
              </w:rPr>
              <w:t>it</w:t>
            </w:r>
            <w:r>
              <w:rPr>
                <w:bCs/>
                <w:noProof/>
                <w:lang w:val="et-EE"/>
              </w:rPr>
              <w:t>ud kujul</w:t>
            </w:r>
            <w:r w:rsidR="009F7EA8">
              <w:rPr>
                <w:bCs/>
                <w:noProof/>
                <w:lang w:val="et-EE"/>
              </w:rPr>
              <w:t>, mis ei kahjusta uuritavate õigusi ega vabadust.</w:t>
            </w:r>
          </w:p>
          <w:p w14:paraId="50F407CB" w14:textId="410644A2" w:rsidR="00F02FF2" w:rsidRDefault="00406A2D" w:rsidP="008F340A">
            <w:pPr>
              <w:pStyle w:val="ListParagraph"/>
              <w:numPr>
                <w:ilvl w:val="0"/>
                <w:numId w:val="35"/>
              </w:numPr>
              <w:pBdr>
                <w:top w:val="nil"/>
                <w:left w:val="nil"/>
                <w:bottom w:val="nil"/>
                <w:right w:val="nil"/>
                <w:between w:val="nil"/>
              </w:pBdr>
              <w:spacing w:before="0" w:after="0"/>
              <w:jc w:val="both"/>
              <w:rPr>
                <w:noProof/>
                <w:color w:val="323232"/>
                <w:lang w:val="et-EE"/>
              </w:rPr>
            </w:pPr>
            <w:r>
              <w:rPr>
                <w:noProof/>
                <w:color w:val="323232"/>
                <w:lang w:val="et-EE"/>
              </w:rPr>
              <w:t>A</w:t>
            </w:r>
            <w:r w:rsidR="005A04DD">
              <w:rPr>
                <w:noProof/>
                <w:color w:val="323232"/>
                <w:lang w:val="et-EE"/>
              </w:rPr>
              <w:t>ndmete kogumine</w:t>
            </w:r>
            <w:r w:rsidR="007D7D0E">
              <w:rPr>
                <w:noProof/>
                <w:color w:val="323232"/>
                <w:lang w:val="et-EE"/>
              </w:rPr>
              <w:t xml:space="preserve"> </w:t>
            </w:r>
            <w:r w:rsidR="008D456C">
              <w:rPr>
                <w:noProof/>
                <w:color w:val="323232"/>
                <w:lang w:val="et-EE"/>
              </w:rPr>
              <w:t xml:space="preserve">toimub </w:t>
            </w:r>
            <w:r w:rsidR="00D7040E">
              <w:rPr>
                <w:noProof/>
                <w:color w:val="323232"/>
                <w:lang w:val="et-EE"/>
              </w:rPr>
              <w:t>retrospektiivselt</w:t>
            </w:r>
            <w:r w:rsidR="000E0A18">
              <w:rPr>
                <w:noProof/>
                <w:color w:val="323232"/>
                <w:lang w:val="et-EE"/>
              </w:rPr>
              <w:t xml:space="preserve"> </w:t>
            </w:r>
            <w:r w:rsidR="00E664EB">
              <w:rPr>
                <w:noProof/>
                <w:color w:val="323232"/>
                <w:lang w:val="et-EE"/>
              </w:rPr>
              <w:t>andmeallikate põhiselt,</w:t>
            </w:r>
            <w:r w:rsidR="00F02FF2">
              <w:rPr>
                <w:noProof/>
                <w:color w:val="323232"/>
                <w:lang w:val="et-EE"/>
              </w:rPr>
              <w:t xml:space="preserve"> prospektiivselt</w:t>
            </w:r>
            <w:r w:rsidR="005A04DD">
              <w:rPr>
                <w:noProof/>
                <w:color w:val="323232"/>
                <w:lang w:val="et-EE"/>
              </w:rPr>
              <w:t xml:space="preserve"> </w:t>
            </w:r>
            <w:r w:rsidR="00210421">
              <w:rPr>
                <w:noProof/>
                <w:color w:val="323232"/>
                <w:lang w:val="et-EE"/>
              </w:rPr>
              <w:t>analüüsitakse e</w:t>
            </w:r>
            <w:r w:rsidR="00F02FF2">
              <w:rPr>
                <w:noProof/>
                <w:color w:val="323232"/>
                <w:lang w:val="et-EE"/>
              </w:rPr>
              <w:t>lukvalitee</w:t>
            </w:r>
            <w:r w:rsidR="00210421">
              <w:rPr>
                <w:noProof/>
                <w:color w:val="323232"/>
                <w:lang w:val="et-EE"/>
              </w:rPr>
              <w:t>t</w:t>
            </w:r>
            <w:r w:rsidR="00F02FF2">
              <w:rPr>
                <w:noProof/>
                <w:color w:val="323232"/>
                <w:lang w:val="et-EE"/>
              </w:rPr>
              <w:t>i</w:t>
            </w:r>
            <w:r w:rsidR="000E0A18">
              <w:rPr>
                <w:noProof/>
                <w:color w:val="323232"/>
                <w:lang w:val="et-EE"/>
              </w:rPr>
              <w:t xml:space="preserve">, </w:t>
            </w:r>
            <w:r w:rsidR="000D62DB">
              <w:rPr>
                <w:noProof/>
                <w:color w:val="323232"/>
                <w:lang w:val="et-EE"/>
              </w:rPr>
              <w:t>veritsuse fenotüü</w:t>
            </w:r>
            <w:r w:rsidR="00F25794">
              <w:rPr>
                <w:noProof/>
                <w:color w:val="323232"/>
                <w:lang w:val="et-EE"/>
              </w:rPr>
              <w:t>p</w:t>
            </w:r>
            <w:r w:rsidR="000D62DB">
              <w:rPr>
                <w:noProof/>
                <w:color w:val="323232"/>
                <w:lang w:val="et-EE"/>
              </w:rPr>
              <w:t>i</w:t>
            </w:r>
            <w:r w:rsidR="000E0A18">
              <w:rPr>
                <w:noProof/>
                <w:color w:val="323232"/>
                <w:lang w:val="et-EE"/>
              </w:rPr>
              <w:t xml:space="preserve"> ja </w:t>
            </w:r>
            <w:r w:rsidR="007F533B">
              <w:rPr>
                <w:noProof/>
                <w:color w:val="323232"/>
                <w:lang w:val="et-EE"/>
              </w:rPr>
              <w:t>vereanalüüsid</w:t>
            </w:r>
            <w:r w:rsidR="005A04DD">
              <w:rPr>
                <w:noProof/>
                <w:color w:val="323232"/>
                <w:lang w:val="et-EE"/>
              </w:rPr>
              <w:t xml:space="preserve">e </w:t>
            </w:r>
            <w:r w:rsidR="00742748">
              <w:rPr>
                <w:noProof/>
                <w:color w:val="323232"/>
                <w:lang w:val="et-EE"/>
              </w:rPr>
              <w:t>tulemus</w:t>
            </w:r>
            <w:r w:rsidR="00F25794">
              <w:rPr>
                <w:noProof/>
                <w:color w:val="323232"/>
                <w:lang w:val="et-EE"/>
              </w:rPr>
              <w:t>i</w:t>
            </w:r>
            <w:r w:rsidR="009F0594">
              <w:rPr>
                <w:noProof/>
                <w:color w:val="323232"/>
                <w:lang w:val="et-EE"/>
              </w:rPr>
              <w:t xml:space="preserve">. </w:t>
            </w:r>
          </w:p>
          <w:p w14:paraId="7E087C9F" w14:textId="525B4A3B" w:rsidR="009A60CC" w:rsidRDefault="009A60CC" w:rsidP="008F340A">
            <w:pPr>
              <w:pStyle w:val="ListParagraph"/>
              <w:numPr>
                <w:ilvl w:val="0"/>
                <w:numId w:val="35"/>
              </w:numPr>
              <w:pBdr>
                <w:top w:val="nil"/>
                <w:left w:val="nil"/>
                <w:bottom w:val="nil"/>
                <w:right w:val="nil"/>
                <w:between w:val="nil"/>
              </w:pBdr>
              <w:spacing w:before="0" w:after="0"/>
              <w:jc w:val="both"/>
              <w:rPr>
                <w:bCs/>
                <w:noProof/>
                <w:lang w:val="et-EE"/>
              </w:rPr>
            </w:pPr>
            <w:r w:rsidRPr="00544E14">
              <w:rPr>
                <w:bCs/>
                <w:noProof/>
                <w:lang w:val="et-EE"/>
              </w:rPr>
              <w:t xml:space="preserve">Uuritavate profiili loomise aluseks </w:t>
            </w:r>
            <w:r w:rsidRPr="00544E14">
              <w:rPr>
                <w:noProof/>
                <w:color w:val="323232"/>
                <w:lang w:val="et-EE"/>
              </w:rPr>
              <w:t>on Tervisekassa</w:t>
            </w:r>
            <w:r w:rsidR="00544E14" w:rsidRPr="00544E14">
              <w:rPr>
                <w:noProof/>
                <w:color w:val="323232"/>
                <w:lang w:val="et-EE"/>
              </w:rPr>
              <w:t>st</w:t>
            </w:r>
            <w:r w:rsidR="001731E8">
              <w:rPr>
                <w:noProof/>
                <w:color w:val="323232"/>
                <w:lang w:val="et-EE"/>
              </w:rPr>
              <w:t xml:space="preserve"> päritud andmed</w:t>
            </w:r>
            <w:r w:rsidR="008B55A5">
              <w:rPr>
                <w:noProof/>
                <w:color w:val="323232"/>
                <w:lang w:val="et-EE"/>
              </w:rPr>
              <w:t xml:space="preserve">. </w:t>
            </w:r>
            <w:r w:rsidRPr="00544E14">
              <w:rPr>
                <w:bCs/>
                <w:noProof/>
                <w:lang w:val="et-EE"/>
              </w:rPr>
              <w:t>Kõik uuritava kohta kogutud andmed sisesta</w:t>
            </w:r>
            <w:r w:rsidR="00407D43">
              <w:rPr>
                <w:bCs/>
                <w:noProof/>
                <w:lang w:val="et-EE"/>
              </w:rPr>
              <w:t>takse a</w:t>
            </w:r>
            <w:r w:rsidRPr="00544E14">
              <w:rPr>
                <w:bCs/>
                <w:noProof/>
                <w:lang w:val="et-EE"/>
              </w:rPr>
              <w:t xml:space="preserve">ndmetabelisse REDCap platvormil. </w:t>
            </w:r>
          </w:p>
          <w:p w14:paraId="090AA1CA" w14:textId="54C11498" w:rsidR="00407D43" w:rsidRPr="00407D43" w:rsidRDefault="00407D43" w:rsidP="008F340A">
            <w:pPr>
              <w:pStyle w:val="ListParagraph"/>
              <w:numPr>
                <w:ilvl w:val="0"/>
                <w:numId w:val="35"/>
              </w:numPr>
              <w:pBdr>
                <w:top w:val="nil"/>
                <w:left w:val="nil"/>
                <w:bottom w:val="nil"/>
                <w:right w:val="nil"/>
                <w:between w:val="nil"/>
              </w:pBdr>
              <w:spacing w:before="0" w:after="0"/>
              <w:jc w:val="both"/>
              <w:rPr>
                <w:bCs/>
                <w:noProof/>
                <w:lang w:val="et-EE"/>
              </w:rPr>
            </w:pPr>
            <w:r w:rsidRPr="00407D43">
              <w:rPr>
                <w:bCs/>
                <w:noProof/>
                <w:color w:val="323232"/>
                <w:lang w:val="et-EE"/>
              </w:rPr>
              <w:t xml:space="preserve">Uuritavaid informeeritakse nende õigustest </w:t>
            </w:r>
            <w:r w:rsidR="00F3647E">
              <w:rPr>
                <w:bCs/>
                <w:noProof/>
                <w:color w:val="323232"/>
                <w:lang w:val="et-EE"/>
              </w:rPr>
              <w:t>(sh saada teavet enda kohta kogutavate andmete kohta) j</w:t>
            </w:r>
            <w:r w:rsidRPr="00407D43">
              <w:rPr>
                <w:bCs/>
                <w:noProof/>
                <w:color w:val="323232"/>
                <w:lang w:val="et-EE"/>
              </w:rPr>
              <w:t xml:space="preserve">a võimalikest riskidest </w:t>
            </w:r>
            <w:r w:rsidR="00C522F3">
              <w:rPr>
                <w:bCs/>
                <w:noProof/>
                <w:color w:val="323232"/>
                <w:lang w:val="et-EE"/>
              </w:rPr>
              <w:t xml:space="preserve">nõusoleku võtmise eelselt </w:t>
            </w:r>
            <w:r w:rsidRPr="00407D43">
              <w:rPr>
                <w:bCs/>
                <w:noProof/>
                <w:color w:val="323232"/>
                <w:lang w:val="et-EE"/>
              </w:rPr>
              <w:t>suuliselt ja kirjalikult</w:t>
            </w:r>
            <w:r w:rsidR="00E30534">
              <w:rPr>
                <w:bCs/>
                <w:noProof/>
                <w:color w:val="323232"/>
                <w:lang w:val="et-EE"/>
              </w:rPr>
              <w:t>.</w:t>
            </w:r>
            <w:r w:rsidR="00EA51EF">
              <w:rPr>
                <w:bCs/>
                <w:noProof/>
                <w:color w:val="323232"/>
                <w:lang w:val="et-EE"/>
              </w:rPr>
              <w:t xml:space="preserve"> </w:t>
            </w:r>
          </w:p>
          <w:p w14:paraId="0E601C57" w14:textId="286E2278" w:rsidR="001C42D1" w:rsidRPr="00F74E43" w:rsidRDefault="00407D43" w:rsidP="00EC040A">
            <w:pPr>
              <w:pStyle w:val="ListParagraph"/>
              <w:numPr>
                <w:ilvl w:val="0"/>
                <w:numId w:val="35"/>
              </w:numPr>
              <w:pBdr>
                <w:top w:val="nil"/>
                <w:left w:val="nil"/>
                <w:bottom w:val="nil"/>
                <w:right w:val="nil"/>
                <w:between w:val="nil"/>
              </w:pBdr>
              <w:spacing w:before="0" w:after="0"/>
              <w:jc w:val="both"/>
              <w:rPr>
                <w:bCs/>
                <w:noProof/>
                <w:lang w:val="et-EE"/>
              </w:rPr>
            </w:pPr>
            <w:r>
              <w:rPr>
                <w:noProof/>
                <w:lang w:val="et-EE"/>
              </w:rPr>
              <w:t xml:space="preserve">Uuritavate profiili jaoks andmete kogumine toimub nimetatud infoallikate põhjal. Uuritavate teavitamine võimalikest tagajärgedest ja kaitsemeetmetest toimub </w:t>
            </w:r>
            <w:r w:rsidR="009D63E7">
              <w:rPr>
                <w:noProof/>
                <w:lang w:val="et-EE"/>
              </w:rPr>
              <w:t xml:space="preserve">suuliselt ja kirjalikult </w:t>
            </w:r>
            <w:r>
              <w:rPr>
                <w:noProof/>
                <w:lang w:val="et-EE"/>
              </w:rPr>
              <w:t>enne informeeritud nõusoleku võtmist</w:t>
            </w:r>
            <w:r w:rsidR="00D71DC5">
              <w:rPr>
                <w:noProof/>
                <w:lang w:val="et-EE"/>
              </w:rPr>
              <w:t>,</w:t>
            </w:r>
            <w:r w:rsidR="00F821E6">
              <w:rPr>
                <w:noProof/>
                <w:lang w:val="et-EE"/>
              </w:rPr>
              <w:t xml:space="preserve"> vajadusel ka edaspidi</w:t>
            </w:r>
            <w:r w:rsidR="00430695">
              <w:rPr>
                <w:noProof/>
                <w:lang w:val="et-EE"/>
              </w:rPr>
              <w:t>.</w:t>
            </w:r>
          </w:p>
        </w:tc>
      </w:tr>
      <w:tr w:rsidR="001C42D1" w:rsidRPr="007C36EF" w14:paraId="6E476D4E" w14:textId="20E1FAFF" w:rsidTr="56C67074">
        <w:trPr>
          <w:trHeight w:val="3012"/>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B0C2B99" w14:textId="77777777"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t>Kas uurimistöös analüüsitakse eelnevalt kogutud isikuandmeid?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CF18418" w14:textId="77777777" w:rsidR="001C42D1" w:rsidRPr="00B323AF" w:rsidRDefault="001C42D1">
            <w:pPr>
              <w:rPr>
                <w:bCs/>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BBD13DF" w14:textId="3A49AE29" w:rsidR="00B323AF" w:rsidRPr="00B323AF" w:rsidRDefault="00B323AF" w:rsidP="00B323AF">
            <w:pPr>
              <w:pBdr>
                <w:top w:val="nil"/>
                <w:left w:val="nil"/>
                <w:bottom w:val="nil"/>
                <w:right w:val="nil"/>
                <w:between w:val="nil"/>
              </w:pBdr>
              <w:spacing w:before="0" w:after="0"/>
              <w:rPr>
                <w:bCs/>
                <w:noProof/>
                <w:lang w:val="et-EE"/>
              </w:rPr>
            </w:pPr>
            <w:r w:rsidRPr="00B323AF">
              <w:rPr>
                <w:bCs/>
                <w:noProof/>
                <w:lang w:val="et-EE"/>
              </w:rPr>
              <w:t>Jah.</w:t>
            </w:r>
          </w:p>
          <w:p w14:paraId="6BF3EF3C" w14:textId="79B94CB7" w:rsidR="00B323AF" w:rsidRPr="007C36EF" w:rsidRDefault="00B323AF" w:rsidP="00B323AF">
            <w:pPr>
              <w:pStyle w:val="ListParagraph"/>
              <w:numPr>
                <w:ilvl w:val="0"/>
                <w:numId w:val="5"/>
              </w:numPr>
              <w:pBdr>
                <w:top w:val="nil"/>
                <w:left w:val="nil"/>
                <w:bottom w:val="nil"/>
                <w:right w:val="nil"/>
                <w:between w:val="nil"/>
              </w:pBdr>
              <w:spacing w:before="0" w:after="0"/>
              <w:jc w:val="both"/>
              <w:rPr>
                <w:bCs/>
                <w:noProof/>
                <w:lang w:val="et-EE"/>
              </w:rPr>
            </w:pPr>
            <w:r w:rsidRPr="00B323AF">
              <w:rPr>
                <w:bCs/>
                <w:noProof/>
                <w:lang w:val="et-EE"/>
              </w:rPr>
              <w:t xml:space="preserve">Andmed pärinevad </w:t>
            </w:r>
            <w:r w:rsidRPr="00B323AF">
              <w:rPr>
                <w:bCs/>
                <w:noProof/>
                <w:color w:val="323232"/>
                <w:lang w:val="et-EE"/>
              </w:rPr>
              <w:t>Tervisekassa</w:t>
            </w:r>
            <w:r w:rsidR="007946E8">
              <w:rPr>
                <w:bCs/>
                <w:noProof/>
                <w:color w:val="323232"/>
                <w:lang w:val="et-EE"/>
              </w:rPr>
              <w:t>st</w:t>
            </w:r>
            <w:r w:rsidRPr="00B323AF">
              <w:rPr>
                <w:bCs/>
                <w:noProof/>
                <w:color w:val="323232"/>
                <w:lang w:val="et-EE"/>
              </w:rPr>
              <w:t>, haiglate</w:t>
            </w:r>
            <w:r w:rsidR="00E30534">
              <w:rPr>
                <w:bCs/>
                <w:noProof/>
                <w:color w:val="323232"/>
                <w:lang w:val="et-EE"/>
              </w:rPr>
              <w:t xml:space="preserve"> </w:t>
            </w:r>
            <w:r w:rsidRPr="00B323AF">
              <w:rPr>
                <w:bCs/>
                <w:noProof/>
                <w:color w:val="323232"/>
                <w:lang w:val="et-EE"/>
              </w:rPr>
              <w:t>elektroonsete haiguslugude infosüsteemid</w:t>
            </w:r>
            <w:r w:rsidR="007946E8">
              <w:rPr>
                <w:bCs/>
                <w:noProof/>
                <w:color w:val="323232"/>
                <w:lang w:val="et-EE"/>
              </w:rPr>
              <w:t>est</w:t>
            </w:r>
            <w:r w:rsidRPr="00B323AF">
              <w:rPr>
                <w:bCs/>
                <w:noProof/>
                <w:color w:val="323232"/>
                <w:lang w:val="et-EE"/>
              </w:rPr>
              <w:t>, TEHIK</w:t>
            </w:r>
            <w:r w:rsidR="007946E8">
              <w:rPr>
                <w:bCs/>
                <w:noProof/>
                <w:color w:val="323232"/>
                <w:lang w:val="et-EE"/>
              </w:rPr>
              <w:t>ust</w:t>
            </w:r>
            <w:r w:rsidRPr="00B323AF">
              <w:rPr>
                <w:bCs/>
                <w:noProof/>
                <w:color w:val="323232"/>
                <w:lang w:val="et-EE"/>
              </w:rPr>
              <w:t xml:space="preserve"> ja Retseptikeskus</w:t>
            </w:r>
            <w:r w:rsidR="007946E8">
              <w:rPr>
                <w:bCs/>
                <w:noProof/>
                <w:color w:val="323232"/>
                <w:lang w:val="et-EE"/>
              </w:rPr>
              <w:t>est</w:t>
            </w:r>
            <w:r w:rsidRPr="00B323AF">
              <w:rPr>
                <w:bCs/>
                <w:noProof/>
                <w:color w:val="323232"/>
                <w:lang w:val="et-EE"/>
              </w:rPr>
              <w:t xml:space="preserve">. </w:t>
            </w:r>
          </w:p>
          <w:p w14:paraId="15126A63" w14:textId="5B3B67C9" w:rsidR="00B323AF" w:rsidRPr="00B323AF" w:rsidRDefault="00B323AF" w:rsidP="00B323AF">
            <w:pPr>
              <w:pStyle w:val="ListParagraph"/>
              <w:numPr>
                <w:ilvl w:val="0"/>
                <w:numId w:val="5"/>
              </w:numPr>
              <w:pBdr>
                <w:top w:val="nil"/>
                <w:left w:val="nil"/>
                <w:bottom w:val="nil"/>
                <w:right w:val="nil"/>
                <w:between w:val="nil"/>
              </w:pBdr>
              <w:spacing w:before="0" w:after="0"/>
              <w:jc w:val="both"/>
              <w:rPr>
                <w:bCs/>
                <w:noProof/>
                <w:lang w:val="et-EE"/>
              </w:rPr>
            </w:pPr>
            <w:r w:rsidRPr="00B323AF">
              <w:rPr>
                <w:bCs/>
                <w:noProof/>
                <w:color w:val="323232"/>
                <w:lang w:val="et-EE"/>
              </w:rPr>
              <w:t xml:space="preserve">Uuritavaid informeeritakse nende õigustest ja võimalikest riskidest </w:t>
            </w:r>
            <w:r w:rsidR="008B55A5">
              <w:rPr>
                <w:bCs/>
                <w:noProof/>
                <w:color w:val="323232"/>
                <w:lang w:val="et-EE"/>
              </w:rPr>
              <w:t xml:space="preserve">nii </w:t>
            </w:r>
            <w:r w:rsidRPr="00B323AF">
              <w:rPr>
                <w:bCs/>
                <w:noProof/>
                <w:color w:val="323232"/>
                <w:lang w:val="et-EE"/>
              </w:rPr>
              <w:t>suuliselt</w:t>
            </w:r>
            <w:r w:rsidR="008D363D">
              <w:rPr>
                <w:bCs/>
                <w:noProof/>
                <w:color w:val="323232"/>
                <w:lang w:val="et-EE"/>
              </w:rPr>
              <w:t xml:space="preserve"> </w:t>
            </w:r>
            <w:r w:rsidR="008B55A5">
              <w:rPr>
                <w:bCs/>
                <w:noProof/>
                <w:color w:val="323232"/>
                <w:lang w:val="et-EE"/>
              </w:rPr>
              <w:t>kui</w:t>
            </w:r>
            <w:r w:rsidRPr="00B323AF">
              <w:rPr>
                <w:bCs/>
                <w:noProof/>
                <w:color w:val="323232"/>
                <w:lang w:val="et-EE"/>
              </w:rPr>
              <w:t xml:space="preserve"> kirjalikult.</w:t>
            </w:r>
            <w:r w:rsidR="005A6BC7">
              <w:rPr>
                <w:bCs/>
                <w:noProof/>
                <w:color w:val="323232"/>
                <w:lang w:val="et-EE"/>
              </w:rPr>
              <w:t xml:space="preserve"> </w:t>
            </w:r>
            <w:r w:rsidR="004C5E17">
              <w:rPr>
                <w:bCs/>
                <w:noProof/>
                <w:color w:val="323232"/>
                <w:lang w:val="et-EE"/>
              </w:rPr>
              <w:t xml:space="preserve">Patsienti </w:t>
            </w:r>
            <w:r w:rsidR="00EA7148">
              <w:rPr>
                <w:bCs/>
                <w:noProof/>
                <w:color w:val="323232"/>
                <w:lang w:val="et-EE"/>
              </w:rPr>
              <w:t>nõustatakse</w:t>
            </w:r>
            <w:r w:rsidR="005A6BC7">
              <w:rPr>
                <w:bCs/>
                <w:noProof/>
                <w:color w:val="323232"/>
                <w:lang w:val="et-EE"/>
              </w:rPr>
              <w:t xml:space="preserve"> selles tervishoiuasutuses, kus patsient </w:t>
            </w:r>
            <w:r w:rsidR="005339B7">
              <w:rPr>
                <w:bCs/>
                <w:noProof/>
                <w:color w:val="323232"/>
                <w:lang w:val="et-EE"/>
              </w:rPr>
              <w:t xml:space="preserve">on </w:t>
            </w:r>
            <w:r w:rsidR="005A6BC7">
              <w:rPr>
                <w:bCs/>
                <w:noProof/>
                <w:color w:val="323232"/>
                <w:lang w:val="et-EE"/>
              </w:rPr>
              <w:t>VWD diagnoosiga ravil.</w:t>
            </w:r>
          </w:p>
          <w:p w14:paraId="1E9EEBC8" w14:textId="68C2305F" w:rsidR="00B323AF" w:rsidRPr="00B323AF" w:rsidRDefault="00B323AF" w:rsidP="0039055B">
            <w:pPr>
              <w:pStyle w:val="ListParagraph"/>
              <w:numPr>
                <w:ilvl w:val="0"/>
                <w:numId w:val="5"/>
              </w:numPr>
              <w:pBdr>
                <w:top w:val="nil"/>
                <w:left w:val="nil"/>
                <w:bottom w:val="nil"/>
                <w:right w:val="nil"/>
                <w:between w:val="nil"/>
              </w:pBdr>
              <w:spacing w:before="0" w:after="0"/>
              <w:jc w:val="both"/>
              <w:rPr>
                <w:bCs/>
                <w:noProof/>
                <w:color w:val="323232"/>
                <w:lang w:val="et-EE"/>
              </w:rPr>
            </w:pPr>
            <w:r w:rsidRPr="00B323AF">
              <w:rPr>
                <w:bCs/>
                <w:noProof/>
                <w:color w:val="323232"/>
                <w:lang w:val="et-EE"/>
              </w:rPr>
              <w:t>Uuringu andmekoosseis (vt lisa</w:t>
            </w:r>
            <w:r w:rsidR="00011575">
              <w:rPr>
                <w:bCs/>
                <w:noProof/>
                <w:color w:val="323232"/>
                <w:lang w:val="et-EE"/>
              </w:rPr>
              <w:t xml:space="preserve"> 2</w:t>
            </w:r>
            <w:r w:rsidRPr="00B323AF">
              <w:rPr>
                <w:bCs/>
                <w:noProof/>
                <w:color w:val="323232"/>
                <w:lang w:val="et-EE"/>
              </w:rPr>
              <w:t>) võimaldab teha järeldusi Eesti VWD kohordi kohta ning süstemaatiliselt analüüsida patsientide käsitlust.</w:t>
            </w:r>
          </w:p>
          <w:p w14:paraId="7937D731" w14:textId="23E44EC0" w:rsidR="001C42D1" w:rsidRPr="0039055B" w:rsidRDefault="0039055B" w:rsidP="0039055B">
            <w:pPr>
              <w:numPr>
                <w:ilvl w:val="0"/>
                <w:numId w:val="5"/>
              </w:numPr>
              <w:pBdr>
                <w:top w:val="nil"/>
                <w:left w:val="nil"/>
                <w:bottom w:val="nil"/>
                <w:right w:val="nil"/>
                <w:between w:val="nil"/>
              </w:pBdr>
              <w:spacing w:before="0" w:after="0"/>
              <w:jc w:val="both"/>
              <w:rPr>
                <w:bCs/>
                <w:noProof/>
                <w:lang w:val="et-EE"/>
              </w:rPr>
            </w:pPr>
            <w:r>
              <w:rPr>
                <w:bCs/>
                <w:noProof/>
                <w:color w:val="323232"/>
                <w:lang w:val="et-EE"/>
              </w:rPr>
              <w:t>VWD patsientide kohta kogutud andmed</w:t>
            </w:r>
            <w:r w:rsidR="00B07A28">
              <w:rPr>
                <w:bCs/>
                <w:noProof/>
                <w:color w:val="323232"/>
                <w:lang w:val="et-EE"/>
              </w:rPr>
              <w:t xml:space="preserve"> on</w:t>
            </w:r>
            <w:r>
              <w:rPr>
                <w:bCs/>
                <w:noProof/>
                <w:color w:val="323232"/>
                <w:lang w:val="et-EE"/>
              </w:rPr>
              <w:t xml:space="preserve"> pseudonüümitud kujul</w:t>
            </w:r>
            <w:r w:rsidRPr="00A61F48">
              <w:rPr>
                <w:bCs/>
                <w:noProof/>
                <w:color w:val="323232"/>
                <w:lang w:val="et-EE"/>
              </w:rPr>
              <w:t>.</w:t>
            </w:r>
          </w:p>
        </w:tc>
      </w:tr>
      <w:tr w:rsidR="001C42D1" w:rsidRPr="00DD58FE" w14:paraId="5A616390" w14:textId="3EE37BF2" w:rsidTr="56C67074">
        <w:trPr>
          <w:trHeight w:val="903"/>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53948F0" w14:textId="77777777"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t>Kas uurimistöös analüüsitakse avalikult kättesaadavaid andmeid?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1B005EA" w14:textId="5EC058B8" w:rsidR="001C42D1" w:rsidRPr="00A96B04" w:rsidRDefault="00DA54CB">
            <w:pPr>
              <w:rPr>
                <w:bCs/>
                <w:noProof/>
                <w:lang w:val="et-EE"/>
              </w:rPr>
            </w:pPr>
            <w:r>
              <w:rPr>
                <w:bCs/>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8DFBCF9" w14:textId="63E258E7" w:rsidR="001C42D1" w:rsidRPr="00A96B04" w:rsidRDefault="001C42D1" w:rsidP="0039055B">
            <w:pPr>
              <w:pBdr>
                <w:top w:val="nil"/>
                <w:left w:val="nil"/>
                <w:bottom w:val="nil"/>
                <w:right w:val="nil"/>
                <w:between w:val="nil"/>
              </w:pBdr>
              <w:spacing w:before="0" w:after="0"/>
              <w:jc w:val="both"/>
              <w:rPr>
                <w:bCs/>
                <w:noProof/>
                <w:color w:val="323232"/>
                <w:lang w:val="et-EE"/>
              </w:rPr>
            </w:pPr>
          </w:p>
        </w:tc>
      </w:tr>
      <w:tr w:rsidR="001C42D1" w:rsidRPr="00DD58FE" w14:paraId="23598A0D" w14:textId="47451F02" w:rsidTr="56C67074">
        <w:trPr>
          <w:trHeight w:val="149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7F010EA" w14:textId="7F3C51CF" w:rsidR="001C42D1" w:rsidRPr="003D04B5" w:rsidRDefault="001C42D1">
            <w:pPr>
              <w:pBdr>
                <w:top w:val="nil"/>
                <w:left w:val="nil"/>
                <w:bottom w:val="nil"/>
                <w:right w:val="nil"/>
                <w:between w:val="nil"/>
              </w:pBdr>
              <w:spacing w:before="0" w:after="0"/>
              <w:rPr>
                <w:b/>
                <w:noProof/>
                <w:color w:val="323232"/>
                <w:lang w:val="et-EE"/>
              </w:rPr>
            </w:pPr>
            <w:r w:rsidRPr="003D04B5">
              <w:rPr>
                <w:b/>
                <w:noProof/>
                <w:color w:val="323232"/>
                <w:lang w:val="et-EE"/>
              </w:rPr>
              <w:t>Kas kavatsetakse edastada isikuandmeid või võimaldada neile juurdepääs kolmandast riikidest (</w:t>
            </w:r>
            <w:hyperlink r:id="rId13" w:history="1">
              <w:r w:rsidR="00C20ED1" w:rsidRPr="00DD58FE">
                <w:rPr>
                  <w:rStyle w:val="Hyperlink"/>
                  <w:b/>
                  <w:lang w:val="fi-FI"/>
                </w:rPr>
                <w:t>https://www.aki.ee/isikuandmed/andmetootlejale/isikuandmete-edastamine-valisriiki</w:t>
              </w:r>
            </w:hyperlink>
            <w:r w:rsidR="00C20ED1" w:rsidRPr="00DD58FE">
              <w:rPr>
                <w:b/>
                <w:lang w:val="fi-FI"/>
              </w:rPr>
              <w:t xml:space="preserve"> </w:t>
            </w:r>
            <w:r w:rsidRPr="003D04B5">
              <w:rPr>
                <w:b/>
                <w:noProof/>
                <w:color w:val="323232"/>
                <w:u w:val="single"/>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FC5B6E0" w14:textId="0FCE235A" w:rsidR="001C42D1" w:rsidRPr="00A96B04" w:rsidRDefault="00DA54CB">
            <w:pPr>
              <w:rPr>
                <w:bCs/>
                <w:noProof/>
                <w:lang w:val="et-EE"/>
              </w:rPr>
            </w:pPr>
            <w:r>
              <w:rPr>
                <w:bCs/>
                <w:noProof/>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F058F5C" w14:textId="79D148A7" w:rsidR="001C42D1" w:rsidRPr="0039055B" w:rsidRDefault="001C42D1" w:rsidP="0039055B">
            <w:pPr>
              <w:pBdr>
                <w:top w:val="nil"/>
                <w:left w:val="nil"/>
                <w:bottom w:val="nil"/>
                <w:right w:val="nil"/>
                <w:between w:val="nil"/>
              </w:pBdr>
              <w:spacing w:before="0" w:after="0"/>
              <w:jc w:val="both"/>
              <w:rPr>
                <w:bCs/>
                <w:noProof/>
                <w:color w:val="323232"/>
                <w:lang w:val="et-EE"/>
              </w:rPr>
            </w:pPr>
          </w:p>
        </w:tc>
      </w:tr>
      <w:tr w:rsidR="001C42D1" w:rsidRPr="007C36EF" w14:paraId="36EC247F" w14:textId="28782473" w:rsidTr="56C67074">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535739C" w14:textId="2F2DC493" w:rsidR="001C42D1" w:rsidRPr="003D04B5" w:rsidRDefault="001C42D1" w:rsidP="004A4A8A">
            <w:pPr>
              <w:pBdr>
                <w:top w:val="nil"/>
                <w:left w:val="nil"/>
                <w:bottom w:val="nil"/>
                <w:right w:val="nil"/>
                <w:between w:val="nil"/>
              </w:pBdr>
              <w:spacing w:before="0" w:after="0"/>
              <w:rPr>
                <w:b/>
                <w:noProof/>
                <w:color w:val="323232"/>
                <w:lang w:val="et-EE"/>
              </w:rPr>
            </w:pPr>
            <w:r w:rsidRPr="003D04B5">
              <w:rPr>
                <w:b/>
                <w:noProof/>
                <w:color w:val="323232"/>
                <w:lang w:val="et-EE"/>
              </w:rPr>
              <w:t>Kas uurimistöö lõppedes toimub isikuandmete hävitamine/ anonüümimine?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EA121E1" w14:textId="77777777" w:rsidR="001C42D1" w:rsidRPr="00A96B04" w:rsidRDefault="001C42D1">
            <w:pPr>
              <w:rPr>
                <w:bCs/>
                <w:noProof/>
                <w:lang w:val="et-EE"/>
              </w:rPr>
            </w:pP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3B83D3" w14:textId="77777777" w:rsidR="006D5F1A" w:rsidRDefault="006D5F1A" w:rsidP="006D5F1A">
            <w:pPr>
              <w:pBdr>
                <w:top w:val="nil"/>
                <w:left w:val="nil"/>
                <w:bottom w:val="nil"/>
                <w:right w:val="nil"/>
                <w:between w:val="nil"/>
              </w:pBdr>
              <w:spacing w:before="0" w:after="0"/>
              <w:jc w:val="both"/>
              <w:rPr>
                <w:bCs/>
                <w:noProof/>
                <w:color w:val="323232"/>
                <w:lang w:val="et-EE"/>
              </w:rPr>
            </w:pPr>
            <w:r>
              <w:rPr>
                <w:bCs/>
                <w:noProof/>
                <w:color w:val="323232"/>
                <w:lang w:val="et-EE"/>
              </w:rPr>
              <w:t xml:space="preserve">Jah, uuringu lõppedes toimub isikuandmete hävitamine. </w:t>
            </w:r>
          </w:p>
          <w:p w14:paraId="22FFCDAD" w14:textId="4CB2266E" w:rsidR="006D5F1A" w:rsidRPr="0002185B" w:rsidRDefault="0002185B" w:rsidP="0002185B">
            <w:pPr>
              <w:pBdr>
                <w:top w:val="nil"/>
                <w:left w:val="nil"/>
                <w:bottom w:val="nil"/>
                <w:right w:val="nil"/>
                <w:between w:val="nil"/>
              </w:pBdr>
              <w:spacing w:before="0" w:after="0"/>
              <w:jc w:val="both"/>
              <w:rPr>
                <w:b/>
                <w:bCs/>
                <w:noProof/>
                <w:color w:val="323232"/>
                <w:lang w:val="et-EE"/>
              </w:rPr>
            </w:pPr>
            <w:r>
              <w:rPr>
                <w:noProof/>
                <w:color w:val="323232"/>
                <w:lang w:val="et-EE"/>
              </w:rPr>
              <w:t>1)</w:t>
            </w:r>
            <w:r w:rsidR="006D5F1A" w:rsidRPr="0002185B">
              <w:rPr>
                <w:noProof/>
                <w:color w:val="323232"/>
                <w:lang w:val="et-EE"/>
              </w:rPr>
              <w:t xml:space="preserve"> </w:t>
            </w:r>
            <w:r w:rsidR="006D5F1A">
              <w:rPr>
                <w:noProof/>
                <w:color w:val="323232"/>
                <w:lang w:val="et-EE"/>
              </w:rPr>
              <w:t>Andmed</w:t>
            </w:r>
            <w:r w:rsidR="006D5F1A" w:rsidRPr="00CA4F17">
              <w:rPr>
                <w:noProof/>
                <w:color w:val="323232"/>
                <w:lang w:val="et-EE"/>
              </w:rPr>
              <w:t xml:space="preserve"> </w:t>
            </w:r>
            <w:r w:rsidR="006D5F1A">
              <w:rPr>
                <w:noProof/>
                <w:color w:val="323232"/>
                <w:lang w:val="et-EE"/>
              </w:rPr>
              <w:t xml:space="preserve">kustutatakse </w:t>
            </w:r>
            <w:r w:rsidR="00E30534">
              <w:rPr>
                <w:noProof/>
                <w:color w:val="323232"/>
                <w:lang w:val="et-EE"/>
              </w:rPr>
              <w:t>p</w:t>
            </w:r>
            <w:r w:rsidR="00EC6551">
              <w:rPr>
                <w:noProof/>
                <w:color w:val="323232"/>
                <w:lang w:val="et-EE"/>
              </w:rPr>
              <w:t>ärast</w:t>
            </w:r>
            <w:r w:rsidR="00E30534">
              <w:rPr>
                <w:noProof/>
                <w:color w:val="323232"/>
                <w:lang w:val="et-EE"/>
              </w:rPr>
              <w:t xml:space="preserve"> statistikaprogrammi sisestamist</w:t>
            </w:r>
            <w:r>
              <w:rPr>
                <w:noProof/>
                <w:color w:val="323232"/>
                <w:lang w:val="et-EE"/>
              </w:rPr>
              <w:t>.</w:t>
            </w:r>
            <w:r w:rsidR="006D5F1A" w:rsidRPr="00CA4F17">
              <w:rPr>
                <w:noProof/>
                <w:color w:val="323232"/>
                <w:lang w:val="et-EE"/>
              </w:rPr>
              <w:t xml:space="preserve"> SA PERH serveris säilitatakse kodeerimisfaili</w:t>
            </w:r>
            <w:r w:rsidR="00E30534">
              <w:rPr>
                <w:noProof/>
                <w:color w:val="323232"/>
                <w:lang w:val="et-EE"/>
              </w:rPr>
              <w:t xml:space="preserve"> ja n</w:t>
            </w:r>
            <w:r w:rsidR="00D2427F" w:rsidRPr="0002185B">
              <w:rPr>
                <w:noProof/>
                <w:color w:val="323232"/>
                <w:lang w:val="et-EE"/>
              </w:rPr>
              <w:t>õusolekuvorme</w:t>
            </w:r>
            <w:r w:rsidR="00072FBC">
              <w:rPr>
                <w:noProof/>
                <w:color w:val="323232"/>
                <w:lang w:val="et-EE"/>
              </w:rPr>
              <w:t xml:space="preserve"> </w:t>
            </w:r>
            <w:r w:rsidR="00D2427F" w:rsidRPr="0002185B">
              <w:rPr>
                <w:noProof/>
                <w:color w:val="323232"/>
                <w:lang w:val="et-EE"/>
              </w:rPr>
              <w:t>10 aasta jooksul</w:t>
            </w:r>
            <w:r w:rsidR="00072FBC">
              <w:rPr>
                <w:noProof/>
                <w:color w:val="323232"/>
                <w:lang w:val="et-EE"/>
              </w:rPr>
              <w:t xml:space="preserve"> (kuni 31.12.2040</w:t>
            </w:r>
            <w:r w:rsidR="00072FBC" w:rsidRPr="00072FBC">
              <w:rPr>
                <w:noProof/>
                <w:color w:val="323232"/>
                <w:lang w:val="fi-FI"/>
              </w:rPr>
              <w:t>).</w:t>
            </w:r>
            <w:r w:rsidR="00D2427F">
              <w:rPr>
                <w:noProof/>
                <w:color w:val="323232"/>
                <w:lang w:val="et-EE"/>
              </w:rPr>
              <w:t xml:space="preserve"> </w:t>
            </w:r>
          </w:p>
          <w:p w14:paraId="169D9865" w14:textId="331896AA" w:rsidR="001C42D1" w:rsidRPr="0002185B" w:rsidRDefault="0002185B" w:rsidP="0002185B">
            <w:pPr>
              <w:pBdr>
                <w:top w:val="nil"/>
                <w:left w:val="nil"/>
                <w:bottom w:val="nil"/>
                <w:right w:val="nil"/>
                <w:between w:val="nil"/>
              </w:pBdr>
              <w:spacing w:before="0" w:after="0"/>
              <w:jc w:val="both"/>
              <w:rPr>
                <w:bCs/>
                <w:noProof/>
                <w:color w:val="323232"/>
                <w:lang w:val="et-EE"/>
              </w:rPr>
            </w:pPr>
            <w:r>
              <w:rPr>
                <w:noProof/>
                <w:color w:val="323232"/>
                <w:lang w:val="et-EE"/>
              </w:rPr>
              <w:t>2)</w:t>
            </w:r>
            <w:r w:rsidR="009B5FDC">
              <w:rPr>
                <w:noProof/>
                <w:color w:val="323232"/>
                <w:lang w:val="et-EE"/>
              </w:rPr>
              <w:t xml:space="preserve"> </w:t>
            </w:r>
            <w:r w:rsidRPr="0002185B">
              <w:rPr>
                <w:noProof/>
                <w:color w:val="323232"/>
                <w:lang w:val="et-EE"/>
              </w:rPr>
              <w:t>Andmesubjektide kaudne tuvastamine</w:t>
            </w:r>
            <w:r w:rsidR="00E30534">
              <w:rPr>
                <w:noProof/>
                <w:color w:val="323232"/>
                <w:lang w:val="et-EE"/>
              </w:rPr>
              <w:t xml:space="preserve"> </w:t>
            </w:r>
            <w:r w:rsidRPr="0002185B">
              <w:rPr>
                <w:noProof/>
                <w:color w:val="323232"/>
                <w:lang w:val="et-EE"/>
              </w:rPr>
              <w:t>on välistatud,</w:t>
            </w:r>
            <w:r w:rsidR="0081405C">
              <w:rPr>
                <w:noProof/>
                <w:color w:val="323232"/>
                <w:lang w:val="et-EE"/>
              </w:rPr>
              <w:t xml:space="preserve"> kuna</w:t>
            </w:r>
            <w:r w:rsidRPr="0002185B">
              <w:rPr>
                <w:noProof/>
                <w:color w:val="323232"/>
                <w:lang w:val="et-EE"/>
              </w:rPr>
              <w:t xml:space="preserve"> patsien</w:t>
            </w:r>
            <w:r w:rsidR="0058147B">
              <w:rPr>
                <w:noProof/>
                <w:color w:val="323232"/>
                <w:lang w:val="et-EE"/>
              </w:rPr>
              <w:t>tidele</w:t>
            </w:r>
            <w:r w:rsidRPr="0002185B">
              <w:rPr>
                <w:noProof/>
                <w:color w:val="323232"/>
                <w:lang w:val="et-EE"/>
              </w:rPr>
              <w:t xml:space="preserve"> omistatakse pseudonüüm</w:t>
            </w:r>
            <w:r w:rsidR="00893615">
              <w:rPr>
                <w:noProof/>
                <w:color w:val="323232"/>
                <w:lang w:val="et-EE"/>
              </w:rPr>
              <w:t>id</w:t>
            </w:r>
            <w:r w:rsidR="00E30534">
              <w:rPr>
                <w:noProof/>
                <w:color w:val="323232"/>
                <w:lang w:val="et-EE"/>
              </w:rPr>
              <w:t>.</w:t>
            </w:r>
            <w:r w:rsidRPr="0002185B">
              <w:rPr>
                <w:noProof/>
                <w:color w:val="323232"/>
                <w:lang w:val="et-EE"/>
              </w:rPr>
              <w:t xml:space="preserve"> </w:t>
            </w:r>
            <w:r w:rsidR="00983EC8">
              <w:rPr>
                <w:noProof/>
                <w:color w:val="323232"/>
                <w:lang w:val="et-EE"/>
              </w:rPr>
              <w:t>Kogutavate andmete</w:t>
            </w:r>
            <w:r w:rsidRPr="0002185B">
              <w:rPr>
                <w:noProof/>
                <w:color w:val="323232"/>
                <w:lang w:val="et-EE"/>
              </w:rPr>
              <w:t xml:space="preserve"> alusel ei ole võimalik patsientide isikuid tuvastada.</w:t>
            </w:r>
          </w:p>
        </w:tc>
      </w:tr>
      <w:bookmarkEnd w:id="0"/>
      <w:tr w:rsidR="001C42D1" w:rsidRPr="00096DFC" w14:paraId="3CADB1DE" w14:textId="048E8559" w:rsidTr="56C67074">
        <w:trPr>
          <w:trHeight w:val="425"/>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D0CECE"/>
            <w:tcMar>
              <w:top w:w="80" w:type="dxa"/>
              <w:left w:w="80" w:type="dxa"/>
              <w:bottom w:w="80" w:type="dxa"/>
              <w:right w:w="80" w:type="dxa"/>
            </w:tcMar>
          </w:tcPr>
          <w:p w14:paraId="731661AA" w14:textId="26DC0064" w:rsidR="001C42D1" w:rsidRPr="00096DFC" w:rsidRDefault="001C42D1" w:rsidP="006C12FC">
            <w:pPr>
              <w:pBdr>
                <w:top w:val="nil"/>
                <w:left w:val="nil"/>
                <w:bottom w:val="nil"/>
                <w:right w:val="nil"/>
                <w:between w:val="nil"/>
              </w:pBdr>
              <w:spacing w:before="0" w:after="0"/>
              <w:rPr>
                <w:b/>
                <w:bCs/>
                <w:noProof/>
                <w:color w:val="323232"/>
                <w:lang w:val="et-EE"/>
              </w:rPr>
            </w:pPr>
            <w:r w:rsidRPr="00096DFC">
              <w:rPr>
                <w:b/>
                <w:noProof/>
                <w:sz w:val="22"/>
                <w:szCs w:val="22"/>
                <w:lang w:val="et-EE"/>
              </w:rPr>
              <w:t>13 c Teised eetilised küsimused</w:t>
            </w:r>
          </w:p>
        </w:tc>
      </w:tr>
      <w:tr w:rsidR="00735112" w:rsidRPr="000E0A18" w14:paraId="533DBC0D" w14:textId="77777777" w:rsidTr="56C67074">
        <w:trPr>
          <w:trHeight w:val="1671"/>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730825B" w14:textId="65668C93" w:rsidR="00735112" w:rsidRPr="003D04B5" w:rsidRDefault="00B01F79">
            <w:pPr>
              <w:pBdr>
                <w:top w:val="nil"/>
                <w:left w:val="nil"/>
                <w:bottom w:val="nil"/>
                <w:right w:val="nil"/>
                <w:between w:val="nil"/>
              </w:pBdr>
              <w:spacing w:before="0" w:after="0"/>
              <w:rPr>
                <w:b/>
                <w:noProof/>
                <w:color w:val="323232"/>
                <w:lang w:val="et-EE"/>
              </w:rPr>
            </w:pPr>
            <w:r w:rsidRPr="003D04B5">
              <w:rPr>
                <w:b/>
                <w:noProof/>
                <w:color w:val="323232"/>
                <w:lang w:val="et-EE"/>
              </w:rPr>
              <w:lastRenderedPageBreak/>
              <w:t>Kas uurimistöö läbiviimine võib kaasa tuua eelpool kirjeldamata eetilisi riske?</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B05A969" w14:textId="7637C1F5" w:rsidR="00735112" w:rsidRPr="00B31D94" w:rsidRDefault="00E30534">
            <w:pPr>
              <w:rPr>
                <w:bCs/>
                <w:noProof/>
                <w:lang w:val="et-EE"/>
              </w:rPr>
            </w:pPr>
            <w:r>
              <w:rPr>
                <w:bCs/>
                <w:noProof/>
                <w:lang w:val="et-EE"/>
              </w:rPr>
              <w:t>Ei</w:t>
            </w:r>
            <w:r w:rsidR="00C97DF2">
              <w:rPr>
                <w:bCs/>
                <w:noProof/>
                <w:lang w:val="et-EE"/>
              </w:rPr>
              <w:t>.</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2A171999" w14:textId="6F47B37C" w:rsidR="00735112" w:rsidRPr="00B31D94" w:rsidRDefault="00735112" w:rsidP="00D16A0C">
            <w:pPr>
              <w:pBdr>
                <w:top w:val="nil"/>
                <w:left w:val="nil"/>
                <w:bottom w:val="nil"/>
                <w:right w:val="nil"/>
                <w:between w:val="nil"/>
              </w:pBdr>
              <w:spacing w:before="0" w:after="0"/>
              <w:jc w:val="both"/>
              <w:rPr>
                <w:bCs/>
                <w:noProof/>
                <w:color w:val="323232"/>
                <w:lang w:val="et-EE"/>
              </w:rPr>
            </w:pPr>
          </w:p>
        </w:tc>
      </w:tr>
      <w:bookmarkEnd w:id="1"/>
      <w:tr w:rsidR="003C2622" w:rsidRPr="007C36EF" w14:paraId="2E25DDDA" w14:textId="77777777" w:rsidTr="56C67074">
        <w:trPr>
          <w:trHeight w:val="243"/>
        </w:trPr>
        <w:tc>
          <w:tcPr>
            <w:tcW w:w="9526" w:type="dxa"/>
            <w:gridSpan w:val="3"/>
            <w:tcBorders>
              <w:top w:val="single" w:sz="4" w:space="0" w:color="000000" w:themeColor="text1"/>
              <w:left w:val="single" w:sz="4" w:space="0" w:color="525252"/>
              <w:bottom w:val="single" w:sz="4" w:space="0" w:color="000000" w:themeColor="text1"/>
              <w:right w:val="single" w:sz="4" w:space="0" w:color="525252"/>
            </w:tcBorders>
            <w:shd w:val="clear" w:color="auto" w:fill="FDE9D9" w:themeFill="accent6" w:themeFillTint="33"/>
            <w:tcMar>
              <w:top w:w="80" w:type="dxa"/>
              <w:left w:w="80" w:type="dxa"/>
              <w:bottom w:w="80" w:type="dxa"/>
              <w:right w:w="80" w:type="dxa"/>
            </w:tcMar>
          </w:tcPr>
          <w:p w14:paraId="4048FCC8" w14:textId="538EB286" w:rsidR="003C2622" w:rsidRPr="00ED5D21" w:rsidRDefault="003C2622">
            <w:pPr>
              <w:spacing w:before="0" w:after="0" w:line="259" w:lineRule="auto"/>
              <w:rPr>
                <w:b/>
                <w:bCs/>
                <w:noProof/>
                <w:color w:val="000000"/>
                <w:lang w:val="et-EE"/>
              </w:rPr>
            </w:pPr>
            <w:r w:rsidRPr="00ED5D21">
              <w:rPr>
                <w:b/>
                <w:bCs/>
                <w:noProof/>
                <w:color w:val="000000"/>
                <w:lang w:val="et-EE"/>
              </w:rPr>
              <w:t>1</w:t>
            </w:r>
            <w:r w:rsidR="00F961DF" w:rsidRPr="00ED5D21">
              <w:rPr>
                <w:b/>
                <w:bCs/>
                <w:noProof/>
                <w:color w:val="000000"/>
                <w:lang w:val="et-EE"/>
              </w:rPr>
              <w:t>4</w:t>
            </w:r>
            <w:r w:rsidRPr="00ED5D21">
              <w:rPr>
                <w:b/>
                <w:bCs/>
                <w:noProof/>
                <w:color w:val="000000"/>
                <w:lang w:val="et-EE"/>
              </w:rPr>
              <w:t xml:space="preserve">. </w:t>
            </w:r>
            <w:r w:rsidR="0048187A" w:rsidRPr="00ED5D21">
              <w:rPr>
                <w:b/>
                <w:bCs/>
                <w:noProof/>
                <w:color w:val="000000"/>
                <w:lang w:val="et-EE"/>
              </w:rPr>
              <w:t>Tehisintellekti kasutamise</w:t>
            </w:r>
            <w:r w:rsidRPr="00ED5D21">
              <w:rPr>
                <w:b/>
                <w:bCs/>
                <w:noProof/>
                <w:color w:val="000000"/>
                <w:lang w:val="et-EE"/>
              </w:rPr>
              <w:t xml:space="preserve"> eetiliste aspektide analüüs </w:t>
            </w:r>
          </w:p>
          <w:p w14:paraId="31A49D4C" w14:textId="77777777" w:rsidR="003C2622" w:rsidRPr="00ED5D21" w:rsidRDefault="003C2622">
            <w:pPr>
              <w:spacing w:before="0" w:after="0" w:line="259" w:lineRule="auto"/>
              <w:rPr>
                <w:b/>
                <w:bCs/>
                <w:noProof/>
                <w:color w:val="000000"/>
                <w:lang w:val="et-EE"/>
              </w:rPr>
            </w:pPr>
          </w:p>
          <w:p w14:paraId="13333285" w14:textId="2315E276" w:rsidR="003C2622" w:rsidRPr="00096DFC" w:rsidRDefault="003C2622">
            <w:pPr>
              <w:spacing w:before="0" w:after="0" w:line="259" w:lineRule="auto"/>
              <w:rPr>
                <w:b/>
                <w:bCs/>
                <w:noProof/>
                <w:color w:val="000000" w:themeColor="text1"/>
                <w:sz w:val="22"/>
                <w:szCs w:val="22"/>
                <w:lang w:val="et-EE"/>
              </w:rPr>
            </w:pPr>
            <w:r w:rsidRPr="00ED5D21">
              <w:rPr>
                <w:b/>
                <w:bCs/>
                <w:noProof/>
                <w:color w:val="000000"/>
                <w:lang w:val="et-EE"/>
              </w:rPr>
              <w:t xml:space="preserve">vt ka </w:t>
            </w:r>
            <w:hyperlink r:id="rId14" w:history="1">
              <w:r w:rsidR="0048187A" w:rsidRPr="00ED5D21">
                <w:rPr>
                  <w:rStyle w:val="Hyperlink"/>
                  <w:noProof/>
                  <w:lang w:val="et-EE"/>
                </w:rPr>
                <w:t>https://digital-strategy.ec.europa.eu/en/library/ethics-guidelines-trustworthy-ai</w:t>
              </w:r>
            </w:hyperlink>
            <w:r w:rsidR="0048187A" w:rsidRPr="00ED5D21">
              <w:rPr>
                <w:noProof/>
                <w:color w:val="000000"/>
                <w:lang w:val="et-EE"/>
              </w:rPr>
              <w:t xml:space="preserve"> </w:t>
            </w:r>
          </w:p>
        </w:tc>
      </w:tr>
      <w:tr w:rsidR="003C2622" w:rsidRPr="00096DFC" w14:paraId="6618C44B" w14:textId="77777777" w:rsidTr="56C67074">
        <w:trPr>
          <w:trHeight w:val="377"/>
        </w:trPr>
        <w:tc>
          <w:tcPr>
            <w:tcW w:w="3502"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B494F6E" w14:textId="77777777" w:rsidR="003C2622" w:rsidRPr="00096DFC" w:rsidRDefault="003C2622">
            <w:pPr>
              <w:jc w:val="center"/>
              <w:rPr>
                <w:b/>
                <w:noProof/>
                <w:lang w:val="et-EE"/>
              </w:rPr>
            </w:pPr>
            <w:r w:rsidRPr="00096DFC">
              <w:rPr>
                <w:b/>
                <w:noProof/>
                <w:lang w:val="et-EE"/>
              </w:rPr>
              <w:t>Abiküsimused</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6791C5C" w14:textId="77777777" w:rsidR="003C2622" w:rsidRPr="00096DFC" w:rsidRDefault="003C2622">
            <w:pPr>
              <w:pBdr>
                <w:top w:val="nil"/>
                <w:left w:val="nil"/>
                <w:bottom w:val="nil"/>
                <w:right w:val="nil"/>
                <w:between w:val="nil"/>
              </w:pBdr>
              <w:spacing w:before="0" w:after="0"/>
              <w:jc w:val="center"/>
              <w:rPr>
                <w:b/>
                <w:noProof/>
                <w:color w:val="323232"/>
                <w:lang w:val="et-EE"/>
              </w:rPr>
            </w:pPr>
            <w:r w:rsidRPr="00096DFC">
              <w:rPr>
                <w:b/>
                <w:noProof/>
                <w:color w:val="323232"/>
                <w:lang w:val="et-EE"/>
              </w:rPr>
              <w:t>Ei</w:t>
            </w:r>
          </w:p>
        </w:tc>
        <w:tc>
          <w:tcPr>
            <w:tcW w:w="5434"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0F41B065" w14:textId="77777777" w:rsidR="003C2622" w:rsidRPr="00096DFC" w:rsidRDefault="003C2622">
            <w:pPr>
              <w:pBdr>
                <w:top w:val="nil"/>
                <w:left w:val="nil"/>
                <w:bottom w:val="nil"/>
                <w:right w:val="nil"/>
                <w:between w:val="nil"/>
              </w:pBdr>
              <w:spacing w:before="0" w:after="0"/>
              <w:jc w:val="center"/>
              <w:rPr>
                <w:b/>
                <w:noProof/>
                <w:color w:val="323232"/>
                <w:lang w:val="et-EE"/>
              </w:rPr>
            </w:pPr>
            <w:r w:rsidRPr="00096DFC">
              <w:rPr>
                <w:b/>
                <w:noProof/>
                <w:color w:val="323232"/>
                <w:lang w:val="et-EE"/>
              </w:rPr>
              <w:t>Jah</w:t>
            </w:r>
          </w:p>
        </w:tc>
      </w:tr>
      <w:tr w:rsidR="003C2622" w:rsidRPr="00DD58FE" w14:paraId="2F745C94" w14:textId="77777777" w:rsidTr="56C67074">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5F2F5486" w14:textId="1C57A7AA" w:rsidR="003C2622" w:rsidRPr="00096DFC" w:rsidRDefault="00413447">
            <w:pPr>
              <w:pBdr>
                <w:top w:val="nil"/>
                <w:left w:val="nil"/>
                <w:bottom w:val="nil"/>
                <w:right w:val="nil"/>
                <w:between w:val="nil"/>
              </w:pBdr>
              <w:spacing w:before="0" w:after="0"/>
              <w:rPr>
                <w:b/>
                <w:bCs/>
                <w:noProof/>
                <w:color w:val="323232"/>
                <w:lang w:val="et-EE"/>
              </w:rPr>
            </w:pPr>
            <w:r>
              <w:rPr>
                <w:b/>
                <w:bCs/>
                <w:noProof/>
                <w:color w:val="323232"/>
                <w:lang w:val="et-EE"/>
              </w:rPr>
              <w:t xml:space="preserve">Kas uurimistöö läbiviimine </w:t>
            </w:r>
            <w:r w:rsidRPr="00DD58FE">
              <w:rPr>
                <w:b/>
                <w:bCs/>
                <w:noProof/>
                <w:color w:val="323232"/>
                <w:lang w:val="fi-FI"/>
              </w:rPr>
              <w:t>hõlmab tehisintellektil põhinevate süsteemide arendamist, juurutamist ja/või kasutamist?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35CA8C5F" w14:textId="44164502" w:rsidR="003C2622" w:rsidRPr="00C97DF2" w:rsidRDefault="00C97DF2">
            <w:pPr>
              <w:pBdr>
                <w:top w:val="nil"/>
                <w:left w:val="nil"/>
                <w:bottom w:val="nil"/>
                <w:right w:val="nil"/>
                <w:between w:val="nil"/>
              </w:pBdr>
              <w:spacing w:before="0" w:after="0"/>
              <w:rPr>
                <w:bCs/>
                <w:noProof/>
                <w:color w:val="323232"/>
                <w:lang w:val="et-EE"/>
              </w:rPr>
            </w:pPr>
            <w:r w:rsidRPr="00C97DF2">
              <w:rPr>
                <w:bCs/>
                <w:noProof/>
                <w:color w:val="323232"/>
                <w:lang w:val="et-EE"/>
              </w:rPr>
              <w:t>Ei.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677DD5F" w14:textId="2CBE6DF7" w:rsidR="00976C07" w:rsidRPr="00D66404" w:rsidRDefault="00976C07" w:rsidP="00D66404">
            <w:pPr>
              <w:pBdr>
                <w:top w:val="nil"/>
                <w:left w:val="nil"/>
                <w:bottom w:val="nil"/>
                <w:right w:val="nil"/>
                <w:between w:val="nil"/>
              </w:pBdr>
              <w:spacing w:before="0" w:after="0"/>
              <w:rPr>
                <w:bCs/>
                <w:noProof/>
                <w:color w:val="323232"/>
                <w:lang w:val="et-EE"/>
              </w:rPr>
            </w:pPr>
          </w:p>
        </w:tc>
      </w:tr>
      <w:tr w:rsidR="003C2622" w:rsidRPr="000E0A18" w14:paraId="748587A8" w14:textId="77777777" w:rsidTr="56C67074">
        <w:trPr>
          <w:trHeight w:val="1097"/>
        </w:trPr>
        <w:tc>
          <w:tcPr>
            <w:tcW w:w="3502"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1E107628" w14:textId="2187D6E8" w:rsidR="003C2622" w:rsidRPr="00096DFC" w:rsidRDefault="00A22C0E">
            <w:pPr>
              <w:pBdr>
                <w:top w:val="nil"/>
                <w:left w:val="nil"/>
                <w:bottom w:val="nil"/>
                <w:right w:val="nil"/>
                <w:between w:val="nil"/>
              </w:pBdr>
              <w:spacing w:before="0" w:after="0"/>
              <w:rPr>
                <w:b/>
                <w:bCs/>
                <w:noProof/>
                <w:color w:val="323232"/>
                <w:lang w:val="et-EE"/>
              </w:rPr>
            </w:pPr>
            <w:r w:rsidRPr="000E0A18">
              <w:rPr>
                <w:b/>
                <w:bCs/>
                <w:noProof/>
                <w:color w:val="323232"/>
              </w:rPr>
              <w:t>Kas tehisintellektil põhinev süsteem võib potentsiaalselt inimesi stigmatiseerida või diskrimineerida?</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78918E95" w14:textId="073A7C91" w:rsidR="003C2622" w:rsidRPr="00C1682D" w:rsidRDefault="00C1682D">
            <w:pPr>
              <w:pBdr>
                <w:top w:val="nil"/>
                <w:left w:val="nil"/>
                <w:bottom w:val="nil"/>
                <w:right w:val="nil"/>
                <w:between w:val="nil"/>
              </w:pBdr>
              <w:spacing w:before="0" w:after="0"/>
              <w:rPr>
                <w:bCs/>
                <w:noProof/>
                <w:color w:val="323232"/>
                <w:lang w:val="et-EE"/>
              </w:rPr>
            </w:pPr>
            <w:r w:rsidRPr="00C1682D">
              <w:rPr>
                <w:bCs/>
                <w:noProof/>
                <w:color w:val="323232"/>
                <w:lang w:val="et-EE"/>
              </w:rPr>
              <w:t>Ei.</w:t>
            </w:r>
          </w:p>
        </w:tc>
        <w:tc>
          <w:tcPr>
            <w:tcW w:w="5434" w:type="dxa"/>
            <w:tcBorders>
              <w:top w:val="single" w:sz="4" w:space="0" w:color="525252"/>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3B43C99" w14:textId="77D2E70C" w:rsidR="003C2622" w:rsidRPr="003D04B5" w:rsidRDefault="003C2622" w:rsidP="00DD1BB6">
            <w:pPr>
              <w:pBdr>
                <w:top w:val="nil"/>
                <w:left w:val="nil"/>
                <w:bottom w:val="nil"/>
                <w:right w:val="nil"/>
                <w:between w:val="nil"/>
              </w:pBdr>
              <w:spacing w:before="0" w:after="0"/>
              <w:rPr>
                <w:bCs/>
                <w:noProof/>
                <w:lang w:val="et-EE"/>
              </w:rPr>
            </w:pPr>
          </w:p>
        </w:tc>
      </w:tr>
      <w:tr w:rsidR="003C2622" w:rsidRPr="000E0A18" w14:paraId="27123730" w14:textId="77777777" w:rsidTr="56C67074">
        <w:trPr>
          <w:trHeight w:val="1269"/>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1B23337" w14:textId="68E57E60" w:rsidR="003C2622" w:rsidRPr="00096DFC" w:rsidRDefault="000D020F">
            <w:pPr>
              <w:pBdr>
                <w:top w:val="nil"/>
                <w:left w:val="nil"/>
                <w:bottom w:val="nil"/>
                <w:right w:val="nil"/>
                <w:between w:val="nil"/>
              </w:pBdr>
              <w:spacing w:before="0" w:after="0"/>
              <w:rPr>
                <w:b/>
                <w:noProof/>
                <w:color w:val="323232"/>
                <w:lang w:val="et-EE"/>
              </w:rPr>
            </w:pPr>
            <w:r w:rsidRPr="00DD58FE">
              <w:rPr>
                <w:b/>
                <w:bCs/>
                <w:noProof/>
                <w:color w:val="323232"/>
                <w:lang w:val="fi-FI"/>
              </w:rPr>
              <w:t>Kas tehisintellekt mõjutab</w:t>
            </w:r>
            <w:r w:rsidR="0046022D" w:rsidRPr="00DD58FE">
              <w:rPr>
                <w:b/>
                <w:bCs/>
                <w:noProof/>
                <w:color w:val="323232"/>
                <w:lang w:val="fi-FI"/>
              </w:rPr>
              <w:t>, suunab</w:t>
            </w:r>
            <w:r w:rsidR="003C2824" w:rsidRPr="00DD58FE">
              <w:rPr>
                <w:b/>
                <w:bCs/>
                <w:noProof/>
                <w:color w:val="323232"/>
                <w:lang w:val="fi-FI"/>
              </w:rPr>
              <w:t xml:space="preserve"> või</w:t>
            </w:r>
            <w:r w:rsidRPr="00DD58FE">
              <w:rPr>
                <w:b/>
                <w:bCs/>
                <w:noProof/>
                <w:color w:val="323232"/>
                <w:lang w:val="fi-FI"/>
              </w:rPr>
              <w:t xml:space="preserve"> asendab inimest otsustusprotses</w:t>
            </w:r>
            <w:r w:rsidR="003C2824" w:rsidRPr="00DD58FE">
              <w:rPr>
                <w:b/>
                <w:bCs/>
                <w:noProof/>
                <w:color w:val="323232"/>
                <w:lang w:val="fi-FI"/>
              </w:rPr>
              <w:t>sis</w:t>
            </w:r>
            <w:r w:rsidRPr="00DD58FE">
              <w:rPr>
                <w:b/>
                <w:bCs/>
                <w:noProof/>
                <w:color w:val="323232"/>
                <w:lang w:val="fi-FI"/>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6C639022" w14:textId="74E4FF5D" w:rsidR="003C2622" w:rsidRPr="00C1682D" w:rsidRDefault="003C2622">
            <w:pPr>
              <w:pBdr>
                <w:top w:val="nil"/>
                <w:left w:val="nil"/>
                <w:bottom w:val="nil"/>
                <w:right w:val="nil"/>
                <w:between w:val="nil"/>
              </w:pBdr>
              <w:spacing w:before="0" w:after="0"/>
              <w:rPr>
                <w:bCs/>
                <w:noProof/>
                <w:color w:val="323232"/>
                <w:lang w:val="et-EE"/>
              </w:rPr>
            </w:pPr>
            <w:r w:rsidRPr="00C1682D">
              <w:rPr>
                <w:bCs/>
                <w:noProof/>
                <w:color w:val="323232"/>
                <w:lang w:val="et-EE"/>
              </w:rPr>
              <w:t xml:space="preserve"> </w:t>
            </w:r>
            <w:r w:rsidR="00C1682D" w:rsidRPr="00C1682D">
              <w:rPr>
                <w:bCs/>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429D494F" w14:textId="008134CA" w:rsidR="003C2622" w:rsidRPr="00F71333" w:rsidRDefault="003C2622" w:rsidP="00F71333">
            <w:pPr>
              <w:pBdr>
                <w:top w:val="nil"/>
                <w:left w:val="nil"/>
                <w:bottom w:val="nil"/>
                <w:right w:val="nil"/>
                <w:between w:val="nil"/>
              </w:pBdr>
              <w:spacing w:before="0" w:after="0"/>
              <w:rPr>
                <w:bCs/>
                <w:noProof/>
                <w:color w:val="323232"/>
                <w:lang w:val="et-EE"/>
              </w:rPr>
            </w:pPr>
          </w:p>
        </w:tc>
      </w:tr>
      <w:tr w:rsidR="003C2622" w:rsidRPr="000E0A18" w14:paraId="7934F7D9" w14:textId="77777777" w:rsidTr="56C67074">
        <w:trPr>
          <w:trHeight w:val="1450"/>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0DBFDF7" w14:textId="34DA6571" w:rsidR="003C2622" w:rsidRPr="00902F50" w:rsidRDefault="00902F50">
            <w:pPr>
              <w:pBdr>
                <w:top w:val="nil"/>
                <w:left w:val="nil"/>
                <w:bottom w:val="nil"/>
                <w:right w:val="nil"/>
                <w:between w:val="nil"/>
              </w:pBdr>
              <w:spacing w:before="0" w:after="0"/>
              <w:rPr>
                <w:b/>
                <w:bCs/>
                <w:noProof/>
                <w:color w:val="323232"/>
                <w:lang w:val="et-EE"/>
              </w:rPr>
            </w:pPr>
            <w:r w:rsidRPr="00902F50">
              <w:rPr>
                <w:b/>
                <w:bCs/>
                <w:noProof/>
                <w:color w:val="323232"/>
                <w:lang w:val="et-EE"/>
              </w:rPr>
              <w:t>Kas tehisintellekt</w:t>
            </w:r>
            <w:r w:rsidR="00BF1B31">
              <w:rPr>
                <w:b/>
                <w:bCs/>
                <w:noProof/>
                <w:color w:val="323232"/>
                <w:lang w:val="et-EE"/>
              </w:rPr>
              <w:t>i rakendamine</w:t>
            </w:r>
            <w:r w:rsidRPr="00902F50">
              <w:rPr>
                <w:b/>
                <w:bCs/>
                <w:noProof/>
                <w:color w:val="323232"/>
                <w:lang w:val="et-EE"/>
              </w:rPr>
              <w:t xml:space="preserve"> võib põhjustada negatiivseid </w:t>
            </w:r>
            <w:r w:rsidR="001C22BD">
              <w:rPr>
                <w:b/>
                <w:bCs/>
                <w:noProof/>
                <w:color w:val="323232"/>
                <w:lang w:val="et-EE"/>
              </w:rPr>
              <w:t xml:space="preserve">tagajärgi </w:t>
            </w:r>
            <w:r w:rsidR="003C696A">
              <w:rPr>
                <w:b/>
                <w:bCs/>
                <w:noProof/>
                <w:color w:val="323232"/>
                <w:lang w:val="et-EE"/>
              </w:rPr>
              <w:t>ühis</w:t>
            </w:r>
            <w:r w:rsidR="0087003A">
              <w:rPr>
                <w:b/>
                <w:bCs/>
                <w:noProof/>
                <w:color w:val="323232"/>
                <w:lang w:val="et-EE"/>
              </w:rPr>
              <w:t>konnale</w:t>
            </w:r>
            <w:r w:rsidRPr="00902F50">
              <w:rPr>
                <w:b/>
                <w:bCs/>
                <w:noProof/>
                <w:color w:val="323232"/>
                <w:lang w:val="et-EE"/>
              </w:rPr>
              <w:t xml:space="preserve"> ja/või keskkonna</w:t>
            </w:r>
            <w:r w:rsidR="0087003A">
              <w:rPr>
                <w:b/>
                <w:bCs/>
                <w:noProof/>
                <w:color w:val="323232"/>
                <w:lang w:val="et-EE"/>
              </w:rPr>
              <w:t>le</w:t>
            </w:r>
            <w:r w:rsidRPr="00902F50">
              <w:rPr>
                <w:b/>
                <w:bCs/>
                <w:noProof/>
                <w:color w:val="323232"/>
                <w:lang w:val="et-EE"/>
              </w:rPr>
              <w:t>?</w:t>
            </w:r>
          </w:p>
        </w:tc>
        <w:tc>
          <w:tcPr>
            <w:tcW w:w="590" w:type="dxa"/>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12AA91D3" w14:textId="280E6D99" w:rsidR="003C2622" w:rsidRPr="00C1682D" w:rsidRDefault="003C2622">
            <w:pPr>
              <w:pBdr>
                <w:top w:val="nil"/>
                <w:left w:val="nil"/>
                <w:bottom w:val="nil"/>
                <w:right w:val="nil"/>
                <w:between w:val="nil"/>
              </w:pBdr>
              <w:spacing w:before="0" w:after="0"/>
              <w:rPr>
                <w:bCs/>
                <w:noProof/>
                <w:color w:val="323232"/>
                <w:lang w:val="et-EE"/>
              </w:rPr>
            </w:pPr>
            <w:r w:rsidRPr="00096DFC">
              <w:rPr>
                <w:b/>
                <w:noProof/>
                <w:color w:val="323232"/>
                <w:lang w:val="et-EE"/>
              </w:rPr>
              <w:t xml:space="preserve"> </w:t>
            </w:r>
            <w:r w:rsidR="00C1682D" w:rsidRPr="00C1682D">
              <w:rPr>
                <w:bCs/>
                <w:noProof/>
                <w:color w:val="323232"/>
                <w:lang w:val="et-EE"/>
              </w:rPr>
              <w:t>Ei.</w:t>
            </w:r>
          </w:p>
        </w:tc>
        <w:tc>
          <w:tcPr>
            <w:tcW w:w="5434"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9908B18" w14:textId="73899760" w:rsidR="009B6018" w:rsidRPr="00F71333" w:rsidRDefault="009B6018" w:rsidP="00F71333">
            <w:pPr>
              <w:pBdr>
                <w:top w:val="nil"/>
                <w:left w:val="nil"/>
                <w:bottom w:val="nil"/>
                <w:right w:val="nil"/>
                <w:between w:val="nil"/>
              </w:pBdr>
              <w:spacing w:before="0" w:after="0"/>
              <w:rPr>
                <w:bCs/>
                <w:noProof/>
                <w:color w:val="323232"/>
                <w:lang w:val="et-EE"/>
              </w:rPr>
            </w:pPr>
          </w:p>
        </w:tc>
      </w:tr>
      <w:tr w:rsidR="001C42D1" w:rsidRPr="007C36EF" w14:paraId="6629453B" w14:textId="3A9951FA" w:rsidTr="56C67074">
        <w:trPr>
          <w:trHeight w:val="596"/>
        </w:trPr>
        <w:tc>
          <w:tcPr>
            <w:tcW w:w="9526"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6376F887" w14:textId="001338E8" w:rsidR="001C42D1" w:rsidRPr="00096DFC" w:rsidRDefault="001C42D1">
            <w:pPr>
              <w:rPr>
                <w:noProof/>
                <w:lang w:val="et-EE"/>
              </w:rPr>
            </w:pPr>
            <w:r w:rsidRPr="00096DFC">
              <w:rPr>
                <w:b/>
                <w:noProof/>
                <w:color w:val="000000"/>
                <w:sz w:val="22"/>
                <w:szCs w:val="22"/>
                <w:lang w:val="et-EE"/>
              </w:rPr>
              <w:t>1</w:t>
            </w:r>
            <w:r w:rsidR="00365654">
              <w:rPr>
                <w:b/>
                <w:noProof/>
                <w:color w:val="000000"/>
                <w:sz w:val="22"/>
                <w:szCs w:val="22"/>
                <w:lang w:val="et-EE"/>
              </w:rPr>
              <w:t>5</w:t>
            </w:r>
            <w:r w:rsidRPr="00096DFC">
              <w:rPr>
                <w:b/>
                <w:noProof/>
                <w:color w:val="000000"/>
                <w:sz w:val="22"/>
                <w:szCs w:val="22"/>
                <w:lang w:val="et-EE"/>
              </w:rPr>
              <w:t>. Täita, kui uuring põhineb andmekogu ja/või andmeallika andmetel.</w:t>
            </w:r>
          </w:p>
        </w:tc>
      </w:tr>
      <w:tr w:rsidR="001C42D1" w:rsidRPr="007C36EF" w14:paraId="13FFAF5A" w14:textId="34CC9029" w:rsidTr="56C67074">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4BACBDB" w14:textId="46E72D84" w:rsidR="001C42D1" w:rsidRPr="00096DFC" w:rsidRDefault="001C42D1" w:rsidP="009E25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b/>
                <w:noProof/>
                <w:color w:val="323232"/>
                <w:lang w:val="et-EE"/>
              </w:rPr>
            </w:pPr>
            <w:r w:rsidRPr="00096DFC">
              <w:rPr>
                <w:b/>
                <w:noProof/>
                <w:color w:val="323232"/>
                <w:lang w:val="et-EE"/>
              </w:rPr>
              <w:t>Andmekogu ja/või andmeallika nimetus</w:t>
            </w:r>
            <w:r w:rsidR="007010AD">
              <w:rPr>
                <w:b/>
                <w:noProof/>
                <w:color w:val="323232"/>
                <w:lang w:val="et-EE"/>
              </w:rPr>
              <w:t xml:space="preserve">: </w:t>
            </w:r>
            <w:r w:rsidR="007010AD" w:rsidRPr="00EC7326">
              <w:rPr>
                <w:bCs/>
                <w:noProof/>
                <w:color w:val="323232"/>
                <w:lang w:val="et-EE"/>
              </w:rPr>
              <w:t>Tervisekassa, haiglate elektroonsete haiguslugude infosüsteem</w:t>
            </w:r>
            <w:r w:rsidR="007010AD">
              <w:rPr>
                <w:bCs/>
                <w:noProof/>
                <w:color w:val="323232"/>
                <w:lang w:val="et-EE"/>
              </w:rPr>
              <w:t>id</w:t>
            </w:r>
            <w:r w:rsidR="007010AD" w:rsidRPr="00EC7326">
              <w:rPr>
                <w:bCs/>
                <w:noProof/>
                <w:color w:val="323232"/>
                <w:lang w:val="et-EE"/>
              </w:rPr>
              <w:t xml:space="preserve"> </w:t>
            </w:r>
            <w:r w:rsidR="007010AD">
              <w:rPr>
                <w:bCs/>
                <w:noProof/>
                <w:color w:val="323232"/>
                <w:lang w:val="et-EE"/>
              </w:rPr>
              <w:t>(</w:t>
            </w:r>
            <w:r w:rsidR="007010AD" w:rsidRPr="00EC7326">
              <w:rPr>
                <w:bCs/>
                <w:noProof/>
                <w:color w:val="323232"/>
                <w:lang w:val="et-EE"/>
              </w:rPr>
              <w:t>vastavalt SA Tartu Ülikooli Kliinikumis eHL, SA Põhja-Eesti Regionaalhaiglas Ester, SA Tallinna Lastehaiglas LIISA</w:t>
            </w:r>
            <w:r w:rsidR="007010AD">
              <w:rPr>
                <w:bCs/>
                <w:noProof/>
                <w:color w:val="323232"/>
                <w:lang w:val="et-EE"/>
              </w:rPr>
              <w:t>), TEHIK, Retseptikeskus</w:t>
            </w:r>
          </w:p>
        </w:tc>
      </w:tr>
      <w:tr w:rsidR="001C42D1" w:rsidRPr="007C36EF" w14:paraId="584E12C9" w14:textId="69387E57" w:rsidTr="56C67074">
        <w:trPr>
          <w:trHeight w:val="243"/>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5851E1BE" w14:textId="1454C59B" w:rsidR="001C42D1" w:rsidRPr="00096DFC" w:rsidRDefault="001C42D1" w:rsidP="009E256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eastAsia="Helvetica Neue"/>
                <w:b/>
                <w:noProof/>
                <w:color w:val="000000"/>
                <w:sz w:val="22"/>
                <w:szCs w:val="22"/>
                <w:lang w:val="et-EE"/>
              </w:rPr>
            </w:pPr>
            <w:r w:rsidRPr="00096DFC">
              <w:rPr>
                <w:b/>
                <w:noProof/>
                <w:color w:val="323232"/>
                <w:lang w:val="et-EE"/>
              </w:rPr>
              <w:t>Isikuandmete töötlemise eesmärk</w:t>
            </w:r>
            <w:r w:rsidR="007010AD">
              <w:rPr>
                <w:b/>
                <w:noProof/>
                <w:color w:val="323232"/>
                <w:lang w:val="et-EE"/>
              </w:rPr>
              <w:t xml:space="preserve">: </w:t>
            </w:r>
            <w:r w:rsidR="007010AD" w:rsidRPr="005E1DFE">
              <w:rPr>
                <w:bCs/>
                <w:noProof/>
                <w:color w:val="323232"/>
                <w:lang w:val="et-EE"/>
              </w:rPr>
              <w:t>kirjeldada Eestis VWD diagnostikat</w:t>
            </w:r>
            <w:r w:rsidR="007010AD">
              <w:rPr>
                <w:bCs/>
                <w:noProof/>
                <w:color w:val="323232"/>
                <w:lang w:val="et-EE"/>
              </w:rPr>
              <w:t xml:space="preserve">, </w:t>
            </w:r>
            <w:r w:rsidR="007010AD" w:rsidRPr="005E1DFE">
              <w:rPr>
                <w:bCs/>
                <w:noProof/>
                <w:color w:val="323232"/>
                <w:lang w:val="et-EE"/>
              </w:rPr>
              <w:t>haiguse levimust</w:t>
            </w:r>
            <w:r w:rsidR="007010AD">
              <w:rPr>
                <w:bCs/>
                <w:noProof/>
                <w:color w:val="323232"/>
                <w:lang w:val="et-EE"/>
              </w:rPr>
              <w:t>, kliinilist ja laboratoorset fenotüüpi ning genotüüpi,</w:t>
            </w:r>
            <w:r w:rsidR="007010AD" w:rsidRPr="005E1DFE">
              <w:rPr>
                <w:bCs/>
                <w:noProof/>
                <w:color w:val="323232"/>
                <w:lang w:val="et-EE"/>
              </w:rPr>
              <w:t xml:space="preserve"> </w:t>
            </w:r>
            <w:r w:rsidR="007010AD">
              <w:rPr>
                <w:bCs/>
                <w:noProof/>
                <w:color w:val="323232"/>
                <w:lang w:val="et-EE"/>
              </w:rPr>
              <w:t xml:space="preserve">sh </w:t>
            </w:r>
            <w:r w:rsidR="007010AD" w:rsidRPr="005E1DFE">
              <w:rPr>
                <w:bCs/>
                <w:noProof/>
                <w:color w:val="323232"/>
                <w:lang w:val="et-EE"/>
              </w:rPr>
              <w:t>verejooksude sagedust ja käsitlust</w:t>
            </w:r>
            <w:r w:rsidR="007010AD">
              <w:rPr>
                <w:bCs/>
                <w:noProof/>
                <w:color w:val="323232"/>
                <w:lang w:val="et-EE"/>
              </w:rPr>
              <w:t>. Isikuandmete töötlemine võimaldab uurida Eesti VWD patsientide kohorti, mida varasemalt süstemaatiliselt uuritud ei ole.</w:t>
            </w:r>
          </w:p>
        </w:tc>
      </w:tr>
      <w:tr w:rsidR="00671A6C" w:rsidRPr="007C36EF" w14:paraId="7BDF6AD2" w14:textId="7B7FF597" w:rsidTr="56C67074">
        <w:trPr>
          <w:trHeight w:val="244"/>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0724C21" w14:textId="6B795873" w:rsidR="00671A6C" w:rsidRPr="00B96D19" w:rsidRDefault="00671A6C" w:rsidP="009E256B">
            <w:pPr>
              <w:jc w:val="both"/>
              <w:rPr>
                <w:b/>
                <w:bCs/>
                <w:noProof/>
                <w:color w:val="323232"/>
                <w:lang w:val="et-EE"/>
              </w:rPr>
            </w:pPr>
            <w:r w:rsidRPr="00096DFC">
              <w:rPr>
                <w:b/>
                <w:bCs/>
                <w:noProof/>
                <w:color w:val="323232"/>
                <w:lang w:val="et-EE"/>
              </w:rPr>
              <w:t>Andmekoosseis ja periood, mille kohta andmed kogutakse (vajadusel lisana)</w:t>
            </w:r>
            <w:r w:rsidR="00B96D19">
              <w:rPr>
                <w:b/>
                <w:bCs/>
                <w:noProof/>
                <w:color w:val="323232"/>
                <w:lang w:val="et-EE"/>
              </w:rPr>
              <w:t xml:space="preserve">: </w:t>
            </w:r>
            <w:r w:rsidR="00B96D19">
              <w:rPr>
                <w:noProof/>
                <w:lang w:val="et-EE"/>
              </w:rPr>
              <w:t xml:space="preserve">Andmekoosseis on esitatud taotluse lisas (lisa 2). </w:t>
            </w:r>
            <w:r w:rsidR="00B96D19" w:rsidRPr="00913FEE">
              <w:rPr>
                <w:noProof/>
                <w:lang w:val="et-EE"/>
              </w:rPr>
              <w:t>Andmebaasipõhiselt analüüsitakse andmeid alates 01.01.2010 kuni 31.12.2024. Prospektiivselt toimub uuring kuni kuupäevani 31.12.2030.</w:t>
            </w:r>
          </w:p>
        </w:tc>
      </w:tr>
      <w:tr w:rsidR="00FD5A02" w:rsidRPr="007C36EF" w14:paraId="52562A98" w14:textId="5275B571" w:rsidTr="56C67074">
        <w:trPr>
          <w:trHeight w:val="244"/>
        </w:trPr>
        <w:tc>
          <w:tcPr>
            <w:tcW w:w="9526" w:type="dxa"/>
            <w:gridSpan w:val="3"/>
            <w:tcBorders>
              <w:top w:val="single" w:sz="4" w:space="0" w:color="auto"/>
              <w:left w:val="single" w:sz="4" w:space="0" w:color="525252"/>
              <w:bottom w:val="single" w:sz="4" w:space="0" w:color="auto"/>
              <w:right w:val="single" w:sz="4" w:space="0" w:color="auto"/>
            </w:tcBorders>
            <w:shd w:val="clear" w:color="auto" w:fill="FDE9D9" w:themeFill="accent6" w:themeFillTint="33"/>
            <w:tcMar>
              <w:top w:w="80" w:type="dxa"/>
              <w:left w:w="80" w:type="dxa"/>
              <w:bottom w:w="80" w:type="dxa"/>
              <w:right w:w="80" w:type="dxa"/>
            </w:tcMar>
          </w:tcPr>
          <w:p w14:paraId="5E11221A" w14:textId="0D2546CD" w:rsidR="00FD5A02" w:rsidRPr="00096DFC" w:rsidRDefault="00FD5A02">
            <w:pPr>
              <w:rPr>
                <w:noProof/>
                <w:lang w:val="et-EE"/>
              </w:rPr>
            </w:pPr>
            <w:r w:rsidRPr="00096DFC">
              <w:rPr>
                <w:b/>
                <w:bCs/>
                <w:noProof/>
                <w:color w:val="000000"/>
                <w:sz w:val="22"/>
                <w:szCs w:val="22"/>
                <w:lang w:val="et-EE"/>
              </w:rPr>
              <w:t>1</w:t>
            </w:r>
            <w:r w:rsidR="00365654">
              <w:rPr>
                <w:b/>
                <w:bCs/>
                <w:noProof/>
                <w:color w:val="000000"/>
                <w:sz w:val="22"/>
                <w:szCs w:val="22"/>
                <w:lang w:val="et-EE"/>
              </w:rPr>
              <w:t>6</w:t>
            </w:r>
            <w:r w:rsidRPr="00096DFC">
              <w:rPr>
                <w:b/>
                <w:bCs/>
                <w:noProof/>
                <w:color w:val="000000"/>
                <w:sz w:val="22"/>
                <w:szCs w:val="22"/>
                <w:lang w:val="et-EE"/>
              </w:rPr>
              <w:t>. Isikuandmete kaitse meetmete kirjeldus, sealhulgas andmete hoidmise, säilitamise, turvalisuse ja kustutamise kohta, sh andmete ja/või koodivõtme kustutamise kuupäev (kuni 1800 tähemärki, 1 lk).</w:t>
            </w:r>
          </w:p>
        </w:tc>
      </w:tr>
      <w:tr w:rsidR="00AC16AA" w:rsidRPr="007C36EF" w14:paraId="77C00EDC" w14:textId="77777777" w:rsidTr="000E701F">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059D2895" w14:textId="10624945"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lastRenderedPageBreak/>
              <w:t>Kirjeldada ja põhjendada uuringu vajaduseks kogutud andmete säilitamist ja tähtaega.</w:t>
            </w:r>
          </w:p>
        </w:tc>
        <w:tc>
          <w:tcPr>
            <w:tcW w:w="6019"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47812D4C" w14:textId="74DE236D" w:rsidR="000E701F" w:rsidRDefault="000E701F" w:rsidP="000E701F">
            <w:pPr>
              <w:spacing w:before="0" w:after="0"/>
              <w:ind w:right="144"/>
              <w:jc w:val="both"/>
              <w:rPr>
                <w:noProof/>
                <w:color w:val="323232"/>
                <w:lang w:val="et-EE"/>
              </w:rPr>
            </w:pPr>
            <w:r>
              <w:rPr>
                <w:noProof/>
                <w:color w:val="323232"/>
                <w:lang w:val="et-EE"/>
              </w:rPr>
              <w:t xml:space="preserve">Diagnooside valideerimiseks salvestatakse  Tervisekassast saadud andmed Excel failina iga ravikeskuse patsientide kohta antud </w:t>
            </w:r>
            <w:r w:rsidR="002067D7">
              <w:rPr>
                <w:noProof/>
                <w:color w:val="323232"/>
                <w:lang w:val="et-EE"/>
              </w:rPr>
              <w:t>haigla</w:t>
            </w:r>
            <w:r>
              <w:rPr>
                <w:noProof/>
                <w:color w:val="323232"/>
                <w:lang w:val="et-EE"/>
              </w:rPr>
              <w:t xml:space="preserve"> serveris.</w:t>
            </w:r>
            <w:r w:rsidR="00EA281C">
              <w:rPr>
                <w:noProof/>
                <w:color w:val="323232"/>
                <w:lang w:val="et-EE"/>
              </w:rPr>
              <w:t xml:space="preserve"> Excel </w:t>
            </w:r>
            <w:r w:rsidR="00EA281C" w:rsidRPr="00283EB4">
              <w:rPr>
                <w:noProof/>
                <w:color w:val="323232"/>
                <w:lang w:val="et-EE"/>
              </w:rPr>
              <w:t>andmetabel</w:t>
            </w:r>
            <w:r w:rsidR="00EA281C">
              <w:rPr>
                <w:noProof/>
                <w:color w:val="323232"/>
                <w:lang w:val="et-EE"/>
              </w:rPr>
              <w:t xml:space="preserve"> kustutatakse tähtajaga </w:t>
            </w:r>
            <w:r w:rsidR="00EA281C" w:rsidRPr="00283EB4">
              <w:rPr>
                <w:noProof/>
                <w:color w:val="323232"/>
                <w:lang w:val="et-EE"/>
              </w:rPr>
              <w:t>31.03.2026</w:t>
            </w:r>
            <w:r w:rsidR="00EA281C">
              <w:rPr>
                <w:noProof/>
                <w:color w:val="323232"/>
                <w:lang w:val="et-EE"/>
              </w:rPr>
              <w:t>, kui on valmis kodeerimisfailid.</w:t>
            </w:r>
          </w:p>
          <w:p w14:paraId="0D86643C" w14:textId="5D02B514" w:rsidR="00AC16AA" w:rsidRPr="00AC16AA" w:rsidRDefault="000E701F" w:rsidP="00EA281C">
            <w:pPr>
              <w:spacing w:before="0" w:after="0"/>
              <w:ind w:right="144"/>
              <w:jc w:val="both"/>
              <w:rPr>
                <w:b/>
                <w:bCs/>
                <w:noProof/>
                <w:color w:val="323232"/>
                <w:lang w:val="et-EE"/>
              </w:rPr>
            </w:pPr>
            <w:r>
              <w:rPr>
                <w:noProof/>
                <w:color w:val="323232"/>
                <w:lang w:val="et-EE"/>
              </w:rPr>
              <w:t>T</w:t>
            </w:r>
            <w:r w:rsidRPr="000B22E0">
              <w:rPr>
                <w:noProof/>
                <w:color w:val="323232"/>
                <w:lang w:val="et-EE"/>
              </w:rPr>
              <w:t>sentraals</w:t>
            </w:r>
            <w:r>
              <w:rPr>
                <w:noProof/>
                <w:color w:val="323232"/>
                <w:lang w:val="et-EE"/>
              </w:rPr>
              <w:t>e</w:t>
            </w:r>
            <w:r w:rsidRPr="000B22E0">
              <w:rPr>
                <w:noProof/>
                <w:color w:val="323232"/>
                <w:lang w:val="et-EE"/>
              </w:rPr>
              <w:t>t kodeerimisfaili hoitakse SA PERH serveris</w:t>
            </w:r>
            <w:r>
              <w:rPr>
                <w:noProof/>
                <w:color w:val="323232"/>
                <w:lang w:val="et-EE"/>
              </w:rPr>
              <w:t xml:space="preserve">, </w:t>
            </w:r>
            <w:r w:rsidR="007525F7">
              <w:rPr>
                <w:noProof/>
                <w:color w:val="323232"/>
                <w:lang w:val="et-EE"/>
              </w:rPr>
              <w:t xml:space="preserve">haiglapõhist kodeerimisfaili hoitakse </w:t>
            </w:r>
            <w:r>
              <w:rPr>
                <w:noProof/>
                <w:color w:val="323232"/>
                <w:lang w:val="et-EE"/>
              </w:rPr>
              <w:t xml:space="preserve">iga ravikeskuse serveris. </w:t>
            </w:r>
            <w:r w:rsidR="007525F7">
              <w:rPr>
                <w:noProof/>
                <w:color w:val="323232"/>
                <w:lang w:val="et-EE"/>
              </w:rPr>
              <w:t>A</w:t>
            </w:r>
            <w:r>
              <w:rPr>
                <w:noProof/>
                <w:color w:val="323232"/>
                <w:lang w:val="et-EE"/>
              </w:rPr>
              <w:t>ndme</w:t>
            </w:r>
            <w:r w:rsidR="007525F7">
              <w:rPr>
                <w:noProof/>
                <w:color w:val="323232"/>
                <w:lang w:val="et-EE"/>
              </w:rPr>
              <w:t xml:space="preserve">tega </w:t>
            </w:r>
            <w:r>
              <w:rPr>
                <w:noProof/>
                <w:color w:val="323232"/>
                <w:lang w:val="et-EE"/>
              </w:rPr>
              <w:t>Excel fail</w:t>
            </w:r>
            <w:r w:rsidR="007525F7">
              <w:rPr>
                <w:noProof/>
                <w:color w:val="323232"/>
                <w:lang w:val="et-EE"/>
              </w:rPr>
              <w:t xml:space="preserve">e säilitatakse </w:t>
            </w:r>
            <w:r>
              <w:rPr>
                <w:noProof/>
                <w:color w:val="323232"/>
                <w:lang w:val="et-EE"/>
              </w:rPr>
              <w:t>SA PERH serveris</w:t>
            </w:r>
            <w:r w:rsidR="007525F7">
              <w:rPr>
                <w:noProof/>
                <w:color w:val="323232"/>
                <w:lang w:val="et-EE"/>
              </w:rPr>
              <w:t xml:space="preserve"> ning koos REDCap andmetabelitega kuni statistikafaili loomiseni</w:t>
            </w:r>
            <w:r>
              <w:rPr>
                <w:noProof/>
                <w:color w:val="323232"/>
                <w:lang w:val="et-EE"/>
              </w:rPr>
              <w:t xml:space="preserve">. </w:t>
            </w:r>
            <w:r w:rsidRPr="00DA6BAA">
              <w:rPr>
                <w:noProof/>
                <w:color w:val="323232"/>
                <w:lang w:val="et-EE"/>
              </w:rPr>
              <w:t xml:space="preserve">Paberkandjal olevad andmed </w:t>
            </w:r>
            <w:r w:rsidR="003237A8">
              <w:rPr>
                <w:noProof/>
                <w:color w:val="323232"/>
                <w:lang w:val="et-EE"/>
              </w:rPr>
              <w:t xml:space="preserve">hävitatakse koheselt REDCapi </w:t>
            </w:r>
            <w:r w:rsidRPr="00DA6BAA">
              <w:rPr>
                <w:noProof/>
                <w:color w:val="323232"/>
                <w:lang w:val="et-EE"/>
              </w:rPr>
              <w:t>sisesta</w:t>
            </w:r>
            <w:r w:rsidR="003237A8">
              <w:rPr>
                <w:noProof/>
                <w:color w:val="323232"/>
                <w:lang w:val="et-EE"/>
              </w:rPr>
              <w:t>mise järgselt</w:t>
            </w:r>
            <w:r w:rsidRPr="00DA6BAA">
              <w:rPr>
                <w:noProof/>
                <w:color w:val="323232"/>
                <w:lang w:val="et-EE"/>
              </w:rPr>
              <w:t>.</w:t>
            </w:r>
            <w:r>
              <w:rPr>
                <w:noProof/>
                <w:color w:val="323232"/>
                <w:lang w:val="et-EE"/>
              </w:rPr>
              <w:t xml:space="preserve"> </w:t>
            </w:r>
            <w:r w:rsidRPr="00DA6BAA">
              <w:rPr>
                <w:noProof/>
                <w:color w:val="323232"/>
                <w:lang w:val="et-EE"/>
              </w:rPr>
              <w:t>SA PERH serveris säilitatakse kodeerimisfaili 10 aasta jooksul (s.o kuni 31.12.2040) juhuks, kui selle aja sees planeeritakse jätku-uuringut. Juhul kui selle perioodi jooksul jätku-uuringut ei planeerita, siis vastutav uurija kustutab kodeerimisfaili SA PERH serverist hiljemalt kuupäeval 31.12.2040</w:t>
            </w:r>
            <w:r w:rsidR="002067D7">
              <w:rPr>
                <w:noProof/>
                <w:color w:val="323232"/>
                <w:lang w:val="et-EE"/>
              </w:rPr>
              <w:t>.</w:t>
            </w:r>
          </w:p>
        </w:tc>
      </w:tr>
      <w:tr w:rsidR="00AC16AA" w:rsidRPr="007C36EF" w14:paraId="64642745" w14:textId="77777777" w:rsidTr="56C67074">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356DA656" w14:textId="74337641" w:rsidR="00AC16AA" w:rsidRPr="00096DFC" w:rsidRDefault="00AC16AA" w:rsidP="00AC16AA">
            <w:pPr>
              <w:pBdr>
                <w:top w:val="nil"/>
                <w:left w:val="nil"/>
                <w:bottom w:val="nil"/>
                <w:right w:val="nil"/>
                <w:between w:val="nil"/>
              </w:pBdr>
              <w:spacing w:before="0" w:after="0"/>
              <w:rPr>
                <w:b/>
                <w:noProof/>
                <w:color w:val="323232"/>
                <w:lang w:val="et-EE"/>
              </w:rPr>
            </w:pPr>
            <w:r w:rsidRPr="00096DFC">
              <w:rPr>
                <w:b/>
                <w:bCs/>
                <w:noProof/>
                <w:lang w:val="et-EE"/>
              </w:rPr>
              <w:t>Kirjeldada isikuandmete pseudonüümimise protsessi ja vahendeid.</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31E97617" w14:textId="33749B7A" w:rsidR="00AC16AA" w:rsidRPr="00AC16AA" w:rsidRDefault="000E701F" w:rsidP="000E701F">
            <w:pPr>
              <w:spacing w:before="0" w:after="0"/>
              <w:ind w:right="144"/>
              <w:jc w:val="both"/>
              <w:rPr>
                <w:b/>
                <w:bCs/>
                <w:noProof/>
                <w:color w:val="323232"/>
                <w:lang w:val="et-EE"/>
              </w:rPr>
            </w:pPr>
            <w:r w:rsidRPr="00855289">
              <w:rPr>
                <w:noProof/>
                <w:color w:val="323232"/>
                <w:lang w:val="et-EE"/>
              </w:rPr>
              <w:t>Vastutav</w:t>
            </w:r>
            <w:r>
              <w:rPr>
                <w:noProof/>
                <w:color w:val="323232"/>
                <w:lang w:val="et-EE"/>
              </w:rPr>
              <w:t>a</w:t>
            </w:r>
            <w:r w:rsidRPr="00855289">
              <w:rPr>
                <w:noProof/>
                <w:color w:val="323232"/>
                <w:lang w:val="et-EE"/>
              </w:rPr>
              <w:t xml:space="preserve"> uurija </w:t>
            </w:r>
            <w:r>
              <w:rPr>
                <w:noProof/>
                <w:color w:val="323232"/>
                <w:lang w:val="et-EE"/>
              </w:rPr>
              <w:t>poolt luuakse</w:t>
            </w:r>
            <w:r w:rsidRPr="00855289">
              <w:rPr>
                <w:noProof/>
                <w:color w:val="323232"/>
                <w:lang w:val="et-EE"/>
              </w:rPr>
              <w:t xml:space="preserve"> </w:t>
            </w:r>
            <w:r w:rsidR="00811D46">
              <w:rPr>
                <w:noProof/>
                <w:color w:val="323232"/>
                <w:lang w:val="et-EE"/>
              </w:rPr>
              <w:t xml:space="preserve">tsentraalne </w:t>
            </w:r>
            <w:r w:rsidRPr="00855289">
              <w:rPr>
                <w:noProof/>
                <w:color w:val="323232"/>
                <w:lang w:val="et-EE"/>
              </w:rPr>
              <w:t xml:space="preserve">kodeerimisfail kõikide patsientide </w:t>
            </w:r>
            <w:r w:rsidR="00811D46">
              <w:rPr>
                <w:noProof/>
                <w:color w:val="323232"/>
                <w:lang w:val="et-EE"/>
              </w:rPr>
              <w:t>andmetega</w:t>
            </w:r>
            <w:r w:rsidR="00ED1DFF">
              <w:rPr>
                <w:noProof/>
                <w:color w:val="323232"/>
                <w:lang w:val="et-EE"/>
              </w:rPr>
              <w:t xml:space="preserve"> (sisaldab </w:t>
            </w:r>
            <w:r w:rsidR="00ED1DFF" w:rsidRPr="00283EB4">
              <w:rPr>
                <w:noProof/>
                <w:color w:val="323232"/>
                <w:lang w:val="et-EE"/>
              </w:rPr>
              <w:t>isikukood</w:t>
            </w:r>
            <w:r w:rsidR="00ED1DFF">
              <w:rPr>
                <w:noProof/>
                <w:color w:val="323232"/>
                <w:lang w:val="et-EE"/>
              </w:rPr>
              <w:t>i</w:t>
            </w:r>
            <w:r w:rsidR="00ED1DFF" w:rsidRPr="00283EB4">
              <w:rPr>
                <w:noProof/>
                <w:color w:val="323232"/>
                <w:lang w:val="et-EE"/>
              </w:rPr>
              <w:t xml:space="preserve"> ja pseudonüüm</w:t>
            </w:r>
            <w:r w:rsidR="00ED1DFF">
              <w:rPr>
                <w:noProof/>
                <w:color w:val="323232"/>
                <w:lang w:val="et-EE"/>
              </w:rPr>
              <w:t>i</w:t>
            </w:r>
            <w:r w:rsidR="00ED1DFF" w:rsidRPr="00283EB4">
              <w:rPr>
                <w:noProof/>
                <w:color w:val="323232"/>
                <w:lang w:val="et-EE"/>
              </w:rPr>
              <w:t xml:space="preserve"> ehk uuritava kood</w:t>
            </w:r>
            <w:r w:rsidR="00ED1DFF">
              <w:rPr>
                <w:noProof/>
                <w:color w:val="323232"/>
                <w:lang w:val="et-EE"/>
              </w:rPr>
              <w:t>i)</w:t>
            </w:r>
            <w:r w:rsidR="00811D46">
              <w:rPr>
                <w:noProof/>
                <w:color w:val="323232"/>
                <w:lang w:val="et-EE"/>
              </w:rPr>
              <w:t>, mida hoitakse SA PERH serveris</w:t>
            </w:r>
            <w:r w:rsidRPr="00855289">
              <w:rPr>
                <w:noProof/>
                <w:color w:val="323232"/>
                <w:lang w:val="et-EE"/>
              </w:rPr>
              <w:t xml:space="preserve">. </w:t>
            </w:r>
            <w:r w:rsidR="00811D46">
              <w:rPr>
                <w:noProof/>
                <w:color w:val="323232"/>
                <w:lang w:val="et-EE"/>
              </w:rPr>
              <w:t>Eraldi luuakse i</w:t>
            </w:r>
            <w:r>
              <w:rPr>
                <w:noProof/>
                <w:color w:val="323232"/>
                <w:lang w:val="et-EE"/>
              </w:rPr>
              <w:t>ga ravikeskuse kodeerimisfail</w:t>
            </w:r>
            <w:r w:rsidR="00811D46">
              <w:rPr>
                <w:noProof/>
                <w:color w:val="323232"/>
                <w:lang w:val="et-EE"/>
              </w:rPr>
              <w:t>id,</w:t>
            </w:r>
            <w:r>
              <w:rPr>
                <w:noProof/>
                <w:color w:val="323232"/>
                <w:lang w:val="et-EE"/>
              </w:rPr>
              <w:t xml:space="preserve"> </w:t>
            </w:r>
            <w:r w:rsidR="00811D46">
              <w:rPr>
                <w:noProof/>
                <w:color w:val="323232"/>
                <w:lang w:val="et-EE"/>
              </w:rPr>
              <w:t xml:space="preserve">mis </w:t>
            </w:r>
            <w:r>
              <w:rPr>
                <w:noProof/>
                <w:color w:val="323232"/>
                <w:lang w:val="et-EE"/>
              </w:rPr>
              <w:t>salvestatakse antud ravikeskuse serveris.</w:t>
            </w:r>
          </w:p>
        </w:tc>
      </w:tr>
      <w:tr w:rsidR="00AC16AA" w:rsidRPr="000E0A18" w14:paraId="63BC65B7" w14:textId="77777777" w:rsidTr="56C67074">
        <w:trPr>
          <w:trHeight w:val="1235"/>
        </w:trPr>
        <w:tc>
          <w:tcPr>
            <w:tcW w:w="3502" w:type="dxa"/>
            <w:tcBorders>
              <w:top w:val="single" w:sz="4" w:space="0" w:color="000000" w:themeColor="text1"/>
              <w:left w:val="single" w:sz="4" w:space="0" w:color="525252"/>
              <w:bottom w:val="single" w:sz="4" w:space="0" w:color="000000" w:themeColor="text1"/>
              <w:right w:val="single" w:sz="4" w:space="0" w:color="525252"/>
            </w:tcBorders>
            <w:shd w:val="clear" w:color="auto" w:fill="auto"/>
            <w:tcMar>
              <w:top w:w="80" w:type="dxa"/>
              <w:left w:w="80" w:type="dxa"/>
              <w:bottom w:w="80" w:type="dxa"/>
              <w:right w:w="80" w:type="dxa"/>
            </w:tcMar>
          </w:tcPr>
          <w:p w14:paraId="6FED0E11" w14:textId="77777777" w:rsidR="00AC16AA" w:rsidRPr="00096DFC" w:rsidRDefault="00AC16AA" w:rsidP="00AC16AA">
            <w:pPr>
              <w:pBdr>
                <w:top w:val="nil"/>
                <w:left w:val="nil"/>
                <w:bottom w:val="nil"/>
                <w:right w:val="nil"/>
                <w:between w:val="nil"/>
              </w:pBdr>
              <w:spacing w:before="0" w:after="0"/>
              <w:rPr>
                <w:b/>
                <w:noProof/>
                <w:color w:val="323232"/>
                <w:lang w:val="et-EE"/>
              </w:rPr>
            </w:pPr>
            <w:r w:rsidRPr="00096DFC">
              <w:rPr>
                <w:b/>
                <w:noProof/>
                <w:color w:val="323232"/>
                <w:lang w:val="et-EE"/>
              </w:rPr>
              <w:t>Kas kavatsetakse geenidoonorite isikuandmeid depseudonüümida?</w:t>
            </w:r>
          </w:p>
        </w:tc>
        <w:tc>
          <w:tcPr>
            <w:tcW w:w="6024" w:type="dxa"/>
            <w:gridSpan w:val="2"/>
            <w:tcBorders>
              <w:top w:val="single" w:sz="4" w:space="0" w:color="525252"/>
              <w:left w:val="single" w:sz="4" w:space="0" w:color="525252"/>
              <w:bottom w:val="single" w:sz="4" w:space="0" w:color="525252"/>
              <w:right w:val="single" w:sz="4" w:space="0" w:color="525252"/>
            </w:tcBorders>
            <w:shd w:val="clear" w:color="auto" w:fill="auto"/>
            <w:tcMar>
              <w:top w:w="0" w:type="dxa"/>
              <w:left w:w="0" w:type="dxa"/>
              <w:bottom w:w="0" w:type="dxa"/>
              <w:right w:w="0" w:type="dxa"/>
            </w:tcMar>
          </w:tcPr>
          <w:p w14:paraId="244E1D07" w14:textId="1DF44E63" w:rsidR="00AC16AA" w:rsidRPr="000419A6" w:rsidRDefault="000419A6" w:rsidP="000419A6">
            <w:pPr>
              <w:spacing w:before="0" w:after="0"/>
              <w:rPr>
                <w:b/>
                <w:bCs/>
                <w:noProof/>
                <w:color w:val="323232"/>
                <w:lang w:val="et-EE"/>
              </w:rPr>
            </w:pPr>
            <w:bookmarkStart w:id="5" w:name="_Hlk198496903"/>
            <w:r>
              <w:rPr>
                <w:noProof/>
                <w:color w:val="323232"/>
                <w:lang w:val="et-EE"/>
              </w:rPr>
              <w:t>Uuring ei hõlma geenidoonor</w:t>
            </w:r>
            <w:bookmarkEnd w:id="5"/>
            <w:r w:rsidR="00EB2C7E">
              <w:rPr>
                <w:noProof/>
                <w:color w:val="323232"/>
                <w:lang w:val="et-EE"/>
              </w:rPr>
              <w:t>eid</w:t>
            </w:r>
            <w:r>
              <w:rPr>
                <w:noProof/>
                <w:color w:val="323232"/>
                <w:lang w:val="et-EE"/>
              </w:rPr>
              <w:t>.</w:t>
            </w:r>
          </w:p>
        </w:tc>
      </w:tr>
      <w:tr w:rsidR="00AC16AA" w:rsidRPr="007C36EF" w14:paraId="7F533F09" w14:textId="543DF2DF" w:rsidTr="56C67074">
        <w:trPr>
          <w:trHeight w:val="1580"/>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0972F3CD" w14:textId="59970C51" w:rsidR="00AC16AA" w:rsidRPr="00096DFC" w:rsidRDefault="00AC16AA" w:rsidP="00AC16AA">
            <w:pPr>
              <w:rPr>
                <w:b/>
                <w:bCs/>
                <w:noProof/>
                <w:lang w:val="et-EE"/>
              </w:rPr>
            </w:pPr>
            <w:r w:rsidRPr="00096DFC">
              <w:rPr>
                <w:b/>
                <w:bCs/>
                <w:noProof/>
                <w:lang w:val="et-EE"/>
              </w:rPr>
              <w:t>Kas toimub isikuandmete transportimine ning kirjeldada, kuidas on tagatud andmete turvalisus.</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FFA46A" w14:textId="1EB501EF" w:rsidR="00AC16AA" w:rsidRPr="00096DFC" w:rsidRDefault="00B72767" w:rsidP="00B72767">
            <w:pPr>
              <w:jc w:val="both"/>
              <w:rPr>
                <w:noProof/>
                <w:lang w:val="et-EE"/>
              </w:rPr>
            </w:pPr>
            <w:bookmarkStart w:id="6" w:name="_Hlk198496918"/>
            <w:r>
              <w:rPr>
                <w:noProof/>
                <w:lang w:val="et-EE"/>
              </w:rPr>
              <w:t xml:space="preserve">Andmevahetus isikustatud </w:t>
            </w:r>
            <w:r w:rsidR="007B13B7">
              <w:rPr>
                <w:noProof/>
                <w:lang w:val="et-EE"/>
              </w:rPr>
              <w:t>andmeteg</w:t>
            </w:r>
            <w:r>
              <w:rPr>
                <w:noProof/>
                <w:lang w:val="et-EE"/>
              </w:rPr>
              <w:t xml:space="preserve">a toimub krüpteeritult meili teel vaid uuringus osalevate </w:t>
            </w:r>
            <w:r w:rsidR="008E7241">
              <w:rPr>
                <w:noProof/>
                <w:lang w:val="et-EE"/>
              </w:rPr>
              <w:t xml:space="preserve">uurijate poolt </w:t>
            </w:r>
            <w:r>
              <w:rPr>
                <w:noProof/>
                <w:lang w:val="et-EE"/>
              </w:rPr>
              <w:t>tervishoiuastutuste meiliaadress</w:t>
            </w:r>
            <w:r w:rsidR="001E5512">
              <w:rPr>
                <w:noProof/>
                <w:lang w:val="et-EE"/>
              </w:rPr>
              <w:t>e</w:t>
            </w:r>
            <w:r>
              <w:rPr>
                <w:noProof/>
                <w:lang w:val="et-EE"/>
              </w:rPr>
              <w:t xml:space="preserve"> kasutades. Kõik uuringus kasutatavad andmetabelid salvestatakse konkreetse tervishoiuasutuse serverisse parooliga kaitstud kausta, millele on juurdepääs vaid </w:t>
            </w:r>
            <w:r w:rsidRPr="0085681C">
              <w:rPr>
                <w:noProof/>
                <w:lang w:val="et-EE"/>
              </w:rPr>
              <w:t>selle ravikeskuse uurijatel.</w:t>
            </w:r>
            <w:bookmarkEnd w:id="6"/>
          </w:p>
        </w:tc>
      </w:tr>
      <w:tr w:rsidR="00AC16AA" w:rsidRPr="007C36EF" w14:paraId="017A1F0F" w14:textId="384CCA23" w:rsidTr="56C67074">
        <w:trPr>
          <w:trHeight w:val="761"/>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2D6994B9" w14:textId="79D3E45C" w:rsidR="00AC16AA" w:rsidRPr="00096DFC" w:rsidRDefault="00AC16AA" w:rsidP="00AC16AA">
            <w:pPr>
              <w:rPr>
                <w:b/>
                <w:bCs/>
                <w:noProof/>
                <w:lang w:val="et-EE"/>
              </w:rPr>
            </w:pPr>
            <w:r w:rsidRPr="00096DFC">
              <w:rPr>
                <w:b/>
                <w:bCs/>
                <w:noProof/>
                <w:lang w:val="et-EE"/>
              </w:rPr>
              <w:t xml:space="preserve">Kirjeldada, kuidas on andmed kaitstud loata või ebaseadusliku töötlemise eest. </w:t>
            </w:r>
          </w:p>
        </w:tc>
        <w:tc>
          <w:tcPr>
            <w:tcW w:w="6024" w:type="dxa"/>
            <w:gridSpan w:val="2"/>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67B4104" w14:textId="58F83A60" w:rsidR="00AC16AA" w:rsidRPr="00096DFC" w:rsidRDefault="00B012D5" w:rsidP="00704564">
            <w:pPr>
              <w:jc w:val="both"/>
              <w:rPr>
                <w:noProof/>
                <w:lang w:val="et-EE"/>
              </w:rPr>
            </w:pPr>
            <w:bookmarkStart w:id="7" w:name="_Hlk198496927"/>
            <w:r>
              <w:rPr>
                <w:noProof/>
                <w:lang w:val="et-EE"/>
              </w:rPr>
              <w:t>I</w:t>
            </w:r>
            <w:r w:rsidR="00704564" w:rsidRPr="00704564">
              <w:rPr>
                <w:noProof/>
                <w:lang w:val="et-EE"/>
              </w:rPr>
              <w:t>sikustatud andmete tööt</w:t>
            </w:r>
            <w:r w:rsidR="005F7540">
              <w:rPr>
                <w:noProof/>
                <w:lang w:val="et-EE"/>
              </w:rPr>
              <w:t>l</w:t>
            </w:r>
            <w:bookmarkStart w:id="8" w:name="_GoBack"/>
            <w:bookmarkEnd w:id="8"/>
            <w:r w:rsidR="00704564" w:rsidRPr="00704564">
              <w:rPr>
                <w:noProof/>
                <w:lang w:val="et-EE"/>
              </w:rPr>
              <w:t>emine toimub vaid uuringumeeskonna poolt, andmete salvestamine toimub uuringus osalevate tervishoiuasutuste serveritesse parooliga kaitstud ja piiratud juurdepääsuga kausta, meili teel edastatakse andmeid krüpteeritult ravikeskus</w:t>
            </w:r>
            <w:r w:rsidR="00ED19A6">
              <w:rPr>
                <w:noProof/>
                <w:lang w:val="et-EE"/>
              </w:rPr>
              <w:t>t</w:t>
            </w:r>
            <w:r w:rsidR="00704564" w:rsidRPr="00704564">
              <w:rPr>
                <w:noProof/>
                <w:lang w:val="et-EE"/>
              </w:rPr>
              <w:t>e m</w:t>
            </w:r>
            <w:r w:rsidR="00ED19A6">
              <w:rPr>
                <w:noProof/>
                <w:lang w:val="et-EE"/>
              </w:rPr>
              <w:t>e</w:t>
            </w:r>
            <w:r w:rsidR="00704564" w:rsidRPr="00704564">
              <w:rPr>
                <w:noProof/>
                <w:lang w:val="et-EE"/>
              </w:rPr>
              <w:t>iliaadresse kasutades, paberkandjal olevad andmed hävitatakse</w:t>
            </w:r>
            <w:bookmarkEnd w:id="7"/>
            <w:r w:rsidR="00A273C3">
              <w:rPr>
                <w:noProof/>
                <w:lang w:val="et-EE"/>
              </w:rPr>
              <w:t xml:space="preserve"> sisestamise järgselt.</w:t>
            </w:r>
          </w:p>
        </w:tc>
      </w:tr>
      <w:tr w:rsidR="00AC16AA" w:rsidRPr="007C36EF" w14:paraId="1C14E448" w14:textId="66459757" w:rsidTr="56C67074">
        <w:trPr>
          <w:trHeight w:val="96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196C835B" w14:textId="77777777" w:rsidR="00AC16AA" w:rsidRPr="00096DFC" w:rsidRDefault="00AC16AA" w:rsidP="00AC16AA">
            <w:pPr>
              <w:rPr>
                <w:b/>
                <w:noProof/>
                <w:sz w:val="22"/>
                <w:szCs w:val="22"/>
                <w:highlight w:val="yellow"/>
                <w:lang w:val="et-EE"/>
              </w:rPr>
            </w:pPr>
            <w:r w:rsidRPr="00096DFC">
              <w:rPr>
                <w:b/>
                <w:noProof/>
                <w:sz w:val="22"/>
                <w:szCs w:val="22"/>
                <w:lang w:val="et-EE"/>
              </w:rPr>
              <w:t>Kinnitan, et kõik uuringu läbiviijad on teadlikud projekti läbiviimisega kaasnevatest eetilistest ja isikuandmete kaitsega kaasnevatest nõuetest.</w:t>
            </w:r>
          </w:p>
          <w:p w14:paraId="43E750D5" w14:textId="77777777" w:rsidR="00AC16AA" w:rsidRPr="00096DFC" w:rsidRDefault="00AC16AA" w:rsidP="00AC16AA">
            <w:pPr>
              <w:rPr>
                <w:noProof/>
                <w:lang w:val="et-EE"/>
              </w:rPr>
            </w:pPr>
          </w:p>
        </w:tc>
      </w:tr>
      <w:tr w:rsidR="00AC16AA" w:rsidRPr="00096DFC" w14:paraId="1023C90B" w14:textId="7860C17A" w:rsidTr="56C67074">
        <w:trPr>
          <w:trHeight w:val="1328"/>
        </w:trPr>
        <w:tc>
          <w:tcPr>
            <w:tcW w:w="3502" w:type="dxa"/>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4C233675" w14:textId="77777777" w:rsidR="00AC16AA" w:rsidRPr="00096DFC" w:rsidRDefault="00AC16AA" w:rsidP="00AC16AA">
            <w:pPr>
              <w:pBdr>
                <w:top w:val="nil"/>
                <w:left w:val="nil"/>
                <w:bottom w:val="nil"/>
                <w:right w:val="nil"/>
                <w:between w:val="nil"/>
              </w:pBdr>
              <w:tabs>
                <w:tab w:val="left" w:pos="720"/>
                <w:tab w:val="left" w:pos="1440"/>
                <w:tab w:val="left" w:pos="2160"/>
                <w:tab w:val="left" w:pos="2880"/>
              </w:tabs>
              <w:spacing w:before="0" w:after="0"/>
              <w:rPr>
                <w:b/>
                <w:noProof/>
                <w:color w:val="000000"/>
                <w:sz w:val="22"/>
                <w:szCs w:val="22"/>
                <w:lang w:val="et-EE"/>
              </w:rPr>
            </w:pPr>
            <w:r w:rsidRPr="00096DFC">
              <w:rPr>
                <w:b/>
                <w:noProof/>
                <w:color w:val="000000"/>
                <w:sz w:val="22"/>
                <w:szCs w:val="22"/>
                <w:lang w:val="et-EE"/>
              </w:rPr>
              <w:t>Vastutava uurija allkiri</w:t>
            </w:r>
          </w:p>
          <w:p w14:paraId="34748A02" w14:textId="7DECF433" w:rsidR="00AC16AA" w:rsidRPr="00096DFC" w:rsidRDefault="00AC16AA" w:rsidP="00AC16AA">
            <w:pPr>
              <w:rPr>
                <w:b/>
                <w:bCs/>
                <w:noProof/>
                <w:lang w:val="et-EE"/>
              </w:rPr>
            </w:pPr>
            <w:r w:rsidRPr="00096DFC">
              <w:rPr>
                <w:b/>
                <w:noProof/>
                <w:color w:val="000000"/>
                <w:sz w:val="22"/>
                <w:szCs w:val="22"/>
                <w:lang w:val="et-EE"/>
              </w:rPr>
              <w:t>/</w:t>
            </w:r>
            <w:r w:rsidRPr="00096DFC">
              <w:rPr>
                <w:b/>
                <w:i/>
                <w:noProof/>
                <w:color w:val="000000"/>
                <w:sz w:val="22"/>
                <w:szCs w:val="22"/>
                <w:lang w:val="et-EE"/>
              </w:rPr>
              <w:t>digiallkiri</w:t>
            </w:r>
            <w:r w:rsidRPr="00096DFC">
              <w:rPr>
                <w:b/>
                <w:noProof/>
                <w:color w:val="000000"/>
                <w:sz w:val="22"/>
                <w:szCs w:val="22"/>
                <w:lang w:val="et-EE"/>
              </w:rPr>
              <w:t>/</w:t>
            </w:r>
          </w:p>
        </w:tc>
        <w:tc>
          <w:tcPr>
            <w:tcW w:w="6024" w:type="dxa"/>
            <w:gridSpan w:val="2"/>
            <w:tcBorders>
              <w:top w:val="single" w:sz="4" w:space="0" w:color="525252"/>
              <w:left w:val="single" w:sz="4" w:space="0" w:color="auto"/>
              <w:bottom w:val="single" w:sz="4" w:space="0" w:color="auto"/>
              <w:right w:val="single" w:sz="4" w:space="0" w:color="525252"/>
            </w:tcBorders>
            <w:shd w:val="clear" w:color="auto" w:fill="auto"/>
            <w:tcMar>
              <w:top w:w="80" w:type="dxa"/>
              <w:left w:w="80" w:type="dxa"/>
              <w:bottom w:w="80" w:type="dxa"/>
              <w:right w:w="80" w:type="dxa"/>
            </w:tcMar>
          </w:tcPr>
          <w:p w14:paraId="5E602FFC" w14:textId="77777777" w:rsidR="00AC16AA" w:rsidRDefault="00AC16AA" w:rsidP="00AC16AA">
            <w:pPr>
              <w:rPr>
                <w:b/>
                <w:noProof/>
                <w:color w:val="000000"/>
                <w:sz w:val="22"/>
                <w:szCs w:val="22"/>
                <w:lang w:val="et-EE"/>
              </w:rPr>
            </w:pPr>
            <w:r w:rsidRPr="00096DFC">
              <w:rPr>
                <w:b/>
                <w:noProof/>
                <w:color w:val="000000"/>
                <w:sz w:val="22"/>
                <w:szCs w:val="22"/>
                <w:lang w:val="et-EE"/>
              </w:rPr>
              <w:t>Taotluse esitamise kuupäev</w:t>
            </w:r>
          </w:p>
          <w:p w14:paraId="75DF3C93" w14:textId="19AE74AE" w:rsidR="00C50451" w:rsidRPr="00096DFC" w:rsidRDefault="008F1E0E" w:rsidP="00AC16AA">
            <w:pPr>
              <w:rPr>
                <w:noProof/>
                <w:lang w:val="et-EE"/>
              </w:rPr>
            </w:pPr>
            <w:r>
              <w:rPr>
                <w:b/>
                <w:noProof/>
                <w:color w:val="000000"/>
                <w:sz w:val="22"/>
                <w:szCs w:val="22"/>
                <w:lang w:val="et-EE"/>
              </w:rPr>
              <w:t>20</w:t>
            </w:r>
            <w:r w:rsidR="00C50451">
              <w:rPr>
                <w:b/>
                <w:noProof/>
                <w:color w:val="000000"/>
                <w:sz w:val="22"/>
                <w:szCs w:val="22"/>
                <w:lang w:val="et-EE"/>
              </w:rPr>
              <w:t>.05.2025</w:t>
            </w:r>
          </w:p>
        </w:tc>
      </w:tr>
      <w:tr w:rsidR="00AC16AA" w:rsidRPr="00096DFC" w14:paraId="21BC48A1" w14:textId="755FD2FE" w:rsidTr="56C67074">
        <w:trPr>
          <w:trHeight w:val="940"/>
        </w:trPr>
        <w:tc>
          <w:tcPr>
            <w:tcW w:w="9526" w:type="dxa"/>
            <w:gridSpan w:val="3"/>
            <w:tcBorders>
              <w:top w:val="single" w:sz="4" w:space="0" w:color="auto"/>
              <w:left w:val="single" w:sz="4" w:space="0" w:color="auto"/>
              <w:bottom w:val="single" w:sz="4" w:space="0" w:color="auto"/>
              <w:right w:val="single" w:sz="4" w:space="0" w:color="auto"/>
            </w:tcBorders>
            <w:shd w:val="clear" w:color="auto" w:fill="auto"/>
            <w:tcMar>
              <w:top w:w="80" w:type="dxa"/>
              <w:left w:w="80" w:type="dxa"/>
              <w:bottom w:w="80" w:type="dxa"/>
              <w:right w:w="80" w:type="dxa"/>
            </w:tcMar>
          </w:tcPr>
          <w:p w14:paraId="6E4D2CCB" w14:textId="5F43C7AE" w:rsidR="00AC16AA" w:rsidRPr="00096DFC" w:rsidRDefault="00AC16AA" w:rsidP="00AC16AA">
            <w:pPr>
              <w:rPr>
                <w:noProof/>
                <w:lang w:val="et-EE"/>
              </w:rPr>
            </w:pPr>
          </w:p>
        </w:tc>
      </w:tr>
      <w:tr w:rsidR="00E61A82" w:rsidRPr="00096DFC" w14:paraId="5514D65E" w14:textId="018CFFD5" w:rsidTr="56C67074">
        <w:trPr>
          <w:trHeight w:val="243"/>
        </w:trPr>
        <w:tc>
          <w:tcPr>
            <w:tcW w:w="9526" w:type="dxa"/>
            <w:gridSpan w:val="3"/>
            <w:tcBorders>
              <w:top w:val="single" w:sz="4" w:space="0" w:color="auto"/>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2F6F3C36" w14:textId="77777777" w:rsidR="00E61A82" w:rsidRPr="00096DFC" w:rsidRDefault="00E61A82" w:rsidP="00AC16AA">
            <w:pPr>
              <w:rPr>
                <w:noProof/>
                <w:lang w:val="et-EE"/>
              </w:rPr>
            </w:pPr>
            <w:r w:rsidRPr="00096DFC">
              <w:rPr>
                <w:b/>
                <w:bCs/>
                <w:noProof/>
                <w:sz w:val="22"/>
                <w:szCs w:val="22"/>
                <w:lang w:val="et-EE"/>
              </w:rPr>
              <w:t xml:space="preserve">Taotluse EBIN ID </w:t>
            </w:r>
          </w:p>
          <w:p w14:paraId="7E6DCB15" w14:textId="4AAE76DD" w:rsidR="00E61A82" w:rsidRPr="00096DFC" w:rsidRDefault="00E61A82" w:rsidP="00AC16AA">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s>
              <w:spacing w:before="0" w:after="0"/>
              <w:rPr>
                <w:rFonts w:eastAsia="Helvetica Neue"/>
                <w:b/>
                <w:noProof/>
                <w:color w:val="000000"/>
                <w:sz w:val="22"/>
                <w:szCs w:val="22"/>
                <w:lang w:val="et-EE"/>
              </w:rPr>
            </w:pPr>
            <w:r w:rsidRPr="00096DFC">
              <w:rPr>
                <w:b/>
                <w:noProof/>
                <w:sz w:val="22"/>
                <w:szCs w:val="22"/>
                <w:lang w:val="et-EE"/>
              </w:rPr>
              <w:lastRenderedPageBreak/>
              <w:t>(täidab hindaja)</w:t>
            </w:r>
          </w:p>
        </w:tc>
      </w:tr>
      <w:tr w:rsidR="00E61A82" w:rsidRPr="00096DFC" w14:paraId="2E1CE708" w14:textId="3B8BD511" w:rsidTr="56C67074">
        <w:trPr>
          <w:trHeight w:val="1449"/>
        </w:trPr>
        <w:tc>
          <w:tcPr>
            <w:tcW w:w="9526" w:type="dxa"/>
            <w:gridSpan w:val="3"/>
            <w:tcBorders>
              <w:top w:val="single" w:sz="4" w:space="0" w:color="525252"/>
              <w:left w:val="single" w:sz="4" w:space="0" w:color="525252"/>
              <w:bottom w:val="single" w:sz="4" w:space="0" w:color="525252"/>
              <w:right w:val="single" w:sz="4" w:space="0" w:color="525252"/>
            </w:tcBorders>
            <w:shd w:val="clear" w:color="auto" w:fill="auto"/>
            <w:tcMar>
              <w:top w:w="80" w:type="dxa"/>
              <w:left w:w="80" w:type="dxa"/>
              <w:bottom w:w="80" w:type="dxa"/>
              <w:right w:w="80" w:type="dxa"/>
            </w:tcMar>
          </w:tcPr>
          <w:p w14:paraId="599B190D" w14:textId="77777777" w:rsidR="00E61A82" w:rsidRPr="00096DFC" w:rsidRDefault="00E61A82" w:rsidP="00AC16AA">
            <w:pPr>
              <w:rPr>
                <w:noProof/>
                <w:lang w:val="et-EE"/>
              </w:rPr>
            </w:pPr>
          </w:p>
        </w:tc>
      </w:tr>
    </w:tbl>
    <w:p w14:paraId="25D7F98C" w14:textId="77777777" w:rsidR="0055564E" w:rsidRPr="00096DFC" w:rsidRDefault="0055564E">
      <w:pPr>
        <w:widowControl w:val="0"/>
        <w:spacing w:after="0"/>
        <w:rPr>
          <w:noProof/>
          <w:lang w:val="et-EE"/>
        </w:rPr>
      </w:pPr>
    </w:p>
    <w:p w14:paraId="08A2906B" w14:textId="56C46C7F" w:rsidR="079AA2BE" w:rsidRPr="00096DFC" w:rsidRDefault="079AA2BE" w:rsidP="0017731D">
      <w:pPr>
        <w:spacing w:after="0"/>
        <w:rPr>
          <w:b/>
          <w:noProof/>
          <w:lang w:val="et-EE"/>
        </w:rPr>
      </w:pPr>
      <w:r w:rsidRPr="00096DFC">
        <w:rPr>
          <w:b/>
          <w:noProof/>
          <w:lang w:val="et-EE"/>
        </w:rPr>
        <w:t>Lisadokumentide loetelu:</w:t>
      </w:r>
    </w:p>
    <w:p w14:paraId="26C6CF9E" w14:textId="1BE8090C" w:rsidR="366BAB87" w:rsidRPr="00467F96" w:rsidRDefault="366BAB87" w:rsidP="0017731D">
      <w:pPr>
        <w:pStyle w:val="ListParagraph"/>
        <w:numPr>
          <w:ilvl w:val="0"/>
          <w:numId w:val="2"/>
        </w:numPr>
        <w:spacing w:after="0"/>
        <w:rPr>
          <w:bCs/>
          <w:noProof/>
          <w:lang w:val="et-EE"/>
        </w:rPr>
      </w:pPr>
      <w:r w:rsidRPr="00467F96">
        <w:rPr>
          <w:bCs/>
          <w:noProof/>
          <w:lang w:val="et-EE"/>
        </w:rPr>
        <w:t>Vastutava uurija CV</w:t>
      </w:r>
    </w:p>
    <w:p w14:paraId="7CC1E334" w14:textId="77777777" w:rsidR="00467F96" w:rsidRPr="00467F96" w:rsidRDefault="00467F96" w:rsidP="00467F96">
      <w:pPr>
        <w:pStyle w:val="ListParagraph"/>
        <w:numPr>
          <w:ilvl w:val="0"/>
          <w:numId w:val="2"/>
        </w:numPr>
        <w:spacing w:after="0"/>
        <w:rPr>
          <w:bCs/>
          <w:noProof/>
          <w:lang w:val="et-EE"/>
        </w:rPr>
      </w:pPr>
      <w:r w:rsidRPr="00467F96">
        <w:rPr>
          <w:bCs/>
          <w:noProof/>
          <w:lang w:val="et-EE"/>
        </w:rPr>
        <w:t>Andmekoosseis</w:t>
      </w:r>
    </w:p>
    <w:p w14:paraId="3536331C" w14:textId="77777777" w:rsidR="00467F96" w:rsidRPr="00467F96" w:rsidRDefault="00467F96" w:rsidP="00467F96">
      <w:pPr>
        <w:pStyle w:val="ListParagraph"/>
        <w:numPr>
          <w:ilvl w:val="0"/>
          <w:numId w:val="2"/>
        </w:numPr>
        <w:spacing w:after="0"/>
        <w:rPr>
          <w:bCs/>
          <w:noProof/>
          <w:lang w:val="et-EE"/>
        </w:rPr>
      </w:pPr>
      <w:r w:rsidRPr="00467F96">
        <w:rPr>
          <w:bCs/>
          <w:noProof/>
          <w:lang w:val="et-EE"/>
        </w:rPr>
        <w:t>Informeeritud nõusoleku vormid: 3.1 uuritavale (täiskasvanu), 3.2 lapsevanemale või lapse seaduslikule esindajale, 3.3 lapsele vanuses 7-12a, 3.4 lapsele vanuses 13-17a</w:t>
      </w:r>
    </w:p>
    <w:p w14:paraId="7B5389DE" w14:textId="77777777" w:rsidR="00467F96" w:rsidRPr="00467F96" w:rsidRDefault="00467F96" w:rsidP="00467F96">
      <w:pPr>
        <w:pStyle w:val="ListParagraph"/>
        <w:numPr>
          <w:ilvl w:val="0"/>
          <w:numId w:val="2"/>
        </w:numPr>
        <w:spacing w:after="0"/>
        <w:rPr>
          <w:bCs/>
          <w:noProof/>
          <w:lang w:val="et-EE"/>
        </w:rPr>
      </w:pPr>
      <w:r w:rsidRPr="00467F96">
        <w:rPr>
          <w:bCs/>
          <w:noProof/>
          <w:lang w:val="et-EE"/>
        </w:rPr>
        <w:t>Uuringu instrumendid: 4.1 ISTH-BAT küsimustik, 4.2 PBAC küsimustik, 4.3 Elukvaliteedi küsimustikud, 4.4 VWD diagnoosi algoritm</w:t>
      </w:r>
    </w:p>
    <w:p w14:paraId="4EDCFB8A" w14:textId="77777777" w:rsidR="00467F96" w:rsidRPr="008C56D1" w:rsidRDefault="00467F96" w:rsidP="00467F96">
      <w:pPr>
        <w:spacing w:after="0"/>
        <w:ind w:left="360"/>
        <w:rPr>
          <w:b/>
          <w:noProof/>
          <w:lang w:val="et-EE"/>
        </w:rPr>
      </w:pPr>
    </w:p>
    <w:p w14:paraId="07474B4B" w14:textId="3E206913" w:rsidR="474EEDB6" w:rsidRPr="00096DFC" w:rsidRDefault="474EEDB6" w:rsidP="00C04B94">
      <w:pPr>
        <w:spacing w:after="0"/>
        <w:ind w:left="360"/>
        <w:rPr>
          <w:noProof/>
          <w:lang w:val="et-EE"/>
        </w:rPr>
      </w:pPr>
    </w:p>
    <w:sectPr w:rsidR="474EEDB6" w:rsidRPr="00096DFC" w:rsidSect="00DE0495">
      <w:headerReference w:type="default" r:id="rId15"/>
      <w:footerReference w:type="default" r:id="rId16"/>
      <w:pgSz w:w="11900" w:h="16840"/>
      <w:pgMar w:top="1134"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3EB1D" w14:textId="77777777" w:rsidR="0094136D" w:rsidRDefault="0094136D">
      <w:pPr>
        <w:spacing w:before="0" w:after="0"/>
      </w:pPr>
      <w:r>
        <w:separator/>
      </w:r>
    </w:p>
  </w:endnote>
  <w:endnote w:type="continuationSeparator" w:id="0">
    <w:p w14:paraId="22EF23D2" w14:textId="77777777" w:rsidR="0094136D" w:rsidRDefault="0094136D">
      <w:pPr>
        <w:spacing w:before="0" w:after="0"/>
      </w:pPr>
      <w:r>
        <w:continuationSeparator/>
      </w:r>
    </w:p>
  </w:endnote>
  <w:endnote w:type="continuationNotice" w:id="1">
    <w:p w14:paraId="22D1EC9D" w14:textId="77777777" w:rsidR="0094136D" w:rsidRDefault="009413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69B83" w14:textId="40FC947E" w:rsidR="00A862F2" w:rsidRDefault="00A862F2">
    <w:pPr>
      <w:pBdr>
        <w:top w:val="nil"/>
        <w:left w:val="nil"/>
        <w:bottom w:val="nil"/>
        <w:right w:val="nil"/>
        <w:between w:val="nil"/>
      </w:pBdr>
      <w:tabs>
        <w:tab w:val="right" w:pos="90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Helvetica Neue" w:eastAsia="Helvetica Neue" w:hAnsi="Helvetica Neue" w:cs="Helvetica Neue"/>
        <w:color w:val="000000"/>
        <w:sz w:val="24"/>
        <w:szCs w:val="24"/>
      </w:rPr>
    </w:pPr>
    <w:r>
      <w:rPr>
        <w:color w:val="000000"/>
      </w:rPr>
      <w:fldChar w:fldCharType="begin"/>
    </w:r>
    <w:r>
      <w:rPr>
        <w:color w:val="000000"/>
      </w:rPr>
      <w:instrText>PAGE</w:instrText>
    </w:r>
    <w:r>
      <w:rPr>
        <w:color w:val="000000"/>
      </w:rPr>
      <w:fldChar w:fldCharType="separate"/>
    </w:r>
    <w:r w:rsidR="005F7540">
      <w:rPr>
        <w:noProof/>
        <w:color w:val="000000"/>
      </w:rPr>
      <w:t>13</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980DAC" w14:textId="77777777" w:rsidR="0094136D" w:rsidRDefault="0094136D">
      <w:pPr>
        <w:spacing w:before="0" w:after="0"/>
      </w:pPr>
      <w:r>
        <w:separator/>
      </w:r>
    </w:p>
  </w:footnote>
  <w:footnote w:type="continuationSeparator" w:id="0">
    <w:p w14:paraId="700FD1F7" w14:textId="77777777" w:rsidR="0094136D" w:rsidRDefault="0094136D">
      <w:pPr>
        <w:spacing w:before="0" w:after="0"/>
      </w:pPr>
      <w:r>
        <w:continuationSeparator/>
      </w:r>
    </w:p>
  </w:footnote>
  <w:footnote w:type="continuationNotice" w:id="1">
    <w:p w14:paraId="7DEB1C28" w14:textId="77777777" w:rsidR="0094136D" w:rsidRDefault="0094136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6CFCA" w14:textId="77777777" w:rsidR="00A862F2" w:rsidRDefault="00A862F2">
    <w:pPr>
      <w:pBdr>
        <w:top w:val="nil"/>
        <w:left w:val="nil"/>
        <w:bottom w:val="nil"/>
        <w:right w:val="nil"/>
        <w:between w:val="nil"/>
      </w:pBdr>
      <w:tabs>
        <w:tab w:val="right" w:pos="9020"/>
      </w:tabs>
      <w:spacing w:before="0" w:after="0"/>
      <w:rPr>
        <w:rFonts w:ascii="Helvetica Neue" w:eastAsia="Helvetica Neue" w:hAnsi="Helvetica Neue" w:cs="Helvetica Neue"/>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61EB"/>
    <w:multiLevelType w:val="hybridMultilevel"/>
    <w:tmpl w:val="81B6C198"/>
    <w:lvl w:ilvl="0" w:tplc="8B7E0B72">
      <w:start w:val="1"/>
      <w:numFmt w:val="decimal"/>
      <w:lvlText w:val="%1)"/>
      <w:lvlJc w:val="left"/>
      <w:pPr>
        <w:ind w:left="720" w:hanging="360"/>
      </w:pPr>
    </w:lvl>
    <w:lvl w:ilvl="1" w:tplc="785824E0">
      <w:start w:val="1"/>
      <w:numFmt w:val="lowerLetter"/>
      <w:lvlText w:val="%2."/>
      <w:lvlJc w:val="left"/>
      <w:pPr>
        <w:ind w:left="1440" w:hanging="360"/>
      </w:pPr>
    </w:lvl>
    <w:lvl w:ilvl="2" w:tplc="E900513A">
      <w:start w:val="1"/>
      <w:numFmt w:val="lowerRoman"/>
      <w:lvlText w:val="%3."/>
      <w:lvlJc w:val="right"/>
      <w:pPr>
        <w:ind w:left="2160" w:hanging="180"/>
      </w:pPr>
    </w:lvl>
    <w:lvl w:ilvl="3" w:tplc="AB0EE9A6">
      <w:start w:val="1"/>
      <w:numFmt w:val="decimal"/>
      <w:lvlText w:val="%4."/>
      <w:lvlJc w:val="left"/>
      <w:pPr>
        <w:ind w:left="2880" w:hanging="360"/>
      </w:pPr>
    </w:lvl>
    <w:lvl w:ilvl="4" w:tplc="31AAD6E2">
      <w:start w:val="1"/>
      <w:numFmt w:val="lowerLetter"/>
      <w:lvlText w:val="%5."/>
      <w:lvlJc w:val="left"/>
      <w:pPr>
        <w:ind w:left="3600" w:hanging="360"/>
      </w:pPr>
    </w:lvl>
    <w:lvl w:ilvl="5" w:tplc="4132AF00">
      <w:start w:val="1"/>
      <w:numFmt w:val="lowerRoman"/>
      <w:lvlText w:val="%6."/>
      <w:lvlJc w:val="right"/>
      <w:pPr>
        <w:ind w:left="4320" w:hanging="180"/>
      </w:pPr>
    </w:lvl>
    <w:lvl w:ilvl="6" w:tplc="48BCC3EC">
      <w:start w:val="1"/>
      <w:numFmt w:val="decimal"/>
      <w:lvlText w:val="%7."/>
      <w:lvlJc w:val="left"/>
      <w:pPr>
        <w:ind w:left="5040" w:hanging="360"/>
      </w:pPr>
    </w:lvl>
    <w:lvl w:ilvl="7" w:tplc="ACAE08AE">
      <w:start w:val="1"/>
      <w:numFmt w:val="lowerLetter"/>
      <w:lvlText w:val="%8."/>
      <w:lvlJc w:val="left"/>
      <w:pPr>
        <w:ind w:left="5760" w:hanging="360"/>
      </w:pPr>
    </w:lvl>
    <w:lvl w:ilvl="8" w:tplc="47168F7A">
      <w:start w:val="1"/>
      <w:numFmt w:val="lowerRoman"/>
      <w:lvlText w:val="%9."/>
      <w:lvlJc w:val="right"/>
      <w:pPr>
        <w:ind w:left="6480" w:hanging="180"/>
      </w:pPr>
    </w:lvl>
  </w:abstractNum>
  <w:abstractNum w:abstractNumId="1" w15:restartNumberingAfterBreak="0">
    <w:nsid w:val="034F0CE9"/>
    <w:multiLevelType w:val="hybridMultilevel"/>
    <w:tmpl w:val="021EB356"/>
    <w:lvl w:ilvl="0" w:tplc="08090017">
      <w:start w:val="1"/>
      <w:numFmt w:val="lowerLetter"/>
      <w:lvlText w:val="%1)"/>
      <w:lvlJc w:val="left"/>
      <w:pPr>
        <w:ind w:left="623" w:hanging="360"/>
      </w:pPr>
      <w:rPr>
        <w:rFonts w:hint="default"/>
      </w:rPr>
    </w:lvl>
    <w:lvl w:ilvl="1" w:tplc="FFFFFFFF" w:tentative="1">
      <w:start w:val="1"/>
      <w:numFmt w:val="bullet"/>
      <w:lvlText w:val="o"/>
      <w:lvlJc w:val="left"/>
      <w:pPr>
        <w:ind w:left="1343" w:hanging="360"/>
      </w:pPr>
      <w:rPr>
        <w:rFonts w:ascii="Courier New" w:hAnsi="Courier New" w:hint="default"/>
      </w:rPr>
    </w:lvl>
    <w:lvl w:ilvl="2" w:tplc="FFFFFFFF" w:tentative="1">
      <w:start w:val="1"/>
      <w:numFmt w:val="bullet"/>
      <w:lvlText w:val=""/>
      <w:lvlJc w:val="left"/>
      <w:pPr>
        <w:ind w:left="2063" w:hanging="360"/>
      </w:pPr>
      <w:rPr>
        <w:rFonts w:ascii="Wingdings" w:hAnsi="Wingdings" w:hint="default"/>
      </w:rPr>
    </w:lvl>
    <w:lvl w:ilvl="3" w:tplc="FFFFFFFF" w:tentative="1">
      <w:start w:val="1"/>
      <w:numFmt w:val="bullet"/>
      <w:lvlText w:val=""/>
      <w:lvlJc w:val="left"/>
      <w:pPr>
        <w:ind w:left="2783" w:hanging="360"/>
      </w:pPr>
      <w:rPr>
        <w:rFonts w:ascii="Symbol" w:hAnsi="Symbol" w:hint="default"/>
      </w:rPr>
    </w:lvl>
    <w:lvl w:ilvl="4" w:tplc="FFFFFFFF" w:tentative="1">
      <w:start w:val="1"/>
      <w:numFmt w:val="bullet"/>
      <w:lvlText w:val="o"/>
      <w:lvlJc w:val="left"/>
      <w:pPr>
        <w:ind w:left="3503" w:hanging="360"/>
      </w:pPr>
      <w:rPr>
        <w:rFonts w:ascii="Courier New" w:hAnsi="Courier New" w:hint="default"/>
      </w:rPr>
    </w:lvl>
    <w:lvl w:ilvl="5" w:tplc="FFFFFFFF" w:tentative="1">
      <w:start w:val="1"/>
      <w:numFmt w:val="bullet"/>
      <w:lvlText w:val=""/>
      <w:lvlJc w:val="left"/>
      <w:pPr>
        <w:ind w:left="4223" w:hanging="360"/>
      </w:pPr>
      <w:rPr>
        <w:rFonts w:ascii="Wingdings" w:hAnsi="Wingdings" w:hint="default"/>
      </w:rPr>
    </w:lvl>
    <w:lvl w:ilvl="6" w:tplc="FFFFFFFF" w:tentative="1">
      <w:start w:val="1"/>
      <w:numFmt w:val="bullet"/>
      <w:lvlText w:val=""/>
      <w:lvlJc w:val="left"/>
      <w:pPr>
        <w:ind w:left="4943" w:hanging="360"/>
      </w:pPr>
      <w:rPr>
        <w:rFonts w:ascii="Symbol" w:hAnsi="Symbol" w:hint="default"/>
      </w:rPr>
    </w:lvl>
    <w:lvl w:ilvl="7" w:tplc="FFFFFFFF" w:tentative="1">
      <w:start w:val="1"/>
      <w:numFmt w:val="bullet"/>
      <w:lvlText w:val="o"/>
      <w:lvlJc w:val="left"/>
      <w:pPr>
        <w:ind w:left="5663" w:hanging="360"/>
      </w:pPr>
      <w:rPr>
        <w:rFonts w:ascii="Courier New" w:hAnsi="Courier New" w:hint="default"/>
      </w:rPr>
    </w:lvl>
    <w:lvl w:ilvl="8" w:tplc="FFFFFFFF" w:tentative="1">
      <w:start w:val="1"/>
      <w:numFmt w:val="bullet"/>
      <w:lvlText w:val=""/>
      <w:lvlJc w:val="left"/>
      <w:pPr>
        <w:ind w:left="6383" w:hanging="360"/>
      </w:pPr>
      <w:rPr>
        <w:rFonts w:ascii="Wingdings" w:hAnsi="Wingdings" w:hint="default"/>
      </w:rPr>
    </w:lvl>
  </w:abstractNum>
  <w:abstractNum w:abstractNumId="2" w15:restartNumberingAfterBreak="0">
    <w:nsid w:val="06BC79EB"/>
    <w:multiLevelType w:val="hybridMultilevel"/>
    <w:tmpl w:val="F18AC5D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7A56F04"/>
    <w:multiLevelType w:val="hybridMultilevel"/>
    <w:tmpl w:val="89D640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0A6261"/>
    <w:multiLevelType w:val="hybridMultilevel"/>
    <w:tmpl w:val="CFDE17F4"/>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8862FA"/>
    <w:multiLevelType w:val="hybridMultilevel"/>
    <w:tmpl w:val="B4F46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8451B"/>
    <w:multiLevelType w:val="hybridMultilevel"/>
    <w:tmpl w:val="E3C0D4E4"/>
    <w:lvl w:ilvl="0" w:tplc="CFDCB2E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E2A0D04"/>
    <w:multiLevelType w:val="hybridMultilevel"/>
    <w:tmpl w:val="CA3A862A"/>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15D4D2A"/>
    <w:multiLevelType w:val="multilevel"/>
    <w:tmpl w:val="AB4E5F6E"/>
    <w:lvl w:ilvl="0">
      <w:start w:val="1"/>
      <w:numFmt w:val="decimal"/>
      <w:lvlText w:val="%1)"/>
      <w:lvlJc w:val="left"/>
      <w:pPr>
        <w:ind w:left="263" w:hanging="263"/>
      </w:pPr>
      <w:rPr>
        <w:b w:val="0"/>
        <w:bCs w:val="0"/>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9" w15:restartNumberingAfterBreak="0">
    <w:nsid w:val="12475D35"/>
    <w:multiLevelType w:val="hybridMultilevel"/>
    <w:tmpl w:val="0E6A3F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9A745B"/>
    <w:multiLevelType w:val="hybridMultilevel"/>
    <w:tmpl w:val="D87CB7B0"/>
    <w:lvl w:ilvl="0" w:tplc="650C1748">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729346C"/>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12" w15:restartNumberingAfterBreak="0">
    <w:nsid w:val="23CD180D"/>
    <w:multiLevelType w:val="hybridMultilevel"/>
    <w:tmpl w:val="0C8E27F0"/>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CC83909"/>
    <w:multiLevelType w:val="hybridMultilevel"/>
    <w:tmpl w:val="99D874CC"/>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504267D"/>
    <w:multiLevelType w:val="hybridMultilevel"/>
    <w:tmpl w:val="6A5CCE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69B185B"/>
    <w:multiLevelType w:val="hybridMultilevel"/>
    <w:tmpl w:val="E57C45C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70246"/>
    <w:multiLevelType w:val="hybridMultilevel"/>
    <w:tmpl w:val="2716CDEA"/>
    <w:lvl w:ilvl="0" w:tplc="04250011">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B3A71DA"/>
    <w:multiLevelType w:val="hybridMultilevel"/>
    <w:tmpl w:val="1C80E0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BEA4E63"/>
    <w:multiLevelType w:val="hybridMultilevel"/>
    <w:tmpl w:val="5C8828D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04977C4"/>
    <w:multiLevelType w:val="hybridMultilevel"/>
    <w:tmpl w:val="BC3A922E"/>
    <w:lvl w:ilvl="0" w:tplc="76808B30">
      <w:start w:val="1"/>
      <w:numFmt w:val="decimal"/>
      <w:lvlText w:val="%1."/>
      <w:lvlJc w:val="left"/>
      <w:pPr>
        <w:ind w:left="720" w:hanging="360"/>
      </w:pPr>
    </w:lvl>
    <w:lvl w:ilvl="1" w:tplc="146A64EC">
      <w:start w:val="1"/>
      <w:numFmt w:val="lowerLetter"/>
      <w:lvlText w:val="%2."/>
      <w:lvlJc w:val="left"/>
      <w:pPr>
        <w:ind w:left="1440" w:hanging="360"/>
      </w:pPr>
    </w:lvl>
    <w:lvl w:ilvl="2" w:tplc="21DC45C2">
      <w:start w:val="1"/>
      <w:numFmt w:val="lowerRoman"/>
      <w:lvlText w:val="%3."/>
      <w:lvlJc w:val="right"/>
      <w:pPr>
        <w:ind w:left="2160" w:hanging="180"/>
      </w:pPr>
    </w:lvl>
    <w:lvl w:ilvl="3" w:tplc="B344E00C">
      <w:start w:val="1"/>
      <w:numFmt w:val="decimal"/>
      <w:lvlText w:val="%4."/>
      <w:lvlJc w:val="left"/>
      <w:pPr>
        <w:ind w:left="2880" w:hanging="360"/>
      </w:pPr>
    </w:lvl>
    <w:lvl w:ilvl="4" w:tplc="D4E2A300">
      <w:start w:val="1"/>
      <w:numFmt w:val="lowerLetter"/>
      <w:lvlText w:val="%5."/>
      <w:lvlJc w:val="left"/>
      <w:pPr>
        <w:ind w:left="3600" w:hanging="360"/>
      </w:pPr>
    </w:lvl>
    <w:lvl w:ilvl="5" w:tplc="C84A43E6">
      <w:start w:val="1"/>
      <w:numFmt w:val="lowerRoman"/>
      <w:lvlText w:val="%6."/>
      <w:lvlJc w:val="right"/>
      <w:pPr>
        <w:ind w:left="4320" w:hanging="180"/>
      </w:pPr>
    </w:lvl>
    <w:lvl w:ilvl="6" w:tplc="5C8498AC">
      <w:start w:val="1"/>
      <w:numFmt w:val="decimal"/>
      <w:lvlText w:val="%7."/>
      <w:lvlJc w:val="left"/>
      <w:pPr>
        <w:ind w:left="5040" w:hanging="360"/>
      </w:pPr>
    </w:lvl>
    <w:lvl w:ilvl="7" w:tplc="794E2C36">
      <w:start w:val="1"/>
      <w:numFmt w:val="lowerLetter"/>
      <w:lvlText w:val="%8."/>
      <w:lvlJc w:val="left"/>
      <w:pPr>
        <w:ind w:left="5760" w:hanging="360"/>
      </w:pPr>
    </w:lvl>
    <w:lvl w:ilvl="8" w:tplc="752234C4">
      <w:start w:val="1"/>
      <w:numFmt w:val="lowerRoman"/>
      <w:lvlText w:val="%9."/>
      <w:lvlJc w:val="right"/>
      <w:pPr>
        <w:ind w:left="6480" w:hanging="180"/>
      </w:pPr>
    </w:lvl>
  </w:abstractNum>
  <w:abstractNum w:abstractNumId="20" w15:restartNumberingAfterBreak="0">
    <w:nsid w:val="47F71D63"/>
    <w:multiLevelType w:val="hybridMultilevel"/>
    <w:tmpl w:val="0A9C4A7A"/>
    <w:lvl w:ilvl="0" w:tplc="04250011">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94E7369"/>
    <w:multiLevelType w:val="hybridMultilevel"/>
    <w:tmpl w:val="BD1C7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966B15"/>
    <w:multiLevelType w:val="hybridMultilevel"/>
    <w:tmpl w:val="A112D8F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F5C4E06"/>
    <w:multiLevelType w:val="hybridMultilevel"/>
    <w:tmpl w:val="14EC13EE"/>
    <w:lvl w:ilvl="0" w:tplc="0425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A80F0D"/>
    <w:multiLevelType w:val="hybridMultilevel"/>
    <w:tmpl w:val="55A29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1044FBF"/>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6" w15:restartNumberingAfterBreak="0">
    <w:nsid w:val="52803A6E"/>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27" w15:restartNumberingAfterBreak="0">
    <w:nsid w:val="54994BE0"/>
    <w:multiLevelType w:val="hybridMultilevel"/>
    <w:tmpl w:val="46488A68"/>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56B3C91"/>
    <w:multiLevelType w:val="hybridMultilevel"/>
    <w:tmpl w:val="DD188C1E"/>
    <w:lvl w:ilvl="0" w:tplc="0425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EC0322"/>
    <w:multiLevelType w:val="hybridMultilevel"/>
    <w:tmpl w:val="2B104E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5F5B766B"/>
    <w:multiLevelType w:val="hybridMultilevel"/>
    <w:tmpl w:val="758853C0"/>
    <w:lvl w:ilvl="0" w:tplc="0425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17514A1"/>
    <w:multiLevelType w:val="multilevel"/>
    <w:tmpl w:val="1BDAC01A"/>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2" w15:restartNumberingAfterBreak="0">
    <w:nsid w:val="65EF55D1"/>
    <w:multiLevelType w:val="hybridMultilevel"/>
    <w:tmpl w:val="0FAEE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68097334"/>
    <w:multiLevelType w:val="hybridMultilevel"/>
    <w:tmpl w:val="B8367C88"/>
    <w:lvl w:ilvl="0" w:tplc="FFFFFFFF">
      <w:start w:val="1"/>
      <w:numFmt w:val="decimal"/>
      <w:lvlText w:val="%1."/>
      <w:lvlJc w:val="left"/>
      <w:pPr>
        <w:ind w:left="720" w:hanging="360"/>
      </w:pPr>
    </w:lvl>
    <w:lvl w:ilvl="1" w:tplc="B9F4428C">
      <w:start w:val="1"/>
      <w:numFmt w:val="lowerLetter"/>
      <w:lvlText w:val="%2."/>
      <w:lvlJc w:val="left"/>
      <w:pPr>
        <w:ind w:left="1440" w:hanging="360"/>
      </w:pPr>
    </w:lvl>
    <w:lvl w:ilvl="2" w:tplc="746EFD88">
      <w:start w:val="1"/>
      <w:numFmt w:val="lowerRoman"/>
      <w:lvlText w:val="%3."/>
      <w:lvlJc w:val="right"/>
      <w:pPr>
        <w:ind w:left="2160" w:hanging="180"/>
      </w:pPr>
    </w:lvl>
    <w:lvl w:ilvl="3" w:tplc="E74CFD50">
      <w:start w:val="1"/>
      <w:numFmt w:val="decimal"/>
      <w:lvlText w:val="%4."/>
      <w:lvlJc w:val="left"/>
      <w:pPr>
        <w:ind w:left="2880" w:hanging="360"/>
      </w:pPr>
    </w:lvl>
    <w:lvl w:ilvl="4" w:tplc="974A807C">
      <w:start w:val="1"/>
      <w:numFmt w:val="lowerLetter"/>
      <w:lvlText w:val="%5."/>
      <w:lvlJc w:val="left"/>
      <w:pPr>
        <w:ind w:left="3600" w:hanging="360"/>
      </w:pPr>
    </w:lvl>
    <w:lvl w:ilvl="5" w:tplc="92F43DE0">
      <w:start w:val="1"/>
      <w:numFmt w:val="lowerRoman"/>
      <w:lvlText w:val="%6."/>
      <w:lvlJc w:val="right"/>
      <w:pPr>
        <w:ind w:left="4320" w:hanging="180"/>
      </w:pPr>
    </w:lvl>
    <w:lvl w:ilvl="6" w:tplc="231AE934">
      <w:start w:val="1"/>
      <w:numFmt w:val="decimal"/>
      <w:lvlText w:val="%7."/>
      <w:lvlJc w:val="left"/>
      <w:pPr>
        <w:ind w:left="5040" w:hanging="360"/>
      </w:pPr>
    </w:lvl>
    <w:lvl w:ilvl="7" w:tplc="1B40C980">
      <w:start w:val="1"/>
      <w:numFmt w:val="lowerLetter"/>
      <w:lvlText w:val="%8."/>
      <w:lvlJc w:val="left"/>
      <w:pPr>
        <w:ind w:left="5760" w:hanging="360"/>
      </w:pPr>
    </w:lvl>
    <w:lvl w:ilvl="8" w:tplc="F08A8B2C">
      <w:start w:val="1"/>
      <w:numFmt w:val="lowerRoman"/>
      <w:lvlText w:val="%9."/>
      <w:lvlJc w:val="right"/>
      <w:pPr>
        <w:ind w:left="6480" w:hanging="180"/>
      </w:pPr>
    </w:lvl>
  </w:abstractNum>
  <w:abstractNum w:abstractNumId="34" w15:restartNumberingAfterBreak="0">
    <w:nsid w:val="6AE65736"/>
    <w:multiLevelType w:val="multilevel"/>
    <w:tmpl w:val="F96C5826"/>
    <w:lvl w:ilvl="0">
      <w:start w:val="1"/>
      <w:numFmt w:val="decimal"/>
      <w:lvlText w:val="%1)"/>
      <w:lvlJc w:val="left"/>
      <w:pPr>
        <w:ind w:left="263" w:hanging="263"/>
      </w:pPr>
      <w:rPr>
        <w:b/>
        <w:smallCaps w:val="0"/>
        <w:strike w:val="0"/>
        <w:shd w:val="clear" w:color="auto" w:fill="auto"/>
        <w:vertAlign w:val="baseline"/>
      </w:rPr>
    </w:lvl>
    <w:lvl w:ilvl="1">
      <w:start w:val="1"/>
      <w:numFmt w:val="decimal"/>
      <w:lvlText w:val="%2)"/>
      <w:lvlJc w:val="left"/>
      <w:pPr>
        <w:ind w:left="1263" w:hanging="263"/>
      </w:pPr>
      <w:rPr>
        <w:b/>
        <w:smallCaps w:val="0"/>
        <w:strike w:val="0"/>
        <w:shd w:val="clear" w:color="auto" w:fill="auto"/>
        <w:vertAlign w:val="baseline"/>
      </w:rPr>
    </w:lvl>
    <w:lvl w:ilvl="2">
      <w:start w:val="1"/>
      <w:numFmt w:val="decimal"/>
      <w:lvlText w:val="%3)"/>
      <w:lvlJc w:val="left"/>
      <w:pPr>
        <w:ind w:left="2263" w:hanging="263"/>
      </w:pPr>
      <w:rPr>
        <w:b/>
        <w:smallCaps w:val="0"/>
        <w:strike w:val="0"/>
        <w:shd w:val="clear" w:color="auto" w:fill="auto"/>
        <w:vertAlign w:val="baseline"/>
      </w:rPr>
    </w:lvl>
    <w:lvl w:ilvl="3">
      <w:start w:val="1"/>
      <w:numFmt w:val="decimal"/>
      <w:lvlText w:val="%4)"/>
      <w:lvlJc w:val="left"/>
      <w:pPr>
        <w:ind w:left="3263" w:hanging="263"/>
      </w:pPr>
      <w:rPr>
        <w:b/>
        <w:smallCaps w:val="0"/>
        <w:strike w:val="0"/>
        <w:shd w:val="clear" w:color="auto" w:fill="auto"/>
        <w:vertAlign w:val="baseline"/>
      </w:rPr>
    </w:lvl>
    <w:lvl w:ilvl="4">
      <w:start w:val="1"/>
      <w:numFmt w:val="decimal"/>
      <w:lvlText w:val="%5)"/>
      <w:lvlJc w:val="left"/>
      <w:pPr>
        <w:ind w:left="4263" w:hanging="263"/>
      </w:pPr>
      <w:rPr>
        <w:b/>
        <w:smallCaps w:val="0"/>
        <w:strike w:val="0"/>
        <w:shd w:val="clear" w:color="auto" w:fill="auto"/>
        <w:vertAlign w:val="baseline"/>
      </w:rPr>
    </w:lvl>
    <w:lvl w:ilvl="5">
      <w:start w:val="1"/>
      <w:numFmt w:val="decimal"/>
      <w:lvlText w:val="%6)"/>
      <w:lvlJc w:val="left"/>
      <w:pPr>
        <w:ind w:left="5263" w:hanging="263"/>
      </w:pPr>
      <w:rPr>
        <w:b/>
        <w:smallCaps w:val="0"/>
        <w:strike w:val="0"/>
        <w:shd w:val="clear" w:color="auto" w:fill="auto"/>
        <w:vertAlign w:val="baseline"/>
      </w:rPr>
    </w:lvl>
    <w:lvl w:ilvl="6">
      <w:start w:val="1"/>
      <w:numFmt w:val="decimal"/>
      <w:lvlText w:val="%7)"/>
      <w:lvlJc w:val="left"/>
      <w:pPr>
        <w:ind w:left="6263" w:hanging="263"/>
      </w:pPr>
      <w:rPr>
        <w:b/>
        <w:smallCaps w:val="0"/>
        <w:strike w:val="0"/>
        <w:shd w:val="clear" w:color="auto" w:fill="auto"/>
        <w:vertAlign w:val="baseline"/>
      </w:rPr>
    </w:lvl>
    <w:lvl w:ilvl="7">
      <w:start w:val="1"/>
      <w:numFmt w:val="decimal"/>
      <w:lvlText w:val="%8)"/>
      <w:lvlJc w:val="left"/>
      <w:pPr>
        <w:ind w:left="7263" w:hanging="263"/>
      </w:pPr>
      <w:rPr>
        <w:b/>
        <w:smallCaps w:val="0"/>
        <w:strike w:val="0"/>
        <w:shd w:val="clear" w:color="auto" w:fill="auto"/>
        <w:vertAlign w:val="baseline"/>
      </w:rPr>
    </w:lvl>
    <w:lvl w:ilvl="8">
      <w:start w:val="1"/>
      <w:numFmt w:val="decimal"/>
      <w:lvlText w:val="%9)"/>
      <w:lvlJc w:val="left"/>
      <w:pPr>
        <w:ind w:left="8263" w:hanging="263"/>
      </w:pPr>
      <w:rPr>
        <w:b/>
        <w:smallCaps w:val="0"/>
        <w:strike w:val="0"/>
        <w:shd w:val="clear" w:color="auto" w:fill="auto"/>
        <w:vertAlign w:val="baseline"/>
      </w:rPr>
    </w:lvl>
  </w:abstractNum>
  <w:abstractNum w:abstractNumId="35" w15:restartNumberingAfterBreak="0">
    <w:nsid w:val="77E1498C"/>
    <w:multiLevelType w:val="hybridMultilevel"/>
    <w:tmpl w:val="AB24F72A"/>
    <w:lvl w:ilvl="0" w:tplc="0425000F">
      <w:start w:val="4"/>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num w:numId="1">
    <w:abstractNumId w:val="0"/>
  </w:num>
  <w:num w:numId="2">
    <w:abstractNumId w:val="33"/>
  </w:num>
  <w:num w:numId="3">
    <w:abstractNumId w:val="19"/>
  </w:num>
  <w:num w:numId="4">
    <w:abstractNumId w:val="34"/>
  </w:num>
  <w:num w:numId="5">
    <w:abstractNumId w:val="8"/>
  </w:num>
  <w:num w:numId="6">
    <w:abstractNumId w:val="29"/>
  </w:num>
  <w:num w:numId="7">
    <w:abstractNumId w:val="18"/>
  </w:num>
  <w:num w:numId="8">
    <w:abstractNumId w:val="22"/>
  </w:num>
  <w:num w:numId="9">
    <w:abstractNumId w:val="14"/>
  </w:num>
  <w:num w:numId="10">
    <w:abstractNumId w:val="35"/>
  </w:num>
  <w:num w:numId="11">
    <w:abstractNumId w:val="7"/>
  </w:num>
  <w:num w:numId="12">
    <w:abstractNumId w:val="23"/>
  </w:num>
  <w:num w:numId="13">
    <w:abstractNumId w:val="16"/>
  </w:num>
  <w:num w:numId="14">
    <w:abstractNumId w:val="2"/>
  </w:num>
  <w:num w:numId="15">
    <w:abstractNumId w:val="27"/>
  </w:num>
  <w:num w:numId="16">
    <w:abstractNumId w:val="10"/>
  </w:num>
  <w:num w:numId="17">
    <w:abstractNumId w:val="4"/>
  </w:num>
  <w:num w:numId="18">
    <w:abstractNumId w:val="28"/>
  </w:num>
  <w:num w:numId="19">
    <w:abstractNumId w:val="20"/>
  </w:num>
  <w:num w:numId="20">
    <w:abstractNumId w:val="32"/>
  </w:num>
  <w:num w:numId="21">
    <w:abstractNumId w:val="6"/>
  </w:num>
  <w:num w:numId="22">
    <w:abstractNumId w:val="30"/>
  </w:num>
  <w:num w:numId="23">
    <w:abstractNumId w:val="24"/>
  </w:num>
  <w:num w:numId="24">
    <w:abstractNumId w:val="5"/>
  </w:num>
  <w:num w:numId="25">
    <w:abstractNumId w:val="13"/>
  </w:num>
  <w:num w:numId="26">
    <w:abstractNumId w:val="17"/>
  </w:num>
  <w:num w:numId="27">
    <w:abstractNumId w:val="3"/>
  </w:num>
  <w:num w:numId="28">
    <w:abstractNumId w:val="31"/>
  </w:num>
  <w:num w:numId="29">
    <w:abstractNumId w:val="25"/>
  </w:num>
  <w:num w:numId="30">
    <w:abstractNumId w:val="11"/>
  </w:num>
  <w:num w:numId="31">
    <w:abstractNumId w:val="26"/>
  </w:num>
  <w:num w:numId="32">
    <w:abstractNumId w:val="1"/>
  </w:num>
  <w:num w:numId="33">
    <w:abstractNumId w:val="21"/>
  </w:num>
  <w:num w:numId="34">
    <w:abstractNumId w:val="9"/>
  </w:num>
  <w:num w:numId="35">
    <w:abstractNumId w:val="15"/>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64E"/>
    <w:rsid w:val="000060D0"/>
    <w:rsid w:val="00011575"/>
    <w:rsid w:val="0001549F"/>
    <w:rsid w:val="00015A6F"/>
    <w:rsid w:val="000210F6"/>
    <w:rsid w:val="0002185B"/>
    <w:rsid w:val="00025034"/>
    <w:rsid w:val="00026BFD"/>
    <w:rsid w:val="000328FF"/>
    <w:rsid w:val="00034C72"/>
    <w:rsid w:val="0003638F"/>
    <w:rsid w:val="00037D0F"/>
    <w:rsid w:val="000419A6"/>
    <w:rsid w:val="00046D7A"/>
    <w:rsid w:val="00052D1E"/>
    <w:rsid w:val="000548BF"/>
    <w:rsid w:val="000553E1"/>
    <w:rsid w:val="000629D6"/>
    <w:rsid w:val="00063FD2"/>
    <w:rsid w:val="00064DBB"/>
    <w:rsid w:val="00071CC9"/>
    <w:rsid w:val="00072FBC"/>
    <w:rsid w:val="000827A0"/>
    <w:rsid w:val="00085C7F"/>
    <w:rsid w:val="000863F0"/>
    <w:rsid w:val="00086E9E"/>
    <w:rsid w:val="000915B8"/>
    <w:rsid w:val="0009207A"/>
    <w:rsid w:val="00096DFC"/>
    <w:rsid w:val="000A2116"/>
    <w:rsid w:val="000C053E"/>
    <w:rsid w:val="000D020F"/>
    <w:rsid w:val="000D4445"/>
    <w:rsid w:val="000D62DB"/>
    <w:rsid w:val="000E0A18"/>
    <w:rsid w:val="000E0A35"/>
    <w:rsid w:val="000E4B36"/>
    <w:rsid w:val="000E701F"/>
    <w:rsid w:val="000E725B"/>
    <w:rsid w:val="00100FB5"/>
    <w:rsid w:val="001031BD"/>
    <w:rsid w:val="001044A9"/>
    <w:rsid w:val="00104AFB"/>
    <w:rsid w:val="00107E17"/>
    <w:rsid w:val="00114F9B"/>
    <w:rsid w:val="00116395"/>
    <w:rsid w:val="00127BA7"/>
    <w:rsid w:val="00134BCB"/>
    <w:rsid w:val="001378FF"/>
    <w:rsid w:val="00144502"/>
    <w:rsid w:val="0014458D"/>
    <w:rsid w:val="001457E2"/>
    <w:rsid w:val="00152B2F"/>
    <w:rsid w:val="001578E6"/>
    <w:rsid w:val="00160F4A"/>
    <w:rsid w:val="00165FBF"/>
    <w:rsid w:val="00172236"/>
    <w:rsid w:val="001731E8"/>
    <w:rsid w:val="00173B96"/>
    <w:rsid w:val="00174F74"/>
    <w:rsid w:val="0017731D"/>
    <w:rsid w:val="00180941"/>
    <w:rsid w:val="00191596"/>
    <w:rsid w:val="00195DED"/>
    <w:rsid w:val="001B2CA1"/>
    <w:rsid w:val="001B57E4"/>
    <w:rsid w:val="001C22BD"/>
    <w:rsid w:val="001C42D1"/>
    <w:rsid w:val="001D58A1"/>
    <w:rsid w:val="001D68BB"/>
    <w:rsid w:val="001E5512"/>
    <w:rsid w:val="001E7CB7"/>
    <w:rsid w:val="001F2D25"/>
    <w:rsid w:val="001F3D95"/>
    <w:rsid w:val="00200908"/>
    <w:rsid w:val="002062AD"/>
    <w:rsid w:val="002067D7"/>
    <w:rsid w:val="00210421"/>
    <w:rsid w:val="00212570"/>
    <w:rsid w:val="002135DA"/>
    <w:rsid w:val="0021538F"/>
    <w:rsid w:val="00221A79"/>
    <w:rsid w:val="00223DE4"/>
    <w:rsid w:val="0022544F"/>
    <w:rsid w:val="0023366B"/>
    <w:rsid w:val="00243DBD"/>
    <w:rsid w:val="00247A25"/>
    <w:rsid w:val="00250C3C"/>
    <w:rsid w:val="00251AB4"/>
    <w:rsid w:val="00260C1D"/>
    <w:rsid w:val="00261332"/>
    <w:rsid w:val="00266BE5"/>
    <w:rsid w:val="00275662"/>
    <w:rsid w:val="00280789"/>
    <w:rsid w:val="00283FE8"/>
    <w:rsid w:val="002843A7"/>
    <w:rsid w:val="00284C49"/>
    <w:rsid w:val="00291E34"/>
    <w:rsid w:val="002941E5"/>
    <w:rsid w:val="00295550"/>
    <w:rsid w:val="002B1D98"/>
    <w:rsid w:val="002C5DFF"/>
    <w:rsid w:val="002E349B"/>
    <w:rsid w:val="002E53B2"/>
    <w:rsid w:val="002E79D8"/>
    <w:rsid w:val="00305D9A"/>
    <w:rsid w:val="00313A39"/>
    <w:rsid w:val="003158DE"/>
    <w:rsid w:val="003237A8"/>
    <w:rsid w:val="00325C4F"/>
    <w:rsid w:val="003505EE"/>
    <w:rsid w:val="00353324"/>
    <w:rsid w:val="0035685B"/>
    <w:rsid w:val="00365654"/>
    <w:rsid w:val="003659FE"/>
    <w:rsid w:val="00367E0E"/>
    <w:rsid w:val="0037066E"/>
    <w:rsid w:val="00380175"/>
    <w:rsid w:val="003828B9"/>
    <w:rsid w:val="003873E6"/>
    <w:rsid w:val="0039055B"/>
    <w:rsid w:val="003A2A43"/>
    <w:rsid w:val="003A4052"/>
    <w:rsid w:val="003A477A"/>
    <w:rsid w:val="003C0FFA"/>
    <w:rsid w:val="003C2622"/>
    <w:rsid w:val="003C2824"/>
    <w:rsid w:val="003C696A"/>
    <w:rsid w:val="003D04B5"/>
    <w:rsid w:val="003D2F8B"/>
    <w:rsid w:val="003E2EC2"/>
    <w:rsid w:val="003E792B"/>
    <w:rsid w:val="003F16B0"/>
    <w:rsid w:val="003F21FD"/>
    <w:rsid w:val="003F46C4"/>
    <w:rsid w:val="003F4D2C"/>
    <w:rsid w:val="00403C98"/>
    <w:rsid w:val="00406A2D"/>
    <w:rsid w:val="00407323"/>
    <w:rsid w:val="00407D43"/>
    <w:rsid w:val="00413112"/>
    <w:rsid w:val="00413447"/>
    <w:rsid w:val="00415A9B"/>
    <w:rsid w:val="00417785"/>
    <w:rsid w:val="00417D6F"/>
    <w:rsid w:val="00420A24"/>
    <w:rsid w:val="0042414D"/>
    <w:rsid w:val="0042531F"/>
    <w:rsid w:val="00427039"/>
    <w:rsid w:val="00430695"/>
    <w:rsid w:val="00445FFA"/>
    <w:rsid w:val="00447558"/>
    <w:rsid w:val="00450BFA"/>
    <w:rsid w:val="004511DF"/>
    <w:rsid w:val="0045370C"/>
    <w:rsid w:val="00454CA6"/>
    <w:rsid w:val="0045753C"/>
    <w:rsid w:val="0046022D"/>
    <w:rsid w:val="004665C1"/>
    <w:rsid w:val="00466DE9"/>
    <w:rsid w:val="00467F96"/>
    <w:rsid w:val="00476D36"/>
    <w:rsid w:val="0048187A"/>
    <w:rsid w:val="00486153"/>
    <w:rsid w:val="00490F0A"/>
    <w:rsid w:val="00492A3D"/>
    <w:rsid w:val="00492F4B"/>
    <w:rsid w:val="00493FF6"/>
    <w:rsid w:val="00497361"/>
    <w:rsid w:val="004A0C87"/>
    <w:rsid w:val="004A4A8A"/>
    <w:rsid w:val="004A4E0D"/>
    <w:rsid w:val="004A55F5"/>
    <w:rsid w:val="004A685F"/>
    <w:rsid w:val="004A76B0"/>
    <w:rsid w:val="004A7A1A"/>
    <w:rsid w:val="004B0675"/>
    <w:rsid w:val="004B13A3"/>
    <w:rsid w:val="004B3AD9"/>
    <w:rsid w:val="004B5B23"/>
    <w:rsid w:val="004B7B6B"/>
    <w:rsid w:val="004C0E7A"/>
    <w:rsid w:val="004C16A6"/>
    <w:rsid w:val="004C20E1"/>
    <w:rsid w:val="004C50BF"/>
    <w:rsid w:val="004C5A05"/>
    <w:rsid w:val="004C5E17"/>
    <w:rsid w:val="004D3E49"/>
    <w:rsid w:val="004D3F53"/>
    <w:rsid w:val="004E0252"/>
    <w:rsid w:val="004E10B6"/>
    <w:rsid w:val="004E18C3"/>
    <w:rsid w:val="004F7182"/>
    <w:rsid w:val="005058E8"/>
    <w:rsid w:val="00505F6D"/>
    <w:rsid w:val="00512366"/>
    <w:rsid w:val="005143FE"/>
    <w:rsid w:val="00516C4F"/>
    <w:rsid w:val="005233FC"/>
    <w:rsid w:val="00523829"/>
    <w:rsid w:val="00527E22"/>
    <w:rsid w:val="005339B7"/>
    <w:rsid w:val="00535BC2"/>
    <w:rsid w:val="005370B9"/>
    <w:rsid w:val="0054397B"/>
    <w:rsid w:val="00543D1E"/>
    <w:rsid w:val="005446DD"/>
    <w:rsid w:val="00544E14"/>
    <w:rsid w:val="00545FF6"/>
    <w:rsid w:val="005517BD"/>
    <w:rsid w:val="00552A90"/>
    <w:rsid w:val="00553F0A"/>
    <w:rsid w:val="0055564E"/>
    <w:rsid w:val="005567FE"/>
    <w:rsid w:val="00562459"/>
    <w:rsid w:val="005812CE"/>
    <w:rsid w:val="0058147B"/>
    <w:rsid w:val="005871C6"/>
    <w:rsid w:val="00593003"/>
    <w:rsid w:val="005A04DD"/>
    <w:rsid w:val="005A19CC"/>
    <w:rsid w:val="005A6BC7"/>
    <w:rsid w:val="005B50DF"/>
    <w:rsid w:val="005B6151"/>
    <w:rsid w:val="005C1185"/>
    <w:rsid w:val="005C13FB"/>
    <w:rsid w:val="005C1DCA"/>
    <w:rsid w:val="005C718E"/>
    <w:rsid w:val="005E1CF1"/>
    <w:rsid w:val="005E2FCF"/>
    <w:rsid w:val="005F454A"/>
    <w:rsid w:val="005F7540"/>
    <w:rsid w:val="0060062C"/>
    <w:rsid w:val="00604F95"/>
    <w:rsid w:val="006128F5"/>
    <w:rsid w:val="0061725C"/>
    <w:rsid w:val="006176E4"/>
    <w:rsid w:val="00623C45"/>
    <w:rsid w:val="00632BA5"/>
    <w:rsid w:val="006343FF"/>
    <w:rsid w:val="00634BC6"/>
    <w:rsid w:val="006422E1"/>
    <w:rsid w:val="00646200"/>
    <w:rsid w:val="00646859"/>
    <w:rsid w:val="00646EAC"/>
    <w:rsid w:val="00651045"/>
    <w:rsid w:val="006516C2"/>
    <w:rsid w:val="0065582D"/>
    <w:rsid w:val="00660551"/>
    <w:rsid w:val="006627DF"/>
    <w:rsid w:val="00663BAD"/>
    <w:rsid w:val="00671A6C"/>
    <w:rsid w:val="0067317D"/>
    <w:rsid w:val="00674470"/>
    <w:rsid w:val="006823D6"/>
    <w:rsid w:val="0068665B"/>
    <w:rsid w:val="00686911"/>
    <w:rsid w:val="00686B92"/>
    <w:rsid w:val="006903AC"/>
    <w:rsid w:val="00691962"/>
    <w:rsid w:val="00695B87"/>
    <w:rsid w:val="006A08D9"/>
    <w:rsid w:val="006A28A0"/>
    <w:rsid w:val="006A5159"/>
    <w:rsid w:val="006B0404"/>
    <w:rsid w:val="006B5F9F"/>
    <w:rsid w:val="006C12FC"/>
    <w:rsid w:val="006C1A0A"/>
    <w:rsid w:val="006D2BC2"/>
    <w:rsid w:val="006D3C8D"/>
    <w:rsid w:val="006D5F1A"/>
    <w:rsid w:val="006D6D13"/>
    <w:rsid w:val="006E1746"/>
    <w:rsid w:val="006E2BE1"/>
    <w:rsid w:val="006E752F"/>
    <w:rsid w:val="006E7CFA"/>
    <w:rsid w:val="006F2371"/>
    <w:rsid w:val="006F76F1"/>
    <w:rsid w:val="007010AD"/>
    <w:rsid w:val="00704564"/>
    <w:rsid w:val="007079A0"/>
    <w:rsid w:val="007113C1"/>
    <w:rsid w:val="00712746"/>
    <w:rsid w:val="00712D40"/>
    <w:rsid w:val="00715EBC"/>
    <w:rsid w:val="00727E73"/>
    <w:rsid w:val="00731D3F"/>
    <w:rsid w:val="007320DD"/>
    <w:rsid w:val="00733B41"/>
    <w:rsid w:val="00733EA8"/>
    <w:rsid w:val="00735112"/>
    <w:rsid w:val="00737EAE"/>
    <w:rsid w:val="00742502"/>
    <w:rsid w:val="00742748"/>
    <w:rsid w:val="00746880"/>
    <w:rsid w:val="0075078E"/>
    <w:rsid w:val="00750FF1"/>
    <w:rsid w:val="007525F7"/>
    <w:rsid w:val="007536B4"/>
    <w:rsid w:val="0076307F"/>
    <w:rsid w:val="0076337E"/>
    <w:rsid w:val="007639BE"/>
    <w:rsid w:val="00767D9D"/>
    <w:rsid w:val="007709A7"/>
    <w:rsid w:val="007946E8"/>
    <w:rsid w:val="007949E1"/>
    <w:rsid w:val="007A4398"/>
    <w:rsid w:val="007A5726"/>
    <w:rsid w:val="007A65DC"/>
    <w:rsid w:val="007B042B"/>
    <w:rsid w:val="007B13B7"/>
    <w:rsid w:val="007B42DF"/>
    <w:rsid w:val="007B54D4"/>
    <w:rsid w:val="007C1918"/>
    <w:rsid w:val="007C2CE2"/>
    <w:rsid w:val="007C36EF"/>
    <w:rsid w:val="007C6565"/>
    <w:rsid w:val="007D096A"/>
    <w:rsid w:val="007D7D0E"/>
    <w:rsid w:val="007E36C7"/>
    <w:rsid w:val="007E3A71"/>
    <w:rsid w:val="007E599D"/>
    <w:rsid w:val="007F16FD"/>
    <w:rsid w:val="007F533B"/>
    <w:rsid w:val="0080747A"/>
    <w:rsid w:val="00811D46"/>
    <w:rsid w:val="008131D9"/>
    <w:rsid w:val="0081405C"/>
    <w:rsid w:val="008178FE"/>
    <w:rsid w:val="00820D93"/>
    <w:rsid w:val="00823C7C"/>
    <w:rsid w:val="00825176"/>
    <w:rsid w:val="0082540E"/>
    <w:rsid w:val="0082598B"/>
    <w:rsid w:val="008300E3"/>
    <w:rsid w:val="0083694D"/>
    <w:rsid w:val="008372A1"/>
    <w:rsid w:val="0084394D"/>
    <w:rsid w:val="00847C23"/>
    <w:rsid w:val="0085128A"/>
    <w:rsid w:val="00856898"/>
    <w:rsid w:val="0087003A"/>
    <w:rsid w:val="00875FC6"/>
    <w:rsid w:val="00881FFD"/>
    <w:rsid w:val="00893615"/>
    <w:rsid w:val="008A0E6A"/>
    <w:rsid w:val="008A4A9C"/>
    <w:rsid w:val="008A4B7E"/>
    <w:rsid w:val="008B15ED"/>
    <w:rsid w:val="008B2638"/>
    <w:rsid w:val="008B55A5"/>
    <w:rsid w:val="008C1D64"/>
    <w:rsid w:val="008C5E69"/>
    <w:rsid w:val="008C6DFC"/>
    <w:rsid w:val="008D1CCB"/>
    <w:rsid w:val="008D2A7E"/>
    <w:rsid w:val="008D363D"/>
    <w:rsid w:val="008D456C"/>
    <w:rsid w:val="008E079F"/>
    <w:rsid w:val="008E29C8"/>
    <w:rsid w:val="008E7241"/>
    <w:rsid w:val="008F1E0E"/>
    <w:rsid w:val="008F340A"/>
    <w:rsid w:val="008F64CF"/>
    <w:rsid w:val="008F6BDB"/>
    <w:rsid w:val="008F774B"/>
    <w:rsid w:val="008F78DB"/>
    <w:rsid w:val="0090161B"/>
    <w:rsid w:val="00902F50"/>
    <w:rsid w:val="009054C9"/>
    <w:rsid w:val="00913D2B"/>
    <w:rsid w:val="00913FE7"/>
    <w:rsid w:val="00916560"/>
    <w:rsid w:val="009315A8"/>
    <w:rsid w:val="009334F8"/>
    <w:rsid w:val="0093789A"/>
    <w:rsid w:val="0094136D"/>
    <w:rsid w:val="00945BB7"/>
    <w:rsid w:val="00947C20"/>
    <w:rsid w:val="00952D74"/>
    <w:rsid w:val="009618A8"/>
    <w:rsid w:val="00963A81"/>
    <w:rsid w:val="00967442"/>
    <w:rsid w:val="00970C9F"/>
    <w:rsid w:val="00971C0B"/>
    <w:rsid w:val="00972528"/>
    <w:rsid w:val="00974D54"/>
    <w:rsid w:val="00976C07"/>
    <w:rsid w:val="00983EC8"/>
    <w:rsid w:val="00984AD3"/>
    <w:rsid w:val="00993631"/>
    <w:rsid w:val="009939B5"/>
    <w:rsid w:val="009A23E5"/>
    <w:rsid w:val="009A35B4"/>
    <w:rsid w:val="009A60CC"/>
    <w:rsid w:val="009A7005"/>
    <w:rsid w:val="009B2995"/>
    <w:rsid w:val="009B5FDC"/>
    <w:rsid w:val="009B6018"/>
    <w:rsid w:val="009B71A6"/>
    <w:rsid w:val="009C0D1F"/>
    <w:rsid w:val="009C112D"/>
    <w:rsid w:val="009C30EA"/>
    <w:rsid w:val="009D63E7"/>
    <w:rsid w:val="009E256B"/>
    <w:rsid w:val="009E3F26"/>
    <w:rsid w:val="009E4BB7"/>
    <w:rsid w:val="009F0594"/>
    <w:rsid w:val="009F372F"/>
    <w:rsid w:val="009F4992"/>
    <w:rsid w:val="009F5E73"/>
    <w:rsid w:val="009F7EA8"/>
    <w:rsid w:val="00A0278E"/>
    <w:rsid w:val="00A03398"/>
    <w:rsid w:val="00A03B0A"/>
    <w:rsid w:val="00A06F4E"/>
    <w:rsid w:val="00A129FD"/>
    <w:rsid w:val="00A12CF9"/>
    <w:rsid w:val="00A14997"/>
    <w:rsid w:val="00A22643"/>
    <w:rsid w:val="00A22C0E"/>
    <w:rsid w:val="00A236FE"/>
    <w:rsid w:val="00A27212"/>
    <w:rsid w:val="00A273C3"/>
    <w:rsid w:val="00A3551A"/>
    <w:rsid w:val="00A452E0"/>
    <w:rsid w:val="00A562DE"/>
    <w:rsid w:val="00A63B77"/>
    <w:rsid w:val="00A64FBD"/>
    <w:rsid w:val="00A75772"/>
    <w:rsid w:val="00A767C9"/>
    <w:rsid w:val="00A76C77"/>
    <w:rsid w:val="00A81341"/>
    <w:rsid w:val="00A862F2"/>
    <w:rsid w:val="00A909D5"/>
    <w:rsid w:val="00A96B04"/>
    <w:rsid w:val="00AA4459"/>
    <w:rsid w:val="00AA799E"/>
    <w:rsid w:val="00AB24CF"/>
    <w:rsid w:val="00AC16AA"/>
    <w:rsid w:val="00AC6DE7"/>
    <w:rsid w:val="00AD2D49"/>
    <w:rsid w:val="00AD34C9"/>
    <w:rsid w:val="00AE186C"/>
    <w:rsid w:val="00AE2DA4"/>
    <w:rsid w:val="00AE2DDD"/>
    <w:rsid w:val="00AE2E0E"/>
    <w:rsid w:val="00AE3875"/>
    <w:rsid w:val="00AE5692"/>
    <w:rsid w:val="00AF0EA3"/>
    <w:rsid w:val="00AF429A"/>
    <w:rsid w:val="00AF4488"/>
    <w:rsid w:val="00AF62B1"/>
    <w:rsid w:val="00B00A70"/>
    <w:rsid w:val="00B010B1"/>
    <w:rsid w:val="00B012D5"/>
    <w:rsid w:val="00B01F79"/>
    <w:rsid w:val="00B05B5C"/>
    <w:rsid w:val="00B06BF1"/>
    <w:rsid w:val="00B07143"/>
    <w:rsid w:val="00B07A28"/>
    <w:rsid w:val="00B15D94"/>
    <w:rsid w:val="00B17C54"/>
    <w:rsid w:val="00B21E79"/>
    <w:rsid w:val="00B22DA6"/>
    <w:rsid w:val="00B22EC3"/>
    <w:rsid w:val="00B31D94"/>
    <w:rsid w:val="00B323AF"/>
    <w:rsid w:val="00B37A8B"/>
    <w:rsid w:val="00B43232"/>
    <w:rsid w:val="00B50A35"/>
    <w:rsid w:val="00B539C3"/>
    <w:rsid w:val="00B57A53"/>
    <w:rsid w:val="00B60A95"/>
    <w:rsid w:val="00B63FF5"/>
    <w:rsid w:val="00B6751A"/>
    <w:rsid w:val="00B72767"/>
    <w:rsid w:val="00B84C69"/>
    <w:rsid w:val="00B856D5"/>
    <w:rsid w:val="00B85EAA"/>
    <w:rsid w:val="00B872DF"/>
    <w:rsid w:val="00B91CB3"/>
    <w:rsid w:val="00B92C51"/>
    <w:rsid w:val="00B94BDA"/>
    <w:rsid w:val="00B94EA1"/>
    <w:rsid w:val="00B9605E"/>
    <w:rsid w:val="00B96D19"/>
    <w:rsid w:val="00B97B60"/>
    <w:rsid w:val="00BA1BE2"/>
    <w:rsid w:val="00BA1F76"/>
    <w:rsid w:val="00BA7E28"/>
    <w:rsid w:val="00BC286A"/>
    <w:rsid w:val="00BD0F1E"/>
    <w:rsid w:val="00BF1B31"/>
    <w:rsid w:val="00BF72D9"/>
    <w:rsid w:val="00BF7B48"/>
    <w:rsid w:val="00C04B94"/>
    <w:rsid w:val="00C052B7"/>
    <w:rsid w:val="00C076E0"/>
    <w:rsid w:val="00C115EC"/>
    <w:rsid w:val="00C11A29"/>
    <w:rsid w:val="00C15C39"/>
    <w:rsid w:val="00C1682D"/>
    <w:rsid w:val="00C173D2"/>
    <w:rsid w:val="00C17E3A"/>
    <w:rsid w:val="00C20ED1"/>
    <w:rsid w:val="00C23D76"/>
    <w:rsid w:val="00C26079"/>
    <w:rsid w:val="00C3633A"/>
    <w:rsid w:val="00C50451"/>
    <w:rsid w:val="00C522F3"/>
    <w:rsid w:val="00C55E95"/>
    <w:rsid w:val="00C60F3D"/>
    <w:rsid w:val="00C664D3"/>
    <w:rsid w:val="00C950AF"/>
    <w:rsid w:val="00C954A0"/>
    <w:rsid w:val="00C9589D"/>
    <w:rsid w:val="00C95AFC"/>
    <w:rsid w:val="00C95C48"/>
    <w:rsid w:val="00C97DF2"/>
    <w:rsid w:val="00CA09C8"/>
    <w:rsid w:val="00CA0FE9"/>
    <w:rsid w:val="00CA74A8"/>
    <w:rsid w:val="00CB0D09"/>
    <w:rsid w:val="00CB130B"/>
    <w:rsid w:val="00CB275A"/>
    <w:rsid w:val="00CB29D3"/>
    <w:rsid w:val="00CB2A71"/>
    <w:rsid w:val="00CB46DA"/>
    <w:rsid w:val="00CC3B4B"/>
    <w:rsid w:val="00CD4338"/>
    <w:rsid w:val="00CE519C"/>
    <w:rsid w:val="00CE7F0A"/>
    <w:rsid w:val="00CF0DFC"/>
    <w:rsid w:val="00CF4BE8"/>
    <w:rsid w:val="00CF520F"/>
    <w:rsid w:val="00D05F3E"/>
    <w:rsid w:val="00D06555"/>
    <w:rsid w:val="00D16A0C"/>
    <w:rsid w:val="00D232A2"/>
    <w:rsid w:val="00D2427F"/>
    <w:rsid w:val="00D25C9B"/>
    <w:rsid w:val="00D331D5"/>
    <w:rsid w:val="00D33D9C"/>
    <w:rsid w:val="00D42687"/>
    <w:rsid w:val="00D43E61"/>
    <w:rsid w:val="00D46B69"/>
    <w:rsid w:val="00D52976"/>
    <w:rsid w:val="00D57DB8"/>
    <w:rsid w:val="00D60EDD"/>
    <w:rsid w:val="00D62851"/>
    <w:rsid w:val="00D65A16"/>
    <w:rsid w:val="00D66404"/>
    <w:rsid w:val="00D7040E"/>
    <w:rsid w:val="00D71DC5"/>
    <w:rsid w:val="00D74E29"/>
    <w:rsid w:val="00D8493B"/>
    <w:rsid w:val="00D84D8B"/>
    <w:rsid w:val="00D86F38"/>
    <w:rsid w:val="00DA54CB"/>
    <w:rsid w:val="00DA67E5"/>
    <w:rsid w:val="00DC0B33"/>
    <w:rsid w:val="00DC386E"/>
    <w:rsid w:val="00DC563F"/>
    <w:rsid w:val="00DC6C58"/>
    <w:rsid w:val="00DD098F"/>
    <w:rsid w:val="00DD0B7E"/>
    <w:rsid w:val="00DD1BB6"/>
    <w:rsid w:val="00DD53BB"/>
    <w:rsid w:val="00DD56A4"/>
    <w:rsid w:val="00DD58FE"/>
    <w:rsid w:val="00DE0495"/>
    <w:rsid w:val="00DF2D98"/>
    <w:rsid w:val="00DF464B"/>
    <w:rsid w:val="00DF6B3B"/>
    <w:rsid w:val="00E01D1F"/>
    <w:rsid w:val="00E05854"/>
    <w:rsid w:val="00E134B8"/>
    <w:rsid w:val="00E15044"/>
    <w:rsid w:val="00E1745F"/>
    <w:rsid w:val="00E20066"/>
    <w:rsid w:val="00E20AB7"/>
    <w:rsid w:val="00E22C5E"/>
    <w:rsid w:val="00E23022"/>
    <w:rsid w:val="00E25F18"/>
    <w:rsid w:val="00E30534"/>
    <w:rsid w:val="00E42598"/>
    <w:rsid w:val="00E43220"/>
    <w:rsid w:val="00E46520"/>
    <w:rsid w:val="00E47C40"/>
    <w:rsid w:val="00E51ED8"/>
    <w:rsid w:val="00E529E5"/>
    <w:rsid w:val="00E55D4F"/>
    <w:rsid w:val="00E57CDF"/>
    <w:rsid w:val="00E61A82"/>
    <w:rsid w:val="00E637A2"/>
    <w:rsid w:val="00E64666"/>
    <w:rsid w:val="00E65480"/>
    <w:rsid w:val="00E6600B"/>
    <w:rsid w:val="00E664EB"/>
    <w:rsid w:val="00E6686D"/>
    <w:rsid w:val="00E705F8"/>
    <w:rsid w:val="00E70758"/>
    <w:rsid w:val="00E71823"/>
    <w:rsid w:val="00E71DDE"/>
    <w:rsid w:val="00E736A4"/>
    <w:rsid w:val="00E75858"/>
    <w:rsid w:val="00E8438B"/>
    <w:rsid w:val="00E86206"/>
    <w:rsid w:val="00E91A53"/>
    <w:rsid w:val="00E946F9"/>
    <w:rsid w:val="00E9A6A9"/>
    <w:rsid w:val="00EA23EC"/>
    <w:rsid w:val="00EA281C"/>
    <w:rsid w:val="00EA2B73"/>
    <w:rsid w:val="00EA4B61"/>
    <w:rsid w:val="00EA51EF"/>
    <w:rsid w:val="00EA7148"/>
    <w:rsid w:val="00EB2C7E"/>
    <w:rsid w:val="00EB5327"/>
    <w:rsid w:val="00EB61C7"/>
    <w:rsid w:val="00EC040A"/>
    <w:rsid w:val="00EC2E49"/>
    <w:rsid w:val="00EC6551"/>
    <w:rsid w:val="00ED100A"/>
    <w:rsid w:val="00ED19A6"/>
    <w:rsid w:val="00ED1DFF"/>
    <w:rsid w:val="00ED395C"/>
    <w:rsid w:val="00ED5684"/>
    <w:rsid w:val="00ED5D21"/>
    <w:rsid w:val="00ED7670"/>
    <w:rsid w:val="00EE3E05"/>
    <w:rsid w:val="00EF27BD"/>
    <w:rsid w:val="00F012DF"/>
    <w:rsid w:val="00F02FF2"/>
    <w:rsid w:val="00F070B6"/>
    <w:rsid w:val="00F079B8"/>
    <w:rsid w:val="00F07C28"/>
    <w:rsid w:val="00F16FF0"/>
    <w:rsid w:val="00F21E23"/>
    <w:rsid w:val="00F22203"/>
    <w:rsid w:val="00F25794"/>
    <w:rsid w:val="00F30C16"/>
    <w:rsid w:val="00F3647E"/>
    <w:rsid w:val="00F37F30"/>
    <w:rsid w:val="00F56DC2"/>
    <w:rsid w:val="00F631FC"/>
    <w:rsid w:val="00F632A4"/>
    <w:rsid w:val="00F6572D"/>
    <w:rsid w:val="00F65F84"/>
    <w:rsid w:val="00F66EF0"/>
    <w:rsid w:val="00F71333"/>
    <w:rsid w:val="00F73FE5"/>
    <w:rsid w:val="00F74E43"/>
    <w:rsid w:val="00F770A5"/>
    <w:rsid w:val="00F821E6"/>
    <w:rsid w:val="00F85F89"/>
    <w:rsid w:val="00F95280"/>
    <w:rsid w:val="00F961DF"/>
    <w:rsid w:val="00F96FAD"/>
    <w:rsid w:val="00FA1B05"/>
    <w:rsid w:val="00FB2346"/>
    <w:rsid w:val="00FB30CA"/>
    <w:rsid w:val="00FB4F40"/>
    <w:rsid w:val="00FB51E9"/>
    <w:rsid w:val="00FB7355"/>
    <w:rsid w:val="00FC14D7"/>
    <w:rsid w:val="00FD0DCC"/>
    <w:rsid w:val="00FD1156"/>
    <w:rsid w:val="00FD5A02"/>
    <w:rsid w:val="00FD654C"/>
    <w:rsid w:val="00FD6E18"/>
    <w:rsid w:val="00FE6B85"/>
    <w:rsid w:val="00FE6F0F"/>
    <w:rsid w:val="00FF0D0D"/>
    <w:rsid w:val="00FF3216"/>
    <w:rsid w:val="01722D2D"/>
    <w:rsid w:val="021125B4"/>
    <w:rsid w:val="032DEA1A"/>
    <w:rsid w:val="0348406C"/>
    <w:rsid w:val="065C3C90"/>
    <w:rsid w:val="079AA2BE"/>
    <w:rsid w:val="07F48956"/>
    <w:rsid w:val="0A48C4E1"/>
    <w:rsid w:val="0C21C464"/>
    <w:rsid w:val="0CF7D986"/>
    <w:rsid w:val="11A10FAE"/>
    <w:rsid w:val="11E36371"/>
    <w:rsid w:val="12BDD414"/>
    <w:rsid w:val="1448D8DD"/>
    <w:rsid w:val="15D5293C"/>
    <w:rsid w:val="18622CDA"/>
    <w:rsid w:val="1937CF42"/>
    <w:rsid w:val="199FB6B1"/>
    <w:rsid w:val="1BE078CC"/>
    <w:rsid w:val="1D7A99EB"/>
    <w:rsid w:val="1E5CEA37"/>
    <w:rsid w:val="1EDCD34D"/>
    <w:rsid w:val="201D79BA"/>
    <w:rsid w:val="214BD564"/>
    <w:rsid w:val="227F9718"/>
    <w:rsid w:val="22AED376"/>
    <w:rsid w:val="24912528"/>
    <w:rsid w:val="25B32E36"/>
    <w:rsid w:val="27D374FC"/>
    <w:rsid w:val="2944C9FC"/>
    <w:rsid w:val="29801B8D"/>
    <w:rsid w:val="29AC9564"/>
    <w:rsid w:val="2BABA6DB"/>
    <w:rsid w:val="2C4CF5B3"/>
    <w:rsid w:val="2E11CEFD"/>
    <w:rsid w:val="2F8BC2E7"/>
    <w:rsid w:val="3386887D"/>
    <w:rsid w:val="340D11C4"/>
    <w:rsid w:val="366BAB87"/>
    <w:rsid w:val="3889926B"/>
    <w:rsid w:val="393737B9"/>
    <w:rsid w:val="3ACC741B"/>
    <w:rsid w:val="3DEEB45B"/>
    <w:rsid w:val="44F1F222"/>
    <w:rsid w:val="45124854"/>
    <w:rsid w:val="45CD0C03"/>
    <w:rsid w:val="46290CDA"/>
    <w:rsid w:val="46E913B5"/>
    <w:rsid w:val="474EEDB6"/>
    <w:rsid w:val="4CF2A16F"/>
    <w:rsid w:val="4D41F05E"/>
    <w:rsid w:val="4DCCC92F"/>
    <w:rsid w:val="4EE1E10F"/>
    <w:rsid w:val="5174FCA1"/>
    <w:rsid w:val="52721F0C"/>
    <w:rsid w:val="549948A9"/>
    <w:rsid w:val="56C67074"/>
    <w:rsid w:val="5761680A"/>
    <w:rsid w:val="58F8730E"/>
    <w:rsid w:val="59885539"/>
    <w:rsid w:val="5CA59416"/>
    <w:rsid w:val="5CF0FE9D"/>
    <w:rsid w:val="5DE76973"/>
    <w:rsid w:val="5E1A84B4"/>
    <w:rsid w:val="5F40AB5D"/>
    <w:rsid w:val="640A90CB"/>
    <w:rsid w:val="6435FAB6"/>
    <w:rsid w:val="650DE312"/>
    <w:rsid w:val="65B4376C"/>
    <w:rsid w:val="680C6210"/>
    <w:rsid w:val="68554E93"/>
    <w:rsid w:val="6986BDE1"/>
    <w:rsid w:val="6A5D83BF"/>
    <w:rsid w:val="6D599FB5"/>
    <w:rsid w:val="6D8EBFFA"/>
    <w:rsid w:val="6DBA29E5"/>
    <w:rsid w:val="6E044BD3"/>
    <w:rsid w:val="6FC16471"/>
    <w:rsid w:val="6FE5B533"/>
    <w:rsid w:val="70EFC7D1"/>
    <w:rsid w:val="71218AB0"/>
    <w:rsid w:val="7133093E"/>
    <w:rsid w:val="713A40D1"/>
    <w:rsid w:val="71E76515"/>
    <w:rsid w:val="74288317"/>
    <w:rsid w:val="747E4701"/>
    <w:rsid w:val="755C9AA4"/>
    <w:rsid w:val="758B598F"/>
    <w:rsid w:val="78250F15"/>
    <w:rsid w:val="799954DB"/>
    <w:rsid w:val="7A871807"/>
    <w:rsid w:val="7C26E05A"/>
    <w:rsid w:val="7CD30002"/>
    <w:rsid w:val="7CDAF725"/>
    <w:rsid w:val="7D8E4C18"/>
    <w:rsid w:val="7E60FBA2"/>
    <w:rsid w:val="7E84B3F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24DCF"/>
  <w15:docId w15:val="{87E217F3-3C27-4697-AE54-CB09BD18A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t-EE"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D7670"/>
  </w:style>
  <w:style w:type="paragraph" w:styleId="Heading1">
    <w:name w:val="heading 1"/>
    <w:basedOn w:val="Normal"/>
    <w:next w:val="Normal"/>
    <w:pPr>
      <w:pBdr>
        <w:top w:val="none" w:sz="0" w:space="0" w:color="000000"/>
        <w:left w:val="none" w:sz="0" w:space="0" w:color="000000"/>
        <w:bottom w:val="none" w:sz="0" w:space="0" w:color="000000"/>
        <w:right w:val="none" w:sz="0" w:space="0" w:color="000000"/>
        <w:between w:val="none" w:sz="0" w:space="0" w:color="000000"/>
      </w:pBdr>
      <w:outlineLvl w:val="0"/>
    </w:pPr>
    <w:rPr>
      <w:rFonts w:ascii="Times New Roman" w:eastAsia="Times New Roman" w:hAnsi="Times New Roman" w:cs="Times New Roman"/>
      <w:b/>
      <w:color w:val="000000"/>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AE2DDD"/>
    <w:rPr>
      <w:sz w:val="16"/>
      <w:szCs w:val="16"/>
    </w:rPr>
  </w:style>
  <w:style w:type="paragraph" w:styleId="CommentText">
    <w:name w:val="annotation text"/>
    <w:basedOn w:val="Normal"/>
    <w:link w:val="CommentTextChar"/>
    <w:uiPriority w:val="99"/>
    <w:semiHidden/>
    <w:unhideWhenUsed/>
    <w:rsid w:val="00AE2DDD"/>
  </w:style>
  <w:style w:type="character" w:customStyle="1" w:styleId="CommentTextChar">
    <w:name w:val="Comment Text Char"/>
    <w:basedOn w:val="DefaultParagraphFont"/>
    <w:link w:val="CommentText"/>
    <w:uiPriority w:val="99"/>
    <w:semiHidden/>
    <w:rsid w:val="00AE2DDD"/>
  </w:style>
  <w:style w:type="paragraph" w:styleId="CommentSubject">
    <w:name w:val="annotation subject"/>
    <w:basedOn w:val="CommentText"/>
    <w:next w:val="CommentText"/>
    <w:link w:val="CommentSubjectChar"/>
    <w:uiPriority w:val="99"/>
    <w:semiHidden/>
    <w:unhideWhenUsed/>
    <w:rsid w:val="00AE2DDD"/>
    <w:rPr>
      <w:b/>
      <w:bCs/>
    </w:rPr>
  </w:style>
  <w:style w:type="character" w:customStyle="1" w:styleId="CommentSubjectChar">
    <w:name w:val="Comment Subject Char"/>
    <w:basedOn w:val="CommentTextChar"/>
    <w:link w:val="CommentSubject"/>
    <w:uiPriority w:val="99"/>
    <w:semiHidden/>
    <w:rsid w:val="00AE2DDD"/>
    <w:rPr>
      <w:b/>
      <w:bCs/>
    </w:rPr>
  </w:style>
  <w:style w:type="paragraph" w:styleId="BalloonText">
    <w:name w:val="Balloon Text"/>
    <w:basedOn w:val="Normal"/>
    <w:link w:val="BalloonTextChar"/>
    <w:uiPriority w:val="99"/>
    <w:semiHidden/>
    <w:unhideWhenUsed/>
    <w:rsid w:val="00AE2DD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2DDD"/>
    <w:rPr>
      <w:rFonts w:ascii="Segoe UI" w:hAnsi="Segoe UI" w:cs="Segoe UI"/>
      <w:sz w:val="18"/>
      <w:szCs w:val="18"/>
    </w:rPr>
  </w:style>
  <w:style w:type="paragraph" w:styleId="Revision">
    <w:name w:val="Revision"/>
    <w:hidden/>
    <w:uiPriority w:val="99"/>
    <w:semiHidden/>
    <w:rsid w:val="00856898"/>
    <w:pPr>
      <w:spacing w:before="0" w:after="0"/>
    </w:pPr>
  </w:style>
  <w:style w:type="character" w:styleId="Hyperlink">
    <w:name w:val="Hyperlink"/>
    <w:basedOn w:val="DefaultParagraphFont"/>
    <w:uiPriority w:val="99"/>
    <w:unhideWhenUsed/>
    <w:rsid w:val="001D68BB"/>
    <w:rPr>
      <w:color w:val="0000FF"/>
      <w:u w:val="single"/>
    </w:rPr>
  </w:style>
  <w:style w:type="paragraph" w:styleId="ListParagraph">
    <w:name w:val="List Paragraph"/>
    <w:basedOn w:val="Normal"/>
    <w:uiPriority w:val="34"/>
    <w:qFormat/>
    <w:rsid w:val="00A862F2"/>
    <w:pPr>
      <w:ind w:left="720"/>
      <w:contextualSpacing/>
    </w:pPr>
  </w:style>
  <w:style w:type="character" w:customStyle="1" w:styleId="Lahendamatamainimine1">
    <w:name w:val="Lahendamata mainimine1"/>
    <w:basedOn w:val="DefaultParagraphFont"/>
    <w:uiPriority w:val="99"/>
    <w:semiHidden/>
    <w:unhideWhenUsed/>
    <w:rsid w:val="00CF520F"/>
    <w:rPr>
      <w:color w:val="605E5C"/>
      <w:shd w:val="clear" w:color="auto" w:fill="E1DFDD"/>
    </w:rPr>
  </w:style>
  <w:style w:type="paragraph" w:styleId="Header">
    <w:name w:val="header"/>
    <w:basedOn w:val="Normal"/>
    <w:link w:val="HeaderChar"/>
    <w:uiPriority w:val="99"/>
    <w:semiHidden/>
    <w:unhideWhenUsed/>
    <w:rsid w:val="00691962"/>
    <w:pPr>
      <w:tabs>
        <w:tab w:val="center" w:pos="4680"/>
        <w:tab w:val="right" w:pos="9360"/>
      </w:tabs>
      <w:spacing w:before="0" w:after="0"/>
    </w:pPr>
  </w:style>
  <w:style w:type="character" w:customStyle="1" w:styleId="HeaderChar">
    <w:name w:val="Header Char"/>
    <w:basedOn w:val="DefaultParagraphFont"/>
    <w:link w:val="Header"/>
    <w:uiPriority w:val="99"/>
    <w:semiHidden/>
    <w:rsid w:val="0037066E"/>
  </w:style>
  <w:style w:type="paragraph" w:styleId="Footer">
    <w:name w:val="footer"/>
    <w:basedOn w:val="Normal"/>
    <w:link w:val="FooterChar"/>
    <w:uiPriority w:val="99"/>
    <w:semiHidden/>
    <w:unhideWhenUsed/>
    <w:rsid w:val="00691962"/>
    <w:pPr>
      <w:tabs>
        <w:tab w:val="center" w:pos="4680"/>
        <w:tab w:val="right" w:pos="9360"/>
      </w:tabs>
      <w:spacing w:before="0" w:after="0"/>
    </w:pPr>
  </w:style>
  <w:style w:type="character" w:customStyle="1" w:styleId="FooterChar">
    <w:name w:val="Footer Char"/>
    <w:basedOn w:val="DefaultParagraphFont"/>
    <w:link w:val="Footer"/>
    <w:uiPriority w:val="99"/>
    <w:semiHidden/>
    <w:rsid w:val="0037066E"/>
  </w:style>
  <w:style w:type="character" w:styleId="FollowedHyperlink">
    <w:name w:val="FollowedHyperlink"/>
    <w:basedOn w:val="DefaultParagraphFont"/>
    <w:uiPriority w:val="99"/>
    <w:semiHidden/>
    <w:unhideWhenUsed/>
    <w:rsid w:val="000060D0"/>
    <w:rPr>
      <w:color w:val="800080" w:themeColor="followedHyperlink"/>
      <w:u w:val="single"/>
    </w:rPr>
  </w:style>
  <w:style w:type="character" w:customStyle="1" w:styleId="UnresolvedMention">
    <w:name w:val="Unresolved Mention"/>
    <w:basedOn w:val="DefaultParagraphFont"/>
    <w:uiPriority w:val="99"/>
    <w:semiHidden/>
    <w:unhideWhenUsed/>
    <w:rsid w:val="003E2E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433833">
      <w:bodyDiv w:val="1"/>
      <w:marLeft w:val="0"/>
      <w:marRight w:val="0"/>
      <w:marTop w:val="0"/>
      <w:marBottom w:val="0"/>
      <w:divBdr>
        <w:top w:val="none" w:sz="0" w:space="0" w:color="auto"/>
        <w:left w:val="none" w:sz="0" w:space="0" w:color="auto"/>
        <w:bottom w:val="none" w:sz="0" w:space="0" w:color="auto"/>
        <w:right w:val="none" w:sz="0" w:space="0" w:color="auto"/>
      </w:divBdr>
    </w:div>
    <w:div w:id="194974727">
      <w:bodyDiv w:val="1"/>
      <w:marLeft w:val="0"/>
      <w:marRight w:val="0"/>
      <w:marTop w:val="0"/>
      <w:marBottom w:val="0"/>
      <w:divBdr>
        <w:top w:val="none" w:sz="0" w:space="0" w:color="auto"/>
        <w:left w:val="none" w:sz="0" w:space="0" w:color="auto"/>
        <w:bottom w:val="none" w:sz="0" w:space="0" w:color="auto"/>
        <w:right w:val="none" w:sz="0" w:space="0" w:color="auto"/>
      </w:divBdr>
    </w:div>
    <w:div w:id="236785568">
      <w:bodyDiv w:val="1"/>
      <w:marLeft w:val="0"/>
      <w:marRight w:val="0"/>
      <w:marTop w:val="0"/>
      <w:marBottom w:val="0"/>
      <w:divBdr>
        <w:top w:val="none" w:sz="0" w:space="0" w:color="auto"/>
        <w:left w:val="none" w:sz="0" w:space="0" w:color="auto"/>
        <w:bottom w:val="none" w:sz="0" w:space="0" w:color="auto"/>
        <w:right w:val="none" w:sz="0" w:space="0" w:color="auto"/>
      </w:divBdr>
    </w:div>
    <w:div w:id="738020010">
      <w:bodyDiv w:val="1"/>
      <w:marLeft w:val="0"/>
      <w:marRight w:val="0"/>
      <w:marTop w:val="0"/>
      <w:marBottom w:val="0"/>
      <w:divBdr>
        <w:top w:val="none" w:sz="0" w:space="0" w:color="auto"/>
        <w:left w:val="none" w:sz="0" w:space="0" w:color="auto"/>
        <w:bottom w:val="none" w:sz="0" w:space="0" w:color="auto"/>
        <w:right w:val="none" w:sz="0" w:space="0" w:color="auto"/>
      </w:divBdr>
    </w:div>
    <w:div w:id="747045331">
      <w:bodyDiv w:val="1"/>
      <w:marLeft w:val="0"/>
      <w:marRight w:val="0"/>
      <w:marTop w:val="0"/>
      <w:marBottom w:val="0"/>
      <w:divBdr>
        <w:top w:val="none" w:sz="0" w:space="0" w:color="auto"/>
        <w:left w:val="none" w:sz="0" w:space="0" w:color="auto"/>
        <w:bottom w:val="none" w:sz="0" w:space="0" w:color="auto"/>
        <w:right w:val="none" w:sz="0" w:space="0" w:color="auto"/>
      </w:divBdr>
    </w:div>
    <w:div w:id="961033521">
      <w:bodyDiv w:val="1"/>
      <w:marLeft w:val="0"/>
      <w:marRight w:val="0"/>
      <w:marTop w:val="0"/>
      <w:marBottom w:val="0"/>
      <w:divBdr>
        <w:top w:val="none" w:sz="0" w:space="0" w:color="auto"/>
        <w:left w:val="none" w:sz="0" w:space="0" w:color="auto"/>
        <w:bottom w:val="none" w:sz="0" w:space="0" w:color="auto"/>
        <w:right w:val="none" w:sz="0" w:space="0" w:color="auto"/>
      </w:divBdr>
    </w:div>
    <w:div w:id="1040204146">
      <w:bodyDiv w:val="1"/>
      <w:marLeft w:val="0"/>
      <w:marRight w:val="0"/>
      <w:marTop w:val="0"/>
      <w:marBottom w:val="0"/>
      <w:divBdr>
        <w:top w:val="none" w:sz="0" w:space="0" w:color="auto"/>
        <w:left w:val="none" w:sz="0" w:space="0" w:color="auto"/>
        <w:bottom w:val="none" w:sz="0" w:space="0" w:color="auto"/>
        <w:right w:val="none" w:sz="0" w:space="0" w:color="auto"/>
      </w:divBdr>
    </w:div>
    <w:div w:id="1065420205">
      <w:bodyDiv w:val="1"/>
      <w:marLeft w:val="0"/>
      <w:marRight w:val="0"/>
      <w:marTop w:val="0"/>
      <w:marBottom w:val="0"/>
      <w:divBdr>
        <w:top w:val="none" w:sz="0" w:space="0" w:color="auto"/>
        <w:left w:val="none" w:sz="0" w:space="0" w:color="auto"/>
        <w:bottom w:val="none" w:sz="0" w:space="0" w:color="auto"/>
        <w:right w:val="none" w:sz="0" w:space="0" w:color="auto"/>
      </w:divBdr>
    </w:div>
    <w:div w:id="1152451231">
      <w:bodyDiv w:val="1"/>
      <w:marLeft w:val="0"/>
      <w:marRight w:val="0"/>
      <w:marTop w:val="0"/>
      <w:marBottom w:val="0"/>
      <w:divBdr>
        <w:top w:val="none" w:sz="0" w:space="0" w:color="auto"/>
        <w:left w:val="none" w:sz="0" w:space="0" w:color="auto"/>
        <w:bottom w:val="none" w:sz="0" w:space="0" w:color="auto"/>
        <w:right w:val="none" w:sz="0" w:space="0" w:color="auto"/>
      </w:divBdr>
    </w:div>
    <w:div w:id="1831630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ki.ee/isikuandmed/andmetootlejale/isikuandmete-edastamine-valisriiki"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ki.ee/isikuandmed/andmetootlejale/isikuandmete-edastamine-valisriiki"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c.europa.eu/info/funding-tenders/opportunities/docs/2021-2027/common/guidance/how-to-complete-your-ethics-self-assessment_en.pdf"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tag.ee/wp-content/uploads/2023/01/HE-eetikano%CC%83uded-juhendmaterjal.-Final.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gital-strategy.ec.europa.eu/en/library/ethics-guidelines-trustworthy-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85028119A284791BF26E190E85518" ma:contentTypeVersion="11" ma:contentTypeDescription="Create a new document." ma:contentTypeScope="" ma:versionID="19ce5473220a75e93578b11ef3985205">
  <xsd:schema xmlns:xsd="http://www.w3.org/2001/XMLSchema" xmlns:xs="http://www.w3.org/2001/XMLSchema" xmlns:p="http://schemas.microsoft.com/office/2006/metadata/properties" xmlns:ns3="f74a4ed1-c4d4-481f-b001-52f597590b0a" xmlns:ns4="d5e7b9bd-fb3a-4179-8a1e-e45a81fe8c07" targetNamespace="http://schemas.microsoft.com/office/2006/metadata/properties" ma:root="true" ma:fieldsID="67a3f5f9ba0b37c73cc443c9ee47eb57" ns3:_="" ns4:_="">
    <xsd:import namespace="f74a4ed1-c4d4-481f-b001-52f597590b0a"/>
    <xsd:import namespace="d5e7b9bd-fb3a-4179-8a1e-e45a81fe8c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4a4ed1-c4d4-481f-b001-52f597590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7b9bd-fb3a-4179-8a1e-e45a81fe8c0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337C98-47CE-4965-949F-D3E739343C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4a4ed1-c4d4-481f-b001-52f597590b0a"/>
    <ds:schemaRef ds:uri="d5e7b9bd-fb3a-4179-8a1e-e45a81fe8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424FCB-72FE-4224-900A-80B1F429CFD8}">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f74a4ed1-c4d4-481f-b001-52f597590b0a"/>
    <ds:schemaRef ds:uri="http://schemas.openxmlformats.org/package/2006/metadata/core-properties"/>
    <ds:schemaRef ds:uri="d5e7b9bd-fb3a-4179-8a1e-e45a81fe8c0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A47B4D7-B457-47C2-B190-200E15A13E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14</Pages>
  <Words>4831</Words>
  <Characters>28023</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cp:lastModifiedBy>Laura Johanna Mettis - PERH</cp:lastModifiedBy>
  <cp:revision>198</cp:revision>
  <dcterms:created xsi:type="dcterms:W3CDTF">2025-05-18T09:08:00Z</dcterms:created>
  <dcterms:modified xsi:type="dcterms:W3CDTF">2025-05-20T11:50:00Z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0x0101007BF85028119A284791BF26E190E85518</vt:lpwstr>
  </property>
  <property fmtid="{D5CDD505-2E9C-101B-9397-08002B2CF9AE}" pid="3" name="MSIP_Label_defa4170-0d19-0005-0004-bc88714345d2_Enabled">
    <vt:lpwstr>true</vt:lpwstr>
  </property>
  <property fmtid="{D5CDD505-2E9C-101B-9397-08002B2CF9AE}" pid="4" name="MSIP_Label_defa4170-0d19-0005-0004-bc88714345d2_SetDate">
    <vt:lpwstr>2025-04-03T10:08:05Z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8fe098d2-428d-4bd4-9803-7195fe96f0e2</vt:lpwstr>
  </property>
  <property fmtid="{D5CDD505-2E9C-101B-9397-08002B2CF9AE}" pid="8" name="MSIP_Label_defa4170-0d19-0005-0004-bc88714345d2_ActionId">
    <vt:lpwstr>bc50241c-d1f8-4194-938f-7c4ee0e5cd04</vt:lpwstr>
  </property>
  <property fmtid="{D5CDD505-2E9C-101B-9397-08002B2CF9AE}" pid="9" name="MSIP_Label_defa4170-0d19-0005-0004-bc88714345d2_ContentBits">
    <vt:lpwstr>0</vt:lpwstr>
  </property>
  <property fmtid="{D5CDD505-2E9C-101B-9397-08002B2CF9AE}" pid="10" name="MSIP_Label_defa4170-0d19-0005-0004-bc88714345d2_Tag">
    <vt:lpwstr>10, 3, 0, 1</vt:lpwstr>
  </property>
</Properties>
</file>