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0DA1423F" w14:textId="77777777" w:rsidTr="00094BF0">
        <w:trPr>
          <w:trHeight w:hRule="exact" w:val="2353"/>
        </w:trPr>
        <w:tc>
          <w:tcPr>
            <w:tcW w:w="5062" w:type="dxa"/>
          </w:tcPr>
          <w:p w14:paraId="003B0ECF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3C1485C4" wp14:editId="7A5C833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74B3C741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2FF00153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56FA6F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7662FF2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64A304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72BEE8F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B6BD61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3001628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55EB70D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6E8CAFE8" w14:textId="77777777" w:rsidTr="00094BF0">
        <w:trPr>
          <w:trHeight w:hRule="exact" w:val="1531"/>
        </w:trPr>
        <w:tc>
          <w:tcPr>
            <w:tcW w:w="5062" w:type="dxa"/>
          </w:tcPr>
          <w:p w14:paraId="7E77312A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3DA626FF" w14:textId="77777777" w:rsidR="00EA42AE" w:rsidRDefault="00EA42AE" w:rsidP="00B066FE"/>
          <w:p w14:paraId="2A32DF87" w14:textId="77777777" w:rsidR="0009319A" w:rsidRDefault="0009319A" w:rsidP="00B066FE"/>
          <w:p w14:paraId="7CB5FE2E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646DAD69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6CE51721" w14:textId="57616522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0A5FA4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0A5FA4">
                    <w:rPr>
                      <w:rFonts w:eastAsia="Times New Roman" w:cs="Arial"/>
                    </w:rPr>
                    <w:t>26.11.2024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2BB546E6" w14:textId="78E49C97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0A5FA4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0A5FA4">
                    <w:rPr>
                      <w:rFonts w:eastAsia="Times New Roman" w:cs="Arial"/>
                    </w:rPr>
                    <w:t>47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5EA27666" w14:textId="77777777" w:rsidR="0009319A" w:rsidRDefault="0009319A" w:rsidP="00B066FE"/>
          <w:p w14:paraId="19A51E6B" w14:textId="77777777" w:rsidR="0009319A" w:rsidRDefault="0009319A" w:rsidP="00B066FE"/>
        </w:tc>
      </w:tr>
      <w:tr w:rsidR="00EA42AE" w14:paraId="21DF3BAB" w14:textId="77777777" w:rsidTr="00094BF0">
        <w:trPr>
          <w:trHeight w:val="624"/>
        </w:trPr>
        <w:tc>
          <w:tcPr>
            <w:tcW w:w="5062" w:type="dxa"/>
          </w:tcPr>
          <w:p w14:paraId="26454A99" w14:textId="563819B7" w:rsidR="00C21D9A" w:rsidRDefault="00FE755F" w:rsidP="00B066FE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/>
            </w:r>
            <w:r w:rsidR="000A5FA4">
              <w:rPr>
                <w:rFonts w:cs="Arial"/>
              </w:rPr>
              <w:instrText xml:space="preserve"> delta_docName</w:instrText>
            </w:r>
            <w:r>
              <w:rPr>
                <w:rFonts w:cs="Arial"/>
              </w:rPr>
              <w:fldChar w:fldCharType="separate"/>
            </w:r>
            <w:r w:rsidR="000A5FA4">
              <w:rPr>
                <w:rFonts w:cs="Arial"/>
              </w:rPr>
              <w:t>Õdede põhiõppe praktika juhendamise toetuse andmise tingimused ja kord</w:t>
            </w:r>
            <w:r>
              <w:rPr>
                <w:rFonts w:cs="Arial"/>
              </w:rPr>
              <w:fldChar w:fldCharType="end"/>
            </w:r>
          </w:p>
          <w:p w14:paraId="4B4B980A" w14:textId="77777777" w:rsidR="00FE4683" w:rsidRDefault="00FE4683" w:rsidP="00B066FE">
            <w:pPr>
              <w:rPr>
                <w:rFonts w:cs="Arial"/>
              </w:rPr>
            </w:pPr>
          </w:p>
          <w:p w14:paraId="2E1483E9" w14:textId="77777777" w:rsidR="00FE4683" w:rsidRPr="00C21D9A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64155809" w14:textId="77777777" w:rsidR="00EA42AE" w:rsidRDefault="00EA42AE" w:rsidP="00B066FE"/>
        </w:tc>
      </w:tr>
    </w:tbl>
    <w:p w14:paraId="2C716FAD" w14:textId="77777777" w:rsidR="000B6AE9" w:rsidRPr="0085307C" w:rsidRDefault="000B6AE9" w:rsidP="000B6AE9">
      <w:pPr>
        <w:jc w:val="both"/>
        <w:rPr>
          <w:rFonts w:cs="Arial"/>
        </w:rPr>
      </w:pPr>
      <w:r w:rsidRPr="0085307C">
        <w:rPr>
          <w:rFonts w:cs="Arial"/>
        </w:rPr>
        <w:t>Määrus kehtestatakse riigieelarve seaduse § 53</w:t>
      </w:r>
      <w:r w:rsidRPr="0085307C">
        <w:rPr>
          <w:rFonts w:cs="Arial"/>
          <w:vertAlign w:val="superscript"/>
        </w:rPr>
        <w:t>1</w:t>
      </w:r>
      <w:r w:rsidRPr="0085307C">
        <w:rPr>
          <w:rFonts w:cs="Arial"/>
        </w:rPr>
        <w:t xml:space="preserve"> lõike 1 alusel.</w:t>
      </w:r>
    </w:p>
    <w:p w14:paraId="198E7BB3" w14:textId="77777777" w:rsidR="007352AA" w:rsidRDefault="007352AA" w:rsidP="00094BF0">
      <w:pPr>
        <w:rPr>
          <w:rFonts w:cs="Arial"/>
        </w:rPr>
      </w:pPr>
    </w:p>
    <w:p w14:paraId="6822E2AB" w14:textId="77777777" w:rsidR="000B6AE9" w:rsidRPr="0085307C" w:rsidRDefault="000B6AE9" w:rsidP="000B6AE9">
      <w:pPr>
        <w:pStyle w:val="Pealkiri1"/>
        <w:spacing w:after="0" w:line="240" w:lineRule="auto"/>
        <w:ind w:left="0" w:right="0" w:firstLine="0"/>
        <w:jc w:val="both"/>
        <w:rPr>
          <w:color w:val="auto"/>
        </w:rPr>
      </w:pPr>
      <w:r w:rsidRPr="42464E8A">
        <w:rPr>
          <w:color w:val="auto"/>
        </w:rPr>
        <w:t>§ 1. Reguleerimisala ja toetuse andmise eesmärk</w:t>
      </w:r>
    </w:p>
    <w:p w14:paraId="1D5EAA4B" w14:textId="77777777" w:rsidR="000B6AE9" w:rsidRPr="0085307C" w:rsidRDefault="000B6AE9" w:rsidP="000B6AE9">
      <w:pPr>
        <w:jc w:val="both"/>
        <w:rPr>
          <w:rFonts w:cs="Arial"/>
        </w:rPr>
      </w:pPr>
    </w:p>
    <w:p w14:paraId="53B7AF80" w14:textId="2C2EFD53" w:rsidR="000B6AE9" w:rsidRPr="00F96D98" w:rsidRDefault="000B6AE9" w:rsidP="000B6AE9">
      <w:pPr>
        <w:tabs>
          <w:tab w:val="left" w:pos="426"/>
        </w:tabs>
        <w:jc w:val="both"/>
        <w:rPr>
          <w:rFonts w:cs="Arial"/>
        </w:rPr>
      </w:pPr>
      <w:r w:rsidRPr="00F96D98">
        <w:rPr>
          <w:rFonts w:cs="Arial"/>
        </w:rPr>
        <w:t xml:space="preserve">(1) Määrusega reguleeritakse </w:t>
      </w:r>
      <w:r w:rsidRPr="00F96D98">
        <w:rPr>
          <w:rFonts w:eastAsia="Arial" w:cs="Arial"/>
          <w:color w:val="202020"/>
        </w:rPr>
        <w:t>Tallinna Tervishoiu Kõrgkooli või Tartu Tervishoiu Kõrgkooliga</w:t>
      </w:r>
      <w:r w:rsidRPr="00F96D98">
        <w:rPr>
          <w:rFonts w:cs="Arial"/>
        </w:rPr>
        <w:t xml:space="preserve"> (edaspidi </w:t>
      </w:r>
      <w:r>
        <w:rPr>
          <w:rFonts w:cs="Arial"/>
        </w:rPr>
        <w:t>koos</w:t>
      </w:r>
      <w:r w:rsidRPr="00F96D98">
        <w:rPr>
          <w:rFonts w:cs="Arial"/>
        </w:rPr>
        <w:t xml:space="preserve"> </w:t>
      </w:r>
      <w:r w:rsidRPr="006A7765">
        <w:rPr>
          <w:rFonts w:cs="Arial"/>
          <w:i/>
          <w:iCs/>
        </w:rPr>
        <w:t>tervishoiukõrgkool</w:t>
      </w:r>
      <w:r w:rsidRPr="00F96D98">
        <w:rPr>
          <w:rFonts w:cs="Arial"/>
        </w:rPr>
        <w:t>) raamlepingut või praktikalepingut omavas praktikabaasis õdede põhiõppe praktika juhendamise</w:t>
      </w:r>
      <w:r w:rsidR="00C43D0B">
        <w:rPr>
          <w:rFonts w:cs="Arial"/>
        </w:rPr>
        <w:t>ks</w:t>
      </w:r>
      <w:r w:rsidRPr="00F96D98">
        <w:rPr>
          <w:rFonts w:cs="Arial"/>
        </w:rPr>
        <w:t xml:space="preserve"> ning õdede põhiõpet korraldava tervishoiukõrgkooli </w:t>
      </w:r>
      <w:r w:rsidRPr="00BC7259">
        <w:rPr>
          <w:rFonts w:cs="Arial"/>
        </w:rPr>
        <w:t>praktikakoordinaatori palgakulu</w:t>
      </w:r>
      <w:r w:rsidR="00613DCB">
        <w:rPr>
          <w:rFonts w:cs="Arial"/>
        </w:rPr>
        <w:t xml:space="preserve"> katmise</w:t>
      </w:r>
      <w:r w:rsidRPr="00BC7259">
        <w:rPr>
          <w:rFonts w:cs="Arial"/>
        </w:rPr>
        <w:t>ks toetuse</w:t>
      </w:r>
      <w:r w:rsidRPr="00F96D98">
        <w:rPr>
          <w:rFonts w:cs="Arial"/>
        </w:rPr>
        <w:t xml:space="preserve"> andmist ja</w:t>
      </w:r>
      <w:r w:rsidRPr="00F96D98">
        <w:rPr>
          <w:rFonts w:eastAsia="Arial" w:cs="Arial"/>
          <w:color w:val="000000" w:themeColor="text1"/>
        </w:rPr>
        <w:t xml:space="preserve"> kasutamist.</w:t>
      </w:r>
    </w:p>
    <w:p w14:paraId="48D49A71" w14:textId="77777777" w:rsidR="000B6AE9" w:rsidRPr="00F96D98" w:rsidRDefault="000B6AE9" w:rsidP="000B6AE9">
      <w:pPr>
        <w:jc w:val="both"/>
        <w:rPr>
          <w:rFonts w:cs="Arial"/>
        </w:rPr>
      </w:pPr>
    </w:p>
    <w:p w14:paraId="1F35ABD5" w14:textId="0FFC5285" w:rsidR="000B6AE9" w:rsidRDefault="000B6AE9" w:rsidP="000B6AE9">
      <w:pPr>
        <w:tabs>
          <w:tab w:val="left" w:pos="426"/>
        </w:tabs>
        <w:jc w:val="both"/>
        <w:rPr>
          <w:rFonts w:cs="Arial"/>
        </w:rPr>
      </w:pPr>
      <w:r w:rsidRPr="00F96D98">
        <w:rPr>
          <w:rFonts w:cs="Arial"/>
        </w:rPr>
        <w:t>(2) Toetus</w:t>
      </w:r>
      <w:r>
        <w:rPr>
          <w:rFonts w:cs="Arial"/>
        </w:rPr>
        <w:t>t</w:t>
      </w:r>
      <w:r w:rsidRPr="00F96D98">
        <w:rPr>
          <w:rFonts w:cs="Arial"/>
        </w:rPr>
        <w:t xml:space="preserve"> an</w:t>
      </w:r>
      <w:r>
        <w:rPr>
          <w:rFonts w:cs="Arial"/>
        </w:rPr>
        <w:t>takse</w:t>
      </w:r>
      <w:r w:rsidRPr="00F96D98">
        <w:rPr>
          <w:rFonts w:cs="Arial"/>
        </w:rPr>
        <w:t xml:space="preserve"> eesmär</w:t>
      </w:r>
      <w:r>
        <w:rPr>
          <w:rFonts w:cs="Arial"/>
        </w:rPr>
        <w:t>giga</w:t>
      </w:r>
      <w:r w:rsidRPr="00F96D98">
        <w:rPr>
          <w:rFonts w:cs="Arial"/>
        </w:rPr>
        <w:t xml:space="preserve"> </w:t>
      </w:r>
      <w:r w:rsidR="00613DCB">
        <w:rPr>
          <w:rFonts w:cs="Arial"/>
        </w:rPr>
        <w:t>parandada</w:t>
      </w:r>
      <w:r w:rsidR="00C43D0B">
        <w:rPr>
          <w:rFonts w:cs="Arial"/>
        </w:rPr>
        <w:t xml:space="preserve"> </w:t>
      </w:r>
      <w:r>
        <w:rPr>
          <w:rFonts w:cs="Arial"/>
        </w:rPr>
        <w:t>õdede põhiõppe praktika juhendamise kvalitee</w:t>
      </w:r>
      <w:r w:rsidR="00C43D0B">
        <w:rPr>
          <w:rFonts w:cs="Arial"/>
        </w:rPr>
        <w:t>ti</w:t>
      </w:r>
      <w:r>
        <w:rPr>
          <w:rFonts w:cs="Arial"/>
        </w:rPr>
        <w:t>, suurendada tervishoiuteenuse osutajate motivatsiooni praktikantide vastuvõtmiseks ja v</w:t>
      </w:r>
      <w:r w:rsidRPr="00F96D98">
        <w:rPr>
          <w:rFonts w:cs="Arial"/>
        </w:rPr>
        <w:t>õrdsustada praktikabaasidele makstav praktika juhendamise tasu.</w:t>
      </w:r>
    </w:p>
    <w:p w14:paraId="690DC87E" w14:textId="77777777" w:rsidR="000B6AE9" w:rsidRPr="0085307C" w:rsidRDefault="000B6AE9" w:rsidP="000B6AE9">
      <w:pPr>
        <w:jc w:val="both"/>
        <w:rPr>
          <w:rFonts w:cs="Arial"/>
        </w:rPr>
      </w:pPr>
    </w:p>
    <w:p w14:paraId="50D179DE" w14:textId="77777777" w:rsidR="000B6AE9" w:rsidRPr="0085307C" w:rsidRDefault="000B6AE9" w:rsidP="000B6AE9">
      <w:pPr>
        <w:jc w:val="both"/>
        <w:rPr>
          <w:rFonts w:cs="Arial"/>
          <w:b/>
          <w:bCs/>
        </w:rPr>
      </w:pPr>
      <w:r w:rsidRPr="0085307C">
        <w:rPr>
          <w:rFonts w:cs="Arial"/>
          <w:b/>
          <w:bCs/>
        </w:rPr>
        <w:t xml:space="preserve">§ 2. </w:t>
      </w:r>
      <w:r w:rsidRPr="42464E8A">
        <w:rPr>
          <w:rFonts w:cs="Arial"/>
          <w:b/>
          <w:bCs/>
        </w:rPr>
        <w:t xml:space="preserve">Taotluste </w:t>
      </w:r>
      <w:proofErr w:type="spellStart"/>
      <w:r w:rsidRPr="42464E8A">
        <w:rPr>
          <w:rFonts w:cs="Arial"/>
          <w:b/>
          <w:bCs/>
        </w:rPr>
        <w:t>menetleja</w:t>
      </w:r>
      <w:proofErr w:type="spellEnd"/>
    </w:p>
    <w:p w14:paraId="0F3D094D" w14:textId="77777777" w:rsidR="000B6AE9" w:rsidRPr="0085307C" w:rsidRDefault="000B6AE9" w:rsidP="000B6AE9">
      <w:pPr>
        <w:jc w:val="both"/>
        <w:rPr>
          <w:rFonts w:cs="Arial"/>
        </w:rPr>
      </w:pPr>
    </w:p>
    <w:p w14:paraId="339A85AC" w14:textId="6E8B4E98" w:rsidR="000B6AE9" w:rsidRPr="0085307C" w:rsidRDefault="000B6AE9" w:rsidP="000B6AE9">
      <w:pPr>
        <w:jc w:val="both"/>
        <w:rPr>
          <w:rFonts w:cs="Arial"/>
        </w:rPr>
      </w:pPr>
      <w:r w:rsidRPr="42464E8A">
        <w:rPr>
          <w:rFonts w:cs="Arial"/>
        </w:rPr>
        <w:t>Taotlusi menetleb</w:t>
      </w:r>
      <w:r w:rsidR="00613DCB">
        <w:rPr>
          <w:rFonts w:cs="Arial"/>
        </w:rPr>
        <w:t xml:space="preserve"> ning</w:t>
      </w:r>
      <w:r w:rsidRPr="42464E8A">
        <w:rPr>
          <w:rFonts w:cs="Arial"/>
        </w:rPr>
        <w:t xml:space="preserve"> väljamakseid ja järelevalvet te</w:t>
      </w:r>
      <w:r>
        <w:rPr>
          <w:rFonts w:cs="Arial"/>
        </w:rPr>
        <w:t>eb</w:t>
      </w:r>
      <w:r w:rsidRPr="0085307C">
        <w:rPr>
          <w:rFonts w:cs="Arial"/>
        </w:rPr>
        <w:t xml:space="preserve"> Riigi Tugiteenuste Keskus</w:t>
      </w:r>
      <w:r w:rsidRPr="42464E8A">
        <w:rPr>
          <w:rFonts w:cs="Arial"/>
        </w:rPr>
        <w:t xml:space="preserve"> (edaspidi </w:t>
      </w:r>
      <w:r w:rsidRPr="002D3D58">
        <w:rPr>
          <w:rFonts w:cs="Arial"/>
          <w:i/>
          <w:iCs/>
        </w:rPr>
        <w:t>RTK</w:t>
      </w:r>
      <w:r w:rsidRPr="42464E8A">
        <w:rPr>
          <w:rFonts w:cs="Arial"/>
        </w:rPr>
        <w:t>).</w:t>
      </w:r>
    </w:p>
    <w:p w14:paraId="4A06E1E3" w14:textId="77777777" w:rsidR="000B6AE9" w:rsidRDefault="000B6AE9" w:rsidP="000B6AE9">
      <w:pPr>
        <w:jc w:val="both"/>
        <w:rPr>
          <w:rFonts w:cs="Arial"/>
          <w:b/>
          <w:bCs/>
        </w:rPr>
      </w:pPr>
    </w:p>
    <w:p w14:paraId="0514A978" w14:textId="77777777" w:rsidR="000B6AE9" w:rsidRPr="0085307C" w:rsidRDefault="000B6AE9" w:rsidP="000B6AE9">
      <w:pPr>
        <w:jc w:val="both"/>
        <w:rPr>
          <w:rFonts w:cs="Arial"/>
          <w:b/>
          <w:bCs/>
        </w:rPr>
      </w:pPr>
      <w:r w:rsidRPr="0085307C">
        <w:rPr>
          <w:rFonts w:cs="Arial"/>
          <w:b/>
        </w:rPr>
        <w:t xml:space="preserve">§ </w:t>
      </w:r>
      <w:r w:rsidRPr="0085307C">
        <w:rPr>
          <w:rFonts w:cs="Arial"/>
          <w:b/>
          <w:bCs/>
        </w:rPr>
        <w:t>3</w:t>
      </w:r>
      <w:r w:rsidRPr="0085307C">
        <w:rPr>
          <w:rFonts w:cs="Arial"/>
          <w:b/>
        </w:rPr>
        <w:t xml:space="preserve">. </w:t>
      </w:r>
      <w:r w:rsidRPr="0085307C">
        <w:rPr>
          <w:rFonts w:cs="Arial"/>
          <w:b/>
          <w:bCs/>
        </w:rPr>
        <w:t>Toetatavad tegevused ja abikõlblikkuse periood</w:t>
      </w:r>
    </w:p>
    <w:p w14:paraId="04B61892" w14:textId="77777777" w:rsidR="000B6AE9" w:rsidRPr="0085307C" w:rsidRDefault="000B6AE9" w:rsidP="000B6AE9">
      <w:pPr>
        <w:jc w:val="both"/>
        <w:rPr>
          <w:rFonts w:cs="Arial"/>
        </w:rPr>
      </w:pPr>
    </w:p>
    <w:p w14:paraId="58D94073" w14:textId="77777777" w:rsidR="000B6AE9" w:rsidRPr="0085307C" w:rsidRDefault="000B6AE9" w:rsidP="000B6AE9">
      <w:pPr>
        <w:jc w:val="both"/>
        <w:rPr>
          <w:rFonts w:cs="Arial"/>
        </w:rPr>
      </w:pPr>
      <w:r w:rsidRPr="0085307C">
        <w:rPr>
          <w:rFonts w:cs="Arial"/>
        </w:rPr>
        <w:t>(1) Toetusega toetatakse:</w:t>
      </w:r>
    </w:p>
    <w:p w14:paraId="218A6A73" w14:textId="77777777" w:rsidR="000B6AE9" w:rsidRPr="0085307C" w:rsidRDefault="000B6AE9" w:rsidP="000B6AE9">
      <w:pPr>
        <w:jc w:val="both"/>
        <w:rPr>
          <w:rFonts w:cs="Arial"/>
        </w:rPr>
      </w:pPr>
      <w:r w:rsidRPr="0085307C">
        <w:rPr>
          <w:rFonts w:cs="Arial"/>
        </w:rPr>
        <w:t>1) praktikabaasis õdede põhiõppe praktikatundide juhendamist;</w:t>
      </w:r>
    </w:p>
    <w:p w14:paraId="56227C1E" w14:textId="77777777" w:rsidR="000B6AE9" w:rsidRPr="0085307C" w:rsidRDefault="000B6AE9" w:rsidP="000B6AE9">
      <w:pPr>
        <w:jc w:val="both"/>
        <w:rPr>
          <w:rFonts w:cs="Arial"/>
          <w:highlight w:val="yellow"/>
        </w:rPr>
      </w:pPr>
      <w:r w:rsidRPr="0085307C">
        <w:rPr>
          <w:rFonts w:cs="Arial"/>
        </w:rPr>
        <w:t>2) tervishoiukõrgkoolis praktikakoordinaatori tasustamist õdede põhiõppe praktikatundide aruandluse koordineerimisel.</w:t>
      </w:r>
    </w:p>
    <w:p w14:paraId="04006989" w14:textId="77777777" w:rsidR="000B6AE9" w:rsidRPr="0085307C" w:rsidRDefault="000B6AE9" w:rsidP="000B6AE9">
      <w:pPr>
        <w:jc w:val="both"/>
        <w:rPr>
          <w:rFonts w:cs="Arial"/>
        </w:rPr>
      </w:pPr>
    </w:p>
    <w:p w14:paraId="1EDD700F" w14:textId="77777777" w:rsidR="000B6AE9" w:rsidRPr="0085307C" w:rsidRDefault="000B6AE9" w:rsidP="000B6AE9">
      <w:pPr>
        <w:tabs>
          <w:tab w:val="left" w:pos="426"/>
        </w:tabs>
        <w:jc w:val="both"/>
        <w:rPr>
          <w:rFonts w:cs="Arial"/>
        </w:rPr>
      </w:pPr>
      <w:r w:rsidRPr="0085307C">
        <w:rPr>
          <w:rFonts w:cs="Arial"/>
        </w:rPr>
        <w:t xml:space="preserve">(2) Abikõlblikkuse periood (edaspidi </w:t>
      </w:r>
      <w:r w:rsidRPr="0085307C">
        <w:rPr>
          <w:rFonts w:cs="Arial"/>
          <w:i/>
          <w:iCs/>
        </w:rPr>
        <w:t>toetusperiood</w:t>
      </w:r>
      <w:r w:rsidRPr="0085307C">
        <w:rPr>
          <w:rFonts w:cs="Arial"/>
        </w:rPr>
        <w:t>) on jooksva aasta 1. jaanuar kuni 31. detsember.</w:t>
      </w:r>
    </w:p>
    <w:p w14:paraId="3020A746" w14:textId="77777777" w:rsidR="000B6AE9" w:rsidRPr="0085307C" w:rsidRDefault="000B6AE9" w:rsidP="000B6AE9">
      <w:pPr>
        <w:jc w:val="both"/>
        <w:rPr>
          <w:rFonts w:cs="Arial"/>
        </w:rPr>
      </w:pPr>
    </w:p>
    <w:p w14:paraId="6FBDE844" w14:textId="77777777" w:rsidR="000B6AE9" w:rsidRPr="0085307C" w:rsidRDefault="000B6AE9" w:rsidP="000B6AE9">
      <w:pPr>
        <w:jc w:val="both"/>
        <w:rPr>
          <w:rFonts w:cs="Arial"/>
          <w:b/>
          <w:bCs/>
        </w:rPr>
      </w:pPr>
      <w:r w:rsidRPr="0085307C">
        <w:rPr>
          <w:rFonts w:cs="Arial"/>
          <w:b/>
          <w:bCs/>
        </w:rPr>
        <w:t>§ 4. Riigiabi</w:t>
      </w:r>
    </w:p>
    <w:p w14:paraId="63846F9D" w14:textId="77777777" w:rsidR="000B6AE9" w:rsidRPr="0085307C" w:rsidRDefault="000B6AE9" w:rsidP="000B6AE9">
      <w:pPr>
        <w:jc w:val="both"/>
        <w:rPr>
          <w:rFonts w:cs="Arial"/>
        </w:rPr>
      </w:pPr>
    </w:p>
    <w:p w14:paraId="6ABABE10" w14:textId="77777777" w:rsidR="000B6AE9" w:rsidRPr="0085307C" w:rsidRDefault="000B6AE9" w:rsidP="000B6AE9">
      <w:pPr>
        <w:jc w:val="both"/>
        <w:rPr>
          <w:rFonts w:cs="Arial"/>
        </w:rPr>
      </w:pPr>
      <w:r w:rsidRPr="0085307C">
        <w:rPr>
          <w:rFonts w:cs="Arial"/>
        </w:rPr>
        <w:t>Määruse raames antav toetus ei ole riigiabi Euroopa Liidu toimimise lepingu artikli 107 lõike 1 tähenduses.</w:t>
      </w:r>
    </w:p>
    <w:p w14:paraId="191A5876" w14:textId="77777777" w:rsidR="000B6AE9" w:rsidRPr="0085307C" w:rsidRDefault="000B6AE9" w:rsidP="000B6AE9">
      <w:pPr>
        <w:jc w:val="both"/>
        <w:rPr>
          <w:rFonts w:cs="Arial"/>
        </w:rPr>
      </w:pPr>
    </w:p>
    <w:p w14:paraId="22C068E2" w14:textId="77777777" w:rsidR="000B6AE9" w:rsidRPr="0085307C" w:rsidRDefault="000B6AE9" w:rsidP="000B6AE9">
      <w:pPr>
        <w:pStyle w:val="Pealkiri1"/>
        <w:spacing w:after="0" w:line="240" w:lineRule="auto"/>
        <w:ind w:left="0" w:right="0" w:firstLine="0"/>
        <w:jc w:val="both"/>
        <w:rPr>
          <w:color w:val="auto"/>
        </w:rPr>
      </w:pPr>
      <w:r w:rsidRPr="42464E8A">
        <w:rPr>
          <w:color w:val="auto"/>
        </w:rPr>
        <w:t>§ 5. Nõuded taotlejale</w:t>
      </w:r>
    </w:p>
    <w:p w14:paraId="4A845A8D" w14:textId="77777777" w:rsidR="000B6AE9" w:rsidRPr="0085307C" w:rsidRDefault="000B6AE9" w:rsidP="000B6AE9">
      <w:pPr>
        <w:jc w:val="both"/>
        <w:rPr>
          <w:rFonts w:cs="Arial"/>
        </w:rPr>
      </w:pPr>
    </w:p>
    <w:p w14:paraId="5292B2C1" w14:textId="77777777" w:rsidR="000B6AE9" w:rsidRPr="0085307C" w:rsidRDefault="000B6AE9" w:rsidP="000B6AE9">
      <w:pPr>
        <w:jc w:val="both"/>
        <w:rPr>
          <w:rFonts w:cs="Arial"/>
        </w:rPr>
      </w:pPr>
      <w:r w:rsidRPr="0085307C">
        <w:rPr>
          <w:rFonts w:cs="Arial"/>
        </w:rPr>
        <w:t xml:space="preserve">Toetust võib taotleda </w:t>
      </w:r>
      <w:r w:rsidRPr="42464E8A">
        <w:rPr>
          <w:rFonts w:cs="Arial"/>
        </w:rPr>
        <w:t>juriidiline isik</w:t>
      </w:r>
      <w:r w:rsidRPr="0085307C">
        <w:rPr>
          <w:rFonts w:cs="Arial"/>
        </w:rPr>
        <w:t>, mis vastab ühele järgmistest tingimustest:</w:t>
      </w:r>
    </w:p>
    <w:p w14:paraId="60E086A7" w14:textId="77777777" w:rsidR="000B6AE9" w:rsidRPr="0085307C" w:rsidRDefault="000B6AE9" w:rsidP="000B6AE9">
      <w:pPr>
        <w:pStyle w:val="Loendilik"/>
        <w:tabs>
          <w:tab w:val="left" w:pos="284"/>
        </w:tabs>
        <w:spacing w:after="0" w:line="240" w:lineRule="auto"/>
        <w:ind w:left="0" w:firstLine="0"/>
        <w:rPr>
          <w:color w:val="auto"/>
          <w:szCs w:val="22"/>
        </w:rPr>
      </w:pPr>
      <w:r w:rsidRPr="0085307C">
        <w:rPr>
          <w:color w:val="auto"/>
          <w:szCs w:val="22"/>
        </w:rPr>
        <w:lastRenderedPageBreak/>
        <w:t>1) õdede põhiõppe praktikabaasina tegutsev asutus, kellel</w:t>
      </w:r>
      <w:r w:rsidRPr="0085307C">
        <w:rPr>
          <w:i/>
          <w:color w:val="auto"/>
          <w:szCs w:val="22"/>
        </w:rPr>
        <w:t xml:space="preserve"> </w:t>
      </w:r>
      <w:r w:rsidRPr="0085307C">
        <w:rPr>
          <w:color w:val="auto"/>
          <w:szCs w:val="22"/>
        </w:rPr>
        <w:t>on tervishoiukõrgkooliga sõlmitud raamleping või praktikaleping;</w:t>
      </w:r>
    </w:p>
    <w:p w14:paraId="209AAE21" w14:textId="77777777" w:rsidR="000B6AE9" w:rsidRPr="0085307C" w:rsidRDefault="000B6AE9" w:rsidP="000B6AE9">
      <w:pPr>
        <w:pStyle w:val="Loendilik"/>
        <w:tabs>
          <w:tab w:val="left" w:pos="284"/>
        </w:tabs>
        <w:spacing w:after="0" w:line="240" w:lineRule="auto"/>
        <w:ind w:left="0" w:firstLine="0"/>
        <w:rPr>
          <w:color w:val="auto"/>
          <w:szCs w:val="22"/>
        </w:rPr>
      </w:pPr>
      <w:r w:rsidRPr="0085307C">
        <w:rPr>
          <w:color w:val="auto"/>
          <w:szCs w:val="22"/>
        </w:rPr>
        <w:t>2) õdede põhiõpet korraldav tervishoiukõrgkool.</w:t>
      </w:r>
    </w:p>
    <w:p w14:paraId="6916EC52" w14:textId="77777777" w:rsidR="000B6AE9" w:rsidRPr="0085307C" w:rsidRDefault="000B6AE9" w:rsidP="000B6AE9">
      <w:pPr>
        <w:jc w:val="both"/>
        <w:rPr>
          <w:rFonts w:cs="Arial"/>
        </w:rPr>
      </w:pPr>
    </w:p>
    <w:p w14:paraId="2F74F8CE" w14:textId="77777777" w:rsidR="000B6AE9" w:rsidRPr="0085307C" w:rsidRDefault="000B6AE9" w:rsidP="000B6AE9">
      <w:pPr>
        <w:jc w:val="both"/>
        <w:rPr>
          <w:rFonts w:cs="Arial"/>
          <w:b/>
          <w:bCs/>
        </w:rPr>
      </w:pPr>
      <w:r w:rsidRPr="0085307C">
        <w:rPr>
          <w:rFonts w:cs="Arial"/>
          <w:b/>
        </w:rPr>
        <w:t xml:space="preserve">§ </w:t>
      </w:r>
      <w:r w:rsidRPr="0085307C">
        <w:rPr>
          <w:rFonts w:cs="Arial"/>
          <w:b/>
          <w:bCs/>
        </w:rPr>
        <w:t>6. Nõuded taotlusele</w:t>
      </w:r>
    </w:p>
    <w:p w14:paraId="3579C9B5" w14:textId="77777777" w:rsidR="000B6AE9" w:rsidRPr="0085307C" w:rsidRDefault="000B6AE9" w:rsidP="000B6AE9">
      <w:pPr>
        <w:jc w:val="both"/>
        <w:rPr>
          <w:rFonts w:cs="Arial"/>
        </w:rPr>
      </w:pPr>
    </w:p>
    <w:p w14:paraId="1C3BFA8D" w14:textId="5C9BE022" w:rsidR="000B6AE9" w:rsidRPr="0085307C" w:rsidRDefault="000B6AE9" w:rsidP="000B6AE9">
      <w:pPr>
        <w:jc w:val="both"/>
        <w:rPr>
          <w:rFonts w:cs="Arial"/>
        </w:rPr>
      </w:pPr>
      <w:r w:rsidRPr="0085307C">
        <w:rPr>
          <w:rFonts w:cs="Arial"/>
        </w:rPr>
        <w:t xml:space="preserve">(1) </w:t>
      </w:r>
      <w:r w:rsidR="00524DBA">
        <w:rPr>
          <w:rFonts w:cs="Arial"/>
        </w:rPr>
        <w:t>T</w:t>
      </w:r>
      <w:r w:rsidRPr="0085307C">
        <w:rPr>
          <w:rFonts w:cs="Arial"/>
        </w:rPr>
        <w:t>oetuse taotlemisel lähtub taotleja e-toetuse keskkonna andmeväljadest.</w:t>
      </w:r>
    </w:p>
    <w:p w14:paraId="4407A5E0" w14:textId="77777777" w:rsidR="000B6AE9" w:rsidRPr="0085307C" w:rsidRDefault="000B6AE9" w:rsidP="000B6AE9">
      <w:pPr>
        <w:jc w:val="both"/>
        <w:rPr>
          <w:rFonts w:cs="Arial"/>
        </w:rPr>
      </w:pPr>
    </w:p>
    <w:p w14:paraId="7473541E" w14:textId="7D0630D8" w:rsidR="000B6AE9" w:rsidRPr="0085307C" w:rsidRDefault="000B6AE9" w:rsidP="000B6AE9">
      <w:pPr>
        <w:jc w:val="both"/>
        <w:rPr>
          <w:rFonts w:eastAsia="Calibri" w:cs="Arial"/>
        </w:rPr>
      </w:pPr>
      <w:r w:rsidRPr="0085307C">
        <w:rPr>
          <w:rFonts w:cs="Arial"/>
        </w:rPr>
        <w:t>(2) Taotluses kirjeldatud tegevused peavad hõlmama</w:t>
      </w:r>
      <w:r w:rsidR="00524DBA">
        <w:rPr>
          <w:rFonts w:cs="Arial"/>
        </w:rPr>
        <w:t xml:space="preserve"> ühte</w:t>
      </w:r>
      <w:r w:rsidRPr="0085307C">
        <w:rPr>
          <w:rFonts w:cs="Arial"/>
        </w:rPr>
        <w:t xml:space="preserve"> § 3 lõikes 1 nimetatud tegevus</w:t>
      </w:r>
      <w:r w:rsidR="00524DBA">
        <w:rPr>
          <w:rFonts w:cs="Arial"/>
        </w:rPr>
        <w:t>test</w:t>
      </w:r>
      <w:r w:rsidRPr="0085307C">
        <w:rPr>
          <w:rFonts w:cs="Arial"/>
        </w:rPr>
        <w:t xml:space="preserve"> ning olema ellu viidud toetusperioodil, mis eelneb taotluse esitamise päevale ega kattu varem samal toetusperioodil esitatud taotlusega hõlmatud perioodiga.</w:t>
      </w:r>
    </w:p>
    <w:p w14:paraId="076F09A0" w14:textId="77777777" w:rsidR="000B6AE9" w:rsidRPr="0085307C" w:rsidRDefault="000B6AE9" w:rsidP="000B6AE9">
      <w:pPr>
        <w:jc w:val="both"/>
        <w:rPr>
          <w:rFonts w:eastAsia="Calibri" w:cs="Arial"/>
        </w:rPr>
      </w:pPr>
    </w:p>
    <w:p w14:paraId="49D0E304" w14:textId="77777777" w:rsidR="000B6AE9" w:rsidRPr="0085307C" w:rsidRDefault="000B6AE9" w:rsidP="000B6AE9">
      <w:pPr>
        <w:jc w:val="both"/>
        <w:rPr>
          <w:rFonts w:eastAsia="Calibri" w:cs="Arial"/>
        </w:rPr>
      </w:pPr>
      <w:r w:rsidRPr="0085307C">
        <w:rPr>
          <w:rFonts w:cs="Arial"/>
        </w:rPr>
        <w:t>(3) Taotluse on digitaalselt allkirjastanud esindusõigust omav isik. Kui taotleja esindusõiguslik isik tegutseb volikirja alusel, esitatakse koos taotlusega volikiri.</w:t>
      </w:r>
    </w:p>
    <w:p w14:paraId="6DA1EA84" w14:textId="77777777" w:rsidR="000B6AE9" w:rsidRPr="0085307C" w:rsidRDefault="000B6AE9" w:rsidP="000B6AE9">
      <w:pPr>
        <w:jc w:val="both"/>
        <w:rPr>
          <w:rFonts w:cs="Arial"/>
        </w:rPr>
      </w:pPr>
    </w:p>
    <w:p w14:paraId="77AEB087" w14:textId="77777777" w:rsidR="000B6AE9" w:rsidRPr="0085307C" w:rsidRDefault="000B6AE9" w:rsidP="000B6AE9">
      <w:pPr>
        <w:jc w:val="both"/>
        <w:rPr>
          <w:rFonts w:cs="Arial"/>
        </w:rPr>
      </w:pPr>
      <w:r w:rsidRPr="0085307C">
        <w:rPr>
          <w:rFonts w:cs="Arial"/>
        </w:rPr>
        <w:t xml:space="preserve">(4) </w:t>
      </w:r>
      <w:r w:rsidRPr="0085307C">
        <w:rPr>
          <w:rFonts w:cs="Arial"/>
          <w:shd w:val="clear" w:color="auto" w:fill="FFFFFF"/>
          <w:lang w:eastAsia="ar-SA"/>
        </w:rPr>
        <w:t>Määruse § 3 lõike 1 punktis 1 sätestatud toetuse taotlemisel tuleb taotlusele lisada määruse lisa 1 vormi kohane aruanne</w:t>
      </w:r>
      <w:r w:rsidRPr="0085307C">
        <w:rPr>
          <w:rFonts w:cs="Arial"/>
        </w:rPr>
        <w:t>, mille koostamisel on lähtutud järgmisest:</w:t>
      </w:r>
    </w:p>
    <w:p w14:paraId="03B71E83" w14:textId="77777777" w:rsidR="000B6AE9" w:rsidRPr="0085307C" w:rsidRDefault="000B6AE9" w:rsidP="000B6AE9">
      <w:pPr>
        <w:jc w:val="both"/>
        <w:rPr>
          <w:rFonts w:cs="Arial"/>
        </w:rPr>
      </w:pPr>
      <w:r w:rsidRPr="0085307C">
        <w:rPr>
          <w:rFonts w:cs="Arial"/>
          <w:shd w:val="clear" w:color="auto" w:fill="FFFFFF"/>
          <w:lang w:eastAsia="ar-SA"/>
        </w:rPr>
        <w:t xml:space="preserve">1) </w:t>
      </w:r>
      <w:r w:rsidRPr="0085307C">
        <w:rPr>
          <w:rFonts w:cs="Arial"/>
          <w:lang w:eastAsia="ar-SA"/>
        </w:rPr>
        <w:t xml:space="preserve">praktikabaas täidab </w:t>
      </w:r>
      <w:r w:rsidRPr="0085307C">
        <w:rPr>
          <w:rFonts w:cs="Arial"/>
          <w:shd w:val="clear" w:color="auto" w:fill="FFFFFF"/>
          <w:lang w:eastAsia="ar-SA"/>
        </w:rPr>
        <w:t>lisa 1 kohase vormi ja saadab selle allkirjastatult tervishoiukõrgkoolile</w:t>
      </w:r>
      <w:r w:rsidRPr="0085307C">
        <w:rPr>
          <w:rFonts w:cs="Arial"/>
        </w:rPr>
        <w:t>, kellega tal on raamleping või praktikaleping;</w:t>
      </w:r>
    </w:p>
    <w:p w14:paraId="231A379F" w14:textId="77777777" w:rsidR="000B6AE9" w:rsidRPr="0085307C" w:rsidRDefault="000B6AE9" w:rsidP="000B6AE9">
      <w:pPr>
        <w:jc w:val="both"/>
        <w:rPr>
          <w:rFonts w:cs="Arial"/>
        </w:rPr>
      </w:pPr>
      <w:r w:rsidRPr="0085307C">
        <w:rPr>
          <w:rFonts w:cs="Arial"/>
          <w:shd w:val="clear" w:color="auto" w:fill="FFFFFF"/>
          <w:lang w:eastAsia="ar-SA"/>
        </w:rPr>
        <w:t>2) tervishoiukõrgkooli praktikakoordinaator kontrollib lisa 1 vormi kohase aruande korrektsust vastavalt enda valduses olevatele praktikakorralduse dokumentidele, õppepraktika eeldatavale tundide mahule konkreetsel perioodil ning õppurite praktikapäevikutele ja muudele asjakohastele dokumentidele;</w:t>
      </w:r>
    </w:p>
    <w:p w14:paraId="3FD492CC" w14:textId="77777777" w:rsidR="000B6AE9" w:rsidRPr="0085307C" w:rsidRDefault="000B6AE9" w:rsidP="000B6AE9">
      <w:pPr>
        <w:jc w:val="both"/>
        <w:rPr>
          <w:rFonts w:cs="Arial"/>
          <w:shd w:val="clear" w:color="auto" w:fill="FFFFFF"/>
          <w:lang w:eastAsia="ar-SA"/>
        </w:rPr>
      </w:pPr>
      <w:r w:rsidRPr="0085307C">
        <w:rPr>
          <w:rFonts w:cs="Arial"/>
          <w:shd w:val="clear" w:color="auto" w:fill="FFFFFF"/>
          <w:lang w:eastAsia="ar-SA"/>
        </w:rPr>
        <w:t>3) tervishoiukõrgkool edastab kinnitatud aruande</w:t>
      </w:r>
      <w:r w:rsidRPr="0085307C" w:rsidDel="00BB23BE">
        <w:rPr>
          <w:rFonts w:cs="Arial"/>
          <w:shd w:val="clear" w:color="auto" w:fill="FFFFFF"/>
          <w:lang w:eastAsia="ar-SA"/>
        </w:rPr>
        <w:t xml:space="preserve"> </w:t>
      </w:r>
      <w:r w:rsidRPr="0085307C">
        <w:rPr>
          <w:rFonts w:cs="Arial"/>
          <w:shd w:val="clear" w:color="auto" w:fill="FFFFFF"/>
          <w:lang w:eastAsia="ar-SA"/>
        </w:rPr>
        <w:t>allkirjastatuna praktikabaasile;</w:t>
      </w:r>
    </w:p>
    <w:p w14:paraId="59107340" w14:textId="0157DF36" w:rsidR="000B6AE9" w:rsidRPr="0085307C" w:rsidRDefault="000B6AE9" w:rsidP="000B6AE9">
      <w:pPr>
        <w:jc w:val="both"/>
        <w:rPr>
          <w:rFonts w:cs="Arial"/>
          <w:shd w:val="clear" w:color="auto" w:fill="FFFFFF"/>
          <w:lang w:eastAsia="ar-SA"/>
        </w:rPr>
      </w:pPr>
      <w:r w:rsidRPr="0085307C">
        <w:rPr>
          <w:rFonts w:cs="Arial"/>
          <w:shd w:val="clear" w:color="auto" w:fill="FFFFFF"/>
          <w:lang w:eastAsia="ar-SA"/>
        </w:rPr>
        <w:t xml:space="preserve">4) praktikabaas </w:t>
      </w:r>
      <w:r w:rsidRPr="0085307C">
        <w:rPr>
          <w:rFonts w:cs="Arial"/>
          <w:lang w:eastAsia="ar-SA"/>
        </w:rPr>
        <w:t xml:space="preserve">esitab </w:t>
      </w:r>
      <w:r w:rsidRPr="0085307C">
        <w:rPr>
          <w:rFonts w:cs="Arial"/>
          <w:shd w:val="clear" w:color="auto" w:fill="FFFFFF"/>
          <w:lang w:eastAsia="ar-SA"/>
        </w:rPr>
        <w:t xml:space="preserve">tervishoiukõrgkooli poolt kinnitatud aruande </w:t>
      </w:r>
      <w:proofErr w:type="spellStart"/>
      <w:r w:rsidR="0085297D">
        <w:rPr>
          <w:rFonts w:cs="Arial"/>
          <w:shd w:val="clear" w:color="auto" w:fill="FFFFFF"/>
          <w:lang w:eastAsia="ar-SA"/>
        </w:rPr>
        <w:t>RTK-le</w:t>
      </w:r>
      <w:proofErr w:type="spellEnd"/>
      <w:r w:rsidRPr="0085307C">
        <w:rPr>
          <w:rFonts w:cs="Arial"/>
          <w:shd w:val="clear" w:color="auto" w:fill="FFFFFF"/>
          <w:lang w:eastAsia="ar-SA"/>
        </w:rPr>
        <w:t>.</w:t>
      </w:r>
    </w:p>
    <w:p w14:paraId="6722419A" w14:textId="77777777" w:rsidR="000B6AE9" w:rsidRPr="0085307C" w:rsidRDefault="000B6AE9" w:rsidP="000B6AE9">
      <w:pPr>
        <w:jc w:val="both"/>
        <w:rPr>
          <w:rFonts w:cs="Arial"/>
          <w:shd w:val="clear" w:color="auto" w:fill="FFFFFF"/>
          <w:lang w:eastAsia="ar-SA"/>
        </w:rPr>
      </w:pPr>
    </w:p>
    <w:p w14:paraId="283BAB9B" w14:textId="77777777" w:rsidR="000B6AE9" w:rsidRPr="0085307C" w:rsidRDefault="000B6AE9" w:rsidP="000B6AE9">
      <w:pPr>
        <w:jc w:val="both"/>
        <w:rPr>
          <w:rFonts w:cs="Arial"/>
          <w:shd w:val="clear" w:color="auto" w:fill="FFFFFF"/>
          <w:lang w:eastAsia="ar-SA"/>
        </w:rPr>
      </w:pPr>
      <w:r w:rsidRPr="0085307C">
        <w:rPr>
          <w:rFonts w:cs="Arial"/>
        </w:rPr>
        <w:t xml:space="preserve">(5) </w:t>
      </w:r>
      <w:r w:rsidRPr="0085307C">
        <w:rPr>
          <w:rFonts w:cs="Arial"/>
          <w:shd w:val="clear" w:color="auto" w:fill="FFFFFF"/>
          <w:lang w:eastAsia="ar-SA"/>
        </w:rPr>
        <w:t>Määruse § 3 lõike 1 punktis 2 sätestatud toetuse taotlemisel tuleb taotlusele lisada määruse lisa 2 vormi kohane aruanne</w:t>
      </w:r>
      <w:r w:rsidRPr="0085307C">
        <w:rPr>
          <w:rFonts w:cs="Arial"/>
        </w:rPr>
        <w:t>.</w:t>
      </w:r>
    </w:p>
    <w:p w14:paraId="14331A0D" w14:textId="77777777" w:rsidR="000B6AE9" w:rsidRPr="0085307C" w:rsidRDefault="000B6AE9" w:rsidP="000B6AE9">
      <w:pPr>
        <w:jc w:val="both"/>
        <w:rPr>
          <w:rFonts w:cs="Arial"/>
          <w:shd w:val="clear" w:color="auto" w:fill="FFFFFF"/>
          <w:lang w:eastAsia="ar-SA"/>
        </w:rPr>
      </w:pPr>
    </w:p>
    <w:p w14:paraId="077B15CE" w14:textId="77777777" w:rsidR="000B6AE9" w:rsidRPr="0085307C" w:rsidRDefault="000B6AE9" w:rsidP="000B6AE9">
      <w:pPr>
        <w:pStyle w:val="Pealkiri1"/>
        <w:spacing w:after="0" w:line="240" w:lineRule="auto"/>
        <w:ind w:left="0" w:right="0" w:firstLine="0"/>
        <w:jc w:val="both"/>
        <w:rPr>
          <w:color w:val="auto"/>
          <w:szCs w:val="22"/>
        </w:rPr>
      </w:pPr>
      <w:r w:rsidRPr="0085307C">
        <w:rPr>
          <w:color w:val="auto"/>
          <w:szCs w:val="22"/>
        </w:rPr>
        <w:t>§ 7. Taotlusvooru avamine ja toetuse taotlemine</w:t>
      </w:r>
    </w:p>
    <w:p w14:paraId="18003257" w14:textId="77777777" w:rsidR="000B6AE9" w:rsidRPr="0085307C" w:rsidRDefault="000B6AE9" w:rsidP="000B6AE9">
      <w:pPr>
        <w:jc w:val="both"/>
        <w:rPr>
          <w:rFonts w:cs="Arial"/>
        </w:rPr>
      </w:pPr>
    </w:p>
    <w:p w14:paraId="5A97F76A" w14:textId="6A406999" w:rsidR="000B6AE9" w:rsidRPr="0085307C" w:rsidRDefault="000B6AE9" w:rsidP="000B6AE9">
      <w:pPr>
        <w:jc w:val="both"/>
        <w:rPr>
          <w:rFonts w:cs="Arial"/>
        </w:rPr>
      </w:pPr>
      <w:r w:rsidRPr="0085307C">
        <w:rPr>
          <w:rFonts w:cs="Arial"/>
        </w:rPr>
        <w:t>(1) Taotlusvooru aasta</w:t>
      </w:r>
      <w:r w:rsidR="00026126">
        <w:rPr>
          <w:rFonts w:cs="Arial"/>
        </w:rPr>
        <w:t>ne</w:t>
      </w:r>
      <w:r w:rsidRPr="0085307C">
        <w:rPr>
          <w:rFonts w:cs="Arial"/>
        </w:rPr>
        <w:t xml:space="preserve"> eelarve kinnita</w:t>
      </w:r>
      <w:r w:rsidR="00026126">
        <w:rPr>
          <w:rFonts w:cs="Arial"/>
        </w:rPr>
        <w:t>takse</w:t>
      </w:r>
      <w:r w:rsidRPr="0085307C">
        <w:rPr>
          <w:rFonts w:cs="Arial"/>
        </w:rPr>
        <w:t xml:space="preserve"> </w:t>
      </w:r>
      <w:r w:rsidR="00C54D96" w:rsidRPr="0085307C">
        <w:rPr>
          <w:rFonts w:cs="Arial"/>
        </w:rPr>
        <w:t>minist</w:t>
      </w:r>
      <w:r w:rsidR="00C54D96">
        <w:rPr>
          <w:rFonts w:cs="Arial"/>
        </w:rPr>
        <w:t>ri</w:t>
      </w:r>
      <w:r w:rsidR="00C54D96" w:rsidRPr="0085307C">
        <w:rPr>
          <w:rFonts w:cs="Arial"/>
        </w:rPr>
        <w:t xml:space="preserve"> </w:t>
      </w:r>
      <w:r w:rsidRPr="0085307C">
        <w:rPr>
          <w:rFonts w:cs="Arial"/>
        </w:rPr>
        <w:t>käskkirjaga</w:t>
      </w:r>
      <w:r w:rsidR="00C54D96">
        <w:rPr>
          <w:rFonts w:cs="Arial"/>
        </w:rPr>
        <w:t xml:space="preserve">, millega kinnitatakse ka </w:t>
      </w:r>
      <w:r w:rsidR="00C54D96" w:rsidRPr="0085307C">
        <w:rPr>
          <w:rFonts w:cs="Arial"/>
        </w:rPr>
        <w:t>Sotsiaalministeeriumi valitsemisala eelarve</w:t>
      </w:r>
      <w:r w:rsidRPr="0085307C">
        <w:rPr>
          <w:rFonts w:cs="Arial"/>
        </w:rPr>
        <w:t xml:space="preserve">. Käskkiri koos täpsustatud jaotusega edastatakse </w:t>
      </w:r>
      <w:proofErr w:type="spellStart"/>
      <w:r w:rsidR="0085297D">
        <w:rPr>
          <w:rFonts w:cs="Arial"/>
        </w:rPr>
        <w:t>RTK-</w:t>
      </w:r>
      <w:r w:rsidRPr="0085307C">
        <w:rPr>
          <w:rFonts w:cs="Arial"/>
        </w:rPr>
        <w:t>le</w:t>
      </w:r>
      <w:proofErr w:type="spellEnd"/>
      <w:r w:rsidRPr="0085307C">
        <w:rPr>
          <w:rFonts w:cs="Arial"/>
        </w:rPr>
        <w:t xml:space="preserve"> teadmiseks kolme tööpäeva jooksul selle jõustumisest arvates.</w:t>
      </w:r>
    </w:p>
    <w:p w14:paraId="12FB861C" w14:textId="77777777" w:rsidR="000B6AE9" w:rsidRPr="0085307C" w:rsidRDefault="000B6AE9" w:rsidP="000B6AE9">
      <w:pPr>
        <w:tabs>
          <w:tab w:val="left" w:pos="426"/>
        </w:tabs>
        <w:jc w:val="both"/>
        <w:rPr>
          <w:rFonts w:cs="Arial"/>
        </w:rPr>
      </w:pPr>
    </w:p>
    <w:p w14:paraId="5654A987" w14:textId="1FB714D9" w:rsidR="000B6AE9" w:rsidRPr="0085307C" w:rsidRDefault="000B6AE9" w:rsidP="000B6AE9">
      <w:pPr>
        <w:tabs>
          <w:tab w:val="left" w:pos="426"/>
        </w:tabs>
        <w:jc w:val="both"/>
        <w:rPr>
          <w:rFonts w:cs="Arial"/>
        </w:rPr>
      </w:pPr>
      <w:r w:rsidRPr="004657B6">
        <w:rPr>
          <w:rFonts w:cs="Arial"/>
        </w:rPr>
        <w:t>(2) RTK avab jooksva taotlusvooru ja avaldab taotlusvooru eelarve oma</w:t>
      </w:r>
      <w:r w:rsidRPr="0085307C">
        <w:rPr>
          <w:rFonts w:cs="Arial"/>
        </w:rPr>
        <w:t xml:space="preserve"> veebilehel.</w:t>
      </w:r>
    </w:p>
    <w:p w14:paraId="08F87338" w14:textId="77777777" w:rsidR="000B6AE9" w:rsidRPr="0085307C" w:rsidRDefault="000B6AE9" w:rsidP="000B6AE9">
      <w:pPr>
        <w:tabs>
          <w:tab w:val="left" w:pos="426"/>
        </w:tabs>
        <w:jc w:val="both"/>
        <w:rPr>
          <w:rFonts w:cs="Arial"/>
        </w:rPr>
      </w:pPr>
    </w:p>
    <w:p w14:paraId="3E68D049" w14:textId="77777777" w:rsidR="000B6AE9" w:rsidRPr="0085307C" w:rsidRDefault="000B6AE9" w:rsidP="000B6AE9">
      <w:pPr>
        <w:jc w:val="both"/>
        <w:rPr>
          <w:rFonts w:cs="Arial"/>
        </w:rPr>
      </w:pPr>
      <w:r w:rsidRPr="00163B01">
        <w:rPr>
          <w:rFonts w:cs="Arial"/>
        </w:rPr>
        <w:t>(3) RTK administreerimisega seotud kulude katteks võib kasutada kuni 2,6%</w:t>
      </w:r>
      <w:r w:rsidRPr="0085307C">
        <w:rPr>
          <w:rFonts w:cs="Arial"/>
        </w:rPr>
        <w:t xml:space="preserve"> taotlusvooru eelarvest.</w:t>
      </w:r>
    </w:p>
    <w:p w14:paraId="560B490D" w14:textId="77777777" w:rsidR="000B6AE9" w:rsidRPr="0085307C" w:rsidRDefault="000B6AE9" w:rsidP="000B6AE9">
      <w:pPr>
        <w:tabs>
          <w:tab w:val="left" w:pos="426"/>
        </w:tabs>
        <w:jc w:val="both"/>
        <w:rPr>
          <w:rFonts w:cs="Arial"/>
        </w:rPr>
      </w:pPr>
    </w:p>
    <w:p w14:paraId="09FE4AF9" w14:textId="77777777" w:rsidR="000B6AE9" w:rsidRPr="0085307C" w:rsidRDefault="000B6AE9" w:rsidP="000B6AE9">
      <w:pPr>
        <w:jc w:val="both"/>
        <w:rPr>
          <w:rFonts w:cs="Arial"/>
        </w:rPr>
      </w:pPr>
      <w:r w:rsidRPr="0085307C">
        <w:rPr>
          <w:rFonts w:cs="Arial"/>
        </w:rPr>
        <w:t>(4) Taotlus tuleb esitada toetusperioodi abikõlblike kulude katteks ühes või mõlemas järgmises taotlusvoorus:</w:t>
      </w:r>
    </w:p>
    <w:p w14:paraId="7B8EDE5D" w14:textId="77777777" w:rsidR="000B6AE9" w:rsidRPr="0085307C" w:rsidRDefault="000B6AE9" w:rsidP="000B6AE9">
      <w:pPr>
        <w:jc w:val="both"/>
        <w:rPr>
          <w:rFonts w:cs="Arial"/>
        </w:rPr>
      </w:pPr>
      <w:r w:rsidRPr="0085307C">
        <w:rPr>
          <w:rFonts w:cs="Arial"/>
        </w:rPr>
        <w:t>1) 15. juuni – 31. juuli;</w:t>
      </w:r>
    </w:p>
    <w:p w14:paraId="32F5808F" w14:textId="77777777" w:rsidR="000B6AE9" w:rsidRPr="0085307C" w:rsidRDefault="000B6AE9" w:rsidP="000B6AE9">
      <w:pPr>
        <w:jc w:val="both"/>
        <w:rPr>
          <w:rFonts w:cs="Arial"/>
        </w:rPr>
      </w:pPr>
      <w:r w:rsidRPr="0085307C">
        <w:rPr>
          <w:rFonts w:cs="Arial"/>
        </w:rPr>
        <w:t>2) 15. detsember – 31. jaanuar.</w:t>
      </w:r>
    </w:p>
    <w:p w14:paraId="0F51C1A6" w14:textId="77777777" w:rsidR="000B6AE9" w:rsidRPr="0085307C" w:rsidRDefault="000B6AE9" w:rsidP="000B6AE9">
      <w:pPr>
        <w:jc w:val="both"/>
        <w:rPr>
          <w:rFonts w:cs="Arial"/>
        </w:rPr>
      </w:pPr>
    </w:p>
    <w:p w14:paraId="4E7EACA9" w14:textId="77777777" w:rsidR="000B6AE9" w:rsidRPr="0085307C" w:rsidRDefault="000B6AE9" w:rsidP="000B6AE9">
      <w:pPr>
        <w:jc w:val="both"/>
        <w:rPr>
          <w:rFonts w:cs="Arial"/>
        </w:rPr>
      </w:pPr>
      <w:r w:rsidRPr="0085307C">
        <w:rPr>
          <w:rFonts w:cs="Arial"/>
        </w:rPr>
        <w:t xml:space="preserve">(5) Taotleja esitab toetuse saamiseks </w:t>
      </w:r>
      <w:proofErr w:type="spellStart"/>
      <w:r w:rsidRPr="00E93BCF">
        <w:rPr>
          <w:rFonts w:cs="Arial"/>
        </w:rPr>
        <w:t>RTK-le</w:t>
      </w:r>
      <w:proofErr w:type="spellEnd"/>
      <w:r w:rsidRPr="0085307C">
        <w:rPr>
          <w:rFonts w:cs="Arial"/>
        </w:rPr>
        <w:t xml:space="preserve"> taotlusvooru kohta ühe taotluse e-toetuse keskkonna kaudu.</w:t>
      </w:r>
    </w:p>
    <w:p w14:paraId="6CB2A170" w14:textId="77777777" w:rsidR="000B6AE9" w:rsidRPr="0085307C" w:rsidRDefault="000B6AE9" w:rsidP="000B6AE9">
      <w:pPr>
        <w:jc w:val="both"/>
        <w:rPr>
          <w:rFonts w:cs="Arial"/>
        </w:rPr>
      </w:pPr>
    </w:p>
    <w:p w14:paraId="1BE841EC" w14:textId="77777777" w:rsidR="000B6AE9" w:rsidRPr="0085307C" w:rsidRDefault="000B6AE9" w:rsidP="000B6AE9">
      <w:pPr>
        <w:jc w:val="both"/>
        <w:rPr>
          <w:rFonts w:cs="Arial"/>
        </w:rPr>
      </w:pPr>
      <w:r w:rsidRPr="0085307C">
        <w:rPr>
          <w:rFonts w:cs="Arial"/>
        </w:rPr>
        <w:t>(6) Kui e-toetuse keskkonna töös esineb tehniline viga, mis takistab taotluse tähtaegset esitamist, loetakse taotluse esitamise tähtpäevaks järgmine tööpäev pärast vea likvideerimist.</w:t>
      </w:r>
    </w:p>
    <w:p w14:paraId="3835B481" w14:textId="77777777" w:rsidR="000B6AE9" w:rsidRPr="0085307C" w:rsidRDefault="000B6AE9" w:rsidP="000B6AE9">
      <w:pPr>
        <w:jc w:val="both"/>
        <w:rPr>
          <w:rFonts w:cs="Arial"/>
        </w:rPr>
      </w:pPr>
    </w:p>
    <w:p w14:paraId="7F5A946C" w14:textId="77777777" w:rsidR="000B6AE9" w:rsidRPr="0085307C" w:rsidRDefault="000B6AE9" w:rsidP="000B6AE9">
      <w:pPr>
        <w:jc w:val="both"/>
        <w:rPr>
          <w:rFonts w:cs="Arial"/>
        </w:rPr>
      </w:pPr>
      <w:r w:rsidRPr="0085307C">
        <w:rPr>
          <w:rFonts w:cs="Arial"/>
        </w:rPr>
        <w:t xml:space="preserve">(7) </w:t>
      </w:r>
      <w:r w:rsidRPr="42464E8A">
        <w:rPr>
          <w:rFonts w:cs="Arial"/>
        </w:rPr>
        <w:t>Taotlusvooru aastase eelarve summa</w:t>
      </w:r>
      <w:r w:rsidRPr="0085307C">
        <w:rPr>
          <w:rFonts w:cs="Arial"/>
        </w:rPr>
        <w:t>, mis ületab samal aastal varem avatud taotlusvoorus esitatud ja rahuldatud taotluste kogusumma, loetakse sama aasta teise taotlusvooru eelarveks.</w:t>
      </w:r>
    </w:p>
    <w:p w14:paraId="50FCF216" w14:textId="77777777" w:rsidR="000B6AE9" w:rsidRPr="0085307C" w:rsidRDefault="000B6AE9" w:rsidP="000B6AE9">
      <w:pPr>
        <w:jc w:val="both"/>
        <w:rPr>
          <w:rFonts w:cs="Arial"/>
        </w:rPr>
      </w:pPr>
    </w:p>
    <w:p w14:paraId="12E023C4" w14:textId="2D931889" w:rsidR="000B6AE9" w:rsidRPr="0085307C" w:rsidRDefault="000B6AE9" w:rsidP="000B6AE9">
      <w:pPr>
        <w:jc w:val="both"/>
        <w:rPr>
          <w:rFonts w:cs="Arial"/>
        </w:rPr>
      </w:pPr>
      <w:r w:rsidRPr="0085307C">
        <w:rPr>
          <w:rFonts w:cs="Arial"/>
        </w:rPr>
        <w:lastRenderedPageBreak/>
        <w:t xml:space="preserve">(8) Toetuseks eraldatud eelarve ammendumise korral sulgeb </w:t>
      </w:r>
      <w:r w:rsidR="00026126">
        <w:rPr>
          <w:rFonts w:cs="Arial"/>
        </w:rPr>
        <w:t>RTK</w:t>
      </w:r>
      <w:r w:rsidRPr="0085307C">
        <w:rPr>
          <w:rFonts w:cs="Arial"/>
        </w:rPr>
        <w:t xml:space="preserve"> taotlusvooru </w:t>
      </w:r>
      <w:r w:rsidRPr="42464E8A">
        <w:rPr>
          <w:rFonts w:cs="Arial"/>
        </w:rPr>
        <w:t>või jätab lõike</w:t>
      </w:r>
      <w:r>
        <w:rPr>
          <w:rFonts w:cs="Arial"/>
        </w:rPr>
        <w:t> </w:t>
      </w:r>
      <w:r w:rsidRPr="42464E8A">
        <w:rPr>
          <w:rFonts w:cs="Arial"/>
        </w:rPr>
        <w:t>4 punktis</w:t>
      </w:r>
      <w:r>
        <w:rPr>
          <w:rFonts w:cs="Arial"/>
        </w:rPr>
        <w:t> </w:t>
      </w:r>
      <w:r w:rsidRPr="42464E8A">
        <w:rPr>
          <w:rFonts w:cs="Arial"/>
        </w:rPr>
        <w:t xml:space="preserve">2 </w:t>
      </w:r>
      <w:r w:rsidR="00613DCB">
        <w:rPr>
          <w:rFonts w:cs="Arial"/>
        </w:rPr>
        <w:t xml:space="preserve">nimetatud </w:t>
      </w:r>
      <w:r w:rsidRPr="42464E8A">
        <w:rPr>
          <w:rFonts w:cs="Arial"/>
        </w:rPr>
        <w:t xml:space="preserve">taotlusvooru avamata </w:t>
      </w:r>
      <w:r w:rsidRPr="0085307C">
        <w:rPr>
          <w:rFonts w:cs="Arial"/>
        </w:rPr>
        <w:t>ja avaldab vastava teabe asutuse veebilehel hiljemalt järgmisel tööpäeval sulgemisotsuse tegemisest arvates.</w:t>
      </w:r>
    </w:p>
    <w:p w14:paraId="3BC8CDA7" w14:textId="77777777" w:rsidR="000B6AE9" w:rsidRPr="0085307C" w:rsidRDefault="000B6AE9" w:rsidP="000B6AE9">
      <w:pPr>
        <w:jc w:val="both"/>
        <w:rPr>
          <w:rFonts w:cs="Arial"/>
        </w:rPr>
      </w:pPr>
    </w:p>
    <w:p w14:paraId="21864308" w14:textId="2E9ED553" w:rsidR="000B6AE9" w:rsidRDefault="000B6AE9" w:rsidP="000B6AE9">
      <w:pPr>
        <w:jc w:val="both"/>
        <w:rPr>
          <w:rFonts w:cs="Arial"/>
        </w:rPr>
      </w:pPr>
      <w:r w:rsidRPr="0085307C">
        <w:rPr>
          <w:rFonts w:cs="Arial"/>
        </w:rPr>
        <w:t xml:space="preserve">(9) Täiendava eelarve lisandumise korral on </w:t>
      </w:r>
      <w:proofErr w:type="spellStart"/>
      <w:r w:rsidR="00026126">
        <w:rPr>
          <w:rFonts w:cs="Arial"/>
        </w:rPr>
        <w:t>RTK-l</w:t>
      </w:r>
      <w:proofErr w:type="spellEnd"/>
      <w:r w:rsidRPr="0085307C">
        <w:rPr>
          <w:rFonts w:cs="Arial"/>
        </w:rPr>
        <w:t xml:space="preserve"> õigus avada taotlusvoor uuesti, lähtudes selle sulgemisel lõigetes </w:t>
      </w:r>
      <w:r w:rsidR="00026126">
        <w:rPr>
          <w:rFonts w:cs="Arial"/>
        </w:rPr>
        <w:t>4</w:t>
      </w:r>
      <w:r w:rsidR="00026126" w:rsidRPr="0085307C">
        <w:rPr>
          <w:rFonts w:cs="Arial"/>
        </w:rPr>
        <w:t xml:space="preserve"> </w:t>
      </w:r>
      <w:r w:rsidRPr="0085307C">
        <w:rPr>
          <w:rFonts w:cs="Arial"/>
        </w:rPr>
        <w:t xml:space="preserve">ja </w:t>
      </w:r>
      <w:r w:rsidR="00026126">
        <w:rPr>
          <w:rFonts w:cs="Arial"/>
        </w:rPr>
        <w:t>8</w:t>
      </w:r>
      <w:r w:rsidR="00026126" w:rsidRPr="0085307C">
        <w:rPr>
          <w:rFonts w:cs="Arial"/>
        </w:rPr>
        <w:t xml:space="preserve"> </w:t>
      </w:r>
      <w:r w:rsidRPr="0085307C">
        <w:rPr>
          <w:rFonts w:cs="Arial"/>
        </w:rPr>
        <w:t>sätestatust.</w:t>
      </w:r>
    </w:p>
    <w:p w14:paraId="36C648B2" w14:textId="77777777" w:rsidR="000B6AE9" w:rsidRPr="0085307C" w:rsidRDefault="000B6AE9" w:rsidP="000B6AE9">
      <w:pPr>
        <w:jc w:val="both"/>
        <w:rPr>
          <w:rFonts w:cs="Arial"/>
        </w:rPr>
      </w:pPr>
    </w:p>
    <w:p w14:paraId="6FDFB6BE" w14:textId="77777777" w:rsidR="000B6AE9" w:rsidRPr="0085307C" w:rsidRDefault="000B6AE9" w:rsidP="000B6AE9">
      <w:pPr>
        <w:pStyle w:val="Pealkiri1"/>
        <w:spacing w:after="0" w:line="240" w:lineRule="auto"/>
        <w:ind w:left="0" w:right="0" w:firstLine="0"/>
        <w:jc w:val="both"/>
        <w:rPr>
          <w:color w:val="auto"/>
          <w:szCs w:val="22"/>
        </w:rPr>
      </w:pPr>
      <w:r w:rsidRPr="0085307C">
        <w:rPr>
          <w:color w:val="auto"/>
          <w:szCs w:val="22"/>
        </w:rPr>
        <w:t xml:space="preserve">§ 8. Taotluse menetlemine ja toetuse maksmine </w:t>
      </w:r>
    </w:p>
    <w:p w14:paraId="74728E4E" w14:textId="77777777" w:rsidR="000B6AE9" w:rsidRPr="0085307C" w:rsidRDefault="000B6AE9" w:rsidP="000B6AE9">
      <w:pPr>
        <w:jc w:val="both"/>
        <w:rPr>
          <w:rFonts w:cs="Arial"/>
        </w:rPr>
      </w:pPr>
    </w:p>
    <w:p w14:paraId="69CA4D21" w14:textId="67AF8E1E" w:rsidR="000B6AE9" w:rsidRPr="0085307C" w:rsidRDefault="000B6AE9" w:rsidP="000B6AE9">
      <w:pPr>
        <w:tabs>
          <w:tab w:val="left" w:pos="426"/>
        </w:tabs>
        <w:jc w:val="both"/>
        <w:rPr>
          <w:rFonts w:cs="Arial"/>
        </w:rPr>
      </w:pPr>
      <w:r w:rsidRPr="0085307C">
        <w:rPr>
          <w:rFonts w:cs="Arial"/>
        </w:rPr>
        <w:t xml:space="preserve">(1) </w:t>
      </w:r>
      <w:r w:rsidR="00026126">
        <w:rPr>
          <w:rFonts w:cs="Arial"/>
        </w:rPr>
        <w:t>RTK</w:t>
      </w:r>
      <w:r w:rsidRPr="0085307C">
        <w:rPr>
          <w:rFonts w:cs="Arial"/>
        </w:rPr>
        <w:t xml:space="preserve"> hindab taotleja ja taotluse nõuetele vastavust 20 tööpäeva jooksul taotluse saamisest arvates.</w:t>
      </w:r>
    </w:p>
    <w:p w14:paraId="10FDE281" w14:textId="77777777" w:rsidR="000B6AE9" w:rsidRPr="0085307C" w:rsidRDefault="000B6AE9" w:rsidP="000B6AE9">
      <w:pPr>
        <w:jc w:val="both"/>
        <w:rPr>
          <w:rFonts w:cs="Arial"/>
        </w:rPr>
      </w:pPr>
    </w:p>
    <w:p w14:paraId="76E71779" w14:textId="33613A35" w:rsidR="000B6AE9" w:rsidRPr="0085307C" w:rsidRDefault="000B6AE9" w:rsidP="000B6AE9">
      <w:pPr>
        <w:tabs>
          <w:tab w:val="left" w:pos="426"/>
        </w:tabs>
        <w:jc w:val="both"/>
        <w:rPr>
          <w:rFonts w:cs="Arial"/>
        </w:rPr>
      </w:pPr>
      <w:r w:rsidRPr="0085307C">
        <w:rPr>
          <w:rFonts w:cs="Arial"/>
        </w:rPr>
        <w:t xml:space="preserve">(2) Kui taotluses ei ole kõiki nõutud andmeid esitatud või kui taotluses esineb puudusi, antakse taotlejale viis tööpäeva puuduste kõrvaldamiseks. Kui taotleja puudusi etteantud tähtpäevaks ei kõrvalda, jätab </w:t>
      </w:r>
      <w:r w:rsidR="00026126">
        <w:rPr>
          <w:rFonts w:cs="Arial"/>
        </w:rPr>
        <w:t>RTK</w:t>
      </w:r>
      <w:r w:rsidRPr="0085307C">
        <w:rPr>
          <w:rFonts w:cs="Arial"/>
        </w:rPr>
        <w:t xml:space="preserve"> taotluse rahuldamata.</w:t>
      </w:r>
    </w:p>
    <w:p w14:paraId="1A7C6808" w14:textId="77777777" w:rsidR="000B6AE9" w:rsidRPr="0085307C" w:rsidRDefault="000B6AE9" w:rsidP="000B6AE9">
      <w:pPr>
        <w:jc w:val="both"/>
        <w:rPr>
          <w:rFonts w:cs="Arial"/>
        </w:rPr>
      </w:pPr>
    </w:p>
    <w:p w14:paraId="31AFC41D" w14:textId="3402E410" w:rsidR="000B6AE9" w:rsidRPr="0085307C" w:rsidRDefault="000B6AE9" w:rsidP="000B6AE9">
      <w:pPr>
        <w:tabs>
          <w:tab w:val="left" w:pos="284"/>
        </w:tabs>
        <w:jc w:val="both"/>
        <w:rPr>
          <w:rFonts w:cs="Arial"/>
        </w:rPr>
      </w:pPr>
      <w:r w:rsidRPr="0085307C">
        <w:rPr>
          <w:rFonts w:cs="Arial"/>
        </w:rPr>
        <w:t xml:space="preserve">(3) </w:t>
      </w:r>
      <w:r w:rsidR="00026126">
        <w:rPr>
          <w:rFonts w:cs="Arial"/>
        </w:rPr>
        <w:t>RTK</w:t>
      </w:r>
      <w:r w:rsidRPr="0085307C">
        <w:rPr>
          <w:rFonts w:cs="Arial"/>
        </w:rPr>
        <w:t xml:space="preserve"> kontrollib §-des 3, 5 ja 6 nimetatud asjaolude ja nõuete täitmist ning lähtub toetussumma arvutamisel §-s 9 sätestatust. </w:t>
      </w:r>
    </w:p>
    <w:p w14:paraId="3F0351C5" w14:textId="77777777" w:rsidR="000B6AE9" w:rsidRPr="0085307C" w:rsidRDefault="000B6AE9" w:rsidP="000B6AE9">
      <w:pPr>
        <w:jc w:val="both"/>
        <w:rPr>
          <w:rFonts w:cs="Arial"/>
        </w:rPr>
      </w:pPr>
    </w:p>
    <w:p w14:paraId="7D64C61C" w14:textId="00A50F2D" w:rsidR="000B6AE9" w:rsidRPr="0085307C" w:rsidRDefault="000B6AE9" w:rsidP="000B6AE9">
      <w:pPr>
        <w:jc w:val="both"/>
        <w:rPr>
          <w:rFonts w:cs="Arial"/>
        </w:rPr>
      </w:pPr>
      <w:bookmarkStart w:id="0" w:name="_Hlk179362618"/>
      <w:r w:rsidRPr="0085307C">
        <w:rPr>
          <w:rFonts w:cs="Arial"/>
        </w:rPr>
        <w:t xml:space="preserve">(4) </w:t>
      </w:r>
      <w:r w:rsidR="00BA37D4">
        <w:rPr>
          <w:rFonts w:cs="Arial"/>
        </w:rPr>
        <w:t>RTK</w:t>
      </w:r>
      <w:r w:rsidRPr="0085307C">
        <w:rPr>
          <w:rFonts w:cs="Arial"/>
        </w:rPr>
        <w:t xml:space="preserve"> võib § 3 lõike 1 punktis 2 nimetatud toetuse taotluse puhul küsida lisaks aruandele ka kulu tõendavaid dokumente.</w:t>
      </w:r>
    </w:p>
    <w:bookmarkEnd w:id="0"/>
    <w:p w14:paraId="1E110E52" w14:textId="77777777" w:rsidR="000B6AE9" w:rsidRPr="0085307C" w:rsidRDefault="000B6AE9" w:rsidP="000B6AE9">
      <w:pPr>
        <w:jc w:val="both"/>
        <w:rPr>
          <w:rFonts w:cs="Arial"/>
        </w:rPr>
      </w:pPr>
    </w:p>
    <w:p w14:paraId="0F5F13DE" w14:textId="77777777" w:rsidR="000B6AE9" w:rsidRPr="0085307C" w:rsidRDefault="000B6AE9" w:rsidP="000B6AE9">
      <w:pPr>
        <w:jc w:val="both"/>
        <w:rPr>
          <w:rFonts w:cs="Arial"/>
        </w:rPr>
      </w:pPr>
      <w:r w:rsidRPr="0085307C">
        <w:rPr>
          <w:rFonts w:cs="Arial"/>
        </w:rPr>
        <w:t>(5) Taotluse rahuldamata jätmise otsus tehakse järgmistel juhtudel:</w:t>
      </w:r>
    </w:p>
    <w:p w14:paraId="4D89E857" w14:textId="77777777" w:rsidR="000B6AE9" w:rsidRPr="0085307C" w:rsidRDefault="000B6AE9" w:rsidP="000B6AE9">
      <w:pPr>
        <w:jc w:val="both"/>
        <w:rPr>
          <w:rFonts w:cs="Arial"/>
        </w:rPr>
      </w:pPr>
      <w:r w:rsidRPr="0085307C">
        <w:rPr>
          <w:rFonts w:cs="Arial"/>
        </w:rPr>
        <w:t>1) taotleja või taotlus ei vasta kasvõi ühele §-s 3, 5 või 6 nimetatud asjaolule või nõudele;</w:t>
      </w:r>
    </w:p>
    <w:p w14:paraId="3EA33064" w14:textId="77777777" w:rsidR="000B6AE9" w:rsidRPr="0085307C" w:rsidRDefault="000B6AE9" w:rsidP="000B6AE9">
      <w:pPr>
        <w:jc w:val="both"/>
        <w:rPr>
          <w:rFonts w:cs="Arial"/>
        </w:rPr>
      </w:pPr>
      <w:r w:rsidRPr="0085307C">
        <w:rPr>
          <w:rFonts w:cs="Arial"/>
        </w:rPr>
        <w:t>2) toetuse taotlused ületavad toetuseks ettenähtud vahendeid kooskõlas §-ga 9;</w:t>
      </w:r>
    </w:p>
    <w:p w14:paraId="15843D8E" w14:textId="77777777" w:rsidR="000B6AE9" w:rsidRPr="0085307C" w:rsidRDefault="000B6AE9" w:rsidP="000B6AE9">
      <w:pPr>
        <w:jc w:val="both"/>
        <w:rPr>
          <w:rFonts w:cs="Arial"/>
        </w:rPr>
      </w:pPr>
      <w:r w:rsidRPr="0085307C">
        <w:rPr>
          <w:rFonts w:cs="Arial"/>
        </w:rPr>
        <w:t>3) taotleja mõjutab pettuse või ähvardusega või muul õigusvastasel viisil taotluse menetlemist;</w:t>
      </w:r>
    </w:p>
    <w:p w14:paraId="0D3A202B" w14:textId="77777777" w:rsidR="000B6AE9" w:rsidRPr="0085307C" w:rsidRDefault="000B6AE9" w:rsidP="000B6AE9">
      <w:pPr>
        <w:jc w:val="both"/>
        <w:rPr>
          <w:rFonts w:cs="Arial"/>
        </w:rPr>
      </w:pPr>
      <w:r w:rsidRPr="0085307C">
        <w:rPr>
          <w:rFonts w:cs="Arial"/>
        </w:rPr>
        <w:t>4) taotleja ei võimalda taotluse nõuetele vastavust kontrollida;</w:t>
      </w:r>
    </w:p>
    <w:p w14:paraId="09F0D237" w14:textId="77777777" w:rsidR="000B6AE9" w:rsidRPr="0085307C" w:rsidRDefault="000B6AE9" w:rsidP="000B6AE9">
      <w:pPr>
        <w:jc w:val="both"/>
        <w:rPr>
          <w:rFonts w:cs="Arial"/>
        </w:rPr>
      </w:pPr>
      <w:r w:rsidRPr="0085307C">
        <w:rPr>
          <w:rFonts w:cs="Arial"/>
        </w:rPr>
        <w:t>5) taotlusvooru eelarve on ammendunud;</w:t>
      </w:r>
    </w:p>
    <w:p w14:paraId="76BD2B1E" w14:textId="77777777" w:rsidR="000B6AE9" w:rsidRPr="0085307C" w:rsidRDefault="000B6AE9" w:rsidP="000B6AE9">
      <w:pPr>
        <w:jc w:val="both"/>
        <w:rPr>
          <w:rFonts w:cs="Arial"/>
        </w:rPr>
      </w:pPr>
      <w:r w:rsidRPr="0085307C">
        <w:rPr>
          <w:rFonts w:cs="Arial"/>
        </w:rPr>
        <w:t>6) taotluste esitamise tähtaeg on lõppenud;</w:t>
      </w:r>
    </w:p>
    <w:p w14:paraId="522C255E" w14:textId="77777777" w:rsidR="000B6AE9" w:rsidRPr="0085307C" w:rsidRDefault="000B6AE9" w:rsidP="000B6AE9">
      <w:pPr>
        <w:jc w:val="both"/>
        <w:rPr>
          <w:rFonts w:cs="Arial"/>
        </w:rPr>
      </w:pPr>
      <w:r w:rsidRPr="0085307C">
        <w:rPr>
          <w:rFonts w:cs="Arial"/>
        </w:rPr>
        <w:t>7) toetuse taotleja on varem sama perioodi eest toetust saanud;</w:t>
      </w:r>
    </w:p>
    <w:p w14:paraId="02A27094" w14:textId="77777777" w:rsidR="000B6AE9" w:rsidRPr="0085307C" w:rsidRDefault="000B6AE9" w:rsidP="000B6AE9">
      <w:pPr>
        <w:jc w:val="both"/>
        <w:rPr>
          <w:rFonts w:cs="Arial"/>
        </w:rPr>
      </w:pPr>
      <w:r w:rsidRPr="0085307C">
        <w:rPr>
          <w:rFonts w:cs="Arial"/>
        </w:rPr>
        <w:t>8) taotleja samas taotlusvoorus esitatud taotlus on rahuldatud.</w:t>
      </w:r>
    </w:p>
    <w:p w14:paraId="2CC580AF" w14:textId="77777777" w:rsidR="000B6AE9" w:rsidRPr="0085307C" w:rsidRDefault="000B6AE9" w:rsidP="000B6AE9">
      <w:pPr>
        <w:jc w:val="both"/>
        <w:rPr>
          <w:rFonts w:cs="Arial"/>
        </w:rPr>
      </w:pPr>
    </w:p>
    <w:p w14:paraId="2FE685C8" w14:textId="29032201" w:rsidR="000B6AE9" w:rsidRPr="0085307C" w:rsidRDefault="000B6AE9" w:rsidP="000B6AE9">
      <w:pPr>
        <w:tabs>
          <w:tab w:val="left" w:pos="426"/>
        </w:tabs>
        <w:jc w:val="both"/>
        <w:rPr>
          <w:rFonts w:cs="Arial"/>
        </w:rPr>
      </w:pPr>
      <w:r w:rsidRPr="0085307C">
        <w:rPr>
          <w:rFonts w:cs="Arial"/>
        </w:rPr>
        <w:t xml:space="preserve">(6) </w:t>
      </w:r>
      <w:r w:rsidR="00BA37D4">
        <w:rPr>
          <w:rFonts w:cs="Arial"/>
        </w:rPr>
        <w:t>RTK</w:t>
      </w:r>
      <w:r w:rsidRPr="0085307C">
        <w:rPr>
          <w:rFonts w:cs="Arial"/>
        </w:rPr>
        <w:t xml:space="preserve"> maksab toetuse saajale toetuse välja taotluses märgitud pangakontole viie tööpäeva jooksul taotluse rahuldamise otsuse tegemisest arvates.</w:t>
      </w:r>
    </w:p>
    <w:p w14:paraId="39A709B8" w14:textId="77777777" w:rsidR="000B6AE9" w:rsidRPr="0085307C" w:rsidRDefault="000B6AE9" w:rsidP="000B6AE9">
      <w:pPr>
        <w:jc w:val="both"/>
        <w:rPr>
          <w:rFonts w:cs="Arial"/>
        </w:rPr>
      </w:pPr>
    </w:p>
    <w:p w14:paraId="582CBD4C" w14:textId="77777777" w:rsidR="000B6AE9" w:rsidRPr="0085307C" w:rsidRDefault="000B6AE9" w:rsidP="000B6AE9">
      <w:pPr>
        <w:pStyle w:val="Pealkiri1"/>
        <w:spacing w:after="0" w:line="240" w:lineRule="auto"/>
        <w:ind w:left="0" w:right="0" w:firstLine="0"/>
        <w:jc w:val="both"/>
        <w:rPr>
          <w:color w:val="auto"/>
        </w:rPr>
      </w:pPr>
      <w:r w:rsidRPr="42464E8A">
        <w:rPr>
          <w:color w:val="auto"/>
        </w:rPr>
        <w:t>§ 9. Toetuse suuruse arvestus</w:t>
      </w:r>
    </w:p>
    <w:p w14:paraId="4766E433" w14:textId="77777777" w:rsidR="000B6AE9" w:rsidRPr="0085307C" w:rsidRDefault="000B6AE9" w:rsidP="000B6AE9">
      <w:pPr>
        <w:jc w:val="both"/>
        <w:rPr>
          <w:rFonts w:cs="Arial"/>
        </w:rPr>
      </w:pPr>
    </w:p>
    <w:p w14:paraId="514D5F54" w14:textId="77777777" w:rsidR="000B6AE9" w:rsidRPr="0085307C" w:rsidRDefault="000B6AE9" w:rsidP="000B6AE9">
      <w:pPr>
        <w:tabs>
          <w:tab w:val="left" w:pos="426"/>
        </w:tabs>
        <w:jc w:val="both"/>
        <w:rPr>
          <w:rFonts w:cs="Arial"/>
        </w:rPr>
      </w:pPr>
      <w:r w:rsidRPr="0085307C">
        <w:rPr>
          <w:rFonts w:cs="Arial"/>
        </w:rPr>
        <w:t>(1) Taotlusvoorude aastane eelarve jaguneb § 3 lõikes 1 sätestatud tegevuste vahel ja selle punktis 2 nimetatud tegevuse puhul omakorda tervishoiukõrgkoolide vahel. Vastav jaotuse summa on toetuse maksimaalne summa, arvestades taotlusvooru eelarve jääki.</w:t>
      </w:r>
    </w:p>
    <w:p w14:paraId="204EFB73" w14:textId="77777777" w:rsidR="000B6AE9" w:rsidRPr="0085307C" w:rsidRDefault="000B6AE9" w:rsidP="000B6AE9">
      <w:pPr>
        <w:jc w:val="both"/>
        <w:rPr>
          <w:rFonts w:cs="Arial"/>
        </w:rPr>
      </w:pPr>
    </w:p>
    <w:p w14:paraId="11112DC4" w14:textId="77777777" w:rsidR="000B6AE9" w:rsidRPr="0085307C" w:rsidRDefault="000B6AE9" w:rsidP="000B6AE9">
      <w:pPr>
        <w:jc w:val="both"/>
        <w:rPr>
          <w:rFonts w:cs="Arial"/>
        </w:rPr>
      </w:pPr>
      <w:bookmarkStart w:id="1" w:name="_Hlk168041665"/>
      <w:r w:rsidRPr="0085307C">
        <w:rPr>
          <w:rFonts w:cs="Arial"/>
        </w:rPr>
        <w:t>(2) Toetuse suurus § 3 lõike 1 punktis 1 nimetatud tegevuse puhul on 0,81 eurot juhendatud õdede põhiõppe praktikatunni kohta ning toetuse summa arvutamisel lähtutakse taotluses nimetatud juhendatud tundide arvust vastavalt määruse lisale 1.</w:t>
      </w:r>
      <w:bookmarkEnd w:id="1"/>
    </w:p>
    <w:p w14:paraId="5B157A83" w14:textId="77777777" w:rsidR="000B6AE9" w:rsidRPr="0085307C" w:rsidRDefault="000B6AE9" w:rsidP="000B6AE9">
      <w:pPr>
        <w:jc w:val="both"/>
        <w:rPr>
          <w:rFonts w:cs="Arial"/>
        </w:rPr>
      </w:pPr>
    </w:p>
    <w:p w14:paraId="6209EA46" w14:textId="77777777" w:rsidR="000B6AE9" w:rsidRPr="0085307C" w:rsidRDefault="000B6AE9" w:rsidP="000B6AE9">
      <w:pPr>
        <w:pStyle w:val="Pealkiri1"/>
        <w:spacing w:after="0" w:line="240" w:lineRule="auto"/>
        <w:ind w:left="0" w:right="0" w:firstLine="0"/>
        <w:jc w:val="both"/>
        <w:rPr>
          <w:color w:val="auto"/>
          <w:szCs w:val="22"/>
        </w:rPr>
      </w:pPr>
      <w:r w:rsidRPr="0085307C">
        <w:rPr>
          <w:color w:val="auto"/>
          <w:szCs w:val="22"/>
        </w:rPr>
        <w:t>§ 10. Toetuse tagasinõudmine</w:t>
      </w:r>
    </w:p>
    <w:p w14:paraId="316D74D8" w14:textId="77777777" w:rsidR="000B6AE9" w:rsidRPr="0085307C" w:rsidRDefault="000B6AE9" w:rsidP="000B6AE9">
      <w:pPr>
        <w:jc w:val="both"/>
        <w:rPr>
          <w:rFonts w:cs="Arial"/>
        </w:rPr>
      </w:pPr>
    </w:p>
    <w:p w14:paraId="4F284E25" w14:textId="47C7710B" w:rsidR="000B6AE9" w:rsidRPr="0085307C" w:rsidRDefault="00BA37D4" w:rsidP="000B6AE9">
      <w:pPr>
        <w:jc w:val="both"/>
        <w:rPr>
          <w:rFonts w:cs="Arial"/>
        </w:rPr>
      </w:pPr>
      <w:r>
        <w:rPr>
          <w:rFonts w:cs="Arial"/>
        </w:rPr>
        <w:t>RTK</w:t>
      </w:r>
      <w:r w:rsidR="000B6AE9" w:rsidRPr="0085307C">
        <w:rPr>
          <w:rFonts w:cs="Arial"/>
        </w:rPr>
        <w:t xml:space="preserve"> võib makstud toetuse osaliselt või täielikult tagasi nõuda, kui toetuse saaja on esitanud valeandmeid või ilmneb, et toetuse saaja või taotlus ei vastanud nõuetele.</w:t>
      </w:r>
    </w:p>
    <w:p w14:paraId="584ACCD0" w14:textId="77777777" w:rsidR="000B6AE9" w:rsidRPr="0085307C" w:rsidRDefault="000B6AE9" w:rsidP="000B6AE9">
      <w:pPr>
        <w:jc w:val="both"/>
        <w:rPr>
          <w:rFonts w:cs="Arial"/>
        </w:rPr>
      </w:pPr>
    </w:p>
    <w:p w14:paraId="48A02C91" w14:textId="77777777" w:rsidR="000B6AE9" w:rsidRPr="0085307C" w:rsidRDefault="000B6AE9" w:rsidP="000B6AE9">
      <w:pPr>
        <w:jc w:val="both"/>
        <w:rPr>
          <w:rFonts w:cs="Arial"/>
          <w:b/>
          <w:bCs/>
        </w:rPr>
      </w:pPr>
      <w:r w:rsidRPr="0085307C">
        <w:rPr>
          <w:rFonts w:cs="Arial"/>
          <w:b/>
          <w:bCs/>
        </w:rPr>
        <w:t>§ 11. Otsuse vaidlustamine</w:t>
      </w:r>
    </w:p>
    <w:p w14:paraId="43DA8AD2" w14:textId="77777777" w:rsidR="000B6AE9" w:rsidRPr="0085307C" w:rsidRDefault="000B6AE9" w:rsidP="000B6AE9">
      <w:pPr>
        <w:jc w:val="both"/>
        <w:rPr>
          <w:rFonts w:cs="Arial"/>
        </w:rPr>
      </w:pPr>
    </w:p>
    <w:p w14:paraId="320C7374" w14:textId="0854E96A" w:rsidR="000B6AE9" w:rsidRPr="0085307C" w:rsidRDefault="000B6AE9" w:rsidP="000B6AE9">
      <w:pPr>
        <w:jc w:val="both"/>
        <w:rPr>
          <w:rFonts w:cs="Arial"/>
        </w:rPr>
      </w:pPr>
      <w:r w:rsidRPr="0085307C">
        <w:rPr>
          <w:rFonts w:cs="Arial"/>
          <w:shd w:val="clear" w:color="auto" w:fill="FFFFFF"/>
        </w:rPr>
        <w:t xml:space="preserve">Otsuse või toimingu vaidlustamise korral võib taotleja esitada </w:t>
      </w:r>
      <w:proofErr w:type="spellStart"/>
      <w:r w:rsidR="00BA37D4">
        <w:rPr>
          <w:rFonts w:cs="Arial"/>
          <w:shd w:val="clear" w:color="auto" w:fill="FFFFFF"/>
        </w:rPr>
        <w:t>RTK-le</w:t>
      </w:r>
      <w:proofErr w:type="spellEnd"/>
      <w:r w:rsidRPr="0085307C">
        <w:rPr>
          <w:rFonts w:cs="Arial"/>
          <w:shd w:val="clear" w:color="auto" w:fill="FFFFFF"/>
        </w:rPr>
        <w:t xml:space="preserve"> vaide haldusmenetluse seaduses või kaebuse halduskohtule halduskohtumenetluse seadustikus sätestatud korras.</w:t>
      </w:r>
    </w:p>
    <w:p w14:paraId="22B608D3" w14:textId="77777777" w:rsidR="000B6AE9" w:rsidRPr="0085307C" w:rsidRDefault="000B6AE9" w:rsidP="000B6AE9">
      <w:pPr>
        <w:jc w:val="both"/>
        <w:rPr>
          <w:rFonts w:cs="Arial"/>
        </w:rPr>
      </w:pPr>
    </w:p>
    <w:p w14:paraId="3C7D5EC5" w14:textId="77777777" w:rsidR="000B6AE9" w:rsidRPr="0085307C" w:rsidRDefault="000B6AE9" w:rsidP="000B6AE9">
      <w:pPr>
        <w:jc w:val="both"/>
        <w:rPr>
          <w:rFonts w:cs="Arial"/>
          <w:b/>
          <w:bCs/>
        </w:rPr>
      </w:pPr>
      <w:r w:rsidRPr="0085307C">
        <w:rPr>
          <w:rFonts w:cs="Arial"/>
          <w:b/>
          <w:bCs/>
        </w:rPr>
        <w:t>§ 12. Määruse rakendamine</w:t>
      </w:r>
    </w:p>
    <w:p w14:paraId="30A9766C" w14:textId="77777777" w:rsidR="000B6AE9" w:rsidRPr="0085307C" w:rsidRDefault="000B6AE9" w:rsidP="000B6AE9">
      <w:pPr>
        <w:jc w:val="both"/>
        <w:rPr>
          <w:rFonts w:cs="Arial"/>
        </w:rPr>
      </w:pPr>
    </w:p>
    <w:p w14:paraId="7030D251" w14:textId="77777777" w:rsidR="000B6AE9" w:rsidRPr="0085307C" w:rsidRDefault="000B6AE9" w:rsidP="000B6AE9">
      <w:pPr>
        <w:jc w:val="both"/>
        <w:rPr>
          <w:rFonts w:cs="Arial"/>
        </w:rPr>
      </w:pPr>
      <w:r w:rsidRPr="0085307C">
        <w:rPr>
          <w:rFonts w:cs="Arial"/>
        </w:rPr>
        <w:lastRenderedPageBreak/>
        <w:t>(1) Määrust rakendatakse tagasiulatuvalt 2024. aasta 1.</w:t>
      </w:r>
      <w:r>
        <w:t> </w:t>
      </w:r>
      <w:r w:rsidRPr="0085307C">
        <w:rPr>
          <w:rFonts w:cs="Arial"/>
        </w:rPr>
        <w:t>jaanuarist.</w:t>
      </w:r>
    </w:p>
    <w:p w14:paraId="1C015966" w14:textId="77777777" w:rsidR="000B6AE9" w:rsidRPr="0085307C" w:rsidRDefault="000B6AE9" w:rsidP="000B6AE9">
      <w:pPr>
        <w:jc w:val="both"/>
        <w:rPr>
          <w:rFonts w:cs="Arial"/>
        </w:rPr>
      </w:pPr>
    </w:p>
    <w:p w14:paraId="7ACF6E26" w14:textId="0DF9639A" w:rsidR="000B6AE9" w:rsidRPr="0085307C" w:rsidRDefault="000B6AE9" w:rsidP="000B6AE9">
      <w:pPr>
        <w:jc w:val="both"/>
        <w:rPr>
          <w:rFonts w:cs="Arial"/>
        </w:rPr>
      </w:pPr>
      <w:r w:rsidRPr="0085307C">
        <w:rPr>
          <w:rFonts w:cs="Arial"/>
        </w:rPr>
        <w:t xml:space="preserve">(2) 2024. aastal avab </w:t>
      </w:r>
      <w:r w:rsidR="00BA37D4">
        <w:rPr>
          <w:rFonts w:cs="Arial"/>
        </w:rPr>
        <w:t>RTK</w:t>
      </w:r>
      <w:r w:rsidRPr="0085307C">
        <w:rPr>
          <w:rFonts w:cs="Arial"/>
        </w:rPr>
        <w:t xml:space="preserve"> toetusperioodi kohta ühe jooksva taotlusvooru perioodiks 2024. aasta 15. detsember kuni 2025. aasta 31. jaanuar. Taotlusvooru aastane eelarve koos täpsustatud jaotusega edastatakse </w:t>
      </w:r>
      <w:proofErr w:type="spellStart"/>
      <w:r w:rsidR="00BA37D4">
        <w:rPr>
          <w:rFonts w:cs="Arial"/>
        </w:rPr>
        <w:t>RTK-le</w:t>
      </w:r>
      <w:proofErr w:type="spellEnd"/>
      <w:r w:rsidRPr="0085307C">
        <w:rPr>
          <w:rFonts w:cs="Arial"/>
        </w:rPr>
        <w:t xml:space="preserve"> teadmiseks kolme tööpäeva jooksul käesoleva määruse jõustumisest arvates.</w:t>
      </w:r>
    </w:p>
    <w:p w14:paraId="02C1AEAE" w14:textId="77777777" w:rsidR="000B6AE9" w:rsidRPr="0085307C" w:rsidRDefault="000B6AE9" w:rsidP="000B6AE9">
      <w:pPr>
        <w:jc w:val="both"/>
        <w:rPr>
          <w:rFonts w:cs="Arial"/>
        </w:rPr>
      </w:pPr>
    </w:p>
    <w:p w14:paraId="5B56FAE3" w14:textId="77777777" w:rsidR="000B6AE9" w:rsidRPr="0085307C" w:rsidRDefault="000B6AE9" w:rsidP="000B6AE9">
      <w:pPr>
        <w:jc w:val="both"/>
        <w:rPr>
          <w:rFonts w:cs="Arial"/>
        </w:rPr>
      </w:pPr>
      <w:r w:rsidRPr="0085307C">
        <w:rPr>
          <w:rFonts w:cs="Arial"/>
        </w:rPr>
        <w:t>(3) 2024. aasta taotlusvooru korraldamisel kohaldatakse taotlusvoorule järgmisi erisusi:</w:t>
      </w:r>
    </w:p>
    <w:p w14:paraId="32E3C0B7" w14:textId="77777777" w:rsidR="000B6AE9" w:rsidRPr="0085307C" w:rsidRDefault="000B6AE9" w:rsidP="00BA37D4">
      <w:pPr>
        <w:jc w:val="both"/>
        <w:rPr>
          <w:rFonts w:cs="Arial"/>
        </w:rPr>
      </w:pPr>
      <w:r w:rsidRPr="0085307C">
        <w:rPr>
          <w:rFonts w:cs="Arial"/>
        </w:rPr>
        <w:t>1) Tartu Tervishoiu Kõrgkooliga raamlepingut või praktikalepingut omavale praktikabaasile on § 9 lõikes 2 sätestatud toetuse suurus § 3 lõike 1 punktis 1 nimetatud tegevuse puhul 0,31 eurot juhendatud õdede põhiõppe praktikatunni kohta ning toetuse summa arvutamisel lähtutakse taotluses nimetatud juhendatud tundide arvust vastavalt määruse lisale 1;</w:t>
      </w:r>
    </w:p>
    <w:p w14:paraId="0A2C2FF6" w14:textId="5CFAA8D5" w:rsidR="007352AA" w:rsidRDefault="000B6AE9" w:rsidP="00154316">
      <w:pPr>
        <w:jc w:val="both"/>
        <w:rPr>
          <w:rFonts w:cs="Arial"/>
        </w:rPr>
      </w:pPr>
      <w:r w:rsidRPr="0085307C">
        <w:rPr>
          <w:rFonts w:cs="Arial"/>
        </w:rPr>
        <w:t xml:space="preserve">2) Tartu Tervishoiu Kõrgkool on taotlejaks mõlema § 3 lõikes 1 nimetatud toetatava tegevuse puhul, kusjuures § 3 lõike 1 punktis 1 sätestatud toetuse taotlemisele ei kohaldata § 6 lõikes 4 sätestatut, mille asemel edastab tervishoiukõrgkool </w:t>
      </w:r>
      <w:proofErr w:type="spellStart"/>
      <w:r w:rsidR="0085297D">
        <w:rPr>
          <w:rFonts w:cs="Arial"/>
        </w:rPr>
        <w:t>RTK-le</w:t>
      </w:r>
      <w:proofErr w:type="spellEnd"/>
      <w:r w:rsidRPr="0085307C">
        <w:rPr>
          <w:rFonts w:cs="Arial"/>
        </w:rPr>
        <w:t xml:space="preserve"> määruse lisa 1 vormi kohase kinnitatud aruande ise</w:t>
      </w:r>
      <w:r w:rsidR="00613DCB">
        <w:rPr>
          <w:rFonts w:cs="Arial"/>
        </w:rPr>
        <w:t>. Paragrahvi</w:t>
      </w:r>
      <w:r w:rsidRPr="0085307C">
        <w:rPr>
          <w:rFonts w:cs="Arial"/>
        </w:rPr>
        <w:t> 9 lõikes 2 sätestatud toetuse suurus on § 3 lõike 1 punktis 1 nimetatud tegevuse puhul 0,50 eurot juhendatud õdede põhiõppe praktikatunni kohta ning toetuse summa arvutamisel lähtutakse taotluses nimetatud juhendatud tundide arvust vastavalt määruse lisale 1</w:t>
      </w:r>
      <w:r w:rsidR="00BA37D4">
        <w:rPr>
          <w:rFonts w:cs="Arial"/>
        </w:rPr>
        <w:t>.</w:t>
      </w:r>
    </w:p>
    <w:p w14:paraId="5C38B11B" w14:textId="77777777" w:rsidR="00CC5B01" w:rsidRDefault="00CC5B01" w:rsidP="00094BF0">
      <w:pPr>
        <w:rPr>
          <w:rFonts w:cs="Arial"/>
        </w:rPr>
      </w:pPr>
    </w:p>
    <w:p w14:paraId="05EF3041" w14:textId="77777777" w:rsidR="001D53AE" w:rsidRDefault="001D53AE" w:rsidP="00094BF0">
      <w:pPr>
        <w:rPr>
          <w:rFonts w:cs="Arial"/>
        </w:rPr>
        <w:sectPr w:rsidR="001D53AE" w:rsidSect="00E52553">
          <w:footerReference w:type="default" r:id="rId12"/>
          <w:headerReference w:type="first" r:id="rId13"/>
          <w:footerReference w:type="first" r:id="rId14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441AE01D" w14:textId="77777777" w:rsidR="00CC5B01" w:rsidRDefault="00CC5B01" w:rsidP="00094BF0">
      <w:pPr>
        <w:rPr>
          <w:rFonts w:cs="Arial"/>
        </w:rPr>
      </w:pPr>
    </w:p>
    <w:p w14:paraId="5614A2B5" w14:textId="77777777" w:rsidR="00CC5B01" w:rsidRDefault="00CC5B01" w:rsidP="00094BF0">
      <w:pPr>
        <w:rPr>
          <w:rFonts w:cs="Arial"/>
        </w:rPr>
      </w:pPr>
    </w:p>
    <w:p w14:paraId="70B2E25A" w14:textId="77777777" w:rsidR="00CC5B01" w:rsidRDefault="00CC5B01" w:rsidP="00094BF0">
      <w:pPr>
        <w:rPr>
          <w:rFonts w:cs="Arial"/>
        </w:rPr>
      </w:pPr>
    </w:p>
    <w:p w14:paraId="19A2866B" w14:textId="77777777" w:rsidR="00CC5B01" w:rsidRDefault="00CC5B01" w:rsidP="00094BF0">
      <w:pPr>
        <w:rPr>
          <w:rFonts w:cs="Arial"/>
        </w:rPr>
      </w:pPr>
    </w:p>
    <w:p w14:paraId="0B0B63C2" w14:textId="77777777" w:rsidR="006612F3" w:rsidRDefault="0048796E" w:rsidP="006612F3">
      <w:pPr>
        <w:rPr>
          <w:rFonts w:cs="Arial"/>
        </w:rPr>
      </w:pPr>
      <w:r>
        <w:rPr>
          <w:rFonts w:cs="Arial"/>
        </w:rPr>
        <w:t>(allkirjastatud digitaalselt)</w:t>
      </w:r>
      <w:r w:rsidR="006612F3" w:rsidRPr="006612F3">
        <w:rPr>
          <w:rFonts w:cs="Arial"/>
        </w:rPr>
        <w:t xml:space="preserve"> </w:t>
      </w:r>
      <w:r w:rsidR="006612F3">
        <w:rPr>
          <w:rFonts w:cs="Arial"/>
        </w:rPr>
        <w:tab/>
      </w:r>
      <w:r w:rsidR="006612F3">
        <w:rPr>
          <w:rFonts w:cs="Arial"/>
        </w:rPr>
        <w:tab/>
      </w:r>
      <w:r w:rsidR="006612F3">
        <w:rPr>
          <w:rFonts w:cs="Arial"/>
        </w:rPr>
        <w:tab/>
      </w:r>
      <w:r w:rsidR="006612F3">
        <w:rPr>
          <w:rFonts w:cs="Arial"/>
        </w:rPr>
        <w:tab/>
      </w:r>
    </w:p>
    <w:p w14:paraId="4EFEB562" w14:textId="36FB2653" w:rsidR="0048796E" w:rsidRDefault="006612F3" w:rsidP="00094BF0">
      <w:pPr>
        <w:rPr>
          <w:rFonts w:cs="Arial"/>
        </w:rPr>
      </w:pPr>
      <w:r>
        <w:rPr>
          <w:rFonts w:cs="Arial"/>
        </w:rPr>
        <w:fldChar w:fldCharType="begin"/>
      </w:r>
      <w:r w:rsidR="000A5FA4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0A5FA4">
        <w:rPr>
          <w:rFonts w:cs="Arial"/>
        </w:rPr>
        <w:t xml:space="preserve">Riina </w:t>
      </w:r>
      <w:proofErr w:type="spellStart"/>
      <w:r w:rsidR="000A5FA4">
        <w:rPr>
          <w:rFonts w:cs="Arial"/>
        </w:rPr>
        <w:t>Sikkut</w:t>
      </w:r>
      <w:proofErr w:type="spellEnd"/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1C815B60" w14:textId="21E21AB1" w:rsidR="0048796E" w:rsidRDefault="006612F3" w:rsidP="00094BF0">
      <w:pPr>
        <w:rPr>
          <w:rFonts w:cs="Arial"/>
        </w:rPr>
      </w:pPr>
      <w:r>
        <w:rPr>
          <w:rFonts w:cs="Arial"/>
        </w:rPr>
        <w:fldChar w:fldCharType="begin"/>
      </w:r>
      <w:r w:rsidR="000A5FA4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0A5FA4">
        <w:rPr>
          <w:rFonts w:cs="Arial"/>
        </w:rPr>
        <w:t>terviseminister</w: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299B457F" w14:textId="77777777" w:rsidR="00567656" w:rsidRDefault="00567656" w:rsidP="00567656">
      <w:pPr>
        <w:rPr>
          <w:rFonts w:cs="Arial"/>
        </w:rPr>
      </w:pPr>
    </w:p>
    <w:p w14:paraId="476C2618" w14:textId="57134CC9" w:rsidR="000B6AE9" w:rsidRDefault="008C2747" w:rsidP="00392D4D">
      <w:pPr>
        <w:sectPr w:rsidR="000B6AE9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  <w:r>
        <w:rPr>
          <w:rFonts w:cs="Arial"/>
        </w:rPr>
        <w:br/>
      </w:r>
      <w:r w:rsidR="00E91964">
        <w:rPr>
          <w:rFonts w:cs="Arial"/>
        </w:rPr>
        <w:t>(allkirjastatud digitaalselt)</w:t>
      </w:r>
      <w:r w:rsidR="00E91964" w:rsidRPr="00E91964">
        <w:rPr>
          <w:rFonts w:cs="Arial"/>
        </w:rPr>
        <w:t xml:space="preserve"> </w:t>
      </w:r>
      <w:r w:rsidR="00E91964">
        <w:rPr>
          <w:rFonts w:cs="Arial"/>
        </w:rPr>
        <w:br/>
      </w:r>
      <w:r w:rsidR="000964E2">
        <w:rPr>
          <w:rFonts w:cs="Arial"/>
        </w:rPr>
        <w:fldChar w:fldCharType="begin"/>
      </w:r>
      <w:r w:rsidR="000A5FA4">
        <w:rPr>
          <w:rFonts w:cs="Arial"/>
        </w:rPr>
        <w:instrText xml:space="preserve"> delta_secondsignerName  \* MERGEFORMAT</w:instrText>
      </w:r>
      <w:r w:rsidR="000964E2">
        <w:rPr>
          <w:rFonts w:cs="Arial"/>
        </w:rPr>
        <w:fldChar w:fldCharType="separate"/>
      </w:r>
      <w:proofErr w:type="spellStart"/>
      <w:r w:rsidR="000A5FA4">
        <w:rPr>
          <w:rFonts w:cs="Arial"/>
        </w:rPr>
        <w:t>Maarjo</w:t>
      </w:r>
      <w:proofErr w:type="spellEnd"/>
      <w:r w:rsidR="000A5FA4">
        <w:rPr>
          <w:rFonts w:cs="Arial"/>
        </w:rPr>
        <w:t xml:space="preserve"> Mändmaa</w:t>
      </w:r>
      <w:r w:rsidR="000964E2">
        <w:rPr>
          <w:rFonts w:cs="Arial"/>
        </w:rPr>
        <w:fldChar w:fldCharType="end"/>
      </w:r>
      <w:r w:rsidR="00E91964">
        <w:rPr>
          <w:rFonts w:cs="Arial"/>
        </w:rPr>
        <w:tab/>
      </w:r>
      <w:r w:rsidR="00E91964">
        <w:rPr>
          <w:rFonts w:cs="Arial"/>
        </w:rPr>
        <w:br/>
      </w:r>
      <w:r w:rsidR="000964E2">
        <w:rPr>
          <w:rFonts w:cs="Arial"/>
        </w:rPr>
        <w:fldChar w:fldCharType="begin"/>
      </w:r>
      <w:r w:rsidR="000A5FA4">
        <w:rPr>
          <w:rFonts w:cs="Arial"/>
        </w:rPr>
        <w:instrText xml:space="preserve"> delta_secondsignerJobTitle  \* MERGEFORMAT</w:instrText>
      </w:r>
      <w:r w:rsidR="000964E2">
        <w:rPr>
          <w:rFonts w:cs="Arial"/>
        </w:rPr>
        <w:fldChar w:fldCharType="separate"/>
      </w:r>
      <w:r w:rsidR="000A5FA4">
        <w:rPr>
          <w:rFonts w:cs="Arial"/>
        </w:rPr>
        <w:t>kantsler</w:t>
      </w:r>
      <w:r w:rsidR="000964E2">
        <w:rPr>
          <w:rFonts w:cs="Arial"/>
        </w:rPr>
        <w:fldChar w:fldCharType="end"/>
      </w:r>
    </w:p>
    <w:p w14:paraId="42E17049" w14:textId="77777777" w:rsidR="000B6AE9" w:rsidRPr="00805BB9" w:rsidRDefault="000B6AE9" w:rsidP="00392D4D"/>
    <w:sectPr w:rsidR="000B6AE9" w:rsidRPr="00805BB9" w:rsidSect="000B6AE9">
      <w:type w:val="continuous"/>
      <w:pgSz w:w="16839" w:h="11907" w:orient="landscape" w:code="9"/>
      <w:pgMar w:top="1021" w:right="1418" w:bottom="1814" w:left="907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CFCA3" w14:textId="77777777" w:rsidR="00D23855" w:rsidRDefault="00D23855" w:rsidP="00E52553">
      <w:r>
        <w:separator/>
      </w:r>
    </w:p>
  </w:endnote>
  <w:endnote w:type="continuationSeparator" w:id="0">
    <w:p w14:paraId="1B9BCDC4" w14:textId="77777777" w:rsidR="00D23855" w:rsidRDefault="00D2385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8837997"/>
      <w:docPartObj>
        <w:docPartGallery w:val="Page Numbers (Bottom of Page)"/>
        <w:docPartUnique/>
      </w:docPartObj>
    </w:sdtPr>
    <w:sdtEndPr/>
    <w:sdtContent>
      <w:p w14:paraId="13A5CD28" w14:textId="036573E4" w:rsidR="00C54D96" w:rsidRDefault="00C54D96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5FA4">
          <w:rPr>
            <w:noProof/>
          </w:rPr>
          <w:t>4</w:t>
        </w:r>
        <w:r>
          <w:fldChar w:fldCharType="end"/>
        </w:r>
      </w:p>
    </w:sdtContent>
  </w:sdt>
  <w:p w14:paraId="4E2F9CF9" w14:textId="77777777" w:rsidR="00C54D96" w:rsidRDefault="00C54D96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7505757"/>
      <w:docPartObj>
        <w:docPartGallery w:val="Page Numbers (Bottom of Page)"/>
        <w:docPartUnique/>
      </w:docPartObj>
    </w:sdtPr>
    <w:sdtEndPr/>
    <w:sdtContent>
      <w:p w14:paraId="61147051" w14:textId="08C837A1" w:rsidR="00C54D96" w:rsidRDefault="00C54D96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5FA4">
          <w:rPr>
            <w:noProof/>
          </w:rPr>
          <w:t>6</w:t>
        </w:r>
        <w:r>
          <w:fldChar w:fldCharType="end"/>
        </w:r>
      </w:p>
    </w:sdtContent>
  </w:sdt>
  <w:p w14:paraId="65AFD02D" w14:textId="77777777" w:rsidR="00C54D96" w:rsidRDefault="00C54D9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46A89" w14:textId="77777777" w:rsidR="00D23855" w:rsidRDefault="00D23855" w:rsidP="00E52553">
      <w:r>
        <w:separator/>
      </w:r>
    </w:p>
  </w:footnote>
  <w:footnote w:type="continuationSeparator" w:id="0">
    <w:p w14:paraId="236549FE" w14:textId="77777777" w:rsidR="00D23855" w:rsidRDefault="00D2385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0D4B1" w14:textId="77777777" w:rsidR="000B6AE9" w:rsidRDefault="000B6AE9">
    <w:pPr>
      <w:pStyle w:val="Pis"/>
    </w:pPr>
  </w:p>
  <w:p w14:paraId="623096C5" w14:textId="77777777" w:rsidR="000B6AE9" w:rsidRDefault="000B6AE9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855"/>
    <w:rsid w:val="00026126"/>
    <w:rsid w:val="00063B64"/>
    <w:rsid w:val="00070153"/>
    <w:rsid w:val="000725E2"/>
    <w:rsid w:val="000756B8"/>
    <w:rsid w:val="0009319A"/>
    <w:rsid w:val="00094BF0"/>
    <w:rsid w:val="000964E2"/>
    <w:rsid w:val="000A5FA4"/>
    <w:rsid w:val="000B6AE9"/>
    <w:rsid w:val="000C6B61"/>
    <w:rsid w:val="000D0B25"/>
    <w:rsid w:val="000D7732"/>
    <w:rsid w:val="000E125F"/>
    <w:rsid w:val="000E7648"/>
    <w:rsid w:val="00113F1F"/>
    <w:rsid w:val="00144C39"/>
    <w:rsid w:val="00154316"/>
    <w:rsid w:val="001604DB"/>
    <w:rsid w:val="00181F9C"/>
    <w:rsid w:val="001D53AE"/>
    <w:rsid w:val="00202D28"/>
    <w:rsid w:val="00222719"/>
    <w:rsid w:val="00293ECF"/>
    <w:rsid w:val="003051D3"/>
    <w:rsid w:val="00311234"/>
    <w:rsid w:val="003925B0"/>
    <w:rsid w:val="00392D4D"/>
    <w:rsid w:val="003B3CE2"/>
    <w:rsid w:val="003F5A6B"/>
    <w:rsid w:val="00433613"/>
    <w:rsid w:val="00436532"/>
    <w:rsid w:val="00437173"/>
    <w:rsid w:val="0048061D"/>
    <w:rsid w:val="0048796E"/>
    <w:rsid w:val="00492545"/>
    <w:rsid w:val="004B527F"/>
    <w:rsid w:val="004E0378"/>
    <w:rsid w:val="004E04E6"/>
    <w:rsid w:val="00524DBA"/>
    <w:rsid w:val="00567656"/>
    <w:rsid w:val="00567685"/>
    <w:rsid w:val="005843E9"/>
    <w:rsid w:val="00587F56"/>
    <w:rsid w:val="005A7CA4"/>
    <w:rsid w:val="005F2689"/>
    <w:rsid w:val="005F3B7F"/>
    <w:rsid w:val="00610A9F"/>
    <w:rsid w:val="00613DCB"/>
    <w:rsid w:val="00642F2A"/>
    <w:rsid w:val="006612F3"/>
    <w:rsid w:val="006D2AB5"/>
    <w:rsid w:val="006E2F27"/>
    <w:rsid w:val="007135C5"/>
    <w:rsid w:val="007325C5"/>
    <w:rsid w:val="007352AA"/>
    <w:rsid w:val="00792503"/>
    <w:rsid w:val="00805127"/>
    <w:rsid w:val="00805BB9"/>
    <w:rsid w:val="00812D03"/>
    <w:rsid w:val="00851690"/>
    <w:rsid w:val="0085297D"/>
    <w:rsid w:val="00890213"/>
    <w:rsid w:val="00893669"/>
    <w:rsid w:val="00896EBE"/>
    <w:rsid w:val="008B1F70"/>
    <w:rsid w:val="008C2747"/>
    <w:rsid w:val="008E65AA"/>
    <w:rsid w:val="008F32F7"/>
    <w:rsid w:val="00932069"/>
    <w:rsid w:val="009744D7"/>
    <w:rsid w:val="009835FB"/>
    <w:rsid w:val="00A07444"/>
    <w:rsid w:val="00A26081"/>
    <w:rsid w:val="00A31525"/>
    <w:rsid w:val="00A42D4B"/>
    <w:rsid w:val="00A92036"/>
    <w:rsid w:val="00AA6C33"/>
    <w:rsid w:val="00B066FE"/>
    <w:rsid w:val="00B25BF0"/>
    <w:rsid w:val="00B42D74"/>
    <w:rsid w:val="00B55121"/>
    <w:rsid w:val="00B81116"/>
    <w:rsid w:val="00BA37D4"/>
    <w:rsid w:val="00BB252A"/>
    <w:rsid w:val="00BC71EE"/>
    <w:rsid w:val="00BE049C"/>
    <w:rsid w:val="00C16907"/>
    <w:rsid w:val="00C2142D"/>
    <w:rsid w:val="00C21D9A"/>
    <w:rsid w:val="00C43D0B"/>
    <w:rsid w:val="00C54D96"/>
    <w:rsid w:val="00C55F57"/>
    <w:rsid w:val="00C6556C"/>
    <w:rsid w:val="00C86D7A"/>
    <w:rsid w:val="00CB128E"/>
    <w:rsid w:val="00CC5B01"/>
    <w:rsid w:val="00CE18B7"/>
    <w:rsid w:val="00D23855"/>
    <w:rsid w:val="00D321B8"/>
    <w:rsid w:val="00D35360"/>
    <w:rsid w:val="00D7161C"/>
    <w:rsid w:val="00D85F55"/>
    <w:rsid w:val="00DA3FAA"/>
    <w:rsid w:val="00DD66B1"/>
    <w:rsid w:val="00E52553"/>
    <w:rsid w:val="00E91964"/>
    <w:rsid w:val="00EA42AE"/>
    <w:rsid w:val="00EB023C"/>
    <w:rsid w:val="00EB07A4"/>
    <w:rsid w:val="00EC109F"/>
    <w:rsid w:val="00EF0205"/>
    <w:rsid w:val="00F27001"/>
    <w:rsid w:val="00FB7A35"/>
    <w:rsid w:val="00FD4E9C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D633D"/>
  <w15:chartTrackingRefBased/>
  <w15:docId w15:val="{8FD1AEA4-5EA0-4E61-9E30-AC4D19594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paragraph" w:styleId="Pealkiri1">
    <w:name w:val="heading 1"/>
    <w:next w:val="Normaallaad"/>
    <w:link w:val="Pealkiri1Mrk"/>
    <w:uiPriority w:val="9"/>
    <w:qFormat/>
    <w:rsid w:val="000B6AE9"/>
    <w:pPr>
      <w:keepNext/>
      <w:keepLines/>
      <w:spacing w:after="4" w:line="252" w:lineRule="auto"/>
      <w:ind w:left="10" w:right="3" w:hanging="10"/>
      <w:outlineLvl w:val="0"/>
    </w:pPr>
    <w:rPr>
      <w:rFonts w:ascii="Arial" w:eastAsia="Arial" w:hAnsi="Arial" w:cs="Arial"/>
      <w:b/>
      <w:color w:val="000000"/>
      <w:kern w:val="2"/>
      <w:szCs w:val="24"/>
      <w:lang w:val="et-EE" w:eastAsia="et-EE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customStyle="1" w:styleId="Kuupev1">
    <w:name w:val="Kuupäev1"/>
    <w:autoRedefine/>
    <w:qFormat/>
    <w:rsid w:val="00BC71EE"/>
    <w:pPr>
      <w:spacing w:before="840" w:after="0" w:line="240" w:lineRule="auto"/>
      <w:jc w:val="center"/>
    </w:pPr>
    <w:rPr>
      <w:rFonts w:ascii="Arial" w:eastAsia="SimSun" w:hAnsi="Arial" w:cs="Arial"/>
      <w:kern w:val="24"/>
      <w:lang w:val="et-EE" w:eastAsia="zh-CN" w:bidi="hi-IN"/>
    </w:rPr>
  </w:style>
  <w:style w:type="character" w:styleId="Kohatitetekst">
    <w:name w:val="Placeholder Text"/>
    <w:basedOn w:val="Liguvaikefont"/>
    <w:uiPriority w:val="99"/>
    <w:semiHidden/>
    <w:rsid w:val="009744D7"/>
    <w:rPr>
      <w:color w:val="808080"/>
    </w:rPr>
  </w:style>
  <w:style w:type="character" w:customStyle="1" w:styleId="Pealkiri1Mrk">
    <w:name w:val="Pealkiri 1 Märk"/>
    <w:basedOn w:val="Liguvaikefont"/>
    <w:link w:val="Pealkiri1"/>
    <w:uiPriority w:val="9"/>
    <w:rsid w:val="000B6AE9"/>
    <w:rPr>
      <w:rFonts w:ascii="Arial" w:eastAsia="Arial" w:hAnsi="Arial" w:cs="Arial"/>
      <w:b/>
      <w:color w:val="000000"/>
      <w:kern w:val="2"/>
      <w:szCs w:val="24"/>
      <w:lang w:val="et-EE" w:eastAsia="et-EE"/>
      <w14:ligatures w14:val="standardContextual"/>
    </w:rPr>
  </w:style>
  <w:style w:type="paragraph" w:styleId="Loendilik">
    <w:name w:val="List Paragraph"/>
    <w:basedOn w:val="Normaallaad"/>
    <w:uiPriority w:val="34"/>
    <w:qFormat/>
    <w:rsid w:val="000B6AE9"/>
    <w:pPr>
      <w:spacing w:after="5" w:line="249" w:lineRule="auto"/>
      <w:ind w:left="720" w:hanging="10"/>
      <w:contextualSpacing/>
      <w:jc w:val="both"/>
    </w:pPr>
    <w:rPr>
      <w:rFonts w:eastAsia="Arial" w:cs="Arial"/>
      <w:color w:val="000000"/>
      <w:kern w:val="2"/>
      <w:szCs w:val="24"/>
      <w:lang w:eastAsia="et-EE"/>
      <w14:ligatures w14:val="standardContextual"/>
    </w:rPr>
  </w:style>
  <w:style w:type="paragraph" w:styleId="Redaktsioon">
    <w:name w:val="Revision"/>
    <w:hidden/>
    <w:uiPriority w:val="99"/>
    <w:semiHidden/>
    <w:rsid w:val="00C43D0B"/>
    <w:pPr>
      <w:spacing w:after="0" w:line="240" w:lineRule="auto"/>
    </w:pPr>
    <w:rPr>
      <w:rFonts w:ascii="Arial" w:hAnsi="Arial"/>
      <w:lang w:val="et-EE"/>
    </w:rPr>
  </w:style>
  <w:style w:type="character" w:styleId="Kommentaariviide">
    <w:name w:val="annotation reference"/>
    <w:basedOn w:val="Liguvaikefont"/>
    <w:uiPriority w:val="99"/>
    <w:semiHidden/>
    <w:unhideWhenUsed/>
    <w:rsid w:val="00BA37D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BA37D4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BA37D4"/>
    <w:rPr>
      <w:rFonts w:ascii="Arial" w:hAnsi="Arial"/>
      <w:sz w:val="20"/>
      <w:szCs w:val="20"/>
      <w:lang w:val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A37D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A37D4"/>
    <w:rPr>
      <w:rFonts w:ascii="Arial" w:hAnsi="Arial"/>
      <w:b/>
      <w:bCs/>
      <w:sz w:val="20"/>
      <w:szCs w:val="20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ff8a95a-bdca-4bd1-9f28-df5ebd643b89">HXU5DPSK444F-672997682-53</_dlc_DocId>
    <_dlc_DocIdUrl xmlns="aff8a95a-bdca-4bd1-9f28-df5ebd643b89">
      <Url>https://kontor.rik.ee/sm/_layouts/15/DocIdRedir.aspx?ID=HXU5DPSK444F-672997682-53</Url>
      <Description>HXU5DPSK444F-672997682-53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A77BC23260E140B139BBF940C3310C" ma:contentTypeVersion="0" ma:contentTypeDescription="Loo uus dokument" ma:contentTypeScope="" ma:versionID="369c1a5df90536fb0b0cb6a5e1048fa3">
  <xsd:schema xmlns:xsd="http://www.w3.org/2001/XMLSchema" xmlns:xs="http://www.w3.org/2001/XMLSchema" xmlns:p="http://schemas.microsoft.com/office/2006/metadata/properties" xmlns:ns2="aff8a95a-bdca-4bd1-9f28-df5ebd643b89" targetNamespace="http://schemas.microsoft.com/office/2006/metadata/properties" ma:root="true" ma:fieldsID="f561ab15cb2b4a040f12aaa44b4ac3c1" ns2:_="">
    <xsd:import namespace="aff8a95a-bdca-4bd1-9f28-df5ebd643b8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955129-EEB2-4398-ACE5-DB60F2EA4476}">
  <ds:schemaRefs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aff8a95a-bdca-4bd1-9f28-df5ebd643b8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A00B32A-FF4A-4C6A-A488-DF56CB044BF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B381DD2-1707-4DA3-8BD4-AF42DF50C2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3E94FB4-FCDB-4935-8A87-2D92C35BA1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a95a-bdca-4bd1-9f28-df5ebd643b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7593844-BF44-4CEF-95A3-CE6DABEE24E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1291</Words>
  <Characters>7488</Characters>
  <Application>Microsoft Office Word</Application>
  <DocSecurity>0</DocSecurity>
  <Lines>62</Lines>
  <Paragraphs>17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8762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</cp:lastModifiedBy>
  <cp:revision>3</cp:revision>
  <cp:lastPrinted>2016-11-25T14:21:00Z</cp:lastPrinted>
  <dcterms:created xsi:type="dcterms:W3CDTF">2024-11-27T07:38:00Z</dcterms:created>
  <dcterms:modified xsi:type="dcterms:W3CDTF">2024-11-27T07:43:00Z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ContentTypeId">
    <vt:lpwstr>0x010100A5A77BC23260E140B139BBF940C3310C</vt:lpwstr>
  </property>
  <property fmtid="{D5CDD505-2E9C-101B-9397-08002B2CF9AE}" pid="10" name="_dlc_DocIdItemGuid">
    <vt:lpwstr>adecd4fd-e48d-4025-bc80-2d6dc9889bf3</vt:lpwstr>
  </property>
  <property fmtid="{D5CDD505-2E9C-101B-9397-08002B2CF9AE}" pid="11" name="MSIP_Label_defa4170-0d19-0005-0004-bc88714345d2_Enabled">
    <vt:lpwstr>true</vt:lpwstr>
  </property>
  <property fmtid="{D5CDD505-2E9C-101B-9397-08002B2CF9AE}" pid="12" name="MSIP_Label_defa4170-0d19-0005-0004-bc88714345d2_SetDate">
    <vt:lpwstr>2024-11-17T17:46:08Z</vt:lpwstr>
  </property>
  <property fmtid="{D5CDD505-2E9C-101B-9397-08002B2CF9AE}" pid="13" name="MSIP_Label_defa4170-0d19-0005-0004-bc88714345d2_Method">
    <vt:lpwstr>Standard</vt:lpwstr>
  </property>
  <property fmtid="{D5CDD505-2E9C-101B-9397-08002B2CF9AE}" pid="14" name="MSIP_Label_defa4170-0d19-0005-0004-bc88714345d2_Name">
    <vt:lpwstr>defa4170-0d19-0005-0004-bc88714345d2</vt:lpwstr>
  </property>
  <property fmtid="{D5CDD505-2E9C-101B-9397-08002B2CF9AE}" pid="15" name="MSIP_Label_defa4170-0d19-0005-0004-bc88714345d2_SiteId">
    <vt:lpwstr>8fe098d2-428d-4bd4-9803-7195fe96f0e2</vt:lpwstr>
  </property>
  <property fmtid="{D5CDD505-2E9C-101B-9397-08002B2CF9AE}" pid="16" name="MSIP_Label_defa4170-0d19-0005-0004-bc88714345d2_ActionId">
    <vt:lpwstr>f5b41d99-30a6-4bef-8124-9974a16682be</vt:lpwstr>
  </property>
  <property fmtid="{D5CDD505-2E9C-101B-9397-08002B2CF9AE}" pid="17" name="MSIP_Label_defa4170-0d19-0005-0004-bc88714345d2_ContentBits">
    <vt:lpwstr>0</vt:lpwstr>
  </property>
</Properties>
</file>