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5325" w14:textId="70F866F1" w:rsidR="00074EDB" w:rsidRDefault="00E93615" w:rsidP="00F808C6">
      <w:pPr>
        <w:pStyle w:val="Esilehepealkiri"/>
      </w:pPr>
      <w:r w:rsidRPr="00F808C6">
        <w:t>H</w:t>
      </w:r>
      <w:r w:rsidR="00074EDB" w:rsidRPr="00F808C6">
        <w:t>innapäring</w:t>
      </w:r>
    </w:p>
    <w:p w14:paraId="475DF7A2" w14:textId="1BAE2C2E" w:rsidR="003F6C56" w:rsidRPr="00162EE8" w:rsidRDefault="00F53944" w:rsidP="00F808C6">
      <w:pPr>
        <w:pStyle w:val="Alapealkirisinine"/>
      </w:pPr>
      <w:r w:rsidRPr="00162EE8">
        <w:t>Siseministeeriumi valitsemisala innovatsiooniküpsuse hindamise metoodika ja vahendi valideerimi</w:t>
      </w:r>
      <w:r w:rsidR="006E33D3" w:rsidRPr="00162EE8">
        <w:t>n</w:t>
      </w:r>
      <w:r w:rsidRPr="00162EE8">
        <w:t>e ning täiustami</w:t>
      </w:r>
      <w:r w:rsidR="006E33D3" w:rsidRPr="00162EE8">
        <w:t>n</w:t>
      </w:r>
      <w:r w:rsidRPr="00162EE8">
        <w:t>e</w:t>
      </w:r>
    </w:p>
    <w:p w14:paraId="1C88394C" w14:textId="506AF2F7" w:rsidR="003F6C56" w:rsidRDefault="006E33D3" w:rsidP="00196C8A">
      <w:pPr>
        <w:pStyle w:val="Pealkiri1"/>
      </w:pPr>
      <w:r>
        <w:t>Kontekst</w:t>
      </w:r>
    </w:p>
    <w:p w14:paraId="2A9322F1" w14:textId="79EDE1E0" w:rsidR="006E33D3" w:rsidRDefault="006E33D3" w:rsidP="00B009D4">
      <w:pPr>
        <w:pStyle w:val="Phitekst"/>
      </w:pPr>
      <w:hyperlink r:id="rId11" w:history="1">
        <w:r w:rsidRPr="00742399">
          <w:rPr>
            <w:rStyle w:val="Hperlink"/>
          </w:rPr>
          <w:t>Siseturvalisuse arengukava 2020–2030</w:t>
        </w:r>
      </w:hyperlink>
      <w:r w:rsidRPr="00742399">
        <w:t xml:space="preserve"> (STAK) alapeatükis 4.5. „Tark ja innovaatiline siseturvalisus“</w:t>
      </w:r>
      <w:r>
        <w:t xml:space="preserve"> (lehekülg 38) nähakse järgnevatel aastatel ette Siseministeeriumi (</w:t>
      </w:r>
      <w:r w:rsidR="0046548B">
        <w:t xml:space="preserve">edaspidi ka </w:t>
      </w:r>
      <w:r>
        <w:t>SIM</w:t>
      </w:r>
      <w:r w:rsidR="0046548B">
        <w:t xml:space="preserve"> või hankija</w:t>
      </w:r>
      <w:r>
        <w:t xml:space="preserve">) valitsemisala organisatsioonide innovatsioonivõime kasv, mille indikaatoriks (nn mõõdikuks) seatakse innovatsiooniküpsuse tase. </w:t>
      </w:r>
      <w:r w:rsidR="00B009D4">
        <w:t xml:space="preserve"> </w:t>
      </w:r>
      <w:proofErr w:type="spellStart"/>
      <w:r>
        <w:t>STAKi</w:t>
      </w:r>
      <w:proofErr w:type="spellEnd"/>
      <w:r>
        <w:t xml:space="preserve"> viienda programmi </w:t>
      </w:r>
      <w:r w:rsidRPr="00742399">
        <w:t>„</w:t>
      </w:r>
      <w:hyperlink r:id="rId12" w:history="1">
        <w:r w:rsidRPr="00742399">
          <w:rPr>
            <w:rStyle w:val="Hperlink"/>
          </w:rPr>
          <w:t>Tark ja innovaatiline siseturvalisus 2025–2028</w:t>
        </w:r>
      </w:hyperlink>
      <w:r w:rsidRPr="00742399">
        <w:t>“ leheküljel 4 seatakse SIM valitsemisala</w:t>
      </w:r>
      <w:r>
        <w:t xml:space="preserve"> organisatsioonidele järgnevateks aastateks innovatsiooniküpsuse taseme sihtväärtused.</w:t>
      </w:r>
    </w:p>
    <w:p w14:paraId="69B03930" w14:textId="77777777" w:rsidR="006E33D3" w:rsidRDefault="006E33D3" w:rsidP="00B009D4">
      <w:pPr>
        <w:pStyle w:val="Phitekst"/>
      </w:pPr>
      <w:r>
        <w:t xml:space="preserve">Eelnevast tulenevalt töötas SIM 2020. aastal välja metoodika ja vahendi valitsemisala organisatsioonide innovatsiooniküpsuse hindamiseks, mis võimaldab (peaks võimaldama) seirata nende innovatsioonivõimet. 2021. aastal hinnati Päästeameti innovatsiooniküpsust, 2022. aastal viidi hindamine läbi Politsei- ja Piirivalveametis ja Häirekeskuses. Hindamise tulemused on (peaksid olema) esmaseks aluseks innovatsioonivõime parandamiseks planeeritavatele tegevustele. Hindamismetoodika ja -vahendi töötas välja ning hindamised viis läbi toonane </w:t>
      </w:r>
      <w:proofErr w:type="spellStart"/>
      <w:r>
        <w:t>SIMi</w:t>
      </w:r>
      <w:proofErr w:type="spellEnd"/>
      <w:r>
        <w:t xml:space="preserve"> innovatsiooninõunik Laura Aaben. Teadaolevalt on tegu Eestis ainsa sellelaadse hindamismetoodikaga, mis spetsiaalselt suunatud avaliku sektori organisatsioonidele.</w:t>
      </w:r>
    </w:p>
    <w:p w14:paraId="288EC4C6" w14:textId="7349074B" w:rsidR="006E33D3" w:rsidRDefault="006E33D3" w:rsidP="00B009D4">
      <w:pPr>
        <w:pStyle w:val="Phitekst"/>
      </w:pPr>
      <w:r>
        <w:t>Hindamiste käigus ilmnes mõningaid murekohti, sh:</w:t>
      </w:r>
    </w:p>
    <w:p w14:paraId="081FADB6" w14:textId="4D1F4FE1" w:rsidR="006E33D3" w:rsidRPr="00B009D4" w:rsidRDefault="006E33D3" w:rsidP="00B009D4">
      <w:pPr>
        <w:pStyle w:val="Mummud"/>
      </w:pPr>
      <w:r w:rsidRPr="00B009D4">
        <w:t>hindamise tulemused lahknesid mõnel juhul asutuses juhtival ametikohal töötava</w:t>
      </w:r>
      <w:r w:rsidR="00B009D4">
        <w:t>te</w:t>
      </w:r>
      <w:r w:rsidRPr="00B009D4">
        <w:t xml:space="preserve"> inimes</w:t>
      </w:r>
      <w:r w:rsidR="00B009D4">
        <w:t>t</w:t>
      </w:r>
      <w:r w:rsidRPr="00B009D4">
        <w:t>e tunnetuslikust hinnangust, mistõttu tõstatus küsimus hindamismetoodika ja -vahendi usaldusväärsusest (need koostati pilootprojektina ja hindamistunnuste valik võib vajada põhjalikumalt teaduskirjandusel põhistamist, liiatigi on tänaseks lisandunud uut teaduskirjandust ja uusi metoodikaid);</w:t>
      </w:r>
    </w:p>
    <w:p w14:paraId="0C3F603A" w14:textId="7091664A" w:rsidR="006E33D3" w:rsidRPr="006E33D3" w:rsidRDefault="006E33D3" w:rsidP="00B009D4">
      <w:pPr>
        <w:pStyle w:val="Mummud"/>
      </w:pPr>
      <w:r>
        <w:t>olemasolev hindamismetoodika ja -vahend ei sobi kõikidele Siseministeeriumi valitsemisala organisatsioonidele – need on erinevad (ametid, õppeasutus, ministeerium, sihtasutus jne), kuid hindamisel ei ole võimalik selliste erisustega arvestada.</w:t>
      </w:r>
    </w:p>
    <w:p w14:paraId="55877505" w14:textId="56242247" w:rsidR="003F6C56" w:rsidRPr="006E33D3" w:rsidRDefault="006E33D3" w:rsidP="00B009D4">
      <w:pPr>
        <w:pStyle w:val="Phitekst"/>
      </w:pPr>
      <w:r>
        <w:t>Hankija e</w:t>
      </w:r>
      <w:r w:rsidRPr="006E33D3">
        <w:t xml:space="preserve">esmärgiks on suurendada innovatsiooniküpsuse hindamise metoodika ja vahendi usaldusväärsust (nende teadusliku valideerimise ja teaduslikkuse suurendamise kaudu) ja laiendada nende sobivust igat liiki valitsemisala organisatsioonidele. Selliste muutuste abil on (eeldatavalt) võimalik saavutada järgmistel aastatel ajakohane ja tõepärane ülevaade kõikide valitsemisala organisatsioonide innovatsiooniküpsusest (innovatsioonivõimest) ning tagada nii </w:t>
      </w:r>
      <w:proofErr w:type="spellStart"/>
      <w:r w:rsidRPr="006E33D3">
        <w:t>STAKi</w:t>
      </w:r>
      <w:proofErr w:type="spellEnd"/>
      <w:r w:rsidRPr="006E33D3">
        <w:t xml:space="preserve"> kui selle viienda programmi järgimine.</w:t>
      </w:r>
    </w:p>
    <w:p w14:paraId="526210E1" w14:textId="77777777" w:rsidR="00780174" w:rsidRDefault="00780174" w:rsidP="00780174">
      <w:pPr>
        <w:pStyle w:val="Phitekst"/>
      </w:pPr>
      <w:r w:rsidRPr="0059464C">
        <w:t>Tulevikus on plaanis jätkata hindamismetoodika ja -vahendi täiustamist koostöös Eesti Tööandjate Keskliidu (innotrepp.ee valdaja ja arendaja) ning Riigikantseleiga. On võimalik, et käesolevast hindamismetoodikast ja -vahendist kujunevad ühed peamised alused üleriiklikule innovatsiooniküpsuse hindamise metoodikale ja selle vahendi tehnilisele lahendusele.</w:t>
      </w:r>
    </w:p>
    <w:p w14:paraId="16F8EB01" w14:textId="0454A46D" w:rsidR="003F6C56" w:rsidRDefault="003F6C56" w:rsidP="00196C8A">
      <w:pPr>
        <w:pStyle w:val="Pealkiri1"/>
      </w:pPr>
      <w:r w:rsidRPr="003F6C56">
        <w:t xml:space="preserve">Töö </w:t>
      </w:r>
      <w:r w:rsidR="006E33D3">
        <w:t>sisu</w:t>
      </w:r>
    </w:p>
    <w:p w14:paraId="0F8C6653" w14:textId="46BC61AB" w:rsidR="006E33D3" w:rsidRPr="00400967" w:rsidRDefault="006E33D3" w:rsidP="00400967">
      <w:pPr>
        <w:pStyle w:val="Punktid"/>
      </w:pPr>
      <w:bookmarkStart w:id="0" w:name="_Ref193373772"/>
      <w:r w:rsidRPr="00400967">
        <w:t xml:space="preserve">Töö sisuks </w:t>
      </w:r>
      <w:r w:rsidRPr="00E16C10">
        <w:t>on</w:t>
      </w:r>
      <w:r w:rsidRPr="00400967">
        <w:t xml:space="preserve"> </w:t>
      </w:r>
      <w:r w:rsidRPr="00400967">
        <w:rPr>
          <w:rStyle w:val="Paks"/>
        </w:rPr>
        <w:t>eksperthinnangu koostamine</w:t>
      </w:r>
      <w:r w:rsidR="0046548B" w:rsidRPr="00400967">
        <w:t xml:space="preserve">, mis </w:t>
      </w:r>
      <w:r w:rsidRPr="00400967">
        <w:t>koosneb kahest osast:</w:t>
      </w:r>
      <w:bookmarkEnd w:id="0"/>
    </w:p>
    <w:p w14:paraId="183E4869" w14:textId="12509E51" w:rsidR="006E33D3" w:rsidRPr="006E33D3" w:rsidRDefault="006E33D3" w:rsidP="00A65B1D">
      <w:pPr>
        <w:pStyle w:val="Punktid"/>
        <w:numPr>
          <w:ilvl w:val="1"/>
          <w:numId w:val="13"/>
        </w:numPr>
      </w:pPr>
      <w:r w:rsidRPr="006E33D3">
        <w:t>Innovatsiooniküpsuse hindamise metoodika teaduslikkuse ja sobivuse analüüs, mis peab sisaldama:</w:t>
      </w:r>
    </w:p>
    <w:p w14:paraId="286C97D9" w14:textId="3789D5A0" w:rsidR="006E33D3" w:rsidRPr="006E33D3" w:rsidRDefault="006E33D3" w:rsidP="00A65B1D">
      <w:pPr>
        <w:pStyle w:val="Punktid"/>
        <w:numPr>
          <w:ilvl w:val="2"/>
          <w:numId w:val="13"/>
        </w:numPr>
      </w:pPr>
      <w:bookmarkStart w:id="1" w:name="_Ref193373024"/>
      <w:r w:rsidRPr="006E33D3">
        <w:t>põhjendatud hinnangut metoodika loomiseks kasutatud alusmaterjalide sobivusele – kas kasutatud materjalid on üldjoontes kooskõlas valdkonnas tunnustatud teaduslike käsitlustega (puuduste tuvastamisel nende kirjeldused);</w:t>
      </w:r>
      <w:bookmarkEnd w:id="1"/>
    </w:p>
    <w:p w14:paraId="690A200B" w14:textId="762A0EEF" w:rsidR="006E33D3" w:rsidRPr="006E33D3" w:rsidRDefault="006E33D3" w:rsidP="00A65B1D">
      <w:pPr>
        <w:pStyle w:val="Punktid"/>
        <w:numPr>
          <w:ilvl w:val="2"/>
          <w:numId w:val="13"/>
        </w:numPr>
      </w:pPr>
      <w:bookmarkStart w:id="2" w:name="_Ref193373033"/>
      <w:r w:rsidRPr="006E33D3">
        <w:lastRenderedPageBreak/>
        <w:t>põhjendatud hinnangut metoodika vastavusele kasutatud alusmaterjalidele (puuduste tuvastamisel nende kirjeldused) ja valdkonnas tunnustatud teaduslikele käsitlustele (puuduste tuvastamisel nende kirjeldused);</w:t>
      </w:r>
      <w:bookmarkEnd w:id="2"/>
    </w:p>
    <w:p w14:paraId="447C3963" w14:textId="7F161BAE" w:rsidR="006E33D3" w:rsidRPr="006E33D3" w:rsidRDefault="006E33D3" w:rsidP="00A65B1D">
      <w:pPr>
        <w:pStyle w:val="Punktid"/>
        <w:numPr>
          <w:ilvl w:val="2"/>
          <w:numId w:val="13"/>
        </w:numPr>
      </w:pPr>
      <w:r w:rsidRPr="006E33D3">
        <w:t>põhjendatud hinnangut metoodika terviklikkusele – kas mõni oluline tahk avaliku sektori organisatsiooni innovatsioonivõimest on käsitlemata (puuduste tuvastamisel nende kirjeldused);</w:t>
      </w:r>
    </w:p>
    <w:p w14:paraId="6CB25A50" w14:textId="1FECCEB3" w:rsidR="006E33D3" w:rsidRPr="006E33D3" w:rsidRDefault="006E33D3" w:rsidP="00A65B1D">
      <w:pPr>
        <w:pStyle w:val="Punktid"/>
        <w:numPr>
          <w:ilvl w:val="2"/>
          <w:numId w:val="13"/>
        </w:numPr>
      </w:pPr>
      <w:r w:rsidRPr="006E33D3">
        <w:t>põhjendatud hinnangut metoodika sobivusele erinevat liiki valitsemisala organisatsioonidele (iga liigi kohta eraldi);</w:t>
      </w:r>
    </w:p>
    <w:p w14:paraId="113F969E" w14:textId="6AAD8BB9" w:rsidR="006E33D3" w:rsidRPr="006E33D3" w:rsidRDefault="006E33D3" w:rsidP="00A65B1D">
      <w:pPr>
        <w:pStyle w:val="Punktid"/>
        <w:numPr>
          <w:ilvl w:val="2"/>
          <w:numId w:val="13"/>
        </w:numPr>
      </w:pPr>
      <w:r w:rsidRPr="006E33D3">
        <w:t>põhjendatud soovitust metoodika kasutamisega jätkamise või sellest loobumise kohta;</w:t>
      </w:r>
    </w:p>
    <w:p w14:paraId="4F81E013" w14:textId="695883F5" w:rsidR="006E33D3" w:rsidRPr="006E33D3" w:rsidRDefault="006E33D3" w:rsidP="00A65B1D">
      <w:pPr>
        <w:pStyle w:val="Punktid"/>
        <w:numPr>
          <w:ilvl w:val="2"/>
          <w:numId w:val="13"/>
        </w:numPr>
      </w:pPr>
      <w:r w:rsidRPr="006E33D3">
        <w:t>vajadusel põhjendatud ettepanekuid metoodika muutmiseks, mis aitavad suurendada selle teaduslikkust ja sobivust erinevat liiki valitsemisala organisatsioonidele.</w:t>
      </w:r>
    </w:p>
    <w:p w14:paraId="447E06FA" w14:textId="6CA3B421" w:rsidR="006E33D3" w:rsidRPr="006E33D3" w:rsidRDefault="006E33D3" w:rsidP="00A65B1D">
      <w:pPr>
        <w:pStyle w:val="Punktid"/>
        <w:numPr>
          <w:ilvl w:val="1"/>
          <w:numId w:val="13"/>
        </w:numPr>
      </w:pPr>
      <w:r w:rsidRPr="006E33D3">
        <w:t>Innovatsiooniküpsuse hindamisvahendi valiidsuse ja sobivuse analüüs, mis peab sisaldama:</w:t>
      </w:r>
    </w:p>
    <w:p w14:paraId="31DE8900" w14:textId="1409E478" w:rsidR="006E33D3" w:rsidRPr="006E33D3" w:rsidRDefault="006E33D3" w:rsidP="00A65B1D">
      <w:pPr>
        <w:pStyle w:val="Punktid"/>
        <w:numPr>
          <w:ilvl w:val="2"/>
          <w:numId w:val="13"/>
        </w:numPr>
      </w:pPr>
      <w:r w:rsidRPr="006E33D3">
        <w:t>põhjendatud vastust küsimusele, kas hindamisvahend ja selle kasutamise viis on kooskõlas hindamismetoodikaga ehk kas hindamisvahend võimaldab hinnata seda, milleks ta on koostatud;</w:t>
      </w:r>
    </w:p>
    <w:p w14:paraId="413A9938" w14:textId="0794F57D" w:rsidR="006E33D3" w:rsidRPr="006E33D3" w:rsidRDefault="006E33D3" w:rsidP="00A65B1D">
      <w:pPr>
        <w:pStyle w:val="Punktid"/>
        <w:numPr>
          <w:ilvl w:val="2"/>
          <w:numId w:val="13"/>
        </w:numPr>
      </w:pPr>
      <w:r w:rsidRPr="006E33D3">
        <w:t>põhjendatud vastust küsimusele, kas on vajalik luua eraldi hindamisvahendid erinevat liiki valitsemisala organisatsioonidele (ametid, õppeasutus, ministeerium jne)?</w:t>
      </w:r>
    </w:p>
    <w:p w14:paraId="0014D97B" w14:textId="46125B78" w:rsidR="006E33D3" w:rsidRPr="006E33D3" w:rsidRDefault="006E33D3" w:rsidP="00A65B1D">
      <w:pPr>
        <w:pStyle w:val="Punktid"/>
        <w:numPr>
          <w:ilvl w:val="2"/>
          <w:numId w:val="13"/>
        </w:numPr>
      </w:pPr>
      <w:r w:rsidRPr="006E33D3">
        <w:t>põhjendatud soovitust hindamisvahendi kasutamisega jätkamise või sellest loobumise kohta;</w:t>
      </w:r>
    </w:p>
    <w:p w14:paraId="3AE7F8E2" w14:textId="7D919D4C" w:rsidR="006E33D3" w:rsidRDefault="006E33D3" w:rsidP="00A65B1D">
      <w:pPr>
        <w:pStyle w:val="Punktid"/>
        <w:numPr>
          <w:ilvl w:val="2"/>
          <w:numId w:val="13"/>
        </w:numPr>
      </w:pPr>
      <w:r w:rsidRPr="006E33D3">
        <w:t>vajadusel põhjendatud ettepanekuid hindamisvahendi ja selle kasutamise viisi muutmiseks, mis aitavad suurendada selle kooskõla metoodikaga ja sobivust erinevat liiki valitsemisala organisatsioonidele.</w:t>
      </w:r>
    </w:p>
    <w:p w14:paraId="004A67F2" w14:textId="32775BF8" w:rsidR="00A956A4" w:rsidRPr="006E33D3" w:rsidRDefault="00A956A4" w:rsidP="00385050">
      <w:pPr>
        <w:pStyle w:val="Punktid"/>
      </w:pPr>
      <w:r>
        <w:t xml:space="preserve">Valiku </w:t>
      </w:r>
      <w:r w:rsidRPr="00A956A4">
        <w:t>valdkonnas tunnustatud teaduslik</w:t>
      </w:r>
      <w:r>
        <w:t>est</w:t>
      </w:r>
      <w:r w:rsidRPr="00A956A4">
        <w:t xml:space="preserve"> käsitlus</w:t>
      </w:r>
      <w:r>
        <w:t>test, mille</w:t>
      </w:r>
      <w:r w:rsidR="00385050">
        <w:t>ga kooskõla või millele vastavust hinnatakse (p</w:t>
      </w:r>
      <w:r>
        <w:t xml:space="preserve">unktid </w:t>
      </w:r>
      <w:r>
        <w:fldChar w:fldCharType="begin"/>
      </w:r>
      <w:r>
        <w:instrText xml:space="preserve"> REF _Ref193373024 \r \h </w:instrText>
      </w:r>
      <w:r>
        <w:fldChar w:fldCharType="separate"/>
      </w:r>
      <w:r w:rsidR="00241EA0">
        <w:t>1.1.1</w:t>
      </w:r>
      <w:r>
        <w:fldChar w:fldCharType="end"/>
      </w:r>
      <w:r>
        <w:t xml:space="preserve"> ja </w:t>
      </w:r>
      <w:r>
        <w:fldChar w:fldCharType="begin"/>
      </w:r>
      <w:r>
        <w:instrText xml:space="preserve"> REF _Ref193373033 \r \h </w:instrText>
      </w:r>
      <w:r>
        <w:fldChar w:fldCharType="separate"/>
      </w:r>
      <w:r w:rsidR="00241EA0">
        <w:t>1.1.2</w:t>
      </w:r>
      <w:r>
        <w:fldChar w:fldCharType="end"/>
      </w:r>
      <w:r w:rsidR="00385050">
        <w:t>)</w:t>
      </w:r>
      <w:r>
        <w:t xml:space="preserve"> </w:t>
      </w:r>
      <w:r w:rsidR="00385050">
        <w:t>teeb töö teostaja, märkides need ära ka eksperthinnangus.</w:t>
      </w:r>
    </w:p>
    <w:p w14:paraId="1D054678" w14:textId="7236FC8F" w:rsidR="008C4A6D" w:rsidRDefault="00324A16" w:rsidP="008C4A6D">
      <w:pPr>
        <w:pStyle w:val="Pealkiri1"/>
      </w:pPr>
      <w:r>
        <w:t xml:space="preserve">Töö tulem ja selle </w:t>
      </w:r>
      <w:r w:rsidR="008C4A6D">
        <w:t>otstarve</w:t>
      </w:r>
    </w:p>
    <w:p w14:paraId="2A03AB97" w14:textId="398C7063" w:rsidR="000C795D" w:rsidRPr="006E33D3" w:rsidRDefault="000C795D" w:rsidP="00A65B1D">
      <w:pPr>
        <w:pStyle w:val="Punktid"/>
      </w:pPr>
      <w:r>
        <w:t xml:space="preserve">Töö tulemiks on </w:t>
      </w:r>
      <w:r w:rsidR="0046548B">
        <w:t>punktis</w:t>
      </w:r>
      <w:r w:rsidR="00385050">
        <w:t xml:space="preserve"> </w:t>
      </w:r>
      <w:r w:rsidR="00385050">
        <w:fldChar w:fldCharType="begin"/>
      </w:r>
      <w:r w:rsidR="00385050">
        <w:instrText xml:space="preserve"> REF _Ref193373772 \r \h </w:instrText>
      </w:r>
      <w:r w:rsidR="00385050">
        <w:fldChar w:fldCharType="separate"/>
      </w:r>
      <w:r w:rsidR="00385050">
        <w:t>1</w:t>
      </w:r>
      <w:r w:rsidR="00385050">
        <w:fldChar w:fldCharType="end"/>
      </w:r>
      <w:r w:rsidR="00385050">
        <w:t xml:space="preserve"> </w:t>
      </w:r>
      <w:r w:rsidR="0046548B">
        <w:t xml:space="preserve">nimetatud </w:t>
      </w:r>
      <w:r>
        <w:t>eksperthinnang</w:t>
      </w:r>
      <w:r w:rsidR="00A65B1D">
        <w:t xml:space="preserve">. Eksperthinnang </w:t>
      </w:r>
      <w:r w:rsidRPr="006E33D3">
        <w:t>koostatakse eesti keeles</w:t>
      </w:r>
      <w:r w:rsidR="00A65B1D">
        <w:t xml:space="preserve"> ja </w:t>
      </w:r>
      <w:r w:rsidRPr="006E33D3">
        <w:t xml:space="preserve">vormistatakse </w:t>
      </w:r>
      <w:r w:rsidR="009C5253" w:rsidRPr="006E33D3">
        <w:t>vähemalt selle põhisosa</w:t>
      </w:r>
      <w:r w:rsidR="00A65B1D">
        <w:t>s</w:t>
      </w:r>
      <w:r w:rsidR="009C5253" w:rsidRPr="006E33D3">
        <w:t xml:space="preserve"> </w:t>
      </w:r>
      <w:r w:rsidRPr="006E33D3">
        <w:t xml:space="preserve">elektrooniliselt </w:t>
      </w:r>
      <w:proofErr w:type="spellStart"/>
      <w:r w:rsidRPr="006E33D3">
        <w:t>docx</w:t>
      </w:r>
      <w:proofErr w:type="spellEnd"/>
      <w:r w:rsidRPr="006E33D3">
        <w:t xml:space="preserve">-formaadis </w:t>
      </w:r>
      <w:r w:rsidR="00A65B1D">
        <w:t>(</w:t>
      </w:r>
      <w:r w:rsidRPr="006E33D3">
        <w:t>lisad võivad olla muus üldkasutatavas formaadis</w:t>
      </w:r>
      <w:r w:rsidR="00A65B1D">
        <w:t>)</w:t>
      </w:r>
      <w:r w:rsidRPr="006E33D3">
        <w:t>.</w:t>
      </w:r>
    </w:p>
    <w:p w14:paraId="69DA8264" w14:textId="77777777" w:rsidR="000C795D" w:rsidRDefault="000C795D" w:rsidP="00393DCD">
      <w:pPr>
        <w:pStyle w:val="Punktid"/>
      </w:pPr>
      <w:r w:rsidRPr="006E33D3">
        <w:t>Eksperthinnang on avalik.</w:t>
      </w:r>
    </w:p>
    <w:p w14:paraId="01C93888" w14:textId="77777777" w:rsidR="00A65B1D" w:rsidRDefault="0059464C" w:rsidP="00393DCD">
      <w:pPr>
        <w:pStyle w:val="Punktid"/>
      </w:pPr>
      <w:r>
        <w:t>Eksperthinnangut on kavas rakendada:</w:t>
      </w:r>
    </w:p>
    <w:p w14:paraId="5419294C" w14:textId="77777777" w:rsidR="00A65B1D" w:rsidRDefault="0059464C" w:rsidP="00A65B1D">
      <w:pPr>
        <w:pStyle w:val="Punktid"/>
        <w:numPr>
          <w:ilvl w:val="1"/>
          <w:numId w:val="13"/>
        </w:numPr>
      </w:pPr>
      <w:r>
        <w:t xml:space="preserve">otsuse tegemiseks olemasoleva hindamismetoodika ja -vahendi kasutamisega jätkamise kohta ning </w:t>
      </w:r>
    </w:p>
    <w:p w14:paraId="3D373081" w14:textId="77777777" w:rsidR="00A65B1D" w:rsidRDefault="0059464C" w:rsidP="00A65B1D">
      <w:pPr>
        <w:pStyle w:val="Punktid"/>
        <w:numPr>
          <w:ilvl w:val="1"/>
          <w:numId w:val="13"/>
        </w:numPr>
      </w:pPr>
      <w:r>
        <w:t xml:space="preserve">eeldusel, et otsustatakse jätkata, olemasoleva hindamismetoodika ja -vahendi täiustamiseks (neid muudetakse eksperthinnangus sisalduvate ettepanekute kohaselt). </w:t>
      </w:r>
    </w:p>
    <w:p w14:paraId="3DB453C8" w14:textId="64521D34" w:rsidR="0059464C" w:rsidRDefault="0059464C" w:rsidP="00A65B1D">
      <w:pPr>
        <w:pStyle w:val="Punktid"/>
      </w:pPr>
      <w:r>
        <w:t xml:space="preserve">Hindamismetoodikat ja -vahendit täiustavad </w:t>
      </w:r>
      <w:proofErr w:type="spellStart"/>
      <w:r>
        <w:t>SIMi</w:t>
      </w:r>
      <w:proofErr w:type="spellEnd"/>
      <w:r>
        <w:t xml:space="preserve"> ja PPA eksperdid</w:t>
      </w:r>
      <w:r w:rsidR="009C5253">
        <w:t>, täiustatud metoodikat ja hindamisvahendit</w:t>
      </w:r>
      <w:r>
        <w:t xml:space="preserve"> </w:t>
      </w:r>
      <w:r w:rsidR="009C5253">
        <w:t>katsetatakse</w:t>
      </w:r>
      <w:r>
        <w:t xml:space="preserve"> Päästeametis, mis on planeerinud uue innovatsiooniküpsuse hindamise läbi viia 2025. a </w:t>
      </w:r>
      <w:r w:rsidR="009C5253">
        <w:t>II ja III kvartali</w:t>
      </w:r>
      <w:r>
        <w:t xml:space="preserve"> jooksul.</w:t>
      </w:r>
    </w:p>
    <w:p w14:paraId="330CC560" w14:textId="52A599B8" w:rsidR="009C5253" w:rsidRDefault="009C5253" w:rsidP="009C5253">
      <w:pPr>
        <w:pStyle w:val="Punktid"/>
      </w:pPr>
      <w:r>
        <w:t>Kats</w:t>
      </w:r>
      <w:r w:rsidR="00504D6B">
        <w:t>et</w:t>
      </w:r>
      <w:r>
        <w:t>use</w:t>
      </w:r>
      <w:r w:rsidR="0059464C">
        <w:t xml:space="preserve"> edukalt läbinud hindamismetoodikat ja -vahendit kasutatakse järgnevatel aastatel kõikide teiste valitsemisala organisatsioonide innovatsiooniküpsuse hindamiseks (eeldatavalt 2025. ja 2026. aastal). Hindamistulemuste arvulisi väärtusi võrdleb SIM </w:t>
      </w:r>
      <w:proofErr w:type="spellStart"/>
      <w:r w:rsidR="0059464C">
        <w:t>STAKi</w:t>
      </w:r>
      <w:proofErr w:type="spellEnd"/>
      <w:r w:rsidR="0059464C">
        <w:t xml:space="preserve"> viiendas programmis organisatsioonidele seatud sihtväärtustega ja teeb üldised järelduse kogu valitsemisala kohta. Sellised järeldused on aluseks </w:t>
      </w:r>
      <w:proofErr w:type="spellStart"/>
      <w:r w:rsidR="0059464C">
        <w:t>SIMi</w:t>
      </w:r>
      <w:proofErr w:type="spellEnd"/>
      <w:r w:rsidR="0059464C">
        <w:t xml:space="preserve"> tegevuste kujundamisel valitsemisala innovatsioonivõime soodustamisel ja vajadusel </w:t>
      </w:r>
      <w:proofErr w:type="spellStart"/>
      <w:r w:rsidR="0059464C">
        <w:t>STAKi</w:t>
      </w:r>
      <w:proofErr w:type="spellEnd"/>
      <w:r w:rsidR="0059464C">
        <w:t xml:space="preserve"> viienda programmi muutmiseks (</w:t>
      </w:r>
      <w:proofErr w:type="spellStart"/>
      <w:r w:rsidR="0059464C">
        <w:t>STAKis</w:t>
      </w:r>
      <w:proofErr w:type="spellEnd"/>
      <w:r w:rsidR="0059464C">
        <w:t xml:space="preserve"> endas sõnastatud innovatsioonivõime kasvu sihti eeldatavalt ei muudeta). Samas, iga hindamistulemuse sisulisi tähelepanekuid, hinnanguid ja ettepanekuid kasutab konkreetne organisatsioon võimalusel oma innovatsioonivõime parendamiseks. Väärib rõhutamist, et hindamistulemused ja nendes sisalduv on siiski soovitusliku või abistava iseloomuga ja organisatsioonidele rakendamiseks vabatahtlik.</w:t>
      </w:r>
    </w:p>
    <w:p w14:paraId="2412970B" w14:textId="3E8F0AEE" w:rsidR="00DF07BD" w:rsidRDefault="00DF07BD" w:rsidP="008C4A6D">
      <w:pPr>
        <w:pStyle w:val="Pealkiri1"/>
      </w:pPr>
      <w:r>
        <w:lastRenderedPageBreak/>
        <w:t>Tööga seotud autoriõigused</w:t>
      </w:r>
    </w:p>
    <w:p w14:paraId="465209A2" w14:textId="0DB91B99" w:rsidR="00C9077E" w:rsidRPr="009922F0" w:rsidRDefault="00DF07BD" w:rsidP="00DF07BD">
      <w:pPr>
        <w:pStyle w:val="Punktid"/>
      </w:pPr>
      <w:r w:rsidRPr="009922F0">
        <w:t xml:space="preserve">Töö teostaja </w:t>
      </w:r>
      <w:r w:rsidR="00C9077E" w:rsidRPr="009922F0">
        <w:t>annab hankijale õiguse töö tulemit vabalt ilma geograafilise piirangu ja tähtajata kasutada, sealhulgas õiguse seda muuta ja töödelda,</w:t>
      </w:r>
      <w:r w:rsidR="001540E5">
        <w:t xml:space="preserve"> levitada,</w:t>
      </w:r>
      <w:r w:rsidR="00C9077E" w:rsidRPr="009922F0">
        <w:t xml:space="preserve"> avalikustada ja täiendada.</w:t>
      </w:r>
    </w:p>
    <w:p w14:paraId="5F6E3938" w14:textId="73D0A89E" w:rsidR="00DF07BD" w:rsidRDefault="00DF07BD" w:rsidP="00DF07BD">
      <w:pPr>
        <w:pStyle w:val="Punktid"/>
      </w:pPr>
      <w:r w:rsidRPr="009922F0">
        <w:t xml:space="preserve">Tasu </w:t>
      </w:r>
      <w:r w:rsidR="00C9077E" w:rsidRPr="009922F0">
        <w:t xml:space="preserve">selliste </w:t>
      </w:r>
      <w:r w:rsidRPr="009922F0">
        <w:t>õiguste eest sisaldub töö</w:t>
      </w:r>
      <w:r w:rsidR="00C9077E" w:rsidRPr="009922F0">
        <w:t xml:space="preserve"> eest</w:t>
      </w:r>
      <w:r w:rsidRPr="009922F0">
        <w:t xml:space="preserve"> makstavas tasus.</w:t>
      </w:r>
    </w:p>
    <w:p w14:paraId="65FFB61F" w14:textId="2495DB81" w:rsidR="008C4A6D" w:rsidRDefault="008C4A6D" w:rsidP="008C4A6D">
      <w:pPr>
        <w:pStyle w:val="Pealkiri1"/>
      </w:pPr>
      <w:r>
        <w:t>Töö teostamise metoodika</w:t>
      </w:r>
    </w:p>
    <w:p w14:paraId="145B7726" w14:textId="1A67716F" w:rsidR="00646297" w:rsidRDefault="006E33D3" w:rsidP="00393DCD">
      <w:pPr>
        <w:pStyle w:val="Punktid"/>
      </w:pPr>
      <w:r w:rsidRPr="006E33D3">
        <w:t xml:space="preserve">Töö tegemise </w:t>
      </w:r>
      <w:r w:rsidR="00CB49EA">
        <w:t xml:space="preserve">tegeliku </w:t>
      </w:r>
      <w:r w:rsidRPr="006E33D3">
        <w:t xml:space="preserve">metoodika valib </w:t>
      </w:r>
      <w:r w:rsidR="00393DCD">
        <w:t xml:space="preserve">töö </w:t>
      </w:r>
      <w:r w:rsidRPr="006E33D3">
        <w:t xml:space="preserve">teostaja, kuid </w:t>
      </w:r>
      <w:r w:rsidR="00CB49EA">
        <w:t>hanke (</w:t>
      </w:r>
      <w:r w:rsidR="0046548B">
        <w:t>väikeost</w:t>
      </w:r>
      <w:r w:rsidR="00CB49EA">
        <w:t>u) korraldamisel</w:t>
      </w:r>
      <w:r w:rsidR="0046548B">
        <w:t xml:space="preserve"> </w:t>
      </w:r>
      <w:r w:rsidR="00DD3FA4">
        <w:t xml:space="preserve">on </w:t>
      </w:r>
      <w:r w:rsidR="00CB49EA">
        <w:t>lähtutud</w:t>
      </w:r>
      <w:r w:rsidRPr="006E33D3">
        <w:t xml:space="preserve"> eelduse</w:t>
      </w:r>
      <w:r w:rsidR="00CB49EA">
        <w:t>st</w:t>
      </w:r>
      <w:r w:rsidRPr="006E33D3">
        <w:t>, et metoodikaks on teaduskirjanduse ja dokumentide analüüsimine. Vajadusel on võimalikud ka intervjuud hindamismetoodika autori ning hindamise läbiviinud organisatsioonide esindajatega.</w:t>
      </w:r>
    </w:p>
    <w:p w14:paraId="04CB9D58" w14:textId="4F9CA2E4" w:rsidR="008C4A6D" w:rsidRDefault="00324A16" w:rsidP="00324A16">
      <w:pPr>
        <w:pStyle w:val="Pealkiri1"/>
      </w:pPr>
      <w:r>
        <w:t>Töö alusmaterjalid</w:t>
      </w:r>
    </w:p>
    <w:p w14:paraId="7459722F" w14:textId="4F431583" w:rsidR="006E33D3" w:rsidRPr="006E33D3" w:rsidRDefault="006E33D3" w:rsidP="00393DCD">
      <w:pPr>
        <w:pStyle w:val="Punktid"/>
      </w:pPr>
      <w:r w:rsidRPr="006E33D3">
        <w:t xml:space="preserve">Töö teostajale esitatakse </w:t>
      </w:r>
      <w:r w:rsidR="00DD3FA4">
        <w:t xml:space="preserve">elektrooniliselt </w:t>
      </w:r>
      <w:r w:rsidRPr="006E33D3">
        <w:t>vähemalt alljärgnevad nii eesti- kui ingliskeelsed materjalid:</w:t>
      </w:r>
    </w:p>
    <w:p w14:paraId="267E74AE" w14:textId="0B921F1D" w:rsidR="006E33D3" w:rsidRPr="006E33D3" w:rsidRDefault="006E33D3" w:rsidP="00393DCD">
      <w:pPr>
        <w:pStyle w:val="Punktid"/>
        <w:numPr>
          <w:ilvl w:val="1"/>
          <w:numId w:val="13"/>
        </w:numPr>
      </w:pPr>
      <w:r w:rsidRPr="006E33D3">
        <w:t>metoodikat ja hindamise protsessi kirjeldavad dokumendid (ettekanded, tabelid, küsimustikud jms);</w:t>
      </w:r>
    </w:p>
    <w:p w14:paraId="5C4EF793" w14:textId="31A1EEFD" w:rsidR="006E33D3" w:rsidRPr="006E33D3" w:rsidRDefault="006E33D3" w:rsidP="00393DCD">
      <w:pPr>
        <w:pStyle w:val="Punktid"/>
        <w:numPr>
          <w:ilvl w:val="1"/>
          <w:numId w:val="13"/>
        </w:numPr>
      </w:pPr>
      <w:r w:rsidRPr="006E33D3">
        <w:t>metoodika loomiseks kasutatud dokumendid (analüüsid, mõttepaberid jms) või viited nendele;</w:t>
      </w:r>
    </w:p>
    <w:p w14:paraId="5C7C9D5D" w14:textId="16374FC1" w:rsidR="006E33D3" w:rsidRPr="006E33D3" w:rsidRDefault="006E33D3" w:rsidP="00393DCD">
      <w:pPr>
        <w:pStyle w:val="Punktid"/>
        <w:numPr>
          <w:ilvl w:val="1"/>
          <w:numId w:val="13"/>
        </w:numPr>
      </w:pPr>
      <w:r w:rsidRPr="006E33D3">
        <w:t>valitsemisala organisatsioone kirjeldavad dokumendid (põhimäärused, arengukavad jms) või viited nendele;</w:t>
      </w:r>
    </w:p>
    <w:p w14:paraId="33ADE642" w14:textId="7EC33B19" w:rsidR="006E33D3" w:rsidRPr="006E33D3" w:rsidRDefault="006E33D3" w:rsidP="00393DCD">
      <w:pPr>
        <w:pStyle w:val="Punktid"/>
        <w:numPr>
          <w:ilvl w:val="1"/>
          <w:numId w:val="13"/>
        </w:numPr>
      </w:pPr>
      <w:r w:rsidRPr="006E33D3">
        <w:t>hindamisvahend (Exceli fail);</w:t>
      </w:r>
    </w:p>
    <w:p w14:paraId="316733EA" w14:textId="6A2E1E9C" w:rsidR="006E33D3" w:rsidRDefault="006E33D3" w:rsidP="00393DCD">
      <w:pPr>
        <w:pStyle w:val="Punktid"/>
        <w:numPr>
          <w:ilvl w:val="1"/>
          <w:numId w:val="13"/>
        </w:numPr>
      </w:pPr>
      <w:r w:rsidRPr="006E33D3">
        <w:t>läbiviidud hindamiste tulemused (asutusesisese kasutamise piiranguga).</w:t>
      </w:r>
    </w:p>
    <w:p w14:paraId="67C3134E" w14:textId="186B5BF2" w:rsidR="00914C99" w:rsidRPr="006E33D3" w:rsidRDefault="00914C99" w:rsidP="00393DCD">
      <w:pPr>
        <w:pStyle w:val="Punktid"/>
      </w:pPr>
      <w:r>
        <w:t xml:space="preserve">Töö teostamiseks </w:t>
      </w:r>
      <w:r w:rsidRPr="00914C99">
        <w:t xml:space="preserve">esitatavaid dokumente on hinnanguliselt kokku ca 45, sisu kajastavaid lehekülgi on hinnanguliselt kokku </w:t>
      </w:r>
      <w:r w:rsidRPr="009922F0">
        <w:t>ca 1</w:t>
      </w:r>
      <w:r w:rsidR="00D13DB2" w:rsidRPr="009922F0">
        <w:t>00</w:t>
      </w:r>
      <w:r w:rsidRPr="009922F0">
        <w:t>0.</w:t>
      </w:r>
    </w:p>
    <w:p w14:paraId="31F10A2C" w14:textId="6A91E46E" w:rsidR="00324A16" w:rsidRDefault="00324A16" w:rsidP="00324A16">
      <w:pPr>
        <w:pStyle w:val="Pealkiri1"/>
      </w:pPr>
      <w:r>
        <w:t>Töö eeldatav maksumus ja kestus</w:t>
      </w:r>
    </w:p>
    <w:p w14:paraId="6ED80371" w14:textId="56258361" w:rsidR="00E93615" w:rsidRDefault="00E93615" w:rsidP="00393DCD">
      <w:pPr>
        <w:pStyle w:val="Punktid"/>
      </w:pPr>
      <w:r w:rsidRPr="00241EA0">
        <w:rPr>
          <w:rStyle w:val="Paks"/>
        </w:rPr>
        <w:t>Töö eeldatavaks maksumuseks on 5</w:t>
      </w:r>
      <w:r w:rsidR="00393DCD" w:rsidRPr="00241EA0">
        <w:rPr>
          <w:rStyle w:val="Paks"/>
        </w:rPr>
        <w:t xml:space="preserve"> </w:t>
      </w:r>
      <w:r w:rsidRPr="00241EA0">
        <w:rPr>
          <w:rStyle w:val="Paks"/>
        </w:rPr>
        <w:t>000 eurot (ilma km-ta)</w:t>
      </w:r>
      <w:r w:rsidR="00393DCD" w:rsidRPr="00241EA0">
        <w:rPr>
          <w:rStyle w:val="Paks"/>
        </w:rPr>
        <w:t>.</w:t>
      </w:r>
      <w:r w:rsidR="00A6745A">
        <w:t xml:space="preserve"> </w:t>
      </w:r>
      <w:r w:rsidR="00393DCD">
        <w:t>T</w:t>
      </w:r>
      <w:r w:rsidR="00A6745A">
        <w:t>ööd</w:t>
      </w:r>
      <w:r w:rsidR="00A6745A" w:rsidRPr="00646297">
        <w:t xml:space="preserve"> rahastatakse Siseministeeriumi  eelarvest.</w:t>
      </w:r>
    </w:p>
    <w:p w14:paraId="2D980E00" w14:textId="67B45E80" w:rsidR="006E33D3" w:rsidRPr="00C7367B" w:rsidRDefault="00E93615" w:rsidP="00393DCD">
      <w:pPr>
        <w:pStyle w:val="Punktid"/>
      </w:pPr>
      <w:r w:rsidRPr="00C7367B">
        <w:t>Töö teostamise</w:t>
      </w:r>
      <w:r w:rsidR="006E33D3" w:rsidRPr="00C7367B">
        <w:t xml:space="preserve"> kestus on </w:t>
      </w:r>
      <w:r w:rsidR="00C7367B" w:rsidRPr="00C7367B">
        <w:t xml:space="preserve">hinnanguliselt </w:t>
      </w:r>
      <w:r w:rsidR="00C7367B">
        <w:t xml:space="preserve">kokku </w:t>
      </w:r>
      <w:r w:rsidR="006535FF" w:rsidRPr="00C7367B">
        <w:t>30 kalendripäeva</w:t>
      </w:r>
      <w:r w:rsidR="008241AE">
        <w:t>,</w:t>
      </w:r>
      <w:r w:rsidR="00C7367B" w:rsidRPr="00C7367B">
        <w:t xml:space="preserve"> </w:t>
      </w:r>
      <w:r w:rsidR="008241AE" w:rsidRPr="00241EA0">
        <w:rPr>
          <w:rStyle w:val="Paks"/>
        </w:rPr>
        <w:t>t</w:t>
      </w:r>
      <w:r w:rsidR="00724C5A" w:rsidRPr="00241EA0">
        <w:rPr>
          <w:rStyle w:val="Paks"/>
        </w:rPr>
        <w:t xml:space="preserve">öö </w:t>
      </w:r>
      <w:r w:rsidR="008F0923" w:rsidRPr="00241EA0">
        <w:rPr>
          <w:rStyle w:val="Paks"/>
        </w:rPr>
        <w:t xml:space="preserve">teostamise </w:t>
      </w:r>
      <w:r w:rsidR="00724C5A" w:rsidRPr="00241EA0">
        <w:rPr>
          <w:rStyle w:val="Paks"/>
        </w:rPr>
        <w:t>hiliseim täht</w:t>
      </w:r>
      <w:r w:rsidR="00C7367B" w:rsidRPr="00241EA0">
        <w:rPr>
          <w:rStyle w:val="Paks"/>
        </w:rPr>
        <w:t>päev</w:t>
      </w:r>
      <w:r w:rsidR="00724C5A" w:rsidRPr="00241EA0">
        <w:rPr>
          <w:rStyle w:val="Paks"/>
        </w:rPr>
        <w:t xml:space="preserve"> on </w:t>
      </w:r>
      <w:r w:rsidR="00BD6397" w:rsidRPr="00241EA0">
        <w:rPr>
          <w:rStyle w:val="Paks"/>
        </w:rPr>
        <w:t>16</w:t>
      </w:r>
      <w:r w:rsidR="00724C5A" w:rsidRPr="00241EA0">
        <w:rPr>
          <w:rStyle w:val="Paks"/>
        </w:rPr>
        <w:t>.05.2025</w:t>
      </w:r>
      <w:r w:rsidRPr="00C7367B">
        <w:t>.</w:t>
      </w:r>
    </w:p>
    <w:p w14:paraId="7396BD85" w14:textId="77777777" w:rsidR="002B46CA" w:rsidRDefault="00E93615" w:rsidP="00393DCD">
      <w:pPr>
        <w:pStyle w:val="Punktid"/>
      </w:pPr>
      <w:r>
        <w:t>Töö teostamine</w:t>
      </w:r>
      <w:r w:rsidR="006E33D3" w:rsidRPr="006E33D3">
        <w:t xml:space="preserve"> toimub </w:t>
      </w:r>
      <w:r w:rsidR="00A6745A">
        <w:t xml:space="preserve">eeldatavalt </w:t>
      </w:r>
      <w:r w:rsidR="006E33D3" w:rsidRPr="006E33D3">
        <w:t>ühes etapis.</w:t>
      </w:r>
    </w:p>
    <w:p w14:paraId="0B37A280" w14:textId="4B53B858" w:rsidR="003F6C56" w:rsidRPr="00A6745A" w:rsidRDefault="004C01C5" w:rsidP="00393DCD">
      <w:pPr>
        <w:pStyle w:val="Punktid"/>
      </w:pPr>
      <w:r>
        <w:t>Töö teostaja esitab hankijale e-arve pärast töö üleandmise-vastuvõtmise akti allkirjastamist hankija poolt.</w:t>
      </w:r>
    </w:p>
    <w:p w14:paraId="6B4F6047" w14:textId="03EDC62B" w:rsidR="00646297" w:rsidRPr="00AC5B25" w:rsidRDefault="00646297" w:rsidP="00646297">
      <w:pPr>
        <w:pStyle w:val="Pealkiri1"/>
      </w:pPr>
      <w:r w:rsidRPr="00AC5B25">
        <w:t xml:space="preserve">Nõuded </w:t>
      </w:r>
      <w:r w:rsidR="00B85316">
        <w:t>meeskonnale</w:t>
      </w:r>
    </w:p>
    <w:p w14:paraId="42DF4339" w14:textId="6B7AA4FA" w:rsidR="00BD2592" w:rsidRDefault="00AC5B25" w:rsidP="00BD2592">
      <w:pPr>
        <w:pStyle w:val="Punktid"/>
      </w:pPr>
      <w:r>
        <w:t>E</w:t>
      </w:r>
      <w:r w:rsidRPr="00AC5B25">
        <w:t xml:space="preserve">ksperthinnangu </w:t>
      </w:r>
      <w:r>
        <w:t xml:space="preserve">koostaja </w:t>
      </w:r>
      <w:r w:rsidR="00B76C60" w:rsidRPr="00AC5B25">
        <w:t xml:space="preserve">või </w:t>
      </w:r>
      <w:r w:rsidR="00937EE4" w:rsidRPr="00AC5B25">
        <w:t xml:space="preserve">vähemalt üks </w:t>
      </w:r>
      <w:r>
        <w:t>e</w:t>
      </w:r>
      <w:r w:rsidRPr="00AC5B25">
        <w:t>ksperthinnangu koostaja</w:t>
      </w:r>
      <w:r>
        <w:t>test</w:t>
      </w:r>
      <w:r w:rsidRPr="00AC5B25">
        <w:t xml:space="preserve"> </w:t>
      </w:r>
      <w:r w:rsidR="00937EE4" w:rsidRPr="00AC5B25">
        <w:t>(kui neid on mitu)</w:t>
      </w:r>
      <w:r w:rsidR="00B76C60" w:rsidRPr="00AC5B25">
        <w:t xml:space="preserve"> pea</w:t>
      </w:r>
      <w:r w:rsidR="00937EE4" w:rsidRPr="00AC5B25">
        <w:t>b</w:t>
      </w:r>
      <w:r w:rsidR="00B76C60" w:rsidRPr="00AC5B25">
        <w:t xml:space="preserve"> omama </w:t>
      </w:r>
      <w:r w:rsidR="00937EE4" w:rsidRPr="00AC5B25">
        <w:t>teaduskraadi</w:t>
      </w:r>
      <w:r w:rsidR="00482C0A">
        <w:t>. Selline nõue on seatud selleks</w:t>
      </w:r>
      <w:r w:rsidR="002B46CA">
        <w:t>,</w:t>
      </w:r>
      <w:r w:rsidR="00482C0A">
        <w:t xml:space="preserve"> et eksperthinnangu koostamises osaleks inimene, kellel on </w:t>
      </w:r>
      <w:r w:rsidR="00482C0A" w:rsidRPr="00482C0A">
        <w:t>iseseis</w:t>
      </w:r>
      <w:r w:rsidR="00482C0A">
        <w:t>va</w:t>
      </w:r>
      <w:r w:rsidR="00482C0A" w:rsidRPr="00482C0A">
        <w:t xml:space="preserve"> teaduslik</w:t>
      </w:r>
      <w:r w:rsidR="00482C0A">
        <w:t>u</w:t>
      </w:r>
      <w:r w:rsidR="00482C0A" w:rsidRPr="00482C0A">
        <w:t xml:space="preserve"> uurimus</w:t>
      </w:r>
      <w:r w:rsidR="00241EA0">
        <w:t>e</w:t>
      </w:r>
      <w:r w:rsidR="00482C0A" w:rsidRPr="00482C0A">
        <w:t xml:space="preserve"> või loometöö</w:t>
      </w:r>
      <w:r w:rsidR="00482C0A">
        <w:t xml:space="preserve"> loomiseks </w:t>
      </w:r>
      <w:r w:rsidR="00482C0A" w:rsidRPr="00482C0A">
        <w:t>vajalik</w:t>
      </w:r>
      <w:r w:rsidR="00482C0A">
        <w:t>ud</w:t>
      </w:r>
      <w:r w:rsidR="00482C0A" w:rsidRPr="00482C0A">
        <w:t xml:space="preserve"> teadmise</w:t>
      </w:r>
      <w:r w:rsidR="00482C0A">
        <w:t>d</w:t>
      </w:r>
      <w:r w:rsidR="00482C0A" w:rsidRPr="00482C0A">
        <w:t xml:space="preserve"> ja oskuse</w:t>
      </w:r>
      <w:r w:rsidR="00482C0A">
        <w:t>d</w:t>
      </w:r>
      <w:r w:rsidR="007C4E97" w:rsidRPr="00AC5B25">
        <w:t>.</w:t>
      </w:r>
      <w:r w:rsidR="002B46CA">
        <w:t xml:space="preserve"> Teaduskraadi olemasolu kontrollitakse </w:t>
      </w:r>
      <w:r w:rsidR="00362D6E" w:rsidRPr="00362D6E">
        <w:t>Eesti Teadusinfosüsteem</w:t>
      </w:r>
      <w:r w:rsidR="00362D6E">
        <w:t>i (</w:t>
      </w:r>
      <w:r w:rsidR="002B46CA">
        <w:t>ETIS</w:t>
      </w:r>
      <w:r w:rsidR="00362D6E">
        <w:t>)</w:t>
      </w:r>
      <w:r w:rsidR="002B46CA">
        <w:t xml:space="preserve"> andmete alusel.</w:t>
      </w:r>
    </w:p>
    <w:p w14:paraId="12056ECF" w14:textId="4E5513DE" w:rsidR="00196C8A" w:rsidRDefault="008E59C8" w:rsidP="00196C8A">
      <w:pPr>
        <w:pStyle w:val="Pealkiri1"/>
      </w:pPr>
      <w:r>
        <w:t>Nõuded p</w:t>
      </w:r>
      <w:r w:rsidR="00196C8A">
        <w:t>akkumuse</w:t>
      </w:r>
      <w:r>
        <w:t>le</w:t>
      </w:r>
    </w:p>
    <w:p w14:paraId="238A2834" w14:textId="1C297391" w:rsidR="00646297" w:rsidRDefault="00BD2592" w:rsidP="00646297">
      <w:pPr>
        <w:pStyle w:val="Punktid"/>
      </w:pPr>
      <w:r>
        <w:t>Pakkumuses peab olema ära näidatud pakkuja nimi, pakkumuse maksumus</w:t>
      </w:r>
      <w:r w:rsidR="006535FF">
        <w:t xml:space="preserve">, </w:t>
      </w:r>
      <w:r w:rsidR="006535FF" w:rsidRPr="009922F0">
        <w:t xml:space="preserve">töö teostamise </w:t>
      </w:r>
      <w:r w:rsidR="00C7367B">
        <w:t>algus- ja lõppkuupäev ning</w:t>
      </w:r>
      <w:r>
        <w:t xml:space="preserve"> eksperthinnangu koostaja (koostajate) nimi (nimed).</w:t>
      </w:r>
      <w:r w:rsidR="00362D6E">
        <w:t xml:space="preserve"> Kui eksperthinnangu koostaja(te) teaduskraadi andmed ei ole </w:t>
      </w:r>
      <w:proofErr w:type="spellStart"/>
      <w:r w:rsidR="00362D6E">
        <w:t>ETISest</w:t>
      </w:r>
      <w:proofErr w:type="spellEnd"/>
      <w:r w:rsidR="00362D6E">
        <w:t xml:space="preserve"> kättesaadavad, siis pea</w:t>
      </w:r>
      <w:r w:rsidR="00482C0A">
        <w:t>vad</w:t>
      </w:r>
      <w:r w:rsidR="00362D6E">
        <w:t xml:space="preserve"> pakkumuses olema </w:t>
      </w:r>
      <w:r w:rsidR="00482C0A">
        <w:t xml:space="preserve">ära </w:t>
      </w:r>
      <w:r w:rsidR="00362D6E">
        <w:t>n</w:t>
      </w:r>
      <w:r w:rsidR="00482C0A">
        <w:t>äidatud ka vastavad teaduskraadi andmed.</w:t>
      </w:r>
    </w:p>
    <w:p w14:paraId="74431486" w14:textId="32F0AC08" w:rsidR="00BD2592" w:rsidRDefault="00BD2592" w:rsidP="00646297">
      <w:pPr>
        <w:pStyle w:val="Punktid"/>
      </w:pPr>
      <w:bookmarkStart w:id="3" w:name="_Ref192838213"/>
      <w:r>
        <w:lastRenderedPageBreak/>
        <w:t xml:space="preserve">Pakkumuse maksumus </w:t>
      </w:r>
      <w:r w:rsidR="00F752DC">
        <w:t xml:space="preserve">tuleb esitada eurodes, käibemaksuta ja </w:t>
      </w:r>
      <w:r>
        <w:t xml:space="preserve">peab sisaldama kõiki töö </w:t>
      </w:r>
      <w:r w:rsidR="00F752DC">
        <w:t xml:space="preserve">nõuetekohaseks </w:t>
      </w:r>
      <w:r>
        <w:t>teostamiseks</w:t>
      </w:r>
      <w:r w:rsidR="00407A73" w:rsidRPr="00407A73">
        <w:t xml:space="preserve"> </w:t>
      </w:r>
      <w:r w:rsidR="00407A73">
        <w:t>vajalikke, sh autoriõiguste loovutamisega seotud</w:t>
      </w:r>
      <w:r>
        <w:t xml:space="preserve"> kulusid.</w:t>
      </w:r>
      <w:bookmarkEnd w:id="3"/>
    </w:p>
    <w:p w14:paraId="4FB4AB06" w14:textId="4D47CC29" w:rsidR="00646297" w:rsidRPr="00241EA0" w:rsidRDefault="00BD2592" w:rsidP="00646297">
      <w:pPr>
        <w:pStyle w:val="Punktid"/>
        <w:rPr>
          <w:rStyle w:val="Paks"/>
        </w:rPr>
      </w:pPr>
      <w:r w:rsidRPr="00241EA0">
        <w:rPr>
          <w:rStyle w:val="Paks"/>
        </w:rPr>
        <w:t>Pakkumuse esitamise täht</w:t>
      </w:r>
      <w:r w:rsidR="006535FF" w:rsidRPr="00241EA0">
        <w:rPr>
          <w:rStyle w:val="Paks"/>
        </w:rPr>
        <w:t>aeg</w:t>
      </w:r>
      <w:r w:rsidRPr="00241EA0">
        <w:rPr>
          <w:rStyle w:val="Paks"/>
        </w:rPr>
        <w:t xml:space="preserve"> on </w:t>
      </w:r>
      <w:r w:rsidR="00342341" w:rsidRPr="00241EA0">
        <w:rPr>
          <w:rStyle w:val="Paks"/>
        </w:rPr>
        <w:t>31</w:t>
      </w:r>
      <w:r w:rsidR="006535FF" w:rsidRPr="00241EA0">
        <w:rPr>
          <w:rStyle w:val="Paks"/>
        </w:rPr>
        <w:t>.03.2025 kell 1</w:t>
      </w:r>
      <w:r w:rsidR="00342341" w:rsidRPr="00241EA0">
        <w:rPr>
          <w:rStyle w:val="Paks"/>
        </w:rPr>
        <w:t>7</w:t>
      </w:r>
      <w:r w:rsidR="006535FF" w:rsidRPr="00241EA0">
        <w:rPr>
          <w:rStyle w:val="Paks"/>
        </w:rPr>
        <w:t>:00.</w:t>
      </w:r>
    </w:p>
    <w:p w14:paraId="46C7596C" w14:textId="46389852" w:rsidR="00BE295E" w:rsidRDefault="00BE295E" w:rsidP="00646297">
      <w:pPr>
        <w:pStyle w:val="Punktid"/>
      </w:pPr>
      <w:bookmarkStart w:id="4" w:name="_Ref192837431"/>
      <w:r>
        <w:t xml:space="preserve">Pakkumus esitatakse aadressile </w:t>
      </w:r>
      <w:hyperlink r:id="rId13" w:history="1">
        <w:r w:rsidRPr="00624CA5">
          <w:rPr>
            <w:rStyle w:val="Hperlink"/>
            <w:rFonts w:cs="Times New Roman"/>
            <w:szCs w:val="24"/>
          </w:rPr>
          <w:t>taavi.aasma@siseministeerium.ee</w:t>
        </w:r>
      </w:hyperlink>
      <w:r>
        <w:t>.</w:t>
      </w:r>
      <w:bookmarkEnd w:id="4"/>
    </w:p>
    <w:p w14:paraId="2B6D993E" w14:textId="3844FE2E" w:rsidR="0059464C" w:rsidRDefault="00F752DC" w:rsidP="0059464C">
      <w:pPr>
        <w:pStyle w:val="Pealkiri1"/>
      </w:pPr>
      <w:r>
        <w:t>Pakkumuste hindamine ja l</w:t>
      </w:r>
      <w:r w:rsidR="0059464C">
        <w:t>epingu sõlmimine</w:t>
      </w:r>
    </w:p>
    <w:p w14:paraId="583EF2A6" w14:textId="74710657" w:rsidR="00F752DC" w:rsidRDefault="00F752DC" w:rsidP="00D13DB2">
      <w:pPr>
        <w:pStyle w:val="Punktid"/>
      </w:pPr>
      <w:bookmarkStart w:id="5" w:name="_Ref192835504"/>
      <w:r>
        <w:t>Hankija sõlmib lepingu madalaima maksumusega pakkumuse esitanud pakkujaga, kelle pakkumus vastab väikeostu hinnapäringu tingimustele.</w:t>
      </w:r>
    </w:p>
    <w:p w14:paraId="3B647B88" w14:textId="628660DD" w:rsidR="007D7C6C" w:rsidRDefault="00925B4F" w:rsidP="00D13DB2">
      <w:pPr>
        <w:pStyle w:val="Punktid"/>
      </w:pPr>
      <w:r>
        <w:t>E</w:t>
      </w:r>
      <w:r w:rsidR="00E64DA5">
        <w:t>ksper</w:t>
      </w:r>
      <w:r w:rsidR="007D7C6C">
        <w:t>t</w:t>
      </w:r>
      <w:r w:rsidR="00E64DA5">
        <w:t xml:space="preserve">hinnangu koostajaga (koostajatega) </w:t>
      </w:r>
      <w:r w:rsidR="007D7C6C" w:rsidRPr="006E33D3">
        <w:t>sõlmitakse konfidentsiaalsuskokkulepe</w:t>
      </w:r>
      <w:r w:rsidR="007D7C6C">
        <w:t xml:space="preserve">, kuna töö alusmaterjalid sisaldavad </w:t>
      </w:r>
      <w:r w:rsidR="007D7C6C" w:rsidRPr="006E33D3">
        <w:t>asutusesisese kasutamise piiranguga</w:t>
      </w:r>
      <w:r w:rsidR="007D7C6C">
        <w:t xml:space="preserve"> andmeid.</w:t>
      </w:r>
      <w:bookmarkEnd w:id="5"/>
    </w:p>
    <w:p w14:paraId="69A6A4EF" w14:textId="2CE39595" w:rsidR="007D10CE" w:rsidRDefault="007D10CE" w:rsidP="007D10CE">
      <w:pPr>
        <w:pStyle w:val="Pealkiri1"/>
      </w:pPr>
      <w:r>
        <w:t>Täiendav info ja selgitused</w:t>
      </w:r>
    </w:p>
    <w:p w14:paraId="13A0D967" w14:textId="64401EB8" w:rsidR="00D4608D" w:rsidRPr="00022C3F" w:rsidRDefault="00790733" w:rsidP="00790733">
      <w:pPr>
        <w:pStyle w:val="Punktid"/>
      </w:pPr>
      <w:r w:rsidRPr="00022C3F">
        <w:t>Täiendava info ja selgituste saamiseks tuleb</w:t>
      </w:r>
      <w:r w:rsidR="00D4608D" w:rsidRPr="00022C3F">
        <w:t xml:space="preserve"> esitada </w:t>
      </w:r>
      <w:r w:rsidRPr="00022C3F">
        <w:t xml:space="preserve">vastav soov </w:t>
      </w:r>
      <w:r w:rsidR="00D4608D" w:rsidRPr="00022C3F">
        <w:t>e-</w:t>
      </w:r>
      <w:r w:rsidR="00022C3F" w:rsidRPr="00022C3F">
        <w:t>kirja</w:t>
      </w:r>
      <w:r w:rsidR="00D4608D" w:rsidRPr="00022C3F">
        <w:t xml:space="preserve"> teel </w:t>
      </w:r>
      <w:r w:rsidR="00A71A6E" w:rsidRPr="00022C3F">
        <w:t>hankija esindajale</w:t>
      </w:r>
      <w:r w:rsidR="00D4608D" w:rsidRPr="00022C3F">
        <w:t>.</w:t>
      </w:r>
    </w:p>
    <w:p w14:paraId="31803F2A" w14:textId="23EF895D" w:rsidR="007D10CE" w:rsidRDefault="00A71A6E" w:rsidP="00790733">
      <w:pPr>
        <w:pStyle w:val="Punktid"/>
      </w:pPr>
      <w:r>
        <w:t xml:space="preserve">Hankija esindaja on Siseministeeriumi innovatsiooninõunik </w:t>
      </w:r>
      <w:r w:rsidR="007D10CE">
        <w:t>Taavi Aasma</w:t>
      </w:r>
      <w:r>
        <w:t xml:space="preserve"> (</w:t>
      </w:r>
      <w:hyperlink r:id="rId14" w:history="1">
        <w:r w:rsidR="007D10CE" w:rsidRPr="00624CA5">
          <w:rPr>
            <w:rStyle w:val="Hperlink"/>
            <w:rFonts w:cs="Times New Roman"/>
            <w:szCs w:val="24"/>
          </w:rPr>
          <w:t>taavi.aasma@siseministeerium.ee</w:t>
        </w:r>
      </w:hyperlink>
      <w:r>
        <w:t>)</w:t>
      </w:r>
      <w:r w:rsidR="007D10CE">
        <w:t>.</w:t>
      </w:r>
    </w:p>
    <w:p w14:paraId="17F1BBE9" w14:textId="00C9F91E" w:rsidR="007D10CE" w:rsidRDefault="00D4608D" w:rsidP="00D4608D">
      <w:pPr>
        <w:pStyle w:val="Pealkiri1"/>
      </w:pPr>
      <w:r>
        <w:t>Lisad</w:t>
      </w:r>
    </w:p>
    <w:p w14:paraId="0363B99E" w14:textId="4909D317" w:rsidR="00E5338F" w:rsidRDefault="00A71A6E" w:rsidP="00D4608D">
      <w:pPr>
        <w:pStyle w:val="Phitekst"/>
      </w:pPr>
      <w:r w:rsidRPr="00011FDF">
        <w:t xml:space="preserve">Käesolevale hinnapäringule on </w:t>
      </w:r>
      <w:r w:rsidR="00D4608D" w:rsidRPr="00011FDF">
        <w:t>lisatud</w:t>
      </w:r>
      <w:r w:rsidR="008A1A08">
        <w:t>:</w:t>
      </w:r>
    </w:p>
    <w:p w14:paraId="3068EFA6" w14:textId="27FF60EE" w:rsidR="00E5338F" w:rsidRDefault="008A1A08" w:rsidP="008A1A08">
      <w:pPr>
        <w:pStyle w:val="Punktid"/>
        <w:numPr>
          <w:ilvl w:val="0"/>
          <w:numId w:val="15"/>
        </w:numPr>
      </w:pPr>
      <w:r>
        <w:t>h</w:t>
      </w:r>
      <w:r w:rsidR="00E5338F">
        <w:t>indamise ja selle protsessi tutvustus</w:t>
      </w:r>
      <w:r>
        <w:t xml:space="preserve"> (metoodika viimane versioon);</w:t>
      </w:r>
    </w:p>
    <w:p w14:paraId="058EA169" w14:textId="1EAAFE1C" w:rsidR="00230169" w:rsidRDefault="008A1A08" w:rsidP="008A1A08">
      <w:pPr>
        <w:pStyle w:val="Punktid"/>
        <w:numPr>
          <w:ilvl w:val="0"/>
          <w:numId w:val="15"/>
        </w:numPr>
      </w:pPr>
      <w:r>
        <w:t>h</w:t>
      </w:r>
      <w:r w:rsidR="00230169" w:rsidRPr="00230169">
        <w:t>indamistunnuste küpsustasemete kirjeldused</w:t>
      </w:r>
      <w:r w:rsidR="00230169">
        <w:t xml:space="preserve"> Häirekeskuse näitel</w:t>
      </w:r>
      <w:r>
        <w:t xml:space="preserve"> (metoodika viimane versioon</w:t>
      </w:r>
      <w:r w:rsidR="00230169">
        <w:t>)</w:t>
      </w:r>
      <w:r>
        <w:t>;</w:t>
      </w:r>
    </w:p>
    <w:p w14:paraId="3B7007CF" w14:textId="50BF9DBF" w:rsidR="00D4608D" w:rsidRDefault="008A1A08" w:rsidP="008A1A08">
      <w:pPr>
        <w:pStyle w:val="Punktid"/>
        <w:numPr>
          <w:ilvl w:val="0"/>
          <w:numId w:val="15"/>
        </w:numPr>
      </w:pPr>
      <w:r>
        <w:t>arendajate küsimustik (metoodika viimane versioon);</w:t>
      </w:r>
    </w:p>
    <w:p w14:paraId="024ED318" w14:textId="277A4787" w:rsidR="008A1A08" w:rsidRDefault="008A1A08" w:rsidP="008A1A08">
      <w:pPr>
        <w:pStyle w:val="Punktid"/>
        <w:numPr>
          <w:ilvl w:val="0"/>
          <w:numId w:val="15"/>
        </w:numPr>
      </w:pPr>
      <w:r>
        <w:t>eesliini töötajate küsimustik (metoodika viimane versioon);</w:t>
      </w:r>
    </w:p>
    <w:p w14:paraId="45CE74F2" w14:textId="7E76DD73" w:rsidR="008A1A08" w:rsidRDefault="008A1A08" w:rsidP="008A1A08">
      <w:pPr>
        <w:pStyle w:val="Punktid"/>
        <w:numPr>
          <w:ilvl w:val="0"/>
          <w:numId w:val="15"/>
        </w:numPr>
      </w:pPr>
      <w:r>
        <w:t>tulemuste arvutamise tabel (metoodika viimane versioon);</w:t>
      </w:r>
    </w:p>
    <w:p w14:paraId="6F71122E" w14:textId="122CCA24" w:rsidR="008A1A08" w:rsidRDefault="008A1A08" w:rsidP="008A1A08">
      <w:pPr>
        <w:pStyle w:val="Punktid"/>
        <w:numPr>
          <w:ilvl w:val="0"/>
          <w:numId w:val="15"/>
        </w:numPr>
      </w:pPr>
      <w:r>
        <w:t>Päästeameti hindamise raport (loodud metoodika esmase versiooni alusel, mis erineb viimasest versioonist kuid mis an</w:t>
      </w:r>
      <w:r w:rsidR="00241EA0">
        <w:t>nab</w:t>
      </w:r>
      <w:r>
        <w:t xml:space="preserve"> ülevaate raporti ülesehitusest ja mahust).</w:t>
      </w:r>
    </w:p>
    <w:sectPr w:rsidR="008A1A08" w:rsidSect="00DC7933">
      <w:footerReference w:type="default" r:id="rId15"/>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4DE5" w14:textId="77777777" w:rsidR="000F7B05" w:rsidRDefault="000F7B05" w:rsidP="00011FDF">
      <w:pPr>
        <w:spacing w:after="0"/>
      </w:pPr>
      <w:r>
        <w:separator/>
      </w:r>
    </w:p>
  </w:endnote>
  <w:endnote w:type="continuationSeparator" w:id="0">
    <w:p w14:paraId="5555EBFA" w14:textId="77777777" w:rsidR="000F7B05" w:rsidRDefault="000F7B05" w:rsidP="00011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Light">
    <w:panose1 w:val="02000000000000000000"/>
    <w:charset w:val="BA"/>
    <w:family w:val="auto"/>
    <w:pitch w:val="variable"/>
    <w:sig w:usb0="E00002FF" w:usb1="5000205B" w:usb2="00000020" w:usb3="00000000" w:csb0="0000019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422364"/>
      <w:docPartObj>
        <w:docPartGallery w:val="Page Numbers (Bottom of Page)"/>
        <w:docPartUnique/>
      </w:docPartObj>
    </w:sdtPr>
    <w:sdtEndPr/>
    <w:sdtContent>
      <w:p w14:paraId="1337778D" w14:textId="62754933" w:rsidR="00011FDF" w:rsidRDefault="00011FDF" w:rsidP="00011FDF">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649F" w14:textId="77777777" w:rsidR="000F7B05" w:rsidRDefault="000F7B05" w:rsidP="00011FDF">
      <w:pPr>
        <w:spacing w:after="0"/>
      </w:pPr>
      <w:r>
        <w:separator/>
      </w:r>
    </w:p>
  </w:footnote>
  <w:footnote w:type="continuationSeparator" w:id="0">
    <w:p w14:paraId="39DF9AAC" w14:textId="77777777" w:rsidR="000F7B05" w:rsidRDefault="000F7B05" w:rsidP="00011F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2095"/>
    <w:multiLevelType w:val="hybridMultilevel"/>
    <w:tmpl w:val="4B1610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2B03EE"/>
    <w:multiLevelType w:val="hybridMultilevel"/>
    <w:tmpl w:val="FFFFFFFF"/>
    <w:lvl w:ilvl="0" w:tplc="D01A1524">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1FE7DD5"/>
    <w:multiLevelType w:val="multilevel"/>
    <w:tmpl w:val="DB9447F8"/>
    <w:lvl w:ilvl="0">
      <w:start w:val="1"/>
      <w:numFmt w:val="decimal"/>
      <w:pStyle w:val="Numbri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D75A97"/>
    <w:multiLevelType w:val="hybridMultilevel"/>
    <w:tmpl w:val="39E8EC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1D7425"/>
    <w:multiLevelType w:val="hybridMultilevel"/>
    <w:tmpl w:val="756056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961FB2"/>
    <w:multiLevelType w:val="hybridMultilevel"/>
    <w:tmpl w:val="D334F58A"/>
    <w:lvl w:ilvl="0" w:tplc="70BEB87A">
      <w:start w:val="1"/>
      <w:numFmt w:val="bullet"/>
      <w:pStyle w:val="Mummud"/>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1F02550"/>
    <w:multiLevelType w:val="multilevel"/>
    <w:tmpl w:val="233C12F4"/>
    <w:lvl w:ilvl="0">
      <w:start w:val="1"/>
      <w:numFmt w:val="decimal"/>
      <w:pStyle w:val="Punktid"/>
      <w:lvlText w:val="%1."/>
      <w:lvlJc w:val="left"/>
      <w:pPr>
        <w:ind w:left="360" w:hanging="360"/>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186A87"/>
    <w:multiLevelType w:val="hybridMultilevel"/>
    <w:tmpl w:val="97A2B09E"/>
    <w:lvl w:ilvl="0" w:tplc="741CB086">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FF16B84"/>
    <w:multiLevelType w:val="hybridMultilevel"/>
    <w:tmpl w:val="FFFFFFFF"/>
    <w:lvl w:ilvl="0" w:tplc="0425000F">
      <w:start w:val="5"/>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658022B5"/>
    <w:multiLevelType w:val="hybridMultilevel"/>
    <w:tmpl w:val="C862D9D8"/>
    <w:lvl w:ilvl="0" w:tplc="E5CEBD40">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88D25E5"/>
    <w:multiLevelType w:val="hybridMultilevel"/>
    <w:tmpl w:val="DBCE1D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AD06D62"/>
    <w:multiLevelType w:val="hybridMultilevel"/>
    <w:tmpl w:val="26200DFA"/>
    <w:lvl w:ilvl="0" w:tplc="A3E04A4E">
      <w:start w:val="1"/>
      <w:numFmt w:val="decimal"/>
      <w:lvlText w:val="%1."/>
      <w:lvlJc w:val="left"/>
      <w:pPr>
        <w:ind w:left="1020" w:hanging="360"/>
      </w:pPr>
    </w:lvl>
    <w:lvl w:ilvl="1" w:tplc="0CA6B124">
      <w:start w:val="1"/>
      <w:numFmt w:val="decimal"/>
      <w:lvlText w:val="%2."/>
      <w:lvlJc w:val="left"/>
      <w:pPr>
        <w:ind w:left="1020" w:hanging="360"/>
      </w:pPr>
    </w:lvl>
    <w:lvl w:ilvl="2" w:tplc="54768A4E">
      <w:start w:val="1"/>
      <w:numFmt w:val="decimal"/>
      <w:lvlText w:val="%3."/>
      <w:lvlJc w:val="left"/>
      <w:pPr>
        <w:ind w:left="1020" w:hanging="360"/>
      </w:pPr>
    </w:lvl>
    <w:lvl w:ilvl="3" w:tplc="63F29602">
      <w:start w:val="1"/>
      <w:numFmt w:val="decimal"/>
      <w:lvlText w:val="%4."/>
      <w:lvlJc w:val="left"/>
      <w:pPr>
        <w:ind w:left="1020" w:hanging="360"/>
      </w:pPr>
    </w:lvl>
    <w:lvl w:ilvl="4" w:tplc="79761836">
      <w:start w:val="1"/>
      <w:numFmt w:val="decimal"/>
      <w:lvlText w:val="%5."/>
      <w:lvlJc w:val="left"/>
      <w:pPr>
        <w:ind w:left="1020" w:hanging="360"/>
      </w:pPr>
    </w:lvl>
    <w:lvl w:ilvl="5" w:tplc="1870D850">
      <w:start w:val="1"/>
      <w:numFmt w:val="decimal"/>
      <w:lvlText w:val="%6."/>
      <w:lvlJc w:val="left"/>
      <w:pPr>
        <w:ind w:left="1020" w:hanging="360"/>
      </w:pPr>
    </w:lvl>
    <w:lvl w:ilvl="6" w:tplc="0AFA5F26">
      <w:start w:val="1"/>
      <w:numFmt w:val="decimal"/>
      <w:lvlText w:val="%7."/>
      <w:lvlJc w:val="left"/>
      <w:pPr>
        <w:ind w:left="1020" w:hanging="360"/>
      </w:pPr>
    </w:lvl>
    <w:lvl w:ilvl="7" w:tplc="CC16ED72">
      <w:start w:val="1"/>
      <w:numFmt w:val="decimal"/>
      <w:lvlText w:val="%8."/>
      <w:lvlJc w:val="left"/>
      <w:pPr>
        <w:ind w:left="1020" w:hanging="360"/>
      </w:pPr>
    </w:lvl>
    <w:lvl w:ilvl="8" w:tplc="C802AC7E">
      <w:start w:val="1"/>
      <w:numFmt w:val="decimal"/>
      <w:lvlText w:val="%9."/>
      <w:lvlJc w:val="left"/>
      <w:pPr>
        <w:ind w:left="1020" w:hanging="360"/>
      </w:pPr>
    </w:lvl>
  </w:abstractNum>
  <w:abstractNum w:abstractNumId="12" w15:restartNumberingAfterBreak="0">
    <w:nsid w:val="75F1020F"/>
    <w:multiLevelType w:val="hybridMultilevel"/>
    <w:tmpl w:val="FFFFFFFF"/>
    <w:lvl w:ilvl="0" w:tplc="1B0E4C5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607468858">
    <w:abstractNumId w:val="3"/>
  </w:num>
  <w:num w:numId="2" w16cid:durableId="191772705">
    <w:abstractNumId w:val="0"/>
  </w:num>
  <w:num w:numId="3" w16cid:durableId="1347369395">
    <w:abstractNumId w:val="4"/>
  </w:num>
  <w:num w:numId="4" w16cid:durableId="2116633353">
    <w:abstractNumId w:val="1"/>
  </w:num>
  <w:num w:numId="5" w16cid:durableId="1737387844">
    <w:abstractNumId w:val="8"/>
  </w:num>
  <w:num w:numId="6" w16cid:durableId="1227491211">
    <w:abstractNumId w:val="12"/>
  </w:num>
  <w:num w:numId="7" w16cid:durableId="2097824333">
    <w:abstractNumId w:val="10"/>
  </w:num>
  <w:num w:numId="8" w16cid:durableId="185142170">
    <w:abstractNumId w:val="5"/>
  </w:num>
  <w:num w:numId="9" w16cid:durableId="1137071529">
    <w:abstractNumId w:val="9"/>
  </w:num>
  <w:num w:numId="10" w16cid:durableId="562715253">
    <w:abstractNumId w:val="2"/>
  </w:num>
  <w:num w:numId="11" w16cid:durableId="1518157132">
    <w:abstractNumId w:val="7"/>
  </w:num>
  <w:num w:numId="12" w16cid:durableId="621155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637095">
    <w:abstractNumId w:val="6"/>
  </w:num>
  <w:num w:numId="14" w16cid:durableId="1897203584">
    <w:abstractNumId w:val="11"/>
  </w:num>
  <w:num w:numId="15" w16cid:durableId="1543319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56"/>
    <w:rsid w:val="00011FDF"/>
    <w:rsid w:val="00022C3F"/>
    <w:rsid w:val="00074EDB"/>
    <w:rsid w:val="00085C6D"/>
    <w:rsid w:val="000B46D4"/>
    <w:rsid w:val="000C795D"/>
    <w:rsid w:val="000E3ABC"/>
    <w:rsid w:val="000F7B05"/>
    <w:rsid w:val="001540E5"/>
    <w:rsid w:val="00162EE8"/>
    <w:rsid w:val="00167586"/>
    <w:rsid w:val="00195260"/>
    <w:rsid w:val="00196C8A"/>
    <w:rsid w:val="00215775"/>
    <w:rsid w:val="00230169"/>
    <w:rsid w:val="00241EA0"/>
    <w:rsid w:val="002739A1"/>
    <w:rsid w:val="002B46CA"/>
    <w:rsid w:val="002C7BE7"/>
    <w:rsid w:val="002D13FF"/>
    <w:rsid w:val="002D1C9D"/>
    <w:rsid w:val="00324A16"/>
    <w:rsid w:val="00342341"/>
    <w:rsid w:val="00355A82"/>
    <w:rsid w:val="00362D6E"/>
    <w:rsid w:val="00385050"/>
    <w:rsid w:val="003934E9"/>
    <w:rsid w:val="00393DCD"/>
    <w:rsid w:val="003C1FAC"/>
    <w:rsid w:val="003E4BA3"/>
    <w:rsid w:val="003F4A9C"/>
    <w:rsid w:val="003F6C56"/>
    <w:rsid w:val="00400967"/>
    <w:rsid w:val="00407A73"/>
    <w:rsid w:val="00440088"/>
    <w:rsid w:val="0046548B"/>
    <w:rsid w:val="00471539"/>
    <w:rsid w:val="00482C0A"/>
    <w:rsid w:val="004C01C5"/>
    <w:rsid w:val="004D271D"/>
    <w:rsid w:val="00504D6B"/>
    <w:rsid w:val="00521B32"/>
    <w:rsid w:val="00546D0D"/>
    <w:rsid w:val="0059464C"/>
    <w:rsid w:val="005A6827"/>
    <w:rsid w:val="005B24E1"/>
    <w:rsid w:val="00600E8F"/>
    <w:rsid w:val="00607E75"/>
    <w:rsid w:val="00620A2A"/>
    <w:rsid w:val="00632B95"/>
    <w:rsid w:val="00646297"/>
    <w:rsid w:val="006535FF"/>
    <w:rsid w:val="00697DAF"/>
    <w:rsid w:val="006D622D"/>
    <w:rsid w:val="006E33D3"/>
    <w:rsid w:val="00724C5A"/>
    <w:rsid w:val="00735370"/>
    <w:rsid w:val="00742399"/>
    <w:rsid w:val="00750989"/>
    <w:rsid w:val="00780174"/>
    <w:rsid w:val="00790733"/>
    <w:rsid w:val="007955C3"/>
    <w:rsid w:val="007B3457"/>
    <w:rsid w:val="007C3A84"/>
    <w:rsid w:val="007C4E97"/>
    <w:rsid w:val="007C6734"/>
    <w:rsid w:val="007D10CE"/>
    <w:rsid w:val="007D7C6C"/>
    <w:rsid w:val="008241AE"/>
    <w:rsid w:val="0086028F"/>
    <w:rsid w:val="0088484F"/>
    <w:rsid w:val="0089003C"/>
    <w:rsid w:val="008A1A08"/>
    <w:rsid w:val="008A6403"/>
    <w:rsid w:val="008C4A6D"/>
    <w:rsid w:val="008D43BB"/>
    <w:rsid w:val="008E4137"/>
    <w:rsid w:val="008E59C8"/>
    <w:rsid w:val="008F0923"/>
    <w:rsid w:val="00914C99"/>
    <w:rsid w:val="00925B4F"/>
    <w:rsid w:val="00937EE4"/>
    <w:rsid w:val="009922F0"/>
    <w:rsid w:val="00994C7C"/>
    <w:rsid w:val="009C5253"/>
    <w:rsid w:val="00A24F7F"/>
    <w:rsid w:val="00A65B1D"/>
    <w:rsid w:val="00A6745A"/>
    <w:rsid w:val="00A71A6E"/>
    <w:rsid w:val="00A757EA"/>
    <w:rsid w:val="00A91242"/>
    <w:rsid w:val="00A956A4"/>
    <w:rsid w:val="00AB3222"/>
    <w:rsid w:val="00AC5B25"/>
    <w:rsid w:val="00B009D4"/>
    <w:rsid w:val="00B05CA2"/>
    <w:rsid w:val="00B10202"/>
    <w:rsid w:val="00B64B1F"/>
    <w:rsid w:val="00B661A6"/>
    <w:rsid w:val="00B76C60"/>
    <w:rsid w:val="00B85316"/>
    <w:rsid w:val="00BD2592"/>
    <w:rsid w:val="00BD6397"/>
    <w:rsid w:val="00BE0DF7"/>
    <w:rsid w:val="00BE295E"/>
    <w:rsid w:val="00BE52DC"/>
    <w:rsid w:val="00C6640B"/>
    <w:rsid w:val="00C7367B"/>
    <w:rsid w:val="00C9077E"/>
    <w:rsid w:val="00C9510F"/>
    <w:rsid w:val="00CB49EA"/>
    <w:rsid w:val="00CC1522"/>
    <w:rsid w:val="00CF075E"/>
    <w:rsid w:val="00D13DB2"/>
    <w:rsid w:val="00D4608D"/>
    <w:rsid w:val="00D50C5D"/>
    <w:rsid w:val="00D55CCD"/>
    <w:rsid w:val="00D71C47"/>
    <w:rsid w:val="00DC7933"/>
    <w:rsid w:val="00DD3FA4"/>
    <w:rsid w:val="00DF07BD"/>
    <w:rsid w:val="00DF5B5C"/>
    <w:rsid w:val="00E16C10"/>
    <w:rsid w:val="00E5338F"/>
    <w:rsid w:val="00E64DA5"/>
    <w:rsid w:val="00E93615"/>
    <w:rsid w:val="00EF67BC"/>
    <w:rsid w:val="00EF75AA"/>
    <w:rsid w:val="00F14B77"/>
    <w:rsid w:val="00F53944"/>
    <w:rsid w:val="00F60AFB"/>
    <w:rsid w:val="00F615C6"/>
    <w:rsid w:val="00F6500B"/>
    <w:rsid w:val="00F752DC"/>
    <w:rsid w:val="00F808C6"/>
    <w:rsid w:val="00F925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4AE3"/>
  <w15:chartTrackingRefBased/>
  <w15:docId w15:val="{69AC0EF3-300B-4CA1-9271-E8A6ACE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2EE8"/>
    <w:pPr>
      <w:spacing w:before="120" w:after="120" w:line="240" w:lineRule="auto"/>
    </w:pPr>
    <w:rPr>
      <w:rFonts w:ascii="Roboto Light" w:hAnsi="Roboto Light"/>
      <w:sz w:val="20"/>
    </w:rPr>
  </w:style>
  <w:style w:type="paragraph" w:styleId="Pealkiri1">
    <w:name w:val="heading 1"/>
    <w:basedOn w:val="Normaallaad"/>
    <w:next w:val="Normaallaad"/>
    <w:link w:val="Pealkiri1Mrk"/>
    <w:autoRedefine/>
    <w:uiPriority w:val="9"/>
    <w:qFormat/>
    <w:rsid w:val="00400967"/>
    <w:pPr>
      <w:keepNext/>
      <w:keepLines/>
      <w:pBdr>
        <w:bottom w:val="dashed" w:sz="6" w:space="1" w:color="808080" w:themeColor="background1" w:themeShade="80"/>
      </w:pBdr>
      <w:spacing w:before="240"/>
      <w:outlineLvl w:val="0"/>
    </w:pPr>
    <w:rPr>
      <w:rFonts w:ascii="Roboto Condensed" w:eastAsia="Calibri" w:hAnsi="Roboto Condensed" w:cs="Times New Roman (Headings CS)"/>
      <w:color w:val="006EB5"/>
      <w:kern w:val="0"/>
      <w:sz w:val="44"/>
      <w:szCs w:val="32"/>
      <w14:ligatures w14:val="none"/>
    </w:rPr>
  </w:style>
  <w:style w:type="paragraph" w:styleId="Pealkiri2">
    <w:name w:val="heading 2"/>
    <w:basedOn w:val="Normaallaad"/>
    <w:next w:val="Normaallaad"/>
    <w:link w:val="Pealkiri2Mrk"/>
    <w:uiPriority w:val="9"/>
    <w:semiHidden/>
    <w:unhideWhenUsed/>
    <w:qFormat/>
    <w:rsid w:val="003F6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F6C5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F6C5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F6C5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F6C5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F6C5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F6C5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F6C5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00967"/>
    <w:rPr>
      <w:rFonts w:ascii="Roboto Condensed" w:eastAsia="Calibri" w:hAnsi="Roboto Condensed" w:cs="Times New Roman (Headings CS)"/>
      <w:color w:val="006EB5"/>
      <w:kern w:val="0"/>
      <w:sz w:val="44"/>
      <w:szCs w:val="32"/>
      <w14:ligatures w14:val="none"/>
    </w:rPr>
  </w:style>
  <w:style w:type="character" w:customStyle="1" w:styleId="Pealkiri2Mrk">
    <w:name w:val="Pealkiri 2 Märk"/>
    <w:basedOn w:val="Liguvaikefont"/>
    <w:link w:val="Pealkiri2"/>
    <w:uiPriority w:val="9"/>
    <w:semiHidden/>
    <w:rsid w:val="003F6C5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F6C5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F6C5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F6C5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F6C5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F6C5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F6C5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F6C5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F6C56"/>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F6C56"/>
    <w:rPr>
      <w:rFonts w:asciiTheme="majorHAnsi" w:eastAsiaTheme="majorEastAsia" w:hAnsiTheme="majorHAnsi" w:cstheme="majorBidi"/>
      <w:spacing w:val="-10"/>
      <w:kern w:val="28"/>
      <w:sz w:val="56"/>
      <w:szCs w:val="56"/>
    </w:rPr>
  </w:style>
  <w:style w:type="paragraph" w:styleId="Tsitaat">
    <w:name w:val="Quote"/>
    <w:basedOn w:val="Normaallaad"/>
    <w:next w:val="Normaallaad"/>
    <w:link w:val="TsitaatMrk"/>
    <w:uiPriority w:val="29"/>
    <w:qFormat/>
    <w:rsid w:val="003F6C56"/>
    <w:pPr>
      <w:spacing w:before="160"/>
      <w:jc w:val="center"/>
    </w:pPr>
    <w:rPr>
      <w:i/>
      <w:iCs/>
      <w:color w:val="404040" w:themeColor="text1" w:themeTint="BF"/>
    </w:rPr>
  </w:style>
  <w:style w:type="character" w:customStyle="1" w:styleId="TsitaatMrk">
    <w:name w:val="Tsitaat Märk"/>
    <w:basedOn w:val="Liguvaikefont"/>
    <w:link w:val="Tsitaat"/>
    <w:uiPriority w:val="29"/>
    <w:rsid w:val="003F6C56"/>
    <w:rPr>
      <w:i/>
      <w:iCs/>
      <w:color w:val="404040" w:themeColor="text1" w:themeTint="BF"/>
    </w:rPr>
  </w:style>
  <w:style w:type="paragraph" w:styleId="Loendilik">
    <w:name w:val="List Paragraph"/>
    <w:basedOn w:val="Normaallaad"/>
    <w:uiPriority w:val="34"/>
    <w:qFormat/>
    <w:rsid w:val="003F6C56"/>
    <w:pPr>
      <w:ind w:left="720"/>
      <w:contextualSpacing/>
    </w:pPr>
  </w:style>
  <w:style w:type="character" w:styleId="Selgeltmrgatavrhutus">
    <w:name w:val="Intense Emphasis"/>
    <w:basedOn w:val="Liguvaikefont"/>
    <w:uiPriority w:val="21"/>
    <w:qFormat/>
    <w:rsid w:val="003F6C56"/>
    <w:rPr>
      <w:i/>
      <w:iCs/>
      <w:color w:val="0F4761" w:themeColor="accent1" w:themeShade="BF"/>
    </w:rPr>
  </w:style>
  <w:style w:type="paragraph" w:styleId="Selgeltmrgatavtsitaat">
    <w:name w:val="Intense Quote"/>
    <w:basedOn w:val="Normaallaad"/>
    <w:next w:val="Normaallaad"/>
    <w:link w:val="SelgeltmrgatavtsitaatMrk"/>
    <w:uiPriority w:val="30"/>
    <w:qFormat/>
    <w:rsid w:val="003F6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F6C56"/>
    <w:rPr>
      <w:i/>
      <w:iCs/>
      <w:color w:val="0F4761" w:themeColor="accent1" w:themeShade="BF"/>
    </w:rPr>
  </w:style>
  <w:style w:type="character" w:styleId="Selgeltmrgatavviide">
    <w:name w:val="Intense Reference"/>
    <w:basedOn w:val="Liguvaikefont"/>
    <w:uiPriority w:val="32"/>
    <w:qFormat/>
    <w:rsid w:val="003F6C56"/>
    <w:rPr>
      <w:b/>
      <w:bCs/>
      <w:smallCaps/>
      <w:color w:val="0F4761" w:themeColor="accent1" w:themeShade="BF"/>
      <w:spacing w:val="5"/>
    </w:rPr>
  </w:style>
  <w:style w:type="character" w:styleId="Kommentaariviide">
    <w:name w:val="annotation reference"/>
    <w:basedOn w:val="Liguvaikefont"/>
    <w:uiPriority w:val="99"/>
    <w:unhideWhenUsed/>
    <w:rsid w:val="00C6640B"/>
    <w:rPr>
      <w:rFonts w:cs="Times New Roman"/>
      <w:sz w:val="16"/>
      <w:szCs w:val="16"/>
    </w:rPr>
  </w:style>
  <w:style w:type="paragraph" w:styleId="Kommentaaritekst">
    <w:name w:val="annotation text"/>
    <w:basedOn w:val="Normaallaad"/>
    <w:link w:val="KommentaaritekstMrk"/>
    <w:uiPriority w:val="99"/>
    <w:unhideWhenUsed/>
    <w:rsid w:val="00C6640B"/>
    <w:rPr>
      <w:szCs w:val="20"/>
    </w:rPr>
  </w:style>
  <w:style w:type="character" w:customStyle="1" w:styleId="KommentaaritekstMrk">
    <w:name w:val="Kommentaari tekst Märk"/>
    <w:basedOn w:val="Liguvaikefont"/>
    <w:link w:val="Kommentaaritekst"/>
    <w:uiPriority w:val="99"/>
    <w:rsid w:val="00C6640B"/>
    <w:rPr>
      <w:sz w:val="20"/>
      <w:szCs w:val="20"/>
    </w:rPr>
  </w:style>
  <w:style w:type="paragraph" w:styleId="Kommentaariteema">
    <w:name w:val="annotation subject"/>
    <w:basedOn w:val="Kommentaaritekst"/>
    <w:next w:val="Kommentaaritekst"/>
    <w:link w:val="KommentaariteemaMrk"/>
    <w:uiPriority w:val="99"/>
    <w:semiHidden/>
    <w:unhideWhenUsed/>
    <w:rsid w:val="003E4BA3"/>
    <w:rPr>
      <w:b/>
      <w:bCs/>
    </w:rPr>
  </w:style>
  <w:style w:type="character" w:customStyle="1" w:styleId="KommentaariteemaMrk">
    <w:name w:val="Kommentaari teema Märk"/>
    <w:basedOn w:val="KommentaaritekstMrk"/>
    <w:link w:val="Kommentaariteema"/>
    <w:uiPriority w:val="99"/>
    <w:semiHidden/>
    <w:rsid w:val="003E4BA3"/>
    <w:rPr>
      <w:b/>
      <w:bCs/>
      <w:sz w:val="20"/>
      <w:szCs w:val="20"/>
    </w:rPr>
  </w:style>
  <w:style w:type="table" w:customStyle="1" w:styleId="TableGrid1">
    <w:name w:val="Table Grid1"/>
    <w:basedOn w:val="Normaaltabel"/>
    <w:next w:val="Kontuurtabel"/>
    <w:uiPriority w:val="39"/>
    <w:rsid w:val="002D13FF"/>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2D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7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t-EE"/>
      <w14:ligatures w14:val="none"/>
    </w:rPr>
  </w:style>
  <w:style w:type="character" w:styleId="Hperlink">
    <w:name w:val="Hyperlink"/>
    <w:basedOn w:val="Liguvaikefont"/>
    <w:uiPriority w:val="99"/>
    <w:unhideWhenUsed/>
    <w:rsid w:val="007D10CE"/>
    <w:rPr>
      <w:color w:val="467886" w:themeColor="hyperlink"/>
      <w:u w:val="single"/>
    </w:rPr>
  </w:style>
  <w:style w:type="character" w:styleId="Lahendamatamainimine">
    <w:name w:val="Unresolved Mention"/>
    <w:basedOn w:val="Liguvaikefont"/>
    <w:uiPriority w:val="99"/>
    <w:semiHidden/>
    <w:unhideWhenUsed/>
    <w:rsid w:val="00742399"/>
    <w:rPr>
      <w:color w:val="605E5C"/>
      <w:shd w:val="clear" w:color="auto" w:fill="E1DFDD"/>
    </w:rPr>
  </w:style>
  <w:style w:type="paragraph" w:customStyle="1" w:styleId="Phitekst">
    <w:name w:val="Põhitekst"/>
    <w:basedOn w:val="Normaallaad"/>
    <w:qFormat/>
    <w:rsid w:val="00B009D4"/>
    <w:pPr>
      <w:jc w:val="both"/>
    </w:pPr>
  </w:style>
  <w:style w:type="paragraph" w:customStyle="1" w:styleId="Mummud">
    <w:name w:val="Mummud"/>
    <w:basedOn w:val="Phitekst"/>
    <w:qFormat/>
    <w:rsid w:val="00B009D4"/>
    <w:pPr>
      <w:numPr>
        <w:numId w:val="8"/>
      </w:numPr>
    </w:pPr>
  </w:style>
  <w:style w:type="paragraph" w:customStyle="1" w:styleId="Numbrid">
    <w:name w:val="Numbrid"/>
    <w:basedOn w:val="Loendilik"/>
    <w:qFormat/>
    <w:rsid w:val="00F925F3"/>
    <w:pPr>
      <w:numPr>
        <w:numId w:val="10"/>
      </w:numPr>
    </w:pPr>
  </w:style>
  <w:style w:type="paragraph" w:customStyle="1" w:styleId="Punktid">
    <w:name w:val="Punktid"/>
    <w:basedOn w:val="Phitekst"/>
    <w:qFormat/>
    <w:rsid w:val="00393DCD"/>
    <w:pPr>
      <w:numPr>
        <w:numId w:val="13"/>
      </w:numPr>
    </w:pPr>
  </w:style>
  <w:style w:type="paragraph" w:styleId="Pis">
    <w:name w:val="header"/>
    <w:basedOn w:val="Normaallaad"/>
    <w:link w:val="PisMrk"/>
    <w:uiPriority w:val="99"/>
    <w:unhideWhenUsed/>
    <w:rsid w:val="00011FDF"/>
    <w:pPr>
      <w:tabs>
        <w:tab w:val="center" w:pos="4536"/>
        <w:tab w:val="right" w:pos="9072"/>
      </w:tabs>
      <w:spacing w:after="0"/>
    </w:pPr>
  </w:style>
  <w:style w:type="character" w:customStyle="1" w:styleId="PisMrk">
    <w:name w:val="Päis Märk"/>
    <w:basedOn w:val="Liguvaikefont"/>
    <w:link w:val="Pis"/>
    <w:uiPriority w:val="99"/>
    <w:rsid w:val="00011FDF"/>
  </w:style>
  <w:style w:type="paragraph" w:styleId="Jalus">
    <w:name w:val="footer"/>
    <w:basedOn w:val="Normaallaad"/>
    <w:link w:val="JalusMrk"/>
    <w:uiPriority w:val="99"/>
    <w:unhideWhenUsed/>
    <w:rsid w:val="00011FDF"/>
    <w:pPr>
      <w:tabs>
        <w:tab w:val="center" w:pos="4536"/>
        <w:tab w:val="right" w:pos="9072"/>
      </w:tabs>
      <w:spacing w:after="0"/>
    </w:pPr>
  </w:style>
  <w:style w:type="character" w:customStyle="1" w:styleId="JalusMrk">
    <w:name w:val="Jalus Märk"/>
    <w:basedOn w:val="Liguvaikefont"/>
    <w:link w:val="Jalus"/>
    <w:uiPriority w:val="99"/>
    <w:rsid w:val="00011FDF"/>
  </w:style>
  <w:style w:type="paragraph" w:styleId="Redaktsioon">
    <w:name w:val="Revision"/>
    <w:hidden/>
    <w:uiPriority w:val="99"/>
    <w:semiHidden/>
    <w:rsid w:val="0046548B"/>
    <w:pPr>
      <w:spacing w:after="0" w:line="240" w:lineRule="auto"/>
    </w:pPr>
  </w:style>
  <w:style w:type="paragraph" w:customStyle="1" w:styleId="TiitellehtPEALKIRI">
    <w:name w:val="Tiitelleht PEALKIRI"/>
    <w:basedOn w:val="Normaallaad"/>
    <w:rsid w:val="00162EE8"/>
    <w:pPr>
      <w:pBdr>
        <w:bottom w:val="dashed" w:sz="6" w:space="10" w:color="808080" w:themeColor="background1" w:themeShade="80"/>
      </w:pBdr>
      <w:spacing w:after="240"/>
    </w:pPr>
    <w:rPr>
      <w:rFonts w:asciiTheme="majorHAnsi" w:hAnsiTheme="majorHAnsi"/>
      <w:color w:val="000000" w:themeColor="text1"/>
      <w:kern w:val="0"/>
      <w:sz w:val="32"/>
      <w:szCs w:val="18"/>
      <w14:ligatures w14:val="none"/>
    </w:rPr>
  </w:style>
  <w:style w:type="paragraph" w:customStyle="1" w:styleId="Alapealkirihall">
    <w:name w:val="Alapealkiri hall"/>
    <w:basedOn w:val="Normaallaad"/>
    <w:rsid w:val="00162EE8"/>
    <w:pPr>
      <w:spacing w:before="0" w:after="0"/>
      <w:jc w:val="both"/>
    </w:pPr>
    <w:rPr>
      <w:rFonts w:asciiTheme="majorHAnsi" w:hAnsiTheme="majorHAnsi"/>
      <w:color w:val="808080" w:themeColor="background1" w:themeShade="80"/>
      <w:kern w:val="0"/>
      <w:sz w:val="32"/>
      <w:szCs w:val="24"/>
      <w14:ligatures w14:val="none"/>
    </w:rPr>
  </w:style>
  <w:style w:type="paragraph" w:customStyle="1" w:styleId="Alapealkirisinine">
    <w:name w:val="Alapealkiri sinine"/>
    <w:basedOn w:val="Normaallaad"/>
    <w:next w:val="Normaallaad"/>
    <w:rsid w:val="00F808C6"/>
    <w:pPr>
      <w:spacing w:before="100" w:beforeAutospacing="1" w:after="0"/>
    </w:pPr>
    <w:rPr>
      <w:rFonts w:ascii="Roboto Condensed" w:hAnsi="Roboto Condensed"/>
      <w:color w:val="006EB5"/>
      <w:kern w:val="0"/>
      <w:sz w:val="32"/>
      <w:szCs w:val="24"/>
      <w14:ligatures w14:val="none"/>
    </w:rPr>
  </w:style>
  <w:style w:type="paragraph" w:customStyle="1" w:styleId="Esilehepealkiri">
    <w:name w:val="Esilehe pealkiri"/>
    <w:basedOn w:val="Pealkiri"/>
    <w:autoRedefine/>
    <w:rsid w:val="00F808C6"/>
    <w:pPr>
      <w:spacing w:after="120"/>
    </w:pPr>
    <w:rPr>
      <w:rFonts w:ascii="Roboto Condensed" w:hAnsi="Roboto Condensed" w:cs="Times New Roman (Headings CS)"/>
      <w:sz w:val="90"/>
      <w:szCs w:val="100"/>
      <w:lang w:eastAsia="et-EE"/>
      <w14:ligatures w14:val="all"/>
    </w:rPr>
  </w:style>
  <w:style w:type="paragraph" w:customStyle="1" w:styleId="EsileheSLOGANvalge">
    <w:name w:val="Esilehe SLOGAN valge"/>
    <w:basedOn w:val="Normaallaad"/>
    <w:autoRedefine/>
    <w:rsid w:val="00162EE8"/>
    <w:pPr>
      <w:framePr w:hSpace="180" w:wrap="around" w:vAnchor="text" w:hAnchor="margin" w:xAlign="right" w:y="211"/>
      <w:spacing w:before="0" w:after="160" w:line="259" w:lineRule="auto"/>
      <w:suppressOverlap/>
      <w:jc w:val="both"/>
    </w:pPr>
    <w:rPr>
      <w:rFonts w:asciiTheme="majorHAnsi" w:hAnsiTheme="majorHAnsi" w:cs="Times New Roman (Body CS)"/>
      <w:caps/>
      <w:color w:val="FFFFFF" w:themeColor="background1"/>
      <w:kern w:val="0"/>
      <w:sz w:val="36"/>
      <w:szCs w:val="36"/>
      <w:lang w:eastAsia="en-GB"/>
      <w14:ligatures w14:val="none"/>
    </w:rPr>
  </w:style>
  <w:style w:type="character" w:customStyle="1" w:styleId="Paks">
    <w:name w:val="Paks"/>
    <w:basedOn w:val="Liguvaikefont"/>
    <w:uiPriority w:val="1"/>
    <w:qFormat/>
    <w:rsid w:val="0040096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avi.aasma@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seministeerium.ee/sites/default/files/documents/2025-01/Lisa%205.%20Programm%20Tark%20ja%20innovaatiline%20siseturvalisus%202025-202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seministeerium.ee/stak20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avi.aasma@siseministeeriu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7F7553EBEF0A44A30A4165D0543193" ma:contentTypeVersion="2" ma:contentTypeDescription="Loo uus dokument" ma:contentTypeScope="" ma:versionID="2e246b20c9809e14cf83bb88af912be0">
  <xsd:schema xmlns:xsd="http://www.w3.org/2001/XMLSchema" xmlns:xs="http://www.w3.org/2001/XMLSchema" xmlns:p="http://schemas.microsoft.com/office/2006/metadata/properties" xmlns:ns2="508f4fb5-ab29-4df0-87b4-0144f09b413a" targetNamespace="http://schemas.microsoft.com/office/2006/metadata/properties" ma:root="true" ma:fieldsID="256823acfa6e9c8c150f15156601f26d"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6262-4B1F-4132-975A-2891607D20A2}">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508f4fb5-ab29-4df0-87b4-0144f09b413a"/>
  </ds:schemaRefs>
</ds:datastoreItem>
</file>

<file path=customXml/itemProps2.xml><?xml version="1.0" encoding="utf-8"?>
<ds:datastoreItem xmlns:ds="http://schemas.openxmlformats.org/officeDocument/2006/customXml" ds:itemID="{BB4958A4-83E7-414B-B527-C5790E708365}">
  <ds:schemaRefs>
    <ds:schemaRef ds:uri="http://schemas.microsoft.com/sharepoint/v3/contenttype/forms"/>
  </ds:schemaRefs>
</ds:datastoreItem>
</file>

<file path=customXml/itemProps3.xml><?xml version="1.0" encoding="utf-8"?>
<ds:datastoreItem xmlns:ds="http://schemas.openxmlformats.org/officeDocument/2006/customXml" ds:itemID="{B5040870-53EB-4EDB-AEED-19075EE08B16}"/>
</file>

<file path=customXml/itemProps4.xml><?xml version="1.0" encoding="utf-8"?>
<ds:datastoreItem xmlns:ds="http://schemas.openxmlformats.org/officeDocument/2006/customXml" ds:itemID="{00342B09-6D03-41F9-B10E-00944575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4</Pages>
  <Words>1602</Words>
  <Characters>9294</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Krystiine Liiv</dc:creator>
  <cp:keywords/>
  <dc:description/>
  <cp:lastModifiedBy>Taavi Aasma</cp:lastModifiedBy>
  <cp:revision>23</cp:revision>
  <dcterms:created xsi:type="dcterms:W3CDTF">2025-03-18T07:04:00Z</dcterms:created>
  <dcterms:modified xsi:type="dcterms:W3CDTF">2025-03-21T09:01:00Z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0x0101000A7F7553EBEF0A44A30A4165D0543193</vt:lpwstr>
  </property>
</Properties>
</file>