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1517" w14:textId="074B698D" w:rsidR="00CA76F7" w:rsidRPr="003C673D" w:rsidRDefault="007913B2" w:rsidP="00CA76F7">
      <w:pPr>
        <w:spacing w:after="160" w:line="259" w:lineRule="auto"/>
        <w:rPr>
          <w:rFonts w:ascii="Georgia" w:hAnsi="Georgia"/>
          <w:sz w:val="22"/>
          <w:szCs w:val="22"/>
        </w:rPr>
      </w:pPr>
      <w:r w:rsidRPr="003C673D">
        <w:rPr>
          <w:rFonts w:ascii="Georgia" w:hAnsi="Georgia"/>
          <w:b/>
          <w:sz w:val="22"/>
          <w:szCs w:val="22"/>
        </w:rPr>
        <w:t>HINDAMISMETOODIKA</w:t>
      </w:r>
    </w:p>
    <w:p w14:paraId="409C15D4" w14:textId="77777777" w:rsidR="00D36AE3" w:rsidRPr="003C673D" w:rsidRDefault="00D36AE3" w:rsidP="00D36AE3">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Hankija võrdleb ja hindab kõiki vastavaks tunnistatud pakkumusi hindamiskriteeriumide alusel.</w:t>
      </w:r>
    </w:p>
    <w:p w14:paraId="3EFE3C2F" w14:textId="77777777" w:rsidR="00D36AE3" w:rsidRPr="003C673D" w:rsidRDefault="00D36AE3" w:rsidP="00D36AE3">
      <w:pPr>
        <w:pStyle w:val="ListParagraph"/>
        <w:autoSpaceDE w:val="0"/>
        <w:autoSpaceDN w:val="0"/>
        <w:adjustRightInd w:val="0"/>
        <w:jc w:val="both"/>
        <w:rPr>
          <w:rFonts w:ascii="Georgia" w:hAnsi="Georgia"/>
          <w:sz w:val="22"/>
          <w:szCs w:val="22"/>
        </w:rPr>
      </w:pPr>
      <w:r w:rsidRPr="003C673D">
        <w:rPr>
          <w:rFonts w:ascii="Georgia" w:hAnsi="Georgia"/>
          <w:sz w:val="22"/>
          <w:szCs w:val="22"/>
        </w:rPr>
        <w:t>Pakkumuste hindamiskriteeriumid 100 väärtuspunkti skaalal on järgnevad:</w:t>
      </w:r>
    </w:p>
    <w:p w14:paraId="3A57AC91" w14:textId="77777777" w:rsidR="00D36AE3" w:rsidRPr="003C673D" w:rsidRDefault="00D36AE3" w:rsidP="00D36AE3">
      <w:pPr>
        <w:pStyle w:val="ListParagraph"/>
        <w:autoSpaceDE w:val="0"/>
        <w:autoSpaceDN w:val="0"/>
        <w:adjustRightInd w:val="0"/>
        <w:jc w:val="both"/>
        <w:rPr>
          <w:rFonts w:ascii="Georgia" w:hAnsi="Georgia"/>
          <w:sz w:val="22"/>
          <w:szCs w:val="22"/>
        </w:rPr>
      </w:pPr>
    </w:p>
    <w:tbl>
      <w:tblPr>
        <w:tblW w:w="0" w:type="auto"/>
        <w:tblInd w:w="720" w:type="dxa"/>
        <w:tblCellMar>
          <w:left w:w="0" w:type="dxa"/>
          <w:right w:w="0" w:type="dxa"/>
        </w:tblCellMar>
        <w:tblLook w:val="04A0" w:firstRow="1" w:lastRow="0" w:firstColumn="1" w:lastColumn="0" w:noHBand="0" w:noVBand="1"/>
      </w:tblPr>
      <w:tblGrid>
        <w:gridCol w:w="5505"/>
        <w:gridCol w:w="2827"/>
      </w:tblGrid>
      <w:tr w:rsidR="00346B74" w:rsidRPr="003C673D" w14:paraId="477DF242" w14:textId="77777777" w:rsidTr="009B2B75">
        <w:tc>
          <w:tcPr>
            <w:tcW w:w="5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144B3C"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Kriteerium</w:t>
            </w:r>
          </w:p>
        </w:tc>
        <w:tc>
          <w:tcPr>
            <w:tcW w:w="2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9705A2"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Maksimaalsed</w:t>
            </w:r>
          </w:p>
          <w:p w14:paraId="19BFBA3F"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väärtuspunktid</w:t>
            </w:r>
          </w:p>
          <w:p w14:paraId="6B58C4AC" w14:textId="77777777" w:rsidR="00346B74" w:rsidRPr="003C673D" w:rsidRDefault="00346B74" w:rsidP="00346B74">
            <w:pPr>
              <w:autoSpaceDE w:val="0"/>
              <w:autoSpaceDN w:val="0"/>
              <w:jc w:val="both"/>
              <w:rPr>
                <w:rFonts w:ascii="Georgia" w:eastAsia="Calibri" w:hAnsi="Georgia" w:cs="Calibri"/>
                <w:sz w:val="22"/>
                <w:szCs w:val="22"/>
                <w:lang w:eastAsia="en-US"/>
              </w:rPr>
            </w:pPr>
          </w:p>
        </w:tc>
      </w:tr>
      <w:tr w:rsidR="00346B74" w:rsidRPr="003C673D" w14:paraId="78ED010F"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3A245" w14:textId="295FCADA" w:rsidR="00346B74" w:rsidRPr="003C673D" w:rsidRDefault="00346B74" w:rsidP="00346B74">
            <w:pPr>
              <w:numPr>
                <w:ilvl w:val="0"/>
                <w:numId w:val="5"/>
              </w:numPr>
              <w:autoSpaceDE w:val="0"/>
              <w:autoSpaceDN w:val="0"/>
              <w:contextualSpacing/>
              <w:jc w:val="both"/>
              <w:rPr>
                <w:rFonts w:ascii="Georgia" w:eastAsia="Calibri" w:hAnsi="Georgia" w:cs="Calibri"/>
                <w:b/>
                <w:bCs/>
                <w:sz w:val="22"/>
                <w:szCs w:val="22"/>
                <w:lang w:eastAsia="en-US"/>
              </w:rPr>
            </w:pPr>
            <w:r w:rsidRPr="003C673D">
              <w:rPr>
                <w:rFonts w:ascii="Georgia" w:eastAsia="Calibri" w:hAnsi="Georgia" w:cs="Calibri"/>
                <w:b/>
                <w:bCs/>
                <w:sz w:val="22"/>
                <w:szCs w:val="22"/>
                <w:lang w:eastAsia="en-US"/>
              </w:rPr>
              <w:t xml:space="preserve">Pakkumuse </w:t>
            </w:r>
            <w:r w:rsidR="00E03F3D">
              <w:rPr>
                <w:rFonts w:ascii="Georgia" w:eastAsia="Calibri" w:hAnsi="Georgia" w:cs="Calibri"/>
                <w:b/>
                <w:bCs/>
                <w:sz w:val="22"/>
                <w:szCs w:val="22"/>
                <w:lang w:eastAsia="en-US"/>
              </w:rPr>
              <w:t>kogu</w:t>
            </w:r>
            <w:r w:rsidRPr="003C673D">
              <w:rPr>
                <w:rFonts w:ascii="Georgia" w:eastAsia="Calibri" w:hAnsi="Georgia" w:cs="Calibri"/>
                <w:b/>
                <w:bCs/>
                <w:sz w:val="22"/>
                <w:szCs w:val="22"/>
                <w:lang w:eastAsia="en-US"/>
              </w:rPr>
              <w:t>maksumus</w:t>
            </w:r>
            <w:r w:rsidR="00E03F3D">
              <w:rPr>
                <w:rFonts w:ascii="Georgia" w:eastAsia="Calibri" w:hAnsi="Georgia" w:cs="Calibri"/>
                <w:b/>
                <w:bCs/>
                <w:sz w:val="22"/>
                <w:szCs w:val="22"/>
                <w:lang w:eastAsia="en-US"/>
              </w:rPr>
              <w:t xml:space="preserve"> (käibemaksuta)</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7D35182A" w14:textId="77777777" w:rsidR="00346B74" w:rsidRPr="003C673D" w:rsidRDefault="00346B74" w:rsidP="00346B74">
            <w:pPr>
              <w:autoSpaceDE w:val="0"/>
              <w:autoSpaceDN w:val="0"/>
              <w:jc w:val="both"/>
              <w:rPr>
                <w:rFonts w:ascii="Georgia" w:eastAsia="Calibri" w:hAnsi="Georgia" w:cs="Calibri"/>
                <w:b/>
                <w:bCs/>
                <w:sz w:val="22"/>
                <w:szCs w:val="22"/>
                <w:lang w:eastAsia="en-US"/>
              </w:rPr>
            </w:pPr>
            <w:r w:rsidRPr="003C673D">
              <w:rPr>
                <w:rFonts w:ascii="Georgia" w:eastAsia="Calibri" w:hAnsi="Georgia" w:cs="Calibri"/>
                <w:b/>
                <w:bCs/>
                <w:sz w:val="22"/>
                <w:szCs w:val="22"/>
                <w:lang w:eastAsia="en-US"/>
              </w:rPr>
              <w:t>25</w:t>
            </w:r>
          </w:p>
        </w:tc>
      </w:tr>
      <w:tr w:rsidR="00346B74" w:rsidRPr="003C673D" w14:paraId="4483C02D"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E9BC1" w14:textId="77777777" w:rsidR="00346B74" w:rsidRPr="003C673D" w:rsidRDefault="00346B74" w:rsidP="00346B74">
            <w:pPr>
              <w:numPr>
                <w:ilvl w:val="0"/>
                <w:numId w:val="5"/>
              </w:numPr>
              <w:autoSpaceDE w:val="0"/>
              <w:autoSpaceDN w:val="0"/>
              <w:contextualSpacing/>
              <w:jc w:val="both"/>
              <w:rPr>
                <w:rFonts w:ascii="Georgia" w:hAnsi="Georgia" w:cs="Calibri"/>
                <w:b/>
                <w:bCs/>
                <w:sz w:val="22"/>
                <w:szCs w:val="22"/>
                <w:lang w:eastAsia="en-US"/>
              </w:rPr>
            </w:pPr>
            <w:r w:rsidRPr="003C673D">
              <w:rPr>
                <w:rFonts w:ascii="Georgia" w:eastAsia="Calibri" w:hAnsi="Georgia" w:cs="Calibri"/>
                <w:b/>
                <w:bCs/>
                <w:sz w:val="22"/>
                <w:szCs w:val="22"/>
                <w:lang w:eastAsia="en-US"/>
              </w:rPr>
              <w:t>Uuringu kirjeldus, sh:</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5DBA05F7" w14:textId="556B6F76" w:rsidR="00346B74" w:rsidRPr="003C673D" w:rsidRDefault="003879DC" w:rsidP="00346B74">
            <w:pPr>
              <w:autoSpaceDE w:val="0"/>
              <w:autoSpaceDN w:val="0"/>
              <w:jc w:val="both"/>
              <w:rPr>
                <w:rFonts w:ascii="Georgia" w:eastAsia="Calibri" w:hAnsi="Georgia" w:cs="Calibri"/>
                <w:b/>
                <w:bCs/>
                <w:sz w:val="22"/>
                <w:szCs w:val="22"/>
                <w:lang w:eastAsia="en-US"/>
              </w:rPr>
            </w:pPr>
            <w:r>
              <w:rPr>
                <w:rFonts w:ascii="Georgia" w:eastAsia="Calibri" w:hAnsi="Georgia" w:cs="Calibri"/>
                <w:b/>
                <w:bCs/>
                <w:sz w:val="22"/>
                <w:szCs w:val="22"/>
                <w:lang w:eastAsia="en-US"/>
              </w:rPr>
              <w:t>40</w:t>
            </w:r>
          </w:p>
        </w:tc>
      </w:tr>
      <w:tr w:rsidR="00346B74" w:rsidRPr="003C673D" w14:paraId="4E85541A"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706A53" w14:textId="77777777" w:rsidR="00346B74" w:rsidRPr="003C673D" w:rsidRDefault="00346B74" w:rsidP="00346B74">
            <w:pPr>
              <w:autoSpaceDE w:val="0"/>
              <w:autoSpaceDN w:val="0"/>
              <w:ind w:left="732"/>
              <w:rPr>
                <w:rFonts w:ascii="Georgia" w:eastAsia="Calibri" w:hAnsi="Georgia" w:cs="Calibri"/>
                <w:sz w:val="22"/>
                <w:szCs w:val="22"/>
                <w:lang w:eastAsia="en-US"/>
              </w:rPr>
            </w:pPr>
            <w:r w:rsidRPr="003C673D">
              <w:rPr>
                <w:rFonts w:ascii="Georgia" w:eastAsia="Calibri" w:hAnsi="Georgia" w:cs="Calibri"/>
                <w:sz w:val="22"/>
                <w:szCs w:val="22"/>
                <w:lang w:eastAsia="en-US"/>
              </w:rPr>
              <w:t xml:space="preserve">Pakkuja arusaam uuringu eesmärgist </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2CAB9BD0" w14:textId="159FE659"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1</w:t>
            </w:r>
            <w:r w:rsidR="003879DC">
              <w:rPr>
                <w:rFonts w:ascii="Georgia" w:eastAsia="Calibri" w:hAnsi="Georgia" w:cs="Calibri"/>
                <w:sz w:val="22"/>
                <w:szCs w:val="22"/>
                <w:lang w:eastAsia="en-US"/>
              </w:rPr>
              <w:t>5</w:t>
            </w:r>
          </w:p>
        </w:tc>
      </w:tr>
      <w:tr w:rsidR="00346B74" w:rsidRPr="003C673D" w14:paraId="606C18E0"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8459B" w14:textId="77777777" w:rsidR="00346B74" w:rsidRPr="003C673D" w:rsidRDefault="00346B74" w:rsidP="00346B74">
            <w:pPr>
              <w:autoSpaceDE w:val="0"/>
              <w:autoSpaceDN w:val="0"/>
              <w:ind w:left="732"/>
              <w:rPr>
                <w:rFonts w:ascii="Georgia" w:eastAsia="Calibri" w:hAnsi="Georgia" w:cs="Calibri"/>
                <w:sz w:val="22"/>
                <w:szCs w:val="22"/>
                <w:lang w:eastAsia="en-US"/>
              </w:rPr>
            </w:pPr>
            <w:r w:rsidRPr="003C673D">
              <w:rPr>
                <w:rFonts w:ascii="Georgia" w:eastAsia="Calibri" w:hAnsi="Georgia" w:cs="Calibri"/>
                <w:sz w:val="22"/>
                <w:szCs w:val="22"/>
                <w:lang w:eastAsia="en-US"/>
              </w:rPr>
              <w:t>Pakutava metoodika kirjeldus ja põhjendatus</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2E93352F"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10</w:t>
            </w:r>
          </w:p>
        </w:tc>
      </w:tr>
      <w:tr w:rsidR="00346B74" w:rsidRPr="003C673D" w14:paraId="2FE845E4"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032A2F" w14:textId="297F30DE" w:rsidR="00346B74" w:rsidRPr="003C673D" w:rsidRDefault="00A010CC" w:rsidP="00346B74">
            <w:pPr>
              <w:autoSpaceDE w:val="0"/>
              <w:autoSpaceDN w:val="0"/>
              <w:ind w:left="732"/>
              <w:rPr>
                <w:rFonts w:ascii="Georgia" w:eastAsia="Calibri" w:hAnsi="Georgia" w:cs="Calibri"/>
                <w:sz w:val="22"/>
                <w:szCs w:val="22"/>
                <w:lang w:eastAsia="en-US"/>
              </w:rPr>
            </w:pPr>
            <w:r>
              <w:rPr>
                <w:rFonts w:ascii="Georgia" w:eastAsia="Calibri" w:hAnsi="Georgia" w:cs="Calibri"/>
                <w:sz w:val="22"/>
                <w:szCs w:val="22"/>
                <w:lang w:eastAsia="en-US"/>
              </w:rPr>
              <w:t>A</w:t>
            </w:r>
            <w:r w:rsidR="00346B74" w:rsidRPr="003C673D">
              <w:rPr>
                <w:rFonts w:ascii="Georgia" w:eastAsia="Calibri" w:hAnsi="Georgia" w:cs="Calibri"/>
                <w:sz w:val="22"/>
                <w:szCs w:val="22"/>
                <w:lang w:eastAsia="en-US"/>
              </w:rPr>
              <w:t>ndmeanalüüsivahendi testimine</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4A761AA0"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5</w:t>
            </w:r>
          </w:p>
        </w:tc>
      </w:tr>
      <w:tr w:rsidR="00346B74" w:rsidRPr="003C673D" w14:paraId="0CDAF6FC"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CE0687" w14:textId="77777777" w:rsidR="00346B74" w:rsidRPr="003C673D" w:rsidRDefault="00346B74" w:rsidP="00346B74">
            <w:pPr>
              <w:ind w:left="720"/>
              <w:rPr>
                <w:rFonts w:ascii="Georgia" w:eastAsia="Calibri" w:hAnsi="Georgia"/>
                <w:sz w:val="22"/>
                <w:szCs w:val="22"/>
                <w:lang w:eastAsia="en-US"/>
              </w:rPr>
            </w:pPr>
            <w:r w:rsidRPr="003C673D">
              <w:rPr>
                <w:rFonts w:ascii="Georgia" w:eastAsia="Calibri" w:hAnsi="Georgia" w:cs="Calibri"/>
                <w:sz w:val="22"/>
                <w:szCs w:val="22"/>
                <w:lang w:eastAsia="en-US"/>
              </w:rPr>
              <w:t>Koolitamisega seotud tegevuste kirjeldus</w:t>
            </w:r>
          </w:p>
          <w:p w14:paraId="06DD6CEC" w14:textId="77777777" w:rsidR="00346B74" w:rsidRPr="003C673D" w:rsidRDefault="00346B74" w:rsidP="00346B74">
            <w:pPr>
              <w:autoSpaceDE w:val="0"/>
              <w:autoSpaceDN w:val="0"/>
              <w:ind w:left="732"/>
              <w:rPr>
                <w:rFonts w:ascii="Georgia" w:eastAsia="Calibri" w:hAnsi="Georgia" w:cs="Calibri"/>
                <w:sz w:val="22"/>
                <w:szCs w:val="22"/>
                <w:lang w:eastAsia="en-US"/>
              </w:rPr>
            </w:pP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77A84138"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10</w:t>
            </w:r>
          </w:p>
        </w:tc>
      </w:tr>
      <w:tr w:rsidR="00346B74" w:rsidRPr="003C673D" w14:paraId="11924A87"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41DBEA" w14:textId="78ECA72E" w:rsidR="00346B74" w:rsidRPr="00070B96" w:rsidRDefault="008C58C8" w:rsidP="00070B96">
            <w:pPr>
              <w:pStyle w:val="ListParagraph"/>
              <w:numPr>
                <w:ilvl w:val="0"/>
                <w:numId w:val="5"/>
              </w:numPr>
              <w:autoSpaceDE w:val="0"/>
              <w:autoSpaceDN w:val="0"/>
              <w:ind w:hanging="426"/>
              <w:jc w:val="center"/>
              <w:rPr>
                <w:rFonts w:ascii="Georgia" w:eastAsia="Calibri" w:hAnsi="Georgia" w:cs="Calibri"/>
                <w:b/>
                <w:bCs/>
                <w:sz w:val="22"/>
                <w:szCs w:val="22"/>
                <w:lang w:eastAsia="en-US"/>
              </w:rPr>
            </w:pPr>
            <w:r w:rsidRPr="00070B96">
              <w:rPr>
                <w:rFonts w:ascii="Georgia" w:eastAsia="Calibri" w:hAnsi="Georgia" w:cs="Calibri"/>
                <w:b/>
                <w:bCs/>
                <w:sz w:val="22"/>
                <w:szCs w:val="22"/>
                <w:lang w:eastAsia="en-US"/>
              </w:rPr>
              <w:t xml:space="preserve">Uuringu </w:t>
            </w:r>
            <w:r w:rsidR="00346B74" w:rsidRPr="00070B96">
              <w:rPr>
                <w:rFonts w:ascii="Georgia" w:eastAsia="Calibri" w:hAnsi="Georgia" w:cs="Calibri"/>
                <w:b/>
                <w:bCs/>
                <w:sz w:val="22"/>
                <w:szCs w:val="22"/>
                <w:lang w:eastAsia="en-US"/>
              </w:rPr>
              <w:t xml:space="preserve"> läbiviimise aja- ja tegevuskava</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449E8CF4" w14:textId="3254AE10" w:rsidR="00346B74" w:rsidRPr="003C673D" w:rsidRDefault="003879DC" w:rsidP="00346B74">
            <w:pPr>
              <w:autoSpaceDE w:val="0"/>
              <w:autoSpaceDN w:val="0"/>
              <w:jc w:val="both"/>
              <w:rPr>
                <w:rFonts w:ascii="Georgia" w:eastAsia="Calibri" w:hAnsi="Georgia" w:cs="Calibri"/>
                <w:b/>
                <w:bCs/>
                <w:sz w:val="22"/>
                <w:szCs w:val="22"/>
                <w:lang w:eastAsia="en-US"/>
              </w:rPr>
            </w:pPr>
            <w:r>
              <w:rPr>
                <w:rFonts w:ascii="Georgia" w:eastAsia="Calibri" w:hAnsi="Georgia" w:cs="Calibri"/>
                <w:b/>
                <w:bCs/>
                <w:sz w:val="22"/>
                <w:szCs w:val="22"/>
                <w:lang w:eastAsia="en-US"/>
              </w:rPr>
              <w:t>15</w:t>
            </w:r>
          </w:p>
        </w:tc>
      </w:tr>
      <w:tr w:rsidR="00346B74" w:rsidRPr="003C673D" w14:paraId="02929EF5"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1E75F" w14:textId="5FA7E02A" w:rsidR="00346B74" w:rsidRPr="00070B96" w:rsidRDefault="00346B74" w:rsidP="00070B96">
            <w:pPr>
              <w:pStyle w:val="ListParagraph"/>
              <w:numPr>
                <w:ilvl w:val="0"/>
                <w:numId w:val="5"/>
              </w:numPr>
              <w:autoSpaceDE w:val="0"/>
              <w:autoSpaceDN w:val="0"/>
              <w:rPr>
                <w:rFonts w:ascii="Georgia" w:hAnsi="Georgia" w:cs="Calibri"/>
                <w:b/>
                <w:bCs/>
                <w:sz w:val="22"/>
                <w:szCs w:val="22"/>
                <w:lang w:eastAsia="en-US"/>
              </w:rPr>
            </w:pPr>
            <w:bookmarkStart w:id="0" w:name="_Hlk151058757"/>
            <w:r w:rsidRPr="00070B96">
              <w:rPr>
                <w:rFonts w:ascii="Georgia" w:eastAsia="Calibri" w:hAnsi="Georgia" w:cs="Calibri"/>
                <w:b/>
                <w:bCs/>
                <w:sz w:val="22"/>
                <w:szCs w:val="22"/>
                <w:lang w:eastAsia="en-US"/>
              </w:rPr>
              <w:t>Meeskonna kirjeldus ja rollide jaotus ning meeskonnaliikmete kogemus</w:t>
            </w:r>
            <w:bookmarkEnd w:id="0"/>
            <w:r w:rsidRPr="00070B96">
              <w:rPr>
                <w:rFonts w:ascii="Georgia" w:eastAsia="Calibri" w:hAnsi="Georgia" w:cs="Calibri"/>
                <w:b/>
                <w:bCs/>
                <w:sz w:val="22"/>
                <w:szCs w:val="22"/>
                <w:lang w:eastAsia="en-US"/>
              </w:rPr>
              <w:t>, sh:</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5F56088B" w14:textId="77777777" w:rsidR="00346B74" w:rsidRPr="003C673D" w:rsidRDefault="00346B74" w:rsidP="00346B74">
            <w:pPr>
              <w:autoSpaceDE w:val="0"/>
              <w:autoSpaceDN w:val="0"/>
              <w:jc w:val="both"/>
              <w:rPr>
                <w:rFonts w:ascii="Georgia" w:eastAsia="Calibri" w:hAnsi="Georgia" w:cs="Calibri"/>
                <w:b/>
                <w:bCs/>
                <w:sz w:val="22"/>
                <w:szCs w:val="22"/>
                <w:lang w:eastAsia="en-US"/>
              </w:rPr>
            </w:pPr>
            <w:r w:rsidRPr="003C673D">
              <w:rPr>
                <w:rFonts w:ascii="Georgia" w:eastAsia="Calibri" w:hAnsi="Georgia" w:cs="Calibri"/>
                <w:b/>
                <w:bCs/>
                <w:sz w:val="22"/>
                <w:szCs w:val="22"/>
                <w:lang w:eastAsia="en-US"/>
              </w:rPr>
              <w:t>20</w:t>
            </w:r>
          </w:p>
        </w:tc>
      </w:tr>
      <w:tr w:rsidR="00346B74" w:rsidRPr="003C673D" w14:paraId="54A7799A"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8C40B" w14:textId="77777777" w:rsidR="00346B74" w:rsidRPr="003C673D" w:rsidRDefault="00346B74" w:rsidP="00346B74">
            <w:pPr>
              <w:autoSpaceDE w:val="0"/>
              <w:autoSpaceDN w:val="0"/>
              <w:ind w:left="720"/>
              <w:jc w:val="both"/>
              <w:rPr>
                <w:rFonts w:ascii="Georgia" w:hAnsi="Georgia" w:cs="Calibri"/>
                <w:b/>
                <w:bCs/>
                <w:sz w:val="22"/>
                <w:szCs w:val="22"/>
                <w:lang w:eastAsia="en-US"/>
              </w:rPr>
            </w:pPr>
            <w:r w:rsidRPr="003C673D">
              <w:rPr>
                <w:rFonts w:ascii="Georgia" w:eastAsia="Calibri" w:hAnsi="Georgia" w:cs="Calibri"/>
                <w:sz w:val="22"/>
                <w:szCs w:val="22"/>
                <w:lang w:eastAsia="en-US"/>
              </w:rPr>
              <w:t>Meeskonna kirjeldus ja rollide jaotus</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75B5A5D3" w14:textId="77777777" w:rsidR="00346B74" w:rsidRPr="003C673D" w:rsidRDefault="00346B74" w:rsidP="00346B74">
            <w:pPr>
              <w:autoSpaceDE w:val="0"/>
              <w:autoSpaceDN w:val="0"/>
              <w:jc w:val="both"/>
              <w:rPr>
                <w:rFonts w:ascii="Georgia" w:eastAsia="Calibri" w:hAnsi="Georgia" w:cs="Calibri"/>
                <w:b/>
                <w:bCs/>
                <w:sz w:val="22"/>
                <w:szCs w:val="22"/>
                <w:lang w:eastAsia="en-US"/>
              </w:rPr>
            </w:pPr>
            <w:r w:rsidRPr="003C673D">
              <w:rPr>
                <w:rFonts w:ascii="Georgia" w:eastAsia="Calibri" w:hAnsi="Georgia" w:cs="Calibri"/>
                <w:sz w:val="22"/>
                <w:szCs w:val="22"/>
                <w:lang w:eastAsia="en-US"/>
              </w:rPr>
              <w:t>10</w:t>
            </w:r>
          </w:p>
        </w:tc>
      </w:tr>
      <w:tr w:rsidR="00346B74" w:rsidRPr="003C673D" w14:paraId="445AEA70"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0DCCA" w14:textId="7D198CEA" w:rsidR="00346B74" w:rsidRPr="003C673D" w:rsidRDefault="00346B74" w:rsidP="00346B74">
            <w:pPr>
              <w:autoSpaceDE w:val="0"/>
              <w:autoSpaceDN w:val="0"/>
              <w:ind w:left="732"/>
              <w:rPr>
                <w:rFonts w:ascii="Georgia" w:eastAsia="Calibri" w:hAnsi="Georgia" w:cs="Calibri"/>
                <w:sz w:val="22"/>
                <w:szCs w:val="22"/>
                <w:lang w:eastAsia="en-US"/>
              </w:rPr>
            </w:pPr>
            <w:r w:rsidRPr="003C673D">
              <w:rPr>
                <w:rFonts w:ascii="Georgia" w:eastAsia="Calibri" w:hAnsi="Georgia" w:cs="Calibri"/>
                <w:sz w:val="22"/>
                <w:szCs w:val="22"/>
                <w:lang w:eastAsia="en-US"/>
              </w:rPr>
              <w:t xml:space="preserve">TÄIENDAVAD punktid  </w:t>
            </w:r>
            <w:r w:rsidR="00C70896" w:rsidRPr="003C673D">
              <w:rPr>
                <w:rFonts w:ascii="Georgia" w:eastAsia="Calibri" w:hAnsi="Georgia" w:cs="Calibri"/>
                <w:sz w:val="22"/>
                <w:szCs w:val="22"/>
                <w:lang w:eastAsia="en-US"/>
              </w:rPr>
              <w:t>ekspert/analüütiku kogemuse eest</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2E53150A"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5</w:t>
            </w:r>
          </w:p>
        </w:tc>
      </w:tr>
      <w:tr w:rsidR="00346B74" w:rsidRPr="003C673D" w14:paraId="1B929CA6" w14:textId="77777777" w:rsidTr="009B2B75">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E0A14D" w14:textId="27B20D47" w:rsidR="00346B74" w:rsidRPr="003C673D" w:rsidRDefault="00346B74" w:rsidP="00346B74">
            <w:pPr>
              <w:autoSpaceDE w:val="0"/>
              <w:autoSpaceDN w:val="0"/>
              <w:ind w:left="732"/>
              <w:rPr>
                <w:rFonts w:ascii="Georgia" w:eastAsia="Calibri" w:hAnsi="Georgia" w:cs="Calibri"/>
                <w:sz w:val="22"/>
                <w:szCs w:val="22"/>
                <w:lang w:eastAsia="en-US"/>
              </w:rPr>
            </w:pPr>
            <w:r w:rsidRPr="003C673D">
              <w:rPr>
                <w:rFonts w:ascii="Georgia" w:eastAsia="Calibri" w:hAnsi="Georgia" w:cs="Calibri"/>
                <w:sz w:val="22"/>
                <w:szCs w:val="22"/>
                <w:lang w:eastAsia="en-US"/>
              </w:rPr>
              <w:t xml:space="preserve">TÄIENDAVAD punktid </w:t>
            </w:r>
            <w:r w:rsidR="00C70896" w:rsidRPr="003C673D">
              <w:rPr>
                <w:rFonts w:ascii="Georgia" w:eastAsia="Calibri" w:hAnsi="Georgia" w:cs="Calibri"/>
                <w:sz w:val="22"/>
                <w:szCs w:val="22"/>
                <w:lang w:eastAsia="en-US"/>
              </w:rPr>
              <w:t xml:space="preserve">uurimisrühma </w:t>
            </w:r>
            <w:r w:rsidRPr="003C673D">
              <w:rPr>
                <w:rFonts w:ascii="Georgia" w:eastAsia="Calibri" w:hAnsi="Georgia" w:cs="Calibri"/>
                <w:sz w:val="22"/>
                <w:szCs w:val="22"/>
                <w:lang w:eastAsia="en-US"/>
              </w:rPr>
              <w:t>juhi hariduse ja kogemuse eest</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3A990647"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5</w:t>
            </w:r>
          </w:p>
        </w:tc>
      </w:tr>
      <w:tr w:rsidR="00346B74" w:rsidRPr="003C673D" w14:paraId="23902C1F" w14:textId="77777777" w:rsidTr="009B2B75">
        <w:trPr>
          <w:trHeight w:val="162"/>
        </w:trPr>
        <w:tc>
          <w:tcPr>
            <w:tcW w:w="55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85A27" w14:textId="77777777" w:rsidR="00346B74" w:rsidRPr="003C673D" w:rsidRDefault="00346B74" w:rsidP="00346B74">
            <w:pPr>
              <w:autoSpaceDE w:val="0"/>
              <w:autoSpaceDN w:val="0"/>
              <w:jc w:val="both"/>
              <w:rPr>
                <w:rFonts w:ascii="Georgia" w:eastAsia="Calibri" w:hAnsi="Georgia" w:cs="Calibri"/>
                <w:sz w:val="22"/>
                <w:szCs w:val="22"/>
                <w:lang w:eastAsia="en-US"/>
              </w:rPr>
            </w:pPr>
            <w:r w:rsidRPr="003C673D">
              <w:rPr>
                <w:rFonts w:ascii="Georgia" w:eastAsia="Calibri" w:hAnsi="Georgia" w:cs="Calibri"/>
                <w:sz w:val="22"/>
                <w:szCs w:val="22"/>
                <w:lang w:eastAsia="en-US"/>
              </w:rPr>
              <w:t>KOKKU</w:t>
            </w:r>
          </w:p>
        </w:tc>
        <w:tc>
          <w:tcPr>
            <w:tcW w:w="2827" w:type="dxa"/>
            <w:tcBorders>
              <w:top w:val="nil"/>
              <w:left w:val="nil"/>
              <w:bottom w:val="single" w:sz="8" w:space="0" w:color="auto"/>
              <w:right w:val="single" w:sz="8" w:space="0" w:color="auto"/>
            </w:tcBorders>
            <w:tcMar>
              <w:top w:w="0" w:type="dxa"/>
              <w:left w:w="108" w:type="dxa"/>
              <w:bottom w:w="0" w:type="dxa"/>
              <w:right w:w="108" w:type="dxa"/>
            </w:tcMar>
            <w:hideMark/>
          </w:tcPr>
          <w:p w14:paraId="54678CC4" w14:textId="77777777" w:rsidR="00346B74" w:rsidRPr="003C673D" w:rsidRDefault="00346B74" w:rsidP="00346B74">
            <w:pPr>
              <w:autoSpaceDE w:val="0"/>
              <w:autoSpaceDN w:val="0"/>
              <w:jc w:val="both"/>
              <w:rPr>
                <w:rFonts w:ascii="Georgia" w:eastAsia="Calibri" w:hAnsi="Georgia" w:cs="Calibri"/>
                <w:b/>
                <w:bCs/>
                <w:sz w:val="22"/>
                <w:szCs w:val="22"/>
                <w:lang w:eastAsia="en-US"/>
              </w:rPr>
            </w:pPr>
            <w:r w:rsidRPr="003C673D">
              <w:rPr>
                <w:rFonts w:ascii="Georgia" w:eastAsia="Calibri" w:hAnsi="Georgia" w:cs="Calibri"/>
                <w:b/>
                <w:bCs/>
                <w:sz w:val="22"/>
                <w:szCs w:val="22"/>
                <w:lang w:eastAsia="en-US"/>
              </w:rPr>
              <w:t>100</w:t>
            </w:r>
          </w:p>
        </w:tc>
      </w:tr>
    </w:tbl>
    <w:p w14:paraId="34DD3535" w14:textId="77777777" w:rsidR="00D36AE3" w:rsidRPr="003C673D" w:rsidRDefault="00D36AE3" w:rsidP="00D36AE3">
      <w:pPr>
        <w:pStyle w:val="ListParagraph"/>
        <w:autoSpaceDE w:val="0"/>
        <w:autoSpaceDN w:val="0"/>
        <w:adjustRightInd w:val="0"/>
        <w:jc w:val="both"/>
        <w:rPr>
          <w:rFonts w:ascii="Georgia" w:hAnsi="Georgia"/>
          <w:sz w:val="22"/>
          <w:szCs w:val="22"/>
        </w:rPr>
      </w:pPr>
    </w:p>
    <w:p w14:paraId="254EF923" w14:textId="77777777" w:rsidR="00D36AE3" w:rsidRPr="003C673D" w:rsidRDefault="00D36AE3" w:rsidP="00D36AE3">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Eduka pakkumuse valiku aluseks on majanduslik soodsus (parim hinna ja kvaliteedi suhe), mis selgitatakse välja väärtuspunktide omistamise meetodil hankedokumentides toodud hindamiskriteeriumide alusel. Pakkumusele antud väärtuspunktid summeeritakse. Väärtuspunkte omistatakse täpsusega kaks kohta pärast koma.</w:t>
      </w:r>
    </w:p>
    <w:p w14:paraId="61B8871C" w14:textId="77777777" w:rsidR="00D36AE3" w:rsidRPr="003C673D" w:rsidRDefault="00D36AE3" w:rsidP="00D36AE3">
      <w:pPr>
        <w:pStyle w:val="ListParagraph"/>
        <w:autoSpaceDE w:val="0"/>
        <w:autoSpaceDN w:val="0"/>
        <w:adjustRightInd w:val="0"/>
        <w:jc w:val="both"/>
        <w:rPr>
          <w:rFonts w:ascii="Georgia" w:hAnsi="Georgia"/>
          <w:sz w:val="22"/>
          <w:szCs w:val="22"/>
        </w:rPr>
      </w:pPr>
    </w:p>
    <w:p w14:paraId="7F241D60" w14:textId="5C160C44" w:rsidR="00D36AE3" w:rsidRPr="00E03F3D" w:rsidRDefault="00D36AE3" w:rsidP="00E03F3D">
      <w:pPr>
        <w:pStyle w:val="ListParagraph"/>
        <w:numPr>
          <w:ilvl w:val="0"/>
          <w:numId w:val="1"/>
        </w:numPr>
        <w:autoSpaceDE w:val="0"/>
        <w:autoSpaceDN w:val="0"/>
        <w:adjustRightInd w:val="0"/>
        <w:jc w:val="both"/>
        <w:rPr>
          <w:rFonts w:ascii="Georgia" w:hAnsi="Georgia"/>
          <w:bCs/>
          <w:sz w:val="22"/>
          <w:szCs w:val="22"/>
        </w:rPr>
      </w:pPr>
      <w:r w:rsidRPr="003C673D">
        <w:rPr>
          <w:rFonts w:ascii="Georgia" w:hAnsi="Georgia"/>
          <w:sz w:val="22"/>
          <w:szCs w:val="22"/>
        </w:rPr>
        <w:t xml:space="preserve">Hankija tunnistab edukaks enim väärtuspunkte saanud pakkumuse. Võrdsete väärtuspunktidega pakkumuste korral tunnistatakse edukaks pakkumus, millele on omistatud </w:t>
      </w:r>
      <w:r w:rsidRPr="003C673D">
        <w:rPr>
          <w:rFonts w:ascii="Georgia" w:hAnsi="Georgia"/>
          <w:bCs/>
          <w:sz w:val="22"/>
          <w:szCs w:val="22"/>
        </w:rPr>
        <w:t>k</w:t>
      </w:r>
      <w:r w:rsidRPr="003C673D">
        <w:rPr>
          <w:rFonts w:ascii="Georgia" w:hAnsi="Georgia"/>
          <w:sz w:val="22"/>
          <w:szCs w:val="22"/>
        </w:rPr>
        <w:t xml:space="preserve">riteeriumi </w:t>
      </w:r>
      <w:r w:rsidR="00070B96">
        <w:rPr>
          <w:rFonts w:ascii="Georgia" w:hAnsi="Georgia"/>
          <w:sz w:val="22"/>
          <w:szCs w:val="22"/>
        </w:rPr>
        <w:t>„</w:t>
      </w:r>
      <w:r w:rsidR="00E03F3D">
        <w:rPr>
          <w:rFonts w:ascii="Georgia" w:hAnsi="Georgia"/>
          <w:sz w:val="22"/>
          <w:szCs w:val="22"/>
        </w:rPr>
        <w:t>m</w:t>
      </w:r>
      <w:r w:rsidR="00E03F3D" w:rsidRPr="00E03F3D">
        <w:rPr>
          <w:rFonts w:ascii="Georgia" w:hAnsi="Georgia"/>
          <w:sz w:val="22"/>
          <w:szCs w:val="22"/>
        </w:rPr>
        <w:t>eeskonna kirjeldus ja rollide jaotus</w:t>
      </w:r>
      <w:r w:rsidR="00E03F3D">
        <w:rPr>
          <w:rFonts w:ascii="Georgia" w:hAnsi="Georgia"/>
          <w:sz w:val="22"/>
          <w:szCs w:val="22"/>
        </w:rPr>
        <w:t xml:space="preserve"> </w:t>
      </w:r>
      <w:r w:rsidR="00E03F3D" w:rsidRPr="00E03F3D">
        <w:rPr>
          <w:rFonts w:ascii="Georgia" w:hAnsi="Georgia"/>
          <w:sz w:val="22"/>
          <w:szCs w:val="22"/>
        </w:rPr>
        <w:t>ning meeskonnaliikmete kogemus</w:t>
      </w:r>
      <w:r w:rsidR="00070B96">
        <w:rPr>
          <w:rFonts w:ascii="Georgia" w:hAnsi="Georgia"/>
          <w:sz w:val="22"/>
          <w:szCs w:val="22"/>
        </w:rPr>
        <w:t>“</w:t>
      </w:r>
      <w:r w:rsidR="00E03F3D" w:rsidRPr="00E03F3D">
        <w:rPr>
          <w:rFonts w:ascii="Georgia" w:hAnsi="Georgia"/>
          <w:sz w:val="22"/>
          <w:szCs w:val="22"/>
        </w:rPr>
        <w:t xml:space="preserve">  </w:t>
      </w:r>
      <w:r w:rsidRPr="00E03F3D">
        <w:rPr>
          <w:rFonts w:ascii="Georgia" w:hAnsi="Georgia"/>
          <w:sz w:val="22"/>
          <w:szCs w:val="22"/>
        </w:rPr>
        <w:t xml:space="preserve">eest suurim arv väärtuspunkte. Juhul, kui </w:t>
      </w:r>
      <w:r w:rsidR="00E03F3D" w:rsidRPr="00E03F3D">
        <w:rPr>
          <w:rFonts w:ascii="Georgia" w:hAnsi="Georgia"/>
          <w:sz w:val="22"/>
          <w:szCs w:val="22"/>
        </w:rPr>
        <w:t xml:space="preserve">ka </w:t>
      </w:r>
      <w:r w:rsidR="00070B96">
        <w:rPr>
          <w:rFonts w:ascii="Georgia" w:hAnsi="Georgia"/>
          <w:sz w:val="22"/>
          <w:szCs w:val="22"/>
        </w:rPr>
        <w:t>„</w:t>
      </w:r>
      <w:r w:rsidRPr="00E03F3D">
        <w:rPr>
          <w:rFonts w:ascii="Georgia" w:hAnsi="Georgia"/>
          <w:sz w:val="22"/>
          <w:szCs w:val="22"/>
        </w:rPr>
        <w:t>meeskonna</w:t>
      </w:r>
      <w:r w:rsidRPr="00E03F3D">
        <w:rPr>
          <w:rFonts w:ascii="Georgia" w:hAnsi="Georgia"/>
          <w:bCs/>
          <w:sz w:val="22"/>
          <w:szCs w:val="22"/>
        </w:rPr>
        <w:t xml:space="preserve"> </w:t>
      </w:r>
      <w:r w:rsidR="00E03F3D" w:rsidRPr="00E03F3D">
        <w:rPr>
          <w:rFonts w:ascii="Georgia" w:hAnsi="Georgia"/>
          <w:bCs/>
          <w:sz w:val="22"/>
          <w:szCs w:val="22"/>
        </w:rPr>
        <w:t>kirjeldus ja rollide jaotus</w:t>
      </w:r>
      <w:r w:rsidR="00E03F3D">
        <w:rPr>
          <w:rFonts w:ascii="Georgia" w:hAnsi="Georgia"/>
          <w:bCs/>
          <w:sz w:val="22"/>
          <w:szCs w:val="22"/>
        </w:rPr>
        <w:t xml:space="preserve"> </w:t>
      </w:r>
      <w:r w:rsidR="00E03F3D" w:rsidRPr="00E03F3D">
        <w:rPr>
          <w:rFonts w:ascii="Georgia" w:hAnsi="Georgia"/>
          <w:bCs/>
          <w:sz w:val="22"/>
          <w:szCs w:val="22"/>
        </w:rPr>
        <w:t>ning meeskonnaliikmete kogemus</w:t>
      </w:r>
      <w:r w:rsidR="00070B96">
        <w:rPr>
          <w:rFonts w:ascii="Georgia" w:hAnsi="Georgia"/>
          <w:bCs/>
          <w:sz w:val="22"/>
          <w:szCs w:val="22"/>
        </w:rPr>
        <w:t>“</w:t>
      </w:r>
      <w:r w:rsidR="00E03F3D" w:rsidRPr="00E03F3D">
        <w:rPr>
          <w:rFonts w:ascii="Georgia" w:hAnsi="Georgia"/>
          <w:bCs/>
          <w:sz w:val="22"/>
          <w:szCs w:val="22"/>
        </w:rPr>
        <w:t xml:space="preserve"> </w:t>
      </w:r>
      <w:r w:rsidRPr="00E03F3D">
        <w:rPr>
          <w:rFonts w:ascii="Georgia" w:hAnsi="Georgia"/>
          <w:sz w:val="22"/>
          <w:szCs w:val="22"/>
        </w:rPr>
        <w:t xml:space="preserve">kriteeriumi väärtuspunktid on võrdsed, tunnistatakse edukaks pakkumus, millele on omistatud </w:t>
      </w:r>
      <w:r w:rsidR="00E03F3D" w:rsidRPr="00E03F3D">
        <w:rPr>
          <w:rFonts w:ascii="Georgia" w:hAnsi="Georgia"/>
          <w:sz w:val="22"/>
          <w:szCs w:val="22"/>
        </w:rPr>
        <w:t xml:space="preserve">uuringu </w:t>
      </w:r>
      <w:r w:rsidR="00022AA0" w:rsidRPr="00E03F3D">
        <w:rPr>
          <w:rFonts w:ascii="Georgia" w:hAnsi="Georgia"/>
          <w:sz w:val="22"/>
          <w:szCs w:val="22"/>
        </w:rPr>
        <w:t>kirjeld</w:t>
      </w:r>
      <w:r w:rsidRPr="00E03F3D">
        <w:rPr>
          <w:rFonts w:ascii="Georgia" w:hAnsi="Georgia"/>
          <w:sz w:val="22"/>
          <w:szCs w:val="22"/>
        </w:rPr>
        <w:t xml:space="preserve">use </w:t>
      </w:r>
      <w:r w:rsidR="0075004D">
        <w:rPr>
          <w:rFonts w:ascii="Georgia" w:hAnsi="Georgia"/>
          <w:sz w:val="22"/>
          <w:szCs w:val="22"/>
        </w:rPr>
        <w:t xml:space="preserve">kriteeriumi </w:t>
      </w:r>
      <w:r w:rsidRPr="00E03F3D">
        <w:rPr>
          <w:rFonts w:ascii="Georgia" w:hAnsi="Georgia"/>
          <w:sz w:val="22"/>
          <w:szCs w:val="22"/>
        </w:rPr>
        <w:t xml:space="preserve">eest suurim arv väärtuspunkte. Juhul, kui ka siis on pakkumused võrdsete väärtuspunktidega, korraldab hankija eduka pakkumuse väljaselgitamiseks liisuheitmise, </w:t>
      </w:r>
      <w:r w:rsidR="007913B2" w:rsidRPr="00E03F3D">
        <w:rPr>
          <w:rFonts w:ascii="Georgia" w:hAnsi="Georgia"/>
          <w:sz w:val="22"/>
          <w:szCs w:val="22"/>
        </w:rPr>
        <w:t>võimaldades võrdselt väärtuspunkte saanud pakkumuse esitanud pakkujatel liisuheitmist interneti vahendusel jälgida.</w:t>
      </w:r>
    </w:p>
    <w:p w14:paraId="2787F4C5" w14:textId="77777777" w:rsidR="00D36AE3" w:rsidRPr="003C673D" w:rsidRDefault="00D36AE3" w:rsidP="00D36AE3">
      <w:pPr>
        <w:pStyle w:val="ListParagraph"/>
        <w:autoSpaceDE w:val="0"/>
        <w:autoSpaceDN w:val="0"/>
        <w:adjustRightInd w:val="0"/>
        <w:jc w:val="both"/>
        <w:rPr>
          <w:rFonts w:ascii="Georgia" w:hAnsi="Georgia"/>
          <w:sz w:val="22"/>
          <w:szCs w:val="22"/>
        </w:rPr>
      </w:pPr>
    </w:p>
    <w:p w14:paraId="25C5FE03" w14:textId="77777777" w:rsidR="00D36AE3" w:rsidRPr="003C673D" w:rsidRDefault="00D36AE3" w:rsidP="00D36AE3">
      <w:pPr>
        <w:pStyle w:val="ListParagraph"/>
        <w:numPr>
          <w:ilvl w:val="0"/>
          <w:numId w:val="1"/>
        </w:numPr>
        <w:autoSpaceDE w:val="0"/>
        <w:autoSpaceDN w:val="0"/>
        <w:adjustRightInd w:val="0"/>
        <w:jc w:val="both"/>
        <w:rPr>
          <w:rFonts w:ascii="Georgia" w:hAnsi="Georgia"/>
          <w:bCs/>
          <w:sz w:val="22"/>
          <w:szCs w:val="22"/>
        </w:rPr>
      </w:pPr>
      <w:r w:rsidRPr="003C673D">
        <w:rPr>
          <w:rFonts w:ascii="Georgia" w:hAnsi="Georgia"/>
          <w:bCs/>
          <w:sz w:val="22"/>
          <w:szCs w:val="22"/>
        </w:rPr>
        <w:t>Pakkumuste maksumuste hindamine toimub järgmiselt:</w:t>
      </w:r>
    </w:p>
    <w:p w14:paraId="06F5FE09" w14:textId="47363D99" w:rsidR="00D36AE3" w:rsidRPr="003C673D" w:rsidRDefault="00D36AE3" w:rsidP="00022AA0">
      <w:pPr>
        <w:autoSpaceDE w:val="0"/>
        <w:autoSpaceDN w:val="0"/>
        <w:adjustRightInd w:val="0"/>
        <w:ind w:left="708"/>
        <w:jc w:val="both"/>
        <w:rPr>
          <w:rFonts w:ascii="Georgia" w:hAnsi="Georgia"/>
          <w:sz w:val="22"/>
          <w:szCs w:val="22"/>
        </w:rPr>
      </w:pPr>
      <w:r w:rsidRPr="003C673D">
        <w:rPr>
          <w:rFonts w:ascii="Georgia" w:hAnsi="Georgia"/>
          <w:sz w:val="22"/>
          <w:szCs w:val="22"/>
        </w:rPr>
        <w:t xml:space="preserve">Madalaima maksumusega pakkumus saab maksimaalse arvu väärtuspunkte </w:t>
      </w:r>
      <w:r w:rsidRPr="003C673D">
        <w:rPr>
          <w:rFonts w:ascii="Georgia" w:hAnsi="Georgia"/>
          <w:b/>
          <w:bCs/>
          <w:sz w:val="22"/>
          <w:szCs w:val="22"/>
        </w:rPr>
        <w:t>(</w:t>
      </w:r>
      <w:r w:rsidR="00A317CC" w:rsidRPr="003C673D">
        <w:rPr>
          <w:rFonts w:ascii="Georgia" w:hAnsi="Georgia"/>
          <w:b/>
          <w:bCs/>
          <w:sz w:val="22"/>
          <w:szCs w:val="22"/>
        </w:rPr>
        <w:t>25</w:t>
      </w:r>
      <w:r w:rsidRPr="003C673D">
        <w:rPr>
          <w:rFonts w:ascii="Georgia" w:hAnsi="Georgia"/>
          <w:b/>
          <w:bCs/>
          <w:sz w:val="22"/>
          <w:szCs w:val="22"/>
        </w:rPr>
        <w:t>)</w:t>
      </w:r>
      <w:r w:rsidRPr="003C673D">
        <w:rPr>
          <w:rFonts w:ascii="Georgia" w:hAnsi="Georgia"/>
          <w:sz w:val="22"/>
          <w:szCs w:val="22"/>
        </w:rPr>
        <w:t xml:space="preserve">, järgmised pakkumused saavad väärtuspunkte proportsionaalselt vähem. </w:t>
      </w:r>
      <w:r w:rsidR="00022AA0" w:rsidRPr="003C673D">
        <w:rPr>
          <w:rFonts w:ascii="Georgia" w:hAnsi="Georgia"/>
          <w:sz w:val="22"/>
          <w:szCs w:val="22"/>
        </w:rPr>
        <w:t xml:space="preserve">Teised pakkumused saavad punkte arvutades valemiga: "osakaal" - ("pakkumuse väärtus" - madalaim väärtus") / "suurim väärtus" * "osakaal". </w:t>
      </w:r>
      <w:r w:rsidRPr="003C673D">
        <w:rPr>
          <w:rFonts w:ascii="Georgia" w:hAnsi="Georgia"/>
          <w:sz w:val="22"/>
          <w:szCs w:val="22"/>
        </w:rPr>
        <w:t>Tulemus ümardatakse täpsusega kaks kohta pärast koma.</w:t>
      </w:r>
    </w:p>
    <w:p w14:paraId="261F5C0A" w14:textId="77777777" w:rsidR="00D36AE3" w:rsidRPr="003C673D" w:rsidRDefault="00D36AE3" w:rsidP="00D36AE3">
      <w:pPr>
        <w:pStyle w:val="ListParagraph"/>
        <w:autoSpaceDE w:val="0"/>
        <w:autoSpaceDN w:val="0"/>
        <w:adjustRightInd w:val="0"/>
        <w:jc w:val="both"/>
        <w:rPr>
          <w:rFonts w:ascii="Georgia" w:hAnsi="Georgia"/>
          <w:sz w:val="22"/>
          <w:szCs w:val="22"/>
        </w:rPr>
      </w:pPr>
    </w:p>
    <w:p w14:paraId="1C1AAB06" w14:textId="0C0A73B3" w:rsidR="00D36AE3" w:rsidRPr="003C673D" w:rsidRDefault="0075004D" w:rsidP="00D36AE3">
      <w:pPr>
        <w:pStyle w:val="ListParagraph"/>
        <w:numPr>
          <w:ilvl w:val="0"/>
          <w:numId w:val="1"/>
        </w:numPr>
        <w:autoSpaceDE w:val="0"/>
        <w:autoSpaceDN w:val="0"/>
        <w:adjustRightInd w:val="0"/>
        <w:jc w:val="both"/>
        <w:rPr>
          <w:rFonts w:ascii="Georgia" w:hAnsi="Georgia"/>
          <w:sz w:val="22"/>
          <w:szCs w:val="22"/>
        </w:rPr>
      </w:pPr>
      <w:r>
        <w:rPr>
          <w:rFonts w:ascii="Georgia" w:hAnsi="Georgia"/>
          <w:b/>
          <w:sz w:val="22"/>
          <w:szCs w:val="22"/>
        </w:rPr>
        <w:t>Kriteeriumides 2 – 4</w:t>
      </w:r>
      <w:r w:rsidR="00D36AE3" w:rsidRPr="003C673D">
        <w:rPr>
          <w:rFonts w:ascii="Georgia" w:hAnsi="Georgia"/>
          <w:b/>
          <w:sz w:val="22"/>
          <w:szCs w:val="22"/>
        </w:rPr>
        <w:t xml:space="preserve"> hinnatakse</w:t>
      </w:r>
      <w:r w:rsidR="00D36AE3" w:rsidRPr="003C673D">
        <w:rPr>
          <w:rFonts w:ascii="Georgia" w:hAnsi="Georgia"/>
          <w:sz w:val="22"/>
          <w:szCs w:val="22"/>
        </w:rPr>
        <w:t xml:space="preserve"> </w:t>
      </w:r>
      <w:r>
        <w:rPr>
          <w:rFonts w:ascii="Georgia" w:hAnsi="Georgia"/>
          <w:sz w:val="22"/>
          <w:szCs w:val="22"/>
        </w:rPr>
        <w:t xml:space="preserve">pakkumusi </w:t>
      </w:r>
      <w:r w:rsidR="00D36AE3" w:rsidRPr="003C673D">
        <w:rPr>
          <w:rFonts w:ascii="Georgia" w:hAnsi="Georgia"/>
          <w:sz w:val="22"/>
          <w:szCs w:val="22"/>
        </w:rPr>
        <w:t xml:space="preserve">vähemalt kolme sõltumatu hindaja poolt </w:t>
      </w:r>
      <w:r w:rsidR="00022AA0" w:rsidRPr="003C673D">
        <w:rPr>
          <w:rFonts w:ascii="Georgia" w:hAnsi="Georgia"/>
          <w:sz w:val="22"/>
          <w:szCs w:val="22"/>
        </w:rPr>
        <w:t>konsensuslikult</w:t>
      </w:r>
      <w:r w:rsidR="00D36AE3" w:rsidRPr="003C673D">
        <w:rPr>
          <w:rFonts w:ascii="Georgia" w:hAnsi="Georgia"/>
          <w:sz w:val="22"/>
          <w:szCs w:val="22"/>
        </w:rPr>
        <w:t>.</w:t>
      </w:r>
    </w:p>
    <w:p w14:paraId="461FD248" w14:textId="77777777" w:rsidR="00D36AE3" w:rsidRPr="003C673D" w:rsidRDefault="00D36AE3" w:rsidP="00D36AE3">
      <w:pPr>
        <w:pStyle w:val="ListParagraph"/>
        <w:autoSpaceDE w:val="0"/>
        <w:autoSpaceDN w:val="0"/>
        <w:adjustRightInd w:val="0"/>
        <w:jc w:val="both"/>
        <w:rPr>
          <w:rFonts w:ascii="Georgia" w:hAnsi="Georgia"/>
          <w:sz w:val="22"/>
          <w:szCs w:val="22"/>
        </w:rPr>
      </w:pPr>
    </w:p>
    <w:p w14:paraId="0829554D" w14:textId="77777777" w:rsidR="00D40390" w:rsidRPr="003C673D" w:rsidRDefault="00D36AE3" w:rsidP="00D36AE3">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Hindajad lähtuvad hindamisel hankedokumendis esitatud hindamismetoodikas kirjeldatud põhimõtetest ning esitavad hindamise põhjendatud tulemused kollektiivses protokollis, mis on kõigi hindajate poolt allkirjastatud.</w:t>
      </w:r>
    </w:p>
    <w:p w14:paraId="34BA2EC9" w14:textId="77777777" w:rsidR="00D40390" w:rsidRPr="003C673D" w:rsidRDefault="00D40390" w:rsidP="00D40390">
      <w:pPr>
        <w:pStyle w:val="ListParagraph"/>
        <w:rPr>
          <w:rFonts w:ascii="Georgia" w:hAnsi="Georgia"/>
          <w:sz w:val="22"/>
          <w:szCs w:val="22"/>
        </w:rPr>
      </w:pPr>
    </w:p>
    <w:p w14:paraId="2F7A0763" w14:textId="598E3F4C" w:rsidR="00D36AE3" w:rsidRPr="003C673D" w:rsidRDefault="00D40390" w:rsidP="00D36AE3">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 xml:space="preserve">Kui </w:t>
      </w:r>
      <w:r w:rsidR="00D723AE">
        <w:rPr>
          <w:rFonts w:ascii="Georgia" w:hAnsi="Georgia"/>
          <w:sz w:val="22"/>
          <w:szCs w:val="22"/>
        </w:rPr>
        <w:t xml:space="preserve">riigihankes on </w:t>
      </w:r>
      <w:r w:rsidRPr="003C673D">
        <w:rPr>
          <w:rFonts w:ascii="Georgia" w:hAnsi="Georgia"/>
          <w:sz w:val="22"/>
          <w:szCs w:val="22"/>
        </w:rPr>
        <w:t>vastavaks</w:t>
      </w:r>
      <w:r w:rsidR="00D723AE">
        <w:rPr>
          <w:rFonts w:ascii="Georgia" w:hAnsi="Georgia"/>
          <w:sz w:val="22"/>
          <w:szCs w:val="22"/>
        </w:rPr>
        <w:t xml:space="preserve"> </w:t>
      </w:r>
      <w:r w:rsidRPr="003C673D">
        <w:rPr>
          <w:rFonts w:ascii="Georgia" w:hAnsi="Georgia"/>
          <w:sz w:val="22"/>
          <w:szCs w:val="22"/>
        </w:rPr>
        <w:t>tunnistatud ainult üks pakkumus, siis võib hankija omistada pakkumusele automaatselt maksimaalsed väärtuspunktid ning pakkumuse sisulist hindamist ei toimu.</w:t>
      </w:r>
    </w:p>
    <w:p w14:paraId="6AE46782" w14:textId="77777777" w:rsidR="00D40390" w:rsidRPr="003C673D" w:rsidRDefault="00D40390" w:rsidP="00D40390">
      <w:pPr>
        <w:pStyle w:val="ListParagraph"/>
        <w:autoSpaceDE w:val="0"/>
        <w:autoSpaceDN w:val="0"/>
        <w:adjustRightInd w:val="0"/>
        <w:jc w:val="both"/>
        <w:rPr>
          <w:rFonts w:ascii="Georgia" w:hAnsi="Georgia"/>
          <w:sz w:val="22"/>
          <w:szCs w:val="22"/>
        </w:rPr>
      </w:pPr>
    </w:p>
    <w:p w14:paraId="777A3C39" w14:textId="693C653D" w:rsidR="00D36AE3" w:rsidRPr="003C673D" w:rsidRDefault="00D36AE3" w:rsidP="00D36AE3">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 xml:space="preserve">Pakkumuse </w:t>
      </w:r>
      <w:r w:rsidR="00A317CC" w:rsidRPr="003C673D">
        <w:rPr>
          <w:rFonts w:ascii="Georgia" w:hAnsi="Georgia"/>
          <w:b/>
          <w:bCs/>
          <w:sz w:val="22"/>
          <w:szCs w:val="22"/>
        </w:rPr>
        <w:t>uuringu</w:t>
      </w:r>
      <w:r w:rsidR="00022AA0" w:rsidRPr="003C673D">
        <w:rPr>
          <w:rFonts w:ascii="Georgia" w:hAnsi="Georgia"/>
          <w:b/>
          <w:bCs/>
          <w:sz w:val="22"/>
          <w:szCs w:val="22"/>
        </w:rPr>
        <w:t xml:space="preserve"> kirjelduse</w:t>
      </w:r>
      <w:r w:rsidRPr="003C673D">
        <w:rPr>
          <w:rFonts w:ascii="Georgia" w:hAnsi="Georgia"/>
          <w:b/>
          <w:bCs/>
          <w:sz w:val="22"/>
          <w:szCs w:val="22"/>
        </w:rPr>
        <w:t xml:space="preserve"> väärtuspunktid</w:t>
      </w:r>
      <w:r w:rsidRPr="003C673D">
        <w:rPr>
          <w:rFonts w:ascii="Georgia" w:hAnsi="Georgia"/>
          <w:sz w:val="22"/>
          <w:szCs w:val="22"/>
        </w:rPr>
        <w:t xml:space="preserve"> </w:t>
      </w:r>
      <w:r w:rsidR="00C70896" w:rsidRPr="003C673D">
        <w:rPr>
          <w:rFonts w:ascii="Georgia" w:hAnsi="Georgia"/>
          <w:b/>
          <w:bCs/>
          <w:sz w:val="22"/>
          <w:szCs w:val="22"/>
        </w:rPr>
        <w:t>(</w:t>
      </w:r>
      <w:r w:rsidR="0014279E" w:rsidRPr="003C673D">
        <w:rPr>
          <w:rFonts w:ascii="Georgia" w:hAnsi="Georgia"/>
          <w:b/>
          <w:bCs/>
          <w:sz w:val="22"/>
          <w:szCs w:val="22"/>
        </w:rPr>
        <w:t xml:space="preserve">kokku </w:t>
      </w:r>
      <w:r w:rsidR="00C70896" w:rsidRPr="003C673D">
        <w:rPr>
          <w:rFonts w:ascii="Georgia" w:hAnsi="Georgia"/>
          <w:b/>
          <w:bCs/>
          <w:sz w:val="22"/>
          <w:szCs w:val="22"/>
        </w:rPr>
        <w:t xml:space="preserve">maksimaalselt </w:t>
      </w:r>
      <w:r w:rsidR="00B736C2">
        <w:rPr>
          <w:rFonts w:ascii="Georgia" w:hAnsi="Georgia"/>
          <w:b/>
          <w:bCs/>
          <w:sz w:val="22"/>
          <w:szCs w:val="22"/>
        </w:rPr>
        <w:t>40</w:t>
      </w:r>
      <w:r w:rsidR="00C70896" w:rsidRPr="003C673D">
        <w:rPr>
          <w:rFonts w:ascii="Georgia" w:hAnsi="Georgia"/>
          <w:b/>
          <w:bCs/>
          <w:sz w:val="22"/>
          <w:szCs w:val="22"/>
        </w:rPr>
        <w:t xml:space="preserve"> punkti</w:t>
      </w:r>
      <w:r w:rsidR="00C70896" w:rsidRPr="003C673D">
        <w:rPr>
          <w:rFonts w:ascii="Georgia" w:hAnsi="Georgia"/>
          <w:sz w:val="22"/>
          <w:szCs w:val="22"/>
        </w:rPr>
        <w:t>)</w:t>
      </w:r>
      <w:r w:rsidR="0014279E" w:rsidRPr="003C673D">
        <w:rPr>
          <w:rFonts w:ascii="Georgia" w:hAnsi="Georgia"/>
          <w:sz w:val="22"/>
          <w:szCs w:val="22"/>
        </w:rPr>
        <w:t xml:space="preserve"> </w:t>
      </w:r>
      <w:r w:rsidRPr="003C673D">
        <w:rPr>
          <w:rFonts w:ascii="Georgia" w:hAnsi="Georgia"/>
          <w:sz w:val="22"/>
          <w:szCs w:val="22"/>
        </w:rPr>
        <w:t>antakse järgnevalt kirjeldatud hindamismetoodika alusel</w:t>
      </w:r>
      <w:r w:rsidR="00A317CC" w:rsidRPr="003C673D">
        <w:rPr>
          <w:rFonts w:ascii="Georgia" w:hAnsi="Georgia"/>
          <w:sz w:val="22"/>
          <w:szCs w:val="22"/>
        </w:rPr>
        <w:t>:</w:t>
      </w:r>
    </w:p>
    <w:p w14:paraId="2765600D" w14:textId="77777777" w:rsidR="00D36AE3" w:rsidRPr="003C673D" w:rsidRDefault="00D36AE3" w:rsidP="00D36AE3">
      <w:pPr>
        <w:pStyle w:val="ListParagraph"/>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7913B2" w:rsidRPr="003C673D" w14:paraId="04BB40AC" w14:textId="77777777" w:rsidTr="00EE3C2D">
        <w:tc>
          <w:tcPr>
            <w:tcW w:w="7792" w:type="dxa"/>
          </w:tcPr>
          <w:p w14:paraId="7722AA9C" w14:textId="77777777" w:rsidR="00D36AE3" w:rsidRPr="003C673D" w:rsidRDefault="00D36AE3" w:rsidP="00EE3C2D">
            <w:pPr>
              <w:pStyle w:val="ListParagraph"/>
              <w:ind w:left="22"/>
              <w:rPr>
                <w:rFonts w:ascii="Georgia" w:hAnsi="Georgia"/>
                <w:b/>
                <w:bCs/>
                <w:sz w:val="22"/>
                <w:szCs w:val="22"/>
              </w:rPr>
            </w:pPr>
            <w:r w:rsidRPr="003C673D">
              <w:rPr>
                <w:rFonts w:ascii="Georgia" w:hAnsi="Georgia"/>
                <w:b/>
                <w:bCs/>
                <w:sz w:val="22"/>
                <w:szCs w:val="22"/>
              </w:rPr>
              <w:t>Alakriteerium 1:</w:t>
            </w:r>
          </w:p>
          <w:p w14:paraId="55BD98C7" w14:textId="64162F23" w:rsidR="00D36AE3" w:rsidRPr="003C673D" w:rsidRDefault="00D36AE3" w:rsidP="006C030E">
            <w:pPr>
              <w:pStyle w:val="ListParagraph"/>
              <w:ind w:left="22"/>
              <w:rPr>
                <w:rFonts w:ascii="Georgia" w:hAnsi="Georgia"/>
                <w:b/>
                <w:bCs/>
                <w:sz w:val="22"/>
                <w:szCs w:val="22"/>
              </w:rPr>
            </w:pPr>
            <w:r w:rsidRPr="003C673D">
              <w:rPr>
                <w:rFonts w:ascii="Georgia" w:hAnsi="Georgia"/>
                <w:b/>
                <w:bCs/>
                <w:sz w:val="22"/>
                <w:szCs w:val="22"/>
              </w:rPr>
              <w:t>Pakkuja arusaam</w:t>
            </w:r>
            <w:r w:rsidR="00A317CC" w:rsidRPr="003C673D">
              <w:rPr>
                <w:rFonts w:ascii="Georgia" w:hAnsi="Georgia"/>
                <w:b/>
                <w:bCs/>
                <w:sz w:val="22"/>
                <w:szCs w:val="22"/>
              </w:rPr>
              <w:t xml:space="preserve"> uuringu</w:t>
            </w:r>
            <w:r w:rsidR="006C030E" w:rsidRPr="003C673D">
              <w:rPr>
                <w:rFonts w:ascii="Georgia" w:hAnsi="Georgia"/>
                <w:b/>
                <w:bCs/>
                <w:sz w:val="22"/>
                <w:szCs w:val="22"/>
              </w:rPr>
              <w:t xml:space="preserve"> eesmärgist </w:t>
            </w:r>
            <w:r w:rsidRPr="003C673D">
              <w:rPr>
                <w:rFonts w:ascii="Georgia" w:hAnsi="Georgia"/>
                <w:b/>
                <w:bCs/>
                <w:sz w:val="22"/>
                <w:szCs w:val="22"/>
              </w:rPr>
              <w:t>– maksimaalselt 1</w:t>
            </w:r>
            <w:r w:rsidR="003879DC">
              <w:rPr>
                <w:rFonts w:ascii="Georgia" w:hAnsi="Georgia"/>
                <w:b/>
                <w:bCs/>
                <w:sz w:val="22"/>
                <w:szCs w:val="22"/>
              </w:rPr>
              <w:t>5</w:t>
            </w:r>
            <w:r w:rsidR="00A317CC" w:rsidRPr="003C673D">
              <w:rPr>
                <w:rFonts w:ascii="Georgia" w:hAnsi="Georgia"/>
                <w:b/>
                <w:bCs/>
                <w:sz w:val="22"/>
                <w:szCs w:val="22"/>
              </w:rPr>
              <w:t xml:space="preserve"> </w:t>
            </w:r>
            <w:r w:rsidRPr="003C673D">
              <w:rPr>
                <w:rFonts w:ascii="Georgia" w:hAnsi="Georgia"/>
                <w:b/>
                <w:bCs/>
                <w:sz w:val="22"/>
                <w:szCs w:val="22"/>
              </w:rPr>
              <w:t>punkti</w:t>
            </w:r>
          </w:p>
        </w:tc>
        <w:tc>
          <w:tcPr>
            <w:tcW w:w="1270" w:type="dxa"/>
          </w:tcPr>
          <w:p w14:paraId="659AF524" w14:textId="77777777" w:rsidR="00D36AE3" w:rsidRPr="003C673D" w:rsidRDefault="00D36AE3" w:rsidP="00EE3C2D">
            <w:pPr>
              <w:pStyle w:val="ListParagraph"/>
              <w:ind w:left="0"/>
              <w:rPr>
                <w:rFonts w:ascii="Georgia" w:hAnsi="Georgia"/>
                <w:b/>
                <w:bCs/>
                <w:sz w:val="22"/>
                <w:szCs w:val="22"/>
              </w:rPr>
            </w:pPr>
            <w:r w:rsidRPr="003C673D">
              <w:rPr>
                <w:rFonts w:ascii="Georgia" w:hAnsi="Georgia"/>
                <w:b/>
                <w:bCs/>
                <w:sz w:val="22"/>
                <w:szCs w:val="22"/>
              </w:rPr>
              <w:t>Väärtus</w:t>
            </w:r>
            <w:r w:rsidRPr="003C673D">
              <w:rPr>
                <w:rFonts w:ascii="Georgia" w:hAnsi="Georgia"/>
                <w:b/>
                <w:bCs/>
                <w:sz w:val="22"/>
                <w:szCs w:val="22"/>
              </w:rPr>
              <w:softHyphen/>
              <w:t>punktide arv</w:t>
            </w:r>
          </w:p>
        </w:tc>
      </w:tr>
      <w:tr w:rsidR="007913B2" w:rsidRPr="003C673D" w14:paraId="7611B936" w14:textId="77777777" w:rsidTr="00EE3C2D">
        <w:tc>
          <w:tcPr>
            <w:tcW w:w="7792" w:type="dxa"/>
          </w:tcPr>
          <w:p w14:paraId="0DF1B7BE" w14:textId="109CC6A7"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SUUREPÄRANE: </w:t>
            </w:r>
            <w:r w:rsidR="00D863CA" w:rsidRPr="003C673D">
              <w:rPr>
                <w:rFonts w:ascii="Georgia" w:hAnsi="Georgia"/>
                <w:sz w:val="22"/>
                <w:szCs w:val="22"/>
              </w:rPr>
              <w:t>Uuringu</w:t>
            </w:r>
            <w:r w:rsidRPr="003C673D">
              <w:rPr>
                <w:rFonts w:ascii="Georgia" w:hAnsi="Georgia"/>
                <w:sz w:val="22"/>
                <w:szCs w:val="22"/>
              </w:rPr>
              <w:t xml:space="preserve"> eesmärk ja </w:t>
            </w:r>
            <w:r w:rsidR="007411E3" w:rsidRPr="003C673D">
              <w:rPr>
                <w:rFonts w:ascii="Georgia" w:hAnsi="Georgia"/>
                <w:sz w:val="22"/>
                <w:szCs w:val="22"/>
              </w:rPr>
              <w:t xml:space="preserve">-ülesanded </w:t>
            </w:r>
            <w:r w:rsidRPr="003C673D">
              <w:rPr>
                <w:rFonts w:ascii="Georgia" w:hAnsi="Georgia"/>
                <w:sz w:val="22"/>
                <w:szCs w:val="22"/>
              </w:rPr>
              <w:t>on pakkuja poolt</w:t>
            </w:r>
            <w:r w:rsidR="007411E3" w:rsidRPr="003C673D">
              <w:rPr>
                <w:rFonts w:ascii="Georgia" w:hAnsi="Georgia"/>
                <w:sz w:val="22"/>
                <w:szCs w:val="22"/>
              </w:rPr>
              <w:t xml:space="preserve"> </w:t>
            </w:r>
            <w:r w:rsidRPr="003C673D">
              <w:rPr>
                <w:rFonts w:ascii="Georgia" w:hAnsi="Georgia"/>
                <w:sz w:val="22"/>
                <w:szCs w:val="22"/>
              </w:rPr>
              <w:t xml:space="preserve">põhjalikult kirjeldatud (seostatus </w:t>
            </w:r>
            <w:r w:rsidR="006C030E" w:rsidRPr="003C673D">
              <w:rPr>
                <w:rFonts w:ascii="Georgia" w:hAnsi="Georgia"/>
                <w:sz w:val="22"/>
                <w:szCs w:val="22"/>
              </w:rPr>
              <w:t>analüüsi</w:t>
            </w:r>
            <w:r w:rsidRPr="003C673D">
              <w:rPr>
                <w:rFonts w:ascii="Georgia" w:hAnsi="Georgia"/>
                <w:sz w:val="22"/>
                <w:szCs w:val="22"/>
              </w:rPr>
              <w:t>ülesannetega, eesmärkide, oodatavate</w:t>
            </w:r>
            <w:r w:rsidR="007411E3" w:rsidRPr="003C673D">
              <w:rPr>
                <w:rFonts w:ascii="Georgia" w:hAnsi="Georgia"/>
                <w:sz w:val="22"/>
                <w:szCs w:val="22"/>
              </w:rPr>
              <w:t xml:space="preserve"> </w:t>
            </w:r>
            <w:r w:rsidRPr="003C673D">
              <w:rPr>
                <w:rFonts w:ascii="Georgia" w:hAnsi="Georgia"/>
                <w:sz w:val="22"/>
                <w:szCs w:val="22"/>
              </w:rPr>
              <w:t>tulemustega on selge, esitatud on konkreetsed ja asjakohased tegevused nende</w:t>
            </w:r>
            <w:r w:rsidR="007411E3" w:rsidRPr="003C673D">
              <w:rPr>
                <w:rFonts w:ascii="Georgia" w:hAnsi="Georgia"/>
                <w:sz w:val="22"/>
                <w:szCs w:val="22"/>
              </w:rPr>
              <w:t xml:space="preserve"> </w:t>
            </w:r>
            <w:r w:rsidRPr="003C673D">
              <w:rPr>
                <w:rFonts w:ascii="Georgia" w:hAnsi="Georgia"/>
                <w:sz w:val="22"/>
                <w:szCs w:val="22"/>
              </w:rPr>
              <w:t xml:space="preserve">elluviimiseks, hõlmatud on kõik </w:t>
            </w:r>
            <w:r w:rsidR="006C030E" w:rsidRPr="003C673D">
              <w:rPr>
                <w:rFonts w:ascii="Georgia" w:hAnsi="Georgia"/>
                <w:sz w:val="22"/>
                <w:szCs w:val="22"/>
              </w:rPr>
              <w:t>analüüsi</w:t>
            </w:r>
            <w:r w:rsidRPr="003C673D">
              <w:rPr>
                <w:rFonts w:ascii="Georgia" w:hAnsi="Georgia"/>
                <w:sz w:val="22"/>
                <w:szCs w:val="22"/>
              </w:rPr>
              <w:t>küsimused), esitatud lähenemine on</w:t>
            </w:r>
            <w:r w:rsidR="007411E3" w:rsidRPr="003C673D">
              <w:rPr>
                <w:rFonts w:ascii="Georgia" w:hAnsi="Georgia"/>
                <w:sz w:val="22"/>
                <w:szCs w:val="22"/>
              </w:rPr>
              <w:t xml:space="preserve"> </w:t>
            </w:r>
            <w:r w:rsidRPr="003C673D">
              <w:rPr>
                <w:rFonts w:ascii="Georgia" w:hAnsi="Georgia"/>
                <w:sz w:val="22"/>
                <w:szCs w:val="22"/>
              </w:rPr>
              <w:t xml:space="preserve">teostatav, loogiline ja põhjendatud ning ületab </w:t>
            </w:r>
            <w:r w:rsidR="002C3353">
              <w:rPr>
                <w:rFonts w:ascii="Georgia" w:hAnsi="Georgia"/>
                <w:sz w:val="22"/>
                <w:szCs w:val="22"/>
              </w:rPr>
              <w:t>tell</w:t>
            </w:r>
            <w:r w:rsidRPr="003C673D">
              <w:rPr>
                <w:rFonts w:ascii="Georgia" w:hAnsi="Georgia"/>
                <w:sz w:val="22"/>
                <w:szCs w:val="22"/>
              </w:rPr>
              <w:t xml:space="preserve">ija ootusi. </w:t>
            </w:r>
            <w:r w:rsidR="006C030E" w:rsidRPr="003C673D">
              <w:rPr>
                <w:rFonts w:ascii="Georgia" w:hAnsi="Georgia"/>
                <w:sz w:val="22"/>
                <w:szCs w:val="22"/>
              </w:rPr>
              <w:t>Analüüsi</w:t>
            </w:r>
            <w:r w:rsidRPr="003C673D">
              <w:rPr>
                <w:rFonts w:ascii="Georgia" w:hAnsi="Georgia"/>
                <w:sz w:val="22"/>
                <w:szCs w:val="22"/>
              </w:rPr>
              <w:t>ülesanne</w:t>
            </w:r>
            <w:r w:rsidR="007411E3" w:rsidRPr="003C673D">
              <w:rPr>
                <w:rFonts w:ascii="Georgia" w:hAnsi="Georgia"/>
                <w:sz w:val="22"/>
                <w:szCs w:val="22"/>
              </w:rPr>
              <w:t xml:space="preserve"> </w:t>
            </w:r>
            <w:r w:rsidRPr="003C673D">
              <w:rPr>
                <w:rFonts w:ascii="Georgia" w:hAnsi="Georgia"/>
                <w:sz w:val="22"/>
                <w:szCs w:val="22"/>
              </w:rPr>
              <w:t xml:space="preserve">arvestab </w:t>
            </w:r>
            <w:r w:rsidR="00022AA0" w:rsidRPr="003C673D">
              <w:rPr>
                <w:rFonts w:ascii="Georgia" w:hAnsi="Georgia"/>
                <w:sz w:val="22"/>
                <w:szCs w:val="22"/>
              </w:rPr>
              <w:t>analüüsi</w:t>
            </w:r>
            <w:r w:rsidRPr="003C673D">
              <w:rPr>
                <w:rFonts w:ascii="Georgia" w:hAnsi="Georgia"/>
                <w:sz w:val="22"/>
                <w:szCs w:val="22"/>
              </w:rPr>
              <w:t xml:space="preserve"> sihtrühmast tulenevate eripäradega.</w:t>
            </w:r>
          </w:p>
          <w:p w14:paraId="14587E7E" w14:textId="14F321C1"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Pakkumusest nähtub, et juba pakkumuse faasis on </w:t>
            </w:r>
            <w:r w:rsidR="00022AA0" w:rsidRPr="003C673D">
              <w:rPr>
                <w:rFonts w:ascii="Georgia" w:hAnsi="Georgia"/>
                <w:sz w:val="22"/>
                <w:szCs w:val="22"/>
              </w:rPr>
              <w:t>analüüsi</w:t>
            </w:r>
            <w:r w:rsidRPr="003C673D">
              <w:rPr>
                <w:rFonts w:ascii="Georgia" w:hAnsi="Georgia"/>
                <w:sz w:val="22"/>
                <w:szCs w:val="22"/>
              </w:rPr>
              <w:t xml:space="preserve"> läbiviimine</w:t>
            </w:r>
            <w:r w:rsidR="007411E3" w:rsidRPr="003C673D">
              <w:rPr>
                <w:rFonts w:ascii="Georgia" w:hAnsi="Georgia"/>
                <w:sz w:val="22"/>
                <w:szCs w:val="22"/>
              </w:rPr>
              <w:t xml:space="preserve"> </w:t>
            </w:r>
            <w:r w:rsidRPr="003C673D">
              <w:rPr>
                <w:rFonts w:ascii="Georgia" w:hAnsi="Georgia"/>
                <w:sz w:val="22"/>
                <w:szCs w:val="22"/>
              </w:rPr>
              <w:t xml:space="preserve">analüütiliselt läbi mõeldud. Välja on pakutud olulisi täiendusi </w:t>
            </w:r>
            <w:r w:rsidR="00022AA0" w:rsidRPr="003C673D">
              <w:rPr>
                <w:rFonts w:ascii="Georgia" w:hAnsi="Georgia"/>
                <w:sz w:val="22"/>
                <w:szCs w:val="22"/>
              </w:rPr>
              <w:t>analüüsi</w:t>
            </w:r>
            <w:r w:rsidRPr="003C673D">
              <w:rPr>
                <w:rFonts w:ascii="Georgia" w:hAnsi="Georgia"/>
                <w:sz w:val="22"/>
                <w:szCs w:val="22"/>
              </w:rPr>
              <w:t xml:space="preserve"> ülesehituse</w:t>
            </w:r>
            <w:r w:rsidR="006C030E" w:rsidRPr="003C673D">
              <w:rPr>
                <w:rFonts w:ascii="Georgia" w:hAnsi="Georgia"/>
                <w:sz w:val="22"/>
                <w:szCs w:val="22"/>
              </w:rPr>
              <w:t xml:space="preserve">, eesmärkide ja küsimuste </w:t>
            </w:r>
            <w:r w:rsidRPr="003C673D">
              <w:rPr>
                <w:rFonts w:ascii="Georgia" w:hAnsi="Georgia"/>
                <w:sz w:val="22"/>
                <w:szCs w:val="22"/>
              </w:rPr>
              <w:t>osas, mis on sisuliselt selgelt ja arusaadavalt põhjendatud ning mille vajalikkus on</w:t>
            </w:r>
            <w:r w:rsidR="006C030E" w:rsidRPr="003C673D">
              <w:rPr>
                <w:rFonts w:ascii="Georgia" w:hAnsi="Georgia"/>
                <w:sz w:val="22"/>
                <w:szCs w:val="22"/>
              </w:rPr>
              <w:t xml:space="preserve"> </w:t>
            </w:r>
            <w:r w:rsidRPr="003C673D">
              <w:rPr>
                <w:rFonts w:ascii="Georgia" w:hAnsi="Georgia"/>
                <w:sz w:val="22"/>
                <w:szCs w:val="22"/>
              </w:rPr>
              <w:t xml:space="preserve">objektiivselt põhjendatud. Seeläbi ületab pakkumus </w:t>
            </w:r>
            <w:r w:rsidR="002C3353">
              <w:rPr>
                <w:rFonts w:ascii="Georgia" w:hAnsi="Georgia"/>
                <w:sz w:val="22"/>
                <w:szCs w:val="22"/>
              </w:rPr>
              <w:t>tell</w:t>
            </w:r>
            <w:r w:rsidRPr="003C673D">
              <w:rPr>
                <w:rFonts w:ascii="Georgia" w:hAnsi="Georgia"/>
                <w:sz w:val="22"/>
                <w:szCs w:val="22"/>
              </w:rPr>
              <w:t>ija ootusi ja pakub</w:t>
            </w:r>
            <w:r w:rsidR="006C030E" w:rsidRPr="003C673D">
              <w:rPr>
                <w:rFonts w:ascii="Georgia" w:hAnsi="Georgia"/>
                <w:sz w:val="22"/>
                <w:szCs w:val="22"/>
              </w:rPr>
              <w:t xml:space="preserve"> </w:t>
            </w:r>
            <w:r w:rsidRPr="003C673D">
              <w:rPr>
                <w:rFonts w:ascii="Georgia" w:hAnsi="Georgia"/>
                <w:sz w:val="22"/>
                <w:szCs w:val="22"/>
              </w:rPr>
              <w:t xml:space="preserve">lisaväärtust, mida </w:t>
            </w:r>
            <w:r w:rsidR="002C3353">
              <w:rPr>
                <w:rFonts w:ascii="Georgia" w:hAnsi="Georgia"/>
                <w:sz w:val="22"/>
                <w:szCs w:val="22"/>
              </w:rPr>
              <w:t>tell</w:t>
            </w:r>
            <w:r w:rsidRPr="003C673D">
              <w:rPr>
                <w:rFonts w:ascii="Georgia" w:hAnsi="Georgia"/>
                <w:sz w:val="22"/>
                <w:szCs w:val="22"/>
              </w:rPr>
              <w:t>ija ei osanud algses ülesandepüstituses esitada.</w:t>
            </w:r>
          </w:p>
        </w:tc>
        <w:tc>
          <w:tcPr>
            <w:tcW w:w="1270" w:type="dxa"/>
          </w:tcPr>
          <w:p w14:paraId="21F95A81" w14:textId="47502C10"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1</w:t>
            </w:r>
            <w:r w:rsidR="003879DC">
              <w:rPr>
                <w:rFonts w:ascii="Georgia" w:hAnsi="Georgia"/>
                <w:sz w:val="22"/>
                <w:szCs w:val="22"/>
              </w:rPr>
              <w:t>5</w:t>
            </w:r>
          </w:p>
        </w:tc>
      </w:tr>
      <w:tr w:rsidR="007913B2" w:rsidRPr="003C673D" w14:paraId="0E945FAB" w14:textId="77777777" w:rsidTr="00EE3C2D">
        <w:tc>
          <w:tcPr>
            <w:tcW w:w="7792" w:type="dxa"/>
          </w:tcPr>
          <w:p w14:paraId="50003C15" w14:textId="4E62A415"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VÄGA HEA: </w:t>
            </w:r>
            <w:r w:rsidR="0075004D">
              <w:rPr>
                <w:rFonts w:ascii="Georgia" w:hAnsi="Georgia"/>
                <w:sz w:val="22"/>
                <w:szCs w:val="22"/>
              </w:rPr>
              <w:t>Uuringu</w:t>
            </w:r>
            <w:r w:rsidRPr="003C673D">
              <w:rPr>
                <w:rFonts w:ascii="Georgia" w:hAnsi="Georgia"/>
                <w:sz w:val="22"/>
                <w:szCs w:val="22"/>
              </w:rPr>
              <w:t xml:space="preserve"> eesmärk ja </w:t>
            </w:r>
            <w:r w:rsidR="006C030E" w:rsidRPr="003C673D">
              <w:rPr>
                <w:rFonts w:ascii="Georgia" w:hAnsi="Georgia"/>
                <w:sz w:val="22"/>
                <w:szCs w:val="22"/>
              </w:rPr>
              <w:t>-</w:t>
            </w:r>
            <w:r w:rsidRPr="003C673D">
              <w:rPr>
                <w:rFonts w:ascii="Georgia" w:hAnsi="Georgia"/>
                <w:sz w:val="22"/>
                <w:szCs w:val="22"/>
              </w:rPr>
              <w:t>ülesanded on pakkuja poolt selgelt</w:t>
            </w:r>
            <w:r w:rsidR="007411E3" w:rsidRPr="003C673D">
              <w:rPr>
                <w:rFonts w:ascii="Georgia" w:hAnsi="Georgia"/>
                <w:sz w:val="22"/>
                <w:szCs w:val="22"/>
              </w:rPr>
              <w:t xml:space="preserve"> </w:t>
            </w:r>
            <w:r w:rsidRPr="003C673D">
              <w:rPr>
                <w:rFonts w:ascii="Georgia" w:hAnsi="Georgia"/>
                <w:sz w:val="22"/>
                <w:szCs w:val="22"/>
              </w:rPr>
              <w:t>kirjeldatud, esitatud lähenemine on teostatav, loogiline ja põhjendatud, pakutavad</w:t>
            </w:r>
            <w:r w:rsidR="007411E3" w:rsidRPr="003C673D">
              <w:rPr>
                <w:rFonts w:ascii="Georgia" w:hAnsi="Georgia"/>
                <w:sz w:val="22"/>
                <w:szCs w:val="22"/>
              </w:rPr>
              <w:t xml:space="preserve"> </w:t>
            </w:r>
            <w:r w:rsidRPr="003C673D">
              <w:rPr>
                <w:rFonts w:ascii="Georgia" w:hAnsi="Georgia"/>
                <w:sz w:val="22"/>
                <w:szCs w:val="22"/>
              </w:rPr>
              <w:t>tegevused vastavad eesmärkidele ja oodatavatele tulemustele ning arvestavad</w:t>
            </w:r>
            <w:r w:rsidR="007411E3" w:rsidRPr="003C673D">
              <w:rPr>
                <w:rFonts w:ascii="Georgia" w:hAnsi="Georgia"/>
                <w:sz w:val="22"/>
                <w:szCs w:val="22"/>
              </w:rPr>
              <w:t xml:space="preserve"> </w:t>
            </w:r>
            <w:r w:rsidR="00022AA0" w:rsidRPr="003C673D">
              <w:rPr>
                <w:rFonts w:ascii="Georgia" w:hAnsi="Georgia"/>
                <w:sz w:val="22"/>
                <w:szCs w:val="22"/>
              </w:rPr>
              <w:t>analüüsi</w:t>
            </w:r>
            <w:r w:rsidRPr="003C673D">
              <w:rPr>
                <w:rFonts w:ascii="Georgia" w:hAnsi="Georgia"/>
                <w:sz w:val="22"/>
                <w:szCs w:val="22"/>
              </w:rPr>
              <w:t xml:space="preserve"> sihtrühma eripäraga. Esitatud lähenemine vastab </w:t>
            </w:r>
            <w:r w:rsidR="002C3353">
              <w:rPr>
                <w:rFonts w:ascii="Georgia" w:hAnsi="Georgia"/>
                <w:sz w:val="22"/>
                <w:szCs w:val="22"/>
              </w:rPr>
              <w:t>tell</w:t>
            </w:r>
            <w:r w:rsidRPr="003C673D">
              <w:rPr>
                <w:rFonts w:ascii="Georgia" w:hAnsi="Georgia"/>
                <w:sz w:val="22"/>
                <w:szCs w:val="22"/>
              </w:rPr>
              <w:t>ija vajadustele.</w:t>
            </w:r>
          </w:p>
        </w:tc>
        <w:tc>
          <w:tcPr>
            <w:tcW w:w="1270" w:type="dxa"/>
          </w:tcPr>
          <w:p w14:paraId="340DC03B" w14:textId="69B745D7" w:rsidR="00D36AE3" w:rsidRPr="003C673D" w:rsidRDefault="003879DC" w:rsidP="009B2B75">
            <w:pPr>
              <w:pStyle w:val="ListParagraph"/>
              <w:ind w:left="0"/>
              <w:jc w:val="center"/>
              <w:rPr>
                <w:rFonts w:ascii="Georgia" w:hAnsi="Georgia"/>
                <w:sz w:val="22"/>
                <w:szCs w:val="22"/>
              </w:rPr>
            </w:pPr>
            <w:r>
              <w:rPr>
                <w:rFonts w:ascii="Georgia" w:hAnsi="Georgia"/>
                <w:sz w:val="22"/>
                <w:szCs w:val="22"/>
              </w:rPr>
              <w:t>10</w:t>
            </w:r>
          </w:p>
        </w:tc>
      </w:tr>
      <w:tr w:rsidR="007913B2" w:rsidRPr="003C673D" w14:paraId="67D4A4C5" w14:textId="77777777" w:rsidTr="00EE3C2D">
        <w:tc>
          <w:tcPr>
            <w:tcW w:w="7792" w:type="dxa"/>
          </w:tcPr>
          <w:p w14:paraId="60453430" w14:textId="56B496D3"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HEA: </w:t>
            </w:r>
            <w:r w:rsidR="0075004D">
              <w:rPr>
                <w:rFonts w:ascii="Georgia" w:hAnsi="Georgia"/>
                <w:sz w:val="22"/>
                <w:szCs w:val="22"/>
              </w:rPr>
              <w:t>Uuringu</w:t>
            </w:r>
            <w:r w:rsidRPr="003C673D">
              <w:rPr>
                <w:rFonts w:ascii="Georgia" w:hAnsi="Georgia"/>
                <w:sz w:val="22"/>
                <w:szCs w:val="22"/>
              </w:rPr>
              <w:t xml:space="preserve"> eesmärk ja </w:t>
            </w:r>
            <w:r w:rsidR="006C030E" w:rsidRPr="003C673D">
              <w:rPr>
                <w:rFonts w:ascii="Georgia" w:hAnsi="Georgia"/>
                <w:sz w:val="22"/>
                <w:szCs w:val="22"/>
              </w:rPr>
              <w:t>-</w:t>
            </w:r>
            <w:r w:rsidRPr="003C673D">
              <w:rPr>
                <w:rFonts w:ascii="Georgia" w:hAnsi="Georgia"/>
                <w:sz w:val="22"/>
                <w:szCs w:val="22"/>
              </w:rPr>
              <w:t>ülesanded on pakkuja poolt lahti mõtestatud,</w:t>
            </w:r>
            <w:r w:rsidR="007411E3" w:rsidRPr="003C673D">
              <w:rPr>
                <w:rFonts w:ascii="Georgia" w:hAnsi="Georgia"/>
                <w:sz w:val="22"/>
                <w:szCs w:val="22"/>
              </w:rPr>
              <w:t xml:space="preserve"> </w:t>
            </w:r>
            <w:r w:rsidRPr="003C673D">
              <w:rPr>
                <w:rFonts w:ascii="Georgia" w:hAnsi="Georgia"/>
                <w:sz w:val="22"/>
                <w:szCs w:val="22"/>
              </w:rPr>
              <w:t xml:space="preserve">esitatud lähenemine on teostatav, loogiline ja vastab valdavalt </w:t>
            </w:r>
            <w:r w:rsidR="002C3353">
              <w:rPr>
                <w:rFonts w:ascii="Georgia" w:hAnsi="Georgia"/>
                <w:sz w:val="22"/>
                <w:szCs w:val="22"/>
              </w:rPr>
              <w:t>tell</w:t>
            </w:r>
            <w:r w:rsidRPr="003C673D">
              <w:rPr>
                <w:rFonts w:ascii="Georgia" w:hAnsi="Georgia"/>
                <w:sz w:val="22"/>
                <w:szCs w:val="22"/>
              </w:rPr>
              <w:t>ija vajadustele</w:t>
            </w:r>
            <w:r w:rsidR="0075004D">
              <w:rPr>
                <w:rFonts w:ascii="Georgia" w:hAnsi="Georgia"/>
                <w:sz w:val="22"/>
                <w:szCs w:val="22"/>
              </w:rPr>
              <w:t>, ent</w:t>
            </w:r>
            <w:r w:rsidR="007411E3" w:rsidRPr="003C673D">
              <w:rPr>
                <w:rFonts w:ascii="Georgia" w:hAnsi="Georgia"/>
                <w:sz w:val="22"/>
                <w:szCs w:val="22"/>
              </w:rPr>
              <w:t xml:space="preserve"> </w:t>
            </w:r>
            <w:r w:rsidR="0075004D">
              <w:rPr>
                <w:rFonts w:ascii="Georgia" w:hAnsi="Georgia"/>
                <w:sz w:val="22"/>
                <w:szCs w:val="22"/>
              </w:rPr>
              <w:t>a</w:t>
            </w:r>
            <w:r w:rsidR="006C030E" w:rsidRPr="003C673D">
              <w:rPr>
                <w:rFonts w:ascii="Georgia" w:hAnsi="Georgia"/>
                <w:sz w:val="22"/>
                <w:szCs w:val="22"/>
              </w:rPr>
              <w:t>nalüüsi</w:t>
            </w:r>
            <w:r w:rsidRPr="003C673D">
              <w:rPr>
                <w:rFonts w:ascii="Georgia" w:hAnsi="Georgia"/>
                <w:sz w:val="22"/>
                <w:szCs w:val="22"/>
              </w:rPr>
              <w:t>ülesande püstitus on üldist laadi ega arvesta täielikult sihtrühma</w:t>
            </w:r>
            <w:r w:rsidR="007411E3" w:rsidRPr="003C673D">
              <w:rPr>
                <w:rFonts w:ascii="Georgia" w:hAnsi="Georgia"/>
                <w:sz w:val="22"/>
                <w:szCs w:val="22"/>
              </w:rPr>
              <w:t xml:space="preserve"> </w:t>
            </w:r>
            <w:r w:rsidRPr="003C673D">
              <w:rPr>
                <w:rFonts w:ascii="Georgia" w:hAnsi="Georgia"/>
                <w:sz w:val="22"/>
                <w:szCs w:val="22"/>
              </w:rPr>
              <w:t xml:space="preserve">eripäraga. </w:t>
            </w:r>
            <w:r w:rsidR="002C3353">
              <w:rPr>
                <w:rFonts w:ascii="Georgia" w:hAnsi="Georgia"/>
                <w:sz w:val="22"/>
                <w:szCs w:val="22"/>
              </w:rPr>
              <w:t>Tell</w:t>
            </w:r>
            <w:r w:rsidRPr="003C673D">
              <w:rPr>
                <w:rFonts w:ascii="Georgia" w:hAnsi="Georgia"/>
                <w:sz w:val="22"/>
                <w:szCs w:val="22"/>
              </w:rPr>
              <w:t xml:space="preserve">ijal tekkisid pakkumuses esitatu põhjal </w:t>
            </w:r>
            <w:r w:rsidR="0075004D">
              <w:rPr>
                <w:rFonts w:ascii="Georgia" w:hAnsi="Georgia"/>
                <w:sz w:val="22"/>
                <w:szCs w:val="22"/>
              </w:rPr>
              <w:t>uuringu</w:t>
            </w:r>
            <w:r w:rsidR="0075004D" w:rsidRPr="003C673D">
              <w:rPr>
                <w:rFonts w:ascii="Georgia" w:hAnsi="Georgia"/>
                <w:sz w:val="22"/>
                <w:szCs w:val="22"/>
              </w:rPr>
              <w:t xml:space="preserve"> </w:t>
            </w:r>
            <w:r w:rsidRPr="003C673D">
              <w:rPr>
                <w:rFonts w:ascii="Georgia" w:hAnsi="Georgia"/>
                <w:sz w:val="22"/>
                <w:szCs w:val="22"/>
              </w:rPr>
              <w:t>eesmärgist ja</w:t>
            </w:r>
            <w:r w:rsidR="007411E3" w:rsidRPr="003C673D">
              <w:rPr>
                <w:rFonts w:ascii="Georgia" w:hAnsi="Georgia"/>
                <w:sz w:val="22"/>
                <w:szCs w:val="22"/>
              </w:rPr>
              <w:t xml:space="preserve"> -</w:t>
            </w:r>
            <w:r w:rsidRPr="003C673D">
              <w:rPr>
                <w:rFonts w:ascii="Georgia" w:hAnsi="Georgia"/>
                <w:sz w:val="22"/>
                <w:szCs w:val="22"/>
              </w:rPr>
              <w:t>ülesannetest arusaama kohta üksikud küsimused, kuid puudujäägid ja</w:t>
            </w:r>
            <w:r w:rsidR="007411E3" w:rsidRPr="003C673D">
              <w:rPr>
                <w:rFonts w:ascii="Georgia" w:hAnsi="Georgia"/>
                <w:sz w:val="22"/>
                <w:szCs w:val="22"/>
              </w:rPr>
              <w:t xml:space="preserve"> </w:t>
            </w:r>
            <w:r w:rsidRPr="003C673D">
              <w:rPr>
                <w:rFonts w:ascii="Georgia" w:hAnsi="Georgia"/>
                <w:sz w:val="22"/>
                <w:szCs w:val="22"/>
              </w:rPr>
              <w:t>ebatäpsused pole põhimõttelised.</w:t>
            </w:r>
          </w:p>
        </w:tc>
        <w:tc>
          <w:tcPr>
            <w:tcW w:w="1270" w:type="dxa"/>
          </w:tcPr>
          <w:p w14:paraId="59F003F5"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5</w:t>
            </w:r>
          </w:p>
        </w:tc>
      </w:tr>
      <w:tr w:rsidR="007913B2" w:rsidRPr="003C673D" w14:paraId="5937BC35" w14:textId="77777777" w:rsidTr="00EE3C2D">
        <w:tc>
          <w:tcPr>
            <w:tcW w:w="7792" w:type="dxa"/>
          </w:tcPr>
          <w:p w14:paraId="7CED40F5" w14:textId="6739F371"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RAHULDAV: </w:t>
            </w:r>
            <w:r w:rsidR="0075004D">
              <w:rPr>
                <w:rFonts w:ascii="Georgia" w:hAnsi="Georgia"/>
                <w:sz w:val="22"/>
                <w:szCs w:val="22"/>
              </w:rPr>
              <w:t xml:space="preserve">Uuringu </w:t>
            </w:r>
            <w:r w:rsidRPr="003C673D">
              <w:rPr>
                <w:rFonts w:ascii="Georgia" w:hAnsi="Georgia"/>
                <w:sz w:val="22"/>
                <w:szCs w:val="22"/>
              </w:rPr>
              <w:t xml:space="preserve">eesmärgi kirjeldus ja lähenemine </w:t>
            </w:r>
            <w:r w:rsidR="006C030E" w:rsidRPr="003C673D">
              <w:rPr>
                <w:rFonts w:ascii="Georgia" w:hAnsi="Georgia"/>
                <w:sz w:val="22"/>
                <w:szCs w:val="22"/>
              </w:rPr>
              <w:t>analüüsi</w:t>
            </w:r>
            <w:r w:rsidRPr="003C673D">
              <w:rPr>
                <w:rFonts w:ascii="Georgia" w:hAnsi="Georgia"/>
                <w:sz w:val="22"/>
                <w:szCs w:val="22"/>
              </w:rPr>
              <w:t>ülesandele vastab</w:t>
            </w:r>
            <w:r w:rsidR="007411E3" w:rsidRPr="003C673D">
              <w:rPr>
                <w:rFonts w:ascii="Georgia" w:hAnsi="Georgia"/>
                <w:sz w:val="22"/>
                <w:szCs w:val="22"/>
              </w:rPr>
              <w:t xml:space="preserve"> </w:t>
            </w:r>
            <w:r w:rsidRPr="003C673D">
              <w:rPr>
                <w:rFonts w:ascii="Georgia" w:hAnsi="Georgia"/>
                <w:sz w:val="22"/>
                <w:szCs w:val="22"/>
              </w:rPr>
              <w:t xml:space="preserve">üldjoontes </w:t>
            </w:r>
            <w:r w:rsidR="002C3353">
              <w:rPr>
                <w:rFonts w:ascii="Georgia" w:hAnsi="Georgia"/>
                <w:sz w:val="22"/>
                <w:szCs w:val="22"/>
              </w:rPr>
              <w:t>tell</w:t>
            </w:r>
            <w:r w:rsidRPr="003C673D">
              <w:rPr>
                <w:rFonts w:ascii="Georgia" w:hAnsi="Georgia"/>
                <w:sz w:val="22"/>
                <w:szCs w:val="22"/>
              </w:rPr>
              <w:t>ija vajadustele, kuid on kohati ebaselge ja/või vastuoluline ja/või</w:t>
            </w:r>
            <w:r w:rsidR="007411E3" w:rsidRPr="003C673D">
              <w:rPr>
                <w:rFonts w:ascii="Georgia" w:hAnsi="Georgia"/>
                <w:sz w:val="22"/>
                <w:szCs w:val="22"/>
              </w:rPr>
              <w:t xml:space="preserve"> </w:t>
            </w:r>
            <w:r w:rsidRPr="003C673D">
              <w:rPr>
                <w:rFonts w:ascii="Georgia" w:hAnsi="Georgia"/>
                <w:sz w:val="22"/>
                <w:szCs w:val="22"/>
              </w:rPr>
              <w:t>tsiteerib liialt suurel määral vaid hanke alusdokumentides esitatut ja/või ei arvesta</w:t>
            </w:r>
            <w:r w:rsidR="007411E3" w:rsidRPr="003C673D">
              <w:rPr>
                <w:rFonts w:ascii="Georgia" w:hAnsi="Georgia"/>
                <w:sz w:val="22"/>
                <w:szCs w:val="22"/>
              </w:rPr>
              <w:t xml:space="preserve"> </w:t>
            </w:r>
            <w:r w:rsidRPr="003C673D">
              <w:rPr>
                <w:rFonts w:ascii="Georgia" w:hAnsi="Georgia"/>
                <w:sz w:val="22"/>
                <w:szCs w:val="22"/>
              </w:rPr>
              <w:t xml:space="preserve">sihtrühma eripäraga. </w:t>
            </w:r>
            <w:r w:rsidR="002C3353">
              <w:rPr>
                <w:rFonts w:ascii="Georgia" w:hAnsi="Georgia"/>
                <w:sz w:val="22"/>
                <w:szCs w:val="22"/>
              </w:rPr>
              <w:t>Tell</w:t>
            </w:r>
            <w:r w:rsidRPr="003C673D">
              <w:rPr>
                <w:rFonts w:ascii="Georgia" w:hAnsi="Georgia"/>
                <w:sz w:val="22"/>
                <w:szCs w:val="22"/>
              </w:rPr>
              <w:t xml:space="preserve">ijal tekkisid pakkumuses esitatu põhjal </w:t>
            </w:r>
            <w:r w:rsidR="0075004D">
              <w:rPr>
                <w:rFonts w:ascii="Georgia" w:hAnsi="Georgia"/>
                <w:sz w:val="22"/>
                <w:szCs w:val="22"/>
              </w:rPr>
              <w:t>uuringu</w:t>
            </w:r>
            <w:r w:rsidR="0075004D" w:rsidRPr="003C673D">
              <w:rPr>
                <w:rFonts w:ascii="Georgia" w:hAnsi="Georgia"/>
                <w:sz w:val="22"/>
                <w:szCs w:val="22"/>
              </w:rPr>
              <w:t xml:space="preserve"> </w:t>
            </w:r>
            <w:r w:rsidRPr="003C673D">
              <w:rPr>
                <w:rFonts w:ascii="Georgia" w:hAnsi="Georgia"/>
                <w:sz w:val="22"/>
                <w:szCs w:val="22"/>
              </w:rPr>
              <w:t xml:space="preserve">eesmärgist ja </w:t>
            </w:r>
            <w:r w:rsidR="007411E3" w:rsidRPr="003C673D">
              <w:rPr>
                <w:rFonts w:ascii="Georgia" w:hAnsi="Georgia"/>
                <w:sz w:val="22"/>
                <w:szCs w:val="22"/>
              </w:rPr>
              <w:t>-</w:t>
            </w:r>
            <w:r w:rsidRPr="003C673D">
              <w:rPr>
                <w:rFonts w:ascii="Georgia" w:hAnsi="Georgia"/>
                <w:sz w:val="22"/>
                <w:szCs w:val="22"/>
              </w:rPr>
              <w:t>ülesannetest arusaama kohta mõned põhimõttelised küsimused.</w:t>
            </w:r>
          </w:p>
        </w:tc>
        <w:tc>
          <w:tcPr>
            <w:tcW w:w="1270" w:type="dxa"/>
          </w:tcPr>
          <w:p w14:paraId="34E1E5C0"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3</w:t>
            </w:r>
          </w:p>
        </w:tc>
      </w:tr>
      <w:tr w:rsidR="007913B2" w:rsidRPr="003C673D" w14:paraId="100E1490" w14:textId="77777777" w:rsidTr="00EE3C2D">
        <w:tc>
          <w:tcPr>
            <w:tcW w:w="7792" w:type="dxa"/>
          </w:tcPr>
          <w:p w14:paraId="29E12918" w14:textId="02F92B1B"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VÄHENE: Pakkuja poolses arusaamas </w:t>
            </w:r>
            <w:r w:rsidR="0075004D">
              <w:rPr>
                <w:rFonts w:ascii="Georgia" w:hAnsi="Georgia"/>
                <w:sz w:val="22"/>
                <w:szCs w:val="22"/>
              </w:rPr>
              <w:t xml:space="preserve">uuringu </w:t>
            </w:r>
            <w:r w:rsidRPr="003C673D">
              <w:rPr>
                <w:rFonts w:ascii="Georgia" w:hAnsi="Georgia"/>
                <w:sz w:val="22"/>
                <w:szCs w:val="22"/>
              </w:rPr>
              <w:t xml:space="preserve">eesmärgist ja </w:t>
            </w:r>
            <w:r w:rsidR="006C030E" w:rsidRPr="003C673D">
              <w:rPr>
                <w:rFonts w:ascii="Georgia" w:hAnsi="Georgia"/>
                <w:sz w:val="22"/>
                <w:szCs w:val="22"/>
              </w:rPr>
              <w:t>analüüsi</w:t>
            </w:r>
            <w:r w:rsidRPr="003C673D">
              <w:rPr>
                <w:rFonts w:ascii="Georgia" w:hAnsi="Georgia"/>
                <w:sz w:val="22"/>
                <w:szCs w:val="22"/>
              </w:rPr>
              <w:t>ülesannetes</w:t>
            </w:r>
            <w:r w:rsidR="006C030E" w:rsidRPr="003C673D">
              <w:rPr>
                <w:rFonts w:ascii="Georgia" w:hAnsi="Georgia"/>
                <w:sz w:val="22"/>
                <w:szCs w:val="22"/>
              </w:rPr>
              <w:t>t</w:t>
            </w:r>
            <w:r w:rsidR="007411E3" w:rsidRPr="003C673D">
              <w:rPr>
                <w:rFonts w:ascii="Georgia" w:hAnsi="Georgia"/>
                <w:sz w:val="22"/>
                <w:szCs w:val="22"/>
              </w:rPr>
              <w:t xml:space="preserve"> </w:t>
            </w:r>
            <w:r w:rsidRPr="003C673D">
              <w:rPr>
                <w:rFonts w:ascii="Georgia" w:hAnsi="Georgia"/>
                <w:sz w:val="22"/>
                <w:szCs w:val="22"/>
              </w:rPr>
              <w:t>esineb olulisi puudujääke ja/või ebatäpsusi, nt pakkuja tõlgendab</w:t>
            </w:r>
            <w:r w:rsidR="007411E3" w:rsidRPr="003C673D">
              <w:rPr>
                <w:rFonts w:ascii="Georgia" w:hAnsi="Georgia"/>
                <w:sz w:val="22"/>
                <w:szCs w:val="22"/>
              </w:rPr>
              <w:t xml:space="preserve"> </w:t>
            </w:r>
            <w:r w:rsidR="0075004D">
              <w:rPr>
                <w:rFonts w:ascii="Georgia" w:hAnsi="Georgia"/>
                <w:sz w:val="22"/>
                <w:szCs w:val="22"/>
              </w:rPr>
              <w:t>uuringu</w:t>
            </w:r>
            <w:r w:rsidR="0075004D" w:rsidRPr="003C673D">
              <w:rPr>
                <w:rFonts w:ascii="Georgia" w:hAnsi="Georgia"/>
                <w:sz w:val="22"/>
                <w:szCs w:val="22"/>
              </w:rPr>
              <w:t xml:space="preserve"> </w:t>
            </w:r>
            <w:r w:rsidRPr="003C673D">
              <w:rPr>
                <w:rFonts w:ascii="Georgia" w:hAnsi="Georgia"/>
                <w:sz w:val="22"/>
                <w:szCs w:val="22"/>
              </w:rPr>
              <w:t xml:space="preserve">eesmärki ja </w:t>
            </w:r>
            <w:r w:rsidR="006C030E" w:rsidRPr="003C673D">
              <w:rPr>
                <w:rFonts w:ascii="Georgia" w:hAnsi="Georgia"/>
                <w:sz w:val="22"/>
                <w:szCs w:val="22"/>
              </w:rPr>
              <w:t>-</w:t>
            </w:r>
            <w:r w:rsidRPr="003C673D">
              <w:rPr>
                <w:rFonts w:ascii="Georgia" w:hAnsi="Georgia"/>
                <w:sz w:val="22"/>
                <w:szCs w:val="22"/>
              </w:rPr>
              <w:t xml:space="preserve">ülesandeid </w:t>
            </w:r>
            <w:r w:rsidR="002C3353">
              <w:rPr>
                <w:rFonts w:ascii="Georgia" w:hAnsi="Georgia"/>
                <w:sz w:val="22"/>
                <w:szCs w:val="22"/>
              </w:rPr>
              <w:t>tell</w:t>
            </w:r>
            <w:r w:rsidRPr="003C673D">
              <w:rPr>
                <w:rFonts w:ascii="Georgia" w:hAnsi="Georgia"/>
                <w:sz w:val="22"/>
                <w:szCs w:val="22"/>
              </w:rPr>
              <w:t>ija vajadustele mittevastavalt,</w:t>
            </w:r>
            <w:r w:rsidR="007411E3" w:rsidRPr="003C673D">
              <w:rPr>
                <w:rFonts w:ascii="Georgia" w:hAnsi="Georgia"/>
                <w:sz w:val="22"/>
                <w:szCs w:val="22"/>
              </w:rPr>
              <w:t xml:space="preserve"> </w:t>
            </w:r>
            <w:r w:rsidRPr="003C673D">
              <w:rPr>
                <w:rFonts w:ascii="Georgia" w:hAnsi="Georgia"/>
                <w:sz w:val="22"/>
                <w:szCs w:val="22"/>
              </w:rPr>
              <w:t>kirjeldus pole piisavalt põhjalik ja/või võimaldab esitatu mitmest tõlgendamist.</w:t>
            </w:r>
            <w:r w:rsidR="007411E3" w:rsidRPr="003C673D">
              <w:rPr>
                <w:rFonts w:ascii="Georgia" w:hAnsi="Georgia"/>
                <w:sz w:val="22"/>
                <w:szCs w:val="22"/>
              </w:rPr>
              <w:t xml:space="preserve"> </w:t>
            </w:r>
            <w:r w:rsidR="002C3353">
              <w:rPr>
                <w:rFonts w:ascii="Georgia" w:hAnsi="Georgia"/>
                <w:sz w:val="22"/>
                <w:szCs w:val="22"/>
              </w:rPr>
              <w:t>Tell</w:t>
            </w:r>
            <w:r w:rsidRPr="003C673D">
              <w:rPr>
                <w:rFonts w:ascii="Georgia" w:hAnsi="Georgia"/>
                <w:sz w:val="22"/>
                <w:szCs w:val="22"/>
              </w:rPr>
              <w:t xml:space="preserve">ijal tekkis pakkumuses esitatu põhjal </w:t>
            </w:r>
            <w:r w:rsidR="0075004D">
              <w:rPr>
                <w:rFonts w:ascii="Georgia" w:hAnsi="Georgia"/>
                <w:sz w:val="22"/>
                <w:szCs w:val="22"/>
              </w:rPr>
              <w:t>uuringu</w:t>
            </w:r>
            <w:r w:rsidR="0075004D" w:rsidRPr="003C673D">
              <w:rPr>
                <w:rFonts w:ascii="Georgia" w:hAnsi="Georgia"/>
                <w:sz w:val="22"/>
                <w:szCs w:val="22"/>
              </w:rPr>
              <w:t xml:space="preserve"> </w:t>
            </w:r>
            <w:r w:rsidRPr="003C673D">
              <w:rPr>
                <w:rFonts w:ascii="Georgia" w:hAnsi="Georgia"/>
                <w:sz w:val="22"/>
                <w:szCs w:val="22"/>
              </w:rPr>
              <w:t xml:space="preserve">eesmärgist ja </w:t>
            </w:r>
            <w:r w:rsidR="007411E3" w:rsidRPr="003C673D">
              <w:rPr>
                <w:rFonts w:ascii="Georgia" w:hAnsi="Georgia"/>
                <w:sz w:val="22"/>
                <w:szCs w:val="22"/>
              </w:rPr>
              <w:t>-</w:t>
            </w:r>
            <w:r w:rsidRPr="003C673D">
              <w:rPr>
                <w:rFonts w:ascii="Georgia" w:hAnsi="Georgia"/>
                <w:sz w:val="22"/>
                <w:szCs w:val="22"/>
              </w:rPr>
              <w:t>ülesannetest</w:t>
            </w:r>
            <w:r w:rsidR="007411E3" w:rsidRPr="003C673D">
              <w:rPr>
                <w:rFonts w:ascii="Georgia" w:hAnsi="Georgia"/>
                <w:sz w:val="22"/>
                <w:szCs w:val="22"/>
              </w:rPr>
              <w:t xml:space="preserve"> </w:t>
            </w:r>
            <w:r w:rsidRPr="003C673D">
              <w:rPr>
                <w:rFonts w:ascii="Georgia" w:hAnsi="Georgia"/>
                <w:sz w:val="22"/>
                <w:szCs w:val="22"/>
              </w:rPr>
              <w:t>arusaama kohta hulgaliselt küsimusi.</w:t>
            </w:r>
          </w:p>
        </w:tc>
        <w:tc>
          <w:tcPr>
            <w:tcW w:w="1270" w:type="dxa"/>
          </w:tcPr>
          <w:p w14:paraId="3DF235FE"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1</w:t>
            </w:r>
          </w:p>
        </w:tc>
      </w:tr>
    </w:tbl>
    <w:p w14:paraId="07379023" w14:textId="77777777" w:rsidR="00D36AE3" w:rsidRPr="003C673D" w:rsidRDefault="00D36AE3" w:rsidP="00D36AE3">
      <w:pPr>
        <w:pStyle w:val="ListParagraph"/>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7913B2" w:rsidRPr="003C673D" w14:paraId="2C9F5FE3" w14:textId="77777777" w:rsidTr="00EE3C2D">
        <w:tc>
          <w:tcPr>
            <w:tcW w:w="7792" w:type="dxa"/>
          </w:tcPr>
          <w:p w14:paraId="79A14E8D" w14:textId="77777777" w:rsidR="00D36AE3" w:rsidRPr="003C673D" w:rsidRDefault="00D36AE3" w:rsidP="00EE3C2D">
            <w:pPr>
              <w:pStyle w:val="ListParagraph"/>
              <w:ind w:left="22"/>
              <w:rPr>
                <w:rFonts w:ascii="Georgia" w:hAnsi="Georgia"/>
                <w:b/>
                <w:bCs/>
                <w:sz w:val="22"/>
                <w:szCs w:val="22"/>
              </w:rPr>
            </w:pPr>
            <w:r w:rsidRPr="003C673D">
              <w:rPr>
                <w:rFonts w:ascii="Georgia" w:hAnsi="Georgia"/>
                <w:b/>
                <w:bCs/>
                <w:sz w:val="22"/>
                <w:szCs w:val="22"/>
              </w:rPr>
              <w:lastRenderedPageBreak/>
              <w:t>Alakriteerium 2:</w:t>
            </w:r>
          </w:p>
          <w:p w14:paraId="3C4F6E22" w14:textId="22E95627" w:rsidR="00D36AE3" w:rsidRPr="003C673D" w:rsidRDefault="00D36AE3" w:rsidP="00EE3C2D">
            <w:pPr>
              <w:pStyle w:val="ListParagraph"/>
              <w:ind w:left="22"/>
              <w:rPr>
                <w:rFonts w:ascii="Georgia" w:hAnsi="Georgia"/>
                <w:b/>
                <w:bCs/>
                <w:sz w:val="22"/>
                <w:szCs w:val="22"/>
              </w:rPr>
            </w:pPr>
            <w:r w:rsidRPr="003C673D">
              <w:rPr>
                <w:rFonts w:ascii="Georgia" w:hAnsi="Georgia"/>
                <w:b/>
                <w:bCs/>
                <w:sz w:val="22"/>
                <w:szCs w:val="22"/>
              </w:rPr>
              <w:t xml:space="preserve">Pakutava metoodika kirjeldus ja põhjendatus – maksimaalselt </w:t>
            </w:r>
            <w:r w:rsidR="007411E3" w:rsidRPr="003C673D">
              <w:rPr>
                <w:rFonts w:ascii="Georgia" w:hAnsi="Georgia"/>
                <w:b/>
                <w:bCs/>
                <w:sz w:val="22"/>
                <w:szCs w:val="22"/>
              </w:rPr>
              <w:t>1</w:t>
            </w:r>
            <w:r w:rsidR="00C70896" w:rsidRPr="003C673D">
              <w:rPr>
                <w:rFonts w:ascii="Georgia" w:hAnsi="Georgia"/>
                <w:b/>
                <w:bCs/>
                <w:sz w:val="22"/>
                <w:szCs w:val="22"/>
              </w:rPr>
              <w:t>0</w:t>
            </w:r>
            <w:r w:rsidR="007411E3" w:rsidRPr="003C673D">
              <w:rPr>
                <w:rFonts w:ascii="Georgia" w:hAnsi="Georgia"/>
                <w:b/>
                <w:bCs/>
                <w:sz w:val="22"/>
                <w:szCs w:val="22"/>
              </w:rPr>
              <w:t xml:space="preserve"> </w:t>
            </w:r>
            <w:r w:rsidRPr="003C673D">
              <w:rPr>
                <w:rFonts w:ascii="Georgia" w:hAnsi="Georgia"/>
                <w:b/>
                <w:bCs/>
                <w:sz w:val="22"/>
                <w:szCs w:val="22"/>
              </w:rPr>
              <w:t>punkti</w:t>
            </w:r>
          </w:p>
        </w:tc>
        <w:tc>
          <w:tcPr>
            <w:tcW w:w="1270" w:type="dxa"/>
          </w:tcPr>
          <w:p w14:paraId="4E40F261" w14:textId="77777777" w:rsidR="00D36AE3" w:rsidRPr="003C673D" w:rsidRDefault="00D36AE3" w:rsidP="00EE3C2D">
            <w:pPr>
              <w:pStyle w:val="ListParagraph"/>
              <w:ind w:left="0"/>
              <w:rPr>
                <w:rFonts w:ascii="Georgia" w:hAnsi="Georgia"/>
                <w:b/>
                <w:bCs/>
                <w:sz w:val="22"/>
                <w:szCs w:val="22"/>
              </w:rPr>
            </w:pPr>
            <w:r w:rsidRPr="003C673D">
              <w:rPr>
                <w:rFonts w:ascii="Georgia" w:hAnsi="Georgia"/>
                <w:b/>
                <w:bCs/>
                <w:sz w:val="22"/>
                <w:szCs w:val="22"/>
              </w:rPr>
              <w:t>Väärtus</w:t>
            </w:r>
            <w:r w:rsidRPr="003C673D">
              <w:rPr>
                <w:rFonts w:ascii="Georgia" w:hAnsi="Georgia"/>
                <w:b/>
                <w:bCs/>
                <w:sz w:val="22"/>
                <w:szCs w:val="22"/>
              </w:rPr>
              <w:softHyphen/>
              <w:t>punktide arv</w:t>
            </w:r>
          </w:p>
        </w:tc>
      </w:tr>
      <w:tr w:rsidR="007913B2" w:rsidRPr="003C673D" w14:paraId="339FA4E1" w14:textId="77777777" w:rsidTr="00EE3C2D">
        <w:tc>
          <w:tcPr>
            <w:tcW w:w="7792" w:type="dxa"/>
          </w:tcPr>
          <w:p w14:paraId="057587F4" w14:textId="2BF76B2C"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SUUREPÄRANE: Kasutatav metoodika lähtub üldtunnustatud metodoloogilistest</w:t>
            </w:r>
            <w:r w:rsidR="007411E3" w:rsidRPr="003C673D">
              <w:rPr>
                <w:rFonts w:ascii="Georgia" w:hAnsi="Georgia"/>
                <w:sz w:val="22"/>
                <w:szCs w:val="22"/>
              </w:rPr>
              <w:t xml:space="preserve"> </w:t>
            </w:r>
            <w:r w:rsidRPr="003C673D">
              <w:rPr>
                <w:rFonts w:ascii="Georgia" w:hAnsi="Georgia"/>
                <w:sz w:val="22"/>
                <w:szCs w:val="22"/>
              </w:rPr>
              <w:t>põhimõtetest. Meetodid ja nendest tulenevad tegevused on kirjeldatud detailselt ja</w:t>
            </w:r>
            <w:r w:rsidR="007411E3" w:rsidRPr="003C673D">
              <w:rPr>
                <w:rFonts w:ascii="Georgia" w:hAnsi="Georgia"/>
                <w:sz w:val="22"/>
                <w:szCs w:val="22"/>
              </w:rPr>
              <w:t xml:space="preserve"> </w:t>
            </w:r>
            <w:r w:rsidRPr="003C673D">
              <w:rPr>
                <w:rFonts w:ascii="Georgia" w:hAnsi="Georgia"/>
                <w:sz w:val="22"/>
                <w:szCs w:val="22"/>
              </w:rPr>
              <w:t xml:space="preserve">arusaadavalt ning kirjeldatu ületab </w:t>
            </w:r>
            <w:r w:rsidR="002C3353">
              <w:rPr>
                <w:rFonts w:ascii="Georgia" w:hAnsi="Georgia"/>
                <w:sz w:val="22"/>
                <w:szCs w:val="22"/>
              </w:rPr>
              <w:t>tell</w:t>
            </w:r>
            <w:r w:rsidRPr="003C673D">
              <w:rPr>
                <w:rFonts w:ascii="Georgia" w:hAnsi="Georgia"/>
                <w:sz w:val="22"/>
                <w:szCs w:val="22"/>
              </w:rPr>
              <w:t xml:space="preserve">ija ootusi. </w:t>
            </w:r>
            <w:r w:rsidR="007411E3" w:rsidRPr="003C673D">
              <w:rPr>
                <w:rFonts w:ascii="Georgia" w:hAnsi="Georgia"/>
                <w:sz w:val="22"/>
                <w:szCs w:val="22"/>
              </w:rPr>
              <w:t xml:space="preserve"> </w:t>
            </w:r>
            <w:r w:rsidRPr="003C673D">
              <w:rPr>
                <w:rFonts w:ascii="Georgia" w:hAnsi="Georgia"/>
                <w:sz w:val="22"/>
                <w:szCs w:val="22"/>
              </w:rPr>
              <w:t>Pakkumuses on selgitatud, kuidas</w:t>
            </w:r>
            <w:r w:rsidR="007411E3" w:rsidRPr="003C673D">
              <w:rPr>
                <w:rFonts w:ascii="Georgia" w:hAnsi="Georgia"/>
                <w:sz w:val="22"/>
                <w:szCs w:val="22"/>
              </w:rPr>
              <w:t xml:space="preserve"> </w:t>
            </w:r>
            <w:r w:rsidRPr="003C673D">
              <w:rPr>
                <w:rFonts w:ascii="Georgia" w:hAnsi="Georgia"/>
                <w:sz w:val="22"/>
                <w:szCs w:val="22"/>
              </w:rPr>
              <w:t>valitud metoodika</w:t>
            </w:r>
            <w:r w:rsidR="007411E3" w:rsidRPr="003C673D">
              <w:rPr>
                <w:rFonts w:ascii="Georgia" w:hAnsi="Georgia"/>
                <w:sz w:val="22"/>
                <w:szCs w:val="22"/>
              </w:rPr>
              <w:t>ga</w:t>
            </w:r>
            <w:r w:rsidRPr="003C673D">
              <w:rPr>
                <w:rFonts w:ascii="Georgia" w:hAnsi="Georgia"/>
                <w:sz w:val="22"/>
                <w:szCs w:val="22"/>
              </w:rPr>
              <w:t xml:space="preserve"> on võimalik </w:t>
            </w:r>
            <w:r w:rsidR="007411E3" w:rsidRPr="003C673D">
              <w:rPr>
                <w:rFonts w:ascii="Georgia" w:hAnsi="Georgia"/>
                <w:sz w:val="22"/>
                <w:szCs w:val="22"/>
              </w:rPr>
              <w:t>saavutada p</w:t>
            </w:r>
            <w:r w:rsidRPr="003C673D">
              <w:rPr>
                <w:rFonts w:ascii="Georgia" w:hAnsi="Georgia"/>
                <w:sz w:val="22"/>
                <w:szCs w:val="22"/>
              </w:rPr>
              <w:t>üstitatud</w:t>
            </w:r>
            <w:r w:rsidR="007411E3" w:rsidRPr="003C673D">
              <w:rPr>
                <w:rFonts w:ascii="Georgia" w:hAnsi="Georgia"/>
                <w:sz w:val="22"/>
                <w:szCs w:val="22"/>
              </w:rPr>
              <w:t xml:space="preserve"> </w:t>
            </w:r>
            <w:r w:rsidRPr="003C673D">
              <w:rPr>
                <w:rFonts w:ascii="Georgia" w:hAnsi="Georgia"/>
                <w:sz w:val="22"/>
                <w:szCs w:val="22"/>
              </w:rPr>
              <w:t>eesmärk parimal viisil.</w:t>
            </w:r>
          </w:p>
          <w:p w14:paraId="389D5ACD" w14:textId="4DD751F3"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Lisaks hankedokumendis nõutule on koos sisuliste ja selgelt arusaadavate</w:t>
            </w:r>
            <w:r w:rsidR="007411E3" w:rsidRPr="003C673D">
              <w:rPr>
                <w:rFonts w:ascii="Georgia" w:hAnsi="Georgia"/>
                <w:sz w:val="22"/>
                <w:szCs w:val="22"/>
              </w:rPr>
              <w:t xml:space="preserve"> </w:t>
            </w:r>
            <w:r w:rsidRPr="003C673D">
              <w:rPr>
                <w:rFonts w:ascii="Georgia" w:hAnsi="Georgia"/>
                <w:sz w:val="22"/>
                <w:szCs w:val="22"/>
              </w:rPr>
              <w:t xml:space="preserve">põhjendustega välja pakutud </w:t>
            </w:r>
            <w:r w:rsidR="002C3353">
              <w:rPr>
                <w:rFonts w:ascii="Georgia" w:hAnsi="Georgia"/>
                <w:sz w:val="22"/>
                <w:szCs w:val="22"/>
              </w:rPr>
              <w:t>tell</w:t>
            </w:r>
            <w:r w:rsidRPr="003C673D">
              <w:rPr>
                <w:rFonts w:ascii="Georgia" w:hAnsi="Georgia"/>
                <w:sz w:val="22"/>
                <w:szCs w:val="22"/>
              </w:rPr>
              <w:t>ija poolt aktsepteerimist leidvaid lisalahendusi</w:t>
            </w:r>
            <w:r w:rsidR="007411E3" w:rsidRPr="003C673D">
              <w:rPr>
                <w:rFonts w:ascii="Georgia" w:hAnsi="Georgia"/>
                <w:sz w:val="22"/>
                <w:szCs w:val="22"/>
              </w:rPr>
              <w:t xml:space="preserve"> </w:t>
            </w:r>
            <w:r w:rsidRPr="003C673D">
              <w:rPr>
                <w:rFonts w:ascii="Georgia" w:hAnsi="Georgia"/>
                <w:sz w:val="22"/>
                <w:szCs w:val="22"/>
              </w:rPr>
              <w:t xml:space="preserve">(nt täiendavate meetodite või lahenduste kasutamine), mis võimaldavad </w:t>
            </w:r>
            <w:r w:rsidR="0075004D">
              <w:rPr>
                <w:rFonts w:ascii="Georgia" w:hAnsi="Georgia"/>
                <w:sz w:val="22"/>
                <w:szCs w:val="22"/>
              </w:rPr>
              <w:t>uuringu</w:t>
            </w:r>
            <w:r w:rsidR="007411E3" w:rsidRPr="003C673D">
              <w:rPr>
                <w:rFonts w:ascii="Georgia" w:hAnsi="Georgia"/>
                <w:sz w:val="22"/>
                <w:szCs w:val="22"/>
              </w:rPr>
              <w:t xml:space="preserve"> e</w:t>
            </w:r>
            <w:r w:rsidRPr="003C673D">
              <w:rPr>
                <w:rFonts w:ascii="Georgia" w:hAnsi="Georgia"/>
                <w:sz w:val="22"/>
                <w:szCs w:val="22"/>
              </w:rPr>
              <w:t>esmärke efektiivsemalt saavutada.</w:t>
            </w:r>
          </w:p>
        </w:tc>
        <w:tc>
          <w:tcPr>
            <w:tcW w:w="1270" w:type="dxa"/>
          </w:tcPr>
          <w:p w14:paraId="07B13089" w14:textId="0CF9854B"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1</w:t>
            </w:r>
            <w:r w:rsidR="00C70896" w:rsidRPr="003C673D">
              <w:rPr>
                <w:rFonts w:ascii="Georgia" w:hAnsi="Georgia"/>
                <w:sz w:val="22"/>
                <w:szCs w:val="22"/>
              </w:rPr>
              <w:t>0</w:t>
            </w:r>
          </w:p>
        </w:tc>
      </w:tr>
      <w:tr w:rsidR="007913B2" w:rsidRPr="003C673D" w14:paraId="3101523B" w14:textId="77777777" w:rsidTr="00EE3C2D">
        <w:tc>
          <w:tcPr>
            <w:tcW w:w="7792" w:type="dxa"/>
          </w:tcPr>
          <w:p w14:paraId="3F652445" w14:textId="3DA29007"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VÄGA HEA: Kasutatav metoodika lähtub üldtunnustatud metodoloogilistest</w:t>
            </w:r>
            <w:r w:rsidR="007411E3" w:rsidRPr="003C673D">
              <w:rPr>
                <w:rFonts w:ascii="Georgia" w:hAnsi="Georgia"/>
                <w:sz w:val="22"/>
                <w:szCs w:val="22"/>
              </w:rPr>
              <w:t xml:space="preserve"> </w:t>
            </w:r>
            <w:r w:rsidRPr="003C673D">
              <w:rPr>
                <w:rFonts w:ascii="Georgia" w:hAnsi="Georgia"/>
                <w:sz w:val="22"/>
                <w:szCs w:val="22"/>
              </w:rPr>
              <w:t>põhimõtetest. Meetodid ja nendest tulenevad tegevused on kirjeldatud detailselt ja</w:t>
            </w:r>
            <w:r w:rsidR="007411E3" w:rsidRPr="003C673D">
              <w:rPr>
                <w:rFonts w:ascii="Georgia" w:hAnsi="Georgia"/>
                <w:sz w:val="22"/>
                <w:szCs w:val="22"/>
              </w:rPr>
              <w:t xml:space="preserve"> </w:t>
            </w:r>
            <w:r w:rsidRPr="003C673D">
              <w:rPr>
                <w:rFonts w:ascii="Georgia" w:hAnsi="Georgia"/>
                <w:sz w:val="22"/>
                <w:szCs w:val="22"/>
              </w:rPr>
              <w:t>arusaadavalt. Väljapakutud</w:t>
            </w:r>
            <w:r w:rsidR="007411E3" w:rsidRPr="003C673D">
              <w:rPr>
                <w:rFonts w:ascii="Georgia" w:hAnsi="Georgia"/>
                <w:sz w:val="22"/>
                <w:szCs w:val="22"/>
              </w:rPr>
              <w:t xml:space="preserve"> </w:t>
            </w:r>
            <w:r w:rsidRPr="003C673D">
              <w:rPr>
                <w:rFonts w:ascii="Georgia" w:hAnsi="Georgia"/>
                <w:sz w:val="22"/>
                <w:szCs w:val="22"/>
              </w:rPr>
              <w:t xml:space="preserve">metoodiliste lahenduste kasutamise otstarbekus on põhjendatud, lahendused on </w:t>
            </w:r>
            <w:r w:rsidR="0075004D">
              <w:rPr>
                <w:rFonts w:ascii="Georgia" w:hAnsi="Georgia"/>
                <w:sz w:val="22"/>
                <w:szCs w:val="22"/>
              </w:rPr>
              <w:t>uuring</w:t>
            </w:r>
            <w:r w:rsidR="00666A12">
              <w:rPr>
                <w:rFonts w:ascii="Georgia" w:hAnsi="Georgia"/>
                <w:sz w:val="22"/>
                <w:szCs w:val="22"/>
              </w:rPr>
              <w:t>u</w:t>
            </w:r>
            <w:r w:rsidR="0075004D" w:rsidRPr="003C673D">
              <w:rPr>
                <w:rFonts w:ascii="Georgia" w:hAnsi="Georgia"/>
                <w:sz w:val="22"/>
                <w:szCs w:val="22"/>
              </w:rPr>
              <w:t xml:space="preserve"> </w:t>
            </w:r>
            <w:r w:rsidRPr="003C673D">
              <w:rPr>
                <w:rFonts w:ascii="Georgia" w:hAnsi="Georgia"/>
                <w:sz w:val="22"/>
                <w:szCs w:val="22"/>
              </w:rPr>
              <w:t>eesmärgiga seostatud.</w:t>
            </w:r>
          </w:p>
        </w:tc>
        <w:tc>
          <w:tcPr>
            <w:tcW w:w="1270" w:type="dxa"/>
          </w:tcPr>
          <w:p w14:paraId="262D401D" w14:textId="59933436" w:rsidR="00D36AE3" w:rsidRPr="003C673D" w:rsidRDefault="00D863CA" w:rsidP="009B2B75">
            <w:pPr>
              <w:pStyle w:val="ListParagraph"/>
              <w:ind w:left="0"/>
              <w:jc w:val="center"/>
              <w:rPr>
                <w:rFonts w:ascii="Georgia" w:hAnsi="Georgia"/>
                <w:sz w:val="22"/>
                <w:szCs w:val="22"/>
              </w:rPr>
            </w:pPr>
            <w:r w:rsidRPr="003C673D">
              <w:rPr>
                <w:rFonts w:ascii="Georgia" w:hAnsi="Georgia"/>
                <w:sz w:val="22"/>
                <w:szCs w:val="22"/>
              </w:rPr>
              <w:t>7</w:t>
            </w:r>
          </w:p>
        </w:tc>
      </w:tr>
      <w:tr w:rsidR="007913B2" w:rsidRPr="003C673D" w14:paraId="2DC02C94" w14:textId="77777777" w:rsidTr="00EE3C2D">
        <w:tc>
          <w:tcPr>
            <w:tcW w:w="7792" w:type="dxa"/>
          </w:tcPr>
          <w:p w14:paraId="08279B89" w14:textId="222CDF84"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HEA: Kasutatav metoodika lähtub üldtunnustatud metodoloogilistest</w:t>
            </w:r>
            <w:r w:rsidR="007411E3" w:rsidRPr="003C673D">
              <w:rPr>
                <w:rFonts w:ascii="Georgia" w:hAnsi="Georgia"/>
                <w:sz w:val="22"/>
                <w:szCs w:val="22"/>
              </w:rPr>
              <w:t xml:space="preserve"> </w:t>
            </w:r>
            <w:r w:rsidRPr="003C673D">
              <w:rPr>
                <w:rFonts w:ascii="Georgia" w:hAnsi="Georgia"/>
                <w:sz w:val="22"/>
                <w:szCs w:val="22"/>
              </w:rPr>
              <w:t>põhimõtetest. Meetodid ja nendest tulenevad tegevused on kirjeldatud</w:t>
            </w:r>
            <w:r w:rsidR="007411E3" w:rsidRPr="003C673D">
              <w:rPr>
                <w:rFonts w:ascii="Georgia" w:hAnsi="Georgia"/>
                <w:sz w:val="22"/>
                <w:szCs w:val="22"/>
              </w:rPr>
              <w:t xml:space="preserve"> </w:t>
            </w:r>
            <w:r w:rsidRPr="003C673D">
              <w:rPr>
                <w:rFonts w:ascii="Georgia" w:hAnsi="Georgia"/>
                <w:sz w:val="22"/>
                <w:szCs w:val="22"/>
              </w:rPr>
              <w:t>arusaadavalt. Väljapakutud metoodiliste lahenduste kasutamise</w:t>
            </w:r>
            <w:r w:rsidR="007411E3" w:rsidRPr="003C673D">
              <w:rPr>
                <w:rFonts w:ascii="Georgia" w:hAnsi="Georgia"/>
                <w:sz w:val="22"/>
                <w:szCs w:val="22"/>
              </w:rPr>
              <w:t xml:space="preserve"> </w:t>
            </w:r>
            <w:r w:rsidRPr="003C673D">
              <w:rPr>
                <w:rFonts w:ascii="Georgia" w:hAnsi="Georgia"/>
                <w:sz w:val="22"/>
                <w:szCs w:val="22"/>
              </w:rPr>
              <w:t>otstarbekus on üldjoontes</w:t>
            </w:r>
            <w:r w:rsidR="007411E3" w:rsidRPr="003C673D">
              <w:rPr>
                <w:rFonts w:ascii="Georgia" w:hAnsi="Georgia"/>
                <w:sz w:val="22"/>
                <w:szCs w:val="22"/>
              </w:rPr>
              <w:t xml:space="preserve"> </w:t>
            </w:r>
            <w:r w:rsidRPr="003C673D">
              <w:rPr>
                <w:rFonts w:ascii="Georgia" w:hAnsi="Georgia"/>
                <w:sz w:val="22"/>
                <w:szCs w:val="22"/>
              </w:rPr>
              <w:t xml:space="preserve">põhjendatud ja lahendused on </w:t>
            </w:r>
            <w:r w:rsidR="00666A12">
              <w:rPr>
                <w:rFonts w:ascii="Georgia" w:hAnsi="Georgia"/>
                <w:sz w:val="22"/>
                <w:szCs w:val="22"/>
              </w:rPr>
              <w:t>uuringu</w:t>
            </w:r>
            <w:r w:rsidR="00666A12" w:rsidRPr="003C673D">
              <w:rPr>
                <w:rFonts w:ascii="Georgia" w:hAnsi="Georgia"/>
                <w:sz w:val="22"/>
                <w:szCs w:val="22"/>
              </w:rPr>
              <w:t xml:space="preserve"> </w:t>
            </w:r>
            <w:r w:rsidRPr="003C673D">
              <w:rPr>
                <w:rFonts w:ascii="Georgia" w:hAnsi="Georgia"/>
                <w:sz w:val="22"/>
                <w:szCs w:val="22"/>
              </w:rPr>
              <w:t xml:space="preserve">eesmärgiga seostatud, kuid </w:t>
            </w:r>
            <w:proofErr w:type="spellStart"/>
            <w:r w:rsidRPr="003C673D">
              <w:rPr>
                <w:rFonts w:ascii="Georgia" w:hAnsi="Georgia"/>
                <w:sz w:val="22"/>
                <w:szCs w:val="22"/>
              </w:rPr>
              <w:t>pisidetailide</w:t>
            </w:r>
            <w:proofErr w:type="spellEnd"/>
            <w:r w:rsidR="007411E3" w:rsidRPr="003C673D">
              <w:rPr>
                <w:rFonts w:ascii="Georgia" w:hAnsi="Georgia"/>
                <w:sz w:val="22"/>
                <w:szCs w:val="22"/>
              </w:rPr>
              <w:t xml:space="preserve"> </w:t>
            </w:r>
            <w:r w:rsidRPr="003C673D">
              <w:rPr>
                <w:rFonts w:ascii="Georgia" w:hAnsi="Georgia"/>
                <w:sz w:val="22"/>
                <w:szCs w:val="22"/>
              </w:rPr>
              <w:t>osas esinevad üksikud mittepõhimõttelised puudujäägid ja/või ebatäpsused, mis</w:t>
            </w:r>
            <w:r w:rsidR="007411E3" w:rsidRPr="003C673D">
              <w:rPr>
                <w:rFonts w:ascii="Georgia" w:hAnsi="Georgia"/>
                <w:sz w:val="22"/>
                <w:szCs w:val="22"/>
              </w:rPr>
              <w:t xml:space="preserve"> </w:t>
            </w:r>
            <w:r w:rsidRPr="003C673D">
              <w:rPr>
                <w:rFonts w:ascii="Georgia" w:hAnsi="Georgia"/>
                <w:sz w:val="22"/>
                <w:szCs w:val="22"/>
              </w:rPr>
              <w:t xml:space="preserve">ei takista </w:t>
            </w:r>
            <w:r w:rsidR="00666A12">
              <w:rPr>
                <w:rFonts w:ascii="Georgia" w:hAnsi="Georgia"/>
                <w:sz w:val="22"/>
                <w:szCs w:val="22"/>
              </w:rPr>
              <w:t>uuringu</w:t>
            </w:r>
            <w:r w:rsidR="00666A12" w:rsidRPr="003C673D">
              <w:rPr>
                <w:rFonts w:ascii="Georgia" w:hAnsi="Georgia"/>
                <w:sz w:val="22"/>
                <w:szCs w:val="22"/>
              </w:rPr>
              <w:t xml:space="preserve"> </w:t>
            </w:r>
            <w:r w:rsidRPr="003C673D">
              <w:rPr>
                <w:rFonts w:ascii="Georgia" w:hAnsi="Georgia"/>
                <w:sz w:val="22"/>
                <w:szCs w:val="22"/>
              </w:rPr>
              <w:t xml:space="preserve">eesmärkide </w:t>
            </w:r>
            <w:r w:rsidR="00993AD6" w:rsidRPr="003C673D">
              <w:rPr>
                <w:rFonts w:ascii="Georgia" w:hAnsi="Georgia"/>
                <w:sz w:val="22"/>
                <w:szCs w:val="22"/>
              </w:rPr>
              <w:t>saavutamist</w:t>
            </w:r>
            <w:r w:rsidRPr="003C673D">
              <w:rPr>
                <w:rFonts w:ascii="Georgia" w:hAnsi="Georgia"/>
                <w:sz w:val="22"/>
                <w:szCs w:val="22"/>
              </w:rPr>
              <w:t>.</w:t>
            </w:r>
          </w:p>
        </w:tc>
        <w:tc>
          <w:tcPr>
            <w:tcW w:w="1270" w:type="dxa"/>
          </w:tcPr>
          <w:p w14:paraId="72868599"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5</w:t>
            </w:r>
          </w:p>
        </w:tc>
      </w:tr>
      <w:tr w:rsidR="007913B2" w:rsidRPr="003C673D" w14:paraId="43B43695" w14:textId="77777777" w:rsidTr="00EE3C2D">
        <w:tc>
          <w:tcPr>
            <w:tcW w:w="7792" w:type="dxa"/>
          </w:tcPr>
          <w:p w14:paraId="62FE2ED2" w14:textId="586FB563"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RAHULDAV: Metoodika ja selle kirjeldus on üldises plaanis sobiv, kuid esineb</w:t>
            </w:r>
            <w:r w:rsidR="007411E3" w:rsidRPr="003C673D">
              <w:rPr>
                <w:rFonts w:ascii="Georgia" w:hAnsi="Georgia"/>
                <w:sz w:val="22"/>
                <w:szCs w:val="22"/>
              </w:rPr>
              <w:t xml:space="preserve"> </w:t>
            </w:r>
            <w:r w:rsidRPr="003C673D">
              <w:rPr>
                <w:rFonts w:ascii="Georgia" w:hAnsi="Georgia"/>
                <w:sz w:val="22"/>
                <w:szCs w:val="22"/>
              </w:rPr>
              <w:t>probleeme, nt pakutud lahenduste põhjendatuse ja sobivuse ning nende kirjelduse</w:t>
            </w:r>
            <w:r w:rsidR="007411E3" w:rsidRPr="003C673D">
              <w:rPr>
                <w:rFonts w:ascii="Georgia" w:hAnsi="Georgia"/>
                <w:sz w:val="22"/>
                <w:szCs w:val="22"/>
              </w:rPr>
              <w:t xml:space="preserve"> </w:t>
            </w:r>
            <w:r w:rsidRPr="003C673D">
              <w:rPr>
                <w:rFonts w:ascii="Georgia" w:hAnsi="Georgia"/>
                <w:sz w:val="22"/>
                <w:szCs w:val="22"/>
              </w:rPr>
              <w:t xml:space="preserve">täpsuse osas (nt panustamine </w:t>
            </w:r>
            <w:r w:rsidR="00666A12">
              <w:rPr>
                <w:rFonts w:ascii="Georgia" w:hAnsi="Georgia"/>
                <w:sz w:val="22"/>
                <w:szCs w:val="22"/>
              </w:rPr>
              <w:t xml:space="preserve">uuringu </w:t>
            </w:r>
            <w:r w:rsidRPr="003C673D">
              <w:rPr>
                <w:rFonts w:ascii="Georgia" w:hAnsi="Georgia"/>
                <w:sz w:val="22"/>
                <w:szCs w:val="22"/>
              </w:rPr>
              <w:t xml:space="preserve">eesmärki). </w:t>
            </w:r>
            <w:r w:rsidR="002C3353">
              <w:rPr>
                <w:rFonts w:ascii="Georgia" w:hAnsi="Georgia"/>
                <w:sz w:val="22"/>
                <w:szCs w:val="22"/>
              </w:rPr>
              <w:t>Tell</w:t>
            </w:r>
            <w:r w:rsidRPr="003C673D">
              <w:rPr>
                <w:rFonts w:ascii="Georgia" w:hAnsi="Georgia"/>
                <w:sz w:val="22"/>
                <w:szCs w:val="22"/>
              </w:rPr>
              <w:t>ijal tekkisid pakkumuses esitatud metoodika kirjelduse osas põhimõtteli</w:t>
            </w:r>
            <w:r w:rsidR="00993AD6" w:rsidRPr="003C673D">
              <w:rPr>
                <w:rFonts w:ascii="Georgia" w:hAnsi="Georgia"/>
                <w:sz w:val="22"/>
                <w:szCs w:val="22"/>
              </w:rPr>
              <w:t>ne</w:t>
            </w:r>
            <w:r w:rsidRPr="003C673D">
              <w:rPr>
                <w:rFonts w:ascii="Georgia" w:hAnsi="Georgia"/>
                <w:sz w:val="22"/>
                <w:szCs w:val="22"/>
              </w:rPr>
              <w:t xml:space="preserve"> küsimus, kas</w:t>
            </w:r>
            <w:r w:rsidR="007411E3" w:rsidRPr="003C673D">
              <w:rPr>
                <w:rFonts w:ascii="Georgia" w:hAnsi="Georgia"/>
                <w:sz w:val="22"/>
                <w:szCs w:val="22"/>
              </w:rPr>
              <w:t xml:space="preserve"> </w:t>
            </w:r>
            <w:r w:rsidRPr="003C673D">
              <w:rPr>
                <w:rFonts w:ascii="Georgia" w:hAnsi="Georgia"/>
                <w:sz w:val="22"/>
                <w:szCs w:val="22"/>
              </w:rPr>
              <w:t>valitud metoodika</w:t>
            </w:r>
            <w:r w:rsidR="00993AD6" w:rsidRPr="003C673D">
              <w:rPr>
                <w:rFonts w:ascii="Georgia" w:hAnsi="Georgia"/>
                <w:sz w:val="22"/>
                <w:szCs w:val="22"/>
              </w:rPr>
              <w:t>ga</w:t>
            </w:r>
            <w:r w:rsidRPr="003C673D">
              <w:rPr>
                <w:rFonts w:ascii="Georgia" w:hAnsi="Georgia"/>
                <w:sz w:val="22"/>
                <w:szCs w:val="22"/>
              </w:rPr>
              <w:t xml:space="preserve"> on võimalik </w:t>
            </w:r>
            <w:r w:rsidR="00666A12">
              <w:rPr>
                <w:rFonts w:ascii="Georgia" w:hAnsi="Georgia"/>
                <w:sz w:val="22"/>
                <w:szCs w:val="22"/>
              </w:rPr>
              <w:t>uuringu</w:t>
            </w:r>
            <w:r w:rsidR="00666A12" w:rsidRPr="003C673D">
              <w:rPr>
                <w:rFonts w:ascii="Georgia" w:hAnsi="Georgia"/>
                <w:sz w:val="22"/>
                <w:szCs w:val="22"/>
              </w:rPr>
              <w:t xml:space="preserve"> </w:t>
            </w:r>
            <w:r w:rsidRPr="003C673D">
              <w:rPr>
                <w:rFonts w:ascii="Georgia" w:hAnsi="Georgia"/>
                <w:sz w:val="22"/>
                <w:szCs w:val="22"/>
              </w:rPr>
              <w:t xml:space="preserve">eesmärke täielikult </w:t>
            </w:r>
            <w:r w:rsidR="00993AD6" w:rsidRPr="003C673D">
              <w:rPr>
                <w:rFonts w:ascii="Georgia" w:hAnsi="Georgia"/>
                <w:sz w:val="22"/>
                <w:szCs w:val="22"/>
              </w:rPr>
              <w:t>saavutada</w:t>
            </w:r>
            <w:r w:rsidRPr="003C673D">
              <w:rPr>
                <w:rFonts w:ascii="Georgia" w:hAnsi="Georgia"/>
                <w:sz w:val="22"/>
                <w:szCs w:val="22"/>
              </w:rPr>
              <w:t>.</w:t>
            </w:r>
          </w:p>
        </w:tc>
        <w:tc>
          <w:tcPr>
            <w:tcW w:w="1270" w:type="dxa"/>
          </w:tcPr>
          <w:p w14:paraId="4C571457"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3</w:t>
            </w:r>
          </w:p>
        </w:tc>
      </w:tr>
      <w:tr w:rsidR="007913B2" w:rsidRPr="003C673D" w14:paraId="27B7AFBB" w14:textId="77777777" w:rsidTr="00EE3C2D">
        <w:tc>
          <w:tcPr>
            <w:tcW w:w="7792" w:type="dxa"/>
          </w:tcPr>
          <w:p w14:paraId="3BE5C177" w14:textId="508E7633"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VÄHENE: Metoodika kirjelduses esineb olulisi puudujääke, nt</w:t>
            </w:r>
            <w:r w:rsidR="007411E3" w:rsidRPr="003C673D">
              <w:rPr>
                <w:rFonts w:ascii="Georgia" w:hAnsi="Georgia"/>
                <w:sz w:val="22"/>
                <w:szCs w:val="22"/>
              </w:rPr>
              <w:t xml:space="preserve"> </w:t>
            </w:r>
            <w:r w:rsidRPr="003C673D">
              <w:rPr>
                <w:rFonts w:ascii="Georgia" w:hAnsi="Georgia"/>
                <w:sz w:val="22"/>
                <w:szCs w:val="22"/>
              </w:rPr>
              <w:t>ebasobivad lahendused, vähene arusaadavus pakutud metoodikast</w:t>
            </w:r>
            <w:r w:rsidR="003809F8" w:rsidRPr="003C673D">
              <w:rPr>
                <w:rFonts w:ascii="Georgia" w:hAnsi="Georgia"/>
                <w:sz w:val="22"/>
                <w:szCs w:val="22"/>
              </w:rPr>
              <w:t xml:space="preserve"> jne.</w:t>
            </w:r>
            <w:r w:rsidRPr="003C673D">
              <w:rPr>
                <w:rFonts w:ascii="Georgia" w:hAnsi="Georgia"/>
                <w:sz w:val="22"/>
                <w:szCs w:val="22"/>
              </w:rPr>
              <w:t xml:space="preserve"> </w:t>
            </w:r>
            <w:bookmarkStart w:id="1" w:name="_Hlk152069088"/>
            <w:r w:rsidR="002C3353">
              <w:rPr>
                <w:rFonts w:ascii="Georgia" w:hAnsi="Georgia"/>
                <w:sz w:val="22"/>
                <w:szCs w:val="22"/>
              </w:rPr>
              <w:t>Tell</w:t>
            </w:r>
            <w:r w:rsidRPr="003C673D">
              <w:rPr>
                <w:rFonts w:ascii="Georgia" w:hAnsi="Georgia"/>
                <w:sz w:val="22"/>
                <w:szCs w:val="22"/>
              </w:rPr>
              <w:t>ijal tekkis pakkumuses</w:t>
            </w:r>
            <w:r w:rsidR="007411E3" w:rsidRPr="003C673D">
              <w:rPr>
                <w:rFonts w:ascii="Georgia" w:hAnsi="Georgia"/>
                <w:sz w:val="22"/>
                <w:szCs w:val="22"/>
              </w:rPr>
              <w:t xml:space="preserve"> </w:t>
            </w:r>
            <w:r w:rsidRPr="003C673D">
              <w:rPr>
                <w:rFonts w:ascii="Georgia" w:hAnsi="Georgia"/>
                <w:sz w:val="22"/>
                <w:szCs w:val="22"/>
              </w:rPr>
              <w:t>esitatud metoodika kirjelduse osas mitmeid küsimusi ja kahtlus, kas valitud</w:t>
            </w:r>
            <w:r w:rsidR="007411E3" w:rsidRPr="003C673D">
              <w:rPr>
                <w:rFonts w:ascii="Georgia" w:hAnsi="Georgia"/>
                <w:sz w:val="22"/>
                <w:szCs w:val="22"/>
              </w:rPr>
              <w:t xml:space="preserve"> </w:t>
            </w:r>
            <w:r w:rsidRPr="003C673D">
              <w:rPr>
                <w:rFonts w:ascii="Georgia" w:hAnsi="Georgia"/>
                <w:sz w:val="22"/>
                <w:szCs w:val="22"/>
              </w:rPr>
              <w:t>metoodika</w:t>
            </w:r>
            <w:r w:rsidR="00993AD6" w:rsidRPr="003C673D">
              <w:rPr>
                <w:rFonts w:ascii="Georgia" w:hAnsi="Georgia"/>
                <w:sz w:val="22"/>
                <w:szCs w:val="22"/>
              </w:rPr>
              <w:t>ga</w:t>
            </w:r>
            <w:r w:rsidRPr="003C673D">
              <w:rPr>
                <w:rFonts w:ascii="Georgia" w:hAnsi="Georgia"/>
                <w:sz w:val="22"/>
                <w:szCs w:val="22"/>
              </w:rPr>
              <w:t xml:space="preserve"> on võimalik </w:t>
            </w:r>
            <w:r w:rsidR="00666A12">
              <w:rPr>
                <w:rFonts w:ascii="Georgia" w:hAnsi="Georgia"/>
                <w:sz w:val="22"/>
                <w:szCs w:val="22"/>
              </w:rPr>
              <w:t>uuringu</w:t>
            </w:r>
            <w:r w:rsidR="00666A12" w:rsidRPr="003C673D">
              <w:rPr>
                <w:rFonts w:ascii="Georgia" w:hAnsi="Georgia"/>
                <w:sz w:val="22"/>
                <w:szCs w:val="22"/>
              </w:rPr>
              <w:t xml:space="preserve"> </w:t>
            </w:r>
            <w:r w:rsidRPr="003C673D">
              <w:rPr>
                <w:rFonts w:ascii="Georgia" w:hAnsi="Georgia"/>
                <w:sz w:val="22"/>
                <w:szCs w:val="22"/>
              </w:rPr>
              <w:t xml:space="preserve">eesmärke </w:t>
            </w:r>
            <w:r w:rsidR="00993AD6" w:rsidRPr="003C673D">
              <w:rPr>
                <w:rFonts w:ascii="Georgia" w:hAnsi="Georgia"/>
                <w:sz w:val="22"/>
                <w:szCs w:val="22"/>
              </w:rPr>
              <w:t>saavutada</w:t>
            </w:r>
            <w:r w:rsidRPr="003C673D">
              <w:rPr>
                <w:rFonts w:ascii="Georgia" w:hAnsi="Georgia"/>
                <w:sz w:val="22"/>
                <w:szCs w:val="22"/>
              </w:rPr>
              <w:t>.</w:t>
            </w:r>
            <w:bookmarkEnd w:id="1"/>
          </w:p>
        </w:tc>
        <w:tc>
          <w:tcPr>
            <w:tcW w:w="1270" w:type="dxa"/>
          </w:tcPr>
          <w:p w14:paraId="783BC313" w14:textId="77777777" w:rsidR="00D36AE3" w:rsidRPr="003C673D" w:rsidRDefault="00D36AE3" w:rsidP="009B2B75">
            <w:pPr>
              <w:pStyle w:val="ListParagraph"/>
              <w:ind w:left="0"/>
              <w:jc w:val="center"/>
              <w:rPr>
                <w:rFonts w:ascii="Georgia" w:hAnsi="Georgia"/>
                <w:sz w:val="22"/>
                <w:szCs w:val="22"/>
              </w:rPr>
            </w:pPr>
            <w:r w:rsidRPr="003C673D">
              <w:rPr>
                <w:rFonts w:ascii="Georgia" w:hAnsi="Georgia"/>
                <w:sz w:val="22"/>
                <w:szCs w:val="22"/>
              </w:rPr>
              <w:t>1</w:t>
            </w:r>
          </w:p>
        </w:tc>
      </w:tr>
    </w:tbl>
    <w:p w14:paraId="4CDD6E47" w14:textId="57B08E0B" w:rsidR="00D36AE3" w:rsidRPr="003C673D" w:rsidRDefault="00D36AE3" w:rsidP="00A317CC">
      <w:pPr>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3C673D" w:rsidRPr="003C673D" w14:paraId="3322DD10" w14:textId="77777777" w:rsidTr="003C673D">
        <w:tc>
          <w:tcPr>
            <w:tcW w:w="7792" w:type="dxa"/>
            <w:tcBorders>
              <w:top w:val="single" w:sz="4" w:space="0" w:color="auto"/>
              <w:left w:val="single" w:sz="4" w:space="0" w:color="auto"/>
              <w:bottom w:val="single" w:sz="4" w:space="0" w:color="auto"/>
              <w:right w:val="single" w:sz="4" w:space="0" w:color="auto"/>
            </w:tcBorders>
          </w:tcPr>
          <w:p w14:paraId="29397D34" w14:textId="77777777" w:rsidR="003C673D" w:rsidRPr="003C673D" w:rsidRDefault="003C673D">
            <w:pPr>
              <w:pStyle w:val="ListParagraph"/>
              <w:ind w:left="22"/>
              <w:rPr>
                <w:rFonts w:ascii="Georgia" w:hAnsi="Georgia" w:cstheme="minorBidi"/>
                <w:b/>
                <w:bCs/>
                <w:sz w:val="22"/>
                <w:szCs w:val="22"/>
              </w:rPr>
            </w:pPr>
          </w:p>
          <w:p w14:paraId="1D84FDC6" w14:textId="77777777" w:rsidR="003C673D" w:rsidRPr="003C673D" w:rsidRDefault="003C673D" w:rsidP="003C673D">
            <w:pPr>
              <w:pStyle w:val="ListParagraph"/>
              <w:pBdr>
                <w:bottom w:val="single" w:sz="4" w:space="1" w:color="auto"/>
              </w:pBdr>
              <w:ind w:left="22"/>
              <w:rPr>
                <w:rFonts w:ascii="Georgia" w:hAnsi="Georgia" w:cstheme="minorBidi"/>
                <w:b/>
                <w:bCs/>
                <w:sz w:val="22"/>
                <w:szCs w:val="22"/>
              </w:rPr>
            </w:pPr>
            <w:r w:rsidRPr="003C673D">
              <w:rPr>
                <w:rFonts w:ascii="Georgia" w:hAnsi="Georgia" w:cstheme="minorBidi"/>
                <w:b/>
                <w:bCs/>
                <w:sz w:val="22"/>
                <w:szCs w:val="22"/>
              </w:rPr>
              <w:t>Alakriteerium 3:</w:t>
            </w:r>
          </w:p>
          <w:p w14:paraId="12084C28" w14:textId="1DD22C65" w:rsidR="003C673D" w:rsidRPr="003C673D" w:rsidRDefault="00C65D88" w:rsidP="003C673D">
            <w:pPr>
              <w:pBdr>
                <w:bottom w:val="single" w:sz="4" w:space="1" w:color="auto"/>
              </w:pBdr>
              <w:rPr>
                <w:rFonts w:ascii="Georgia" w:hAnsi="Georgia" w:cstheme="minorBidi"/>
                <w:b/>
                <w:bCs/>
                <w:sz w:val="22"/>
                <w:szCs w:val="22"/>
              </w:rPr>
            </w:pPr>
            <w:r>
              <w:rPr>
                <w:rFonts w:ascii="Georgia" w:eastAsia="Calibri" w:hAnsi="Georgia" w:cs="Calibri"/>
                <w:b/>
                <w:bCs/>
                <w:sz w:val="22"/>
                <w:szCs w:val="22"/>
              </w:rPr>
              <w:t>A</w:t>
            </w:r>
            <w:r w:rsidR="003C673D" w:rsidRPr="003C673D">
              <w:rPr>
                <w:rFonts w:ascii="Georgia" w:eastAsia="Calibri" w:hAnsi="Georgia" w:cs="Calibri"/>
                <w:b/>
                <w:bCs/>
                <w:sz w:val="22"/>
                <w:szCs w:val="22"/>
              </w:rPr>
              <w:t>ndmeanalüüsi</w:t>
            </w:r>
            <w:r>
              <w:rPr>
                <w:rFonts w:ascii="Georgia" w:eastAsia="Calibri" w:hAnsi="Georgia" w:cs="Calibri"/>
                <w:b/>
                <w:bCs/>
                <w:sz w:val="22"/>
                <w:szCs w:val="22"/>
              </w:rPr>
              <w:t xml:space="preserve"> </w:t>
            </w:r>
            <w:r w:rsidR="003C673D" w:rsidRPr="003C673D">
              <w:rPr>
                <w:rFonts w:ascii="Georgia" w:eastAsia="Calibri" w:hAnsi="Georgia" w:cs="Calibri"/>
                <w:b/>
                <w:bCs/>
                <w:sz w:val="22"/>
                <w:szCs w:val="22"/>
              </w:rPr>
              <w:t>vahendi testimine</w:t>
            </w:r>
            <w:r w:rsidR="003C673D" w:rsidRPr="003C673D">
              <w:rPr>
                <w:rFonts w:ascii="Georgia" w:hAnsi="Georgia" w:cstheme="minorBidi"/>
                <w:b/>
                <w:bCs/>
                <w:sz w:val="22"/>
                <w:szCs w:val="22"/>
              </w:rPr>
              <w:t xml:space="preserve"> – maksimaalselt 5 punkti</w:t>
            </w:r>
          </w:p>
        </w:tc>
        <w:tc>
          <w:tcPr>
            <w:tcW w:w="1270" w:type="dxa"/>
            <w:tcBorders>
              <w:top w:val="single" w:sz="4" w:space="0" w:color="auto"/>
              <w:left w:val="single" w:sz="4" w:space="0" w:color="auto"/>
              <w:bottom w:val="single" w:sz="4" w:space="0" w:color="auto"/>
              <w:right w:val="single" w:sz="4" w:space="0" w:color="auto"/>
            </w:tcBorders>
            <w:hideMark/>
          </w:tcPr>
          <w:p w14:paraId="635E48FC" w14:textId="77777777" w:rsidR="003C673D" w:rsidRPr="003C673D" w:rsidRDefault="003C673D">
            <w:pPr>
              <w:pStyle w:val="ListParagraph"/>
              <w:ind w:left="0"/>
              <w:rPr>
                <w:rFonts w:ascii="Georgia" w:hAnsi="Georgia" w:cstheme="minorBidi"/>
                <w:b/>
                <w:bCs/>
                <w:sz w:val="22"/>
                <w:szCs w:val="22"/>
              </w:rPr>
            </w:pPr>
            <w:r w:rsidRPr="003C673D">
              <w:rPr>
                <w:rFonts w:ascii="Georgia" w:hAnsi="Georgia" w:cstheme="minorBidi"/>
                <w:b/>
                <w:bCs/>
                <w:sz w:val="22"/>
                <w:szCs w:val="22"/>
              </w:rPr>
              <w:t>Väärtus</w:t>
            </w:r>
            <w:r w:rsidRPr="003C673D">
              <w:rPr>
                <w:rFonts w:ascii="Georgia" w:hAnsi="Georgia" w:cstheme="minorBidi"/>
                <w:b/>
                <w:bCs/>
                <w:sz w:val="22"/>
                <w:szCs w:val="22"/>
              </w:rPr>
              <w:softHyphen/>
              <w:t>punktide arv</w:t>
            </w:r>
          </w:p>
        </w:tc>
      </w:tr>
      <w:tr w:rsidR="003C673D" w:rsidRPr="003C673D" w14:paraId="6805FC17" w14:textId="77777777" w:rsidTr="003C673D">
        <w:tc>
          <w:tcPr>
            <w:tcW w:w="7792" w:type="dxa"/>
            <w:tcBorders>
              <w:top w:val="single" w:sz="4" w:space="0" w:color="auto"/>
              <w:left w:val="single" w:sz="4" w:space="0" w:color="auto"/>
              <w:bottom w:val="single" w:sz="4" w:space="0" w:color="auto"/>
              <w:right w:val="single" w:sz="4" w:space="0" w:color="auto"/>
            </w:tcBorders>
          </w:tcPr>
          <w:p w14:paraId="66DC6E9B" w14:textId="029C1D72" w:rsidR="003C673D" w:rsidRPr="003C673D" w:rsidRDefault="003C673D" w:rsidP="009B2B75">
            <w:pPr>
              <w:pStyle w:val="ListParagraph"/>
              <w:ind w:left="22"/>
              <w:jc w:val="both"/>
              <w:rPr>
                <w:rFonts w:ascii="Georgia" w:hAnsi="Georgia" w:cstheme="minorBidi"/>
                <w:sz w:val="22"/>
                <w:szCs w:val="22"/>
              </w:rPr>
            </w:pPr>
            <w:r w:rsidRPr="003C673D">
              <w:rPr>
                <w:rFonts w:ascii="Georgia" w:hAnsi="Georgia" w:cstheme="minorBidi"/>
                <w:sz w:val="22"/>
                <w:szCs w:val="22"/>
              </w:rPr>
              <w:t>SUUREPÄRANE: esitatud on andmeanalüüsi</w:t>
            </w:r>
            <w:r w:rsidR="00C65D88">
              <w:rPr>
                <w:rFonts w:ascii="Georgia" w:hAnsi="Georgia" w:cstheme="minorBidi"/>
                <w:sz w:val="22"/>
                <w:szCs w:val="22"/>
              </w:rPr>
              <w:t xml:space="preserve"> </w:t>
            </w:r>
            <w:r w:rsidRPr="003C673D">
              <w:rPr>
                <w:rFonts w:ascii="Georgia" w:hAnsi="Georgia" w:cstheme="minorBidi"/>
                <w:sz w:val="22"/>
                <w:szCs w:val="22"/>
              </w:rPr>
              <w:t xml:space="preserve">vahendi testimise protsessi kirjeldus, mis annab ülevaate testküsimustest, mille abil kontrollitakse vahendi tehnilise teostuse kvaliteeti ja andmeanalüüsi tulemuse valiidsust; kirjeldatud </w:t>
            </w:r>
            <w:r w:rsidR="00666A12">
              <w:rPr>
                <w:rFonts w:ascii="Georgia" w:hAnsi="Georgia" w:cstheme="minorBidi"/>
                <w:sz w:val="22"/>
                <w:szCs w:val="22"/>
              </w:rPr>
              <w:t xml:space="preserve">on, </w:t>
            </w:r>
            <w:r w:rsidRPr="003C673D">
              <w:rPr>
                <w:rFonts w:ascii="Georgia" w:hAnsi="Georgia" w:cstheme="minorBidi"/>
                <w:sz w:val="22"/>
                <w:szCs w:val="22"/>
              </w:rPr>
              <w:t>kuidas vahend võimaldab valimisse järelevalve objekte grupeerida (vastavalt ohule). Välja on toodud andmemahud, mida vajatakse vahendi testimiseks; kirjeldatakse</w:t>
            </w:r>
            <w:r w:rsidR="00666A12">
              <w:rPr>
                <w:rFonts w:ascii="Georgia" w:hAnsi="Georgia" w:cstheme="minorBidi"/>
                <w:sz w:val="22"/>
                <w:szCs w:val="22"/>
              </w:rPr>
              <w:t>,</w:t>
            </w:r>
            <w:r w:rsidRPr="003C673D">
              <w:rPr>
                <w:rFonts w:ascii="Georgia" w:hAnsi="Georgia" w:cstheme="minorBidi"/>
                <w:sz w:val="22"/>
                <w:szCs w:val="22"/>
              </w:rPr>
              <w:t xml:space="preserve"> kuidas plaanitakse kaasata SKA töötajaid testimise protsessi. </w:t>
            </w:r>
          </w:p>
        </w:tc>
        <w:tc>
          <w:tcPr>
            <w:tcW w:w="1270" w:type="dxa"/>
            <w:tcBorders>
              <w:top w:val="single" w:sz="4" w:space="0" w:color="auto"/>
              <w:left w:val="single" w:sz="4" w:space="0" w:color="auto"/>
              <w:bottom w:val="single" w:sz="4" w:space="0" w:color="auto"/>
              <w:right w:val="single" w:sz="4" w:space="0" w:color="auto"/>
            </w:tcBorders>
            <w:hideMark/>
          </w:tcPr>
          <w:p w14:paraId="318C2220"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5</w:t>
            </w:r>
          </w:p>
        </w:tc>
      </w:tr>
      <w:tr w:rsidR="003C673D" w:rsidRPr="003C673D" w14:paraId="1F1CE453" w14:textId="77777777" w:rsidTr="003C673D">
        <w:tc>
          <w:tcPr>
            <w:tcW w:w="7792" w:type="dxa"/>
            <w:tcBorders>
              <w:top w:val="single" w:sz="4" w:space="0" w:color="auto"/>
              <w:left w:val="single" w:sz="4" w:space="0" w:color="auto"/>
              <w:bottom w:val="single" w:sz="4" w:space="0" w:color="auto"/>
              <w:right w:val="single" w:sz="4" w:space="0" w:color="auto"/>
            </w:tcBorders>
            <w:hideMark/>
          </w:tcPr>
          <w:p w14:paraId="7A8D5F39" w14:textId="436FC6C2" w:rsidR="003C673D" w:rsidRPr="00090CD0" w:rsidRDefault="003C673D" w:rsidP="009B2B75">
            <w:pPr>
              <w:pStyle w:val="ListParagraph"/>
              <w:ind w:left="22"/>
              <w:jc w:val="both"/>
              <w:rPr>
                <w:rFonts w:ascii="Georgia" w:hAnsi="Georgia" w:cstheme="minorBidi"/>
                <w:sz w:val="22"/>
                <w:szCs w:val="22"/>
              </w:rPr>
            </w:pPr>
            <w:r w:rsidRPr="003C673D">
              <w:rPr>
                <w:rFonts w:ascii="Georgia" w:hAnsi="Georgia" w:cstheme="minorBidi"/>
                <w:sz w:val="22"/>
                <w:szCs w:val="22"/>
              </w:rPr>
              <w:t>HEA: esitatud on andmeanalüüsi</w:t>
            </w:r>
            <w:r w:rsidR="00C65D88">
              <w:rPr>
                <w:rFonts w:ascii="Georgia" w:hAnsi="Georgia" w:cstheme="minorBidi"/>
                <w:sz w:val="22"/>
                <w:szCs w:val="22"/>
              </w:rPr>
              <w:t xml:space="preserve"> </w:t>
            </w:r>
            <w:r w:rsidRPr="003C673D">
              <w:rPr>
                <w:rFonts w:ascii="Georgia" w:hAnsi="Georgia" w:cstheme="minorBidi"/>
                <w:sz w:val="22"/>
                <w:szCs w:val="22"/>
              </w:rPr>
              <w:t>vahendi testimise protsessi kirjeldus, mis annab ülevaate testküsimustest, mille abil kontrollitakse vahendi tehnilise teostuse kvaliteeti ja andmeanalüüsi tulemuse valiidsust; on kirjeldatud</w:t>
            </w:r>
            <w:r w:rsidR="00666A12">
              <w:rPr>
                <w:rFonts w:ascii="Georgia" w:hAnsi="Georgia" w:cstheme="minorBidi"/>
                <w:sz w:val="22"/>
                <w:szCs w:val="22"/>
              </w:rPr>
              <w:t>,</w:t>
            </w:r>
            <w:r w:rsidRPr="003C673D">
              <w:rPr>
                <w:rFonts w:ascii="Georgia" w:hAnsi="Georgia" w:cstheme="minorBidi"/>
                <w:sz w:val="22"/>
                <w:szCs w:val="22"/>
              </w:rPr>
              <w:t xml:space="preserve"> kuidas vahend võimaldab valimisse kuuluvaid asutusi grupeerida (vastavalt ohule). </w:t>
            </w:r>
          </w:p>
        </w:tc>
        <w:tc>
          <w:tcPr>
            <w:tcW w:w="1270" w:type="dxa"/>
            <w:tcBorders>
              <w:top w:val="single" w:sz="4" w:space="0" w:color="auto"/>
              <w:left w:val="single" w:sz="4" w:space="0" w:color="auto"/>
              <w:bottom w:val="single" w:sz="4" w:space="0" w:color="auto"/>
              <w:right w:val="single" w:sz="4" w:space="0" w:color="auto"/>
            </w:tcBorders>
            <w:hideMark/>
          </w:tcPr>
          <w:p w14:paraId="1C8B17CD"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3</w:t>
            </w:r>
          </w:p>
        </w:tc>
      </w:tr>
      <w:tr w:rsidR="003C673D" w:rsidRPr="003C673D" w14:paraId="584EC5D4" w14:textId="77777777" w:rsidTr="003C673D">
        <w:tc>
          <w:tcPr>
            <w:tcW w:w="7792" w:type="dxa"/>
            <w:tcBorders>
              <w:top w:val="single" w:sz="4" w:space="0" w:color="auto"/>
              <w:left w:val="single" w:sz="4" w:space="0" w:color="auto"/>
              <w:bottom w:val="single" w:sz="4" w:space="0" w:color="auto"/>
              <w:right w:val="single" w:sz="4" w:space="0" w:color="auto"/>
            </w:tcBorders>
            <w:hideMark/>
          </w:tcPr>
          <w:p w14:paraId="326FF741" w14:textId="61FDDB72" w:rsidR="003C673D" w:rsidRPr="003C673D" w:rsidRDefault="003C673D">
            <w:pPr>
              <w:pStyle w:val="ListParagraph"/>
              <w:ind w:left="22"/>
              <w:rPr>
                <w:rFonts w:ascii="Georgia" w:hAnsi="Georgia" w:cstheme="minorBidi"/>
                <w:sz w:val="22"/>
                <w:szCs w:val="22"/>
              </w:rPr>
            </w:pPr>
            <w:r w:rsidRPr="003C673D">
              <w:rPr>
                <w:rFonts w:ascii="Georgia" w:hAnsi="Georgia" w:cstheme="minorBidi"/>
                <w:sz w:val="22"/>
                <w:szCs w:val="22"/>
              </w:rPr>
              <w:t>RAHULDAV:</w:t>
            </w:r>
            <w:r w:rsidR="003879DC">
              <w:rPr>
                <w:rFonts w:ascii="Georgia" w:hAnsi="Georgia" w:cstheme="minorBidi"/>
                <w:sz w:val="22"/>
                <w:szCs w:val="22"/>
              </w:rPr>
              <w:t xml:space="preserve"> </w:t>
            </w:r>
            <w:r w:rsidR="009B2B75" w:rsidRPr="009B2B75">
              <w:rPr>
                <w:rFonts w:ascii="Georgia" w:hAnsi="Georgia" w:cstheme="minorBidi"/>
                <w:sz w:val="22"/>
                <w:szCs w:val="22"/>
              </w:rPr>
              <w:t>Pakkuja on esitanud oma</w:t>
            </w:r>
            <w:r w:rsidR="0002724D">
              <w:rPr>
                <w:rFonts w:ascii="Georgia" w:hAnsi="Georgia" w:cstheme="minorBidi"/>
                <w:sz w:val="22"/>
                <w:szCs w:val="22"/>
              </w:rPr>
              <w:t xml:space="preserve"> </w:t>
            </w:r>
            <w:r w:rsidR="009B2B75" w:rsidRPr="009B2B75">
              <w:rPr>
                <w:rFonts w:ascii="Georgia" w:hAnsi="Georgia" w:cstheme="minorBidi"/>
                <w:sz w:val="22"/>
                <w:szCs w:val="22"/>
              </w:rPr>
              <w:t>nägemuse andmeanalüüsi</w:t>
            </w:r>
            <w:r w:rsidR="00C65D88">
              <w:rPr>
                <w:rFonts w:ascii="Georgia" w:hAnsi="Georgia" w:cstheme="minorBidi"/>
                <w:sz w:val="22"/>
                <w:szCs w:val="22"/>
              </w:rPr>
              <w:t xml:space="preserve"> </w:t>
            </w:r>
            <w:r w:rsidR="009B2B75" w:rsidRPr="009B2B75">
              <w:rPr>
                <w:rFonts w:ascii="Georgia" w:hAnsi="Georgia" w:cstheme="minorBidi"/>
                <w:sz w:val="22"/>
                <w:szCs w:val="22"/>
              </w:rPr>
              <w:t xml:space="preserve">vahendi testimise protsessist, kuid </w:t>
            </w:r>
            <w:r w:rsidR="002C3353">
              <w:rPr>
                <w:rFonts w:ascii="Georgia" w:hAnsi="Georgia" w:cstheme="minorBidi"/>
                <w:sz w:val="22"/>
                <w:szCs w:val="22"/>
              </w:rPr>
              <w:t>tell</w:t>
            </w:r>
            <w:r w:rsidR="009B2B75" w:rsidRPr="009B2B75">
              <w:rPr>
                <w:rFonts w:ascii="Georgia" w:hAnsi="Georgia" w:cstheme="minorBidi"/>
                <w:sz w:val="22"/>
                <w:szCs w:val="22"/>
              </w:rPr>
              <w:t xml:space="preserve">ijal tekkis  esitatud kirjelduse osas mitmeid küsimusi ja kahtlus, kas pakkuja esitatud testimise protsessi abil on võimalik </w:t>
            </w:r>
            <w:r w:rsidR="009B2B75">
              <w:rPr>
                <w:rFonts w:ascii="Georgia" w:hAnsi="Georgia" w:cstheme="minorBidi"/>
                <w:sz w:val="22"/>
                <w:szCs w:val="22"/>
              </w:rPr>
              <w:t xml:space="preserve">uuringu </w:t>
            </w:r>
            <w:r w:rsidR="009B2B75" w:rsidRPr="009B2B75">
              <w:rPr>
                <w:rFonts w:ascii="Georgia" w:hAnsi="Georgia" w:cstheme="minorBidi"/>
                <w:sz w:val="22"/>
                <w:szCs w:val="22"/>
              </w:rPr>
              <w:t>eesmärke saavutada</w:t>
            </w:r>
          </w:p>
        </w:tc>
        <w:tc>
          <w:tcPr>
            <w:tcW w:w="1270" w:type="dxa"/>
            <w:tcBorders>
              <w:top w:val="single" w:sz="4" w:space="0" w:color="auto"/>
              <w:left w:val="single" w:sz="4" w:space="0" w:color="auto"/>
              <w:bottom w:val="single" w:sz="4" w:space="0" w:color="auto"/>
              <w:right w:val="single" w:sz="4" w:space="0" w:color="auto"/>
            </w:tcBorders>
            <w:hideMark/>
          </w:tcPr>
          <w:p w14:paraId="0C6D4DCF"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1</w:t>
            </w:r>
          </w:p>
        </w:tc>
      </w:tr>
    </w:tbl>
    <w:p w14:paraId="7610F288" w14:textId="03353848" w:rsidR="003C673D" w:rsidRPr="003C673D" w:rsidRDefault="003C673D" w:rsidP="00A317CC">
      <w:pPr>
        <w:pStyle w:val="ListParagraph"/>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3C673D" w:rsidRPr="003C673D" w14:paraId="39FD5BAD" w14:textId="77777777" w:rsidTr="003C673D">
        <w:tc>
          <w:tcPr>
            <w:tcW w:w="7792" w:type="dxa"/>
            <w:tcBorders>
              <w:top w:val="single" w:sz="4" w:space="0" w:color="auto"/>
              <w:left w:val="single" w:sz="4" w:space="0" w:color="auto"/>
              <w:bottom w:val="single" w:sz="4" w:space="0" w:color="auto"/>
              <w:right w:val="single" w:sz="4" w:space="0" w:color="auto"/>
            </w:tcBorders>
            <w:hideMark/>
          </w:tcPr>
          <w:p w14:paraId="180BB530" w14:textId="77777777" w:rsidR="003C673D" w:rsidRPr="003C673D" w:rsidRDefault="003C673D">
            <w:pPr>
              <w:pStyle w:val="ListParagraph"/>
              <w:ind w:left="22"/>
              <w:rPr>
                <w:rFonts w:ascii="Georgia" w:hAnsi="Georgia" w:cstheme="minorBidi"/>
                <w:b/>
                <w:bCs/>
                <w:sz w:val="22"/>
                <w:szCs w:val="22"/>
              </w:rPr>
            </w:pPr>
            <w:r w:rsidRPr="003C673D">
              <w:rPr>
                <w:rFonts w:ascii="Georgia" w:hAnsi="Georgia" w:cstheme="minorBidi"/>
                <w:b/>
                <w:bCs/>
                <w:sz w:val="22"/>
                <w:szCs w:val="22"/>
              </w:rPr>
              <w:lastRenderedPageBreak/>
              <w:t>Alakriteerium 4:</w:t>
            </w:r>
          </w:p>
          <w:p w14:paraId="1432BBCC" w14:textId="77777777" w:rsidR="003C673D" w:rsidRPr="003C673D" w:rsidRDefault="003C673D">
            <w:pPr>
              <w:pStyle w:val="ListParagraph"/>
              <w:ind w:left="22"/>
              <w:rPr>
                <w:rFonts w:ascii="Georgia" w:hAnsi="Georgia" w:cstheme="minorBidi"/>
                <w:b/>
                <w:bCs/>
                <w:sz w:val="22"/>
                <w:szCs w:val="22"/>
                <w:highlight w:val="yellow"/>
              </w:rPr>
            </w:pPr>
            <w:r w:rsidRPr="003C673D">
              <w:rPr>
                <w:rFonts w:ascii="Georgia" w:hAnsi="Georgia" w:cstheme="minorBidi"/>
                <w:b/>
                <w:bCs/>
                <w:sz w:val="22"/>
                <w:szCs w:val="22"/>
              </w:rPr>
              <w:t>Koolitamisega seotud tegevuste kirjeldus – maksimaalselt 10 punkti</w:t>
            </w:r>
          </w:p>
        </w:tc>
        <w:tc>
          <w:tcPr>
            <w:tcW w:w="1270" w:type="dxa"/>
            <w:tcBorders>
              <w:top w:val="single" w:sz="4" w:space="0" w:color="auto"/>
              <w:left w:val="single" w:sz="4" w:space="0" w:color="auto"/>
              <w:bottom w:val="single" w:sz="4" w:space="0" w:color="auto"/>
              <w:right w:val="single" w:sz="4" w:space="0" w:color="auto"/>
            </w:tcBorders>
            <w:hideMark/>
          </w:tcPr>
          <w:p w14:paraId="795B2DEA" w14:textId="77777777" w:rsidR="003C673D" w:rsidRPr="003C673D" w:rsidRDefault="003C673D">
            <w:pPr>
              <w:pStyle w:val="ListParagraph"/>
              <w:ind w:left="0"/>
              <w:rPr>
                <w:rFonts w:ascii="Georgia" w:hAnsi="Georgia" w:cstheme="minorBidi"/>
                <w:b/>
                <w:bCs/>
                <w:sz w:val="22"/>
                <w:szCs w:val="22"/>
              </w:rPr>
            </w:pPr>
            <w:r w:rsidRPr="003C673D">
              <w:rPr>
                <w:rFonts w:ascii="Georgia" w:hAnsi="Georgia" w:cstheme="minorBidi"/>
                <w:b/>
                <w:bCs/>
                <w:sz w:val="22"/>
                <w:szCs w:val="22"/>
              </w:rPr>
              <w:t>Väärtus</w:t>
            </w:r>
            <w:r w:rsidRPr="003C673D">
              <w:rPr>
                <w:rFonts w:ascii="Georgia" w:hAnsi="Georgia" w:cstheme="minorBidi"/>
                <w:b/>
                <w:bCs/>
                <w:sz w:val="22"/>
                <w:szCs w:val="22"/>
              </w:rPr>
              <w:softHyphen/>
              <w:t>punktide arv</w:t>
            </w:r>
          </w:p>
        </w:tc>
      </w:tr>
      <w:tr w:rsidR="003C673D" w:rsidRPr="003C673D" w14:paraId="749EAC33" w14:textId="77777777" w:rsidTr="003C673D">
        <w:tc>
          <w:tcPr>
            <w:tcW w:w="7792" w:type="dxa"/>
            <w:tcBorders>
              <w:top w:val="single" w:sz="4" w:space="0" w:color="auto"/>
              <w:left w:val="single" w:sz="4" w:space="0" w:color="auto"/>
              <w:bottom w:val="single" w:sz="4" w:space="0" w:color="auto"/>
              <w:right w:val="single" w:sz="4" w:space="0" w:color="auto"/>
            </w:tcBorders>
          </w:tcPr>
          <w:p w14:paraId="5D1CD966" w14:textId="68253406" w:rsidR="003C673D" w:rsidRPr="00090CD0" w:rsidRDefault="003C673D" w:rsidP="009B2B75">
            <w:pPr>
              <w:pStyle w:val="ListParagraph"/>
              <w:ind w:left="22"/>
              <w:jc w:val="both"/>
              <w:rPr>
                <w:rFonts w:ascii="Georgia" w:hAnsi="Georgia" w:cstheme="minorBidi"/>
                <w:sz w:val="22"/>
                <w:szCs w:val="22"/>
              </w:rPr>
            </w:pPr>
            <w:r w:rsidRPr="003C673D">
              <w:rPr>
                <w:rFonts w:ascii="Georgia" w:hAnsi="Georgia" w:cstheme="minorBidi"/>
                <w:sz w:val="22"/>
                <w:szCs w:val="22"/>
              </w:rPr>
              <w:t xml:space="preserve">SUUREPÄRANE: </w:t>
            </w:r>
            <w:r w:rsidRPr="00090CD0">
              <w:rPr>
                <w:rFonts w:ascii="Georgia" w:hAnsi="Georgia" w:cstheme="minorBidi"/>
                <w:sz w:val="22"/>
                <w:szCs w:val="22"/>
              </w:rPr>
              <w:t xml:space="preserve">koolitustegevuste maht, ja õpiväljundid on põhjalikult kirjeldatud ja need vastavad täielikult tellija ootustele; kavandatava koolituse sisu on selge ja see hõlmab  ohuprognoosi aluseks olevate andmete ja  analüüsi meetodite tutvustamist,  ohuprognoosi  praktilist koostamist ja </w:t>
            </w:r>
            <w:r w:rsidR="003879DC" w:rsidRPr="003879DC">
              <w:rPr>
                <w:rFonts w:ascii="Georgia" w:hAnsi="Georgia" w:cstheme="minorBidi"/>
                <w:sz w:val="22"/>
                <w:szCs w:val="22"/>
              </w:rPr>
              <w:t xml:space="preserve"> andmeanalüüsivahendi haldamisega seotud tegevustest</w:t>
            </w:r>
            <w:r w:rsidR="003879DC">
              <w:rPr>
                <w:rFonts w:ascii="Georgia" w:hAnsi="Georgia" w:cstheme="minorBidi"/>
                <w:sz w:val="22"/>
                <w:szCs w:val="22"/>
              </w:rPr>
              <w:t>.</w:t>
            </w:r>
            <w:r w:rsidRPr="00090CD0">
              <w:rPr>
                <w:rFonts w:ascii="Georgia" w:hAnsi="Georgia" w:cstheme="minorBidi"/>
                <w:sz w:val="22"/>
                <w:szCs w:val="22"/>
              </w:rPr>
              <w:t xml:space="preserve"> andmeanalüüsivahendi juurde kuulub juhendmaterjal selle kasutamiseks ning selle sisu lähtub tellija vajadustest. </w:t>
            </w:r>
          </w:p>
        </w:tc>
        <w:tc>
          <w:tcPr>
            <w:tcW w:w="1270" w:type="dxa"/>
            <w:tcBorders>
              <w:top w:val="single" w:sz="4" w:space="0" w:color="auto"/>
              <w:left w:val="single" w:sz="4" w:space="0" w:color="auto"/>
              <w:bottom w:val="single" w:sz="4" w:space="0" w:color="auto"/>
              <w:right w:val="single" w:sz="4" w:space="0" w:color="auto"/>
            </w:tcBorders>
            <w:hideMark/>
          </w:tcPr>
          <w:p w14:paraId="36CD14AB"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10</w:t>
            </w:r>
          </w:p>
        </w:tc>
      </w:tr>
      <w:tr w:rsidR="003C673D" w:rsidRPr="003C673D" w14:paraId="56E46808" w14:textId="77777777" w:rsidTr="003C673D">
        <w:tc>
          <w:tcPr>
            <w:tcW w:w="7792" w:type="dxa"/>
            <w:tcBorders>
              <w:top w:val="single" w:sz="4" w:space="0" w:color="auto"/>
              <w:left w:val="single" w:sz="4" w:space="0" w:color="auto"/>
              <w:bottom w:val="single" w:sz="4" w:space="0" w:color="auto"/>
              <w:right w:val="single" w:sz="4" w:space="0" w:color="auto"/>
            </w:tcBorders>
          </w:tcPr>
          <w:p w14:paraId="497A65F9" w14:textId="7649CBBA" w:rsidR="003C673D" w:rsidRPr="00090CD0" w:rsidRDefault="003C673D" w:rsidP="009B2B75">
            <w:pPr>
              <w:pStyle w:val="ListParagraph"/>
              <w:ind w:left="22"/>
              <w:jc w:val="both"/>
              <w:rPr>
                <w:rFonts w:ascii="Georgia" w:hAnsi="Georgia" w:cstheme="minorBidi"/>
                <w:sz w:val="22"/>
                <w:szCs w:val="22"/>
              </w:rPr>
            </w:pPr>
            <w:r w:rsidRPr="003C673D">
              <w:rPr>
                <w:rFonts w:ascii="Georgia" w:hAnsi="Georgia" w:cstheme="minorBidi"/>
                <w:sz w:val="22"/>
                <w:szCs w:val="22"/>
              </w:rPr>
              <w:t xml:space="preserve">VÄGA HEA: kavandatava koolituse mahtu ja õpiväljundeid on ülevaatlikult kirjeldatud ja </w:t>
            </w:r>
            <w:r w:rsidR="008E55D4">
              <w:rPr>
                <w:rFonts w:ascii="Georgia" w:hAnsi="Georgia" w:cstheme="minorBidi"/>
                <w:sz w:val="22"/>
                <w:szCs w:val="22"/>
              </w:rPr>
              <w:t>kirjeldus</w:t>
            </w:r>
            <w:r w:rsidRPr="003C673D">
              <w:rPr>
                <w:rFonts w:ascii="Georgia" w:hAnsi="Georgia" w:cstheme="minorBidi"/>
                <w:sz w:val="22"/>
                <w:szCs w:val="22"/>
              </w:rPr>
              <w:t xml:space="preserve"> vastab tellija ootustele; koolitus annab  piisava ülevaate ohuprognoosi aluseks olevate andmete  analüüsi põhimõtetest,  ohuprognoosi  praktilisest koostamisest ja andmeanalüüsivahendi haldamisega seotud tegevustest. Koolituse metoodikat ja koolituse toimumise viisi ei ole </w:t>
            </w:r>
            <w:r w:rsidR="008E55D4">
              <w:rPr>
                <w:rFonts w:ascii="Georgia" w:hAnsi="Georgia" w:cstheme="minorBidi"/>
                <w:sz w:val="22"/>
                <w:szCs w:val="22"/>
              </w:rPr>
              <w:t xml:space="preserve">küll </w:t>
            </w:r>
            <w:r w:rsidRPr="003C673D">
              <w:rPr>
                <w:rFonts w:ascii="Georgia" w:hAnsi="Georgia" w:cstheme="minorBidi"/>
                <w:sz w:val="22"/>
                <w:szCs w:val="22"/>
              </w:rPr>
              <w:t xml:space="preserve">detailselt tutvustatud, kuid ollakse </w:t>
            </w:r>
            <w:r w:rsidR="008E55D4">
              <w:rPr>
                <w:rFonts w:ascii="Georgia" w:hAnsi="Georgia" w:cstheme="minorBidi"/>
                <w:sz w:val="22"/>
                <w:szCs w:val="22"/>
              </w:rPr>
              <w:t xml:space="preserve">näiteks </w:t>
            </w:r>
            <w:r w:rsidRPr="003C673D">
              <w:rPr>
                <w:rFonts w:ascii="Georgia" w:hAnsi="Georgia" w:cstheme="minorBidi"/>
                <w:sz w:val="22"/>
                <w:szCs w:val="22"/>
              </w:rPr>
              <w:t xml:space="preserve">valmis lähtuma tellija vajadustest (nt veebikoolitus). </w:t>
            </w:r>
          </w:p>
        </w:tc>
        <w:tc>
          <w:tcPr>
            <w:tcW w:w="1270" w:type="dxa"/>
            <w:tcBorders>
              <w:top w:val="single" w:sz="4" w:space="0" w:color="auto"/>
              <w:left w:val="single" w:sz="4" w:space="0" w:color="auto"/>
              <w:bottom w:val="single" w:sz="4" w:space="0" w:color="auto"/>
              <w:right w:val="single" w:sz="4" w:space="0" w:color="auto"/>
            </w:tcBorders>
            <w:hideMark/>
          </w:tcPr>
          <w:p w14:paraId="77A6D91F"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7</w:t>
            </w:r>
          </w:p>
        </w:tc>
      </w:tr>
      <w:tr w:rsidR="003C673D" w:rsidRPr="003C673D" w14:paraId="2449D772" w14:textId="77777777" w:rsidTr="003C673D">
        <w:tc>
          <w:tcPr>
            <w:tcW w:w="7792" w:type="dxa"/>
            <w:tcBorders>
              <w:top w:val="single" w:sz="4" w:space="0" w:color="auto"/>
              <w:left w:val="single" w:sz="4" w:space="0" w:color="auto"/>
              <w:bottom w:val="single" w:sz="4" w:space="0" w:color="auto"/>
              <w:right w:val="single" w:sz="4" w:space="0" w:color="auto"/>
            </w:tcBorders>
          </w:tcPr>
          <w:p w14:paraId="0112256F" w14:textId="625A60EA" w:rsidR="003C673D" w:rsidRPr="00090CD0" w:rsidRDefault="003C673D" w:rsidP="00CE3995">
            <w:pPr>
              <w:pStyle w:val="ListParagraph"/>
              <w:ind w:left="22"/>
              <w:jc w:val="both"/>
              <w:rPr>
                <w:rFonts w:ascii="Georgia" w:hAnsi="Georgia" w:cstheme="minorBidi"/>
                <w:sz w:val="22"/>
                <w:szCs w:val="22"/>
              </w:rPr>
            </w:pPr>
            <w:r w:rsidRPr="003C673D">
              <w:rPr>
                <w:rFonts w:ascii="Georgia" w:hAnsi="Georgia" w:cstheme="minorBidi"/>
                <w:sz w:val="22"/>
                <w:szCs w:val="22"/>
              </w:rPr>
              <w:t>HEA: Koolitustegevuste, mahtu ja õpiväljundeid on kirjeldatud piisava detailsusega ja need vastavad üldjoontes tellija vajadusele. Kavandatakse koolitust, mis annab järelevalveametnikele piisavavalt hea teoreetilise teadmise, et kasutajad saavad koostada järelevalve objektide kohta ohuprognoos</w:t>
            </w:r>
            <w:r w:rsidR="008E55D4">
              <w:rPr>
                <w:rFonts w:ascii="Georgia" w:hAnsi="Georgia" w:cstheme="minorBidi"/>
                <w:sz w:val="22"/>
                <w:szCs w:val="22"/>
              </w:rPr>
              <w:t>i</w:t>
            </w:r>
            <w:r w:rsidRPr="003C673D">
              <w:rPr>
                <w:rFonts w:ascii="Georgia" w:hAnsi="Georgia" w:cstheme="minorBidi"/>
                <w:sz w:val="22"/>
                <w:szCs w:val="22"/>
              </w:rPr>
              <w:t>. Pakkuja poolt on kirjeldatud ohuprognoosi koostamise juhendmaterjali aluseid</w:t>
            </w:r>
            <w:r w:rsidR="00070B96">
              <w:rPr>
                <w:rFonts w:ascii="Georgia" w:hAnsi="Georgia" w:cstheme="minorBidi"/>
                <w:sz w:val="22"/>
                <w:szCs w:val="22"/>
              </w:rPr>
              <w:t>.</w:t>
            </w:r>
            <w:r w:rsidRPr="003C673D">
              <w:rPr>
                <w:rFonts w:ascii="Georgia" w:hAnsi="Georgia" w:cstheme="minorBidi"/>
                <w:sz w:val="22"/>
                <w:szCs w:val="22"/>
              </w:rPr>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3032B4AB"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5</w:t>
            </w:r>
          </w:p>
        </w:tc>
      </w:tr>
      <w:tr w:rsidR="003C673D" w:rsidRPr="003C673D" w14:paraId="3882B253" w14:textId="77777777" w:rsidTr="003C673D">
        <w:tc>
          <w:tcPr>
            <w:tcW w:w="7792" w:type="dxa"/>
            <w:tcBorders>
              <w:top w:val="single" w:sz="4" w:space="0" w:color="auto"/>
              <w:left w:val="single" w:sz="4" w:space="0" w:color="auto"/>
              <w:bottom w:val="single" w:sz="4" w:space="0" w:color="auto"/>
              <w:right w:val="single" w:sz="4" w:space="0" w:color="auto"/>
            </w:tcBorders>
          </w:tcPr>
          <w:p w14:paraId="47CB544D" w14:textId="35F4E373" w:rsidR="003C673D" w:rsidRPr="00090CD0" w:rsidRDefault="003C673D" w:rsidP="009B2B75">
            <w:pPr>
              <w:pStyle w:val="ListParagraph"/>
              <w:ind w:left="22"/>
              <w:jc w:val="both"/>
              <w:rPr>
                <w:rFonts w:ascii="Georgia" w:hAnsi="Georgia" w:cstheme="minorBidi"/>
                <w:sz w:val="22"/>
                <w:szCs w:val="22"/>
              </w:rPr>
            </w:pPr>
            <w:r w:rsidRPr="003C673D">
              <w:rPr>
                <w:rFonts w:ascii="Georgia" w:hAnsi="Georgia" w:cstheme="minorBidi"/>
                <w:sz w:val="22"/>
                <w:szCs w:val="22"/>
              </w:rPr>
              <w:t xml:space="preserve">RAHULDAV: </w:t>
            </w:r>
            <w:r w:rsidR="00090CD0">
              <w:rPr>
                <w:rFonts w:ascii="Georgia" w:hAnsi="Georgia" w:cstheme="minorBidi"/>
                <w:sz w:val="22"/>
                <w:szCs w:val="22"/>
              </w:rPr>
              <w:t xml:space="preserve"> </w:t>
            </w:r>
            <w:r w:rsidRPr="00090CD0">
              <w:rPr>
                <w:rFonts w:ascii="Georgia" w:hAnsi="Georgia" w:cstheme="minorBidi"/>
                <w:sz w:val="22"/>
                <w:szCs w:val="22"/>
              </w:rPr>
              <w:t>koolitustegevuste ma</w:t>
            </w:r>
            <w:r w:rsidR="00065B17">
              <w:rPr>
                <w:rFonts w:ascii="Georgia" w:hAnsi="Georgia" w:cstheme="minorBidi"/>
                <w:sz w:val="22"/>
                <w:szCs w:val="22"/>
              </w:rPr>
              <w:t>hu ja õpiväljundite kirjeldus on üldine;</w:t>
            </w:r>
            <w:r w:rsidRPr="00090CD0">
              <w:rPr>
                <w:rFonts w:ascii="Georgia" w:hAnsi="Georgia" w:cstheme="minorBidi"/>
                <w:sz w:val="22"/>
                <w:szCs w:val="22"/>
              </w:rPr>
              <w:t xml:space="preserve"> </w:t>
            </w:r>
            <w:r w:rsidRPr="003C673D">
              <w:rPr>
                <w:rFonts w:ascii="Georgia" w:hAnsi="Georgia" w:cstheme="minorBidi"/>
                <w:sz w:val="22"/>
                <w:szCs w:val="22"/>
              </w:rPr>
              <w:t>kavandatakse koolitust, mis annab üldise ülevaate ohuprognoosi aluseks olevate andmeanalüüsi põhimõtetest,  ohuprognoosi  praktilis</w:t>
            </w:r>
            <w:r w:rsidR="00DD11B8">
              <w:rPr>
                <w:rFonts w:ascii="Georgia" w:hAnsi="Georgia" w:cstheme="minorBidi"/>
                <w:sz w:val="22"/>
                <w:szCs w:val="22"/>
              </w:rPr>
              <w:t>es</w:t>
            </w:r>
            <w:r w:rsidRPr="003C673D">
              <w:rPr>
                <w:rFonts w:ascii="Georgia" w:hAnsi="Georgia" w:cstheme="minorBidi"/>
                <w:sz w:val="22"/>
                <w:szCs w:val="22"/>
              </w:rPr>
              <w:t>t koostamis</w:t>
            </w:r>
            <w:r w:rsidR="00DD11B8">
              <w:rPr>
                <w:rFonts w:ascii="Georgia" w:hAnsi="Georgia" w:cstheme="minorBidi"/>
                <w:sz w:val="22"/>
                <w:szCs w:val="22"/>
              </w:rPr>
              <w:t>es</w:t>
            </w:r>
            <w:r w:rsidRPr="003C673D">
              <w:rPr>
                <w:rFonts w:ascii="Georgia" w:hAnsi="Georgia" w:cstheme="minorBidi"/>
                <w:sz w:val="22"/>
                <w:szCs w:val="22"/>
              </w:rPr>
              <w:t>t ja andmeanalüüsivahendi haldamisega seotud tegevuste sooritamis</w:t>
            </w:r>
            <w:r w:rsidR="00DD11B8">
              <w:rPr>
                <w:rFonts w:ascii="Georgia" w:hAnsi="Georgia" w:cstheme="minorBidi"/>
                <w:sz w:val="22"/>
                <w:szCs w:val="22"/>
              </w:rPr>
              <w:t>es</w:t>
            </w:r>
            <w:r w:rsidRPr="003C673D">
              <w:rPr>
                <w:rFonts w:ascii="Georgia" w:hAnsi="Georgia" w:cstheme="minorBidi"/>
                <w:sz w:val="22"/>
                <w:szCs w:val="22"/>
              </w:rPr>
              <w:t xml:space="preserve">t (nt värskete andmetega varustamine). Kavandatava koolituse metoodikat ei ole kirjeldatud või seda on tehtud pealiskaudselt. Juhendmaterjali koostamise aluseid on kirjeldatud üldisel viisil. </w:t>
            </w:r>
          </w:p>
        </w:tc>
        <w:tc>
          <w:tcPr>
            <w:tcW w:w="1270" w:type="dxa"/>
            <w:tcBorders>
              <w:top w:val="single" w:sz="4" w:space="0" w:color="auto"/>
              <w:left w:val="single" w:sz="4" w:space="0" w:color="auto"/>
              <w:bottom w:val="single" w:sz="4" w:space="0" w:color="auto"/>
              <w:right w:val="single" w:sz="4" w:space="0" w:color="auto"/>
            </w:tcBorders>
            <w:hideMark/>
          </w:tcPr>
          <w:p w14:paraId="5E6DE1F7"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3</w:t>
            </w:r>
          </w:p>
        </w:tc>
      </w:tr>
      <w:tr w:rsidR="003C673D" w:rsidRPr="003C673D" w14:paraId="4F8FEDDD" w14:textId="77777777" w:rsidTr="003C673D">
        <w:tc>
          <w:tcPr>
            <w:tcW w:w="7792" w:type="dxa"/>
            <w:tcBorders>
              <w:top w:val="single" w:sz="4" w:space="0" w:color="auto"/>
              <w:left w:val="single" w:sz="4" w:space="0" w:color="auto"/>
              <w:bottom w:val="single" w:sz="4" w:space="0" w:color="auto"/>
              <w:right w:val="single" w:sz="4" w:space="0" w:color="auto"/>
            </w:tcBorders>
            <w:hideMark/>
          </w:tcPr>
          <w:p w14:paraId="5A9CD2D8" w14:textId="14E305DE" w:rsidR="003C673D" w:rsidRPr="003C673D" w:rsidRDefault="003C673D" w:rsidP="00070B96">
            <w:pPr>
              <w:pStyle w:val="ListParagraph"/>
              <w:ind w:left="22"/>
              <w:jc w:val="both"/>
            </w:pPr>
            <w:r w:rsidRPr="003C673D">
              <w:rPr>
                <w:rFonts w:ascii="Georgia" w:hAnsi="Georgia" w:cstheme="minorBidi"/>
                <w:sz w:val="22"/>
                <w:szCs w:val="22"/>
              </w:rPr>
              <w:t xml:space="preserve">VÄHENE: kavandatava koolituse mahu </w:t>
            </w:r>
            <w:r w:rsidR="00065B17">
              <w:rPr>
                <w:rFonts w:ascii="Georgia" w:hAnsi="Georgia" w:cstheme="minorBidi"/>
                <w:sz w:val="22"/>
                <w:szCs w:val="22"/>
              </w:rPr>
              <w:t xml:space="preserve">ja </w:t>
            </w:r>
            <w:r w:rsidRPr="003C673D">
              <w:rPr>
                <w:rFonts w:ascii="Georgia" w:hAnsi="Georgia" w:cstheme="minorBidi"/>
                <w:sz w:val="22"/>
                <w:szCs w:val="22"/>
              </w:rPr>
              <w:t>õpiväljundi</w:t>
            </w:r>
            <w:r w:rsidR="00DD11B8">
              <w:rPr>
                <w:rFonts w:ascii="Georgia" w:hAnsi="Georgia" w:cstheme="minorBidi"/>
                <w:sz w:val="22"/>
                <w:szCs w:val="22"/>
              </w:rPr>
              <w:t>te</w:t>
            </w:r>
            <w:r w:rsidRPr="003C673D">
              <w:rPr>
                <w:rFonts w:ascii="Georgia" w:hAnsi="Georgia" w:cstheme="minorBidi"/>
                <w:sz w:val="22"/>
                <w:szCs w:val="22"/>
              </w:rPr>
              <w:t xml:space="preserve"> on kirjeldus on  üldine</w:t>
            </w:r>
            <w:r w:rsidR="00CE3995">
              <w:rPr>
                <w:rFonts w:ascii="Georgia" w:hAnsi="Georgia" w:cstheme="minorBidi"/>
                <w:sz w:val="22"/>
                <w:szCs w:val="22"/>
              </w:rPr>
              <w:t xml:space="preserve"> või</w:t>
            </w:r>
            <w:r w:rsidRPr="003C673D">
              <w:rPr>
                <w:rFonts w:ascii="Georgia" w:hAnsi="Georgia" w:cstheme="minorBidi"/>
                <w:sz w:val="22"/>
                <w:szCs w:val="22"/>
              </w:rPr>
              <w:t xml:space="preserve"> antakse </w:t>
            </w:r>
            <w:r w:rsidR="00DD11B8">
              <w:rPr>
                <w:rFonts w:ascii="Georgia" w:hAnsi="Georgia" w:cstheme="minorBidi"/>
                <w:sz w:val="22"/>
                <w:szCs w:val="22"/>
              </w:rPr>
              <w:t xml:space="preserve">liiga </w:t>
            </w:r>
            <w:r w:rsidRPr="003C673D">
              <w:rPr>
                <w:rFonts w:ascii="Georgia" w:hAnsi="Georgia" w:cstheme="minorBidi"/>
                <w:sz w:val="22"/>
                <w:szCs w:val="22"/>
              </w:rPr>
              <w:t>üldine ülevaade ohuprognoosi aluseks olevate andmete  analüüsi põhimõtetest,  ohuprognoosi  praktilist koostamist ja andmeanalüüsivahendi haldamisega seotud tegevuste sooritamist ei ole käsitletud tellija jaoks piisava põhjalikkusega (nt värskete andmetega varustamine)</w:t>
            </w:r>
            <w:r w:rsidR="00CE3995">
              <w:rPr>
                <w:rFonts w:ascii="Georgia" w:hAnsi="Georgia" w:cstheme="minorBidi"/>
                <w:sz w:val="22"/>
                <w:szCs w:val="22"/>
              </w:rPr>
              <w:t xml:space="preserve"> või</w:t>
            </w:r>
            <w:r w:rsidRPr="003C673D">
              <w:rPr>
                <w:rFonts w:ascii="Georgia" w:hAnsi="Georgia" w:cstheme="minorBidi"/>
                <w:sz w:val="22"/>
                <w:szCs w:val="22"/>
              </w:rPr>
              <w:t xml:space="preserve"> puuduvad andmed kavandatava koolituse metoodika ja läbiviimise keskkonna kohta</w:t>
            </w:r>
            <w:r w:rsidR="00CE3995">
              <w:rPr>
                <w:rFonts w:ascii="Georgia" w:hAnsi="Georgia" w:cstheme="minorBidi"/>
                <w:sz w:val="22"/>
                <w:szCs w:val="22"/>
              </w:rPr>
              <w:t xml:space="preserve"> või</w:t>
            </w:r>
            <w:r w:rsidRPr="003C673D">
              <w:rPr>
                <w:rFonts w:ascii="Georgia" w:hAnsi="Georgia" w:cstheme="minorBidi"/>
                <w:sz w:val="22"/>
                <w:szCs w:val="22"/>
              </w:rPr>
              <w:t xml:space="preserve"> </w:t>
            </w:r>
            <w:r w:rsidRPr="003C673D">
              <w:t>juhendmaterjali koostamise kirjeldus on pealiskaudne</w:t>
            </w:r>
            <w:r w:rsidR="004878A0">
              <w:t>.</w:t>
            </w:r>
            <w:r w:rsidRPr="003C673D">
              <w:t xml:space="preserve"> </w:t>
            </w:r>
          </w:p>
        </w:tc>
        <w:tc>
          <w:tcPr>
            <w:tcW w:w="1270" w:type="dxa"/>
            <w:tcBorders>
              <w:top w:val="single" w:sz="4" w:space="0" w:color="auto"/>
              <w:left w:val="single" w:sz="4" w:space="0" w:color="auto"/>
              <w:bottom w:val="single" w:sz="4" w:space="0" w:color="auto"/>
              <w:right w:val="single" w:sz="4" w:space="0" w:color="auto"/>
            </w:tcBorders>
            <w:hideMark/>
          </w:tcPr>
          <w:p w14:paraId="4D51A0BA" w14:textId="77777777" w:rsidR="003C673D" w:rsidRPr="003C673D" w:rsidRDefault="003C673D" w:rsidP="009B2B75">
            <w:pPr>
              <w:pStyle w:val="ListParagraph"/>
              <w:ind w:left="0"/>
              <w:jc w:val="center"/>
              <w:rPr>
                <w:rFonts w:ascii="Georgia" w:hAnsi="Georgia" w:cstheme="minorBidi"/>
                <w:sz w:val="22"/>
                <w:szCs w:val="22"/>
              </w:rPr>
            </w:pPr>
            <w:r w:rsidRPr="003C673D">
              <w:rPr>
                <w:rFonts w:ascii="Georgia" w:hAnsi="Georgia" w:cstheme="minorBidi"/>
                <w:sz w:val="22"/>
                <w:szCs w:val="22"/>
              </w:rPr>
              <w:t>1</w:t>
            </w:r>
          </w:p>
        </w:tc>
      </w:tr>
    </w:tbl>
    <w:p w14:paraId="2BBCD2C9" w14:textId="05EF3E72" w:rsidR="003C673D" w:rsidRPr="003C673D" w:rsidRDefault="003C673D" w:rsidP="00A317CC">
      <w:pPr>
        <w:pStyle w:val="ListParagraph"/>
        <w:rPr>
          <w:rFonts w:ascii="Georgia" w:hAnsi="Georgia"/>
          <w:sz w:val="22"/>
          <w:szCs w:val="22"/>
        </w:rPr>
      </w:pPr>
    </w:p>
    <w:p w14:paraId="463B423A" w14:textId="77777777" w:rsidR="003C673D" w:rsidRPr="003C673D" w:rsidRDefault="003C673D" w:rsidP="00A317CC">
      <w:pPr>
        <w:pStyle w:val="ListParagraph"/>
        <w:rPr>
          <w:rFonts w:ascii="Georgia" w:hAnsi="Georgia"/>
          <w:sz w:val="22"/>
          <w:szCs w:val="22"/>
        </w:rPr>
      </w:pPr>
    </w:p>
    <w:p w14:paraId="4827076A" w14:textId="2D02FEB8" w:rsidR="00A317CC" w:rsidRPr="003C673D" w:rsidRDefault="00A317CC" w:rsidP="00A317CC">
      <w:pPr>
        <w:pStyle w:val="ListParagraph"/>
        <w:numPr>
          <w:ilvl w:val="0"/>
          <w:numId w:val="1"/>
        </w:numPr>
        <w:autoSpaceDE w:val="0"/>
        <w:autoSpaceDN w:val="0"/>
        <w:adjustRightInd w:val="0"/>
        <w:jc w:val="both"/>
        <w:rPr>
          <w:rFonts w:ascii="Georgia" w:hAnsi="Georgia"/>
          <w:sz w:val="22"/>
          <w:szCs w:val="22"/>
        </w:rPr>
      </w:pPr>
      <w:r w:rsidRPr="003C673D">
        <w:rPr>
          <w:rFonts w:ascii="Georgia" w:hAnsi="Georgia"/>
          <w:sz w:val="22"/>
          <w:szCs w:val="22"/>
        </w:rPr>
        <w:t xml:space="preserve">Pakkumuses esitatud </w:t>
      </w:r>
      <w:r w:rsidRPr="003C673D">
        <w:rPr>
          <w:rFonts w:ascii="Georgia" w:hAnsi="Georgia"/>
          <w:b/>
          <w:bCs/>
          <w:sz w:val="22"/>
          <w:szCs w:val="22"/>
        </w:rPr>
        <w:t xml:space="preserve"> uuringu läbiviimise aja- ja tegevuskava  väärtuspunktid</w:t>
      </w:r>
      <w:r w:rsidRPr="003C673D">
        <w:rPr>
          <w:rFonts w:ascii="Georgia" w:hAnsi="Georgia"/>
          <w:sz w:val="22"/>
          <w:szCs w:val="22"/>
        </w:rPr>
        <w:t xml:space="preserve"> antakse järgnevalt kirjeldatud hindamismetoodika alusel:</w:t>
      </w:r>
    </w:p>
    <w:p w14:paraId="38F474A7" w14:textId="01C6CAAE" w:rsidR="00A317CC" w:rsidRPr="003C673D" w:rsidRDefault="00A317CC" w:rsidP="00A317CC">
      <w:pPr>
        <w:pStyle w:val="ListParagraph"/>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7913B2" w:rsidRPr="003C673D" w14:paraId="385A3235" w14:textId="77777777" w:rsidTr="00EE3C2D">
        <w:tc>
          <w:tcPr>
            <w:tcW w:w="7792" w:type="dxa"/>
          </w:tcPr>
          <w:p w14:paraId="65DC6F5C" w14:textId="2637B8FE" w:rsidR="00D36AE3" w:rsidRPr="003C673D" w:rsidRDefault="00D36AE3" w:rsidP="00EE3C2D">
            <w:pPr>
              <w:pStyle w:val="ListParagraph"/>
              <w:ind w:left="22"/>
              <w:rPr>
                <w:rFonts w:ascii="Georgia" w:hAnsi="Georgia"/>
                <w:b/>
                <w:bCs/>
                <w:sz w:val="22"/>
                <w:szCs w:val="22"/>
              </w:rPr>
            </w:pPr>
          </w:p>
          <w:p w14:paraId="54A906E5" w14:textId="0C756AEE" w:rsidR="00D36AE3" w:rsidRPr="003C673D" w:rsidRDefault="00A317CC" w:rsidP="00EE3C2D">
            <w:pPr>
              <w:pStyle w:val="ListParagraph"/>
              <w:ind w:left="22"/>
              <w:rPr>
                <w:rFonts w:ascii="Georgia" w:hAnsi="Georgia"/>
                <w:b/>
                <w:bCs/>
                <w:sz w:val="22"/>
                <w:szCs w:val="22"/>
              </w:rPr>
            </w:pPr>
            <w:r w:rsidRPr="003C673D">
              <w:rPr>
                <w:rFonts w:ascii="Georgia" w:hAnsi="Georgia"/>
                <w:b/>
                <w:bCs/>
                <w:sz w:val="22"/>
                <w:szCs w:val="22"/>
              </w:rPr>
              <w:t>Uuringu</w:t>
            </w:r>
            <w:r w:rsidR="00D36AE3" w:rsidRPr="003C673D">
              <w:rPr>
                <w:rFonts w:ascii="Georgia" w:hAnsi="Georgia"/>
                <w:b/>
                <w:bCs/>
                <w:sz w:val="22"/>
                <w:szCs w:val="22"/>
              </w:rPr>
              <w:t xml:space="preserve"> läbiviimise aja- ja tegevuskava – maksimaalselt </w:t>
            </w:r>
            <w:r w:rsidR="003879DC">
              <w:rPr>
                <w:rFonts w:ascii="Georgia" w:hAnsi="Georgia"/>
                <w:b/>
                <w:bCs/>
                <w:sz w:val="22"/>
                <w:szCs w:val="22"/>
              </w:rPr>
              <w:t>15</w:t>
            </w:r>
            <w:r w:rsidR="00D36AE3" w:rsidRPr="003C673D">
              <w:rPr>
                <w:rFonts w:ascii="Georgia" w:hAnsi="Georgia"/>
                <w:b/>
                <w:bCs/>
                <w:sz w:val="22"/>
                <w:szCs w:val="22"/>
              </w:rPr>
              <w:t xml:space="preserve"> punkti</w:t>
            </w:r>
          </w:p>
        </w:tc>
        <w:tc>
          <w:tcPr>
            <w:tcW w:w="1270" w:type="dxa"/>
          </w:tcPr>
          <w:p w14:paraId="737A5D4C" w14:textId="77777777" w:rsidR="00D36AE3" w:rsidRPr="003C673D" w:rsidRDefault="00D36AE3" w:rsidP="00EE3C2D">
            <w:pPr>
              <w:pStyle w:val="ListParagraph"/>
              <w:ind w:left="0"/>
              <w:rPr>
                <w:rFonts w:ascii="Georgia" w:hAnsi="Georgia"/>
                <w:b/>
                <w:bCs/>
                <w:sz w:val="22"/>
                <w:szCs w:val="22"/>
              </w:rPr>
            </w:pPr>
            <w:r w:rsidRPr="003C673D">
              <w:rPr>
                <w:rFonts w:ascii="Georgia" w:hAnsi="Georgia"/>
                <w:b/>
                <w:bCs/>
                <w:sz w:val="22"/>
                <w:szCs w:val="22"/>
              </w:rPr>
              <w:t>Väärtus</w:t>
            </w:r>
            <w:r w:rsidRPr="003C673D">
              <w:rPr>
                <w:rFonts w:ascii="Georgia" w:hAnsi="Georgia"/>
                <w:b/>
                <w:bCs/>
                <w:sz w:val="22"/>
                <w:szCs w:val="22"/>
              </w:rPr>
              <w:softHyphen/>
              <w:t>punktide arv</w:t>
            </w:r>
          </w:p>
        </w:tc>
      </w:tr>
      <w:tr w:rsidR="007913B2" w:rsidRPr="003C673D" w14:paraId="2EE1D0CD" w14:textId="77777777" w:rsidTr="00EE3C2D">
        <w:tc>
          <w:tcPr>
            <w:tcW w:w="7792" w:type="dxa"/>
          </w:tcPr>
          <w:p w14:paraId="7575E7D2" w14:textId="6BD7A2C4"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SUUREPÄRANE: Aja- ja tegevuskava on esitatud ja põhjendatud. Tegevused on</w:t>
            </w:r>
            <w:r w:rsidR="00993AD6" w:rsidRPr="003C673D">
              <w:rPr>
                <w:rFonts w:ascii="Georgia" w:hAnsi="Georgia"/>
                <w:sz w:val="22"/>
                <w:szCs w:val="22"/>
              </w:rPr>
              <w:t xml:space="preserve"> </w:t>
            </w:r>
            <w:r w:rsidRPr="003C673D">
              <w:rPr>
                <w:rFonts w:ascii="Georgia" w:hAnsi="Georgia"/>
                <w:sz w:val="22"/>
                <w:szCs w:val="22"/>
              </w:rPr>
              <w:t>esitatud koos tähtaegadega (tegevus võib toimuda ka mitu nädalat, sel juhul tuleb</w:t>
            </w:r>
            <w:r w:rsidR="00993AD6" w:rsidRPr="003C673D">
              <w:rPr>
                <w:rFonts w:ascii="Georgia" w:hAnsi="Georgia"/>
                <w:sz w:val="22"/>
                <w:szCs w:val="22"/>
              </w:rPr>
              <w:t xml:space="preserve"> </w:t>
            </w:r>
            <w:r w:rsidRPr="003C673D">
              <w:rPr>
                <w:rFonts w:ascii="Georgia" w:hAnsi="Georgia"/>
                <w:sz w:val="22"/>
                <w:szCs w:val="22"/>
              </w:rPr>
              <w:t>märkida kui mitu nädalat) ja tulemitega. Iga tegevuse juures on märgitud</w:t>
            </w:r>
            <w:r w:rsidR="00993AD6" w:rsidRPr="003C673D">
              <w:rPr>
                <w:rFonts w:ascii="Georgia" w:hAnsi="Georgia"/>
                <w:sz w:val="22"/>
                <w:szCs w:val="22"/>
              </w:rPr>
              <w:t xml:space="preserve"> </w:t>
            </w:r>
            <w:r w:rsidRPr="003C673D">
              <w:rPr>
                <w:rFonts w:ascii="Georgia" w:hAnsi="Georgia"/>
                <w:sz w:val="22"/>
                <w:szCs w:val="22"/>
              </w:rPr>
              <w:t>läbiviija(d) (meeskonnaliikmed). Pakutud ajakava on hankelepingu kvaliteetseks</w:t>
            </w:r>
            <w:r w:rsidR="00993AD6" w:rsidRPr="003C673D">
              <w:rPr>
                <w:rFonts w:ascii="Georgia" w:hAnsi="Georgia"/>
                <w:sz w:val="22"/>
                <w:szCs w:val="22"/>
              </w:rPr>
              <w:t xml:space="preserve"> </w:t>
            </w:r>
            <w:r w:rsidRPr="003C673D">
              <w:rPr>
                <w:rFonts w:ascii="Georgia" w:hAnsi="Georgia"/>
                <w:sz w:val="22"/>
                <w:szCs w:val="22"/>
              </w:rPr>
              <w:t xml:space="preserve">täitmiseks mõistlik ja objektiivselt põhjendatud. Lisaks on väljapakutud </w:t>
            </w:r>
            <w:r w:rsidR="002C3353">
              <w:rPr>
                <w:rFonts w:ascii="Georgia" w:hAnsi="Georgia"/>
                <w:sz w:val="22"/>
                <w:szCs w:val="22"/>
              </w:rPr>
              <w:t>tell</w:t>
            </w:r>
            <w:r w:rsidRPr="003C673D">
              <w:rPr>
                <w:rFonts w:ascii="Georgia" w:hAnsi="Georgia"/>
                <w:sz w:val="22"/>
                <w:szCs w:val="22"/>
              </w:rPr>
              <w:t>ija</w:t>
            </w:r>
            <w:r w:rsidR="00993AD6" w:rsidRPr="003C673D">
              <w:rPr>
                <w:rFonts w:ascii="Georgia" w:hAnsi="Georgia"/>
                <w:sz w:val="22"/>
                <w:szCs w:val="22"/>
              </w:rPr>
              <w:t xml:space="preserve"> </w:t>
            </w:r>
            <w:r w:rsidRPr="003C673D">
              <w:rPr>
                <w:rFonts w:ascii="Georgia" w:hAnsi="Georgia"/>
                <w:sz w:val="22"/>
                <w:szCs w:val="22"/>
              </w:rPr>
              <w:t xml:space="preserve">poolt aktsepteerimist leidvaid täiendavaid tegevusi või olemasolevaid tegevusi on liigendatud detailsemaks, eesmärgiga neid </w:t>
            </w:r>
            <w:r w:rsidRPr="003C673D">
              <w:rPr>
                <w:rFonts w:ascii="Georgia" w:hAnsi="Georgia"/>
                <w:sz w:val="22"/>
                <w:szCs w:val="22"/>
              </w:rPr>
              <w:lastRenderedPageBreak/>
              <w:t>paremini avada. Kirjeldatud ajakava</w:t>
            </w:r>
            <w:r w:rsidR="00993AD6" w:rsidRPr="003C673D">
              <w:rPr>
                <w:rFonts w:ascii="Georgia" w:hAnsi="Georgia"/>
                <w:sz w:val="22"/>
                <w:szCs w:val="22"/>
              </w:rPr>
              <w:t xml:space="preserve"> </w:t>
            </w:r>
            <w:r w:rsidRPr="003C673D">
              <w:rPr>
                <w:rFonts w:ascii="Georgia" w:hAnsi="Georgia"/>
                <w:sz w:val="22"/>
                <w:szCs w:val="22"/>
              </w:rPr>
              <w:t xml:space="preserve">ületab </w:t>
            </w:r>
            <w:r w:rsidR="002C3353">
              <w:rPr>
                <w:rFonts w:ascii="Georgia" w:hAnsi="Georgia"/>
                <w:sz w:val="22"/>
                <w:szCs w:val="22"/>
              </w:rPr>
              <w:t>tell</w:t>
            </w:r>
            <w:r w:rsidRPr="003C673D">
              <w:rPr>
                <w:rFonts w:ascii="Georgia" w:hAnsi="Georgia"/>
                <w:sz w:val="22"/>
                <w:szCs w:val="22"/>
              </w:rPr>
              <w:t xml:space="preserve">ija ootusi st ajakavva on lisatud täiendavaid tegevusi vms, mis </w:t>
            </w:r>
            <w:r w:rsidR="002C3353">
              <w:rPr>
                <w:rFonts w:ascii="Georgia" w:hAnsi="Georgia"/>
                <w:sz w:val="22"/>
                <w:szCs w:val="22"/>
              </w:rPr>
              <w:t>tell</w:t>
            </w:r>
            <w:r w:rsidRPr="003C673D">
              <w:rPr>
                <w:rFonts w:ascii="Georgia" w:hAnsi="Georgia"/>
                <w:sz w:val="22"/>
                <w:szCs w:val="22"/>
              </w:rPr>
              <w:t>ija</w:t>
            </w:r>
            <w:r w:rsidR="00993AD6" w:rsidRPr="003C673D">
              <w:rPr>
                <w:rFonts w:ascii="Georgia" w:hAnsi="Georgia"/>
                <w:sz w:val="22"/>
                <w:szCs w:val="22"/>
              </w:rPr>
              <w:t xml:space="preserve"> </w:t>
            </w:r>
            <w:r w:rsidRPr="003C673D">
              <w:rPr>
                <w:rFonts w:ascii="Georgia" w:hAnsi="Georgia"/>
                <w:sz w:val="22"/>
                <w:szCs w:val="22"/>
              </w:rPr>
              <w:t>hinnangul on vajalikud, kuid mida pole osatud ette näha.</w:t>
            </w:r>
          </w:p>
        </w:tc>
        <w:tc>
          <w:tcPr>
            <w:tcW w:w="1270" w:type="dxa"/>
          </w:tcPr>
          <w:p w14:paraId="474B4D50" w14:textId="0F93F705" w:rsidR="00D36AE3" w:rsidRPr="003C673D" w:rsidRDefault="003879DC" w:rsidP="009B2B75">
            <w:pPr>
              <w:pStyle w:val="ListParagraph"/>
              <w:ind w:left="0"/>
              <w:jc w:val="center"/>
              <w:rPr>
                <w:rFonts w:ascii="Georgia" w:hAnsi="Georgia"/>
                <w:sz w:val="22"/>
                <w:szCs w:val="22"/>
              </w:rPr>
            </w:pPr>
            <w:r>
              <w:rPr>
                <w:rFonts w:ascii="Georgia" w:hAnsi="Georgia"/>
                <w:sz w:val="22"/>
                <w:szCs w:val="22"/>
              </w:rPr>
              <w:lastRenderedPageBreak/>
              <w:t>15</w:t>
            </w:r>
          </w:p>
        </w:tc>
      </w:tr>
      <w:tr w:rsidR="00D863CA" w:rsidRPr="003C673D" w14:paraId="047A1979" w14:textId="77777777" w:rsidTr="00EE3C2D">
        <w:tc>
          <w:tcPr>
            <w:tcW w:w="7792" w:type="dxa"/>
          </w:tcPr>
          <w:p w14:paraId="6D851A86" w14:textId="4A8C276C" w:rsidR="00D863CA" w:rsidRPr="003C673D" w:rsidRDefault="00D1725B" w:rsidP="009B2B75">
            <w:pPr>
              <w:pStyle w:val="ListParagraph"/>
              <w:ind w:left="22"/>
              <w:jc w:val="both"/>
              <w:rPr>
                <w:rFonts w:ascii="Georgia" w:hAnsi="Georgia"/>
                <w:sz w:val="22"/>
                <w:szCs w:val="22"/>
              </w:rPr>
            </w:pPr>
            <w:r w:rsidRPr="003C673D">
              <w:rPr>
                <w:rFonts w:ascii="Georgia" w:hAnsi="Georgia"/>
                <w:sz w:val="22"/>
                <w:szCs w:val="22"/>
              </w:rPr>
              <w:t xml:space="preserve">VÄGA HEA: </w:t>
            </w:r>
            <w:r w:rsidR="00555606" w:rsidRPr="003C673D">
              <w:rPr>
                <w:rFonts w:ascii="Georgia" w:hAnsi="Georgia"/>
                <w:sz w:val="22"/>
                <w:szCs w:val="22"/>
              </w:rPr>
              <w:t>Aja- ja tegevuskava on esitatud</w:t>
            </w:r>
            <w:r w:rsidR="00D142B7">
              <w:rPr>
                <w:rFonts w:ascii="Georgia" w:hAnsi="Georgia"/>
                <w:sz w:val="22"/>
                <w:szCs w:val="22"/>
              </w:rPr>
              <w:t xml:space="preserve"> koos tähtaegadega</w:t>
            </w:r>
            <w:r w:rsidR="00555606" w:rsidRPr="003C673D">
              <w:rPr>
                <w:rFonts w:ascii="Georgia" w:hAnsi="Georgia"/>
                <w:sz w:val="22"/>
                <w:szCs w:val="22"/>
              </w:rPr>
              <w:t xml:space="preserve">,  (tegevus võib toimuda ka mitu nädalat, sel juhul tuleb märkida kui mitu nädalat), iga tegevuse juures on märgitud vastutav isik, läbiviijad. Pakutud aja- ja tegevuskava on hankelepingu kvaliteetseks täitmiseks mõistlik ja objektiivselt põhjendatud. Aja- ja tegevuskavas on </w:t>
            </w:r>
            <w:proofErr w:type="spellStart"/>
            <w:r w:rsidR="00555606" w:rsidRPr="003C673D">
              <w:rPr>
                <w:rFonts w:ascii="Georgia" w:hAnsi="Georgia"/>
                <w:sz w:val="22"/>
                <w:szCs w:val="22"/>
              </w:rPr>
              <w:t>pisidetailide</w:t>
            </w:r>
            <w:proofErr w:type="spellEnd"/>
            <w:r w:rsidR="00555606" w:rsidRPr="003C673D">
              <w:rPr>
                <w:rFonts w:ascii="Georgia" w:hAnsi="Georgia"/>
                <w:sz w:val="22"/>
                <w:szCs w:val="22"/>
              </w:rPr>
              <w:t xml:space="preserve"> osas  üksikud mittepõhimõttelised puudujäägid ja/või ebatäpsused.</w:t>
            </w:r>
          </w:p>
        </w:tc>
        <w:tc>
          <w:tcPr>
            <w:tcW w:w="1270" w:type="dxa"/>
          </w:tcPr>
          <w:p w14:paraId="265776ED" w14:textId="3A782407" w:rsidR="00D863CA" w:rsidRPr="003C673D" w:rsidRDefault="00D863CA" w:rsidP="009B2B75">
            <w:pPr>
              <w:pStyle w:val="ListParagraph"/>
              <w:ind w:left="0"/>
              <w:jc w:val="center"/>
              <w:rPr>
                <w:rFonts w:ascii="Georgia" w:hAnsi="Georgia"/>
                <w:sz w:val="22"/>
                <w:szCs w:val="22"/>
              </w:rPr>
            </w:pPr>
            <w:r w:rsidRPr="003C673D">
              <w:rPr>
                <w:rFonts w:ascii="Georgia" w:hAnsi="Georgia"/>
                <w:sz w:val="22"/>
                <w:szCs w:val="22"/>
              </w:rPr>
              <w:t>1</w:t>
            </w:r>
            <w:r w:rsidR="003879DC">
              <w:rPr>
                <w:rFonts w:ascii="Georgia" w:hAnsi="Georgia"/>
                <w:sz w:val="22"/>
                <w:szCs w:val="22"/>
              </w:rPr>
              <w:t>0</w:t>
            </w:r>
          </w:p>
        </w:tc>
      </w:tr>
      <w:tr w:rsidR="007913B2" w:rsidRPr="003C673D" w14:paraId="4B0C47F0" w14:textId="77777777" w:rsidTr="00EE3C2D">
        <w:tc>
          <w:tcPr>
            <w:tcW w:w="7792" w:type="dxa"/>
          </w:tcPr>
          <w:p w14:paraId="14942EB6" w14:textId="7DD13B90"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HEA: Aja- ja tegevuskava on esitatud ja põhjendatud. Tegevused on esitatud koos</w:t>
            </w:r>
            <w:r w:rsidR="00993AD6" w:rsidRPr="003C673D">
              <w:rPr>
                <w:rFonts w:ascii="Georgia" w:hAnsi="Georgia"/>
                <w:sz w:val="22"/>
                <w:szCs w:val="22"/>
              </w:rPr>
              <w:t xml:space="preserve"> </w:t>
            </w:r>
            <w:r w:rsidRPr="003C673D">
              <w:rPr>
                <w:rFonts w:ascii="Georgia" w:hAnsi="Georgia"/>
                <w:sz w:val="22"/>
                <w:szCs w:val="22"/>
              </w:rPr>
              <w:t>tähtaegadega (tegevus võib toimuda ka mitu nädalat, sel juhul tuleb märkida kui</w:t>
            </w:r>
            <w:r w:rsidR="00993AD6" w:rsidRPr="003C673D">
              <w:rPr>
                <w:rFonts w:ascii="Georgia" w:hAnsi="Georgia"/>
                <w:sz w:val="22"/>
                <w:szCs w:val="22"/>
              </w:rPr>
              <w:t xml:space="preserve"> </w:t>
            </w:r>
            <w:r w:rsidRPr="003C673D">
              <w:rPr>
                <w:rFonts w:ascii="Georgia" w:hAnsi="Georgia"/>
                <w:sz w:val="22"/>
                <w:szCs w:val="22"/>
              </w:rPr>
              <w:t>mitu nädalat) ja tulemitega. Iga tegevuse juures on märgitud läbiviija(d)</w:t>
            </w:r>
            <w:r w:rsidR="00993AD6" w:rsidRPr="003C673D">
              <w:rPr>
                <w:rFonts w:ascii="Georgia" w:hAnsi="Georgia"/>
                <w:sz w:val="22"/>
                <w:szCs w:val="22"/>
              </w:rPr>
              <w:t xml:space="preserve"> </w:t>
            </w:r>
            <w:r w:rsidRPr="003C673D">
              <w:rPr>
                <w:rFonts w:ascii="Georgia" w:hAnsi="Georgia"/>
                <w:sz w:val="22"/>
                <w:szCs w:val="22"/>
              </w:rPr>
              <w:t>(meeskonna liikmed). Pakutud ajakava on hankelepingu kvaliteetseks täitmiseks</w:t>
            </w:r>
            <w:r w:rsidR="00993AD6" w:rsidRPr="003C673D">
              <w:rPr>
                <w:rFonts w:ascii="Georgia" w:hAnsi="Georgia"/>
                <w:sz w:val="22"/>
                <w:szCs w:val="22"/>
              </w:rPr>
              <w:t xml:space="preserve"> </w:t>
            </w:r>
            <w:r w:rsidRPr="003C673D">
              <w:rPr>
                <w:rFonts w:ascii="Georgia" w:hAnsi="Georgia"/>
                <w:sz w:val="22"/>
                <w:szCs w:val="22"/>
              </w:rPr>
              <w:t xml:space="preserve">mõistlik ja objektiivselt põhjendatud. Kirjeldatud ajakava vastab </w:t>
            </w:r>
            <w:r w:rsidR="002C3353">
              <w:rPr>
                <w:rFonts w:ascii="Georgia" w:hAnsi="Georgia"/>
                <w:sz w:val="22"/>
                <w:szCs w:val="22"/>
              </w:rPr>
              <w:t>tell</w:t>
            </w:r>
            <w:r w:rsidRPr="003C673D">
              <w:rPr>
                <w:rFonts w:ascii="Georgia" w:hAnsi="Georgia"/>
                <w:sz w:val="22"/>
                <w:szCs w:val="22"/>
              </w:rPr>
              <w:t>ija ootustele.</w:t>
            </w:r>
            <w:r w:rsidR="00993AD6" w:rsidRPr="003C673D">
              <w:rPr>
                <w:rFonts w:ascii="Georgia" w:hAnsi="Georgia"/>
                <w:sz w:val="22"/>
                <w:szCs w:val="22"/>
              </w:rPr>
              <w:t xml:space="preserve"> </w:t>
            </w:r>
            <w:r w:rsidRPr="003C673D">
              <w:rPr>
                <w:rFonts w:ascii="Georgia" w:hAnsi="Georgia"/>
                <w:sz w:val="22"/>
                <w:szCs w:val="22"/>
              </w:rPr>
              <w:t>Ajakavas võivad esineda üksikud ebatäpsused (planeeritud ajakavas on</w:t>
            </w:r>
            <w:r w:rsidR="00993AD6" w:rsidRPr="003C673D">
              <w:rPr>
                <w:rFonts w:ascii="Georgia" w:hAnsi="Georgia"/>
                <w:sz w:val="22"/>
                <w:szCs w:val="22"/>
              </w:rPr>
              <w:t xml:space="preserve"> </w:t>
            </w:r>
            <w:r w:rsidRPr="003C673D">
              <w:rPr>
                <w:rFonts w:ascii="Georgia" w:hAnsi="Georgia"/>
                <w:sz w:val="22"/>
                <w:szCs w:val="22"/>
              </w:rPr>
              <w:t>ebakõlasid, kus mõne tegevuse jaoks on planeeritud põhjendamatult kas väga pikk</w:t>
            </w:r>
            <w:r w:rsidR="00993AD6" w:rsidRPr="003C673D">
              <w:rPr>
                <w:rFonts w:ascii="Georgia" w:hAnsi="Georgia"/>
                <w:sz w:val="22"/>
                <w:szCs w:val="22"/>
              </w:rPr>
              <w:t xml:space="preserve"> </w:t>
            </w:r>
            <w:r w:rsidRPr="003C673D">
              <w:rPr>
                <w:rFonts w:ascii="Georgia" w:hAnsi="Georgia"/>
                <w:sz w:val="22"/>
                <w:szCs w:val="22"/>
              </w:rPr>
              <w:t>või väga lühike periood), mis aga ei ole põhimõttelised.</w:t>
            </w:r>
          </w:p>
        </w:tc>
        <w:tc>
          <w:tcPr>
            <w:tcW w:w="1270" w:type="dxa"/>
          </w:tcPr>
          <w:p w14:paraId="13D0C46D" w14:textId="2E0AF6A3" w:rsidR="00D36AE3" w:rsidRPr="003C673D" w:rsidRDefault="003879DC" w:rsidP="009B2B75">
            <w:pPr>
              <w:pStyle w:val="ListParagraph"/>
              <w:ind w:left="0"/>
              <w:jc w:val="center"/>
              <w:rPr>
                <w:rFonts w:ascii="Georgia" w:hAnsi="Georgia"/>
                <w:sz w:val="22"/>
                <w:szCs w:val="22"/>
              </w:rPr>
            </w:pPr>
            <w:r>
              <w:rPr>
                <w:rFonts w:ascii="Georgia" w:hAnsi="Georgia"/>
                <w:sz w:val="22"/>
                <w:szCs w:val="22"/>
              </w:rPr>
              <w:t>5</w:t>
            </w:r>
          </w:p>
        </w:tc>
      </w:tr>
      <w:tr w:rsidR="007913B2" w:rsidRPr="003C673D" w14:paraId="497E5E0F" w14:textId="77777777" w:rsidTr="00EE3C2D">
        <w:tc>
          <w:tcPr>
            <w:tcW w:w="7792" w:type="dxa"/>
          </w:tcPr>
          <w:p w14:paraId="07444580" w14:textId="5EE701A4" w:rsidR="00D36AE3" w:rsidRPr="003C673D" w:rsidRDefault="00D36AE3" w:rsidP="009B2B75">
            <w:pPr>
              <w:pStyle w:val="ListParagraph"/>
              <w:ind w:left="22"/>
              <w:jc w:val="both"/>
              <w:rPr>
                <w:rFonts w:ascii="Georgia" w:hAnsi="Georgia"/>
                <w:sz w:val="22"/>
                <w:szCs w:val="22"/>
              </w:rPr>
            </w:pPr>
            <w:r w:rsidRPr="003C673D">
              <w:rPr>
                <w:rFonts w:ascii="Georgia" w:hAnsi="Georgia"/>
                <w:sz w:val="22"/>
                <w:szCs w:val="22"/>
              </w:rPr>
              <w:t xml:space="preserve">RAHULDAV: </w:t>
            </w:r>
            <w:r w:rsidR="0015443A" w:rsidRPr="003C673D">
              <w:rPr>
                <w:rFonts w:ascii="Georgia" w:hAnsi="Georgia"/>
                <w:sz w:val="22"/>
                <w:szCs w:val="22"/>
              </w:rPr>
              <w:t>Esitatud aja- ja tegevuskava vastab üldjoontes Tellija soovidele (s.h  läbiviijate väljatoomine), kuid  tegevuste kestus</w:t>
            </w:r>
            <w:r w:rsidR="005C7EDE">
              <w:rPr>
                <w:rFonts w:ascii="Georgia" w:hAnsi="Georgia"/>
                <w:sz w:val="22"/>
                <w:szCs w:val="22"/>
              </w:rPr>
              <w:t>es</w:t>
            </w:r>
            <w:r w:rsidR="0015443A" w:rsidRPr="003C673D">
              <w:rPr>
                <w:rFonts w:ascii="Georgia" w:hAnsi="Georgia"/>
                <w:sz w:val="22"/>
                <w:szCs w:val="22"/>
              </w:rPr>
              <w:t xml:space="preserve"> ja seostatus</w:t>
            </w:r>
            <w:r w:rsidR="005C7EDE">
              <w:rPr>
                <w:rFonts w:ascii="Georgia" w:hAnsi="Georgia"/>
                <w:sz w:val="22"/>
                <w:szCs w:val="22"/>
              </w:rPr>
              <w:t>es</w:t>
            </w:r>
            <w:r w:rsidR="0015443A" w:rsidRPr="003C673D">
              <w:rPr>
                <w:rFonts w:ascii="Georgia" w:hAnsi="Georgia"/>
                <w:sz w:val="22"/>
                <w:szCs w:val="22"/>
              </w:rPr>
              <w:t xml:space="preserve"> või ajakava üldi</w:t>
            </w:r>
            <w:r w:rsidR="005C7EDE">
              <w:rPr>
                <w:rFonts w:ascii="Georgia" w:hAnsi="Georgia"/>
                <w:sz w:val="22"/>
                <w:szCs w:val="22"/>
              </w:rPr>
              <w:t>ses</w:t>
            </w:r>
            <w:r w:rsidR="0015443A" w:rsidRPr="003C673D">
              <w:rPr>
                <w:rFonts w:ascii="Georgia" w:hAnsi="Georgia"/>
                <w:sz w:val="22"/>
                <w:szCs w:val="22"/>
              </w:rPr>
              <w:t xml:space="preserve"> detailsus</w:t>
            </w:r>
            <w:r w:rsidR="005C7EDE">
              <w:rPr>
                <w:rFonts w:ascii="Georgia" w:hAnsi="Georgia"/>
                <w:sz w:val="22"/>
                <w:szCs w:val="22"/>
              </w:rPr>
              <w:t xml:space="preserve">es </w:t>
            </w:r>
            <w:r w:rsidR="0015443A" w:rsidRPr="003C673D">
              <w:rPr>
                <w:rFonts w:ascii="Georgia" w:hAnsi="Georgia"/>
                <w:sz w:val="22"/>
                <w:szCs w:val="22"/>
              </w:rPr>
              <w:t>esineb puudujääke.</w:t>
            </w:r>
            <w:r w:rsidR="002011E6" w:rsidRPr="003C673D">
              <w:rPr>
                <w:rFonts w:ascii="Georgia" w:hAnsi="Georgia"/>
                <w:sz w:val="22"/>
                <w:szCs w:val="22"/>
              </w:rPr>
              <w:t xml:space="preserve"> </w:t>
            </w:r>
            <w:r w:rsidRPr="003C673D">
              <w:rPr>
                <w:rFonts w:ascii="Georgia" w:hAnsi="Georgia"/>
                <w:sz w:val="22"/>
                <w:szCs w:val="22"/>
              </w:rPr>
              <w:t xml:space="preserve">Puuduvad põhjendused, kuidas pakutud ajakavaga on võimalik tagada hankelepingu kvaliteetne täitmine. </w:t>
            </w:r>
            <w:r w:rsidR="002C3353">
              <w:rPr>
                <w:rFonts w:ascii="Georgia" w:hAnsi="Georgia"/>
                <w:sz w:val="22"/>
                <w:szCs w:val="22"/>
              </w:rPr>
              <w:t>Tell</w:t>
            </w:r>
            <w:r w:rsidRPr="003C673D">
              <w:rPr>
                <w:rFonts w:ascii="Georgia" w:hAnsi="Georgia"/>
                <w:sz w:val="22"/>
                <w:szCs w:val="22"/>
              </w:rPr>
              <w:t>ijal</w:t>
            </w:r>
            <w:r w:rsidR="00993AD6" w:rsidRPr="003C673D">
              <w:rPr>
                <w:rFonts w:ascii="Georgia" w:hAnsi="Georgia"/>
                <w:sz w:val="22"/>
                <w:szCs w:val="22"/>
              </w:rPr>
              <w:t xml:space="preserve"> </w:t>
            </w:r>
            <w:r w:rsidRPr="003C673D">
              <w:rPr>
                <w:rFonts w:ascii="Georgia" w:hAnsi="Georgia"/>
                <w:sz w:val="22"/>
                <w:szCs w:val="22"/>
              </w:rPr>
              <w:t>tekkisid mitmed põhimõttelised küsimused ajakava sobivuse osas.</w:t>
            </w:r>
          </w:p>
        </w:tc>
        <w:tc>
          <w:tcPr>
            <w:tcW w:w="1270" w:type="dxa"/>
          </w:tcPr>
          <w:p w14:paraId="612AFED0" w14:textId="75A499BD" w:rsidR="00D36AE3" w:rsidRPr="003C673D" w:rsidRDefault="003879DC" w:rsidP="009B2B75">
            <w:pPr>
              <w:pStyle w:val="ListParagraph"/>
              <w:ind w:left="0"/>
              <w:jc w:val="center"/>
              <w:rPr>
                <w:rFonts w:ascii="Georgia" w:hAnsi="Georgia"/>
                <w:sz w:val="22"/>
                <w:szCs w:val="22"/>
              </w:rPr>
            </w:pPr>
            <w:r>
              <w:rPr>
                <w:rFonts w:ascii="Georgia" w:hAnsi="Georgia"/>
                <w:sz w:val="22"/>
                <w:szCs w:val="22"/>
              </w:rPr>
              <w:t>3</w:t>
            </w:r>
          </w:p>
        </w:tc>
      </w:tr>
      <w:tr w:rsidR="00D1725B" w:rsidRPr="003C673D" w14:paraId="43EDF995" w14:textId="77777777" w:rsidTr="00EE3C2D">
        <w:tc>
          <w:tcPr>
            <w:tcW w:w="7792" w:type="dxa"/>
          </w:tcPr>
          <w:p w14:paraId="51803B4E" w14:textId="2B68EACF" w:rsidR="00D1725B" w:rsidRPr="003C673D" w:rsidRDefault="00D1725B" w:rsidP="009B2B75">
            <w:pPr>
              <w:pStyle w:val="ListParagraph"/>
              <w:ind w:left="22"/>
              <w:jc w:val="both"/>
              <w:rPr>
                <w:rFonts w:ascii="Georgia" w:hAnsi="Georgia"/>
                <w:sz w:val="22"/>
                <w:szCs w:val="22"/>
              </w:rPr>
            </w:pPr>
            <w:r w:rsidRPr="003C673D">
              <w:rPr>
                <w:rFonts w:ascii="Georgia" w:hAnsi="Georgia"/>
                <w:sz w:val="22"/>
                <w:szCs w:val="22"/>
              </w:rPr>
              <w:t>VÄHENE:</w:t>
            </w:r>
            <w:r w:rsidR="0015443A" w:rsidRPr="003C673D">
              <w:rPr>
                <w:rFonts w:ascii="Georgia" w:hAnsi="Georgia"/>
                <w:sz w:val="22"/>
                <w:szCs w:val="22"/>
              </w:rPr>
              <w:t xml:space="preserve"> Aja- ja tegevuskava on esitatud koos tähtaegadega, kuid selle</w:t>
            </w:r>
            <w:r w:rsidR="005C7EDE">
              <w:rPr>
                <w:rFonts w:ascii="Georgia" w:hAnsi="Georgia"/>
                <w:sz w:val="22"/>
                <w:szCs w:val="22"/>
              </w:rPr>
              <w:t xml:space="preserve"> detailsuses </w:t>
            </w:r>
            <w:r w:rsidR="0015443A" w:rsidRPr="003C673D">
              <w:rPr>
                <w:rFonts w:ascii="Georgia" w:hAnsi="Georgia"/>
                <w:sz w:val="22"/>
                <w:szCs w:val="22"/>
              </w:rPr>
              <w:t>esineb</w:t>
            </w:r>
            <w:r w:rsidR="005C7EDE">
              <w:rPr>
                <w:rFonts w:ascii="Georgia" w:hAnsi="Georgia"/>
                <w:sz w:val="22"/>
                <w:szCs w:val="22"/>
              </w:rPr>
              <w:t xml:space="preserve"> </w:t>
            </w:r>
            <w:r w:rsidR="0015443A" w:rsidRPr="003C673D">
              <w:rPr>
                <w:rFonts w:ascii="Georgia" w:hAnsi="Georgia"/>
                <w:sz w:val="22"/>
                <w:szCs w:val="22"/>
              </w:rPr>
              <w:t>puudujääke</w:t>
            </w:r>
            <w:r w:rsidR="005C7EDE">
              <w:rPr>
                <w:rFonts w:ascii="Georgia" w:hAnsi="Georgia"/>
                <w:sz w:val="22"/>
                <w:szCs w:val="22"/>
              </w:rPr>
              <w:t xml:space="preserve"> nt </w:t>
            </w:r>
            <w:r w:rsidR="0015443A" w:rsidRPr="003C673D">
              <w:rPr>
                <w:rFonts w:ascii="Georgia" w:hAnsi="Georgia"/>
                <w:sz w:val="22"/>
                <w:szCs w:val="22"/>
              </w:rPr>
              <w:t xml:space="preserve">iga tegevuse juurde pole märgitud läbiviija(d) (meeskonna liikmed) jne, tekib kahtlus </w:t>
            </w:r>
            <w:r w:rsidR="00DD11B8">
              <w:rPr>
                <w:rFonts w:ascii="Georgia" w:hAnsi="Georgia"/>
                <w:sz w:val="22"/>
                <w:szCs w:val="22"/>
              </w:rPr>
              <w:t>uu</w:t>
            </w:r>
            <w:r w:rsidR="005C7EDE">
              <w:rPr>
                <w:rFonts w:ascii="Georgia" w:hAnsi="Georgia"/>
                <w:sz w:val="22"/>
                <w:szCs w:val="22"/>
              </w:rPr>
              <w:t>ri</w:t>
            </w:r>
            <w:r w:rsidR="00DD11B8">
              <w:rPr>
                <w:rFonts w:ascii="Georgia" w:hAnsi="Georgia"/>
                <w:sz w:val="22"/>
                <w:szCs w:val="22"/>
              </w:rPr>
              <w:t>ngu</w:t>
            </w:r>
            <w:r w:rsidR="0015443A" w:rsidRPr="003C673D">
              <w:rPr>
                <w:rFonts w:ascii="Georgia" w:hAnsi="Georgia"/>
                <w:sz w:val="22"/>
                <w:szCs w:val="22"/>
              </w:rPr>
              <w:t xml:space="preserve"> tähtajalise teostamise võimalikkuses.</w:t>
            </w:r>
          </w:p>
        </w:tc>
        <w:tc>
          <w:tcPr>
            <w:tcW w:w="1270" w:type="dxa"/>
          </w:tcPr>
          <w:p w14:paraId="3F6FED43" w14:textId="4921277A" w:rsidR="00D1725B" w:rsidRPr="003C673D" w:rsidRDefault="00D1725B" w:rsidP="009B2B75">
            <w:pPr>
              <w:pStyle w:val="ListParagraph"/>
              <w:ind w:left="0"/>
              <w:jc w:val="center"/>
              <w:rPr>
                <w:rFonts w:ascii="Georgia" w:hAnsi="Georgia"/>
                <w:sz w:val="22"/>
                <w:szCs w:val="22"/>
              </w:rPr>
            </w:pPr>
            <w:r w:rsidRPr="003C673D">
              <w:rPr>
                <w:rFonts w:ascii="Georgia" w:hAnsi="Georgia"/>
                <w:sz w:val="22"/>
                <w:szCs w:val="22"/>
              </w:rPr>
              <w:t>1</w:t>
            </w:r>
          </w:p>
        </w:tc>
      </w:tr>
    </w:tbl>
    <w:p w14:paraId="0FEB3FE4" w14:textId="77777777" w:rsidR="00D36AE3" w:rsidRPr="003C673D" w:rsidRDefault="00D36AE3" w:rsidP="00D36AE3">
      <w:pPr>
        <w:pStyle w:val="ListParagraph"/>
        <w:rPr>
          <w:rFonts w:ascii="Georgia" w:hAnsi="Georgia"/>
          <w:sz w:val="22"/>
          <w:szCs w:val="22"/>
        </w:rPr>
      </w:pPr>
    </w:p>
    <w:p w14:paraId="4EFECA85" w14:textId="77777777" w:rsidR="00D36AE3" w:rsidRPr="003C673D" w:rsidRDefault="00D36AE3" w:rsidP="00D36AE3">
      <w:pPr>
        <w:pStyle w:val="ListParagraph"/>
        <w:rPr>
          <w:rFonts w:ascii="Georgia" w:hAnsi="Georgia"/>
          <w:sz w:val="22"/>
          <w:szCs w:val="22"/>
        </w:rPr>
      </w:pPr>
    </w:p>
    <w:p w14:paraId="1FAC2F1A" w14:textId="198CE503" w:rsidR="00D36AE3" w:rsidRPr="003C673D" w:rsidRDefault="00D36AE3" w:rsidP="00A317CC">
      <w:pPr>
        <w:autoSpaceDE w:val="0"/>
        <w:autoSpaceDN w:val="0"/>
        <w:adjustRightInd w:val="0"/>
        <w:jc w:val="both"/>
        <w:rPr>
          <w:rFonts w:ascii="Georgia" w:hAnsi="Georgia"/>
          <w:sz w:val="22"/>
          <w:szCs w:val="22"/>
        </w:rPr>
      </w:pPr>
      <w:r w:rsidRPr="003C673D">
        <w:rPr>
          <w:rFonts w:ascii="Georgia" w:hAnsi="Georgia"/>
          <w:sz w:val="22"/>
          <w:szCs w:val="22"/>
        </w:rPr>
        <w:t>Pakkumuse</w:t>
      </w:r>
      <w:r w:rsidR="006C030E" w:rsidRPr="003C673D">
        <w:rPr>
          <w:rFonts w:ascii="Georgia" w:hAnsi="Georgia"/>
          <w:sz w:val="22"/>
          <w:szCs w:val="22"/>
        </w:rPr>
        <w:t>s esitatud</w:t>
      </w:r>
      <w:r w:rsidR="009C595A" w:rsidRPr="003C673D">
        <w:rPr>
          <w:rFonts w:ascii="Georgia" w:hAnsi="Georgia"/>
          <w:sz w:val="22"/>
          <w:szCs w:val="22"/>
        </w:rPr>
        <w:t xml:space="preserve"> </w:t>
      </w:r>
      <w:r w:rsidR="009C595A" w:rsidRPr="003C673D">
        <w:rPr>
          <w:rFonts w:ascii="Georgia" w:hAnsi="Georgia"/>
          <w:b/>
          <w:bCs/>
          <w:sz w:val="22"/>
          <w:szCs w:val="22"/>
        </w:rPr>
        <w:t>meeskonna kirjeldusele ja rollide jaotusele ning meeskonnaliikmete kogemusele</w:t>
      </w:r>
      <w:r w:rsidRPr="003C673D">
        <w:rPr>
          <w:rFonts w:ascii="Georgia" w:hAnsi="Georgia"/>
          <w:sz w:val="22"/>
          <w:szCs w:val="22"/>
        </w:rPr>
        <w:t xml:space="preserve"> antakse järgnevalt kirjeldatud hindamismetoodika alusel.</w:t>
      </w:r>
    </w:p>
    <w:p w14:paraId="2B97C9AB" w14:textId="77777777" w:rsidR="00D36AE3" w:rsidRPr="003C673D" w:rsidRDefault="00D36AE3" w:rsidP="00D36AE3">
      <w:pPr>
        <w:pStyle w:val="ListParagraph"/>
        <w:rPr>
          <w:rFonts w:ascii="Georgia" w:hAnsi="Georgia"/>
          <w:sz w:val="22"/>
          <w:szCs w:val="22"/>
        </w:rPr>
      </w:pPr>
    </w:p>
    <w:tbl>
      <w:tblPr>
        <w:tblStyle w:val="TableGrid"/>
        <w:tblW w:w="0" w:type="auto"/>
        <w:tblLook w:val="04A0" w:firstRow="1" w:lastRow="0" w:firstColumn="1" w:lastColumn="0" w:noHBand="0" w:noVBand="1"/>
      </w:tblPr>
      <w:tblGrid>
        <w:gridCol w:w="7792"/>
        <w:gridCol w:w="1270"/>
      </w:tblGrid>
      <w:tr w:rsidR="007913B2" w:rsidRPr="003C673D" w14:paraId="0494E400" w14:textId="77777777" w:rsidTr="00EE3C2D">
        <w:tc>
          <w:tcPr>
            <w:tcW w:w="7792" w:type="dxa"/>
          </w:tcPr>
          <w:p w14:paraId="6E1DFBC3" w14:textId="3B78A154" w:rsidR="00D36AE3" w:rsidRPr="003C673D" w:rsidRDefault="00604B74" w:rsidP="00EE3C2D">
            <w:pPr>
              <w:pStyle w:val="ListParagraph"/>
              <w:ind w:left="22"/>
              <w:rPr>
                <w:rFonts w:ascii="Georgia" w:hAnsi="Georgia"/>
                <w:b/>
                <w:bCs/>
                <w:sz w:val="22"/>
                <w:szCs w:val="22"/>
              </w:rPr>
            </w:pPr>
            <w:r w:rsidRPr="003C673D">
              <w:rPr>
                <w:rFonts w:ascii="Georgia" w:hAnsi="Georgia"/>
                <w:b/>
                <w:bCs/>
                <w:sz w:val="22"/>
                <w:szCs w:val="22"/>
              </w:rPr>
              <w:t xml:space="preserve"> </w:t>
            </w:r>
            <w:r w:rsidR="001636FC" w:rsidRPr="003C673D">
              <w:rPr>
                <w:rFonts w:ascii="Georgia" w:hAnsi="Georgia"/>
                <w:b/>
                <w:bCs/>
                <w:sz w:val="22"/>
                <w:szCs w:val="22"/>
              </w:rPr>
              <w:t>Meeskonna kirjeldus ja rollide jaotus ning meeskonnaliikmete kogemus</w:t>
            </w:r>
            <w:r w:rsidR="00D36AE3" w:rsidRPr="003C673D">
              <w:rPr>
                <w:rFonts w:ascii="Georgia" w:hAnsi="Georgia"/>
                <w:b/>
                <w:bCs/>
                <w:sz w:val="22"/>
                <w:szCs w:val="22"/>
              </w:rPr>
              <w:t xml:space="preserve"> – maksimaalselt </w:t>
            </w:r>
            <w:r w:rsidR="009C595A" w:rsidRPr="003C673D">
              <w:rPr>
                <w:rFonts w:ascii="Georgia" w:hAnsi="Georgia"/>
                <w:b/>
                <w:bCs/>
                <w:sz w:val="22"/>
                <w:szCs w:val="22"/>
              </w:rPr>
              <w:t>20</w:t>
            </w:r>
            <w:r w:rsidR="00D36AE3" w:rsidRPr="003C673D">
              <w:rPr>
                <w:rFonts w:ascii="Georgia" w:hAnsi="Georgia"/>
                <w:b/>
                <w:bCs/>
                <w:sz w:val="22"/>
                <w:szCs w:val="22"/>
              </w:rPr>
              <w:t xml:space="preserve"> punkti </w:t>
            </w:r>
          </w:p>
          <w:p w14:paraId="0F5057DC" w14:textId="24063B49" w:rsidR="00D36AE3" w:rsidRPr="003C673D" w:rsidRDefault="00D36AE3" w:rsidP="009C595A">
            <w:pPr>
              <w:rPr>
                <w:rFonts w:ascii="Georgia" w:hAnsi="Georgia"/>
                <w:sz w:val="22"/>
                <w:szCs w:val="22"/>
              </w:rPr>
            </w:pPr>
          </w:p>
        </w:tc>
        <w:tc>
          <w:tcPr>
            <w:tcW w:w="1270" w:type="dxa"/>
          </w:tcPr>
          <w:p w14:paraId="18475BAE" w14:textId="77777777" w:rsidR="00D36AE3" w:rsidRPr="003C673D" w:rsidRDefault="00D36AE3" w:rsidP="00EE3C2D">
            <w:pPr>
              <w:pStyle w:val="ListParagraph"/>
              <w:ind w:left="0"/>
              <w:rPr>
                <w:rFonts w:ascii="Georgia" w:hAnsi="Georgia"/>
                <w:b/>
                <w:bCs/>
                <w:sz w:val="22"/>
                <w:szCs w:val="22"/>
              </w:rPr>
            </w:pPr>
            <w:r w:rsidRPr="003C673D">
              <w:rPr>
                <w:rFonts w:ascii="Georgia" w:hAnsi="Georgia"/>
                <w:b/>
                <w:bCs/>
                <w:sz w:val="22"/>
                <w:szCs w:val="22"/>
              </w:rPr>
              <w:t>Väärtus</w:t>
            </w:r>
            <w:r w:rsidRPr="003C673D">
              <w:rPr>
                <w:rFonts w:ascii="Georgia" w:hAnsi="Georgia"/>
                <w:b/>
                <w:bCs/>
                <w:sz w:val="22"/>
                <w:szCs w:val="22"/>
              </w:rPr>
              <w:softHyphen/>
              <w:t>punktide arv</w:t>
            </w:r>
          </w:p>
        </w:tc>
      </w:tr>
      <w:tr w:rsidR="00E75F29" w:rsidRPr="003C673D" w14:paraId="5927D329" w14:textId="77777777" w:rsidTr="00EE3C2D">
        <w:tc>
          <w:tcPr>
            <w:tcW w:w="7792" w:type="dxa"/>
          </w:tcPr>
          <w:p w14:paraId="72675CD2" w14:textId="55702BFD" w:rsidR="00E75F29" w:rsidRPr="003C673D" w:rsidRDefault="00E75F29" w:rsidP="00E07DD6">
            <w:pPr>
              <w:autoSpaceDE w:val="0"/>
              <w:autoSpaceDN w:val="0"/>
              <w:jc w:val="both"/>
              <w:rPr>
                <w:rFonts w:ascii="Georgia" w:hAnsi="Georgia"/>
                <w:sz w:val="22"/>
                <w:szCs w:val="22"/>
                <w:lang w:eastAsia="en-US"/>
              </w:rPr>
            </w:pPr>
            <w:r w:rsidRPr="003C673D">
              <w:rPr>
                <w:rFonts w:ascii="Georgia" w:hAnsi="Georgia"/>
                <w:sz w:val="22"/>
                <w:szCs w:val="22"/>
                <w:lang w:eastAsia="en-US"/>
              </w:rPr>
              <w:t xml:space="preserve">SUUREPÄRANE: </w:t>
            </w:r>
            <w:r w:rsidR="002C3353">
              <w:rPr>
                <w:rFonts w:ascii="Georgia" w:hAnsi="Georgia"/>
                <w:sz w:val="22"/>
                <w:szCs w:val="22"/>
                <w:lang w:eastAsia="en-US"/>
              </w:rPr>
              <w:t>Tell</w:t>
            </w:r>
            <w:r w:rsidRPr="003C673D">
              <w:rPr>
                <w:rFonts w:ascii="Georgia" w:hAnsi="Georgia"/>
                <w:sz w:val="22"/>
                <w:szCs w:val="22"/>
                <w:lang w:eastAsia="en-US"/>
              </w:rPr>
              <w:t xml:space="preserve">ija näeb, et pakkuja on kaasatava meeskonna koostamisel lähtunud </w:t>
            </w:r>
            <w:r w:rsidR="00DD11B8">
              <w:rPr>
                <w:rFonts w:ascii="Georgia" w:hAnsi="Georgia"/>
                <w:sz w:val="22"/>
                <w:szCs w:val="22"/>
                <w:lang w:eastAsia="en-US"/>
              </w:rPr>
              <w:t>uuringu</w:t>
            </w:r>
            <w:r w:rsidR="00DD11B8" w:rsidRPr="003C673D">
              <w:rPr>
                <w:rFonts w:ascii="Georgia" w:hAnsi="Georgia"/>
                <w:sz w:val="22"/>
                <w:szCs w:val="22"/>
                <w:lang w:eastAsia="en-US"/>
              </w:rPr>
              <w:t xml:space="preserve"> </w:t>
            </w:r>
            <w:r w:rsidRPr="003C673D">
              <w:rPr>
                <w:rFonts w:ascii="Georgia" w:hAnsi="Georgia"/>
                <w:sz w:val="22"/>
                <w:szCs w:val="22"/>
                <w:lang w:eastAsia="en-US"/>
              </w:rPr>
              <w:t xml:space="preserve">eesmärkidest, </w:t>
            </w:r>
            <w:r w:rsidR="00E07DD6" w:rsidRPr="003C673D">
              <w:rPr>
                <w:rFonts w:ascii="Georgia" w:hAnsi="Georgia"/>
                <w:sz w:val="22"/>
                <w:szCs w:val="22"/>
                <w:lang w:eastAsia="en-US"/>
              </w:rPr>
              <w:t xml:space="preserve">küsimustest </w:t>
            </w:r>
            <w:r w:rsidRPr="003C673D">
              <w:rPr>
                <w:rFonts w:ascii="Georgia" w:hAnsi="Georgia"/>
                <w:sz w:val="22"/>
                <w:szCs w:val="22"/>
                <w:lang w:eastAsia="en-US"/>
              </w:rPr>
              <w:t xml:space="preserve">ja metoodikast. </w:t>
            </w:r>
            <w:r w:rsidR="00E07DD6" w:rsidRPr="003C673D">
              <w:rPr>
                <w:rFonts w:ascii="Georgia" w:hAnsi="Georgia"/>
                <w:sz w:val="22"/>
                <w:szCs w:val="22"/>
                <w:lang w:eastAsia="en-US"/>
              </w:rPr>
              <w:t xml:space="preserve">Meeskonna </w:t>
            </w:r>
            <w:r w:rsidRPr="003C673D">
              <w:rPr>
                <w:rFonts w:ascii="Georgia" w:hAnsi="Georgia"/>
                <w:sz w:val="22"/>
                <w:szCs w:val="22"/>
                <w:lang w:eastAsia="en-US"/>
              </w:rPr>
              <w:t xml:space="preserve">kirjelduses on detailselt ja põhjendustega välja toodud, milliseid ülesandeid iga meeskonnaliige täidab ning seejuures on meeskonnaliikmete oskused ja kogemused integreeritud ühise eesmärgi saavutamisse. Kirjeldatud tööjaotus on optimaalne ja ning võimaldab </w:t>
            </w:r>
            <w:r w:rsidR="00D142B7">
              <w:rPr>
                <w:rFonts w:ascii="Georgia" w:hAnsi="Georgia"/>
                <w:sz w:val="22"/>
                <w:szCs w:val="22"/>
                <w:lang w:eastAsia="en-US"/>
              </w:rPr>
              <w:t>uuringu</w:t>
            </w:r>
            <w:r w:rsidR="00E07DD6" w:rsidRPr="003C673D">
              <w:rPr>
                <w:rFonts w:ascii="Georgia" w:hAnsi="Georgia"/>
                <w:sz w:val="22"/>
                <w:szCs w:val="22"/>
                <w:lang w:eastAsia="en-US"/>
              </w:rPr>
              <w:t xml:space="preserve"> </w:t>
            </w:r>
            <w:r w:rsidRPr="003C673D">
              <w:rPr>
                <w:rFonts w:ascii="Georgia" w:hAnsi="Georgia"/>
                <w:sz w:val="22"/>
                <w:szCs w:val="22"/>
                <w:lang w:eastAsia="en-US"/>
              </w:rPr>
              <w:t xml:space="preserve">lõpptähtajaks ja kvaliteetselt valmis saada. </w:t>
            </w:r>
          </w:p>
        </w:tc>
        <w:tc>
          <w:tcPr>
            <w:tcW w:w="1270" w:type="dxa"/>
          </w:tcPr>
          <w:p w14:paraId="0260DDC0" w14:textId="7107C935" w:rsidR="00E75F29" w:rsidRPr="003C673D" w:rsidRDefault="00D40390" w:rsidP="00EE3C2D">
            <w:pPr>
              <w:jc w:val="center"/>
              <w:rPr>
                <w:rFonts w:ascii="Georgia" w:hAnsi="Georgia"/>
                <w:sz w:val="22"/>
                <w:szCs w:val="22"/>
              </w:rPr>
            </w:pPr>
            <w:r w:rsidRPr="003C673D">
              <w:rPr>
                <w:rFonts w:ascii="Georgia" w:hAnsi="Georgia"/>
                <w:sz w:val="22"/>
                <w:szCs w:val="22"/>
              </w:rPr>
              <w:t>10</w:t>
            </w:r>
          </w:p>
        </w:tc>
      </w:tr>
      <w:tr w:rsidR="00E75F29" w:rsidRPr="003C673D" w14:paraId="559E53E0" w14:textId="77777777" w:rsidTr="00EE3C2D">
        <w:tc>
          <w:tcPr>
            <w:tcW w:w="7792" w:type="dxa"/>
          </w:tcPr>
          <w:p w14:paraId="15E070B5" w14:textId="57BF1FB8" w:rsidR="00E75F29" w:rsidRPr="003C673D" w:rsidRDefault="00E75F29" w:rsidP="00E07DD6">
            <w:pPr>
              <w:autoSpaceDE w:val="0"/>
              <w:autoSpaceDN w:val="0"/>
              <w:jc w:val="both"/>
              <w:rPr>
                <w:rFonts w:ascii="Georgia" w:hAnsi="Georgia"/>
                <w:sz w:val="22"/>
                <w:szCs w:val="22"/>
                <w:lang w:eastAsia="en-US"/>
              </w:rPr>
            </w:pPr>
            <w:r w:rsidRPr="003C673D">
              <w:rPr>
                <w:rFonts w:ascii="Georgia" w:hAnsi="Georgia"/>
                <w:sz w:val="22"/>
                <w:szCs w:val="22"/>
                <w:lang w:eastAsia="en-US"/>
              </w:rPr>
              <w:t xml:space="preserve">HEA: Pakkumuses </w:t>
            </w:r>
            <w:r w:rsidR="00DD11B8">
              <w:rPr>
                <w:rFonts w:ascii="Georgia" w:hAnsi="Georgia"/>
                <w:sz w:val="22"/>
                <w:szCs w:val="22"/>
                <w:lang w:eastAsia="en-US"/>
              </w:rPr>
              <w:t>esitatud</w:t>
            </w:r>
            <w:r w:rsidRPr="003C673D">
              <w:rPr>
                <w:rFonts w:ascii="Georgia" w:hAnsi="Georgia"/>
                <w:sz w:val="22"/>
                <w:szCs w:val="22"/>
                <w:lang w:eastAsia="en-US"/>
              </w:rPr>
              <w:t xml:space="preserve"> meeskonnaliikmete tööjaotus </w:t>
            </w:r>
            <w:r w:rsidR="00DD11B8">
              <w:rPr>
                <w:rFonts w:ascii="Georgia" w:hAnsi="Georgia"/>
                <w:sz w:val="22"/>
                <w:szCs w:val="22"/>
                <w:lang w:eastAsia="en-US"/>
              </w:rPr>
              <w:t>on uuringu</w:t>
            </w:r>
            <w:r w:rsidR="00E07DD6" w:rsidRPr="003C673D">
              <w:rPr>
                <w:rFonts w:ascii="Georgia" w:hAnsi="Georgia"/>
                <w:sz w:val="22"/>
                <w:szCs w:val="22"/>
                <w:lang w:eastAsia="en-US"/>
              </w:rPr>
              <w:t xml:space="preserve"> </w:t>
            </w:r>
            <w:r w:rsidR="00DD11B8">
              <w:rPr>
                <w:rFonts w:ascii="Georgia" w:hAnsi="Georgia"/>
                <w:sz w:val="22"/>
                <w:szCs w:val="22"/>
                <w:lang w:eastAsia="en-US"/>
              </w:rPr>
              <w:t>läbivii</w:t>
            </w:r>
            <w:r w:rsidRPr="003C673D">
              <w:rPr>
                <w:rFonts w:ascii="Georgia" w:hAnsi="Georgia"/>
                <w:sz w:val="22"/>
                <w:szCs w:val="22"/>
                <w:lang w:eastAsia="en-US"/>
              </w:rPr>
              <w:t>miseks üldiselt sobiv. Kirjelduses või tööjaotuses esinevad üksikud mittepõhimõttelised puudujäägid või vastuolud.</w:t>
            </w:r>
          </w:p>
        </w:tc>
        <w:tc>
          <w:tcPr>
            <w:tcW w:w="1270" w:type="dxa"/>
          </w:tcPr>
          <w:p w14:paraId="5E509CDB" w14:textId="014CCBEA" w:rsidR="00E75F29" w:rsidRPr="003C673D" w:rsidRDefault="00D40390" w:rsidP="00EE3C2D">
            <w:pPr>
              <w:jc w:val="center"/>
              <w:rPr>
                <w:rFonts w:ascii="Georgia" w:hAnsi="Georgia"/>
                <w:sz w:val="22"/>
                <w:szCs w:val="22"/>
              </w:rPr>
            </w:pPr>
            <w:r w:rsidRPr="003C673D">
              <w:rPr>
                <w:rFonts w:ascii="Georgia" w:hAnsi="Georgia"/>
                <w:sz w:val="22"/>
                <w:szCs w:val="22"/>
              </w:rPr>
              <w:t>5</w:t>
            </w:r>
          </w:p>
        </w:tc>
      </w:tr>
      <w:tr w:rsidR="00E75F29" w:rsidRPr="003C673D" w14:paraId="33FC28A1" w14:textId="77777777" w:rsidTr="00EE3C2D">
        <w:tc>
          <w:tcPr>
            <w:tcW w:w="7792" w:type="dxa"/>
          </w:tcPr>
          <w:p w14:paraId="69DA0919" w14:textId="4B546BE4" w:rsidR="00E75F29" w:rsidRPr="003C673D" w:rsidRDefault="00E75F29" w:rsidP="00EE3C2D">
            <w:pPr>
              <w:jc w:val="both"/>
              <w:rPr>
                <w:rFonts w:ascii="Georgia" w:hAnsi="Georgia"/>
                <w:sz w:val="22"/>
                <w:szCs w:val="22"/>
                <w:lang w:eastAsia="en-US"/>
              </w:rPr>
            </w:pPr>
            <w:r w:rsidRPr="003C673D">
              <w:rPr>
                <w:rFonts w:ascii="Georgia" w:hAnsi="Georgia"/>
                <w:sz w:val="22"/>
                <w:szCs w:val="22"/>
                <w:lang w:eastAsia="en-US"/>
              </w:rPr>
              <w:t xml:space="preserve">RAHULDAV: </w:t>
            </w:r>
            <w:r w:rsidR="00E07DD6" w:rsidRPr="003C673D">
              <w:rPr>
                <w:rFonts w:ascii="Georgia" w:hAnsi="Georgia"/>
                <w:sz w:val="22"/>
                <w:szCs w:val="22"/>
                <w:lang w:eastAsia="en-US"/>
              </w:rPr>
              <w:t xml:space="preserve">Meeskonna </w:t>
            </w:r>
            <w:r w:rsidRPr="003C673D">
              <w:rPr>
                <w:rFonts w:ascii="Georgia" w:hAnsi="Georgia"/>
                <w:sz w:val="22"/>
                <w:szCs w:val="22"/>
                <w:lang w:eastAsia="en-US"/>
              </w:rPr>
              <w:t xml:space="preserve">ja selle tööjaotuse kirjeldus on üldsõnaline või pole ammendav. </w:t>
            </w:r>
            <w:r w:rsidR="002C3353">
              <w:rPr>
                <w:rFonts w:ascii="Georgia" w:hAnsi="Georgia"/>
                <w:sz w:val="22"/>
                <w:szCs w:val="22"/>
                <w:lang w:eastAsia="en-US"/>
              </w:rPr>
              <w:t>Tell</w:t>
            </w:r>
            <w:r w:rsidRPr="003C673D">
              <w:rPr>
                <w:rFonts w:ascii="Georgia" w:hAnsi="Georgia"/>
                <w:sz w:val="22"/>
                <w:szCs w:val="22"/>
                <w:lang w:eastAsia="en-US"/>
              </w:rPr>
              <w:t xml:space="preserve">ijal ei kujunenud esitatud pakkumuse alusel kindlat veendumust, et pakkuja suudab </w:t>
            </w:r>
            <w:r w:rsidR="00DD11B8">
              <w:rPr>
                <w:rFonts w:ascii="Georgia" w:hAnsi="Georgia"/>
                <w:sz w:val="22"/>
                <w:szCs w:val="22"/>
                <w:lang w:eastAsia="en-US"/>
              </w:rPr>
              <w:t xml:space="preserve">uuringu </w:t>
            </w:r>
            <w:r w:rsidRPr="003C673D">
              <w:rPr>
                <w:rFonts w:ascii="Georgia" w:hAnsi="Georgia"/>
                <w:sz w:val="22"/>
                <w:szCs w:val="22"/>
                <w:lang w:eastAsia="en-US"/>
              </w:rPr>
              <w:t xml:space="preserve">kvaliteetselt ja õigeaegselt teostada. </w:t>
            </w:r>
          </w:p>
        </w:tc>
        <w:tc>
          <w:tcPr>
            <w:tcW w:w="1270" w:type="dxa"/>
          </w:tcPr>
          <w:p w14:paraId="6C9BE70F" w14:textId="3BD93EF5" w:rsidR="00E75F29" w:rsidRPr="003C673D" w:rsidRDefault="00D40390" w:rsidP="00EE3C2D">
            <w:pPr>
              <w:jc w:val="center"/>
              <w:rPr>
                <w:rFonts w:ascii="Georgia" w:hAnsi="Georgia"/>
                <w:sz w:val="22"/>
                <w:szCs w:val="22"/>
              </w:rPr>
            </w:pPr>
            <w:r w:rsidRPr="003C673D">
              <w:rPr>
                <w:rFonts w:ascii="Georgia" w:hAnsi="Georgia"/>
                <w:sz w:val="22"/>
                <w:szCs w:val="22"/>
              </w:rPr>
              <w:t>1</w:t>
            </w:r>
          </w:p>
        </w:tc>
      </w:tr>
      <w:tr w:rsidR="003809F8" w:rsidRPr="003C673D" w14:paraId="73B4ABB0" w14:textId="77777777" w:rsidTr="00EE3C2D">
        <w:tc>
          <w:tcPr>
            <w:tcW w:w="7792" w:type="dxa"/>
          </w:tcPr>
          <w:p w14:paraId="4676596C" w14:textId="0395363F" w:rsidR="003809F8" w:rsidRPr="00B52DB2" w:rsidRDefault="003809F8" w:rsidP="003809F8">
            <w:pPr>
              <w:jc w:val="both"/>
              <w:rPr>
                <w:rFonts w:ascii="Georgia" w:hAnsi="Georgia"/>
                <w:b/>
                <w:bCs/>
                <w:sz w:val="22"/>
                <w:szCs w:val="22"/>
              </w:rPr>
            </w:pPr>
            <w:r w:rsidRPr="00B52DB2">
              <w:rPr>
                <w:rFonts w:ascii="Georgia" w:hAnsi="Georgia"/>
                <w:b/>
                <w:bCs/>
                <w:sz w:val="22"/>
                <w:szCs w:val="22"/>
              </w:rPr>
              <w:t>TÄIENDAVAD punktid ekspert(</w:t>
            </w:r>
            <w:proofErr w:type="spellStart"/>
            <w:r w:rsidRPr="00B52DB2">
              <w:rPr>
                <w:rFonts w:ascii="Georgia" w:hAnsi="Georgia"/>
                <w:b/>
                <w:bCs/>
                <w:sz w:val="22"/>
                <w:szCs w:val="22"/>
              </w:rPr>
              <w:t>ide</w:t>
            </w:r>
            <w:proofErr w:type="spellEnd"/>
            <w:r w:rsidRPr="00B52DB2">
              <w:rPr>
                <w:rFonts w:ascii="Georgia" w:hAnsi="Georgia"/>
                <w:b/>
                <w:bCs/>
                <w:sz w:val="22"/>
                <w:szCs w:val="22"/>
              </w:rPr>
              <w:t>)/analüütiku(te</w:t>
            </w:r>
            <w:r w:rsidR="00CD5CE8" w:rsidRPr="00B52DB2">
              <w:rPr>
                <w:rFonts w:ascii="Georgia" w:hAnsi="Georgia"/>
                <w:b/>
                <w:bCs/>
                <w:sz w:val="22"/>
                <w:szCs w:val="22"/>
              </w:rPr>
              <w:t>)</w:t>
            </w:r>
            <w:r w:rsidRPr="00B52DB2">
              <w:rPr>
                <w:rFonts w:ascii="Georgia" w:hAnsi="Georgia"/>
                <w:b/>
                <w:bCs/>
                <w:sz w:val="22"/>
                <w:szCs w:val="22"/>
              </w:rPr>
              <w:t xml:space="preserve"> kogemuse eest </w:t>
            </w:r>
          </w:p>
          <w:p w14:paraId="2309E69D" w14:textId="12CEA1DD" w:rsidR="003809F8" w:rsidRPr="00B52DB2" w:rsidRDefault="00CD5CE8" w:rsidP="003809F8">
            <w:pPr>
              <w:jc w:val="both"/>
              <w:rPr>
                <w:rFonts w:ascii="Georgia" w:hAnsi="Georgia"/>
                <w:sz w:val="22"/>
                <w:szCs w:val="22"/>
                <w:lang w:eastAsia="en-US"/>
              </w:rPr>
            </w:pPr>
            <w:r w:rsidRPr="00B52DB2">
              <w:rPr>
                <w:rFonts w:ascii="Georgia" w:hAnsi="Georgia"/>
                <w:sz w:val="22"/>
                <w:szCs w:val="22"/>
                <w:lang w:eastAsia="en-US"/>
              </w:rPr>
              <w:t>Lisapunkte on võimalik saada järgmiselt (punkte on võimalik saada küll iga eksperdi/analüütiku kogemuse alusel, kuid kattuva kogemuse eest antakse punkte ainult ühele isikule – topelt punkte ei anta).</w:t>
            </w:r>
          </w:p>
          <w:p w14:paraId="22C6FA20" w14:textId="1C244493" w:rsidR="003809F8" w:rsidRPr="00B52DB2" w:rsidRDefault="003809F8" w:rsidP="003809F8">
            <w:pPr>
              <w:jc w:val="both"/>
              <w:rPr>
                <w:rFonts w:ascii="Georgia" w:hAnsi="Georgia"/>
                <w:sz w:val="22"/>
                <w:szCs w:val="22"/>
                <w:lang w:eastAsia="en-US"/>
              </w:rPr>
            </w:pPr>
          </w:p>
          <w:p w14:paraId="00F174D2" w14:textId="1A1E0F3F" w:rsidR="003809F8" w:rsidRPr="00B52DB2" w:rsidRDefault="003809F8" w:rsidP="003809F8">
            <w:pPr>
              <w:jc w:val="both"/>
              <w:rPr>
                <w:rFonts w:ascii="Georgia" w:hAnsi="Georgia"/>
                <w:sz w:val="22"/>
                <w:szCs w:val="22"/>
                <w:lang w:eastAsia="en-US"/>
              </w:rPr>
            </w:pPr>
            <w:r w:rsidRPr="00B52DB2">
              <w:rPr>
                <w:rFonts w:ascii="Georgia" w:hAnsi="Georgia"/>
                <w:sz w:val="22"/>
                <w:szCs w:val="22"/>
                <w:lang w:eastAsia="en-US"/>
              </w:rPr>
              <w:t xml:space="preserve">Vähemalt üks </w:t>
            </w:r>
            <w:r w:rsidR="00845523" w:rsidRPr="00B52DB2">
              <w:rPr>
                <w:rFonts w:ascii="Georgia" w:hAnsi="Georgia"/>
                <w:sz w:val="22"/>
                <w:szCs w:val="22"/>
                <w:lang w:eastAsia="en-US"/>
              </w:rPr>
              <w:t xml:space="preserve"> ekspert/analüütik </w:t>
            </w:r>
            <w:r w:rsidRPr="00B52DB2">
              <w:rPr>
                <w:rFonts w:ascii="Georgia" w:hAnsi="Georgia"/>
                <w:sz w:val="22"/>
                <w:szCs w:val="22"/>
                <w:lang w:eastAsia="en-US"/>
              </w:rPr>
              <w:t>on</w:t>
            </w:r>
            <w:r w:rsidR="00845523" w:rsidRPr="00B52DB2">
              <w:rPr>
                <w:rFonts w:ascii="Georgia" w:hAnsi="Georgia"/>
                <w:sz w:val="22"/>
                <w:szCs w:val="22"/>
                <w:lang w:eastAsia="en-US"/>
              </w:rPr>
              <w:t xml:space="preserve"> </w:t>
            </w:r>
            <w:r w:rsidRPr="00B52DB2">
              <w:rPr>
                <w:rFonts w:ascii="Georgia" w:hAnsi="Georgia"/>
                <w:sz w:val="22"/>
                <w:szCs w:val="22"/>
                <w:lang w:eastAsia="en-US"/>
              </w:rPr>
              <w:t>riigihanke avaldamisele eelneva 48 kuu jooksul</w:t>
            </w:r>
            <w:r w:rsidR="00845523" w:rsidRPr="00B52DB2">
              <w:rPr>
                <w:rFonts w:ascii="Georgia" w:hAnsi="Georgia"/>
                <w:sz w:val="22"/>
                <w:szCs w:val="22"/>
                <w:vertAlign w:val="superscript"/>
                <w:lang w:eastAsia="en-US"/>
              </w:rPr>
              <w:footnoteReference w:id="1"/>
            </w:r>
            <w:r w:rsidRPr="00B52DB2">
              <w:rPr>
                <w:rFonts w:ascii="Georgia" w:hAnsi="Georgia"/>
                <w:sz w:val="22"/>
                <w:szCs w:val="22"/>
                <w:lang w:eastAsia="en-US"/>
              </w:rPr>
              <w:t>:</w:t>
            </w:r>
          </w:p>
          <w:p w14:paraId="049E9AA3" w14:textId="77777777" w:rsidR="00845523" w:rsidRPr="00B52DB2" w:rsidRDefault="00845523" w:rsidP="003809F8">
            <w:pPr>
              <w:jc w:val="both"/>
              <w:rPr>
                <w:rFonts w:ascii="Georgia" w:hAnsi="Georgia"/>
                <w:sz w:val="22"/>
                <w:szCs w:val="22"/>
                <w:lang w:eastAsia="en-US"/>
              </w:rPr>
            </w:pPr>
          </w:p>
          <w:p w14:paraId="4A1B5143" w14:textId="65BD5C84" w:rsidR="003809F8" w:rsidRPr="00B52DB2" w:rsidRDefault="003809F8" w:rsidP="003809F8">
            <w:pPr>
              <w:jc w:val="both"/>
              <w:rPr>
                <w:rFonts w:ascii="Georgia" w:hAnsi="Georgia"/>
                <w:sz w:val="22"/>
                <w:szCs w:val="22"/>
                <w:lang w:eastAsia="en-US"/>
              </w:rPr>
            </w:pPr>
            <w:r w:rsidRPr="00B52DB2">
              <w:rPr>
                <w:rFonts w:ascii="Georgia" w:hAnsi="Georgia"/>
                <w:sz w:val="22"/>
                <w:szCs w:val="22"/>
                <w:lang w:eastAsia="en-US"/>
              </w:rPr>
              <w:t>-</w:t>
            </w:r>
            <w:r w:rsidRPr="00B52DB2">
              <w:rPr>
                <w:rFonts w:ascii="Georgia" w:hAnsi="Georgia"/>
                <w:sz w:val="22"/>
                <w:szCs w:val="22"/>
                <w:lang w:eastAsia="en-US"/>
              </w:rPr>
              <w:tab/>
              <w:t xml:space="preserve"> viinud läbi uurimist</w:t>
            </w:r>
            <w:r w:rsidR="00845523" w:rsidRPr="00B52DB2">
              <w:rPr>
                <w:rFonts w:ascii="Georgia" w:hAnsi="Georgia"/>
                <w:sz w:val="22"/>
                <w:szCs w:val="22"/>
                <w:lang w:eastAsia="en-US"/>
              </w:rPr>
              <w:t>öö</w:t>
            </w:r>
            <w:r w:rsidRPr="00B52DB2">
              <w:rPr>
                <w:rFonts w:ascii="Georgia" w:hAnsi="Georgia"/>
                <w:sz w:val="22"/>
                <w:szCs w:val="22"/>
                <w:lang w:eastAsia="en-US"/>
              </w:rPr>
              <w:t xml:space="preserve"> või avaldanud publikatsiooni </w:t>
            </w:r>
            <w:proofErr w:type="spellStart"/>
            <w:r w:rsidRPr="00B52DB2">
              <w:rPr>
                <w:rFonts w:ascii="Georgia" w:hAnsi="Georgia"/>
                <w:sz w:val="22"/>
                <w:szCs w:val="22"/>
                <w:lang w:eastAsia="en-US"/>
              </w:rPr>
              <w:t>üldhooldusteenuse</w:t>
            </w:r>
            <w:proofErr w:type="spellEnd"/>
            <w:r w:rsidR="00D142B7">
              <w:rPr>
                <w:rFonts w:ascii="Georgia" w:hAnsi="Georgia"/>
                <w:sz w:val="22"/>
                <w:szCs w:val="22"/>
                <w:lang w:eastAsia="en-US"/>
              </w:rPr>
              <w:t xml:space="preserve"> </w:t>
            </w:r>
            <w:r w:rsidRPr="00B52DB2">
              <w:rPr>
                <w:rFonts w:ascii="Georgia" w:hAnsi="Georgia"/>
                <w:b/>
                <w:bCs/>
                <w:sz w:val="22"/>
                <w:szCs w:val="22"/>
                <w:lang w:eastAsia="en-US"/>
              </w:rPr>
              <w:t xml:space="preserve">või </w:t>
            </w:r>
            <w:r w:rsidR="00DE50B2" w:rsidRPr="00B52DB2">
              <w:rPr>
                <w:rFonts w:ascii="Georgia" w:hAnsi="Georgia"/>
                <w:sz w:val="22"/>
                <w:szCs w:val="22"/>
                <w:lang w:eastAsia="en-US"/>
              </w:rPr>
              <w:t>sotsiaalteenuste</w:t>
            </w:r>
            <w:r w:rsidR="00DE50B2" w:rsidRPr="00B52DB2">
              <w:rPr>
                <w:rFonts w:ascii="Georgia" w:hAnsi="Georgia"/>
                <w:b/>
                <w:bCs/>
                <w:sz w:val="22"/>
                <w:szCs w:val="22"/>
                <w:lang w:eastAsia="en-US"/>
              </w:rPr>
              <w:t xml:space="preserve"> </w:t>
            </w:r>
            <w:r w:rsidRPr="00B52DB2">
              <w:rPr>
                <w:rFonts w:ascii="Georgia" w:hAnsi="Georgia"/>
                <w:sz w:val="22"/>
                <w:szCs w:val="22"/>
                <w:lang w:eastAsia="en-US"/>
              </w:rPr>
              <w:t>järel</w:t>
            </w:r>
            <w:r w:rsidR="00DD11B8" w:rsidRPr="00B52DB2">
              <w:rPr>
                <w:rFonts w:ascii="Georgia" w:hAnsi="Georgia"/>
                <w:sz w:val="22"/>
                <w:szCs w:val="22"/>
                <w:lang w:eastAsia="en-US"/>
              </w:rPr>
              <w:t>e</w:t>
            </w:r>
            <w:r w:rsidRPr="00B52DB2">
              <w:rPr>
                <w:rFonts w:ascii="Georgia" w:hAnsi="Georgia"/>
                <w:sz w:val="22"/>
                <w:szCs w:val="22"/>
                <w:lang w:eastAsia="en-US"/>
              </w:rPr>
              <w:t>valve</w:t>
            </w:r>
            <w:r w:rsidR="00DE50B2" w:rsidRPr="00B52DB2">
              <w:rPr>
                <w:rFonts w:ascii="Georgia" w:hAnsi="Georgia"/>
                <w:sz w:val="22"/>
                <w:szCs w:val="22"/>
                <w:lang w:eastAsia="en-US"/>
              </w:rPr>
              <w:t xml:space="preserve"> või sotsiaalteenuste kvaliteedi hindamise </w:t>
            </w:r>
            <w:r w:rsidRPr="00B52DB2">
              <w:rPr>
                <w:rFonts w:ascii="Georgia" w:hAnsi="Georgia"/>
                <w:sz w:val="22"/>
                <w:szCs w:val="22"/>
                <w:lang w:eastAsia="en-US"/>
              </w:rPr>
              <w:t xml:space="preserve"> valdkonnas (</w:t>
            </w:r>
            <w:r w:rsidR="00CD5CE8" w:rsidRPr="00B52DB2">
              <w:rPr>
                <w:rFonts w:ascii="Georgia" w:hAnsi="Georgia"/>
                <w:sz w:val="22"/>
                <w:szCs w:val="22"/>
                <w:lang w:eastAsia="en-US"/>
              </w:rPr>
              <w:t>2</w:t>
            </w:r>
            <w:r w:rsidRPr="00B52DB2">
              <w:rPr>
                <w:rFonts w:ascii="Georgia" w:hAnsi="Georgia"/>
                <w:sz w:val="22"/>
                <w:szCs w:val="22"/>
                <w:lang w:eastAsia="en-US"/>
              </w:rPr>
              <w:t xml:space="preserve"> punkti)</w:t>
            </w:r>
            <w:r w:rsidR="00397431" w:rsidRPr="00B52DB2">
              <w:rPr>
                <w:rFonts w:ascii="Georgia" w:hAnsi="Georgia"/>
                <w:sz w:val="22"/>
                <w:szCs w:val="22"/>
                <w:lang w:eastAsia="en-US"/>
              </w:rPr>
              <w:t>;</w:t>
            </w:r>
          </w:p>
          <w:p w14:paraId="1509614B" w14:textId="77777777" w:rsidR="003809F8" w:rsidRPr="00B52DB2" w:rsidRDefault="003809F8" w:rsidP="003809F8">
            <w:pPr>
              <w:jc w:val="both"/>
              <w:rPr>
                <w:rFonts w:ascii="Georgia" w:hAnsi="Georgia"/>
                <w:sz w:val="22"/>
                <w:szCs w:val="22"/>
                <w:lang w:eastAsia="en-US"/>
              </w:rPr>
            </w:pPr>
          </w:p>
          <w:p w14:paraId="4E580597" w14:textId="7F523F85" w:rsidR="003809F8" w:rsidRPr="00B52DB2" w:rsidRDefault="003809F8" w:rsidP="003809F8">
            <w:pPr>
              <w:jc w:val="both"/>
              <w:rPr>
                <w:rFonts w:ascii="Georgia" w:hAnsi="Georgia"/>
                <w:sz w:val="22"/>
                <w:szCs w:val="22"/>
                <w:lang w:eastAsia="en-US"/>
              </w:rPr>
            </w:pPr>
            <w:r w:rsidRPr="00B52DB2">
              <w:rPr>
                <w:rFonts w:ascii="Georgia" w:hAnsi="Georgia"/>
                <w:sz w:val="22"/>
                <w:szCs w:val="22"/>
                <w:lang w:eastAsia="en-US"/>
              </w:rPr>
              <w:t>-</w:t>
            </w:r>
            <w:r w:rsidRPr="00B52DB2">
              <w:rPr>
                <w:rFonts w:ascii="Georgia" w:hAnsi="Georgia"/>
                <w:sz w:val="22"/>
                <w:szCs w:val="22"/>
                <w:lang w:eastAsia="en-US"/>
              </w:rPr>
              <w:tab/>
              <w:t>viinud läbi uurimist</w:t>
            </w:r>
            <w:r w:rsidR="00845523" w:rsidRPr="00B52DB2">
              <w:rPr>
                <w:rFonts w:ascii="Georgia" w:hAnsi="Georgia"/>
                <w:sz w:val="22"/>
                <w:szCs w:val="22"/>
                <w:lang w:eastAsia="en-US"/>
              </w:rPr>
              <w:t>öö</w:t>
            </w:r>
            <w:r w:rsidRPr="00B52DB2">
              <w:rPr>
                <w:rFonts w:ascii="Georgia" w:hAnsi="Georgia"/>
                <w:sz w:val="22"/>
                <w:szCs w:val="22"/>
                <w:lang w:eastAsia="en-US"/>
              </w:rPr>
              <w:t xml:space="preserve"> või avaldanud publikatsiooni </w:t>
            </w:r>
            <w:proofErr w:type="spellStart"/>
            <w:r w:rsidRPr="00B52DB2">
              <w:rPr>
                <w:rFonts w:ascii="Georgia" w:hAnsi="Georgia"/>
                <w:sz w:val="22"/>
                <w:szCs w:val="22"/>
                <w:lang w:eastAsia="en-US"/>
              </w:rPr>
              <w:t>üldhooldusteenuse</w:t>
            </w:r>
            <w:proofErr w:type="spellEnd"/>
            <w:r w:rsidRPr="00B52DB2">
              <w:rPr>
                <w:rFonts w:ascii="Georgia" w:hAnsi="Georgia"/>
                <w:sz w:val="22"/>
                <w:szCs w:val="22"/>
                <w:lang w:eastAsia="en-US"/>
              </w:rPr>
              <w:t xml:space="preserve"> </w:t>
            </w:r>
            <w:r w:rsidRPr="00B52DB2">
              <w:rPr>
                <w:rFonts w:ascii="Georgia" w:hAnsi="Georgia"/>
                <w:b/>
                <w:bCs/>
                <w:sz w:val="22"/>
                <w:szCs w:val="22"/>
                <w:lang w:eastAsia="en-US"/>
              </w:rPr>
              <w:t>ja</w:t>
            </w:r>
            <w:r w:rsidRPr="00B52DB2">
              <w:rPr>
                <w:rFonts w:ascii="Georgia" w:hAnsi="Georgia"/>
                <w:sz w:val="22"/>
                <w:szCs w:val="22"/>
                <w:lang w:eastAsia="en-US"/>
              </w:rPr>
              <w:t xml:space="preserve"> </w:t>
            </w:r>
            <w:r w:rsidR="00DE50B2" w:rsidRPr="00B52DB2">
              <w:rPr>
                <w:rFonts w:ascii="Georgia" w:hAnsi="Georgia"/>
                <w:sz w:val="22"/>
                <w:szCs w:val="22"/>
                <w:lang w:eastAsia="en-US"/>
              </w:rPr>
              <w:t>sotsiaalteenuste</w:t>
            </w:r>
            <w:r w:rsidR="00DE50B2" w:rsidRPr="00B52DB2">
              <w:rPr>
                <w:rFonts w:ascii="Georgia" w:hAnsi="Georgia"/>
                <w:b/>
                <w:bCs/>
                <w:sz w:val="22"/>
                <w:szCs w:val="22"/>
                <w:lang w:eastAsia="en-US"/>
              </w:rPr>
              <w:t xml:space="preserve"> </w:t>
            </w:r>
            <w:r w:rsidRPr="00B52DB2">
              <w:rPr>
                <w:rFonts w:ascii="Georgia" w:hAnsi="Georgia"/>
                <w:sz w:val="22"/>
                <w:szCs w:val="22"/>
                <w:lang w:eastAsia="en-US"/>
              </w:rPr>
              <w:t>järel</w:t>
            </w:r>
            <w:r w:rsidR="00DD11B8" w:rsidRPr="00B52DB2">
              <w:rPr>
                <w:rFonts w:ascii="Georgia" w:hAnsi="Georgia"/>
                <w:sz w:val="22"/>
                <w:szCs w:val="22"/>
                <w:lang w:eastAsia="en-US"/>
              </w:rPr>
              <w:t>e</w:t>
            </w:r>
            <w:r w:rsidRPr="00B52DB2">
              <w:rPr>
                <w:rFonts w:ascii="Georgia" w:hAnsi="Georgia"/>
                <w:sz w:val="22"/>
                <w:szCs w:val="22"/>
                <w:lang w:eastAsia="en-US"/>
              </w:rPr>
              <w:t>valve valdkonnas</w:t>
            </w:r>
            <w:r w:rsidR="00397431" w:rsidRPr="00B52DB2">
              <w:rPr>
                <w:rFonts w:ascii="Georgia" w:hAnsi="Georgia"/>
                <w:sz w:val="22"/>
                <w:szCs w:val="22"/>
                <w:lang w:eastAsia="en-US"/>
              </w:rPr>
              <w:t xml:space="preserve"> </w:t>
            </w:r>
            <w:r w:rsidR="009B2B75" w:rsidRPr="00B52DB2">
              <w:rPr>
                <w:rFonts w:ascii="Georgia" w:hAnsi="Georgia"/>
                <w:sz w:val="22"/>
                <w:szCs w:val="22"/>
                <w:lang w:eastAsia="en-US"/>
              </w:rPr>
              <w:t xml:space="preserve">(punktid omistatakse ka juhul, kui teemasid on käsitletud erinevates uurimistöödes või publikatsioonides). </w:t>
            </w:r>
            <w:r w:rsidRPr="00B52DB2">
              <w:rPr>
                <w:rFonts w:ascii="Georgia" w:hAnsi="Georgia"/>
                <w:sz w:val="22"/>
                <w:szCs w:val="22"/>
                <w:lang w:eastAsia="en-US"/>
              </w:rPr>
              <w:t>(</w:t>
            </w:r>
            <w:r w:rsidR="00CD5CE8" w:rsidRPr="00B52DB2">
              <w:rPr>
                <w:rFonts w:ascii="Georgia" w:hAnsi="Georgia"/>
                <w:sz w:val="22"/>
                <w:szCs w:val="22"/>
                <w:lang w:eastAsia="en-US"/>
              </w:rPr>
              <w:t xml:space="preserve">3 </w:t>
            </w:r>
            <w:r w:rsidRPr="00B52DB2">
              <w:rPr>
                <w:rFonts w:ascii="Georgia" w:hAnsi="Georgia"/>
                <w:sz w:val="22"/>
                <w:szCs w:val="22"/>
                <w:lang w:eastAsia="en-US"/>
              </w:rPr>
              <w:t>punkti).</w:t>
            </w:r>
          </w:p>
        </w:tc>
        <w:tc>
          <w:tcPr>
            <w:tcW w:w="1270" w:type="dxa"/>
          </w:tcPr>
          <w:p w14:paraId="21DB4361" w14:textId="51D32E6F" w:rsidR="003809F8" w:rsidRPr="003C673D" w:rsidRDefault="00CD5CE8" w:rsidP="00CD5CE8">
            <w:pPr>
              <w:jc w:val="center"/>
              <w:rPr>
                <w:rFonts w:ascii="Georgia" w:hAnsi="Georgia"/>
                <w:sz w:val="22"/>
                <w:szCs w:val="22"/>
              </w:rPr>
            </w:pPr>
            <w:r w:rsidRPr="003C673D">
              <w:rPr>
                <w:rFonts w:ascii="Georgia" w:hAnsi="Georgia"/>
                <w:sz w:val="22"/>
                <w:szCs w:val="22"/>
              </w:rPr>
              <w:lastRenderedPageBreak/>
              <w:t>5</w:t>
            </w:r>
          </w:p>
        </w:tc>
      </w:tr>
      <w:tr w:rsidR="00E75F29" w:rsidRPr="003C673D" w14:paraId="4B67DB11" w14:textId="77777777" w:rsidTr="00EE3C2D">
        <w:trPr>
          <w:trHeight w:val="1817"/>
        </w:trPr>
        <w:tc>
          <w:tcPr>
            <w:tcW w:w="7792" w:type="dxa"/>
            <w:shd w:val="clear" w:color="auto" w:fill="auto"/>
          </w:tcPr>
          <w:p w14:paraId="032B9CFC" w14:textId="4592FE90" w:rsidR="00E75F29" w:rsidRPr="00B52DB2" w:rsidRDefault="00E75F29" w:rsidP="00EE3C2D">
            <w:pPr>
              <w:jc w:val="both"/>
              <w:rPr>
                <w:rFonts w:ascii="Georgia" w:hAnsi="Georgia"/>
                <w:b/>
                <w:bCs/>
                <w:sz w:val="22"/>
                <w:szCs w:val="22"/>
              </w:rPr>
            </w:pPr>
            <w:r w:rsidRPr="00B52DB2">
              <w:rPr>
                <w:rFonts w:ascii="Georgia" w:hAnsi="Georgia"/>
                <w:b/>
                <w:bCs/>
                <w:sz w:val="22"/>
                <w:szCs w:val="22"/>
              </w:rPr>
              <w:t xml:space="preserve">TÄIENDAVAD punktid </w:t>
            </w:r>
            <w:r w:rsidR="00CD5CE8" w:rsidRPr="00B52DB2">
              <w:rPr>
                <w:rFonts w:ascii="Georgia" w:hAnsi="Georgia"/>
                <w:b/>
                <w:bCs/>
                <w:sz w:val="22"/>
                <w:szCs w:val="22"/>
              </w:rPr>
              <w:t xml:space="preserve">uurimisrühma juhi hariduse ja </w:t>
            </w:r>
            <w:r w:rsidRPr="00B52DB2">
              <w:rPr>
                <w:rFonts w:ascii="Georgia" w:hAnsi="Georgia"/>
                <w:b/>
                <w:bCs/>
                <w:sz w:val="22"/>
                <w:szCs w:val="22"/>
              </w:rPr>
              <w:t>kogemuse ees</w:t>
            </w:r>
            <w:r w:rsidR="00091F88" w:rsidRPr="00B52DB2">
              <w:rPr>
                <w:rFonts w:ascii="Georgia" w:hAnsi="Georgia"/>
                <w:b/>
                <w:bCs/>
                <w:sz w:val="22"/>
                <w:szCs w:val="22"/>
              </w:rPr>
              <w:t>t</w:t>
            </w:r>
            <w:r w:rsidRPr="00B52DB2">
              <w:rPr>
                <w:rFonts w:ascii="Georgia" w:hAnsi="Georgia"/>
                <w:b/>
                <w:bCs/>
                <w:sz w:val="22"/>
                <w:szCs w:val="22"/>
              </w:rPr>
              <w:t xml:space="preserve"> </w:t>
            </w:r>
          </w:p>
          <w:p w14:paraId="095A6DB0" w14:textId="59B7E925" w:rsidR="00091F88" w:rsidRPr="00B52DB2" w:rsidRDefault="00091F88" w:rsidP="009B2B75">
            <w:pPr>
              <w:pStyle w:val="CommentText"/>
              <w:jc w:val="both"/>
              <w:rPr>
                <w:rFonts w:ascii="Georgia" w:hAnsi="Georgia"/>
                <w:sz w:val="22"/>
                <w:szCs w:val="22"/>
              </w:rPr>
            </w:pPr>
            <w:r w:rsidRPr="00B52DB2">
              <w:rPr>
                <w:rFonts w:ascii="Georgia" w:hAnsi="Georgia"/>
                <w:sz w:val="22"/>
                <w:szCs w:val="22"/>
                <w:lang w:eastAsia="en-US"/>
              </w:rPr>
              <w:t xml:space="preserve">Lisapunkte on võimalik saada järgmiselt </w:t>
            </w:r>
          </w:p>
          <w:p w14:paraId="0E792338" w14:textId="77777777" w:rsidR="00E75F29" w:rsidRPr="00B52DB2" w:rsidRDefault="00E75F29" w:rsidP="00EE3C2D">
            <w:pPr>
              <w:jc w:val="both"/>
              <w:rPr>
                <w:rFonts w:ascii="Georgia" w:hAnsi="Georgia"/>
                <w:sz w:val="22"/>
                <w:szCs w:val="22"/>
              </w:rPr>
            </w:pPr>
          </w:p>
          <w:p w14:paraId="4079EF8D" w14:textId="250625F1" w:rsidR="00E75F29" w:rsidRPr="00B52DB2" w:rsidRDefault="00CD5CE8" w:rsidP="002011E6">
            <w:pPr>
              <w:pStyle w:val="ListParagraph"/>
              <w:numPr>
                <w:ilvl w:val="0"/>
                <w:numId w:val="7"/>
              </w:numPr>
              <w:jc w:val="both"/>
              <w:rPr>
                <w:rFonts w:ascii="Georgia" w:hAnsi="Georgia"/>
                <w:sz w:val="22"/>
                <w:szCs w:val="22"/>
              </w:rPr>
            </w:pPr>
            <w:r w:rsidRPr="00B52DB2">
              <w:rPr>
                <w:rFonts w:ascii="Georgia" w:hAnsi="Georgia"/>
                <w:sz w:val="22"/>
                <w:szCs w:val="22"/>
              </w:rPr>
              <w:t>Uurimisrühma juht o</w:t>
            </w:r>
            <w:r w:rsidR="00397431" w:rsidRPr="00B52DB2">
              <w:rPr>
                <w:rFonts w:ascii="Georgia" w:hAnsi="Georgia"/>
                <w:sz w:val="22"/>
                <w:szCs w:val="22"/>
              </w:rPr>
              <w:t xml:space="preserve">n omandanud </w:t>
            </w:r>
            <w:r w:rsidRPr="00B52DB2">
              <w:rPr>
                <w:rFonts w:ascii="Georgia" w:hAnsi="Georgia"/>
                <w:sz w:val="22"/>
                <w:szCs w:val="22"/>
              </w:rPr>
              <w:t>erialas</w:t>
            </w:r>
            <w:r w:rsidR="00397431" w:rsidRPr="00B52DB2">
              <w:rPr>
                <w:rFonts w:ascii="Georgia" w:hAnsi="Georgia"/>
                <w:sz w:val="22"/>
                <w:szCs w:val="22"/>
              </w:rPr>
              <w:t xml:space="preserve">e </w:t>
            </w:r>
            <w:r w:rsidRPr="00B52DB2">
              <w:rPr>
                <w:rFonts w:ascii="Georgia" w:hAnsi="Georgia"/>
                <w:sz w:val="22"/>
                <w:szCs w:val="22"/>
              </w:rPr>
              <w:t>kõrgharidus</w:t>
            </w:r>
            <w:r w:rsidR="00397431" w:rsidRPr="00B52DB2">
              <w:rPr>
                <w:rFonts w:ascii="Georgia" w:hAnsi="Georgia"/>
                <w:sz w:val="22"/>
                <w:szCs w:val="22"/>
              </w:rPr>
              <w:t>e (vähemalt bakalaureuse kraad või sellega samaväärne kvalifikatsioon)</w:t>
            </w:r>
            <w:r w:rsidRPr="00B52DB2">
              <w:rPr>
                <w:rFonts w:ascii="Georgia" w:hAnsi="Georgia"/>
                <w:sz w:val="22"/>
                <w:szCs w:val="22"/>
              </w:rPr>
              <w:t xml:space="preserve"> </w:t>
            </w:r>
            <w:r w:rsidR="00DE50B2" w:rsidRPr="00B52DB2">
              <w:rPr>
                <w:rFonts w:ascii="Georgia" w:hAnsi="Georgia"/>
                <w:sz w:val="22"/>
                <w:szCs w:val="22"/>
              </w:rPr>
              <w:t xml:space="preserve">sotsioloogia või sotsiaaltöö erialal   </w:t>
            </w:r>
            <w:r w:rsidR="00397431" w:rsidRPr="00B52DB2">
              <w:rPr>
                <w:rFonts w:ascii="Georgia" w:hAnsi="Georgia"/>
                <w:sz w:val="22"/>
                <w:szCs w:val="22"/>
              </w:rPr>
              <w:t>– 2 punkti;</w:t>
            </w:r>
          </w:p>
          <w:p w14:paraId="7E051389" w14:textId="56F8B0BC" w:rsidR="00E75F29" w:rsidRPr="00B52DB2" w:rsidRDefault="00CD5CE8" w:rsidP="002011E6">
            <w:pPr>
              <w:pStyle w:val="ListParagraph"/>
              <w:numPr>
                <w:ilvl w:val="0"/>
                <w:numId w:val="7"/>
              </w:numPr>
              <w:jc w:val="both"/>
              <w:rPr>
                <w:rFonts w:ascii="Georgia" w:hAnsi="Georgia"/>
                <w:sz w:val="22"/>
                <w:szCs w:val="22"/>
              </w:rPr>
            </w:pPr>
            <w:r w:rsidRPr="00B52DB2">
              <w:rPr>
                <w:rFonts w:ascii="Georgia" w:hAnsi="Georgia"/>
                <w:sz w:val="22"/>
                <w:szCs w:val="22"/>
              </w:rPr>
              <w:t>Uurimisrühma juht on riigihanke avaldamisele eelnenud 48 kuu jooksul</w:t>
            </w:r>
            <w:r w:rsidR="002011E6" w:rsidRPr="00B52DB2">
              <w:rPr>
                <w:rFonts w:ascii="Georgia" w:hAnsi="Georgia"/>
                <w:sz w:val="22"/>
                <w:szCs w:val="22"/>
              </w:rPr>
              <w:t xml:space="preserve"> </w:t>
            </w:r>
            <w:r w:rsidR="00D40390" w:rsidRPr="00B52DB2">
              <w:rPr>
                <w:rFonts w:ascii="Georgia" w:hAnsi="Georgia"/>
                <w:sz w:val="22"/>
                <w:szCs w:val="22"/>
              </w:rPr>
              <w:t>juhtinud</w:t>
            </w:r>
            <w:r w:rsidR="00845523" w:rsidRPr="00B52DB2">
              <w:rPr>
                <w:rFonts w:ascii="Georgia" w:hAnsi="Georgia"/>
                <w:sz w:val="22"/>
                <w:szCs w:val="22"/>
                <w:vertAlign w:val="superscript"/>
              </w:rPr>
              <w:footnoteReference w:id="2"/>
            </w:r>
            <w:r w:rsidR="00D40390" w:rsidRPr="00B52DB2">
              <w:rPr>
                <w:rFonts w:ascii="Georgia" w:hAnsi="Georgia"/>
                <w:sz w:val="22"/>
                <w:szCs w:val="22"/>
              </w:rPr>
              <w:t xml:space="preserve"> vähemalt </w:t>
            </w:r>
            <w:r w:rsidR="008D43AC" w:rsidRPr="00B52DB2">
              <w:rPr>
                <w:rFonts w:ascii="Georgia" w:hAnsi="Georgia"/>
                <w:sz w:val="22"/>
                <w:szCs w:val="22"/>
              </w:rPr>
              <w:t>3</w:t>
            </w:r>
            <w:r w:rsidR="00D40390" w:rsidRPr="00B52DB2">
              <w:rPr>
                <w:rFonts w:ascii="Georgia" w:hAnsi="Georgia"/>
                <w:sz w:val="22"/>
                <w:szCs w:val="22"/>
              </w:rPr>
              <w:t>-liikmelist meeskonda vähemalt KOLMES uurimis</w:t>
            </w:r>
            <w:r w:rsidR="003B4659" w:rsidRPr="00B52DB2">
              <w:rPr>
                <w:rFonts w:ascii="Georgia" w:hAnsi="Georgia"/>
                <w:sz w:val="22"/>
                <w:szCs w:val="22"/>
              </w:rPr>
              <w:t xml:space="preserve">- või </w:t>
            </w:r>
            <w:r w:rsidR="00D40390" w:rsidRPr="00B52DB2">
              <w:rPr>
                <w:rFonts w:ascii="Georgia" w:hAnsi="Georgia"/>
                <w:sz w:val="22"/>
                <w:szCs w:val="22"/>
              </w:rPr>
              <w:t xml:space="preserve">analüüsiprojektis </w:t>
            </w:r>
            <w:r w:rsidR="007D23BE" w:rsidRPr="00B52DB2">
              <w:rPr>
                <w:rFonts w:ascii="Georgia" w:hAnsi="Georgia"/>
                <w:sz w:val="22"/>
                <w:szCs w:val="22"/>
              </w:rPr>
              <w:t>–</w:t>
            </w:r>
            <w:r w:rsidR="00E75F29" w:rsidRPr="00B52DB2">
              <w:rPr>
                <w:rFonts w:ascii="Georgia" w:hAnsi="Georgia"/>
                <w:sz w:val="22"/>
                <w:szCs w:val="22"/>
              </w:rPr>
              <w:t xml:space="preserve"> </w:t>
            </w:r>
            <w:r w:rsidRPr="00B52DB2">
              <w:rPr>
                <w:rFonts w:ascii="Georgia" w:hAnsi="Georgia"/>
                <w:sz w:val="22"/>
                <w:szCs w:val="22"/>
              </w:rPr>
              <w:t xml:space="preserve">3 </w:t>
            </w:r>
            <w:r w:rsidR="00E75F29" w:rsidRPr="00B52DB2">
              <w:rPr>
                <w:rFonts w:ascii="Georgia" w:hAnsi="Georgia"/>
                <w:sz w:val="22"/>
                <w:szCs w:val="22"/>
              </w:rPr>
              <w:t>punkti</w:t>
            </w:r>
            <w:r w:rsidR="00397431" w:rsidRPr="00B52DB2">
              <w:rPr>
                <w:rFonts w:ascii="Georgia" w:hAnsi="Georgia"/>
                <w:sz w:val="22"/>
                <w:szCs w:val="22"/>
              </w:rPr>
              <w:t>.</w:t>
            </w:r>
          </w:p>
        </w:tc>
        <w:tc>
          <w:tcPr>
            <w:tcW w:w="1270" w:type="dxa"/>
            <w:shd w:val="clear" w:color="auto" w:fill="auto"/>
          </w:tcPr>
          <w:p w14:paraId="23CB5AD1" w14:textId="3F4F7356" w:rsidR="00E75F29" w:rsidRPr="003C673D" w:rsidRDefault="00CD5CE8" w:rsidP="00EE3C2D">
            <w:pPr>
              <w:jc w:val="center"/>
              <w:rPr>
                <w:rFonts w:ascii="Georgia" w:hAnsi="Georgia"/>
                <w:sz w:val="22"/>
                <w:szCs w:val="22"/>
              </w:rPr>
            </w:pPr>
            <w:r w:rsidRPr="003C673D">
              <w:rPr>
                <w:rFonts w:ascii="Georgia" w:hAnsi="Georgia"/>
                <w:sz w:val="22"/>
                <w:szCs w:val="22"/>
              </w:rPr>
              <w:t>5</w:t>
            </w:r>
          </w:p>
        </w:tc>
      </w:tr>
    </w:tbl>
    <w:p w14:paraId="5CF2E930" w14:textId="32F9048A" w:rsidR="003B4659" w:rsidRPr="003C673D" w:rsidRDefault="003B4659" w:rsidP="003B4659">
      <w:pPr>
        <w:pStyle w:val="ListParagraph"/>
        <w:ind w:left="284"/>
        <w:rPr>
          <w:rFonts w:ascii="Georgia" w:hAnsi="Georgia"/>
          <w:sz w:val="22"/>
          <w:szCs w:val="22"/>
        </w:rPr>
      </w:pPr>
    </w:p>
    <w:sectPr w:rsidR="003B4659" w:rsidRPr="003C673D" w:rsidSect="00783B36">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CD67" w14:textId="77777777" w:rsidR="00B41F79" w:rsidRDefault="003A05B3">
      <w:r>
        <w:separator/>
      </w:r>
    </w:p>
  </w:endnote>
  <w:endnote w:type="continuationSeparator" w:id="0">
    <w:p w14:paraId="1693A3F2" w14:textId="77777777" w:rsidR="00B41F79" w:rsidRDefault="003A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7886"/>
      <w:docPartObj>
        <w:docPartGallery w:val="Page Numbers (Bottom of Page)"/>
        <w:docPartUnique/>
      </w:docPartObj>
    </w:sdtPr>
    <w:sdtEndPr>
      <w:rPr>
        <w:sz w:val="20"/>
        <w:szCs w:val="20"/>
      </w:rPr>
    </w:sdtEndPr>
    <w:sdtContent>
      <w:p w14:paraId="4989363D" w14:textId="77777777" w:rsidR="00B3728C" w:rsidRPr="00274315" w:rsidRDefault="00CA76F7">
        <w:pPr>
          <w:pStyle w:val="Footer"/>
          <w:jc w:val="right"/>
          <w:rPr>
            <w:sz w:val="20"/>
            <w:szCs w:val="20"/>
          </w:rPr>
        </w:pPr>
        <w:r w:rsidRPr="00274315">
          <w:rPr>
            <w:sz w:val="20"/>
            <w:szCs w:val="20"/>
          </w:rPr>
          <w:fldChar w:fldCharType="begin"/>
        </w:r>
        <w:r w:rsidRPr="00274315">
          <w:rPr>
            <w:sz w:val="20"/>
            <w:szCs w:val="20"/>
          </w:rPr>
          <w:instrText>PAGE   \* MERGEFORMAT</w:instrText>
        </w:r>
        <w:r w:rsidRPr="00274315">
          <w:rPr>
            <w:sz w:val="20"/>
            <w:szCs w:val="20"/>
          </w:rPr>
          <w:fldChar w:fldCharType="separate"/>
        </w:r>
        <w:r>
          <w:rPr>
            <w:noProof/>
            <w:sz w:val="20"/>
            <w:szCs w:val="20"/>
          </w:rPr>
          <w:t>1</w:t>
        </w:r>
        <w:r w:rsidRPr="00274315">
          <w:rPr>
            <w:sz w:val="20"/>
            <w:szCs w:val="20"/>
          </w:rPr>
          <w:fldChar w:fldCharType="end"/>
        </w:r>
      </w:p>
    </w:sdtContent>
  </w:sdt>
  <w:p w14:paraId="2FF28CB7" w14:textId="77777777" w:rsidR="00B3728C" w:rsidRDefault="00B3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F682" w14:textId="77777777" w:rsidR="00B41F79" w:rsidRDefault="003A05B3">
      <w:r>
        <w:separator/>
      </w:r>
    </w:p>
  </w:footnote>
  <w:footnote w:type="continuationSeparator" w:id="0">
    <w:p w14:paraId="1C15CFC8" w14:textId="77777777" w:rsidR="00B41F79" w:rsidRDefault="003A05B3">
      <w:r>
        <w:continuationSeparator/>
      </w:r>
    </w:p>
  </w:footnote>
  <w:footnote w:id="1">
    <w:p w14:paraId="5241A5D8" w14:textId="77777777" w:rsidR="00845523" w:rsidRDefault="00845523" w:rsidP="00845523">
      <w:pPr>
        <w:pStyle w:val="FootnoteText"/>
      </w:pPr>
      <w:r>
        <w:rPr>
          <w:rStyle w:val="FootnoteReference"/>
        </w:rPr>
        <w:footnoteRef/>
      </w:r>
      <w:r>
        <w:t xml:space="preserve"> Meeskonnaliige peab olema osalenud allpool loetletud tegevustes sisulist tööd tehes, mitte abistavas-toetavas rollis</w:t>
      </w:r>
    </w:p>
  </w:footnote>
  <w:footnote w:id="2">
    <w:p w14:paraId="4CB239B0" w14:textId="77777777" w:rsidR="00845523" w:rsidRDefault="00845523" w:rsidP="00845523">
      <w:pPr>
        <w:pStyle w:val="FootnoteText"/>
      </w:pPr>
      <w:r>
        <w:rPr>
          <w:rStyle w:val="FootnoteReference"/>
        </w:rPr>
        <w:footnoteRef/>
      </w:r>
      <w:r>
        <w:t xml:space="preserve"> Meeskonnaliige peab olema osalenud allpool loetletud tegevustes sisulist tööd tehes, mitte abistavas-toetavas rollis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7BC" w14:textId="6A190F23" w:rsidR="008C08F6" w:rsidRPr="003C673D" w:rsidRDefault="008C08F6" w:rsidP="008C08F6">
    <w:pPr>
      <w:pStyle w:val="Header"/>
      <w:rPr>
        <w:rFonts w:ascii="Georgia" w:hAnsi="Georgia"/>
        <w:i/>
        <w:iCs/>
      </w:rPr>
    </w:pPr>
    <w:bookmarkStart w:id="2" w:name="_Hlk141273053"/>
    <w:bookmarkStart w:id="3" w:name="_Hlk141273054"/>
    <w:r w:rsidRPr="003C673D">
      <w:rPr>
        <w:rFonts w:ascii="Georgia" w:hAnsi="Georgia"/>
        <w:i/>
        <w:iCs/>
      </w:rPr>
      <w:t xml:space="preserve">Riigihange: </w:t>
    </w:r>
    <w:r w:rsidR="00B52DB2" w:rsidRPr="00B52DB2">
      <w:rPr>
        <w:rFonts w:ascii="Georgia" w:hAnsi="Georgia"/>
        <w:i/>
        <w:iCs/>
      </w:rPr>
      <w:t>KOV täisealistele osutatavate teenuste üle tehtava järelevalve ohuprognoosi metoodika väljatöötamine Sotsiaalkindlustusametile</w:t>
    </w:r>
  </w:p>
  <w:p w14:paraId="3315F586" w14:textId="3E218E9E" w:rsidR="008C08F6" w:rsidRPr="003C673D" w:rsidRDefault="008C08F6" w:rsidP="008C08F6">
    <w:pPr>
      <w:pStyle w:val="Header"/>
      <w:rPr>
        <w:rFonts w:ascii="Georgia" w:hAnsi="Georgia"/>
        <w:i/>
        <w:iCs/>
      </w:rPr>
    </w:pPr>
    <w:r w:rsidRPr="003C673D">
      <w:rPr>
        <w:rFonts w:ascii="Georgia" w:hAnsi="Georgia"/>
        <w:i/>
        <w:iCs/>
      </w:rPr>
      <w:t xml:space="preserve">Viitenumber: </w:t>
    </w:r>
    <w:bookmarkEnd w:id="2"/>
    <w:bookmarkEnd w:id="3"/>
    <w:r w:rsidR="00B52DB2" w:rsidRPr="00B52DB2">
      <w:rPr>
        <w:rFonts w:ascii="Georgia" w:hAnsi="Georgia"/>
        <w:i/>
        <w:iCs/>
      </w:rPr>
      <w:t>283418</w:t>
    </w:r>
  </w:p>
  <w:p w14:paraId="250D7261" w14:textId="77777777" w:rsidR="00B3728C" w:rsidRPr="00274315" w:rsidRDefault="00CA76F7">
    <w:pPr>
      <w:pStyle w:val="Header"/>
      <w:rPr>
        <w:sz w:val="20"/>
        <w:szCs w:val="20"/>
      </w:rPr>
    </w:pPr>
    <w:r w:rsidRPr="00274315">
      <w:rPr>
        <w:sz w:val="20"/>
        <w:szCs w:val="20"/>
      </w:rPr>
      <w:ptab w:relativeTo="margin" w:alignment="right" w:leader="none"/>
    </w:r>
  </w:p>
  <w:p w14:paraId="0FE9B554" w14:textId="77777777" w:rsidR="00B3728C" w:rsidRPr="005557BA" w:rsidRDefault="00B3728C" w:rsidP="007E688A">
    <w:pPr>
      <w:pStyle w:val="Header"/>
      <w:jc w:val="center"/>
      <w:rPr>
        <w:rFonts w:ascii="Georgia" w:hAnsi="Georg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C6953"/>
    <w:multiLevelType w:val="hybridMultilevel"/>
    <w:tmpl w:val="E304CD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8B4BCA"/>
    <w:multiLevelType w:val="hybridMultilevel"/>
    <w:tmpl w:val="F35EE036"/>
    <w:lvl w:ilvl="0" w:tplc="347CFDDE">
      <w:start w:val="1"/>
      <w:numFmt w:val="decimal"/>
      <w:lvlText w:val="%1."/>
      <w:lvlJc w:val="left"/>
      <w:pPr>
        <w:ind w:left="513" w:hanging="360"/>
      </w:pPr>
      <w:rPr>
        <w:rFonts w:hint="default"/>
      </w:rPr>
    </w:lvl>
    <w:lvl w:ilvl="1" w:tplc="04250019" w:tentative="1">
      <w:start w:val="1"/>
      <w:numFmt w:val="lowerLetter"/>
      <w:lvlText w:val="%2."/>
      <w:lvlJc w:val="left"/>
      <w:pPr>
        <w:ind w:left="1233" w:hanging="360"/>
      </w:pPr>
    </w:lvl>
    <w:lvl w:ilvl="2" w:tplc="0425001B" w:tentative="1">
      <w:start w:val="1"/>
      <w:numFmt w:val="lowerRoman"/>
      <w:lvlText w:val="%3."/>
      <w:lvlJc w:val="right"/>
      <w:pPr>
        <w:ind w:left="1953" w:hanging="180"/>
      </w:pPr>
    </w:lvl>
    <w:lvl w:ilvl="3" w:tplc="0425000F" w:tentative="1">
      <w:start w:val="1"/>
      <w:numFmt w:val="decimal"/>
      <w:lvlText w:val="%4."/>
      <w:lvlJc w:val="left"/>
      <w:pPr>
        <w:ind w:left="2673" w:hanging="360"/>
      </w:pPr>
    </w:lvl>
    <w:lvl w:ilvl="4" w:tplc="04250019" w:tentative="1">
      <w:start w:val="1"/>
      <w:numFmt w:val="lowerLetter"/>
      <w:lvlText w:val="%5."/>
      <w:lvlJc w:val="left"/>
      <w:pPr>
        <w:ind w:left="3393" w:hanging="360"/>
      </w:pPr>
    </w:lvl>
    <w:lvl w:ilvl="5" w:tplc="0425001B" w:tentative="1">
      <w:start w:val="1"/>
      <w:numFmt w:val="lowerRoman"/>
      <w:lvlText w:val="%6."/>
      <w:lvlJc w:val="right"/>
      <w:pPr>
        <w:ind w:left="4113" w:hanging="180"/>
      </w:pPr>
    </w:lvl>
    <w:lvl w:ilvl="6" w:tplc="0425000F" w:tentative="1">
      <w:start w:val="1"/>
      <w:numFmt w:val="decimal"/>
      <w:lvlText w:val="%7."/>
      <w:lvlJc w:val="left"/>
      <w:pPr>
        <w:ind w:left="4833" w:hanging="360"/>
      </w:pPr>
    </w:lvl>
    <w:lvl w:ilvl="7" w:tplc="04250019" w:tentative="1">
      <w:start w:val="1"/>
      <w:numFmt w:val="lowerLetter"/>
      <w:lvlText w:val="%8."/>
      <w:lvlJc w:val="left"/>
      <w:pPr>
        <w:ind w:left="5553" w:hanging="360"/>
      </w:pPr>
    </w:lvl>
    <w:lvl w:ilvl="8" w:tplc="0425001B" w:tentative="1">
      <w:start w:val="1"/>
      <w:numFmt w:val="lowerRoman"/>
      <w:lvlText w:val="%9."/>
      <w:lvlJc w:val="right"/>
      <w:pPr>
        <w:ind w:left="6273" w:hanging="180"/>
      </w:pPr>
    </w:lvl>
  </w:abstractNum>
  <w:abstractNum w:abstractNumId="2" w15:restartNumberingAfterBreak="0">
    <w:nsid w:val="45D9635D"/>
    <w:multiLevelType w:val="hybridMultilevel"/>
    <w:tmpl w:val="73341B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4736F4"/>
    <w:multiLevelType w:val="hybridMultilevel"/>
    <w:tmpl w:val="BEC667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B6E5343"/>
    <w:multiLevelType w:val="hybridMultilevel"/>
    <w:tmpl w:val="D83AAD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522A95"/>
    <w:multiLevelType w:val="hybridMultilevel"/>
    <w:tmpl w:val="8B7227E8"/>
    <w:lvl w:ilvl="0" w:tplc="6EB695A0">
      <w:start w:val="9"/>
      <w:numFmt w:val="bullet"/>
      <w:lvlText w:val="-"/>
      <w:lvlJc w:val="left"/>
      <w:pPr>
        <w:ind w:left="720" w:hanging="360"/>
      </w:pPr>
      <w:rPr>
        <w:rFonts w:ascii="Georgia" w:eastAsia="Times New Roman" w:hAnsi="Georgi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8866701">
    <w:abstractNumId w:val="4"/>
  </w:num>
  <w:num w:numId="2" w16cid:durableId="1884318915">
    <w:abstractNumId w:val="2"/>
  </w:num>
  <w:num w:numId="3" w16cid:durableId="881402309">
    <w:abstractNumId w:val="1"/>
  </w:num>
  <w:num w:numId="4" w16cid:durableId="1220364956">
    <w:abstractNumId w:val="3"/>
  </w:num>
  <w:num w:numId="5" w16cid:durableId="551893779">
    <w:abstractNumId w:val="2"/>
  </w:num>
  <w:num w:numId="6" w16cid:durableId="601769782">
    <w:abstractNumId w:val="0"/>
  </w:num>
  <w:num w:numId="7" w16cid:durableId="802893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F7"/>
    <w:rsid w:val="00022AA0"/>
    <w:rsid w:val="000271CB"/>
    <w:rsid w:val="0002724D"/>
    <w:rsid w:val="00031346"/>
    <w:rsid w:val="00065B17"/>
    <w:rsid w:val="00070B96"/>
    <w:rsid w:val="000763E7"/>
    <w:rsid w:val="00090CD0"/>
    <w:rsid w:val="00091F88"/>
    <w:rsid w:val="000F44F4"/>
    <w:rsid w:val="0014279E"/>
    <w:rsid w:val="0015443A"/>
    <w:rsid w:val="001636FC"/>
    <w:rsid w:val="00190E14"/>
    <w:rsid w:val="001B17BE"/>
    <w:rsid w:val="001B2E3A"/>
    <w:rsid w:val="002011E6"/>
    <w:rsid w:val="002953E6"/>
    <w:rsid w:val="002C3353"/>
    <w:rsid w:val="00346B74"/>
    <w:rsid w:val="00361F22"/>
    <w:rsid w:val="003809F8"/>
    <w:rsid w:val="003879DC"/>
    <w:rsid w:val="00397431"/>
    <w:rsid w:val="003A05B3"/>
    <w:rsid w:val="003B4659"/>
    <w:rsid w:val="003C673D"/>
    <w:rsid w:val="0041042D"/>
    <w:rsid w:val="00461D54"/>
    <w:rsid w:val="004878A0"/>
    <w:rsid w:val="004D7AEF"/>
    <w:rsid w:val="004E4C05"/>
    <w:rsid w:val="005422BA"/>
    <w:rsid w:val="00555606"/>
    <w:rsid w:val="005A3686"/>
    <w:rsid w:val="005C7EDE"/>
    <w:rsid w:val="005F7A9B"/>
    <w:rsid w:val="00604B74"/>
    <w:rsid w:val="006524C4"/>
    <w:rsid w:val="00666A12"/>
    <w:rsid w:val="006C030E"/>
    <w:rsid w:val="007411E3"/>
    <w:rsid w:val="0075004D"/>
    <w:rsid w:val="00782A06"/>
    <w:rsid w:val="007913B2"/>
    <w:rsid w:val="007A4314"/>
    <w:rsid w:val="007D23BE"/>
    <w:rsid w:val="008143DA"/>
    <w:rsid w:val="00845523"/>
    <w:rsid w:val="00855C44"/>
    <w:rsid w:val="008C08F6"/>
    <w:rsid w:val="008C58C8"/>
    <w:rsid w:val="008D43AC"/>
    <w:rsid w:val="008E55D4"/>
    <w:rsid w:val="009834AA"/>
    <w:rsid w:val="00993AD6"/>
    <w:rsid w:val="009A511C"/>
    <w:rsid w:val="009B2B75"/>
    <w:rsid w:val="009C30C7"/>
    <w:rsid w:val="009C595A"/>
    <w:rsid w:val="00A010CC"/>
    <w:rsid w:val="00A14F38"/>
    <w:rsid w:val="00A317CC"/>
    <w:rsid w:val="00A637F4"/>
    <w:rsid w:val="00AA2905"/>
    <w:rsid w:val="00AD3AA9"/>
    <w:rsid w:val="00B3728C"/>
    <w:rsid w:val="00B41F79"/>
    <w:rsid w:val="00B52DB2"/>
    <w:rsid w:val="00B736C2"/>
    <w:rsid w:val="00BA44EB"/>
    <w:rsid w:val="00C64206"/>
    <w:rsid w:val="00C65D88"/>
    <w:rsid w:val="00C70896"/>
    <w:rsid w:val="00CA76F7"/>
    <w:rsid w:val="00CD4D93"/>
    <w:rsid w:val="00CD5CE8"/>
    <w:rsid w:val="00CE3995"/>
    <w:rsid w:val="00D142B7"/>
    <w:rsid w:val="00D1725B"/>
    <w:rsid w:val="00D36AE3"/>
    <w:rsid w:val="00D40390"/>
    <w:rsid w:val="00D723AE"/>
    <w:rsid w:val="00D863CA"/>
    <w:rsid w:val="00DD11B8"/>
    <w:rsid w:val="00DE50B2"/>
    <w:rsid w:val="00E03F3D"/>
    <w:rsid w:val="00E07DD6"/>
    <w:rsid w:val="00E75F29"/>
    <w:rsid w:val="00EE2922"/>
    <w:rsid w:val="00FD4125"/>
    <w:rsid w:val="00FE533D"/>
    <w:rsid w:val="00FF2E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0B6D"/>
  <w15:chartTrackingRefBased/>
  <w15:docId w15:val="{99B872E1-9AF7-4A3C-A6D9-8C937131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F7"/>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F7"/>
    <w:pPr>
      <w:tabs>
        <w:tab w:val="center" w:pos="4536"/>
        <w:tab w:val="right" w:pos="9072"/>
      </w:tabs>
    </w:pPr>
  </w:style>
  <w:style w:type="character" w:customStyle="1" w:styleId="HeaderChar">
    <w:name w:val="Header Char"/>
    <w:basedOn w:val="DefaultParagraphFont"/>
    <w:link w:val="Header"/>
    <w:uiPriority w:val="99"/>
    <w:rsid w:val="00CA76F7"/>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CA76F7"/>
    <w:pPr>
      <w:tabs>
        <w:tab w:val="center" w:pos="4536"/>
        <w:tab w:val="right" w:pos="9072"/>
      </w:tabs>
    </w:pPr>
  </w:style>
  <w:style w:type="character" w:customStyle="1" w:styleId="FooterChar">
    <w:name w:val="Footer Char"/>
    <w:basedOn w:val="DefaultParagraphFont"/>
    <w:link w:val="Footer"/>
    <w:uiPriority w:val="99"/>
    <w:rsid w:val="00CA76F7"/>
    <w:rPr>
      <w:rFonts w:ascii="Times New Roman" w:eastAsia="Times New Roman" w:hAnsi="Times New Roman" w:cs="Times New Roman"/>
      <w:sz w:val="24"/>
      <w:szCs w:val="24"/>
      <w:lang w:eastAsia="et-EE"/>
    </w:rPr>
  </w:style>
  <w:style w:type="paragraph" w:customStyle="1" w:styleId="Default">
    <w:name w:val="Default"/>
    <w:rsid w:val="00CA76F7"/>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aliases w:val="Mummuga loetelu,List (bullet),List Paragraph1,Loendi l›ik"/>
    <w:basedOn w:val="Normal"/>
    <w:link w:val="ListParagraphChar"/>
    <w:uiPriority w:val="34"/>
    <w:qFormat/>
    <w:rsid w:val="00CA76F7"/>
    <w:pPr>
      <w:ind w:left="720"/>
      <w:contextualSpacing/>
    </w:pPr>
  </w:style>
  <w:style w:type="character" w:customStyle="1" w:styleId="ListParagraphChar">
    <w:name w:val="List Paragraph Char"/>
    <w:aliases w:val="Mummuga loetelu Char,List (bullet) Char,List Paragraph1 Char,Loendi l›ik Char"/>
    <w:basedOn w:val="DefaultParagraphFont"/>
    <w:link w:val="ListParagraph"/>
    <w:uiPriority w:val="34"/>
    <w:locked/>
    <w:rsid w:val="00CA76F7"/>
    <w:rPr>
      <w:rFonts w:ascii="Times New Roman" w:eastAsia="Times New Roman" w:hAnsi="Times New Roman" w:cs="Times New Roman"/>
      <w:sz w:val="24"/>
      <w:szCs w:val="24"/>
      <w:lang w:eastAsia="et-EE"/>
    </w:rPr>
  </w:style>
  <w:style w:type="table" w:styleId="TableGrid">
    <w:name w:val="Table Grid"/>
    <w:basedOn w:val="TableNormal"/>
    <w:uiPriority w:val="39"/>
    <w:rsid w:val="00CA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30E"/>
    <w:rPr>
      <w:sz w:val="16"/>
      <w:szCs w:val="16"/>
    </w:rPr>
  </w:style>
  <w:style w:type="paragraph" w:styleId="CommentText">
    <w:name w:val="annotation text"/>
    <w:basedOn w:val="Normal"/>
    <w:link w:val="CommentTextChar"/>
    <w:uiPriority w:val="99"/>
    <w:unhideWhenUsed/>
    <w:rsid w:val="006C030E"/>
    <w:rPr>
      <w:sz w:val="20"/>
      <w:szCs w:val="20"/>
    </w:rPr>
  </w:style>
  <w:style w:type="character" w:customStyle="1" w:styleId="CommentTextChar">
    <w:name w:val="Comment Text Char"/>
    <w:basedOn w:val="DefaultParagraphFont"/>
    <w:link w:val="CommentText"/>
    <w:uiPriority w:val="99"/>
    <w:rsid w:val="006C030E"/>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6C030E"/>
    <w:rPr>
      <w:b/>
      <w:bCs/>
    </w:rPr>
  </w:style>
  <w:style w:type="character" w:customStyle="1" w:styleId="CommentSubjectChar">
    <w:name w:val="Comment Subject Char"/>
    <w:basedOn w:val="CommentTextChar"/>
    <w:link w:val="CommentSubject"/>
    <w:uiPriority w:val="99"/>
    <w:semiHidden/>
    <w:rsid w:val="006C030E"/>
    <w:rPr>
      <w:rFonts w:ascii="Times New Roman" w:eastAsia="Times New Roman" w:hAnsi="Times New Roman" w:cs="Times New Roman"/>
      <w:b/>
      <w:bCs/>
      <w:sz w:val="20"/>
      <w:szCs w:val="20"/>
      <w:lang w:eastAsia="et-EE"/>
    </w:rPr>
  </w:style>
  <w:style w:type="paragraph" w:styleId="Revision">
    <w:name w:val="Revision"/>
    <w:hidden/>
    <w:uiPriority w:val="99"/>
    <w:semiHidden/>
    <w:rsid w:val="007411E3"/>
    <w:pPr>
      <w:spacing w:after="0" w:line="240" w:lineRule="auto"/>
    </w:pPr>
    <w:rPr>
      <w:rFonts w:ascii="Times New Roman" w:eastAsia="Times New Roman" w:hAnsi="Times New Roman" w:cs="Times New Roman"/>
      <w:sz w:val="24"/>
      <w:szCs w:val="24"/>
      <w:lang w:eastAsia="et-EE"/>
    </w:rPr>
  </w:style>
  <w:style w:type="paragraph" w:styleId="FootnoteText">
    <w:name w:val="footnote text"/>
    <w:basedOn w:val="Normal"/>
    <w:link w:val="FootnoteTextChar"/>
    <w:uiPriority w:val="99"/>
    <w:semiHidden/>
    <w:unhideWhenUsed/>
    <w:rsid w:val="00190E14"/>
    <w:rPr>
      <w:sz w:val="20"/>
      <w:szCs w:val="20"/>
    </w:rPr>
  </w:style>
  <w:style w:type="character" w:customStyle="1" w:styleId="FootnoteTextChar">
    <w:name w:val="Footnote Text Char"/>
    <w:basedOn w:val="DefaultParagraphFont"/>
    <w:link w:val="FootnoteText"/>
    <w:uiPriority w:val="99"/>
    <w:semiHidden/>
    <w:rsid w:val="00190E14"/>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190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24487">
      <w:bodyDiv w:val="1"/>
      <w:marLeft w:val="0"/>
      <w:marRight w:val="0"/>
      <w:marTop w:val="0"/>
      <w:marBottom w:val="0"/>
      <w:divBdr>
        <w:top w:val="none" w:sz="0" w:space="0" w:color="auto"/>
        <w:left w:val="none" w:sz="0" w:space="0" w:color="auto"/>
        <w:bottom w:val="none" w:sz="0" w:space="0" w:color="auto"/>
        <w:right w:val="none" w:sz="0" w:space="0" w:color="auto"/>
      </w:divBdr>
    </w:div>
    <w:div w:id="133695652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CCE1-A176-44EB-A95C-23CCEF9B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2331</Words>
  <Characters>13524</Characters>
  <Application>Microsoft Office Word</Application>
  <DocSecurity>0</DocSecurity>
  <Lines>112</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Illak</dc:creator>
  <cp:keywords/>
  <dc:description/>
  <cp:lastModifiedBy>Sandra Palu</cp:lastModifiedBy>
  <cp:revision>3</cp:revision>
  <dcterms:created xsi:type="dcterms:W3CDTF">2024-08-28T10:03:00Z</dcterms:created>
  <dcterms:modified xsi:type="dcterms:W3CDTF">2024-08-28T12:47:00Z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