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FA8EE3" w14:textId="77777777" w:rsidR="00C414BF" w:rsidRPr="0020267C" w:rsidRDefault="00C414BF" w:rsidP="00312DE6">
      <w:pPr>
        <w:jc w:val="both"/>
        <w:rPr>
          <w:rFonts w:asciiTheme="majorBidi" w:hAnsiTheme="majorBidi" w:cstheme="majorBidi"/>
          <w:b/>
          <w:sz w:val="24"/>
          <w:szCs w:val="24"/>
          <w:lang w:val="en-US"/>
        </w:rPr>
      </w:pPr>
    </w:p>
    <w:tbl>
      <w:tblPr>
        <w:tblW w:w="0" w:type="auto"/>
        <w:tblLayout w:type="fixed"/>
        <w:tblLook w:val="0000" w:firstRow="0" w:lastRow="0" w:firstColumn="0" w:lastColumn="0" w:noHBand="0" w:noVBand="0"/>
      </w:tblPr>
      <w:tblGrid>
        <w:gridCol w:w="5070"/>
        <w:gridCol w:w="912"/>
        <w:gridCol w:w="1639"/>
        <w:gridCol w:w="65"/>
        <w:gridCol w:w="482"/>
        <w:gridCol w:w="1456"/>
      </w:tblGrid>
      <w:tr w:rsidR="008C31FA" w:rsidRPr="0020267C" w14:paraId="16A65103" w14:textId="77777777" w:rsidTr="00C84B4C">
        <w:tc>
          <w:tcPr>
            <w:tcW w:w="5070" w:type="dxa"/>
            <w:vAlign w:val="center"/>
          </w:tcPr>
          <w:p w14:paraId="114895BA" w14:textId="5A819F2A" w:rsidR="008C31FA" w:rsidRPr="0020267C" w:rsidRDefault="008C31FA" w:rsidP="00C84B4C">
            <w:pPr>
              <w:pStyle w:val="Heading8"/>
              <w:tabs>
                <w:tab w:val="left" w:pos="7230"/>
              </w:tabs>
              <w:rPr>
                <w:rFonts w:asciiTheme="majorBidi" w:hAnsiTheme="majorBidi" w:cstheme="majorBidi"/>
                <w:szCs w:val="24"/>
              </w:rPr>
            </w:pPr>
            <w:r w:rsidRPr="0020267C">
              <w:rPr>
                <w:rFonts w:asciiTheme="majorBidi" w:hAnsiTheme="majorBidi" w:cstheme="majorBidi"/>
                <w:szCs w:val="24"/>
              </w:rPr>
              <w:t>Hr</w:t>
            </w:r>
            <w:r w:rsidR="00E63B59" w:rsidRPr="0020267C">
              <w:rPr>
                <w:rFonts w:asciiTheme="majorBidi" w:hAnsiTheme="majorBidi" w:cstheme="majorBidi"/>
                <w:szCs w:val="24"/>
              </w:rPr>
              <w:t>. Tanel Ots</w:t>
            </w:r>
          </w:p>
        </w:tc>
        <w:tc>
          <w:tcPr>
            <w:tcW w:w="912" w:type="dxa"/>
            <w:vAlign w:val="center"/>
          </w:tcPr>
          <w:p w14:paraId="28A4AC68" w14:textId="77777777" w:rsidR="008C31FA" w:rsidRPr="0020267C" w:rsidRDefault="008C31FA" w:rsidP="00C84B4C">
            <w:pPr>
              <w:tabs>
                <w:tab w:val="left" w:pos="7230"/>
              </w:tabs>
              <w:rPr>
                <w:rFonts w:asciiTheme="majorBidi" w:hAnsiTheme="majorBidi" w:cstheme="majorBidi"/>
                <w:b/>
                <w:bCs/>
                <w:sz w:val="24"/>
                <w:szCs w:val="24"/>
              </w:rPr>
            </w:pPr>
            <w:r w:rsidRPr="0020267C">
              <w:rPr>
                <w:rFonts w:asciiTheme="majorBidi" w:hAnsiTheme="majorBidi" w:cstheme="majorBidi"/>
                <w:b/>
                <w:bCs/>
                <w:sz w:val="24"/>
                <w:szCs w:val="24"/>
              </w:rPr>
              <w:t>Teie:</w:t>
            </w:r>
          </w:p>
        </w:tc>
        <w:tc>
          <w:tcPr>
            <w:tcW w:w="1639" w:type="dxa"/>
            <w:tcBorders>
              <w:bottom w:val="dotted" w:sz="4" w:space="0" w:color="auto"/>
            </w:tcBorders>
            <w:vAlign w:val="center"/>
          </w:tcPr>
          <w:p w14:paraId="5076CF39" w14:textId="11C0E42C" w:rsidR="008C31FA" w:rsidRPr="0020267C" w:rsidRDefault="00E63B59" w:rsidP="00C84B4C">
            <w:pPr>
              <w:tabs>
                <w:tab w:val="left" w:pos="7230"/>
              </w:tabs>
              <w:rPr>
                <w:rFonts w:asciiTheme="majorBidi" w:hAnsiTheme="majorBidi" w:cstheme="majorBidi"/>
                <w:sz w:val="24"/>
                <w:szCs w:val="24"/>
              </w:rPr>
            </w:pPr>
            <w:r w:rsidRPr="0020267C">
              <w:rPr>
                <w:rFonts w:asciiTheme="majorBidi" w:hAnsiTheme="majorBidi" w:cstheme="majorBidi"/>
                <w:sz w:val="24"/>
                <w:szCs w:val="24"/>
              </w:rPr>
              <w:t>25.10.2024</w:t>
            </w:r>
          </w:p>
        </w:tc>
        <w:tc>
          <w:tcPr>
            <w:tcW w:w="547" w:type="dxa"/>
            <w:gridSpan w:val="2"/>
            <w:vAlign w:val="center"/>
          </w:tcPr>
          <w:p w14:paraId="78F89572" w14:textId="77777777" w:rsidR="008C31FA" w:rsidRPr="0020267C" w:rsidRDefault="008C31FA" w:rsidP="00C84B4C">
            <w:pPr>
              <w:tabs>
                <w:tab w:val="left" w:pos="7230"/>
              </w:tabs>
              <w:rPr>
                <w:rFonts w:asciiTheme="majorBidi" w:hAnsiTheme="majorBidi" w:cstheme="majorBidi"/>
                <w:b/>
                <w:bCs/>
                <w:sz w:val="24"/>
                <w:szCs w:val="24"/>
              </w:rPr>
            </w:pPr>
            <w:r w:rsidRPr="0020267C">
              <w:rPr>
                <w:rFonts w:asciiTheme="majorBidi" w:hAnsiTheme="majorBidi" w:cstheme="majorBidi"/>
                <w:b/>
                <w:bCs/>
                <w:sz w:val="24"/>
                <w:szCs w:val="24"/>
              </w:rPr>
              <w:t>nr.</w:t>
            </w:r>
          </w:p>
        </w:tc>
        <w:tc>
          <w:tcPr>
            <w:tcW w:w="1456" w:type="dxa"/>
            <w:tcBorders>
              <w:bottom w:val="dotted" w:sz="4" w:space="0" w:color="auto"/>
            </w:tcBorders>
            <w:vAlign w:val="center"/>
          </w:tcPr>
          <w:p w14:paraId="738A2B26" w14:textId="21D8D8EF" w:rsidR="008C31FA" w:rsidRPr="0020267C" w:rsidRDefault="00E63B59" w:rsidP="00E63B59">
            <w:pPr>
              <w:rPr>
                <w:rFonts w:asciiTheme="majorBidi" w:hAnsiTheme="majorBidi" w:cstheme="majorBidi"/>
                <w:sz w:val="24"/>
                <w:szCs w:val="24"/>
                <w:lang w:eastAsia="et-EE"/>
              </w:rPr>
            </w:pPr>
            <w:r w:rsidRPr="0020267C">
              <w:rPr>
                <w:rStyle w:val="fontstyle01"/>
                <w:rFonts w:asciiTheme="majorBidi" w:hAnsiTheme="majorBidi" w:cstheme="majorBidi"/>
              </w:rPr>
              <w:t>7-2/119-2</w:t>
            </w:r>
          </w:p>
        </w:tc>
      </w:tr>
      <w:tr w:rsidR="008C31FA" w:rsidRPr="0020267C" w14:paraId="7A52DFCF" w14:textId="77777777" w:rsidTr="00C84B4C">
        <w:tc>
          <w:tcPr>
            <w:tcW w:w="5070" w:type="dxa"/>
            <w:vAlign w:val="center"/>
          </w:tcPr>
          <w:p w14:paraId="057E8B7A" w14:textId="1F0BB926" w:rsidR="008C31FA" w:rsidRPr="0020267C" w:rsidRDefault="00E63B59" w:rsidP="00C84B4C">
            <w:pPr>
              <w:tabs>
                <w:tab w:val="left" w:pos="7230"/>
              </w:tabs>
              <w:rPr>
                <w:rFonts w:asciiTheme="majorBidi" w:hAnsiTheme="majorBidi" w:cstheme="majorBidi"/>
                <w:sz w:val="24"/>
                <w:szCs w:val="24"/>
              </w:rPr>
            </w:pPr>
            <w:r w:rsidRPr="0020267C">
              <w:rPr>
                <w:rFonts w:asciiTheme="majorBidi" w:hAnsiTheme="majorBidi" w:cstheme="majorBidi"/>
                <w:sz w:val="24"/>
                <w:szCs w:val="24"/>
              </w:rPr>
              <w:t>Saku Vallavalitsus</w:t>
            </w:r>
          </w:p>
        </w:tc>
        <w:tc>
          <w:tcPr>
            <w:tcW w:w="912" w:type="dxa"/>
            <w:vAlign w:val="center"/>
          </w:tcPr>
          <w:p w14:paraId="62B98150" w14:textId="77777777" w:rsidR="008C31FA" w:rsidRPr="0020267C" w:rsidRDefault="008C31FA" w:rsidP="00C84B4C">
            <w:pPr>
              <w:tabs>
                <w:tab w:val="left" w:pos="7230"/>
              </w:tabs>
              <w:rPr>
                <w:rFonts w:asciiTheme="majorBidi" w:hAnsiTheme="majorBidi" w:cstheme="majorBidi"/>
                <w:b/>
                <w:bCs/>
                <w:sz w:val="24"/>
                <w:szCs w:val="24"/>
              </w:rPr>
            </w:pPr>
          </w:p>
        </w:tc>
        <w:tc>
          <w:tcPr>
            <w:tcW w:w="1639" w:type="dxa"/>
            <w:tcBorders>
              <w:top w:val="dotted" w:sz="4" w:space="0" w:color="auto"/>
            </w:tcBorders>
            <w:vAlign w:val="center"/>
          </w:tcPr>
          <w:p w14:paraId="01A2CA89" w14:textId="77777777" w:rsidR="008C31FA" w:rsidRPr="0020267C" w:rsidRDefault="008C31FA" w:rsidP="00C84B4C">
            <w:pPr>
              <w:tabs>
                <w:tab w:val="left" w:pos="7230"/>
              </w:tabs>
              <w:rPr>
                <w:rFonts w:asciiTheme="majorBidi" w:hAnsiTheme="majorBidi" w:cstheme="majorBidi"/>
                <w:sz w:val="24"/>
                <w:szCs w:val="24"/>
              </w:rPr>
            </w:pPr>
          </w:p>
        </w:tc>
        <w:tc>
          <w:tcPr>
            <w:tcW w:w="547" w:type="dxa"/>
            <w:gridSpan w:val="2"/>
            <w:vAlign w:val="center"/>
          </w:tcPr>
          <w:p w14:paraId="5D408F88" w14:textId="77777777" w:rsidR="008C31FA" w:rsidRPr="0020267C" w:rsidRDefault="008C31FA" w:rsidP="00C84B4C">
            <w:pPr>
              <w:tabs>
                <w:tab w:val="left" w:pos="7230"/>
              </w:tabs>
              <w:rPr>
                <w:rFonts w:asciiTheme="majorBidi" w:hAnsiTheme="majorBidi" w:cstheme="majorBidi"/>
                <w:b/>
                <w:bCs/>
                <w:sz w:val="24"/>
                <w:szCs w:val="24"/>
              </w:rPr>
            </w:pPr>
          </w:p>
        </w:tc>
        <w:tc>
          <w:tcPr>
            <w:tcW w:w="1456" w:type="dxa"/>
            <w:tcBorders>
              <w:top w:val="dotted" w:sz="4" w:space="0" w:color="auto"/>
            </w:tcBorders>
            <w:vAlign w:val="center"/>
          </w:tcPr>
          <w:p w14:paraId="10CF433B" w14:textId="77777777" w:rsidR="008C31FA" w:rsidRPr="0020267C" w:rsidRDefault="008C31FA" w:rsidP="00C84B4C">
            <w:pPr>
              <w:tabs>
                <w:tab w:val="left" w:pos="7230"/>
              </w:tabs>
              <w:rPr>
                <w:rFonts w:asciiTheme="majorBidi" w:hAnsiTheme="majorBidi" w:cstheme="majorBidi"/>
                <w:sz w:val="24"/>
                <w:szCs w:val="24"/>
              </w:rPr>
            </w:pPr>
          </w:p>
        </w:tc>
      </w:tr>
      <w:tr w:rsidR="008C31FA" w:rsidRPr="0020267C" w14:paraId="1682126A" w14:textId="77777777" w:rsidTr="00C84B4C">
        <w:tc>
          <w:tcPr>
            <w:tcW w:w="5070" w:type="dxa"/>
            <w:vAlign w:val="center"/>
          </w:tcPr>
          <w:p w14:paraId="5860FCF0" w14:textId="77777777" w:rsidR="008C31FA" w:rsidRPr="0020267C" w:rsidRDefault="008C31FA" w:rsidP="00C84B4C">
            <w:pPr>
              <w:tabs>
                <w:tab w:val="left" w:pos="7230"/>
              </w:tabs>
              <w:rPr>
                <w:rFonts w:asciiTheme="majorBidi" w:hAnsiTheme="majorBidi" w:cstheme="majorBidi"/>
                <w:sz w:val="24"/>
                <w:szCs w:val="24"/>
              </w:rPr>
            </w:pPr>
          </w:p>
        </w:tc>
        <w:tc>
          <w:tcPr>
            <w:tcW w:w="912" w:type="dxa"/>
            <w:vAlign w:val="center"/>
          </w:tcPr>
          <w:p w14:paraId="1BD45D07" w14:textId="77777777" w:rsidR="008C31FA" w:rsidRPr="0020267C" w:rsidRDefault="008C31FA" w:rsidP="00C84B4C">
            <w:pPr>
              <w:tabs>
                <w:tab w:val="left" w:pos="7230"/>
              </w:tabs>
              <w:rPr>
                <w:rFonts w:asciiTheme="majorBidi" w:hAnsiTheme="majorBidi" w:cstheme="majorBidi"/>
                <w:b/>
                <w:bCs/>
                <w:sz w:val="24"/>
                <w:szCs w:val="24"/>
              </w:rPr>
            </w:pPr>
            <w:r w:rsidRPr="0020267C">
              <w:rPr>
                <w:rFonts w:asciiTheme="majorBidi" w:hAnsiTheme="majorBidi" w:cstheme="majorBidi"/>
                <w:b/>
                <w:bCs/>
                <w:sz w:val="24"/>
                <w:szCs w:val="24"/>
              </w:rPr>
              <w:t>Meie:</w:t>
            </w:r>
          </w:p>
        </w:tc>
        <w:tc>
          <w:tcPr>
            <w:tcW w:w="1639" w:type="dxa"/>
            <w:tcBorders>
              <w:bottom w:val="dotted" w:sz="4" w:space="0" w:color="auto"/>
            </w:tcBorders>
            <w:vAlign w:val="center"/>
          </w:tcPr>
          <w:p w14:paraId="3D01A737" w14:textId="06AC96EC" w:rsidR="008C31FA" w:rsidRPr="0020267C" w:rsidRDefault="00BD3E04" w:rsidP="00C84B4C">
            <w:pPr>
              <w:tabs>
                <w:tab w:val="left" w:pos="7230"/>
              </w:tabs>
              <w:rPr>
                <w:rFonts w:asciiTheme="majorBidi" w:hAnsiTheme="majorBidi" w:cstheme="majorBidi"/>
                <w:sz w:val="24"/>
                <w:szCs w:val="24"/>
              </w:rPr>
            </w:pPr>
            <w:r>
              <w:rPr>
                <w:rFonts w:asciiTheme="majorBidi" w:hAnsiTheme="majorBidi" w:cstheme="majorBidi"/>
                <w:sz w:val="24"/>
                <w:szCs w:val="24"/>
              </w:rPr>
              <w:t>0</w:t>
            </w:r>
            <w:r w:rsidR="0018386E">
              <w:rPr>
                <w:rFonts w:asciiTheme="majorBidi" w:hAnsiTheme="majorBidi" w:cstheme="majorBidi"/>
                <w:sz w:val="24"/>
                <w:szCs w:val="24"/>
              </w:rPr>
              <w:t>8</w:t>
            </w:r>
            <w:r w:rsidR="008C31FA" w:rsidRPr="0020267C">
              <w:rPr>
                <w:rFonts w:asciiTheme="majorBidi" w:hAnsiTheme="majorBidi" w:cstheme="majorBidi"/>
                <w:sz w:val="24"/>
                <w:szCs w:val="24"/>
              </w:rPr>
              <w:t>.</w:t>
            </w:r>
            <w:r w:rsidR="00E63B59" w:rsidRPr="0020267C">
              <w:rPr>
                <w:rFonts w:asciiTheme="majorBidi" w:hAnsiTheme="majorBidi" w:cstheme="majorBidi"/>
                <w:sz w:val="24"/>
                <w:szCs w:val="24"/>
              </w:rPr>
              <w:t>1</w:t>
            </w:r>
            <w:r>
              <w:rPr>
                <w:rFonts w:asciiTheme="majorBidi" w:hAnsiTheme="majorBidi" w:cstheme="majorBidi"/>
                <w:sz w:val="24"/>
                <w:szCs w:val="24"/>
              </w:rPr>
              <w:t>1</w:t>
            </w:r>
            <w:r w:rsidR="008C31FA" w:rsidRPr="0020267C">
              <w:rPr>
                <w:rFonts w:asciiTheme="majorBidi" w:hAnsiTheme="majorBidi" w:cstheme="majorBidi"/>
                <w:sz w:val="24"/>
                <w:szCs w:val="24"/>
              </w:rPr>
              <w:t>.20</w:t>
            </w:r>
            <w:r w:rsidR="00E63B59" w:rsidRPr="0020267C">
              <w:rPr>
                <w:rFonts w:asciiTheme="majorBidi" w:hAnsiTheme="majorBidi" w:cstheme="majorBidi"/>
                <w:sz w:val="24"/>
                <w:szCs w:val="24"/>
              </w:rPr>
              <w:t>24</w:t>
            </w:r>
          </w:p>
        </w:tc>
        <w:tc>
          <w:tcPr>
            <w:tcW w:w="547" w:type="dxa"/>
            <w:gridSpan w:val="2"/>
            <w:vAlign w:val="center"/>
          </w:tcPr>
          <w:p w14:paraId="0378C260" w14:textId="77777777" w:rsidR="008C31FA" w:rsidRPr="0020267C" w:rsidRDefault="008C31FA" w:rsidP="00C84B4C">
            <w:pPr>
              <w:tabs>
                <w:tab w:val="left" w:pos="7230"/>
              </w:tabs>
              <w:rPr>
                <w:rFonts w:asciiTheme="majorBidi" w:hAnsiTheme="majorBidi" w:cstheme="majorBidi"/>
                <w:b/>
                <w:bCs/>
                <w:sz w:val="24"/>
                <w:szCs w:val="24"/>
              </w:rPr>
            </w:pPr>
            <w:r w:rsidRPr="0020267C">
              <w:rPr>
                <w:rFonts w:asciiTheme="majorBidi" w:hAnsiTheme="majorBidi" w:cstheme="majorBidi"/>
                <w:b/>
                <w:bCs/>
                <w:sz w:val="24"/>
                <w:szCs w:val="24"/>
              </w:rPr>
              <w:t>nr.</w:t>
            </w:r>
          </w:p>
        </w:tc>
        <w:tc>
          <w:tcPr>
            <w:tcW w:w="1456" w:type="dxa"/>
            <w:tcBorders>
              <w:bottom w:val="dotted" w:sz="4" w:space="0" w:color="auto"/>
            </w:tcBorders>
            <w:vAlign w:val="center"/>
          </w:tcPr>
          <w:p w14:paraId="4AC584BD" w14:textId="6D15BFEE" w:rsidR="008C31FA" w:rsidRPr="0020267C" w:rsidRDefault="00E63B59" w:rsidP="00C84B4C">
            <w:pPr>
              <w:tabs>
                <w:tab w:val="left" w:pos="7230"/>
              </w:tabs>
              <w:rPr>
                <w:rFonts w:asciiTheme="majorBidi" w:hAnsiTheme="majorBidi" w:cstheme="majorBidi"/>
                <w:sz w:val="24"/>
                <w:szCs w:val="24"/>
              </w:rPr>
            </w:pPr>
            <w:r w:rsidRPr="0020267C">
              <w:rPr>
                <w:rFonts w:asciiTheme="majorBidi" w:hAnsiTheme="majorBidi" w:cstheme="majorBidi"/>
                <w:sz w:val="24"/>
                <w:szCs w:val="24"/>
              </w:rPr>
              <w:t>24015-1</w:t>
            </w:r>
          </w:p>
        </w:tc>
      </w:tr>
      <w:tr w:rsidR="008C31FA" w:rsidRPr="0020267C" w14:paraId="183317B6" w14:textId="77777777" w:rsidTr="00C84B4C">
        <w:tc>
          <w:tcPr>
            <w:tcW w:w="5070" w:type="dxa"/>
            <w:vAlign w:val="center"/>
          </w:tcPr>
          <w:p w14:paraId="1709387D" w14:textId="77777777" w:rsidR="008C31FA" w:rsidRPr="0020267C" w:rsidRDefault="008C31FA" w:rsidP="00C84B4C">
            <w:pPr>
              <w:tabs>
                <w:tab w:val="left" w:pos="7230"/>
              </w:tabs>
              <w:rPr>
                <w:rFonts w:asciiTheme="majorBidi" w:hAnsiTheme="majorBidi" w:cstheme="majorBidi"/>
                <w:sz w:val="24"/>
                <w:szCs w:val="24"/>
              </w:rPr>
            </w:pPr>
          </w:p>
        </w:tc>
        <w:tc>
          <w:tcPr>
            <w:tcW w:w="912" w:type="dxa"/>
            <w:vAlign w:val="center"/>
          </w:tcPr>
          <w:p w14:paraId="57C8CDEE" w14:textId="77777777" w:rsidR="008C31FA" w:rsidRPr="0020267C" w:rsidRDefault="008C31FA" w:rsidP="00C84B4C">
            <w:pPr>
              <w:tabs>
                <w:tab w:val="left" w:pos="7230"/>
              </w:tabs>
              <w:rPr>
                <w:rFonts w:asciiTheme="majorBidi" w:hAnsiTheme="majorBidi" w:cstheme="majorBidi"/>
                <w:b/>
                <w:bCs/>
                <w:sz w:val="24"/>
                <w:szCs w:val="24"/>
              </w:rPr>
            </w:pPr>
          </w:p>
        </w:tc>
        <w:tc>
          <w:tcPr>
            <w:tcW w:w="1704" w:type="dxa"/>
            <w:gridSpan w:val="2"/>
            <w:tcBorders>
              <w:top w:val="dotted" w:sz="4" w:space="0" w:color="auto"/>
            </w:tcBorders>
            <w:vAlign w:val="center"/>
          </w:tcPr>
          <w:p w14:paraId="4D90F7FB" w14:textId="77777777" w:rsidR="008C31FA" w:rsidRPr="0020267C" w:rsidRDefault="008C31FA" w:rsidP="00C84B4C">
            <w:pPr>
              <w:tabs>
                <w:tab w:val="left" w:pos="7230"/>
              </w:tabs>
              <w:rPr>
                <w:rFonts w:asciiTheme="majorBidi" w:hAnsiTheme="majorBidi" w:cstheme="majorBidi"/>
                <w:sz w:val="24"/>
                <w:szCs w:val="24"/>
              </w:rPr>
            </w:pPr>
          </w:p>
        </w:tc>
        <w:tc>
          <w:tcPr>
            <w:tcW w:w="482" w:type="dxa"/>
            <w:vAlign w:val="center"/>
          </w:tcPr>
          <w:p w14:paraId="4D862DD3" w14:textId="77777777" w:rsidR="008C31FA" w:rsidRPr="0020267C" w:rsidRDefault="008C31FA" w:rsidP="00C84B4C">
            <w:pPr>
              <w:tabs>
                <w:tab w:val="left" w:pos="7230"/>
              </w:tabs>
              <w:rPr>
                <w:rFonts w:asciiTheme="majorBidi" w:hAnsiTheme="majorBidi" w:cstheme="majorBidi"/>
                <w:b/>
                <w:bCs/>
                <w:sz w:val="24"/>
                <w:szCs w:val="24"/>
              </w:rPr>
            </w:pPr>
          </w:p>
        </w:tc>
        <w:tc>
          <w:tcPr>
            <w:tcW w:w="1456" w:type="dxa"/>
            <w:tcBorders>
              <w:top w:val="dotted" w:sz="4" w:space="0" w:color="auto"/>
            </w:tcBorders>
            <w:vAlign w:val="center"/>
          </w:tcPr>
          <w:p w14:paraId="2F98E918" w14:textId="77777777" w:rsidR="008C31FA" w:rsidRPr="0020267C" w:rsidRDefault="008C31FA" w:rsidP="00C84B4C">
            <w:pPr>
              <w:tabs>
                <w:tab w:val="left" w:pos="7230"/>
              </w:tabs>
              <w:rPr>
                <w:rFonts w:asciiTheme="majorBidi" w:hAnsiTheme="majorBidi" w:cstheme="majorBidi"/>
                <w:sz w:val="24"/>
                <w:szCs w:val="24"/>
              </w:rPr>
            </w:pPr>
          </w:p>
        </w:tc>
      </w:tr>
    </w:tbl>
    <w:p w14:paraId="7B215A5C" w14:textId="77777777" w:rsidR="00593F34" w:rsidRPr="0020267C" w:rsidRDefault="00593F34" w:rsidP="008C31FA">
      <w:pPr>
        <w:jc w:val="both"/>
        <w:rPr>
          <w:rFonts w:asciiTheme="majorBidi" w:hAnsiTheme="majorBidi" w:cstheme="majorBidi"/>
          <w:sz w:val="24"/>
          <w:szCs w:val="24"/>
          <w:lang w:val="en-US"/>
        </w:rPr>
      </w:pPr>
      <w:r w:rsidRPr="0020267C">
        <w:rPr>
          <w:rFonts w:asciiTheme="majorBidi" w:hAnsiTheme="majorBidi" w:cstheme="majorBidi"/>
          <w:sz w:val="24"/>
          <w:szCs w:val="24"/>
          <w:lang w:val="en-US"/>
        </w:rPr>
        <w:t xml:space="preserve">  </w:t>
      </w:r>
    </w:p>
    <w:p w14:paraId="5F0A09DF" w14:textId="77777777" w:rsidR="00593F34" w:rsidRPr="0020267C" w:rsidRDefault="00593F34" w:rsidP="00312DE6">
      <w:pPr>
        <w:jc w:val="both"/>
        <w:rPr>
          <w:rFonts w:asciiTheme="majorBidi" w:hAnsiTheme="majorBidi" w:cstheme="majorBidi"/>
          <w:b/>
          <w:sz w:val="24"/>
          <w:szCs w:val="24"/>
          <w:lang w:val="en-US"/>
        </w:rPr>
      </w:pPr>
    </w:p>
    <w:p w14:paraId="1B3AB819" w14:textId="2EA16C25" w:rsidR="008C31FA" w:rsidRPr="0020267C" w:rsidRDefault="0020267C" w:rsidP="0020267C">
      <w:pPr>
        <w:rPr>
          <w:rFonts w:asciiTheme="majorBidi" w:hAnsiTheme="majorBidi" w:cstheme="majorBidi"/>
          <w:sz w:val="24"/>
          <w:szCs w:val="24"/>
          <w:u w:val="single"/>
        </w:rPr>
      </w:pPr>
      <w:r w:rsidRPr="0020267C">
        <w:rPr>
          <w:rFonts w:asciiTheme="majorBidi" w:hAnsiTheme="majorBidi" w:cstheme="majorBidi"/>
          <w:b/>
          <w:bCs/>
          <w:sz w:val="24"/>
          <w:szCs w:val="24"/>
        </w:rPr>
        <w:t>Riigitee nr 11 Tallinna ringtee Kanama viadukti ümberehitamine ja Rahula kogujatee</w:t>
      </w:r>
      <w:r w:rsidRPr="0020267C">
        <w:rPr>
          <w:rFonts w:asciiTheme="majorBidi" w:hAnsiTheme="majorBidi" w:cstheme="majorBidi"/>
          <w:b/>
          <w:bCs/>
          <w:sz w:val="24"/>
          <w:szCs w:val="24"/>
        </w:rPr>
        <w:br/>
        <w:t>ehitamise põhiprojekti kooskõlastamisest</w:t>
      </w:r>
    </w:p>
    <w:p w14:paraId="36B555B9" w14:textId="77777777" w:rsidR="008C31FA" w:rsidRPr="0020267C" w:rsidRDefault="008C31FA" w:rsidP="008C31FA">
      <w:pPr>
        <w:rPr>
          <w:rFonts w:asciiTheme="majorBidi" w:hAnsiTheme="majorBidi" w:cstheme="majorBidi"/>
          <w:sz w:val="24"/>
          <w:szCs w:val="24"/>
        </w:rPr>
      </w:pPr>
    </w:p>
    <w:p w14:paraId="65A66E59" w14:textId="77777777" w:rsidR="008C31FA" w:rsidRPr="0020267C" w:rsidRDefault="008C31FA" w:rsidP="008C31FA">
      <w:pPr>
        <w:rPr>
          <w:rFonts w:asciiTheme="majorBidi" w:hAnsiTheme="majorBidi" w:cstheme="majorBidi"/>
          <w:sz w:val="24"/>
          <w:szCs w:val="24"/>
        </w:rPr>
      </w:pPr>
    </w:p>
    <w:p w14:paraId="4A1E0FA8" w14:textId="61B48CD6" w:rsidR="0020267C" w:rsidRDefault="0020267C" w:rsidP="0020267C">
      <w:pPr>
        <w:jc w:val="both"/>
        <w:rPr>
          <w:color w:val="000000"/>
          <w:sz w:val="24"/>
          <w:szCs w:val="24"/>
          <w:lang w:eastAsia="et-EE"/>
        </w:rPr>
      </w:pPr>
      <w:r>
        <w:rPr>
          <w:rFonts w:asciiTheme="majorBidi" w:hAnsiTheme="majorBidi" w:cstheme="majorBidi"/>
          <w:sz w:val="24"/>
          <w:szCs w:val="24"/>
        </w:rPr>
        <w:t xml:space="preserve">Täname Teid 25.10.2024 kirjas nr </w:t>
      </w:r>
      <w:r w:rsidRPr="0020267C">
        <w:rPr>
          <w:color w:val="000000"/>
          <w:sz w:val="24"/>
          <w:szCs w:val="24"/>
          <w:lang w:eastAsia="et-EE"/>
        </w:rPr>
        <w:t>7-2/119-2</w:t>
      </w:r>
      <w:r>
        <w:rPr>
          <w:color w:val="000000"/>
          <w:sz w:val="24"/>
          <w:szCs w:val="24"/>
          <w:lang w:eastAsia="et-EE"/>
        </w:rPr>
        <w:t xml:space="preserve"> </w:t>
      </w:r>
      <w:r w:rsidR="00B04262">
        <w:rPr>
          <w:color w:val="000000"/>
          <w:sz w:val="24"/>
          <w:szCs w:val="24"/>
          <w:lang w:eastAsia="et-EE"/>
        </w:rPr>
        <w:t xml:space="preserve">Transpordiametile ja Reaalprojekt OÜ-le projekti korrigeerimiseks </w:t>
      </w:r>
      <w:r>
        <w:rPr>
          <w:color w:val="000000"/>
          <w:sz w:val="24"/>
          <w:szCs w:val="24"/>
          <w:lang w:eastAsia="et-EE"/>
        </w:rPr>
        <w:t>esitatud ettepanekute eest</w:t>
      </w:r>
      <w:r w:rsidR="00B04262">
        <w:rPr>
          <w:color w:val="000000"/>
          <w:sz w:val="24"/>
          <w:szCs w:val="24"/>
          <w:lang w:eastAsia="et-EE"/>
        </w:rPr>
        <w:t>.</w:t>
      </w:r>
    </w:p>
    <w:p w14:paraId="2FE59951" w14:textId="77777777" w:rsidR="0020267C" w:rsidRDefault="0020267C" w:rsidP="0020267C">
      <w:pPr>
        <w:jc w:val="both"/>
        <w:rPr>
          <w:color w:val="000000"/>
          <w:sz w:val="24"/>
          <w:szCs w:val="24"/>
          <w:lang w:eastAsia="et-EE"/>
        </w:rPr>
      </w:pPr>
    </w:p>
    <w:p w14:paraId="6D2A476E" w14:textId="451D1B13" w:rsidR="0020267C" w:rsidRPr="0020267C" w:rsidRDefault="0020267C" w:rsidP="0020267C">
      <w:pPr>
        <w:jc w:val="both"/>
        <w:rPr>
          <w:rFonts w:asciiTheme="majorBidi" w:hAnsiTheme="majorBidi" w:cstheme="majorBidi"/>
          <w:sz w:val="24"/>
          <w:szCs w:val="24"/>
        </w:rPr>
      </w:pPr>
      <w:r w:rsidRPr="0020267C">
        <w:rPr>
          <w:rFonts w:asciiTheme="majorBidi" w:hAnsiTheme="majorBidi" w:cstheme="majorBidi"/>
          <w:sz w:val="24"/>
          <w:szCs w:val="24"/>
        </w:rPr>
        <w:t xml:space="preserve">Käesolevaga edastame </w:t>
      </w:r>
      <w:r w:rsidR="00FF3FCE">
        <w:rPr>
          <w:rFonts w:asciiTheme="majorBidi" w:hAnsiTheme="majorBidi" w:cstheme="majorBidi"/>
          <w:sz w:val="24"/>
          <w:szCs w:val="24"/>
        </w:rPr>
        <w:t>vastused</w:t>
      </w:r>
      <w:r w:rsidRPr="0020267C">
        <w:rPr>
          <w:rFonts w:asciiTheme="majorBidi" w:hAnsiTheme="majorBidi" w:cstheme="majorBidi"/>
          <w:sz w:val="24"/>
          <w:szCs w:val="24"/>
        </w:rPr>
        <w:t xml:space="preserve"> Saku Vallavalitsuse projektikomisjoni 24.10.2024 esitatud märkustele.</w:t>
      </w:r>
    </w:p>
    <w:p w14:paraId="444FAA83" w14:textId="18298FC7" w:rsidR="00B04262" w:rsidRPr="00B04262" w:rsidRDefault="0020267C" w:rsidP="00B04262">
      <w:pPr>
        <w:jc w:val="both"/>
        <w:rPr>
          <w:rFonts w:asciiTheme="majorBidi" w:hAnsiTheme="majorBidi" w:cstheme="majorBidi"/>
          <w:i/>
          <w:iCs/>
          <w:sz w:val="24"/>
          <w:szCs w:val="24"/>
        </w:rPr>
      </w:pPr>
      <w:r w:rsidRPr="0020267C">
        <w:rPr>
          <w:rFonts w:asciiTheme="majorBidi" w:hAnsiTheme="majorBidi" w:cstheme="majorBidi"/>
          <w:sz w:val="24"/>
          <w:szCs w:val="24"/>
        </w:rPr>
        <w:br/>
      </w:r>
      <w:r w:rsidRPr="0020267C">
        <w:rPr>
          <w:rFonts w:asciiTheme="majorBidi" w:hAnsiTheme="majorBidi" w:cstheme="majorBidi"/>
          <w:i/>
          <w:iCs/>
          <w:sz w:val="24"/>
          <w:szCs w:val="24"/>
        </w:rPr>
        <w:t>1. Mõisavahe tee mahasõitu Tallinn-Pärnu-Ikla mnt-le ei ole võimalik sarnaselt Varju</w:t>
      </w:r>
      <w:r w:rsidRPr="0020267C">
        <w:rPr>
          <w:rFonts w:asciiTheme="majorBidi" w:hAnsiTheme="majorBidi" w:cstheme="majorBidi"/>
          <w:i/>
          <w:iCs/>
          <w:sz w:val="24"/>
          <w:szCs w:val="24"/>
        </w:rPr>
        <w:br/>
        <w:t>kinnistu mahasõidule sulgeda enne Teeääre, Toominga, Küünimäe, Uueoti ja Metsaääre</w:t>
      </w:r>
      <w:r w:rsidRPr="0020267C">
        <w:rPr>
          <w:rFonts w:asciiTheme="majorBidi" w:hAnsiTheme="majorBidi" w:cstheme="majorBidi"/>
          <w:i/>
          <w:iCs/>
          <w:sz w:val="24"/>
          <w:szCs w:val="24"/>
        </w:rPr>
        <w:br/>
        <w:t>kinnistute ja detailplaneeringu elluviimist.</w:t>
      </w:r>
    </w:p>
    <w:p w14:paraId="7E492A5B" w14:textId="77777777" w:rsidR="00BD3E04" w:rsidRDefault="00BD3E04" w:rsidP="0020267C">
      <w:pPr>
        <w:jc w:val="both"/>
        <w:rPr>
          <w:rFonts w:asciiTheme="majorBidi" w:hAnsiTheme="majorBidi" w:cstheme="majorBidi"/>
          <w:color w:val="2F5496" w:themeColor="accent1" w:themeShade="BF"/>
          <w:sz w:val="24"/>
          <w:szCs w:val="24"/>
        </w:rPr>
      </w:pPr>
    </w:p>
    <w:p w14:paraId="3D3FFB7C" w14:textId="77777777" w:rsidR="0002702E" w:rsidRPr="0002702E" w:rsidRDefault="0020267C" w:rsidP="0002702E">
      <w:pPr>
        <w:jc w:val="both"/>
        <w:rPr>
          <w:rFonts w:asciiTheme="majorBidi" w:hAnsiTheme="majorBidi" w:cstheme="majorBidi"/>
          <w:color w:val="2F5496" w:themeColor="accent1" w:themeShade="BF"/>
          <w:sz w:val="24"/>
          <w:szCs w:val="24"/>
        </w:rPr>
      </w:pPr>
      <w:r w:rsidRPr="00B04262">
        <w:rPr>
          <w:rFonts w:asciiTheme="majorBidi" w:hAnsiTheme="majorBidi" w:cstheme="majorBidi"/>
          <w:color w:val="2F5496" w:themeColor="accent1" w:themeShade="BF"/>
          <w:sz w:val="24"/>
          <w:szCs w:val="24"/>
        </w:rPr>
        <w:t xml:space="preserve">Vastus: </w:t>
      </w:r>
      <w:r w:rsidR="0002702E" w:rsidRPr="0002702E">
        <w:rPr>
          <w:rFonts w:asciiTheme="majorBidi" w:hAnsiTheme="majorBidi" w:cstheme="majorBidi"/>
          <w:color w:val="2F5496" w:themeColor="accent1" w:themeShade="BF"/>
          <w:sz w:val="24"/>
          <w:szCs w:val="24"/>
        </w:rPr>
        <w:t xml:space="preserve">Mõisavahe tee ristmik põhimaanteega tänasel kujul ei ole ohutu. Sealt kantakse põhimaanteele kruusa ja kive, mis võivad tekitada liiklusohtlikke olukordi. Samuti puuduvad ristmikul nõuetekohased aeglustus- ja kiirendusrajad. Teeääre, Toominga, Küünimäe, Uueoti ja Metsaääre kinnistute detailplaneering ei ole meile teadaolevalt veel kehtestatud. Transpordiamet on selles osas teinud koostööd nii arendaja kui ka Saku vallaga ning 01.11.2023 on väljastatud ka ehitusluba riigitee 4 Tallinn–Pärnu–Ikla km 16,8 ristmiku ja kogujatee rajamiseks ning km 17,2 Mõisavahe tee ristmiku likvideerimise I ehitusetapile. Mõisavahe tee sulgemise osa Kanama LS põhiprojektis kattub seejuures eeltoodud kavandatava detailplaneeringu ja väljastatud ehitusloaga. Juhime tähelepanu, et Saku vald on 17.08.2023 e-kirjaga andnud kooskõlastuse Kanama liiklussõlme eelprojektile ning kõnealune Mõisavahe tee ristmiku lahendus on põhiprojektis jäänud samaks. </w:t>
      </w:r>
    </w:p>
    <w:p w14:paraId="37FF4856" w14:textId="65CE66F5" w:rsidR="0020267C" w:rsidRPr="0002702E" w:rsidRDefault="0002702E" w:rsidP="0002702E">
      <w:pPr>
        <w:jc w:val="both"/>
        <w:rPr>
          <w:rFonts w:asciiTheme="majorBidi" w:hAnsiTheme="majorBidi" w:cstheme="majorBidi"/>
          <w:color w:val="2F5496" w:themeColor="accent1" w:themeShade="BF"/>
          <w:sz w:val="24"/>
          <w:szCs w:val="24"/>
        </w:rPr>
      </w:pPr>
      <w:r w:rsidRPr="0002702E">
        <w:rPr>
          <w:rFonts w:asciiTheme="majorBidi" w:hAnsiTheme="majorBidi" w:cstheme="majorBidi"/>
          <w:color w:val="2F5496" w:themeColor="accent1" w:themeShade="BF"/>
          <w:sz w:val="24"/>
          <w:szCs w:val="24"/>
        </w:rPr>
        <w:t xml:space="preserve">Samas, arvestades Saku valla taotlust ja seda, et Mõisavahe tee ristmik niikuinii suletakse Mõisavahe tee ehituse 1.ehitusetapis, lisaks ka seda, et  avalike andmete põhjal ei ole sellel ristmikul  avariisid olnud ning tegemist on väga hea nähtavusega kohaga leiab Transpordiamet, et ristmiku sulgemine võib toimuda ka Mõisavahe tee ehitusega ja ei hakka seda ristmikku sulgema Kanama </w:t>
      </w:r>
      <w:r>
        <w:rPr>
          <w:rFonts w:asciiTheme="majorBidi" w:hAnsiTheme="majorBidi" w:cstheme="majorBidi"/>
          <w:color w:val="2F5496" w:themeColor="accent1" w:themeShade="BF"/>
          <w:sz w:val="24"/>
          <w:szCs w:val="24"/>
        </w:rPr>
        <w:t xml:space="preserve">LS </w:t>
      </w:r>
      <w:r w:rsidRPr="0002702E">
        <w:rPr>
          <w:rFonts w:asciiTheme="majorBidi" w:hAnsiTheme="majorBidi" w:cstheme="majorBidi"/>
          <w:color w:val="2F5496" w:themeColor="accent1" w:themeShade="BF"/>
          <w:sz w:val="24"/>
          <w:szCs w:val="24"/>
        </w:rPr>
        <w:t>põhiprojekti osana.</w:t>
      </w:r>
    </w:p>
    <w:p w14:paraId="5786E60E" w14:textId="5CFE28DA" w:rsidR="0020267C" w:rsidRPr="0020267C" w:rsidRDefault="0020267C" w:rsidP="0020267C">
      <w:pPr>
        <w:jc w:val="both"/>
        <w:rPr>
          <w:rFonts w:asciiTheme="majorBidi" w:hAnsiTheme="majorBidi" w:cstheme="majorBidi"/>
          <w:sz w:val="24"/>
          <w:szCs w:val="24"/>
        </w:rPr>
      </w:pPr>
    </w:p>
    <w:p w14:paraId="6D34869E" w14:textId="15F841BE" w:rsidR="0020267C" w:rsidRPr="0020267C" w:rsidRDefault="0020267C" w:rsidP="0020267C">
      <w:pPr>
        <w:jc w:val="both"/>
        <w:rPr>
          <w:rFonts w:asciiTheme="majorBidi" w:hAnsiTheme="majorBidi" w:cstheme="majorBidi"/>
          <w:i/>
          <w:iCs/>
          <w:sz w:val="24"/>
          <w:szCs w:val="24"/>
        </w:rPr>
      </w:pPr>
      <w:r w:rsidRPr="0020267C">
        <w:rPr>
          <w:rFonts w:asciiTheme="majorBidi" w:hAnsiTheme="majorBidi" w:cstheme="majorBidi"/>
          <w:i/>
          <w:iCs/>
          <w:sz w:val="24"/>
          <w:szCs w:val="24"/>
        </w:rPr>
        <w:t>2. Projektdokumentatsioonis puudub informatsioon Saku valla ja Saue valla</w:t>
      </w:r>
      <w:r w:rsidRPr="0020267C">
        <w:rPr>
          <w:rFonts w:asciiTheme="majorBidi" w:hAnsiTheme="majorBidi" w:cstheme="majorBidi"/>
          <w:i/>
          <w:iCs/>
          <w:sz w:val="24"/>
          <w:szCs w:val="24"/>
        </w:rPr>
        <w:br/>
        <w:t>üldplaneeringutes Mõisavahe tee ja Jälgimäe tee vahele planeeritud perspektiivse</w:t>
      </w:r>
      <w:r w:rsidRPr="0020267C">
        <w:rPr>
          <w:rFonts w:asciiTheme="majorBidi" w:hAnsiTheme="majorBidi" w:cstheme="majorBidi"/>
          <w:i/>
          <w:iCs/>
          <w:sz w:val="24"/>
          <w:szCs w:val="24"/>
        </w:rPr>
        <w:br/>
        <w:t>kergliikluse läbipääsu kohta.</w:t>
      </w:r>
    </w:p>
    <w:p w14:paraId="6AC01DC5" w14:textId="77777777" w:rsidR="00BD3E04" w:rsidRDefault="00BD3E04" w:rsidP="0020267C">
      <w:pPr>
        <w:jc w:val="both"/>
        <w:rPr>
          <w:rFonts w:asciiTheme="majorBidi" w:hAnsiTheme="majorBidi" w:cstheme="majorBidi"/>
          <w:color w:val="2F5496" w:themeColor="accent1" w:themeShade="BF"/>
          <w:sz w:val="24"/>
          <w:szCs w:val="24"/>
        </w:rPr>
      </w:pPr>
    </w:p>
    <w:p w14:paraId="131D4BF2" w14:textId="57EAEE2D" w:rsidR="0020267C" w:rsidRDefault="0020267C" w:rsidP="0020267C">
      <w:pPr>
        <w:jc w:val="both"/>
        <w:rPr>
          <w:rFonts w:asciiTheme="majorBidi" w:hAnsiTheme="majorBidi" w:cstheme="majorBidi"/>
          <w:color w:val="2F5496" w:themeColor="accent1" w:themeShade="BF"/>
          <w:sz w:val="24"/>
          <w:szCs w:val="24"/>
        </w:rPr>
      </w:pPr>
      <w:r w:rsidRPr="00B04262">
        <w:rPr>
          <w:rFonts w:asciiTheme="majorBidi" w:hAnsiTheme="majorBidi" w:cstheme="majorBidi"/>
          <w:color w:val="2F5496" w:themeColor="accent1" w:themeShade="BF"/>
          <w:sz w:val="24"/>
          <w:szCs w:val="24"/>
        </w:rPr>
        <w:t xml:space="preserve">Vastus: Kanama liiklussõlme ehitusprojekti eesmärk ei ole valla ÜP teemade kajastamine. Viidatud perspektiivne kergliikluse läbipääsu lahendus ei kuulu käesoleva projekti mahtu. </w:t>
      </w:r>
    </w:p>
    <w:p w14:paraId="1C377FAB" w14:textId="77777777" w:rsidR="00B04262" w:rsidRPr="00B04262" w:rsidRDefault="00B04262" w:rsidP="0020267C">
      <w:pPr>
        <w:jc w:val="both"/>
        <w:rPr>
          <w:rFonts w:asciiTheme="majorBidi" w:hAnsiTheme="majorBidi" w:cstheme="majorBidi"/>
          <w:color w:val="2F5496" w:themeColor="accent1" w:themeShade="BF"/>
          <w:sz w:val="24"/>
          <w:szCs w:val="24"/>
        </w:rPr>
      </w:pPr>
    </w:p>
    <w:p w14:paraId="65F72FCB" w14:textId="77777777" w:rsidR="0020267C" w:rsidRPr="0020267C" w:rsidRDefault="0020267C" w:rsidP="0020267C">
      <w:pPr>
        <w:jc w:val="both"/>
        <w:rPr>
          <w:rFonts w:asciiTheme="majorBidi" w:hAnsiTheme="majorBidi" w:cstheme="majorBidi"/>
          <w:i/>
          <w:iCs/>
          <w:sz w:val="24"/>
          <w:szCs w:val="24"/>
        </w:rPr>
      </w:pPr>
      <w:r w:rsidRPr="0020267C">
        <w:rPr>
          <w:rFonts w:asciiTheme="majorBidi" w:hAnsiTheme="majorBidi" w:cstheme="majorBidi"/>
          <w:i/>
          <w:iCs/>
          <w:sz w:val="24"/>
          <w:szCs w:val="24"/>
        </w:rPr>
        <w:lastRenderedPageBreak/>
        <w:t>5. Põhiprojektis peab olema kujutatud eelprojektis projekteeritud jalgratta- ja jalgtee ning</w:t>
      </w:r>
      <w:r w:rsidRPr="0020267C">
        <w:rPr>
          <w:rFonts w:asciiTheme="majorBidi" w:hAnsiTheme="majorBidi" w:cstheme="majorBidi"/>
          <w:i/>
          <w:iCs/>
          <w:sz w:val="24"/>
          <w:szCs w:val="24"/>
        </w:rPr>
        <w:br/>
        <w:t xml:space="preserve">tänavavalgustus Kanama teelt Rahula-Saku teeni. Jalgratta- ja jalgtee edasise projekteerimise lahendab vald ise, kuid kinnistute jagamise ja omandamise menetlus korraldada korraga Transpordiameti poolt. Projektdokumentatsioonis puuduvad kogujatee äärsete kinnistute krundijaotuskavad. Palume need samuti Saku Vallavalitsusele kooskõlastamiseks esitada. </w:t>
      </w:r>
    </w:p>
    <w:p w14:paraId="101F29D3" w14:textId="77777777" w:rsidR="00BD3E04" w:rsidRDefault="00BD3E04" w:rsidP="0020267C">
      <w:pPr>
        <w:jc w:val="both"/>
        <w:rPr>
          <w:rFonts w:asciiTheme="majorBidi" w:hAnsiTheme="majorBidi" w:cstheme="majorBidi"/>
          <w:color w:val="2F5496" w:themeColor="accent1" w:themeShade="BF"/>
          <w:sz w:val="24"/>
          <w:szCs w:val="24"/>
        </w:rPr>
      </w:pPr>
    </w:p>
    <w:p w14:paraId="56F17761" w14:textId="6742FE35" w:rsidR="0020267C" w:rsidRDefault="0020267C" w:rsidP="0020267C">
      <w:pPr>
        <w:jc w:val="both"/>
        <w:rPr>
          <w:rFonts w:asciiTheme="majorBidi" w:hAnsiTheme="majorBidi" w:cstheme="majorBidi"/>
          <w:color w:val="2F5496" w:themeColor="accent1" w:themeShade="BF"/>
          <w:sz w:val="24"/>
          <w:szCs w:val="24"/>
        </w:rPr>
      </w:pPr>
      <w:r w:rsidRPr="00B04262">
        <w:rPr>
          <w:rFonts w:asciiTheme="majorBidi" w:hAnsiTheme="majorBidi" w:cstheme="majorBidi"/>
          <w:color w:val="2F5496" w:themeColor="accent1" w:themeShade="BF"/>
          <w:sz w:val="24"/>
          <w:szCs w:val="24"/>
        </w:rPr>
        <w:t xml:space="preserve">Vastus: Kergliiklusteed ei kavandata mitte vastavalt eelprojektis näidatud asukohale vaid Roadplani koostatud täiendavale eskiislahendusele. Perspektiivse kergliiklustee asukoht on projektijoonistel näidatud. Eelprojekti koostamisel vormistatud krundijaotuskavade joonised paiknevad </w:t>
      </w:r>
      <w:r w:rsidR="00B04262">
        <w:rPr>
          <w:rFonts w:asciiTheme="majorBidi" w:hAnsiTheme="majorBidi" w:cstheme="majorBidi"/>
          <w:color w:val="2F5496" w:themeColor="accent1" w:themeShade="BF"/>
          <w:sz w:val="24"/>
          <w:szCs w:val="24"/>
        </w:rPr>
        <w:t>l</w:t>
      </w:r>
      <w:r w:rsidRPr="00B04262">
        <w:rPr>
          <w:rFonts w:asciiTheme="majorBidi" w:hAnsiTheme="majorBidi" w:cstheme="majorBidi"/>
          <w:color w:val="2F5496" w:themeColor="accent1" w:themeShade="BF"/>
          <w:sz w:val="24"/>
          <w:szCs w:val="24"/>
        </w:rPr>
        <w:t xml:space="preserve">isas 07_Eelprojektid ning on esitatud. </w:t>
      </w:r>
    </w:p>
    <w:p w14:paraId="20839B45" w14:textId="77777777" w:rsidR="00B04262" w:rsidRPr="00B04262" w:rsidRDefault="00B04262" w:rsidP="0020267C">
      <w:pPr>
        <w:jc w:val="both"/>
        <w:rPr>
          <w:rFonts w:asciiTheme="majorBidi" w:hAnsiTheme="majorBidi" w:cstheme="majorBidi"/>
          <w:color w:val="2F5496" w:themeColor="accent1" w:themeShade="BF"/>
          <w:sz w:val="24"/>
          <w:szCs w:val="24"/>
        </w:rPr>
      </w:pPr>
    </w:p>
    <w:p w14:paraId="087DAF04" w14:textId="77777777" w:rsidR="0020267C" w:rsidRPr="0020267C" w:rsidRDefault="0020267C" w:rsidP="0020267C">
      <w:pPr>
        <w:jc w:val="both"/>
        <w:rPr>
          <w:rFonts w:asciiTheme="majorBidi" w:hAnsiTheme="majorBidi" w:cstheme="majorBidi"/>
          <w:i/>
          <w:iCs/>
          <w:sz w:val="24"/>
          <w:szCs w:val="24"/>
        </w:rPr>
      </w:pPr>
      <w:r w:rsidRPr="0020267C">
        <w:rPr>
          <w:rFonts w:asciiTheme="majorBidi" w:hAnsiTheme="majorBidi" w:cstheme="majorBidi"/>
          <w:i/>
          <w:iCs/>
          <w:sz w:val="24"/>
          <w:szCs w:val="24"/>
        </w:rPr>
        <w:t>6. Kogujateele kavandada tänavavalgustus mh jalakäijate ohutuse tagamiseks seni, kuni</w:t>
      </w:r>
      <w:r w:rsidRPr="0020267C">
        <w:rPr>
          <w:rFonts w:asciiTheme="majorBidi" w:hAnsiTheme="majorBidi" w:cstheme="majorBidi"/>
          <w:i/>
          <w:iCs/>
          <w:sz w:val="24"/>
          <w:szCs w:val="24"/>
        </w:rPr>
        <w:br/>
        <w:t xml:space="preserve">jalgratta- ja jalgteed ei ole valmis ehitatud. </w:t>
      </w:r>
    </w:p>
    <w:p w14:paraId="58AFD9B5" w14:textId="77777777" w:rsidR="0020267C" w:rsidRDefault="0020267C" w:rsidP="0020267C">
      <w:pPr>
        <w:jc w:val="both"/>
        <w:rPr>
          <w:rFonts w:asciiTheme="majorBidi" w:hAnsiTheme="majorBidi" w:cstheme="majorBidi"/>
          <w:color w:val="2F5496" w:themeColor="accent1" w:themeShade="BF"/>
          <w:sz w:val="24"/>
          <w:szCs w:val="24"/>
        </w:rPr>
      </w:pPr>
      <w:r w:rsidRPr="00B04262">
        <w:rPr>
          <w:rFonts w:asciiTheme="majorBidi" w:hAnsiTheme="majorBidi" w:cstheme="majorBidi"/>
          <w:color w:val="2F5496" w:themeColor="accent1" w:themeShade="BF"/>
          <w:sz w:val="24"/>
          <w:szCs w:val="24"/>
        </w:rPr>
        <w:t xml:space="preserve">Vastus: Käesoleva ehitusprojekti koostamise maht on välja toodud riigihanke alusdokumentatsioonis. Välisvalgustus on projekteeritud vastavalt lähteülesandele. </w:t>
      </w:r>
    </w:p>
    <w:p w14:paraId="4CF800F4" w14:textId="77777777" w:rsidR="00B04262" w:rsidRPr="00B04262" w:rsidRDefault="00B04262" w:rsidP="0020267C">
      <w:pPr>
        <w:jc w:val="both"/>
        <w:rPr>
          <w:rFonts w:asciiTheme="majorBidi" w:hAnsiTheme="majorBidi" w:cstheme="majorBidi"/>
          <w:color w:val="2F5496" w:themeColor="accent1" w:themeShade="BF"/>
          <w:sz w:val="24"/>
          <w:szCs w:val="24"/>
        </w:rPr>
      </w:pPr>
    </w:p>
    <w:p w14:paraId="6D3FE9DD" w14:textId="77777777" w:rsidR="0020267C" w:rsidRPr="0020267C" w:rsidRDefault="0020267C" w:rsidP="0020267C">
      <w:pPr>
        <w:jc w:val="both"/>
        <w:rPr>
          <w:rFonts w:asciiTheme="majorBidi" w:hAnsiTheme="majorBidi" w:cstheme="majorBidi"/>
          <w:i/>
          <w:iCs/>
          <w:sz w:val="24"/>
          <w:szCs w:val="24"/>
        </w:rPr>
      </w:pPr>
      <w:r w:rsidRPr="0020267C">
        <w:rPr>
          <w:rFonts w:asciiTheme="majorBidi" w:hAnsiTheme="majorBidi" w:cstheme="majorBidi"/>
          <w:i/>
          <w:iCs/>
          <w:sz w:val="24"/>
          <w:szCs w:val="24"/>
        </w:rPr>
        <w:t>7. Kogujatee äärsete mahasõitude alla projekteerida truubid, et jalgratta- ja jalgtee ning</w:t>
      </w:r>
      <w:r w:rsidRPr="0020267C">
        <w:rPr>
          <w:rFonts w:asciiTheme="majorBidi" w:hAnsiTheme="majorBidi" w:cstheme="majorBidi"/>
          <w:i/>
          <w:iCs/>
          <w:sz w:val="24"/>
          <w:szCs w:val="24"/>
        </w:rPr>
        <w:br/>
        <w:t xml:space="preserve">sõidutee vahelises osas saaks sademevesi kraavides voolata. </w:t>
      </w:r>
    </w:p>
    <w:p w14:paraId="4D8430A3" w14:textId="77777777" w:rsidR="00BD3E04" w:rsidRDefault="00BD3E04" w:rsidP="0020267C">
      <w:pPr>
        <w:jc w:val="both"/>
        <w:rPr>
          <w:rFonts w:asciiTheme="majorBidi" w:hAnsiTheme="majorBidi" w:cstheme="majorBidi"/>
          <w:color w:val="2F5496" w:themeColor="accent1" w:themeShade="BF"/>
          <w:sz w:val="24"/>
          <w:szCs w:val="24"/>
        </w:rPr>
      </w:pPr>
    </w:p>
    <w:p w14:paraId="47FBBFD1" w14:textId="16942CB7" w:rsidR="0020267C" w:rsidRDefault="0020267C" w:rsidP="0020267C">
      <w:pPr>
        <w:jc w:val="both"/>
        <w:rPr>
          <w:rFonts w:asciiTheme="majorBidi" w:hAnsiTheme="majorBidi" w:cstheme="majorBidi"/>
          <w:color w:val="2F5496" w:themeColor="accent1" w:themeShade="BF"/>
          <w:sz w:val="24"/>
          <w:szCs w:val="24"/>
        </w:rPr>
      </w:pPr>
      <w:r w:rsidRPr="00B04262">
        <w:rPr>
          <w:rFonts w:asciiTheme="majorBidi" w:hAnsiTheme="majorBidi" w:cstheme="majorBidi"/>
          <w:color w:val="2F5496" w:themeColor="accent1" w:themeShade="BF"/>
          <w:sz w:val="24"/>
          <w:szCs w:val="24"/>
        </w:rPr>
        <w:t>Vastus: Tegemist on projekteerimistööde koosolekutel arutatud teemaga. Kuna Kanama liiklussõlme ehituse projekti koostamise ajal puudus informatsioon millal rajatakse valla poolt viidatud kergliiklustee, ei nähtud ette ka truupe. Kõik kergliiklustee poolsed mahasõidud ning vajalikud truubid tuleb lahendada valla poolt kavandatud kergliiklustee ehituse projektis. Ilma kergliiklusteeta pole viidatud truupe vaja.</w:t>
      </w:r>
    </w:p>
    <w:p w14:paraId="5B9A5EEB" w14:textId="77777777" w:rsidR="00B04262" w:rsidRPr="00B04262" w:rsidRDefault="00B04262" w:rsidP="0020267C">
      <w:pPr>
        <w:jc w:val="both"/>
        <w:rPr>
          <w:rFonts w:asciiTheme="majorBidi" w:hAnsiTheme="majorBidi" w:cstheme="majorBidi"/>
          <w:color w:val="2F5496" w:themeColor="accent1" w:themeShade="BF"/>
          <w:sz w:val="24"/>
          <w:szCs w:val="24"/>
        </w:rPr>
      </w:pPr>
    </w:p>
    <w:p w14:paraId="1FFA8A92" w14:textId="77777777" w:rsidR="0020267C" w:rsidRPr="0020267C" w:rsidRDefault="0020267C" w:rsidP="0020267C">
      <w:pPr>
        <w:jc w:val="both"/>
        <w:rPr>
          <w:rFonts w:asciiTheme="majorBidi" w:hAnsiTheme="majorBidi" w:cstheme="majorBidi"/>
          <w:i/>
          <w:iCs/>
          <w:sz w:val="24"/>
          <w:szCs w:val="24"/>
        </w:rPr>
      </w:pPr>
      <w:r w:rsidRPr="0020267C">
        <w:rPr>
          <w:rFonts w:asciiTheme="majorBidi" w:hAnsiTheme="majorBidi" w:cstheme="majorBidi"/>
          <w:i/>
          <w:iCs/>
          <w:sz w:val="24"/>
          <w:szCs w:val="24"/>
        </w:rPr>
        <w:t>8. Kogujatee äärsete mahasõiduteede projekteerimisel arvestada jalgratta ja jalgteega.</w:t>
      </w:r>
      <w:r w:rsidRPr="0020267C">
        <w:rPr>
          <w:rFonts w:asciiTheme="majorBidi" w:hAnsiTheme="majorBidi" w:cstheme="majorBidi"/>
          <w:i/>
          <w:iCs/>
          <w:sz w:val="24"/>
          <w:szCs w:val="24"/>
        </w:rPr>
        <w:br/>
        <w:t xml:space="preserve">Mahasõidud tuleb projekteerida laugemad. </w:t>
      </w:r>
    </w:p>
    <w:p w14:paraId="5C40A327" w14:textId="77777777" w:rsidR="00BD3E04" w:rsidRDefault="00BD3E04" w:rsidP="0020267C">
      <w:pPr>
        <w:jc w:val="both"/>
        <w:rPr>
          <w:rFonts w:asciiTheme="majorBidi" w:hAnsiTheme="majorBidi" w:cstheme="majorBidi"/>
          <w:color w:val="2F5496" w:themeColor="accent1" w:themeShade="BF"/>
          <w:sz w:val="24"/>
          <w:szCs w:val="24"/>
        </w:rPr>
      </w:pPr>
    </w:p>
    <w:p w14:paraId="69A2CE1D" w14:textId="5A822C29" w:rsidR="0020267C" w:rsidRDefault="0020267C" w:rsidP="0020267C">
      <w:pPr>
        <w:jc w:val="both"/>
        <w:rPr>
          <w:rFonts w:asciiTheme="majorBidi" w:hAnsiTheme="majorBidi" w:cstheme="majorBidi"/>
          <w:color w:val="2F5496" w:themeColor="accent1" w:themeShade="BF"/>
          <w:sz w:val="24"/>
          <w:szCs w:val="24"/>
        </w:rPr>
      </w:pPr>
      <w:r w:rsidRPr="00B04262">
        <w:rPr>
          <w:rFonts w:asciiTheme="majorBidi" w:hAnsiTheme="majorBidi" w:cstheme="majorBidi"/>
          <w:color w:val="2F5496" w:themeColor="accent1" w:themeShade="BF"/>
          <w:sz w:val="24"/>
          <w:szCs w:val="24"/>
        </w:rPr>
        <w:t xml:space="preserve">Vastus: </w:t>
      </w:r>
      <w:r w:rsidR="00BD3E04">
        <w:rPr>
          <w:rFonts w:asciiTheme="majorBidi" w:hAnsiTheme="majorBidi" w:cstheme="majorBidi"/>
          <w:color w:val="2F5496" w:themeColor="accent1" w:themeShade="BF"/>
          <w:sz w:val="24"/>
          <w:szCs w:val="24"/>
        </w:rPr>
        <w:t xml:space="preserve">Kogujatee mahasõidud on projekteeritud vastavalt olemasolevale olukorrale ja projekteerimistööde aluseks olevale tehnilisele kirjeldusele. </w:t>
      </w:r>
      <w:r w:rsidRPr="00B04262">
        <w:rPr>
          <w:rFonts w:asciiTheme="majorBidi" w:hAnsiTheme="majorBidi" w:cstheme="majorBidi"/>
          <w:color w:val="2F5496" w:themeColor="accent1" w:themeShade="BF"/>
          <w:sz w:val="24"/>
          <w:szCs w:val="24"/>
        </w:rPr>
        <w:t xml:space="preserve">Kõik kergliiklustee poolsed mahasõidud tuleb </w:t>
      </w:r>
      <w:r w:rsidR="00BD3E04">
        <w:rPr>
          <w:rFonts w:asciiTheme="majorBidi" w:hAnsiTheme="majorBidi" w:cstheme="majorBidi"/>
          <w:color w:val="2F5496" w:themeColor="accent1" w:themeShade="BF"/>
          <w:sz w:val="24"/>
          <w:szCs w:val="24"/>
        </w:rPr>
        <w:t xml:space="preserve">vajadusel </w:t>
      </w:r>
      <w:r w:rsidRPr="00B04262">
        <w:rPr>
          <w:rFonts w:asciiTheme="majorBidi" w:hAnsiTheme="majorBidi" w:cstheme="majorBidi"/>
          <w:color w:val="2F5496" w:themeColor="accent1" w:themeShade="BF"/>
          <w:sz w:val="24"/>
          <w:szCs w:val="24"/>
        </w:rPr>
        <w:t xml:space="preserve">lahendada valla poolt kavandatud kergliiklustee ehituse projektis. </w:t>
      </w:r>
    </w:p>
    <w:p w14:paraId="26DB3F90" w14:textId="77777777" w:rsidR="00B04262" w:rsidRPr="00B04262" w:rsidRDefault="00B04262" w:rsidP="0020267C">
      <w:pPr>
        <w:jc w:val="both"/>
        <w:rPr>
          <w:rFonts w:asciiTheme="majorBidi" w:hAnsiTheme="majorBidi" w:cstheme="majorBidi"/>
          <w:color w:val="2F5496" w:themeColor="accent1" w:themeShade="BF"/>
          <w:sz w:val="24"/>
          <w:szCs w:val="24"/>
        </w:rPr>
      </w:pPr>
    </w:p>
    <w:p w14:paraId="25CA2EE4" w14:textId="77777777" w:rsidR="0020267C" w:rsidRPr="0020267C" w:rsidRDefault="0020267C" w:rsidP="00FF3FCE">
      <w:pPr>
        <w:jc w:val="both"/>
        <w:rPr>
          <w:rFonts w:asciiTheme="majorBidi" w:hAnsiTheme="majorBidi" w:cstheme="majorBidi"/>
          <w:i/>
          <w:iCs/>
          <w:sz w:val="24"/>
          <w:szCs w:val="24"/>
        </w:rPr>
      </w:pPr>
      <w:r w:rsidRPr="0020267C">
        <w:rPr>
          <w:rFonts w:asciiTheme="majorBidi" w:hAnsiTheme="majorBidi" w:cstheme="majorBidi"/>
          <w:i/>
          <w:iCs/>
          <w:sz w:val="24"/>
          <w:szCs w:val="24"/>
        </w:rPr>
        <w:t>9. Rakendada müra levikut takistavaid meetmeid olemasolevatele (Kanama tee 4, Kanama</w:t>
      </w:r>
      <w:r w:rsidRPr="0020267C">
        <w:rPr>
          <w:rFonts w:asciiTheme="majorBidi" w:hAnsiTheme="majorBidi" w:cstheme="majorBidi"/>
          <w:i/>
          <w:iCs/>
          <w:sz w:val="24"/>
          <w:szCs w:val="24"/>
        </w:rPr>
        <w:br/>
        <w:t xml:space="preserve">tee 6, Reinu, Johannese, Anni, Allika ja Keskküla kinnistute) hoonetele. </w:t>
      </w:r>
    </w:p>
    <w:p w14:paraId="0E304706" w14:textId="77777777" w:rsidR="00BD3E04" w:rsidRDefault="00BD3E04" w:rsidP="0020267C">
      <w:pPr>
        <w:jc w:val="both"/>
        <w:rPr>
          <w:rFonts w:asciiTheme="majorBidi" w:hAnsiTheme="majorBidi" w:cstheme="majorBidi"/>
          <w:color w:val="2F5496" w:themeColor="accent1" w:themeShade="BF"/>
          <w:sz w:val="24"/>
          <w:szCs w:val="24"/>
        </w:rPr>
      </w:pPr>
    </w:p>
    <w:p w14:paraId="58759A12" w14:textId="3A50B8EB" w:rsidR="0020267C" w:rsidRDefault="00BD3E04" w:rsidP="0020267C">
      <w:pPr>
        <w:jc w:val="both"/>
        <w:rPr>
          <w:rFonts w:asciiTheme="majorBidi" w:hAnsiTheme="majorBidi" w:cstheme="majorBidi"/>
          <w:color w:val="2F5496" w:themeColor="accent1" w:themeShade="BF"/>
          <w:sz w:val="24"/>
          <w:szCs w:val="24"/>
        </w:rPr>
      </w:pPr>
      <w:r>
        <w:rPr>
          <w:rFonts w:asciiTheme="majorBidi" w:hAnsiTheme="majorBidi" w:cstheme="majorBidi"/>
          <w:color w:val="2F5496" w:themeColor="accent1" w:themeShade="BF"/>
          <w:sz w:val="24"/>
          <w:szCs w:val="24"/>
        </w:rPr>
        <w:t xml:space="preserve">Vastus: </w:t>
      </w:r>
      <w:r w:rsidR="0020267C" w:rsidRPr="00B04262">
        <w:rPr>
          <w:rFonts w:asciiTheme="majorBidi" w:hAnsiTheme="majorBidi" w:cstheme="majorBidi"/>
          <w:color w:val="2F5496" w:themeColor="accent1" w:themeShade="BF"/>
          <w:sz w:val="24"/>
          <w:szCs w:val="24"/>
        </w:rPr>
        <w:t xml:space="preserve">Müra leevendusmeetmed nähakse ette vastavalt mürauuringu tulemustele. Mürauuringu tulemused antud asukohas müraleevendust ette ei näinud. </w:t>
      </w:r>
    </w:p>
    <w:p w14:paraId="7093793D" w14:textId="77777777" w:rsidR="00B04262" w:rsidRPr="00B04262" w:rsidRDefault="00B04262" w:rsidP="0020267C">
      <w:pPr>
        <w:jc w:val="both"/>
        <w:rPr>
          <w:rFonts w:asciiTheme="majorBidi" w:hAnsiTheme="majorBidi" w:cstheme="majorBidi"/>
          <w:color w:val="2F5496" w:themeColor="accent1" w:themeShade="BF"/>
          <w:sz w:val="24"/>
          <w:szCs w:val="24"/>
        </w:rPr>
      </w:pPr>
    </w:p>
    <w:p w14:paraId="32A49C0D" w14:textId="77777777" w:rsidR="0020267C" w:rsidRPr="0020267C" w:rsidRDefault="0020267C" w:rsidP="0020267C">
      <w:pPr>
        <w:jc w:val="both"/>
        <w:rPr>
          <w:rFonts w:asciiTheme="majorBidi" w:hAnsiTheme="majorBidi" w:cstheme="majorBidi"/>
          <w:i/>
          <w:iCs/>
          <w:sz w:val="24"/>
          <w:szCs w:val="24"/>
        </w:rPr>
      </w:pPr>
      <w:r w:rsidRPr="0020267C">
        <w:rPr>
          <w:rFonts w:asciiTheme="majorBidi" w:hAnsiTheme="majorBidi" w:cstheme="majorBidi"/>
          <w:i/>
          <w:iCs/>
          <w:sz w:val="24"/>
          <w:szCs w:val="24"/>
        </w:rPr>
        <w:t>10. Tänaseks on likvideeritud Majaka kinnistu hoonestus ja ala on planeeritud. Palume</w:t>
      </w:r>
      <w:r w:rsidRPr="0020267C">
        <w:rPr>
          <w:rFonts w:asciiTheme="majorBidi" w:hAnsiTheme="majorBidi" w:cstheme="majorBidi"/>
          <w:i/>
          <w:iCs/>
          <w:sz w:val="24"/>
          <w:szCs w:val="24"/>
        </w:rPr>
        <w:br/>
        <w:t>täpsustada, miks on jäänud Rahula kogujatee ja Saue-Rahula tee ristumiskohas endiselt</w:t>
      </w:r>
      <w:r w:rsidRPr="0020267C">
        <w:rPr>
          <w:rFonts w:asciiTheme="majorBidi" w:hAnsiTheme="majorBidi" w:cstheme="majorBidi"/>
          <w:i/>
          <w:iCs/>
          <w:sz w:val="24"/>
          <w:szCs w:val="24"/>
        </w:rPr>
        <w:br/>
        <w:t>kurviga, kui nüüd on võimalik kogujatee rajada Majaka kinnistul paralleelselt TallinnPärnu-Ikla mnt-ga? Seda enam, et Rahula tee otsa pole projekteeritud suuremat</w:t>
      </w:r>
      <w:r w:rsidRPr="0020267C">
        <w:rPr>
          <w:rFonts w:asciiTheme="majorBidi" w:hAnsiTheme="majorBidi" w:cstheme="majorBidi"/>
          <w:i/>
          <w:iCs/>
          <w:sz w:val="24"/>
          <w:szCs w:val="24"/>
        </w:rPr>
        <w:br/>
        <w:t>suundristmikku, nagu projekteeritakse tavapäraselt 120km/h projektkiirusega ristuvate</w:t>
      </w:r>
      <w:r w:rsidRPr="0020267C">
        <w:rPr>
          <w:rFonts w:asciiTheme="majorBidi" w:hAnsiTheme="majorBidi" w:cstheme="majorBidi"/>
          <w:i/>
          <w:iCs/>
          <w:sz w:val="24"/>
          <w:szCs w:val="24"/>
        </w:rPr>
        <w:br/>
        <w:t>teede ristmikel. Miks antud suundristmikku ei rajata tee projekteerimise normidele</w:t>
      </w:r>
      <w:r w:rsidRPr="0020267C">
        <w:rPr>
          <w:rFonts w:asciiTheme="majorBidi" w:hAnsiTheme="majorBidi" w:cstheme="majorBidi"/>
          <w:i/>
          <w:iCs/>
          <w:sz w:val="24"/>
          <w:szCs w:val="24"/>
        </w:rPr>
        <w:br/>
        <w:t>vastavalt suuremana?</w:t>
      </w:r>
    </w:p>
    <w:p w14:paraId="35AC2C5E" w14:textId="77777777" w:rsidR="00BD3E04" w:rsidRDefault="00BD3E04" w:rsidP="0020267C">
      <w:pPr>
        <w:jc w:val="both"/>
        <w:rPr>
          <w:rFonts w:asciiTheme="majorBidi" w:hAnsiTheme="majorBidi" w:cstheme="majorBidi"/>
          <w:color w:val="2F5496" w:themeColor="accent1" w:themeShade="BF"/>
          <w:sz w:val="24"/>
          <w:szCs w:val="24"/>
        </w:rPr>
      </w:pPr>
    </w:p>
    <w:p w14:paraId="70036DB2" w14:textId="6D216853" w:rsidR="0020267C" w:rsidRDefault="0020267C" w:rsidP="0020267C">
      <w:pPr>
        <w:jc w:val="both"/>
        <w:rPr>
          <w:rFonts w:asciiTheme="majorBidi" w:hAnsiTheme="majorBidi" w:cstheme="majorBidi"/>
          <w:color w:val="2F5496" w:themeColor="accent1" w:themeShade="BF"/>
          <w:sz w:val="24"/>
          <w:szCs w:val="24"/>
        </w:rPr>
      </w:pPr>
      <w:r w:rsidRPr="00B04262">
        <w:rPr>
          <w:rFonts w:asciiTheme="majorBidi" w:hAnsiTheme="majorBidi" w:cstheme="majorBidi"/>
          <w:color w:val="2F5496" w:themeColor="accent1" w:themeShade="BF"/>
          <w:sz w:val="24"/>
          <w:szCs w:val="24"/>
        </w:rPr>
        <w:t xml:space="preserve">Vastus: Kanama liiklussõlme ja kogujatee ehitusprojekt on koostatud vastavalt riigihanke alusdokumentidele ning varem koostatud eelprojektidele. </w:t>
      </w:r>
    </w:p>
    <w:p w14:paraId="4418F380" w14:textId="77777777" w:rsidR="00B04262" w:rsidRPr="00B04262" w:rsidRDefault="00B04262" w:rsidP="00FF3FCE">
      <w:pPr>
        <w:jc w:val="both"/>
        <w:rPr>
          <w:rFonts w:asciiTheme="majorBidi" w:hAnsiTheme="majorBidi" w:cstheme="majorBidi"/>
          <w:color w:val="2F5496" w:themeColor="accent1" w:themeShade="BF"/>
          <w:sz w:val="24"/>
          <w:szCs w:val="24"/>
        </w:rPr>
      </w:pPr>
    </w:p>
    <w:p w14:paraId="4E9430BC" w14:textId="77777777" w:rsidR="0020267C" w:rsidRPr="0020267C" w:rsidRDefault="0020267C" w:rsidP="00FF3FCE">
      <w:pPr>
        <w:jc w:val="both"/>
        <w:rPr>
          <w:rFonts w:asciiTheme="majorBidi" w:hAnsiTheme="majorBidi" w:cstheme="majorBidi"/>
          <w:i/>
          <w:iCs/>
          <w:sz w:val="24"/>
          <w:szCs w:val="24"/>
        </w:rPr>
      </w:pPr>
      <w:r w:rsidRPr="0020267C">
        <w:rPr>
          <w:rFonts w:asciiTheme="majorBidi" w:hAnsiTheme="majorBidi" w:cstheme="majorBidi"/>
          <w:i/>
          <w:iCs/>
          <w:sz w:val="24"/>
          <w:szCs w:val="24"/>
        </w:rPr>
        <w:t>12. Täpsustada kaevu/puurkaevu olemasolu Majaka kinnistul ning olemasolul tuleb see</w:t>
      </w:r>
      <w:r w:rsidRPr="0020267C">
        <w:rPr>
          <w:rFonts w:asciiTheme="majorBidi" w:hAnsiTheme="majorBidi" w:cstheme="majorBidi"/>
          <w:i/>
          <w:iCs/>
          <w:sz w:val="24"/>
          <w:szCs w:val="24"/>
        </w:rPr>
        <w:br/>
        <w:t>tamponeerida.</w:t>
      </w:r>
    </w:p>
    <w:p w14:paraId="068DACB1" w14:textId="77777777" w:rsidR="00BD3E04" w:rsidRDefault="00BD3E04" w:rsidP="0020267C">
      <w:pPr>
        <w:jc w:val="both"/>
        <w:rPr>
          <w:rFonts w:asciiTheme="majorBidi" w:hAnsiTheme="majorBidi" w:cstheme="majorBidi"/>
          <w:color w:val="2F5496" w:themeColor="accent1" w:themeShade="BF"/>
          <w:sz w:val="24"/>
          <w:szCs w:val="24"/>
        </w:rPr>
      </w:pPr>
    </w:p>
    <w:p w14:paraId="261E8BDE" w14:textId="292EE180" w:rsidR="0020267C" w:rsidRPr="00B04262" w:rsidRDefault="0020267C" w:rsidP="0020267C">
      <w:pPr>
        <w:jc w:val="both"/>
        <w:rPr>
          <w:rFonts w:asciiTheme="majorBidi" w:hAnsiTheme="majorBidi" w:cstheme="majorBidi"/>
          <w:color w:val="2F5496" w:themeColor="accent1" w:themeShade="BF"/>
          <w:sz w:val="24"/>
          <w:szCs w:val="24"/>
        </w:rPr>
      </w:pPr>
      <w:r w:rsidRPr="00B04262">
        <w:rPr>
          <w:rFonts w:asciiTheme="majorBidi" w:hAnsiTheme="majorBidi" w:cstheme="majorBidi"/>
          <w:color w:val="2F5496" w:themeColor="accent1" w:themeShade="BF"/>
          <w:sz w:val="24"/>
          <w:szCs w:val="24"/>
        </w:rPr>
        <w:t xml:space="preserve">Vastus: Vastavalt avalikule infole kinnistul kaevu/puurkaevu ei ole. Samuti ei kajastu kaev teostatud geodeetilistel mõõtmistel ega varasematel projektidel. </w:t>
      </w:r>
    </w:p>
    <w:p w14:paraId="7CE888E1" w14:textId="77777777" w:rsidR="0020267C" w:rsidRPr="0020267C" w:rsidRDefault="0020267C" w:rsidP="0020267C">
      <w:pPr>
        <w:jc w:val="both"/>
        <w:rPr>
          <w:rFonts w:asciiTheme="majorBidi" w:hAnsiTheme="majorBidi" w:cstheme="majorBidi"/>
          <w:i/>
          <w:iCs/>
          <w:sz w:val="24"/>
          <w:szCs w:val="24"/>
        </w:rPr>
      </w:pPr>
      <w:r w:rsidRPr="0020267C">
        <w:rPr>
          <w:rFonts w:asciiTheme="majorBidi" w:hAnsiTheme="majorBidi" w:cstheme="majorBidi"/>
          <w:i/>
          <w:iCs/>
          <w:noProof/>
          <w:sz w:val="24"/>
          <w:szCs w:val="24"/>
        </w:rPr>
        <w:drawing>
          <wp:inline distT="0" distB="0" distL="0" distR="0" wp14:anchorId="273C1C0A" wp14:editId="51EECB77">
            <wp:extent cx="4591692" cy="2877820"/>
            <wp:effectExtent l="0" t="0" r="0" b="0"/>
            <wp:docPr id="372339189" name="Picture 1" descr="A map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39189" name="Picture 1" descr="A map of a field&#10;&#10;Description automatically generated"/>
                    <pic:cNvPicPr/>
                  </pic:nvPicPr>
                  <pic:blipFill>
                    <a:blip r:embed="rId8"/>
                    <a:stretch>
                      <a:fillRect/>
                    </a:stretch>
                  </pic:blipFill>
                  <pic:spPr>
                    <a:xfrm>
                      <a:off x="0" y="0"/>
                      <a:ext cx="4597646" cy="2881552"/>
                    </a:xfrm>
                    <a:prstGeom prst="rect">
                      <a:avLst/>
                    </a:prstGeom>
                  </pic:spPr>
                </pic:pic>
              </a:graphicData>
            </a:graphic>
          </wp:inline>
        </w:drawing>
      </w:r>
      <w:r w:rsidRPr="0020267C">
        <w:rPr>
          <w:rFonts w:asciiTheme="majorBidi" w:hAnsiTheme="majorBidi" w:cstheme="majorBidi"/>
          <w:i/>
          <w:iCs/>
          <w:sz w:val="24"/>
          <w:szCs w:val="24"/>
        </w:rPr>
        <w:br/>
        <w:t>13. Täpsustada, miks likvideeritakse Rahula tagasipöörde koht? Liikluskindlustuse</w:t>
      </w:r>
      <w:r w:rsidRPr="0020267C">
        <w:rPr>
          <w:rFonts w:asciiTheme="majorBidi" w:hAnsiTheme="majorBidi" w:cstheme="majorBidi"/>
          <w:i/>
          <w:iCs/>
          <w:sz w:val="24"/>
          <w:szCs w:val="24"/>
        </w:rPr>
        <w:br/>
        <w:t>kindlustusjuhtumite andmete järgi ei ole antud kohas ühtegi liiklusõnnetust juhtunud.</w:t>
      </w:r>
      <w:r w:rsidRPr="0020267C">
        <w:rPr>
          <w:rFonts w:asciiTheme="majorBidi" w:hAnsiTheme="majorBidi" w:cstheme="majorBidi"/>
          <w:i/>
          <w:iCs/>
          <w:sz w:val="24"/>
          <w:szCs w:val="24"/>
        </w:rPr>
        <w:br/>
        <w:t>Tagasipöörde koha likvideerimise tõttu pikeneb Tallinnast Rahula ja Saue külla liiklejate</w:t>
      </w:r>
      <w:r w:rsidRPr="0020267C">
        <w:rPr>
          <w:rFonts w:asciiTheme="majorBidi" w:hAnsiTheme="majorBidi" w:cstheme="majorBidi"/>
          <w:i/>
          <w:iCs/>
          <w:sz w:val="24"/>
          <w:szCs w:val="24"/>
        </w:rPr>
        <w:br/>
        <w:t>teepikkus 8 kilomeetri võrra, kuna järgmine tagasipöörde asukoht Tallinn-Pärnu-Ikla</w:t>
      </w:r>
      <w:r w:rsidRPr="0020267C">
        <w:rPr>
          <w:rFonts w:asciiTheme="majorBidi" w:hAnsiTheme="majorBidi" w:cstheme="majorBidi"/>
          <w:i/>
          <w:iCs/>
          <w:sz w:val="24"/>
          <w:szCs w:val="24"/>
        </w:rPr>
        <w:br/>
        <w:t>maanteel asub alles Jõgisoo silla all. Kas Rahula ja Saue külla suunduvate</w:t>
      </w:r>
      <w:r w:rsidRPr="0020267C">
        <w:rPr>
          <w:rFonts w:asciiTheme="majorBidi" w:hAnsiTheme="majorBidi" w:cstheme="majorBidi"/>
          <w:i/>
          <w:iCs/>
          <w:sz w:val="24"/>
          <w:szCs w:val="24"/>
        </w:rPr>
        <w:br/>
        <w:t>raskeveokitega on Jõgisoo silla all arvestatud, et need saaksid antud kohas ümbersõitu</w:t>
      </w:r>
      <w:r w:rsidRPr="0020267C">
        <w:rPr>
          <w:rFonts w:asciiTheme="majorBidi" w:hAnsiTheme="majorBidi" w:cstheme="majorBidi"/>
          <w:i/>
          <w:iCs/>
          <w:sz w:val="24"/>
          <w:szCs w:val="24"/>
        </w:rPr>
        <w:br/>
        <w:t>sooritada?</w:t>
      </w:r>
    </w:p>
    <w:p w14:paraId="425405E2" w14:textId="77777777" w:rsidR="00BD3E04" w:rsidRDefault="00BD3E04" w:rsidP="0020267C">
      <w:pPr>
        <w:jc w:val="both"/>
        <w:rPr>
          <w:rFonts w:asciiTheme="majorBidi" w:hAnsiTheme="majorBidi" w:cstheme="majorBidi"/>
          <w:color w:val="2F5496" w:themeColor="accent1" w:themeShade="BF"/>
          <w:sz w:val="24"/>
          <w:szCs w:val="24"/>
        </w:rPr>
      </w:pPr>
    </w:p>
    <w:p w14:paraId="7FD819A5" w14:textId="1ACCD342" w:rsidR="0020267C" w:rsidRPr="00B04262" w:rsidRDefault="0020267C" w:rsidP="0020267C">
      <w:pPr>
        <w:jc w:val="both"/>
        <w:rPr>
          <w:rFonts w:asciiTheme="majorBidi" w:hAnsiTheme="majorBidi" w:cstheme="majorBidi"/>
          <w:color w:val="2F5496" w:themeColor="accent1" w:themeShade="BF"/>
          <w:sz w:val="24"/>
          <w:szCs w:val="24"/>
        </w:rPr>
      </w:pPr>
      <w:r w:rsidRPr="00B04262">
        <w:rPr>
          <w:rFonts w:asciiTheme="majorBidi" w:hAnsiTheme="majorBidi" w:cstheme="majorBidi"/>
          <w:color w:val="2F5496" w:themeColor="accent1" w:themeShade="BF"/>
          <w:sz w:val="24"/>
          <w:szCs w:val="24"/>
        </w:rPr>
        <w:t xml:space="preserve">Vastus: Projekti </w:t>
      </w:r>
      <w:r w:rsidR="00F35533">
        <w:rPr>
          <w:rFonts w:asciiTheme="majorBidi" w:hAnsiTheme="majorBidi" w:cstheme="majorBidi"/>
          <w:color w:val="2F5496" w:themeColor="accent1" w:themeShade="BF"/>
          <w:sz w:val="24"/>
          <w:szCs w:val="24"/>
        </w:rPr>
        <w:t xml:space="preserve">eesmärk </w:t>
      </w:r>
      <w:r w:rsidRPr="00B04262">
        <w:rPr>
          <w:rFonts w:asciiTheme="majorBidi" w:hAnsiTheme="majorBidi" w:cstheme="majorBidi"/>
          <w:color w:val="2F5496" w:themeColor="accent1" w:themeShade="BF"/>
          <w:sz w:val="24"/>
          <w:szCs w:val="24"/>
        </w:rPr>
        <w:t xml:space="preserve">on tõsta piirkiirust põhimaanteel. Sellise kiirusreziimiga teel (2+2, 110km/h)  ei ole lubatud kavandada samatasapinnalisi ristumisi. Asjaolu, et õnnetusi ei ole juhtunud, ei tähenda, et neid ei pruugi juhtuda. Tegeleme liiklusõnnetuste ennetamisega. </w:t>
      </w:r>
    </w:p>
    <w:p w14:paraId="65F1DB4A" w14:textId="77777777" w:rsidR="008C31FA" w:rsidRPr="0020267C" w:rsidRDefault="008C31FA" w:rsidP="008C31FA">
      <w:pPr>
        <w:rPr>
          <w:rFonts w:asciiTheme="majorBidi" w:hAnsiTheme="majorBidi" w:cstheme="majorBidi"/>
          <w:sz w:val="24"/>
          <w:szCs w:val="24"/>
        </w:rPr>
      </w:pPr>
    </w:p>
    <w:p w14:paraId="0A7698FA" w14:textId="77777777" w:rsidR="008C31FA" w:rsidRPr="0020267C" w:rsidRDefault="008C31FA" w:rsidP="008C31FA">
      <w:pPr>
        <w:rPr>
          <w:rFonts w:asciiTheme="majorBidi" w:hAnsiTheme="majorBidi" w:cstheme="majorBidi"/>
          <w:sz w:val="24"/>
          <w:szCs w:val="24"/>
        </w:rPr>
      </w:pPr>
      <w:r w:rsidRPr="0020267C">
        <w:rPr>
          <w:rFonts w:asciiTheme="majorBidi" w:hAnsiTheme="majorBidi" w:cstheme="majorBidi"/>
          <w:sz w:val="24"/>
          <w:szCs w:val="24"/>
        </w:rPr>
        <w:t>Lugupidamisega</w:t>
      </w:r>
    </w:p>
    <w:p w14:paraId="404078E5" w14:textId="3946F5C4" w:rsidR="00FF3FCE" w:rsidRPr="0020267C" w:rsidRDefault="00B34878" w:rsidP="008C31FA">
      <w:pPr>
        <w:rPr>
          <w:rFonts w:asciiTheme="majorBidi" w:hAnsiTheme="majorBidi" w:cstheme="majorBidi"/>
          <w:sz w:val="24"/>
          <w:szCs w:val="24"/>
        </w:rPr>
      </w:pPr>
      <w:r>
        <w:rPr>
          <w:rFonts w:asciiTheme="majorBidi" w:hAnsiTheme="majorBidi" w:cstheme="majorBidi"/>
          <w:sz w:val="24"/>
          <w:szCs w:val="24"/>
        </w:rPr>
        <w:t>/Allkirjastatud digitaalselt/</w:t>
      </w:r>
    </w:p>
    <w:p w14:paraId="176869F2" w14:textId="77777777" w:rsidR="00B34878" w:rsidRDefault="00B34878" w:rsidP="008C31FA">
      <w:pPr>
        <w:rPr>
          <w:rFonts w:asciiTheme="majorBidi" w:hAnsiTheme="majorBidi" w:cstheme="majorBidi"/>
          <w:sz w:val="24"/>
          <w:szCs w:val="24"/>
        </w:rPr>
      </w:pPr>
    </w:p>
    <w:p w14:paraId="1BE2CF49" w14:textId="24DEEE4B" w:rsidR="008C31FA" w:rsidRPr="0020267C" w:rsidRDefault="00B04262" w:rsidP="008C31FA">
      <w:pPr>
        <w:rPr>
          <w:rFonts w:asciiTheme="majorBidi" w:hAnsiTheme="majorBidi" w:cstheme="majorBidi"/>
          <w:sz w:val="24"/>
          <w:szCs w:val="24"/>
        </w:rPr>
      </w:pPr>
      <w:r>
        <w:rPr>
          <w:rFonts w:asciiTheme="majorBidi" w:hAnsiTheme="majorBidi" w:cstheme="majorBidi"/>
          <w:sz w:val="24"/>
          <w:szCs w:val="24"/>
        </w:rPr>
        <w:t>Taavi Agasild</w:t>
      </w:r>
    </w:p>
    <w:p w14:paraId="6736D68C" w14:textId="1B52DA7F" w:rsidR="008C31FA" w:rsidRPr="0020267C" w:rsidRDefault="00FF3FCE" w:rsidP="008C31FA">
      <w:pPr>
        <w:rPr>
          <w:rFonts w:asciiTheme="majorBidi" w:hAnsiTheme="majorBidi" w:cstheme="majorBidi"/>
          <w:sz w:val="24"/>
          <w:szCs w:val="24"/>
        </w:rPr>
      </w:pPr>
      <w:r>
        <w:rPr>
          <w:rFonts w:asciiTheme="majorBidi" w:hAnsiTheme="majorBidi" w:cstheme="majorBidi"/>
          <w:sz w:val="24"/>
          <w:szCs w:val="24"/>
        </w:rPr>
        <w:t>Projektijuht</w:t>
      </w:r>
    </w:p>
    <w:p w14:paraId="6BCCE333" w14:textId="4113703C" w:rsidR="008C31FA" w:rsidRPr="0020267C" w:rsidRDefault="008C31FA" w:rsidP="008C31FA">
      <w:pPr>
        <w:rPr>
          <w:rFonts w:asciiTheme="majorBidi" w:hAnsiTheme="majorBidi" w:cstheme="majorBidi"/>
          <w:sz w:val="24"/>
          <w:szCs w:val="24"/>
        </w:rPr>
      </w:pPr>
    </w:p>
    <w:p w14:paraId="2E351F67" w14:textId="724F3B9D" w:rsidR="008C31FA" w:rsidRPr="0020267C" w:rsidRDefault="00FF3FCE" w:rsidP="008C31FA">
      <w:pPr>
        <w:rPr>
          <w:rFonts w:asciiTheme="majorBidi" w:hAnsiTheme="majorBidi" w:cstheme="majorBidi"/>
          <w:sz w:val="24"/>
          <w:szCs w:val="24"/>
        </w:rPr>
      </w:pPr>
      <w:r>
        <w:rPr>
          <w:rFonts w:asciiTheme="majorBidi" w:hAnsiTheme="majorBidi" w:cstheme="majorBidi"/>
          <w:sz w:val="24"/>
          <w:szCs w:val="24"/>
        </w:rPr>
        <w:t>Reio Vesiallik</w:t>
      </w:r>
    </w:p>
    <w:p w14:paraId="45FFA657" w14:textId="08A4814C" w:rsidR="002F060E" w:rsidRPr="0020267C" w:rsidRDefault="00FF3FCE" w:rsidP="00FF3FCE">
      <w:pPr>
        <w:rPr>
          <w:rFonts w:asciiTheme="majorBidi" w:hAnsiTheme="majorBidi" w:cstheme="majorBidi"/>
          <w:sz w:val="24"/>
          <w:szCs w:val="24"/>
        </w:rPr>
      </w:pPr>
      <w:r>
        <w:rPr>
          <w:rFonts w:asciiTheme="majorBidi" w:hAnsiTheme="majorBidi" w:cstheme="majorBidi"/>
          <w:sz w:val="24"/>
          <w:szCs w:val="24"/>
        </w:rPr>
        <w:t>52 80 504</w:t>
      </w:r>
    </w:p>
    <w:sectPr w:rsidR="002F060E" w:rsidRPr="0020267C" w:rsidSect="00625392">
      <w:headerReference w:type="default" r:id="rId9"/>
      <w:footerReference w:type="default" r:id="rId10"/>
      <w:type w:val="continuous"/>
      <w:pgSz w:w="11906" w:h="16838" w:code="9"/>
      <w:pgMar w:top="1134" w:right="851" w:bottom="680" w:left="1701" w:header="680" w:footer="680" w:gutter="0"/>
      <w:cols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A1F920" w14:textId="77777777" w:rsidR="005A0288" w:rsidRDefault="005A0288">
      <w:r>
        <w:separator/>
      </w:r>
    </w:p>
  </w:endnote>
  <w:endnote w:type="continuationSeparator" w:id="0">
    <w:p w14:paraId="5E9A34D6" w14:textId="77777777" w:rsidR="005A0288" w:rsidRDefault="005A0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3F08E" w14:textId="77777777" w:rsidR="008C31FA" w:rsidRPr="002B69EF" w:rsidRDefault="008C31FA" w:rsidP="008C31FA">
    <w:pPr>
      <w:pStyle w:val="Footer"/>
      <w:pBdr>
        <w:top w:val="single" w:sz="4" w:space="1" w:color="auto"/>
      </w:pBdr>
      <w:jc w:val="center"/>
      <w:rPr>
        <w:sz w:val="16"/>
        <w:szCs w:val="16"/>
      </w:rPr>
    </w:pPr>
    <w:r w:rsidRPr="002B69EF">
      <w:rPr>
        <w:sz w:val="16"/>
        <w:szCs w:val="16"/>
      </w:rPr>
      <w:t>Reaalprojekt OÜ</w:t>
    </w:r>
  </w:p>
  <w:p w14:paraId="6B2033FA" w14:textId="77777777" w:rsidR="008C31FA" w:rsidRPr="002B69EF" w:rsidRDefault="008C31FA" w:rsidP="008C31FA">
    <w:pPr>
      <w:pStyle w:val="Footer"/>
      <w:tabs>
        <w:tab w:val="clear" w:pos="8306"/>
        <w:tab w:val="right" w:pos="9498"/>
      </w:tabs>
      <w:jc w:val="both"/>
      <w:rPr>
        <w:sz w:val="16"/>
        <w:szCs w:val="16"/>
      </w:rPr>
    </w:pPr>
    <w:r w:rsidRPr="002B69EF">
      <w:rPr>
        <w:sz w:val="16"/>
        <w:szCs w:val="16"/>
      </w:rPr>
      <w:t xml:space="preserve">Tallinna </w:t>
    </w:r>
    <w:r w:rsidR="007B59E6">
      <w:rPr>
        <w:sz w:val="16"/>
        <w:szCs w:val="16"/>
      </w:rPr>
      <w:t xml:space="preserve">tn </w:t>
    </w:r>
    <w:r w:rsidRPr="002B69EF">
      <w:rPr>
        <w:sz w:val="16"/>
        <w:szCs w:val="16"/>
      </w:rPr>
      <w:t>45, 71008, Viljandi</w:t>
    </w:r>
    <w:r w:rsidRPr="002B69EF">
      <w:rPr>
        <w:sz w:val="16"/>
        <w:szCs w:val="16"/>
      </w:rPr>
      <w:tab/>
    </w:r>
    <w:r w:rsidRPr="002B69EF">
      <w:rPr>
        <w:sz w:val="16"/>
        <w:szCs w:val="16"/>
      </w:rPr>
      <w:tab/>
    </w:r>
    <w:r w:rsidR="00443EE7">
      <w:rPr>
        <w:sz w:val="16"/>
        <w:szCs w:val="16"/>
      </w:rPr>
      <w:t>tel +372 </w:t>
    </w:r>
    <w:r w:rsidR="00443EE7" w:rsidRPr="002B69EF">
      <w:rPr>
        <w:sz w:val="16"/>
        <w:szCs w:val="16"/>
      </w:rPr>
      <w:t>433</w:t>
    </w:r>
    <w:r w:rsidR="00443EE7">
      <w:rPr>
        <w:sz w:val="16"/>
        <w:szCs w:val="16"/>
      </w:rPr>
      <w:t xml:space="preserve"> </w:t>
    </w:r>
    <w:r w:rsidR="00443EE7" w:rsidRPr="002B69EF">
      <w:rPr>
        <w:sz w:val="16"/>
        <w:szCs w:val="16"/>
      </w:rPr>
      <w:t>6144</w:t>
    </w:r>
  </w:p>
  <w:p w14:paraId="4D76E718" w14:textId="77777777" w:rsidR="00443EE7" w:rsidRPr="002B69EF" w:rsidRDefault="007D62D4" w:rsidP="00443EE7">
    <w:pPr>
      <w:pStyle w:val="Footer"/>
      <w:tabs>
        <w:tab w:val="clear" w:pos="8306"/>
        <w:tab w:val="right" w:pos="9498"/>
      </w:tabs>
      <w:jc w:val="both"/>
      <w:rPr>
        <w:sz w:val="16"/>
        <w:szCs w:val="16"/>
      </w:rPr>
    </w:pPr>
    <w:r>
      <w:rPr>
        <w:sz w:val="16"/>
        <w:szCs w:val="16"/>
      </w:rPr>
      <w:t>Vabaduse pst 174b</w:t>
    </w:r>
    <w:r w:rsidR="008C31FA" w:rsidRPr="002B69EF">
      <w:rPr>
        <w:sz w:val="16"/>
        <w:szCs w:val="16"/>
      </w:rPr>
      <w:t>, 1091</w:t>
    </w:r>
    <w:r>
      <w:rPr>
        <w:sz w:val="16"/>
        <w:szCs w:val="16"/>
      </w:rPr>
      <w:t>7</w:t>
    </w:r>
    <w:r w:rsidR="008C31FA" w:rsidRPr="002B69EF">
      <w:rPr>
        <w:sz w:val="16"/>
        <w:szCs w:val="16"/>
      </w:rPr>
      <w:t xml:space="preserve"> Tallinn</w:t>
    </w:r>
    <w:r w:rsidR="008C31FA" w:rsidRPr="002B69EF">
      <w:rPr>
        <w:sz w:val="16"/>
        <w:szCs w:val="16"/>
      </w:rPr>
      <w:tab/>
    </w:r>
    <w:r w:rsidR="008C31FA" w:rsidRPr="002B69EF">
      <w:rPr>
        <w:sz w:val="16"/>
        <w:szCs w:val="16"/>
      </w:rPr>
      <w:tab/>
    </w:r>
    <w:r w:rsidR="00443EE7">
      <w:rPr>
        <w:sz w:val="16"/>
        <w:szCs w:val="16"/>
      </w:rPr>
      <w:t>t</w:t>
    </w:r>
    <w:r w:rsidR="00443EE7" w:rsidRPr="002B69EF">
      <w:rPr>
        <w:sz w:val="16"/>
        <w:szCs w:val="16"/>
      </w:rPr>
      <w:t xml:space="preserve">el </w:t>
    </w:r>
    <w:r w:rsidR="00443EE7">
      <w:rPr>
        <w:sz w:val="16"/>
        <w:szCs w:val="16"/>
      </w:rPr>
      <w:t xml:space="preserve">+372 </w:t>
    </w:r>
    <w:r w:rsidR="00443EE7" w:rsidRPr="002B69EF">
      <w:rPr>
        <w:sz w:val="16"/>
        <w:szCs w:val="16"/>
      </w:rPr>
      <w:t>608 1100</w:t>
    </w:r>
  </w:p>
  <w:p w14:paraId="658C6580" w14:textId="77777777" w:rsidR="008C31FA" w:rsidRPr="002B69EF" w:rsidRDefault="008C31FA" w:rsidP="008C31FA">
    <w:pPr>
      <w:pStyle w:val="Footer"/>
      <w:tabs>
        <w:tab w:val="clear" w:pos="8306"/>
        <w:tab w:val="right" w:pos="9498"/>
      </w:tabs>
      <w:jc w:val="both"/>
      <w:rPr>
        <w:sz w:val="16"/>
        <w:szCs w:val="16"/>
      </w:rPr>
    </w:pPr>
    <w:r w:rsidRPr="002B69EF">
      <w:rPr>
        <w:sz w:val="16"/>
        <w:szCs w:val="16"/>
      </w:rPr>
      <w:t>Reg.nr. 10765904</w:t>
    </w:r>
    <w:r w:rsidRPr="002B69EF">
      <w:rPr>
        <w:sz w:val="16"/>
        <w:szCs w:val="16"/>
      </w:rPr>
      <w:tab/>
    </w:r>
    <w:r w:rsidRPr="002B69EF">
      <w:rPr>
        <w:sz w:val="16"/>
        <w:szCs w:val="16"/>
      </w:rPr>
      <w:tab/>
    </w:r>
    <w:r w:rsidR="007D62D4">
      <w:rPr>
        <w:sz w:val="16"/>
        <w:szCs w:val="16"/>
      </w:rPr>
      <w:t>reaalprojekt@reaalprojekt.ee</w:t>
    </w:r>
  </w:p>
  <w:p w14:paraId="561EBAE9" w14:textId="77777777" w:rsidR="008C31FA" w:rsidRPr="008C31FA" w:rsidRDefault="008C31FA" w:rsidP="008C31FA">
    <w:pPr>
      <w:pStyle w:val="Footer"/>
      <w:tabs>
        <w:tab w:val="clear" w:pos="8306"/>
        <w:tab w:val="right" w:pos="9498"/>
      </w:tabs>
      <w:jc w:val="both"/>
      <w:rPr>
        <w:sz w:val="16"/>
        <w:szCs w:val="16"/>
      </w:rPr>
    </w:pPr>
    <w:r>
      <w:rPr>
        <w:sz w:val="16"/>
        <w:szCs w:val="16"/>
      </w:rPr>
      <w:tab/>
    </w: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816872" w14:textId="77777777" w:rsidR="005A0288" w:rsidRDefault="005A0288">
      <w:r>
        <w:separator/>
      </w:r>
    </w:p>
  </w:footnote>
  <w:footnote w:type="continuationSeparator" w:id="0">
    <w:p w14:paraId="50AA7513" w14:textId="77777777" w:rsidR="005A0288" w:rsidRDefault="005A02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70C21" w14:textId="77777777" w:rsidR="00E168D8" w:rsidRDefault="00625392" w:rsidP="00625392">
    <w:pPr>
      <w:pStyle w:val="Header"/>
    </w:pPr>
    <w:r>
      <w:rPr>
        <w:noProof/>
      </w:rPr>
      <w:drawing>
        <wp:anchor distT="0" distB="0" distL="114300" distR="114300" simplePos="0" relativeHeight="251657728" behindDoc="1" locked="0" layoutInCell="1" allowOverlap="1" wp14:anchorId="218A66B6" wp14:editId="55930A37">
          <wp:simplePos x="0" y="0"/>
          <wp:positionH relativeFrom="column">
            <wp:posOffset>2192020</wp:posOffset>
          </wp:positionH>
          <wp:positionV relativeFrom="paragraph">
            <wp:posOffset>-390525</wp:posOffset>
          </wp:positionV>
          <wp:extent cx="1651000" cy="1166495"/>
          <wp:effectExtent l="0" t="0" r="0" b="0"/>
          <wp:wrapTight wrapText="bothSides">
            <wp:wrapPolygon edited="0">
              <wp:start x="0" y="0"/>
              <wp:lineTo x="0" y="21165"/>
              <wp:lineTo x="21434" y="21165"/>
              <wp:lineTo x="21434" y="0"/>
              <wp:lineTo x="0" y="0"/>
            </wp:wrapPolygon>
          </wp:wrapTight>
          <wp:docPr id="451557409" name="Pilt 1" descr="reaalprojekt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descr="reaalprojekt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0"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91325" w14:textId="77777777" w:rsidR="00625392" w:rsidRDefault="00625392" w:rsidP="00625392">
    <w:pPr>
      <w:pStyle w:val="Header"/>
    </w:pPr>
  </w:p>
  <w:p w14:paraId="27F06562" w14:textId="77777777" w:rsidR="00E168D8" w:rsidRDefault="00E168D8" w:rsidP="00625392">
    <w:pPr>
      <w:pStyle w:val="Header"/>
    </w:pPr>
  </w:p>
  <w:p w14:paraId="4C6E2C81" w14:textId="77777777" w:rsidR="00625392" w:rsidRDefault="00625392" w:rsidP="00625392">
    <w:pPr>
      <w:pStyle w:val="Header"/>
    </w:pPr>
  </w:p>
  <w:p w14:paraId="39AE2AC7" w14:textId="77777777" w:rsidR="00625392" w:rsidRDefault="00625392" w:rsidP="00625392">
    <w:pPr>
      <w:pStyle w:val="Header"/>
    </w:pPr>
    <w:r>
      <w:tab/>
    </w:r>
  </w:p>
  <w:p w14:paraId="69ABECEE" w14:textId="77777777" w:rsidR="00625392" w:rsidRDefault="00625392" w:rsidP="00625392">
    <w:pPr>
      <w:pStyle w:val="Header"/>
    </w:pPr>
  </w:p>
  <w:p w14:paraId="03AD6219" w14:textId="77777777" w:rsidR="00625392" w:rsidRDefault="0018386E" w:rsidP="00625392">
    <w:pPr>
      <w:pStyle w:val="Header"/>
    </w:pPr>
    <w:r>
      <w:pict w14:anchorId="04FBBF5E">
        <v:rect id="_x0000_i1025" style="width:462.55pt;height:1pt" o:hrpct="989" o:hralign="center" o:hrstd="t" o:hr="t" fillcolor="#a0a0a0" stroked="f"/>
      </w:pict>
    </w:r>
  </w:p>
  <w:p w14:paraId="2D990152" w14:textId="77777777" w:rsidR="00D47749" w:rsidRPr="00EE45EC" w:rsidRDefault="00D47749" w:rsidP="006253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65630"/>
    <w:multiLevelType w:val="hybridMultilevel"/>
    <w:tmpl w:val="93FCBA32"/>
    <w:lvl w:ilvl="0" w:tplc="9B7ED308">
      <w:start w:val="1"/>
      <w:numFmt w:val="decimal"/>
      <w:lvlText w:val="%1."/>
      <w:lvlJc w:val="left"/>
      <w:pPr>
        <w:tabs>
          <w:tab w:val="num" w:pos="530"/>
        </w:tabs>
        <w:ind w:left="454" w:hanging="284"/>
      </w:pPr>
      <w:rPr>
        <w:rFonts w:hint="default"/>
      </w:rPr>
    </w:lvl>
    <w:lvl w:ilvl="1" w:tplc="175449CE">
      <w:start w:val="1"/>
      <w:numFmt w:val="bullet"/>
      <w:lvlText w:val="-"/>
      <w:lvlJc w:val="left"/>
      <w:pPr>
        <w:tabs>
          <w:tab w:val="num" w:pos="757"/>
        </w:tabs>
        <w:ind w:left="737" w:hanging="34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8B2191"/>
    <w:multiLevelType w:val="hybridMultilevel"/>
    <w:tmpl w:val="86D41B4E"/>
    <w:lvl w:ilvl="0" w:tplc="81344182">
      <w:start w:val="1"/>
      <w:numFmt w:val="decimal"/>
      <w:lvlText w:val="%1."/>
      <w:lvlJc w:val="left"/>
      <w:pPr>
        <w:tabs>
          <w:tab w:val="num" w:pos="645"/>
        </w:tabs>
        <w:ind w:left="645" w:hanging="360"/>
      </w:pPr>
      <w:rPr>
        <w:rFonts w:hint="default"/>
      </w:rPr>
    </w:lvl>
    <w:lvl w:ilvl="1" w:tplc="04250019" w:tentative="1">
      <w:start w:val="1"/>
      <w:numFmt w:val="lowerLetter"/>
      <w:lvlText w:val="%2."/>
      <w:lvlJc w:val="left"/>
      <w:pPr>
        <w:tabs>
          <w:tab w:val="num" w:pos="1365"/>
        </w:tabs>
        <w:ind w:left="1365" w:hanging="360"/>
      </w:pPr>
    </w:lvl>
    <w:lvl w:ilvl="2" w:tplc="0425001B" w:tentative="1">
      <w:start w:val="1"/>
      <w:numFmt w:val="lowerRoman"/>
      <w:lvlText w:val="%3."/>
      <w:lvlJc w:val="right"/>
      <w:pPr>
        <w:tabs>
          <w:tab w:val="num" w:pos="2085"/>
        </w:tabs>
        <w:ind w:left="2085" w:hanging="180"/>
      </w:pPr>
    </w:lvl>
    <w:lvl w:ilvl="3" w:tplc="0425000F" w:tentative="1">
      <w:start w:val="1"/>
      <w:numFmt w:val="decimal"/>
      <w:lvlText w:val="%4."/>
      <w:lvlJc w:val="left"/>
      <w:pPr>
        <w:tabs>
          <w:tab w:val="num" w:pos="2805"/>
        </w:tabs>
        <w:ind w:left="2805" w:hanging="360"/>
      </w:pPr>
    </w:lvl>
    <w:lvl w:ilvl="4" w:tplc="04250019" w:tentative="1">
      <w:start w:val="1"/>
      <w:numFmt w:val="lowerLetter"/>
      <w:lvlText w:val="%5."/>
      <w:lvlJc w:val="left"/>
      <w:pPr>
        <w:tabs>
          <w:tab w:val="num" w:pos="3525"/>
        </w:tabs>
        <w:ind w:left="3525" w:hanging="360"/>
      </w:pPr>
    </w:lvl>
    <w:lvl w:ilvl="5" w:tplc="0425001B" w:tentative="1">
      <w:start w:val="1"/>
      <w:numFmt w:val="lowerRoman"/>
      <w:lvlText w:val="%6."/>
      <w:lvlJc w:val="right"/>
      <w:pPr>
        <w:tabs>
          <w:tab w:val="num" w:pos="4245"/>
        </w:tabs>
        <w:ind w:left="4245" w:hanging="180"/>
      </w:pPr>
    </w:lvl>
    <w:lvl w:ilvl="6" w:tplc="0425000F" w:tentative="1">
      <w:start w:val="1"/>
      <w:numFmt w:val="decimal"/>
      <w:lvlText w:val="%7."/>
      <w:lvlJc w:val="left"/>
      <w:pPr>
        <w:tabs>
          <w:tab w:val="num" w:pos="4965"/>
        </w:tabs>
        <w:ind w:left="4965" w:hanging="360"/>
      </w:pPr>
    </w:lvl>
    <w:lvl w:ilvl="7" w:tplc="04250019" w:tentative="1">
      <w:start w:val="1"/>
      <w:numFmt w:val="lowerLetter"/>
      <w:lvlText w:val="%8."/>
      <w:lvlJc w:val="left"/>
      <w:pPr>
        <w:tabs>
          <w:tab w:val="num" w:pos="5685"/>
        </w:tabs>
        <w:ind w:left="5685" w:hanging="360"/>
      </w:pPr>
    </w:lvl>
    <w:lvl w:ilvl="8" w:tplc="0425001B" w:tentative="1">
      <w:start w:val="1"/>
      <w:numFmt w:val="lowerRoman"/>
      <w:lvlText w:val="%9."/>
      <w:lvlJc w:val="right"/>
      <w:pPr>
        <w:tabs>
          <w:tab w:val="num" w:pos="6405"/>
        </w:tabs>
        <w:ind w:left="6405" w:hanging="180"/>
      </w:pPr>
    </w:lvl>
  </w:abstractNum>
  <w:abstractNum w:abstractNumId="2" w15:restartNumberingAfterBreak="0">
    <w:nsid w:val="223B7B99"/>
    <w:multiLevelType w:val="hybridMultilevel"/>
    <w:tmpl w:val="045A67BC"/>
    <w:lvl w:ilvl="0" w:tplc="FF68E86C">
      <w:start w:val="19"/>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8B857A8"/>
    <w:multiLevelType w:val="hybridMultilevel"/>
    <w:tmpl w:val="9FDA18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7DF3229"/>
    <w:multiLevelType w:val="hybridMultilevel"/>
    <w:tmpl w:val="2E96A300"/>
    <w:lvl w:ilvl="0" w:tplc="BD981234">
      <w:start w:val="1"/>
      <w:numFmt w:val="decimal"/>
      <w:lvlText w:val="%1."/>
      <w:lvlJc w:val="left"/>
      <w:pPr>
        <w:tabs>
          <w:tab w:val="num" w:pos="530"/>
        </w:tabs>
        <w:ind w:left="51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BBE30D0"/>
    <w:multiLevelType w:val="hybridMultilevel"/>
    <w:tmpl w:val="5470CA82"/>
    <w:lvl w:ilvl="0" w:tplc="0409000F">
      <w:start w:val="1"/>
      <w:numFmt w:val="decimal"/>
      <w:lvlText w:val="%1."/>
      <w:lvlJc w:val="left"/>
      <w:pPr>
        <w:tabs>
          <w:tab w:val="num" w:pos="720"/>
        </w:tabs>
        <w:ind w:left="720" w:hanging="360"/>
      </w:pPr>
      <w:rPr>
        <w:rFonts w:hint="default"/>
      </w:rPr>
    </w:lvl>
    <w:lvl w:ilvl="1" w:tplc="9F70359A">
      <w:start w:val="1"/>
      <w:numFmt w:val="lowerLetter"/>
      <w:lvlText w:val="%2)"/>
      <w:lvlJc w:val="left"/>
      <w:pPr>
        <w:tabs>
          <w:tab w:val="num" w:pos="1040"/>
        </w:tabs>
        <w:ind w:left="1021" w:hanging="341"/>
      </w:pPr>
      <w:rPr>
        <w:rFonts w:hint="default"/>
      </w:rPr>
    </w:lvl>
    <w:lvl w:ilvl="2" w:tplc="965A8A1C">
      <w:start w:val="1"/>
      <w:numFmt w:val="bullet"/>
      <w:lvlText w:val="-"/>
      <w:lvlJc w:val="left"/>
      <w:pPr>
        <w:tabs>
          <w:tab w:val="num" w:pos="1607"/>
        </w:tabs>
        <w:ind w:left="1588" w:hanging="341"/>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5682697">
    <w:abstractNumId w:val="5"/>
  </w:num>
  <w:num w:numId="2" w16cid:durableId="339940543">
    <w:abstractNumId w:val="2"/>
  </w:num>
  <w:num w:numId="3" w16cid:durableId="390348953">
    <w:abstractNumId w:val="0"/>
  </w:num>
  <w:num w:numId="4" w16cid:durableId="1636134643">
    <w:abstractNumId w:val="4"/>
  </w:num>
  <w:num w:numId="5" w16cid:durableId="1109466265">
    <w:abstractNumId w:val="3"/>
  </w:num>
  <w:num w:numId="6" w16cid:durableId="15930792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3B9"/>
    <w:rsid w:val="0000040D"/>
    <w:rsid w:val="0000145B"/>
    <w:rsid w:val="000129E5"/>
    <w:rsid w:val="000201AD"/>
    <w:rsid w:val="00021647"/>
    <w:rsid w:val="00025BC6"/>
    <w:rsid w:val="0002702E"/>
    <w:rsid w:val="000407F1"/>
    <w:rsid w:val="0004760B"/>
    <w:rsid w:val="0005340C"/>
    <w:rsid w:val="00056349"/>
    <w:rsid w:val="00061333"/>
    <w:rsid w:val="00062A22"/>
    <w:rsid w:val="000640F3"/>
    <w:rsid w:val="00071E42"/>
    <w:rsid w:val="00073031"/>
    <w:rsid w:val="00074C9A"/>
    <w:rsid w:val="0007680C"/>
    <w:rsid w:val="00077FFC"/>
    <w:rsid w:val="0008522C"/>
    <w:rsid w:val="00086668"/>
    <w:rsid w:val="000871DE"/>
    <w:rsid w:val="0009339C"/>
    <w:rsid w:val="00096D66"/>
    <w:rsid w:val="000B3FF6"/>
    <w:rsid w:val="000B52A8"/>
    <w:rsid w:val="000C27DB"/>
    <w:rsid w:val="000D0390"/>
    <w:rsid w:val="000D3B14"/>
    <w:rsid w:val="000E08EB"/>
    <w:rsid w:val="000E7895"/>
    <w:rsid w:val="000E7CB4"/>
    <w:rsid w:val="000F07E2"/>
    <w:rsid w:val="000F0862"/>
    <w:rsid w:val="000F3BD3"/>
    <w:rsid w:val="00104E1D"/>
    <w:rsid w:val="001060E9"/>
    <w:rsid w:val="001061AA"/>
    <w:rsid w:val="0010689E"/>
    <w:rsid w:val="00117268"/>
    <w:rsid w:val="00117EB8"/>
    <w:rsid w:val="00121C57"/>
    <w:rsid w:val="00124070"/>
    <w:rsid w:val="00126751"/>
    <w:rsid w:val="001325E5"/>
    <w:rsid w:val="00132FE7"/>
    <w:rsid w:val="00140E0B"/>
    <w:rsid w:val="0014413B"/>
    <w:rsid w:val="00152C1D"/>
    <w:rsid w:val="00152DBF"/>
    <w:rsid w:val="00156AEC"/>
    <w:rsid w:val="00163B65"/>
    <w:rsid w:val="00163FBA"/>
    <w:rsid w:val="00166C09"/>
    <w:rsid w:val="00167651"/>
    <w:rsid w:val="00174428"/>
    <w:rsid w:val="0018150C"/>
    <w:rsid w:val="00182ADE"/>
    <w:rsid w:val="0018386E"/>
    <w:rsid w:val="0019192E"/>
    <w:rsid w:val="0019429D"/>
    <w:rsid w:val="0019454E"/>
    <w:rsid w:val="00194D97"/>
    <w:rsid w:val="0019608F"/>
    <w:rsid w:val="001A1ADA"/>
    <w:rsid w:val="001A487D"/>
    <w:rsid w:val="001C24AF"/>
    <w:rsid w:val="001C6F49"/>
    <w:rsid w:val="001D3FDF"/>
    <w:rsid w:val="001D49E8"/>
    <w:rsid w:val="001D67E5"/>
    <w:rsid w:val="001E0A65"/>
    <w:rsid w:val="001E5202"/>
    <w:rsid w:val="001E6AFA"/>
    <w:rsid w:val="0020267C"/>
    <w:rsid w:val="00205FDD"/>
    <w:rsid w:val="002137ED"/>
    <w:rsid w:val="00221204"/>
    <w:rsid w:val="002217BE"/>
    <w:rsid w:val="00221B80"/>
    <w:rsid w:val="002250CE"/>
    <w:rsid w:val="00230066"/>
    <w:rsid w:val="00237E10"/>
    <w:rsid w:val="0024398A"/>
    <w:rsid w:val="0024531F"/>
    <w:rsid w:val="0024543E"/>
    <w:rsid w:val="002521C2"/>
    <w:rsid w:val="002542B6"/>
    <w:rsid w:val="00256F52"/>
    <w:rsid w:val="002572CF"/>
    <w:rsid w:val="00271DB0"/>
    <w:rsid w:val="00274324"/>
    <w:rsid w:val="00287988"/>
    <w:rsid w:val="0029081C"/>
    <w:rsid w:val="00294075"/>
    <w:rsid w:val="00296923"/>
    <w:rsid w:val="002A5388"/>
    <w:rsid w:val="002A789B"/>
    <w:rsid w:val="002B042C"/>
    <w:rsid w:val="002B69EF"/>
    <w:rsid w:val="002C1E94"/>
    <w:rsid w:val="002C47ED"/>
    <w:rsid w:val="002C4A5C"/>
    <w:rsid w:val="002C664A"/>
    <w:rsid w:val="002D1CDF"/>
    <w:rsid w:val="002D4753"/>
    <w:rsid w:val="002E23E5"/>
    <w:rsid w:val="002F060E"/>
    <w:rsid w:val="00300805"/>
    <w:rsid w:val="003024CF"/>
    <w:rsid w:val="0030777E"/>
    <w:rsid w:val="00312DE6"/>
    <w:rsid w:val="00314FBA"/>
    <w:rsid w:val="0032031C"/>
    <w:rsid w:val="00321A43"/>
    <w:rsid w:val="0035167B"/>
    <w:rsid w:val="00352A7F"/>
    <w:rsid w:val="00356391"/>
    <w:rsid w:val="00357E23"/>
    <w:rsid w:val="003655BF"/>
    <w:rsid w:val="00366DD4"/>
    <w:rsid w:val="0037321D"/>
    <w:rsid w:val="0038212F"/>
    <w:rsid w:val="003903FD"/>
    <w:rsid w:val="00392132"/>
    <w:rsid w:val="00393845"/>
    <w:rsid w:val="00395786"/>
    <w:rsid w:val="00397FED"/>
    <w:rsid w:val="003A7E78"/>
    <w:rsid w:val="003B3EE3"/>
    <w:rsid w:val="003C3DA2"/>
    <w:rsid w:val="003C646A"/>
    <w:rsid w:val="003C6A4E"/>
    <w:rsid w:val="003C7B2F"/>
    <w:rsid w:val="003D738D"/>
    <w:rsid w:val="003E38DB"/>
    <w:rsid w:val="003E587E"/>
    <w:rsid w:val="003F0A94"/>
    <w:rsid w:val="003F1D12"/>
    <w:rsid w:val="003F514A"/>
    <w:rsid w:val="003F6175"/>
    <w:rsid w:val="003F7809"/>
    <w:rsid w:val="00400E64"/>
    <w:rsid w:val="0040157A"/>
    <w:rsid w:val="00405095"/>
    <w:rsid w:val="00406B64"/>
    <w:rsid w:val="00414D4D"/>
    <w:rsid w:val="00415EB3"/>
    <w:rsid w:val="00416C93"/>
    <w:rsid w:val="00433875"/>
    <w:rsid w:val="004345D1"/>
    <w:rsid w:val="00434DFF"/>
    <w:rsid w:val="0043550D"/>
    <w:rsid w:val="00440889"/>
    <w:rsid w:val="00440E76"/>
    <w:rsid w:val="00443EE7"/>
    <w:rsid w:val="00447134"/>
    <w:rsid w:val="00453EB7"/>
    <w:rsid w:val="00454781"/>
    <w:rsid w:val="004633E8"/>
    <w:rsid w:val="00465308"/>
    <w:rsid w:val="00470043"/>
    <w:rsid w:val="00477FD9"/>
    <w:rsid w:val="004815D7"/>
    <w:rsid w:val="00483D21"/>
    <w:rsid w:val="00485531"/>
    <w:rsid w:val="00493163"/>
    <w:rsid w:val="00496E85"/>
    <w:rsid w:val="004A0C6F"/>
    <w:rsid w:val="004A3018"/>
    <w:rsid w:val="004A329E"/>
    <w:rsid w:val="004A423E"/>
    <w:rsid w:val="004A4493"/>
    <w:rsid w:val="004A626E"/>
    <w:rsid w:val="004A792A"/>
    <w:rsid w:val="004B35CC"/>
    <w:rsid w:val="004B635E"/>
    <w:rsid w:val="004B6AF5"/>
    <w:rsid w:val="004C4E07"/>
    <w:rsid w:val="004D515E"/>
    <w:rsid w:val="004E6205"/>
    <w:rsid w:val="004E743B"/>
    <w:rsid w:val="00513845"/>
    <w:rsid w:val="00515124"/>
    <w:rsid w:val="005277E3"/>
    <w:rsid w:val="00546209"/>
    <w:rsid w:val="005658BD"/>
    <w:rsid w:val="00567CEA"/>
    <w:rsid w:val="00574C1D"/>
    <w:rsid w:val="005778D2"/>
    <w:rsid w:val="00577B9F"/>
    <w:rsid w:val="00577EED"/>
    <w:rsid w:val="00580825"/>
    <w:rsid w:val="0058192C"/>
    <w:rsid w:val="00581DE8"/>
    <w:rsid w:val="0058274B"/>
    <w:rsid w:val="005833D0"/>
    <w:rsid w:val="00593F34"/>
    <w:rsid w:val="0059583F"/>
    <w:rsid w:val="005A0288"/>
    <w:rsid w:val="005A2486"/>
    <w:rsid w:val="005A2BD4"/>
    <w:rsid w:val="005B1E0C"/>
    <w:rsid w:val="005B3538"/>
    <w:rsid w:val="005B634C"/>
    <w:rsid w:val="005C1183"/>
    <w:rsid w:val="005C2390"/>
    <w:rsid w:val="005C4626"/>
    <w:rsid w:val="005C7CB3"/>
    <w:rsid w:val="005D060F"/>
    <w:rsid w:val="005D0D64"/>
    <w:rsid w:val="005D2469"/>
    <w:rsid w:val="005D6E02"/>
    <w:rsid w:val="005E281A"/>
    <w:rsid w:val="005E2DF2"/>
    <w:rsid w:val="005F3F27"/>
    <w:rsid w:val="005F4DF0"/>
    <w:rsid w:val="005F5246"/>
    <w:rsid w:val="006009B9"/>
    <w:rsid w:val="00604F2E"/>
    <w:rsid w:val="00607DA7"/>
    <w:rsid w:val="00612017"/>
    <w:rsid w:val="00613B3F"/>
    <w:rsid w:val="00622117"/>
    <w:rsid w:val="00622377"/>
    <w:rsid w:val="00623FBB"/>
    <w:rsid w:val="006249E0"/>
    <w:rsid w:val="00625392"/>
    <w:rsid w:val="006307B2"/>
    <w:rsid w:val="00631E21"/>
    <w:rsid w:val="0063494F"/>
    <w:rsid w:val="00644AD2"/>
    <w:rsid w:val="00655ACD"/>
    <w:rsid w:val="00661633"/>
    <w:rsid w:val="00663D93"/>
    <w:rsid w:val="00670988"/>
    <w:rsid w:val="00676D21"/>
    <w:rsid w:val="00680B09"/>
    <w:rsid w:val="00681D1C"/>
    <w:rsid w:val="0068275C"/>
    <w:rsid w:val="00693226"/>
    <w:rsid w:val="006B7A8D"/>
    <w:rsid w:val="006C197A"/>
    <w:rsid w:val="006D1949"/>
    <w:rsid w:val="006D6502"/>
    <w:rsid w:val="006D6D71"/>
    <w:rsid w:val="006E0781"/>
    <w:rsid w:val="006E23F8"/>
    <w:rsid w:val="006E73AF"/>
    <w:rsid w:val="006F2D13"/>
    <w:rsid w:val="006F5E73"/>
    <w:rsid w:val="006F7026"/>
    <w:rsid w:val="007011DF"/>
    <w:rsid w:val="007051AB"/>
    <w:rsid w:val="00707204"/>
    <w:rsid w:val="00713FA8"/>
    <w:rsid w:val="00723881"/>
    <w:rsid w:val="0072514B"/>
    <w:rsid w:val="0072514F"/>
    <w:rsid w:val="00733A68"/>
    <w:rsid w:val="00735310"/>
    <w:rsid w:val="007453B1"/>
    <w:rsid w:val="007516AA"/>
    <w:rsid w:val="00754489"/>
    <w:rsid w:val="00757D57"/>
    <w:rsid w:val="00771474"/>
    <w:rsid w:val="00771B00"/>
    <w:rsid w:val="00773641"/>
    <w:rsid w:val="00773A49"/>
    <w:rsid w:val="007756BE"/>
    <w:rsid w:val="007904C9"/>
    <w:rsid w:val="007906B5"/>
    <w:rsid w:val="007941D7"/>
    <w:rsid w:val="007A7896"/>
    <w:rsid w:val="007B2B44"/>
    <w:rsid w:val="007B2E3A"/>
    <w:rsid w:val="007B56B5"/>
    <w:rsid w:val="007B59E6"/>
    <w:rsid w:val="007D4E3B"/>
    <w:rsid w:val="007D5F4C"/>
    <w:rsid w:val="007D62D4"/>
    <w:rsid w:val="007E3361"/>
    <w:rsid w:val="007E386E"/>
    <w:rsid w:val="007E6BCF"/>
    <w:rsid w:val="007E7F9B"/>
    <w:rsid w:val="00815EB7"/>
    <w:rsid w:val="00815F63"/>
    <w:rsid w:val="0082636E"/>
    <w:rsid w:val="008270C7"/>
    <w:rsid w:val="00852D62"/>
    <w:rsid w:val="0086295E"/>
    <w:rsid w:val="00870B8C"/>
    <w:rsid w:val="00884913"/>
    <w:rsid w:val="008861E2"/>
    <w:rsid w:val="0089111C"/>
    <w:rsid w:val="008915E1"/>
    <w:rsid w:val="00891FD8"/>
    <w:rsid w:val="008A2077"/>
    <w:rsid w:val="008C0E0F"/>
    <w:rsid w:val="008C31FA"/>
    <w:rsid w:val="008C64E6"/>
    <w:rsid w:val="008C7A5B"/>
    <w:rsid w:val="008D6441"/>
    <w:rsid w:val="008E006F"/>
    <w:rsid w:val="008E20C7"/>
    <w:rsid w:val="00904809"/>
    <w:rsid w:val="00905602"/>
    <w:rsid w:val="00910F6A"/>
    <w:rsid w:val="00913402"/>
    <w:rsid w:val="00917108"/>
    <w:rsid w:val="00922158"/>
    <w:rsid w:val="00925B03"/>
    <w:rsid w:val="00925B46"/>
    <w:rsid w:val="009266CF"/>
    <w:rsid w:val="00934A1F"/>
    <w:rsid w:val="009451C4"/>
    <w:rsid w:val="00947970"/>
    <w:rsid w:val="00955AB1"/>
    <w:rsid w:val="009578E2"/>
    <w:rsid w:val="0096054B"/>
    <w:rsid w:val="00962552"/>
    <w:rsid w:val="009639DC"/>
    <w:rsid w:val="00967367"/>
    <w:rsid w:val="009762D9"/>
    <w:rsid w:val="0098364E"/>
    <w:rsid w:val="00996E64"/>
    <w:rsid w:val="00996F6D"/>
    <w:rsid w:val="009A08D6"/>
    <w:rsid w:val="009A2C88"/>
    <w:rsid w:val="009A3053"/>
    <w:rsid w:val="009A791F"/>
    <w:rsid w:val="009A7B5D"/>
    <w:rsid w:val="009B1C95"/>
    <w:rsid w:val="009B1D32"/>
    <w:rsid w:val="009B68B6"/>
    <w:rsid w:val="009C2099"/>
    <w:rsid w:val="009C3E38"/>
    <w:rsid w:val="009C4242"/>
    <w:rsid w:val="009C7366"/>
    <w:rsid w:val="009D0238"/>
    <w:rsid w:val="009D0E08"/>
    <w:rsid w:val="009D48F9"/>
    <w:rsid w:val="009D5043"/>
    <w:rsid w:val="009D543C"/>
    <w:rsid w:val="009D61E2"/>
    <w:rsid w:val="009F5421"/>
    <w:rsid w:val="009F5B47"/>
    <w:rsid w:val="00A00BB4"/>
    <w:rsid w:val="00A10871"/>
    <w:rsid w:val="00A1197B"/>
    <w:rsid w:val="00A14DFC"/>
    <w:rsid w:val="00A2104C"/>
    <w:rsid w:val="00A22E82"/>
    <w:rsid w:val="00A30DD9"/>
    <w:rsid w:val="00A30FBC"/>
    <w:rsid w:val="00A36ACC"/>
    <w:rsid w:val="00A41599"/>
    <w:rsid w:val="00A4534B"/>
    <w:rsid w:val="00A47990"/>
    <w:rsid w:val="00A5598D"/>
    <w:rsid w:val="00A56556"/>
    <w:rsid w:val="00A57A8E"/>
    <w:rsid w:val="00A65875"/>
    <w:rsid w:val="00A6765D"/>
    <w:rsid w:val="00A7065C"/>
    <w:rsid w:val="00A7290D"/>
    <w:rsid w:val="00A73B71"/>
    <w:rsid w:val="00A7799F"/>
    <w:rsid w:val="00A83DE4"/>
    <w:rsid w:val="00A852D7"/>
    <w:rsid w:val="00A85BC2"/>
    <w:rsid w:val="00A8767E"/>
    <w:rsid w:val="00A97141"/>
    <w:rsid w:val="00AA2B3D"/>
    <w:rsid w:val="00AB2A83"/>
    <w:rsid w:val="00AB307A"/>
    <w:rsid w:val="00AB3717"/>
    <w:rsid w:val="00AC515C"/>
    <w:rsid w:val="00AD4BB0"/>
    <w:rsid w:val="00AD537E"/>
    <w:rsid w:val="00AE25D0"/>
    <w:rsid w:val="00AE2C16"/>
    <w:rsid w:val="00AF0FEB"/>
    <w:rsid w:val="00AF1E15"/>
    <w:rsid w:val="00AF7EF6"/>
    <w:rsid w:val="00B04262"/>
    <w:rsid w:val="00B05032"/>
    <w:rsid w:val="00B07CB9"/>
    <w:rsid w:val="00B10CB9"/>
    <w:rsid w:val="00B136AC"/>
    <w:rsid w:val="00B20C68"/>
    <w:rsid w:val="00B210BB"/>
    <w:rsid w:val="00B25600"/>
    <w:rsid w:val="00B27AAB"/>
    <w:rsid w:val="00B33DC8"/>
    <w:rsid w:val="00B34878"/>
    <w:rsid w:val="00B36FC1"/>
    <w:rsid w:val="00B41705"/>
    <w:rsid w:val="00B53F70"/>
    <w:rsid w:val="00B549FA"/>
    <w:rsid w:val="00B57532"/>
    <w:rsid w:val="00B61451"/>
    <w:rsid w:val="00B67754"/>
    <w:rsid w:val="00B67C87"/>
    <w:rsid w:val="00B73CE9"/>
    <w:rsid w:val="00B80590"/>
    <w:rsid w:val="00B87908"/>
    <w:rsid w:val="00B91CA7"/>
    <w:rsid w:val="00B94C0B"/>
    <w:rsid w:val="00BA485D"/>
    <w:rsid w:val="00BA5839"/>
    <w:rsid w:val="00BA677D"/>
    <w:rsid w:val="00BA6CEC"/>
    <w:rsid w:val="00BA7EC5"/>
    <w:rsid w:val="00BB575E"/>
    <w:rsid w:val="00BC3F8C"/>
    <w:rsid w:val="00BC6406"/>
    <w:rsid w:val="00BD2A70"/>
    <w:rsid w:val="00BD3E04"/>
    <w:rsid w:val="00BD6A2F"/>
    <w:rsid w:val="00BD6EE4"/>
    <w:rsid w:val="00BD7098"/>
    <w:rsid w:val="00BD73B1"/>
    <w:rsid w:val="00BD73D3"/>
    <w:rsid w:val="00BE0527"/>
    <w:rsid w:val="00BE46DB"/>
    <w:rsid w:val="00BF1E34"/>
    <w:rsid w:val="00BF379E"/>
    <w:rsid w:val="00BF3FDB"/>
    <w:rsid w:val="00C11718"/>
    <w:rsid w:val="00C14E8C"/>
    <w:rsid w:val="00C15A28"/>
    <w:rsid w:val="00C163BE"/>
    <w:rsid w:val="00C24F26"/>
    <w:rsid w:val="00C344F5"/>
    <w:rsid w:val="00C34680"/>
    <w:rsid w:val="00C35611"/>
    <w:rsid w:val="00C35B73"/>
    <w:rsid w:val="00C414BF"/>
    <w:rsid w:val="00C442F9"/>
    <w:rsid w:val="00C45CDA"/>
    <w:rsid w:val="00C553B9"/>
    <w:rsid w:val="00C60F7B"/>
    <w:rsid w:val="00C64C9B"/>
    <w:rsid w:val="00C70718"/>
    <w:rsid w:val="00C83B19"/>
    <w:rsid w:val="00C84B4C"/>
    <w:rsid w:val="00C84C7F"/>
    <w:rsid w:val="00C859C4"/>
    <w:rsid w:val="00C900BE"/>
    <w:rsid w:val="00C932D3"/>
    <w:rsid w:val="00C94DC5"/>
    <w:rsid w:val="00CA07EB"/>
    <w:rsid w:val="00CA2877"/>
    <w:rsid w:val="00CA4E52"/>
    <w:rsid w:val="00CA5C6C"/>
    <w:rsid w:val="00CB553B"/>
    <w:rsid w:val="00CC3139"/>
    <w:rsid w:val="00CE11CF"/>
    <w:rsid w:val="00CE1CAA"/>
    <w:rsid w:val="00CF38B3"/>
    <w:rsid w:val="00CF4620"/>
    <w:rsid w:val="00CF6CC1"/>
    <w:rsid w:val="00CF6DAD"/>
    <w:rsid w:val="00CF7A1B"/>
    <w:rsid w:val="00D02E96"/>
    <w:rsid w:val="00D1475E"/>
    <w:rsid w:val="00D16F4A"/>
    <w:rsid w:val="00D21D5A"/>
    <w:rsid w:val="00D27BB8"/>
    <w:rsid w:val="00D34188"/>
    <w:rsid w:val="00D349DC"/>
    <w:rsid w:val="00D35232"/>
    <w:rsid w:val="00D363A2"/>
    <w:rsid w:val="00D47749"/>
    <w:rsid w:val="00D578AB"/>
    <w:rsid w:val="00D60EF7"/>
    <w:rsid w:val="00D65169"/>
    <w:rsid w:val="00D65631"/>
    <w:rsid w:val="00D65A4F"/>
    <w:rsid w:val="00D75838"/>
    <w:rsid w:val="00DA1C53"/>
    <w:rsid w:val="00DA26B2"/>
    <w:rsid w:val="00DA7514"/>
    <w:rsid w:val="00DB2F74"/>
    <w:rsid w:val="00DB37BC"/>
    <w:rsid w:val="00DB703A"/>
    <w:rsid w:val="00DC01D6"/>
    <w:rsid w:val="00DC2B7B"/>
    <w:rsid w:val="00DD0E1A"/>
    <w:rsid w:val="00DD31F5"/>
    <w:rsid w:val="00DE4D34"/>
    <w:rsid w:val="00DF044C"/>
    <w:rsid w:val="00DF0FE7"/>
    <w:rsid w:val="00DF5FB9"/>
    <w:rsid w:val="00E0037E"/>
    <w:rsid w:val="00E168D8"/>
    <w:rsid w:val="00E22A92"/>
    <w:rsid w:val="00E3225E"/>
    <w:rsid w:val="00E346CC"/>
    <w:rsid w:val="00E34809"/>
    <w:rsid w:val="00E37C9A"/>
    <w:rsid w:val="00E4086A"/>
    <w:rsid w:val="00E45459"/>
    <w:rsid w:val="00E51E04"/>
    <w:rsid w:val="00E51FB2"/>
    <w:rsid w:val="00E61502"/>
    <w:rsid w:val="00E63B59"/>
    <w:rsid w:val="00E6490F"/>
    <w:rsid w:val="00E64949"/>
    <w:rsid w:val="00E72451"/>
    <w:rsid w:val="00E961B8"/>
    <w:rsid w:val="00E96FB5"/>
    <w:rsid w:val="00EA1E5F"/>
    <w:rsid w:val="00EB3ED0"/>
    <w:rsid w:val="00EB757F"/>
    <w:rsid w:val="00EC06E9"/>
    <w:rsid w:val="00EC16B0"/>
    <w:rsid w:val="00EC4852"/>
    <w:rsid w:val="00EC52D4"/>
    <w:rsid w:val="00EC680A"/>
    <w:rsid w:val="00EE10C8"/>
    <w:rsid w:val="00EE4313"/>
    <w:rsid w:val="00EE45EC"/>
    <w:rsid w:val="00EE72B4"/>
    <w:rsid w:val="00EF040D"/>
    <w:rsid w:val="00F00C7F"/>
    <w:rsid w:val="00F115ED"/>
    <w:rsid w:val="00F176E5"/>
    <w:rsid w:val="00F353B1"/>
    <w:rsid w:val="00F35533"/>
    <w:rsid w:val="00F3554A"/>
    <w:rsid w:val="00F35665"/>
    <w:rsid w:val="00F36126"/>
    <w:rsid w:val="00F36E1E"/>
    <w:rsid w:val="00F47133"/>
    <w:rsid w:val="00F50750"/>
    <w:rsid w:val="00F5563E"/>
    <w:rsid w:val="00F6185C"/>
    <w:rsid w:val="00F6256C"/>
    <w:rsid w:val="00F7121E"/>
    <w:rsid w:val="00F71449"/>
    <w:rsid w:val="00F718CF"/>
    <w:rsid w:val="00F768E8"/>
    <w:rsid w:val="00F91C44"/>
    <w:rsid w:val="00FA088D"/>
    <w:rsid w:val="00FB0080"/>
    <w:rsid w:val="00FB0AC4"/>
    <w:rsid w:val="00FB25FC"/>
    <w:rsid w:val="00FB28DC"/>
    <w:rsid w:val="00FC13A9"/>
    <w:rsid w:val="00FC1C11"/>
    <w:rsid w:val="00FD5829"/>
    <w:rsid w:val="00FD6ADF"/>
    <w:rsid w:val="00FD6BB1"/>
    <w:rsid w:val="00FE07B7"/>
    <w:rsid w:val="00FE08DB"/>
    <w:rsid w:val="00FE2523"/>
    <w:rsid w:val="00FE3222"/>
    <w:rsid w:val="00FE4EB4"/>
    <w:rsid w:val="00FE7B37"/>
    <w:rsid w:val="00FF1BE4"/>
    <w:rsid w:val="00FF1CEB"/>
    <w:rsid w:val="00FF3FCE"/>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B218AB"/>
  <w15:chartTrackingRefBased/>
  <w15:docId w15:val="{3D388E97-50BD-4FEC-B9E5-FED1E7182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jc w:val="center"/>
      <w:outlineLvl w:val="1"/>
    </w:pPr>
    <w:rPr>
      <w:b/>
      <w:sz w:val="28"/>
    </w:rPr>
  </w:style>
  <w:style w:type="paragraph" w:styleId="Heading3">
    <w:name w:val="heading 3"/>
    <w:basedOn w:val="Normal"/>
    <w:next w:val="Normal"/>
    <w:qFormat/>
    <w:pPr>
      <w:keepNext/>
      <w:jc w:val="center"/>
      <w:outlineLvl w:val="2"/>
    </w:pPr>
    <w:rPr>
      <w:b/>
      <w:bCs/>
      <w:sz w:val="28"/>
      <w:u w:val="single"/>
    </w:rPr>
  </w:style>
  <w:style w:type="paragraph" w:styleId="Heading4">
    <w:name w:val="heading 4"/>
    <w:basedOn w:val="Normal"/>
    <w:next w:val="Normal"/>
    <w:qFormat/>
    <w:pPr>
      <w:keepNext/>
      <w:tabs>
        <w:tab w:val="left" w:pos="6946"/>
        <w:tab w:val="left" w:pos="7655"/>
      </w:tabs>
      <w:outlineLvl w:val="3"/>
    </w:pPr>
    <w:rPr>
      <w:sz w:val="26"/>
    </w:rPr>
  </w:style>
  <w:style w:type="paragraph" w:styleId="Heading5">
    <w:name w:val="heading 5"/>
    <w:basedOn w:val="Normal"/>
    <w:next w:val="Normal"/>
    <w:qFormat/>
    <w:pPr>
      <w:keepNext/>
      <w:ind w:left="1440" w:firstLine="720"/>
      <w:outlineLvl w:val="4"/>
    </w:pPr>
    <w:rPr>
      <w:sz w:val="28"/>
    </w:rPr>
  </w:style>
  <w:style w:type="paragraph" w:styleId="Heading6">
    <w:name w:val="heading 6"/>
    <w:basedOn w:val="Normal"/>
    <w:next w:val="Normal"/>
    <w:qFormat/>
    <w:pPr>
      <w:keepNext/>
      <w:outlineLvl w:val="5"/>
    </w:pPr>
    <w:rPr>
      <w:b/>
      <w:bCs/>
      <w:sz w:val="28"/>
    </w:rPr>
  </w:style>
  <w:style w:type="paragraph" w:styleId="Heading7">
    <w:name w:val="heading 7"/>
    <w:basedOn w:val="Normal"/>
    <w:next w:val="Normal"/>
    <w:qFormat/>
    <w:pPr>
      <w:keepNext/>
      <w:jc w:val="center"/>
      <w:outlineLvl w:val="6"/>
    </w:pPr>
    <w:rPr>
      <w:sz w:val="26"/>
    </w:rPr>
  </w:style>
  <w:style w:type="paragraph" w:styleId="Heading8">
    <w:name w:val="heading 8"/>
    <w:basedOn w:val="Normal"/>
    <w:next w:val="Normal"/>
    <w:qFormat/>
    <w:pPr>
      <w:keepNext/>
      <w:outlineLvl w:val="7"/>
    </w:pPr>
    <w:rPr>
      <w:b/>
      <w:bCs/>
      <w:sz w:val="24"/>
    </w:rPr>
  </w:style>
  <w:style w:type="paragraph" w:styleId="Heading9">
    <w:name w:val="heading 9"/>
    <w:basedOn w:val="Normal"/>
    <w:next w:val="Normal"/>
    <w:qFormat/>
    <w:pPr>
      <w:keepNext/>
      <w:jc w:val="right"/>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b/>
      <w:sz w:val="28"/>
    </w:rPr>
  </w:style>
  <w:style w:type="paragraph" w:styleId="BodyText2">
    <w:name w:val="Body Text 2"/>
    <w:basedOn w:val="Normal"/>
    <w:pPr>
      <w:tabs>
        <w:tab w:val="left" w:pos="6521"/>
        <w:tab w:val="left" w:pos="7230"/>
      </w:tabs>
    </w:pPr>
    <w:rPr>
      <w:sz w:val="24"/>
    </w:rPr>
  </w:style>
  <w:style w:type="character" w:styleId="Hyperlink">
    <w:name w:val="Hyperlink"/>
    <w:rPr>
      <w:color w:val="0000FF"/>
      <w:u w:val="single"/>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FootnoteText">
    <w:name w:val="footnote text"/>
    <w:basedOn w:val="Normal"/>
    <w:semiHidden/>
  </w:style>
  <w:style w:type="character" w:styleId="FootnoteReference">
    <w:name w:val="footnote reference"/>
    <w:semiHidden/>
    <w:rPr>
      <w:vertAlign w:val="superscript"/>
    </w:rPr>
  </w:style>
  <w:style w:type="paragraph" w:styleId="Caption">
    <w:name w:val="caption"/>
    <w:basedOn w:val="Normal"/>
    <w:next w:val="Normal"/>
    <w:qFormat/>
    <w:pPr>
      <w:spacing w:before="120" w:after="120"/>
    </w:pPr>
    <w:rPr>
      <w:b/>
      <w:bCs/>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Title">
    <w:name w:val="Title"/>
    <w:basedOn w:val="Normal"/>
    <w:qFormat/>
    <w:rsid w:val="00DB2F74"/>
    <w:pPr>
      <w:jc w:val="center"/>
    </w:pPr>
    <w:rPr>
      <w:b/>
      <w:bCs/>
      <w:sz w:val="24"/>
      <w:szCs w:val="24"/>
    </w:rPr>
  </w:style>
  <w:style w:type="paragraph" w:styleId="HTMLPreformatted">
    <w:name w:val="HTML Preformatted"/>
    <w:basedOn w:val="Normal"/>
    <w:rsid w:val="00144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shorttext">
    <w:name w:val="short_text"/>
    <w:rsid w:val="005B634C"/>
  </w:style>
  <w:style w:type="character" w:customStyle="1" w:styleId="fontstyle01">
    <w:name w:val="fontstyle01"/>
    <w:basedOn w:val="DefaultParagraphFont"/>
    <w:rsid w:val="00E63B59"/>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942844">
      <w:bodyDiv w:val="1"/>
      <w:marLeft w:val="0"/>
      <w:marRight w:val="0"/>
      <w:marTop w:val="0"/>
      <w:marBottom w:val="0"/>
      <w:divBdr>
        <w:top w:val="none" w:sz="0" w:space="0" w:color="auto"/>
        <w:left w:val="none" w:sz="0" w:space="0" w:color="auto"/>
        <w:bottom w:val="none" w:sz="0" w:space="0" w:color="auto"/>
        <w:right w:val="none" w:sz="0" w:space="0" w:color="auto"/>
      </w:divBdr>
    </w:div>
    <w:div w:id="700283568">
      <w:bodyDiv w:val="1"/>
      <w:marLeft w:val="0"/>
      <w:marRight w:val="0"/>
      <w:marTop w:val="0"/>
      <w:marBottom w:val="0"/>
      <w:divBdr>
        <w:top w:val="none" w:sz="0" w:space="0" w:color="auto"/>
        <w:left w:val="none" w:sz="0" w:space="0" w:color="auto"/>
        <w:bottom w:val="none" w:sz="0" w:space="0" w:color="auto"/>
        <w:right w:val="none" w:sz="0" w:space="0" w:color="auto"/>
      </w:divBdr>
    </w:div>
    <w:div w:id="1405489102">
      <w:bodyDiv w:val="1"/>
      <w:marLeft w:val="0"/>
      <w:marRight w:val="0"/>
      <w:marTop w:val="0"/>
      <w:marBottom w:val="0"/>
      <w:divBdr>
        <w:top w:val="none" w:sz="0" w:space="0" w:color="auto"/>
        <w:left w:val="none" w:sz="0" w:space="0" w:color="auto"/>
        <w:bottom w:val="none" w:sz="0" w:space="0" w:color="auto"/>
        <w:right w:val="none" w:sz="0" w:space="0" w:color="auto"/>
      </w:divBdr>
    </w:div>
    <w:div w:id="1496650728">
      <w:bodyDiv w:val="1"/>
      <w:marLeft w:val="0"/>
      <w:marRight w:val="0"/>
      <w:marTop w:val="0"/>
      <w:marBottom w:val="0"/>
      <w:divBdr>
        <w:top w:val="none" w:sz="0" w:space="0" w:color="auto"/>
        <w:left w:val="none" w:sz="0" w:space="0" w:color="auto"/>
        <w:bottom w:val="none" w:sz="0" w:space="0" w:color="auto"/>
        <w:right w:val="none" w:sz="0" w:space="0" w:color="auto"/>
      </w:divBdr>
    </w:div>
    <w:div w:id="179814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VE.AUN\Desktop\RP%20hinnapakkumus.dot"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50D21-E3C0-49EF-AF3D-FB37E405D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RP hinnapakkumus.dot</Template>
  <TotalTime>25</TotalTime>
  <Pages>3</Pages>
  <Words>763</Words>
  <Characters>5818</Characters>
  <Application>Microsoft Office Word</Application>
  <DocSecurity>0</DocSecurity>
  <Lines>48</Lines>
  <Paragraphs>13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AS xxxxx</vt:lpstr>
      <vt:lpstr>AS xxxxx</vt:lpstr>
    </vt:vector>
  </TitlesOfParts>
  <Company>Company</Company>
  <LinksUpToDate>false</LinksUpToDate>
  <CharactersWithSpaces>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xxxxx</dc:title>
  <dc:subject/>
  <dc:creator>ave.aun</dc:creator>
  <cp:keywords/>
  <cp:lastModifiedBy>Reio Vesiallik</cp:lastModifiedBy>
  <cp:revision>7</cp:revision>
  <cp:lastPrinted>2012-09-13T08:01:00Z</cp:lastPrinted>
  <dcterms:created xsi:type="dcterms:W3CDTF">2024-10-29T12:57:00Z</dcterms:created>
  <dcterms:modified xsi:type="dcterms:W3CDTF">2024-11-08T13:45:00Z</dcterms:modified>
</cp:coreProperties>
</file>