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5F52E120" w:rsidR="00BE3DD2" w:rsidRPr="0005087C" w:rsidRDefault="00BD6E3B" w:rsidP="0005087C">
      <w:pPr>
        <w:spacing w:after="40"/>
        <w:rPr>
          <w:rFonts w:ascii="Arial Narrow" w:hAnsi="Arial Narrow"/>
          <w:sz w:val="22"/>
          <w:szCs w:val="22"/>
        </w:rPr>
      </w:pPr>
      <w:r w:rsidRPr="0005087C">
        <w:rPr>
          <w:rFonts w:ascii="Arial Narrow" w:hAnsi="Arial Narrow"/>
          <w:b/>
          <w:bCs/>
          <w:sz w:val="22"/>
          <w:szCs w:val="22"/>
        </w:rPr>
        <w:t>EESTI ÕENDUSKVALITEEDI ARENDUSKESKUS</w:t>
      </w:r>
      <w:r w:rsidR="0005087C">
        <w:rPr>
          <w:rFonts w:ascii="Arial Narrow" w:hAnsi="Arial Narrow"/>
          <w:sz w:val="22"/>
          <w:szCs w:val="22"/>
        </w:rPr>
        <w:tab/>
      </w:r>
      <w:r w:rsidR="0005087C">
        <w:rPr>
          <w:rFonts w:ascii="Arial Narrow" w:hAnsi="Arial Narrow"/>
          <w:sz w:val="22"/>
          <w:szCs w:val="22"/>
        </w:rPr>
        <w:tab/>
      </w:r>
      <w:r w:rsidR="0005087C">
        <w:rPr>
          <w:rFonts w:ascii="Arial Narrow" w:hAnsi="Arial Narrow"/>
          <w:sz w:val="22"/>
          <w:szCs w:val="22"/>
        </w:rPr>
        <w:tab/>
      </w:r>
      <w:r w:rsidR="0005087C">
        <w:rPr>
          <w:rFonts w:ascii="Arial Narrow" w:hAnsi="Arial Narrow"/>
          <w:sz w:val="22"/>
          <w:szCs w:val="22"/>
        </w:rPr>
        <w:tab/>
      </w:r>
      <w:r w:rsidR="0005087C">
        <w:rPr>
          <w:rFonts w:ascii="Arial Narrow" w:hAnsi="Arial Narrow"/>
          <w:sz w:val="22"/>
          <w:szCs w:val="22"/>
        </w:rPr>
        <w:tab/>
      </w:r>
      <w:r w:rsidR="0005087C">
        <w:rPr>
          <w:rFonts w:ascii="Arial Narrow" w:hAnsi="Arial Narrow"/>
          <w:sz w:val="22"/>
          <w:szCs w:val="22"/>
        </w:rPr>
        <w:tab/>
      </w:r>
      <w:r w:rsidRPr="0005087C">
        <w:rPr>
          <w:rFonts w:ascii="Arial Narrow" w:hAnsi="Arial Narrow"/>
          <w:sz w:val="22"/>
          <w:szCs w:val="22"/>
        </w:rPr>
        <w:t>28.08.2026</w:t>
      </w:r>
    </w:p>
    <w:p w14:paraId="00000003" w14:textId="77777777" w:rsidR="00BE3DD2" w:rsidRPr="0005087C" w:rsidRDefault="00BD6E3B">
      <w:pPr>
        <w:spacing w:line="300" w:lineRule="auto"/>
        <w:rPr>
          <w:rFonts w:ascii="Arial Narrow" w:hAnsi="Arial Narrow"/>
          <w:sz w:val="22"/>
          <w:szCs w:val="22"/>
        </w:rPr>
      </w:pPr>
      <w:r w:rsidRPr="0005087C">
        <w:rPr>
          <w:rFonts w:ascii="Arial Narrow" w:hAnsi="Arial Narrow"/>
          <w:sz w:val="22"/>
          <w:szCs w:val="22"/>
        </w:rPr>
        <w:t>Siseministeerium</w:t>
      </w:r>
    </w:p>
    <w:p w14:paraId="00000004" w14:textId="77777777" w:rsidR="00BE3DD2" w:rsidRPr="0005087C" w:rsidRDefault="00BD6E3B">
      <w:pPr>
        <w:spacing w:line="300" w:lineRule="auto"/>
        <w:rPr>
          <w:rFonts w:ascii="Arial Narrow" w:hAnsi="Arial Narrow"/>
          <w:sz w:val="22"/>
          <w:szCs w:val="22"/>
        </w:rPr>
      </w:pPr>
      <w:r w:rsidRPr="0005087C">
        <w:rPr>
          <w:rFonts w:ascii="Arial Narrow" w:hAnsi="Arial Narrow"/>
          <w:sz w:val="22"/>
          <w:szCs w:val="22"/>
        </w:rPr>
        <w:t xml:space="preserve">Igor </w:t>
      </w:r>
      <w:proofErr w:type="spellStart"/>
      <w:r w:rsidRPr="0005087C">
        <w:rPr>
          <w:rFonts w:ascii="Arial Narrow" w:hAnsi="Arial Narrow"/>
          <w:sz w:val="22"/>
          <w:szCs w:val="22"/>
        </w:rPr>
        <w:t>Taro</w:t>
      </w:r>
      <w:proofErr w:type="spellEnd"/>
    </w:p>
    <w:p w14:paraId="00000005" w14:textId="77777777" w:rsidR="00BE3DD2" w:rsidRPr="0005087C" w:rsidRDefault="00BD6E3B">
      <w:pPr>
        <w:spacing w:after="300" w:line="300" w:lineRule="auto"/>
        <w:rPr>
          <w:rFonts w:ascii="Arial Narrow" w:hAnsi="Arial Narrow"/>
          <w:sz w:val="22"/>
          <w:szCs w:val="22"/>
        </w:rPr>
      </w:pPr>
      <w:r w:rsidRPr="0005087C">
        <w:rPr>
          <w:rFonts w:ascii="Arial Narrow" w:hAnsi="Arial Narrow"/>
          <w:sz w:val="22"/>
          <w:szCs w:val="22"/>
        </w:rPr>
        <w:t>siseminister</w:t>
      </w:r>
    </w:p>
    <w:p w14:paraId="00000006" w14:textId="77777777" w:rsidR="00BE3DD2" w:rsidRPr="0005087C" w:rsidRDefault="00BD6E3B">
      <w:pPr>
        <w:spacing w:after="400" w:line="300" w:lineRule="auto"/>
        <w:rPr>
          <w:rFonts w:ascii="Arial Narrow" w:hAnsi="Arial Narrow"/>
          <w:sz w:val="22"/>
          <w:szCs w:val="22"/>
        </w:rPr>
      </w:pPr>
      <w:r w:rsidRPr="0005087C">
        <w:rPr>
          <w:rFonts w:ascii="Arial Narrow" w:hAnsi="Arial Narrow"/>
          <w:i/>
          <w:iCs/>
          <w:sz w:val="22"/>
          <w:szCs w:val="22"/>
        </w:rPr>
        <w:t>Koopia: Sotsiaalministeerium</w:t>
      </w:r>
    </w:p>
    <w:p w14:paraId="00000007" w14:textId="77777777" w:rsidR="00BE3DD2" w:rsidRPr="0005087C" w:rsidRDefault="00BD6E3B">
      <w:pPr>
        <w:spacing w:after="300"/>
        <w:rPr>
          <w:rFonts w:ascii="Arial Narrow" w:hAnsi="Arial Narrow"/>
          <w:sz w:val="22"/>
          <w:szCs w:val="22"/>
        </w:rPr>
      </w:pPr>
      <w:r w:rsidRPr="0005087C">
        <w:rPr>
          <w:rFonts w:ascii="Arial Narrow" w:hAnsi="Arial Narrow"/>
          <w:b/>
          <w:bCs/>
          <w:sz w:val="22"/>
          <w:szCs w:val="22"/>
        </w:rPr>
        <w:t>Arvamus korrakaitseseaduse muutmise seaduse eelnõu (21.08.2026 nr 1-6/3514-1) kohta</w:t>
      </w:r>
    </w:p>
    <w:p w14:paraId="00000008" w14:textId="77777777" w:rsidR="00BE3DD2" w:rsidRPr="0005087C" w:rsidRDefault="00BD6E3B">
      <w:pPr>
        <w:spacing w:after="200" w:line="300" w:lineRule="auto"/>
        <w:jc w:val="both"/>
        <w:rPr>
          <w:rFonts w:ascii="Arial Narrow" w:hAnsi="Arial Narrow"/>
          <w:sz w:val="22"/>
          <w:szCs w:val="22"/>
        </w:rPr>
      </w:pPr>
      <w:r w:rsidRPr="0005087C">
        <w:rPr>
          <w:rFonts w:ascii="Arial Narrow" w:hAnsi="Arial Narrow"/>
          <w:sz w:val="22"/>
          <w:szCs w:val="22"/>
        </w:rPr>
        <w:t>Eesti Õenduskvaliteedi Arenduskeskus (EÕAK) on tutvunud korrakaitseseaduse (</w:t>
      </w:r>
      <w:proofErr w:type="spellStart"/>
      <w:r w:rsidRPr="0005087C">
        <w:rPr>
          <w:rFonts w:ascii="Arial Narrow" w:hAnsi="Arial Narrow"/>
          <w:sz w:val="22"/>
          <w:szCs w:val="22"/>
        </w:rPr>
        <w:t>KorS</w:t>
      </w:r>
      <w:proofErr w:type="spellEnd"/>
      <w:r w:rsidRPr="0005087C">
        <w:rPr>
          <w:rFonts w:ascii="Arial Narrow" w:hAnsi="Arial Narrow"/>
          <w:sz w:val="22"/>
          <w:szCs w:val="22"/>
        </w:rPr>
        <w:t xml:space="preserve">) muutmise seaduse eelnõu ja selle seletuskirjaga ning esitab alljärgnevad seisukohad neljas küsimuses: (1) joobeseisundi tuvastamise sidumine tervishoiuasutuse, sh erakorralise meditsiini osakonna (EMO) ruumide ja personaliga; (2) terviseseisundi kirjeldamise õiguse laiendamine arstilt teistele tervishoiutöötajatele; (3) proovivõtu ja ekspertiisihinnangu tasustamise alused; (4) kateetriga uriiniproovi võtmisega kaasnev vastutuse ja patsiendiohutuse lünk. Tegemist ei ole üksnes ressursikorralduse, vaid </w:t>
      </w:r>
      <w:r w:rsidRPr="0005087C">
        <w:rPr>
          <w:rFonts w:ascii="Arial Narrow" w:hAnsi="Arial Narrow"/>
          <w:sz w:val="22"/>
          <w:szCs w:val="22"/>
        </w:rPr>
        <w:t>õenduskutse pädevuspiiride ja patsiendiohutuse küsimusega.</w:t>
      </w:r>
    </w:p>
    <w:p w14:paraId="00000009" w14:textId="77777777" w:rsidR="00BE3DD2" w:rsidRPr="0005087C" w:rsidRDefault="00BD6E3B">
      <w:pPr>
        <w:spacing w:before="300" w:after="150"/>
        <w:rPr>
          <w:rFonts w:ascii="Arial Narrow" w:hAnsi="Arial Narrow"/>
          <w:sz w:val="22"/>
          <w:szCs w:val="22"/>
        </w:rPr>
      </w:pPr>
      <w:r w:rsidRPr="0005087C">
        <w:rPr>
          <w:rFonts w:ascii="Arial Narrow" w:hAnsi="Arial Narrow"/>
          <w:b/>
          <w:bCs/>
          <w:sz w:val="22"/>
          <w:szCs w:val="22"/>
        </w:rPr>
        <w:t>1. Joobeseisundi tuvastamine ei ole tervishoiuteenus – EMO ei ole selleks õige koht</w:t>
      </w:r>
    </w:p>
    <w:p w14:paraId="0000000A" w14:textId="77777777" w:rsidR="00BE3DD2" w:rsidRPr="0005087C" w:rsidRDefault="00BD6E3B">
      <w:pPr>
        <w:spacing w:after="200" w:line="300" w:lineRule="auto"/>
        <w:jc w:val="both"/>
        <w:rPr>
          <w:rFonts w:ascii="Arial Narrow" w:hAnsi="Arial Narrow"/>
          <w:sz w:val="22"/>
          <w:szCs w:val="22"/>
        </w:rPr>
      </w:pPr>
      <w:r w:rsidRPr="0005087C">
        <w:rPr>
          <w:rFonts w:ascii="Arial Narrow" w:hAnsi="Arial Narrow"/>
          <w:sz w:val="22"/>
          <w:szCs w:val="22"/>
        </w:rPr>
        <w:t xml:space="preserve">Joobeseisundi tuvastamine, sh sellega seotud terviseseisundi kirjeldamine, ei ole tervishoiuteenus TTKS tähenduses. Seda kinnitab eelnõu ise: täiendava selgitava sätte (kavandatud </w:t>
      </w:r>
      <w:proofErr w:type="spellStart"/>
      <w:r w:rsidRPr="0005087C">
        <w:rPr>
          <w:rFonts w:ascii="Arial Narrow" w:hAnsi="Arial Narrow"/>
          <w:sz w:val="22"/>
          <w:szCs w:val="22"/>
        </w:rPr>
        <w:t>KorS</w:t>
      </w:r>
      <w:proofErr w:type="spellEnd"/>
      <w:r w:rsidRPr="0005087C">
        <w:rPr>
          <w:rFonts w:ascii="Arial Narrow" w:hAnsi="Arial Narrow"/>
          <w:sz w:val="22"/>
          <w:szCs w:val="22"/>
        </w:rPr>
        <w:t xml:space="preserve"> § 37 lg 4) lisamisest loobuti kooskõlastamisel üksnes seetõttu, et põhimõte kehtib niigi, ilma sõnaselge normita. Kui tegevus ei ole tervishoiuteenus, puudub alus toimetada selleks isikuid tervishoiuasutusse, saati </w:t>
      </w:r>
      <w:proofErr w:type="spellStart"/>
      <w:r w:rsidRPr="0005087C">
        <w:rPr>
          <w:rFonts w:ascii="Arial Narrow" w:hAnsi="Arial Narrow"/>
          <w:sz w:val="22"/>
          <w:szCs w:val="22"/>
        </w:rPr>
        <w:t>EMO-sse</w:t>
      </w:r>
      <w:proofErr w:type="spellEnd"/>
      <w:r w:rsidRPr="0005087C">
        <w:rPr>
          <w:rFonts w:ascii="Arial Narrow" w:hAnsi="Arial Narrow"/>
          <w:sz w:val="22"/>
          <w:szCs w:val="22"/>
        </w:rPr>
        <w:t xml:space="preserve">. EMO personali koosseis ja tööajanormid (vt sotsiaalministri 19.08.2004. a määrus nr 103 „Haigla liikide nõuded“ § 13–14) on arvestatud üksnes tervishoiuteenuse mahuga. </w:t>
      </w:r>
      <w:proofErr w:type="spellStart"/>
      <w:r w:rsidRPr="0005087C">
        <w:rPr>
          <w:rFonts w:ascii="Arial Narrow" w:hAnsi="Arial Narrow"/>
          <w:sz w:val="22"/>
          <w:szCs w:val="22"/>
        </w:rPr>
        <w:t>Korrakaitselise</w:t>
      </w:r>
      <w:proofErr w:type="spellEnd"/>
      <w:r w:rsidRPr="0005087C">
        <w:rPr>
          <w:rFonts w:ascii="Arial Narrow" w:hAnsi="Arial Narrow"/>
          <w:sz w:val="22"/>
          <w:szCs w:val="22"/>
        </w:rPr>
        <w:t xml:space="preserve"> toimingu lisamine samale personalile ja samadesse ruumidesse toimub vältimatult tervishoiuteenust v</w:t>
      </w:r>
      <w:r w:rsidRPr="0005087C">
        <w:rPr>
          <w:rFonts w:ascii="Arial Narrow" w:hAnsi="Arial Narrow"/>
          <w:sz w:val="22"/>
          <w:szCs w:val="22"/>
        </w:rPr>
        <w:t>ajavate patsientide arvelt.</w:t>
      </w:r>
    </w:p>
    <w:p w14:paraId="0000000B" w14:textId="77777777" w:rsidR="00BE3DD2" w:rsidRPr="0005087C" w:rsidRDefault="00BD6E3B">
      <w:pPr>
        <w:spacing w:after="200" w:line="300" w:lineRule="auto"/>
        <w:jc w:val="both"/>
        <w:rPr>
          <w:rFonts w:ascii="Arial Narrow" w:hAnsi="Arial Narrow"/>
          <w:sz w:val="22"/>
          <w:szCs w:val="22"/>
        </w:rPr>
      </w:pPr>
      <w:r w:rsidRPr="0005087C">
        <w:rPr>
          <w:rFonts w:ascii="Arial Narrow" w:hAnsi="Arial Narrow"/>
          <w:sz w:val="22"/>
          <w:szCs w:val="22"/>
        </w:rPr>
        <w:t xml:space="preserve">Eelnõu jätab selle tervishoiuteenuse osutajale näiliselt vabatahtlikuks, kuid praktikas suunab nii senine PPA töökorraldus kui ka seletuskirja enda eesmärk (arstide koormuse vähendamine, „kõikjal kättesaadava“ tervishoiutöötaja kasutamine) joobekahtlusega isikud jätkuvalt </w:t>
      </w:r>
      <w:proofErr w:type="spellStart"/>
      <w:r w:rsidRPr="0005087C">
        <w:rPr>
          <w:rFonts w:ascii="Arial Narrow" w:hAnsi="Arial Narrow"/>
          <w:sz w:val="22"/>
          <w:szCs w:val="22"/>
        </w:rPr>
        <w:t>EMO-sse</w:t>
      </w:r>
      <w:proofErr w:type="spellEnd"/>
      <w:r w:rsidRPr="0005087C">
        <w:rPr>
          <w:rFonts w:ascii="Arial Narrow" w:hAnsi="Arial Narrow"/>
          <w:sz w:val="22"/>
          <w:szCs w:val="22"/>
        </w:rPr>
        <w:t>. Seletuskiri (lk 18) tunnistab ise, et Tartu Ülikooli Kliinikumi psühhiaatriakliiniku kiirteenuse lõpetamise järel 2025. aastal peab PPA juba praegu pöörduma EMO poole. Formaalne valikuvabadus ei kaitse EMO-t reaalse koormuse eest.</w:t>
      </w:r>
    </w:p>
    <w:p w14:paraId="002729DE" w14:textId="32EBFDF0" w:rsidR="0005087C" w:rsidRPr="0005087C" w:rsidRDefault="00BD6E3B" w:rsidP="0005087C">
      <w:pPr>
        <w:spacing w:after="200" w:line="300" w:lineRule="auto"/>
        <w:jc w:val="both"/>
        <w:rPr>
          <w:rFonts w:ascii="Arial Narrow" w:hAnsi="Arial Narrow"/>
          <w:sz w:val="22"/>
          <w:szCs w:val="22"/>
        </w:rPr>
      </w:pPr>
      <w:r w:rsidRPr="0005087C">
        <w:rPr>
          <w:rFonts w:ascii="Arial Narrow" w:hAnsi="Arial Narrow"/>
          <w:sz w:val="22"/>
          <w:szCs w:val="22"/>
        </w:rPr>
        <w:t>Arvestada tuleb ka sellega, et kavandatav kiirabireform suurendab EMO koormust tulevikus juba iseseisvalt, sõltumata käesolevast eelnõust. Sellises olukorras on täiendava, tervishoiuteenusega mitteseotud ülesande lisamine EMO personalile vastutustundetu ja süvendab olemasolevat ressursikriisi veelgi. EÕAK peab vajalikuks, et joobeseisundi tuvastamisega seotud toimingud korraldataks sõnaselgelt väljaspool tervishoiuasutusi (nt politseiasutuses</w:t>
      </w:r>
      <w:r w:rsidR="0005087C" w:rsidRPr="0005087C">
        <w:rPr>
          <w:rFonts w:ascii="Arial Narrow" w:hAnsi="Arial Narrow"/>
          <w:sz w:val="22"/>
          <w:szCs w:val="22"/>
        </w:rPr>
        <w:t xml:space="preserve"> </w:t>
      </w:r>
      <w:r w:rsidRPr="0005087C">
        <w:rPr>
          <w:rFonts w:ascii="Arial Narrow" w:hAnsi="Arial Narrow"/>
          <w:sz w:val="22"/>
          <w:szCs w:val="22"/>
        </w:rPr>
        <w:t>või riiklikus ekspertiisiasutuses), mitte EMO ruumide ja personali arvel.</w:t>
      </w:r>
    </w:p>
    <w:p w14:paraId="0000000D" w14:textId="205BE32E" w:rsidR="00BE3DD2" w:rsidRPr="0005087C" w:rsidRDefault="00BD6E3B">
      <w:pPr>
        <w:spacing w:before="300" w:after="150"/>
        <w:rPr>
          <w:rFonts w:ascii="Arial Narrow" w:hAnsi="Arial Narrow"/>
          <w:sz w:val="22"/>
          <w:szCs w:val="22"/>
        </w:rPr>
      </w:pPr>
      <w:r w:rsidRPr="0005087C">
        <w:rPr>
          <w:rFonts w:ascii="Arial Narrow" w:hAnsi="Arial Narrow"/>
          <w:b/>
          <w:bCs/>
          <w:sz w:val="22"/>
          <w:szCs w:val="22"/>
        </w:rPr>
        <w:t>2. Terviseseisundi kirjeldamise õigust ei tohi laiendada arstilt teistele tervishoiutöötajatele</w:t>
      </w:r>
    </w:p>
    <w:p w14:paraId="0000000E" w14:textId="77777777" w:rsidR="00BE3DD2" w:rsidRPr="0005087C" w:rsidRDefault="00BD6E3B">
      <w:pPr>
        <w:spacing w:after="200" w:line="300" w:lineRule="auto"/>
        <w:jc w:val="both"/>
        <w:rPr>
          <w:rFonts w:ascii="Arial Narrow" w:hAnsi="Arial Narrow"/>
          <w:sz w:val="22"/>
          <w:szCs w:val="22"/>
        </w:rPr>
      </w:pPr>
      <w:r w:rsidRPr="0005087C">
        <w:rPr>
          <w:rFonts w:ascii="Arial Narrow" w:hAnsi="Arial Narrow"/>
          <w:sz w:val="22"/>
          <w:szCs w:val="22"/>
        </w:rPr>
        <w:t xml:space="preserve">EÕAK ei toeta </w:t>
      </w:r>
      <w:proofErr w:type="spellStart"/>
      <w:r w:rsidRPr="0005087C">
        <w:rPr>
          <w:rFonts w:ascii="Arial Narrow" w:hAnsi="Arial Narrow"/>
          <w:sz w:val="22"/>
          <w:szCs w:val="22"/>
        </w:rPr>
        <w:t>KorS</w:t>
      </w:r>
      <w:proofErr w:type="spellEnd"/>
      <w:r w:rsidRPr="0005087C">
        <w:rPr>
          <w:rFonts w:ascii="Arial Narrow" w:hAnsi="Arial Narrow"/>
          <w:sz w:val="22"/>
          <w:szCs w:val="22"/>
        </w:rPr>
        <w:t xml:space="preserve"> § 41 muutmist viisil, mis annab terviseseisundi kirjeldamise õiguse teistele tervishoiutöötajatele peale arsti – ei sõnastuses „tervishoiuteenuse osutaja“ ega „tervishoiutöötaja“. Kehtiv põhimõte, et terviseseisundi kirjelduse koostab arst, tuleb säilitada.</w:t>
      </w:r>
    </w:p>
    <w:p w14:paraId="0000000F" w14:textId="77777777" w:rsidR="00BE3DD2" w:rsidRPr="0005087C" w:rsidRDefault="00BD6E3B">
      <w:pPr>
        <w:spacing w:after="200" w:line="300" w:lineRule="auto"/>
        <w:jc w:val="both"/>
        <w:rPr>
          <w:rFonts w:ascii="Arial Narrow" w:hAnsi="Arial Narrow"/>
          <w:sz w:val="22"/>
          <w:szCs w:val="22"/>
        </w:rPr>
      </w:pPr>
      <w:r w:rsidRPr="0005087C">
        <w:rPr>
          <w:rFonts w:ascii="Arial Narrow" w:hAnsi="Arial Narrow"/>
          <w:sz w:val="22"/>
          <w:szCs w:val="22"/>
        </w:rPr>
        <w:t xml:space="preserve">Joobeseisundile viitavate tunnuste hindamine on diferentsiaaldiagnostiline, menetlusliku ja õigusliku kaaluga otsus – joobe eristamine peatraumast, hüpoglükeemiast, psühhiaatrilisest seisundist ja muust haigusest –, mis eeldab arstiõppes omandatud kliinilist otsustuspädevust. See ei kuulu </w:t>
      </w:r>
      <w:proofErr w:type="spellStart"/>
      <w:r w:rsidRPr="0005087C">
        <w:rPr>
          <w:rFonts w:ascii="Arial Narrow" w:hAnsi="Arial Narrow"/>
          <w:sz w:val="22"/>
          <w:szCs w:val="22"/>
        </w:rPr>
        <w:t>õendusabi</w:t>
      </w:r>
      <w:proofErr w:type="spellEnd"/>
      <w:r w:rsidRPr="0005087C">
        <w:rPr>
          <w:rFonts w:ascii="Arial Narrow" w:hAnsi="Arial Narrow"/>
          <w:sz w:val="22"/>
          <w:szCs w:val="22"/>
        </w:rPr>
        <w:t xml:space="preserve"> kutsestandardi baaspädevuste hulka. </w:t>
      </w:r>
      <w:r w:rsidRPr="0005087C">
        <w:rPr>
          <w:rFonts w:ascii="Arial Narrow" w:hAnsi="Arial Narrow"/>
          <w:sz w:val="22"/>
          <w:szCs w:val="22"/>
        </w:rPr>
        <w:lastRenderedPageBreak/>
        <w:t xml:space="preserve">Ülesande andmine õdedele ilma riikliku pädevus-, koolitus- ja vastutusmudelita ei ole </w:t>
      </w:r>
      <w:proofErr w:type="spellStart"/>
      <w:r w:rsidRPr="0005087C">
        <w:rPr>
          <w:rFonts w:ascii="Arial Narrow" w:hAnsi="Arial Narrow"/>
          <w:sz w:val="22"/>
          <w:szCs w:val="22"/>
        </w:rPr>
        <w:t>õendusabi</w:t>
      </w:r>
      <w:proofErr w:type="spellEnd"/>
      <w:r w:rsidRPr="0005087C">
        <w:rPr>
          <w:rFonts w:ascii="Arial Narrow" w:hAnsi="Arial Narrow"/>
          <w:sz w:val="22"/>
          <w:szCs w:val="22"/>
        </w:rPr>
        <w:t xml:space="preserve"> kvaliteedi ega patsiendiohutuse seisukohast aktsepteeritav.</w:t>
      </w:r>
    </w:p>
    <w:p w14:paraId="00000010" w14:textId="77777777" w:rsidR="00BE3DD2" w:rsidRPr="0005087C" w:rsidRDefault="00BD6E3B">
      <w:pPr>
        <w:spacing w:after="200" w:line="300" w:lineRule="auto"/>
        <w:jc w:val="both"/>
        <w:rPr>
          <w:rFonts w:ascii="Arial Narrow" w:hAnsi="Arial Narrow"/>
          <w:sz w:val="22"/>
          <w:szCs w:val="22"/>
        </w:rPr>
      </w:pPr>
      <w:r w:rsidRPr="0005087C">
        <w:rPr>
          <w:rFonts w:ascii="Arial Narrow" w:hAnsi="Arial Narrow"/>
          <w:sz w:val="22"/>
          <w:szCs w:val="22"/>
        </w:rPr>
        <w:t>Sisuliselt sama ettepanekut on kooskõlastusringil juba teinud mitmed tervishoiuasutused ning see on tagasi lükatud põhjendusega, et kaasamine jääb tervishoiuteenuse osutajale vabatahtlikuks. See vastus ei puuduta küsimuse tuuma: probleem ei ole vabatahtlikkuses, vaid selles, et seadus looks üldise õigusliku aluse ülesandele, milleks puudub riiklik kutsepädevuse raamistik. Kui riik peab laiendamist vältimatuks, tuleb enne kehtestada pädevusstandard, kohustuslik koolitusmaht, pädevuse tõendamise kord ja vastu</w:t>
      </w:r>
      <w:r w:rsidRPr="0005087C">
        <w:rPr>
          <w:rFonts w:ascii="Arial Narrow" w:hAnsi="Arial Narrow"/>
          <w:sz w:val="22"/>
          <w:szCs w:val="22"/>
        </w:rPr>
        <w:t>tusmudel – mitte vastupidi.</w:t>
      </w:r>
    </w:p>
    <w:p w14:paraId="00000011" w14:textId="77777777" w:rsidR="00BE3DD2" w:rsidRPr="0005087C" w:rsidRDefault="00BD6E3B">
      <w:pPr>
        <w:spacing w:before="300" w:after="150"/>
        <w:rPr>
          <w:rFonts w:ascii="Arial Narrow" w:hAnsi="Arial Narrow"/>
          <w:sz w:val="22"/>
          <w:szCs w:val="22"/>
        </w:rPr>
      </w:pPr>
      <w:r w:rsidRPr="0005087C">
        <w:rPr>
          <w:rFonts w:ascii="Arial Narrow" w:hAnsi="Arial Narrow"/>
          <w:b/>
          <w:bCs/>
          <w:sz w:val="22"/>
          <w:szCs w:val="22"/>
        </w:rPr>
        <w:t>3. Proovivõtu ja ekspertiisihinnangu tasud on lahus hoidmata ja osaliselt ebaadekvaatsed</w:t>
      </w:r>
    </w:p>
    <w:p w14:paraId="00000012" w14:textId="77777777" w:rsidR="00BE3DD2" w:rsidRPr="0005087C" w:rsidRDefault="00BD6E3B">
      <w:pPr>
        <w:spacing w:after="200" w:line="300" w:lineRule="auto"/>
        <w:jc w:val="both"/>
        <w:rPr>
          <w:rFonts w:ascii="Arial Narrow" w:hAnsi="Arial Narrow"/>
          <w:sz w:val="22"/>
          <w:szCs w:val="22"/>
        </w:rPr>
      </w:pPr>
      <w:r w:rsidRPr="0005087C">
        <w:rPr>
          <w:rFonts w:ascii="Arial Narrow" w:hAnsi="Arial Narrow"/>
          <w:sz w:val="22"/>
          <w:szCs w:val="22"/>
        </w:rPr>
        <w:t>Kohtuekspertiisiseaduse § 38 lõike 2 alusel kehtestatud hinnakiri kehtib üksnes Eesti Kohtuekspertiisi Instituudi (EKEI) hinnangu tasustamisel ega tohi olla aluseks tervishoiuteenuse osutajale terviseseisundi kirjeldamise eest makstavale tasule (</w:t>
      </w:r>
      <w:proofErr w:type="spellStart"/>
      <w:r w:rsidRPr="0005087C">
        <w:rPr>
          <w:rFonts w:ascii="Arial Narrow" w:hAnsi="Arial Narrow"/>
          <w:sz w:val="22"/>
          <w:szCs w:val="22"/>
        </w:rPr>
        <w:t>KorS</w:t>
      </w:r>
      <w:proofErr w:type="spellEnd"/>
      <w:r w:rsidRPr="0005087C">
        <w:rPr>
          <w:rFonts w:ascii="Arial Narrow" w:hAnsi="Arial Narrow"/>
          <w:sz w:val="22"/>
          <w:szCs w:val="22"/>
        </w:rPr>
        <w:t xml:space="preserve"> § 41 lg 14, rakendusakti kavandi § 3¹ kohaselt praegu 155 eurot). Need kaks tasustamisalust – ekspertiisiasutuse ja tervishoiuteenuse osutaja oma – on põhimõtteliselt erineva iseloomu ja kulubaasiga ning tuleb seletuskirjas üheselt lahus hoida.</w:t>
      </w:r>
    </w:p>
    <w:p w14:paraId="00000013" w14:textId="77777777" w:rsidR="00BE3DD2" w:rsidRPr="0005087C" w:rsidRDefault="00BD6E3B">
      <w:pPr>
        <w:spacing w:after="200" w:line="300" w:lineRule="auto"/>
        <w:jc w:val="both"/>
        <w:rPr>
          <w:rFonts w:ascii="Arial Narrow" w:hAnsi="Arial Narrow"/>
          <w:sz w:val="22"/>
          <w:szCs w:val="22"/>
        </w:rPr>
      </w:pPr>
      <w:r w:rsidRPr="0005087C">
        <w:rPr>
          <w:rFonts w:ascii="Arial Narrow" w:hAnsi="Arial Narrow"/>
          <w:sz w:val="22"/>
          <w:szCs w:val="22"/>
        </w:rPr>
        <w:t>Eraldi probleem on rakendusakti kavandis (Vabariigi Valitsuse määruse nr 88 muutmine) kavandatud proovivõtu tasud: 4 eurot vereproovi ja 3 eurot uriiniproovi võtmise eest. Need summad ei kata tegelikke kulusid – personali tööaega, materjale, dokumenteerimist ega infrastruktuuri – ning on nähtavasti kehtestatud ilma kuluanalüüsita. EÕAK peab vajalikuks kõigi käesoleva eelnõuga seotud tasumäärade (proovivõtt, terviseseisundi kirjeldamine, ekspertiisihinnang) läbivaatamist ja sidumist tegelike kuludega.</w:t>
      </w:r>
    </w:p>
    <w:p w14:paraId="00000014" w14:textId="77777777" w:rsidR="00BE3DD2" w:rsidRPr="0005087C" w:rsidRDefault="00BD6E3B">
      <w:pPr>
        <w:spacing w:before="300" w:after="150"/>
        <w:rPr>
          <w:rFonts w:ascii="Arial Narrow" w:hAnsi="Arial Narrow"/>
          <w:sz w:val="22"/>
          <w:szCs w:val="22"/>
        </w:rPr>
      </w:pPr>
      <w:r w:rsidRPr="0005087C">
        <w:rPr>
          <w:rFonts w:ascii="Arial Narrow" w:hAnsi="Arial Narrow"/>
          <w:b/>
          <w:bCs/>
          <w:sz w:val="22"/>
          <w:szCs w:val="22"/>
        </w:rPr>
        <w:t>4. Kateetriga uriiniproovi võtmine: lahendamata vastutuse ja patsiendiohutuse küsimus</w:t>
      </w:r>
    </w:p>
    <w:p w14:paraId="00000015" w14:textId="77777777" w:rsidR="00BE3DD2" w:rsidRPr="0005087C" w:rsidRDefault="00BD6E3B">
      <w:pPr>
        <w:spacing w:after="200" w:line="300" w:lineRule="auto"/>
        <w:jc w:val="both"/>
        <w:rPr>
          <w:rFonts w:ascii="Arial Narrow" w:hAnsi="Arial Narrow"/>
          <w:sz w:val="22"/>
          <w:szCs w:val="22"/>
        </w:rPr>
      </w:pPr>
      <w:r w:rsidRPr="0005087C">
        <w:rPr>
          <w:rFonts w:ascii="Arial Narrow" w:hAnsi="Arial Narrow"/>
          <w:sz w:val="22"/>
          <w:szCs w:val="22"/>
        </w:rPr>
        <w:t xml:space="preserve">Rakendusakti kavand näeb ette 40 euro suuruse tasu kateetriga uriiniproovi võtmise eest. Tegemist on </w:t>
      </w:r>
      <w:proofErr w:type="spellStart"/>
      <w:r w:rsidRPr="0005087C">
        <w:rPr>
          <w:rFonts w:ascii="Arial Narrow" w:hAnsi="Arial Narrow"/>
          <w:sz w:val="22"/>
          <w:szCs w:val="22"/>
        </w:rPr>
        <w:t>invasiivse</w:t>
      </w:r>
      <w:proofErr w:type="spellEnd"/>
      <w:r w:rsidRPr="0005087C">
        <w:rPr>
          <w:rFonts w:ascii="Arial Narrow" w:hAnsi="Arial Narrow"/>
          <w:sz w:val="22"/>
          <w:szCs w:val="22"/>
        </w:rPr>
        <w:t xml:space="preserve"> ja kõrge tüsistusriskiga protseduuriga (sh verejooksu, kuseteede vigastuse või perforatsiooni oht), mida tavapäraselt teostatakse meditsiinilise näidustuse alusel tervishoiuteenuse raames kehtiva ohutus- ja kvaliteedisüsteemi sees.</w:t>
      </w:r>
    </w:p>
    <w:p w14:paraId="00000016" w14:textId="77777777" w:rsidR="00BE3DD2" w:rsidRPr="0005087C" w:rsidRDefault="00BD6E3B">
      <w:pPr>
        <w:spacing w:after="200" w:line="300" w:lineRule="auto"/>
        <w:jc w:val="both"/>
        <w:rPr>
          <w:rFonts w:ascii="Arial Narrow" w:hAnsi="Arial Narrow"/>
          <w:sz w:val="22"/>
          <w:szCs w:val="22"/>
        </w:rPr>
      </w:pPr>
      <w:r w:rsidRPr="0005087C">
        <w:rPr>
          <w:rFonts w:ascii="Arial Narrow" w:hAnsi="Arial Narrow"/>
          <w:sz w:val="22"/>
          <w:szCs w:val="22"/>
        </w:rPr>
        <w:t xml:space="preserve">Tervishoiuteenuse osutaja kohustusliku vastutuskindlustuse seaduse (TOKVS) § 2 lõike 1 ja § 10 lõike 1 kohaselt kohaldub vastutuskindlustus üksnes kahjule, mis on tekkinud tervishoiuteenuse osutamise käigus. Kuna eelnõu kohaselt ei ole joobeseisundi tuvastamisega seotud terviseseisundi kirjeldamine ega proovi võtmine tervishoiuteenus, jääb TOKVS-i kohaldamisalast välja just olukord, kus kateetriga uriiniproovi võtmisel tekib patsiendile kehavigastus või tervisekahjustus. Samuti on selgusetu, millise skeemi </w:t>
      </w:r>
      <w:r w:rsidRPr="0005087C">
        <w:rPr>
          <w:rFonts w:ascii="Arial Narrow" w:hAnsi="Arial Narrow"/>
          <w:sz w:val="22"/>
          <w:szCs w:val="22"/>
        </w:rPr>
        <w:t>alusel sellisel juhul ohujuhtumit registreeritakse ja menetletakse. Tegemist ei ole oletusliku, vaid TOKVS-i enda kohaldamisalast otseselt tuleneva kindlustuslüngaga, mis jätab nii patsiendi kui protseduuri teinud tervishoiutöötaja kaitseta. EÕAK peab vajalikuks, et enne eelnõu vastuvõtmist sätestataks üheselt, milline vastutus-, kindlustus- ja ohujuhtumite käsitlemise kord kehtib kateetriga uriiniproovi võtmisel tekkivate tüsistuste korral, kui tegevust ei loeta tervishoiuteenuseks.</w:t>
      </w:r>
    </w:p>
    <w:p w14:paraId="00000017" w14:textId="77777777" w:rsidR="00BE3DD2" w:rsidRPr="0005087C" w:rsidRDefault="00BD6E3B">
      <w:pPr>
        <w:spacing w:before="300" w:after="150"/>
        <w:rPr>
          <w:rFonts w:ascii="Arial Narrow" w:hAnsi="Arial Narrow"/>
          <w:sz w:val="22"/>
          <w:szCs w:val="22"/>
        </w:rPr>
      </w:pPr>
      <w:r w:rsidRPr="0005087C">
        <w:rPr>
          <w:rFonts w:ascii="Arial Narrow" w:hAnsi="Arial Narrow"/>
          <w:b/>
          <w:bCs/>
          <w:sz w:val="22"/>
          <w:szCs w:val="22"/>
        </w:rPr>
        <w:t>Kokkuvõte ja ettepanekud</w:t>
      </w:r>
    </w:p>
    <w:p w14:paraId="00000018" w14:textId="77777777" w:rsidR="00BE3DD2" w:rsidRPr="0005087C" w:rsidRDefault="00BD6E3B">
      <w:pPr>
        <w:spacing w:after="150" w:line="300" w:lineRule="auto"/>
        <w:jc w:val="both"/>
        <w:rPr>
          <w:rFonts w:ascii="Arial Narrow" w:hAnsi="Arial Narrow"/>
          <w:sz w:val="22"/>
          <w:szCs w:val="22"/>
        </w:rPr>
      </w:pPr>
      <w:r w:rsidRPr="0005087C">
        <w:rPr>
          <w:rFonts w:ascii="Arial Narrow" w:hAnsi="Arial Narrow"/>
          <w:sz w:val="22"/>
          <w:szCs w:val="22"/>
        </w:rPr>
        <w:t>EÕAK teeb eelnõu edasisel menetlemisel ettepaneku:</w:t>
      </w:r>
    </w:p>
    <w:p w14:paraId="00000019" w14:textId="77777777" w:rsidR="00BE3DD2" w:rsidRPr="0005087C" w:rsidRDefault="00BD6E3B">
      <w:pPr>
        <w:numPr>
          <w:ilvl w:val="0"/>
          <w:numId w:val="1"/>
        </w:numPr>
        <w:pBdr>
          <w:top w:val="nil"/>
          <w:left w:val="nil"/>
          <w:bottom w:val="nil"/>
          <w:right w:val="nil"/>
          <w:between w:val="nil"/>
        </w:pBdr>
        <w:spacing w:after="120" w:line="300" w:lineRule="auto"/>
        <w:jc w:val="both"/>
        <w:rPr>
          <w:rFonts w:ascii="Arial Narrow" w:hAnsi="Arial Narrow"/>
          <w:sz w:val="22"/>
          <w:szCs w:val="22"/>
        </w:rPr>
      </w:pPr>
      <w:r w:rsidRPr="0005087C">
        <w:rPr>
          <w:rFonts w:ascii="Arial Narrow" w:hAnsi="Arial Narrow"/>
          <w:color w:val="000000"/>
          <w:sz w:val="22"/>
          <w:szCs w:val="22"/>
        </w:rPr>
        <w:t>Sätestada, et joobeseisundi tuvastamisega seotud toimingud toimuvad väljaspool tervishoiuasutusi, sh väljaspool EMO-t; arvestada, et kavandatav kiirabireform suurendab EMO koormust veelgi.</w:t>
      </w:r>
    </w:p>
    <w:p w14:paraId="0000001A" w14:textId="77777777" w:rsidR="00BE3DD2" w:rsidRPr="0005087C" w:rsidRDefault="00BD6E3B">
      <w:pPr>
        <w:numPr>
          <w:ilvl w:val="0"/>
          <w:numId w:val="1"/>
        </w:numPr>
        <w:pBdr>
          <w:top w:val="nil"/>
          <w:left w:val="nil"/>
          <w:bottom w:val="nil"/>
          <w:right w:val="nil"/>
          <w:between w:val="nil"/>
        </w:pBdr>
        <w:spacing w:after="120" w:line="300" w:lineRule="auto"/>
        <w:jc w:val="both"/>
        <w:rPr>
          <w:rFonts w:ascii="Arial Narrow" w:hAnsi="Arial Narrow"/>
          <w:sz w:val="22"/>
          <w:szCs w:val="22"/>
        </w:rPr>
      </w:pPr>
      <w:r w:rsidRPr="0005087C">
        <w:rPr>
          <w:rFonts w:ascii="Arial Narrow" w:hAnsi="Arial Narrow"/>
          <w:color w:val="000000"/>
          <w:sz w:val="22"/>
          <w:szCs w:val="22"/>
        </w:rPr>
        <w:lastRenderedPageBreak/>
        <w:t xml:space="preserve">Loobuda sõna „arst“ asendamisest </w:t>
      </w:r>
      <w:proofErr w:type="spellStart"/>
      <w:r w:rsidRPr="0005087C">
        <w:rPr>
          <w:rFonts w:ascii="Arial Narrow" w:hAnsi="Arial Narrow"/>
          <w:color w:val="000000"/>
          <w:sz w:val="22"/>
          <w:szCs w:val="22"/>
        </w:rPr>
        <w:t>KorS</w:t>
      </w:r>
      <w:proofErr w:type="spellEnd"/>
      <w:r w:rsidRPr="0005087C">
        <w:rPr>
          <w:rFonts w:ascii="Arial Narrow" w:hAnsi="Arial Narrow"/>
          <w:color w:val="000000"/>
          <w:sz w:val="22"/>
          <w:szCs w:val="22"/>
        </w:rPr>
        <w:t xml:space="preserve"> § 41 lõike 9 punktis 1 ning lõigetes 12 ja 14 (ning vastavas rakendusaktis) ja säilitada arsti ainupädevus terviseseisundi kirjeldamisel kuni riikliku pädevusmudeli kehtestamiseni.</w:t>
      </w:r>
    </w:p>
    <w:p w14:paraId="0000001B" w14:textId="77777777" w:rsidR="00BE3DD2" w:rsidRPr="0005087C" w:rsidRDefault="00BD6E3B">
      <w:pPr>
        <w:numPr>
          <w:ilvl w:val="0"/>
          <w:numId w:val="1"/>
        </w:numPr>
        <w:pBdr>
          <w:top w:val="nil"/>
          <w:left w:val="nil"/>
          <w:bottom w:val="nil"/>
          <w:right w:val="nil"/>
          <w:between w:val="nil"/>
        </w:pBdr>
        <w:spacing w:after="120" w:line="300" w:lineRule="auto"/>
        <w:jc w:val="both"/>
        <w:rPr>
          <w:rFonts w:ascii="Arial Narrow" w:hAnsi="Arial Narrow"/>
          <w:sz w:val="22"/>
          <w:szCs w:val="22"/>
        </w:rPr>
      </w:pPr>
      <w:r w:rsidRPr="0005087C">
        <w:rPr>
          <w:rFonts w:ascii="Arial Narrow" w:hAnsi="Arial Narrow"/>
          <w:color w:val="000000"/>
          <w:sz w:val="22"/>
          <w:szCs w:val="22"/>
        </w:rPr>
        <w:t>Hoida kohtuekspertiisiseaduse alusel kehtestatud hinnakiri ja tervishoiuteenuse osutaja tasu selgelt lahus ning vaadata üle kõik proovivõtu ja terviseseisundi kirjeldamise tasumäärad, sidudes need tegelike kuludega.</w:t>
      </w:r>
    </w:p>
    <w:p w14:paraId="0000001C" w14:textId="77777777" w:rsidR="00BE3DD2" w:rsidRPr="0005087C" w:rsidRDefault="00BD6E3B">
      <w:pPr>
        <w:numPr>
          <w:ilvl w:val="0"/>
          <w:numId w:val="1"/>
        </w:numPr>
        <w:pBdr>
          <w:top w:val="nil"/>
          <w:left w:val="nil"/>
          <w:bottom w:val="nil"/>
          <w:right w:val="nil"/>
          <w:between w:val="nil"/>
        </w:pBdr>
        <w:spacing w:after="120" w:line="300" w:lineRule="auto"/>
        <w:jc w:val="both"/>
        <w:rPr>
          <w:rFonts w:ascii="Arial Narrow" w:hAnsi="Arial Narrow"/>
          <w:sz w:val="22"/>
          <w:szCs w:val="22"/>
        </w:rPr>
      </w:pPr>
      <w:r w:rsidRPr="0005087C">
        <w:rPr>
          <w:rFonts w:ascii="Arial Narrow" w:hAnsi="Arial Narrow"/>
          <w:color w:val="000000"/>
          <w:sz w:val="22"/>
          <w:szCs w:val="22"/>
        </w:rPr>
        <w:t>Sätestada selge vastutus-, kindlustus- ja ohujuhtumite käsitlemise kord kateetriga uriiniproovi võtmisel tekkivate tüsistuste jaoks.</w:t>
      </w:r>
    </w:p>
    <w:p w14:paraId="0000001D" w14:textId="77777777" w:rsidR="00BE3DD2" w:rsidRPr="0005087C" w:rsidRDefault="00BD6E3B">
      <w:pPr>
        <w:spacing w:after="500" w:line="300" w:lineRule="auto"/>
        <w:jc w:val="both"/>
        <w:rPr>
          <w:rFonts w:ascii="Arial Narrow" w:hAnsi="Arial Narrow"/>
          <w:sz w:val="22"/>
          <w:szCs w:val="22"/>
        </w:rPr>
      </w:pPr>
      <w:r w:rsidRPr="0005087C">
        <w:rPr>
          <w:rFonts w:ascii="Arial Narrow" w:hAnsi="Arial Narrow"/>
          <w:sz w:val="22"/>
          <w:szCs w:val="22"/>
        </w:rPr>
        <w:t>EÕAK on valmis eelnõu edasises menetluses osalema.</w:t>
      </w:r>
    </w:p>
    <w:p w14:paraId="0000001E" w14:textId="77777777" w:rsidR="00BE3DD2" w:rsidRPr="0005087C" w:rsidRDefault="00BD6E3B">
      <w:pPr>
        <w:spacing w:after="500" w:line="300" w:lineRule="auto"/>
        <w:jc w:val="both"/>
        <w:rPr>
          <w:rFonts w:ascii="Arial Narrow" w:hAnsi="Arial Narrow"/>
          <w:sz w:val="22"/>
          <w:szCs w:val="22"/>
        </w:rPr>
      </w:pPr>
      <w:r w:rsidRPr="0005087C">
        <w:rPr>
          <w:rFonts w:ascii="Arial Narrow" w:hAnsi="Arial Narrow"/>
          <w:sz w:val="22"/>
          <w:szCs w:val="22"/>
        </w:rPr>
        <w:t>Lugupidamisega</w:t>
      </w:r>
    </w:p>
    <w:p w14:paraId="0000001F" w14:textId="77777777" w:rsidR="00BE3DD2" w:rsidRPr="0005087C" w:rsidRDefault="00BD6E3B">
      <w:pPr>
        <w:spacing w:line="300" w:lineRule="auto"/>
        <w:jc w:val="both"/>
        <w:rPr>
          <w:rFonts w:ascii="Arial Narrow" w:hAnsi="Arial Narrow"/>
          <w:sz w:val="22"/>
          <w:szCs w:val="22"/>
        </w:rPr>
      </w:pPr>
      <w:r w:rsidRPr="0005087C">
        <w:rPr>
          <w:rFonts w:ascii="Arial Narrow" w:hAnsi="Arial Narrow"/>
          <w:sz w:val="22"/>
          <w:szCs w:val="22"/>
        </w:rPr>
        <w:t>Aleksei Gaidajenko</w:t>
      </w:r>
    </w:p>
    <w:p w14:paraId="00000020" w14:textId="677AC8B8" w:rsidR="00BE3DD2" w:rsidRPr="0005087C" w:rsidRDefault="00BD6E3B">
      <w:pPr>
        <w:spacing w:line="300" w:lineRule="auto"/>
        <w:jc w:val="both"/>
        <w:rPr>
          <w:rFonts w:ascii="Arial Narrow" w:hAnsi="Arial Narrow"/>
          <w:sz w:val="22"/>
          <w:szCs w:val="22"/>
        </w:rPr>
      </w:pPr>
      <w:r w:rsidRPr="0005087C">
        <w:rPr>
          <w:rFonts w:ascii="Arial Narrow" w:hAnsi="Arial Narrow"/>
          <w:sz w:val="22"/>
          <w:szCs w:val="22"/>
        </w:rPr>
        <w:t>Juhatuse liige</w:t>
      </w:r>
      <w:r w:rsidR="0005087C">
        <w:rPr>
          <w:rFonts w:ascii="Arial Narrow" w:hAnsi="Arial Narrow"/>
          <w:sz w:val="22"/>
          <w:szCs w:val="22"/>
        </w:rPr>
        <w:t xml:space="preserve"> </w:t>
      </w:r>
    </w:p>
    <w:sectPr w:rsidR="00BE3DD2" w:rsidRPr="0005087C">
      <w:pgSz w:w="11906" w:h="16838"/>
      <w:pgMar w:top="1418" w:right="1134" w:bottom="1418" w:left="1701"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1" w:fontKey="{89B94942-E50E-4458-B132-F53AFE4C72AF}"/>
  </w:font>
  <w:font w:name="Arial Narrow">
    <w:panose1 w:val="020B0606020202030204"/>
    <w:charset w:val="BA"/>
    <w:family w:val="swiss"/>
    <w:pitch w:val="variable"/>
    <w:sig w:usb0="00000287" w:usb1="00000800" w:usb2="00000000" w:usb3="00000000" w:csb0="0000009F" w:csb1="00000000"/>
    <w:embedRegular r:id="rId2" w:fontKey="{98CFD9B8-0CF9-463E-889A-53095A0623C1}"/>
    <w:embedBold r:id="rId3" w:fontKey="{6549AA79-A33A-4BAF-8125-08502FB0F202}"/>
    <w:embedItalic r:id="rId4" w:fontKey="{B273B248-33FC-4CA9-8D67-F501B3E7BDDF}"/>
  </w:font>
  <w:font w:name="Calibri">
    <w:panose1 w:val="020F0502020204030204"/>
    <w:charset w:val="BA"/>
    <w:family w:val="swiss"/>
    <w:pitch w:val="variable"/>
    <w:sig w:usb0="E4002EFF" w:usb1="C200247B" w:usb2="00000009" w:usb3="00000000" w:csb0="000001FF" w:csb1="00000000"/>
    <w:embedRegular r:id="rId5" w:fontKey="{520FF0DD-5B12-4AE6-968E-3A0EEF5A9412}"/>
  </w:font>
  <w:font w:name="Cambria">
    <w:panose1 w:val="02040503050406030204"/>
    <w:charset w:val="BA"/>
    <w:family w:val="roman"/>
    <w:pitch w:val="variable"/>
    <w:sig w:usb0="E00006FF" w:usb1="420024FF" w:usb2="02000000" w:usb3="00000000" w:csb0="0000019F" w:csb1="00000000"/>
    <w:embedRegular r:id="rId6" w:fontKey="{A75C7081-D218-4043-B6AC-35C55ABC9F8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4E44C5"/>
    <w:multiLevelType w:val="multilevel"/>
    <w:tmpl w:val="35321394"/>
    <w:lvl w:ilvl="0">
      <w:start w:val="1"/>
      <w:numFmt w:val="decimal"/>
      <w:lvlText w:val="%1."/>
      <w:lvlJc w:val="left"/>
      <w:pPr>
        <w:ind w:left="504"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421726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DD2"/>
    <w:rsid w:val="0005087C"/>
    <w:rsid w:val="00502E95"/>
    <w:rsid w:val="006501CF"/>
    <w:rsid w:val="00BD6E3B"/>
    <w:rsid w:val="00BE3DD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42298"/>
  <w15:docId w15:val="{9C530653-E496-4DC0-BA52-6C6647EC4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Aleksei Gaidajenko</cp:lastModifiedBy>
  <cp:revision>2</cp:revision>
  <dcterms:created xsi:type="dcterms:W3CDTF">2026-08-28T06:39:00Z</dcterms:created>
  <dcterms:modified xsi:type="dcterms:W3CDTF">2026-08-28T06:39:00Z</dcterms:modified>
</cp:coreProperties>
</file>