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64E4" w14:textId="77777777" w:rsidR="005A6DF4" w:rsidRDefault="005A6DF4" w:rsidP="00E47F56">
      <w:pPr>
        <w:rPr>
          <w:rFonts w:ascii="Arial" w:hAnsi="Arial" w:cs="Arial"/>
          <w:szCs w:val="20"/>
        </w:rPr>
      </w:pPr>
    </w:p>
    <w:p w14:paraId="668D6840" w14:textId="77777777" w:rsidR="005A6DF4" w:rsidRDefault="005A6DF4" w:rsidP="00E47F56">
      <w:pPr>
        <w:rPr>
          <w:rFonts w:ascii="Arial" w:hAnsi="Arial" w:cs="Arial"/>
          <w:szCs w:val="20"/>
        </w:rPr>
      </w:pPr>
    </w:p>
    <w:p w14:paraId="59E54EE4" w14:textId="77777777" w:rsidR="005A6DF4" w:rsidRDefault="005A6DF4" w:rsidP="00E47F56">
      <w:pPr>
        <w:rPr>
          <w:rFonts w:ascii="Arial" w:hAnsi="Arial" w:cs="Arial"/>
          <w:szCs w:val="20"/>
        </w:rPr>
      </w:pPr>
    </w:p>
    <w:p w14:paraId="4D107365" w14:textId="77777777" w:rsidR="005A6DF4" w:rsidRDefault="005A6DF4" w:rsidP="00E47F56">
      <w:pPr>
        <w:rPr>
          <w:rFonts w:ascii="Arial" w:hAnsi="Arial" w:cs="Arial"/>
          <w:szCs w:val="20"/>
        </w:rPr>
      </w:pPr>
    </w:p>
    <w:p w14:paraId="0B27B91E" w14:textId="77777777" w:rsidR="005A6DF4" w:rsidRDefault="005A6DF4" w:rsidP="00E47F56">
      <w:pPr>
        <w:rPr>
          <w:rFonts w:ascii="Arial" w:hAnsi="Arial" w:cs="Arial"/>
          <w:szCs w:val="20"/>
        </w:rPr>
      </w:pPr>
    </w:p>
    <w:p w14:paraId="0DF57C0F" w14:textId="77777777" w:rsidR="005A6DF4" w:rsidRDefault="005A6DF4" w:rsidP="00E47F56">
      <w:pPr>
        <w:rPr>
          <w:rFonts w:ascii="Arial" w:hAnsi="Arial" w:cs="Arial"/>
          <w:szCs w:val="20"/>
        </w:rPr>
      </w:pPr>
    </w:p>
    <w:p w14:paraId="1DA4FBDB" w14:textId="77777777" w:rsidR="005A6DF4" w:rsidRDefault="005A6DF4" w:rsidP="00E47F56">
      <w:pPr>
        <w:rPr>
          <w:rFonts w:ascii="Arial" w:hAnsi="Arial" w:cs="Arial"/>
          <w:szCs w:val="20"/>
        </w:rPr>
      </w:pPr>
    </w:p>
    <w:p w14:paraId="5D5EC112" w14:textId="77777777" w:rsidR="005A6DF4" w:rsidRDefault="005A6DF4" w:rsidP="00E47F56">
      <w:pPr>
        <w:rPr>
          <w:rFonts w:ascii="Arial" w:hAnsi="Arial" w:cs="Arial"/>
          <w:szCs w:val="20"/>
        </w:rPr>
      </w:pPr>
    </w:p>
    <w:p w14:paraId="1721B871" w14:textId="0023B473" w:rsidR="005A6DF4" w:rsidRDefault="004642F5" w:rsidP="00E47F56">
      <w:pPr>
        <w:rPr>
          <w:rFonts w:ascii="Arial" w:hAnsi="Arial" w:cs="Arial"/>
          <w:szCs w:val="20"/>
        </w:rPr>
      </w:pPr>
      <w:r>
        <w:rPr>
          <w:rFonts w:ascii="Arial" w:hAnsi="Arial" w:cs="Arial"/>
          <w:szCs w:val="20"/>
        </w:rPr>
        <w:t>Konkurentsiamet</w:t>
      </w:r>
    </w:p>
    <w:p w14:paraId="2A2EB85C" w14:textId="67987F26" w:rsidR="004642F5" w:rsidRDefault="004642F5" w:rsidP="00E47F56">
      <w:pPr>
        <w:rPr>
          <w:rFonts w:ascii="Arial" w:hAnsi="Arial" w:cs="Arial"/>
          <w:szCs w:val="20"/>
        </w:rPr>
      </w:pPr>
      <w:r>
        <w:rPr>
          <w:rFonts w:ascii="Arial" w:hAnsi="Arial" w:cs="Arial"/>
          <w:szCs w:val="20"/>
        </w:rPr>
        <w:t>Maksejõuetuse teenistus</w:t>
      </w:r>
    </w:p>
    <w:tbl>
      <w:tblPr>
        <w:tblStyle w:val="Kontuurtabel"/>
        <w:tblpPr w:leftFromText="141" w:rightFromText="141"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450"/>
        <w:gridCol w:w="2256"/>
      </w:tblGrid>
      <w:tr w:rsidR="005A6DF4" w14:paraId="19218801" w14:textId="77777777" w:rsidTr="003D2252">
        <w:tc>
          <w:tcPr>
            <w:tcW w:w="709" w:type="dxa"/>
          </w:tcPr>
          <w:p w14:paraId="03AD85EB" w14:textId="77777777" w:rsidR="005A6DF4" w:rsidRDefault="005A6DF4" w:rsidP="005A6DF4">
            <w:r w:rsidRPr="008C461A">
              <w:rPr>
                <w:noProof/>
              </w:rPr>
              <w:drawing>
                <wp:anchor distT="0" distB="0" distL="114300" distR="114300" simplePos="0" relativeHeight="251660288" behindDoc="1" locked="0" layoutInCell="1" allowOverlap="1" wp14:anchorId="35A160B5" wp14:editId="0B07C8BD">
                  <wp:simplePos x="0" y="0"/>
                  <wp:positionH relativeFrom="margin">
                    <wp:align>center</wp:align>
                  </wp:positionH>
                  <wp:positionV relativeFrom="paragraph">
                    <wp:posOffset>-2160270</wp:posOffset>
                  </wp:positionV>
                  <wp:extent cx="2400000" cy="14400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4ACAAFD" wp14:editId="2F288BD2">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r>
              <w:t>Teie</w:t>
            </w:r>
          </w:p>
        </w:tc>
        <w:tc>
          <w:tcPr>
            <w:tcW w:w="1559" w:type="dxa"/>
            <w:tcBorders>
              <w:bottom w:val="single" w:sz="4" w:space="0" w:color="auto"/>
            </w:tcBorders>
          </w:tcPr>
          <w:p w14:paraId="32F74B0F" w14:textId="77777777" w:rsidR="005A6DF4" w:rsidRDefault="005A6DF4" w:rsidP="005A6DF4"/>
        </w:tc>
        <w:tc>
          <w:tcPr>
            <w:tcW w:w="421" w:type="dxa"/>
          </w:tcPr>
          <w:p w14:paraId="54074B40" w14:textId="77777777" w:rsidR="005A6DF4" w:rsidRDefault="003D2252" w:rsidP="005A6DF4">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bottom w:val="single" w:sz="4" w:space="0" w:color="auto"/>
            </w:tcBorders>
          </w:tcPr>
          <w:p w14:paraId="36DEB70F" w14:textId="77777777" w:rsidR="005A6DF4" w:rsidRDefault="005A6DF4" w:rsidP="005A6DF4"/>
        </w:tc>
      </w:tr>
      <w:tr w:rsidR="005A6DF4" w14:paraId="69B518BB" w14:textId="77777777" w:rsidTr="003D2252">
        <w:tc>
          <w:tcPr>
            <w:tcW w:w="709" w:type="dxa"/>
          </w:tcPr>
          <w:p w14:paraId="366B41C4" w14:textId="77777777" w:rsidR="00006A21" w:rsidRDefault="00006A21" w:rsidP="005A6DF4"/>
          <w:p w14:paraId="4BC6C6E8" w14:textId="77777777" w:rsidR="005A6DF4" w:rsidRDefault="005A6DF4" w:rsidP="005A6DF4">
            <w:r>
              <w:t>Meie</w:t>
            </w:r>
          </w:p>
        </w:tc>
        <w:tc>
          <w:tcPr>
            <w:tcW w:w="1559" w:type="dxa"/>
            <w:tcBorders>
              <w:top w:val="single" w:sz="4" w:space="0" w:color="auto"/>
              <w:bottom w:val="single" w:sz="4" w:space="0" w:color="auto"/>
            </w:tcBorders>
          </w:tcPr>
          <w:p w14:paraId="23C98FCB" w14:textId="77777777" w:rsidR="005A6DF4" w:rsidRDefault="005A6DF4" w:rsidP="005A6DF4"/>
          <w:p w14:paraId="069E2C9A" w14:textId="4F89923E" w:rsidR="00006A21" w:rsidRDefault="004642F5" w:rsidP="005A6DF4">
            <w:r>
              <w:t>10 04  2026</w:t>
            </w:r>
          </w:p>
        </w:tc>
        <w:tc>
          <w:tcPr>
            <w:tcW w:w="421" w:type="dxa"/>
          </w:tcPr>
          <w:p w14:paraId="7D21B8DA" w14:textId="77777777" w:rsidR="00006A21" w:rsidRDefault="00006A21" w:rsidP="005A6DF4">
            <w:pPr>
              <w:rPr>
                <w:rFonts w:ascii="Arial" w:hAnsi="Arial" w:cs="Arial"/>
                <w:szCs w:val="20"/>
              </w:rPr>
            </w:pPr>
          </w:p>
          <w:p w14:paraId="11BD8A25" w14:textId="77777777" w:rsidR="005A6DF4" w:rsidRDefault="003D2252" w:rsidP="005A6DF4">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top w:val="single" w:sz="4" w:space="0" w:color="auto"/>
              <w:bottom w:val="single" w:sz="4" w:space="0" w:color="auto"/>
            </w:tcBorders>
          </w:tcPr>
          <w:p w14:paraId="2F69662A" w14:textId="77777777" w:rsidR="005A6DF4" w:rsidRDefault="005A6DF4" w:rsidP="005A6DF4"/>
          <w:p w14:paraId="79811FFD" w14:textId="0C5F2A1A" w:rsidR="00006A21" w:rsidRDefault="004642F5" w:rsidP="005A6DF4">
            <w:r>
              <w:t>2-25-17384</w:t>
            </w:r>
          </w:p>
        </w:tc>
      </w:tr>
    </w:tbl>
    <w:p w14:paraId="6382A675" w14:textId="77777777" w:rsidR="009D0ED2" w:rsidRDefault="009D0ED2" w:rsidP="00E47F56">
      <w:pPr>
        <w:rPr>
          <w:rFonts w:ascii="Arial" w:hAnsi="Arial" w:cs="Arial"/>
          <w:szCs w:val="20"/>
        </w:rPr>
      </w:pPr>
    </w:p>
    <w:p w14:paraId="2638BF41" w14:textId="77777777" w:rsidR="00E3795D" w:rsidRDefault="00E3795D" w:rsidP="00E47F56">
      <w:pPr>
        <w:rPr>
          <w:rFonts w:ascii="Arial" w:hAnsi="Arial" w:cs="Arial"/>
          <w:szCs w:val="20"/>
        </w:rPr>
      </w:pPr>
    </w:p>
    <w:p w14:paraId="6A0DF7E7" w14:textId="77777777" w:rsidR="00E3795D" w:rsidRDefault="00E3795D" w:rsidP="00E47F56">
      <w:pPr>
        <w:rPr>
          <w:rFonts w:ascii="Arial" w:hAnsi="Arial" w:cs="Arial"/>
          <w:szCs w:val="20"/>
        </w:rPr>
      </w:pPr>
    </w:p>
    <w:p w14:paraId="34EC4A36" w14:textId="77777777" w:rsidR="00E3795D" w:rsidRDefault="00E3795D" w:rsidP="00E47F56">
      <w:pPr>
        <w:rPr>
          <w:rFonts w:ascii="Arial" w:hAnsi="Arial" w:cs="Arial"/>
          <w:szCs w:val="20"/>
        </w:rPr>
      </w:pPr>
    </w:p>
    <w:p w14:paraId="67E7C5AB" w14:textId="77777777" w:rsidR="00E3795D" w:rsidRDefault="00E3795D" w:rsidP="00E47F56">
      <w:pPr>
        <w:rPr>
          <w:rFonts w:ascii="Arial" w:hAnsi="Arial" w:cs="Arial"/>
          <w:szCs w:val="20"/>
        </w:rPr>
      </w:pPr>
    </w:p>
    <w:p w14:paraId="5E3856E2" w14:textId="77777777" w:rsidR="004642F5" w:rsidRDefault="004642F5" w:rsidP="004642F5">
      <w:pPr>
        <w:rPr>
          <w:rFonts w:ascii="Arial" w:hAnsi="Arial" w:cs="Arial"/>
          <w:b/>
          <w:bCs/>
          <w:szCs w:val="20"/>
        </w:rPr>
      </w:pPr>
    </w:p>
    <w:p w14:paraId="0FCCC884" w14:textId="7AF68424" w:rsidR="004642F5" w:rsidRDefault="004642F5" w:rsidP="004642F5">
      <w:pPr>
        <w:rPr>
          <w:rFonts w:ascii="Arial" w:hAnsi="Arial" w:cs="Arial"/>
          <w:b/>
          <w:bCs/>
          <w:szCs w:val="20"/>
        </w:rPr>
      </w:pPr>
      <w:r w:rsidRPr="00897D20">
        <w:rPr>
          <w:rFonts w:ascii="Arial" w:hAnsi="Arial" w:cs="Arial"/>
          <w:b/>
          <w:bCs/>
          <w:szCs w:val="20"/>
        </w:rPr>
        <w:t xml:space="preserve">Ettepanek </w:t>
      </w:r>
      <w:proofErr w:type="spellStart"/>
      <w:r w:rsidRPr="00897D20">
        <w:rPr>
          <w:rFonts w:ascii="Arial" w:hAnsi="Arial" w:cs="Arial"/>
          <w:b/>
          <w:bCs/>
          <w:szCs w:val="20"/>
        </w:rPr>
        <w:t>Pa</w:t>
      </w:r>
      <w:r w:rsidRPr="00135983">
        <w:rPr>
          <w:rFonts w:ascii="Arial" w:hAnsi="Arial" w:cs="Arial"/>
          <w:b/>
          <w:bCs/>
          <w:szCs w:val="20"/>
        </w:rPr>
        <w:t>nkrS</w:t>
      </w:r>
      <w:proofErr w:type="spellEnd"/>
      <w:r w:rsidRPr="00135983">
        <w:rPr>
          <w:rFonts w:ascii="Arial" w:hAnsi="Arial" w:cs="Arial"/>
          <w:b/>
          <w:bCs/>
          <w:szCs w:val="20"/>
        </w:rPr>
        <w:t xml:space="preserve"> § 30 lg.5 alusel pankrotimenetluse läbiviimiseks avaliku uurimisena</w:t>
      </w:r>
    </w:p>
    <w:p w14:paraId="3E351FFC" w14:textId="77777777" w:rsidR="004642F5" w:rsidRDefault="004642F5" w:rsidP="004642F5">
      <w:pPr>
        <w:rPr>
          <w:rFonts w:ascii="Arial" w:hAnsi="Arial" w:cs="Arial"/>
          <w:b/>
          <w:bCs/>
          <w:szCs w:val="20"/>
        </w:rPr>
      </w:pPr>
    </w:p>
    <w:p w14:paraId="5AF5F593" w14:textId="1C0BC3D7" w:rsidR="006E56D7" w:rsidRPr="006E56D7" w:rsidRDefault="006E56D7" w:rsidP="00CA73F7">
      <w:pPr>
        <w:jc w:val="both"/>
        <w:rPr>
          <w:rFonts w:ascii="Arial" w:hAnsi="Arial" w:cs="Arial"/>
          <w:szCs w:val="20"/>
        </w:rPr>
      </w:pPr>
      <w:r w:rsidRPr="006E56D7">
        <w:rPr>
          <w:rFonts w:ascii="Arial" w:hAnsi="Arial" w:cs="Arial"/>
          <w:szCs w:val="20"/>
        </w:rPr>
        <w:t>Hakkab aitama juba OÜ</w:t>
      </w:r>
      <w:r w:rsidR="00AF0432">
        <w:rPr>
          <w:rFonts w:ascii="Arial" w:hAnsi="Arial" w:cs="Arial"/>
          <w:szCs w:val="20"/>
        </w:rPr>
        <w:t xml:space="preserve"> (registrikood  </w:t>
      </w:r>
      <w:r w:rsidR="002F76D4" w:rsidRPr="002F76D4">
        <w:rPr>
          <w:rFonts w:ascii="Arial" w:hAnsi="Arial" w:cs="Arial"/>
          <w:bCs/>
          <w:szCs w:val="20"/>
        </w:rPr>
        <w:t>14067640</w:t>
      </w:r>
      <w:r w:rsidR="002F76D4">
        <w:rPr>
          <w:rFonts w:ascii="Arial" w:hAnsi="Arial" w:cs="Arial"/>
          <w:bCs/>
          <w:szCs w:val="20"/>
        </w:rPr>
        <w:t>)</w:t>
      </w:r>
      <w:r w:rsidRPr="006E56D7">
        <w:rPr>
          <w:rFonts w:ascii="Arial" w:hAnsi="Arial" w:cs="Arial"/>
          <w:szCs w:val="20"/>
        </w:rPr>
        <w:t xml:space="preserve"> esitas 16.10.2025 kohtule avalduse tema enda pankroti väljakuulutamiseks ning 05.11.2025 esitas võlgnik avalduse täienduse. Võlgniku põhitegevusalaks on ehituspaigaldustööd</w:t>
      </w:r>
      <w:r w:rsidR="00C07AD7">
        <w:rPr>
          <w:rFonts w:ascii="Arial" w:hAnsi="Arial" w:cs="Arial"/>
          <w:szCs w:val="20"/>
        </w:rPr>
        <w:t>, varasemalt kirjalik ja suuline tõlge</w:t>
      </w:r>
      <w:r w:rsidRPr="006E56D7">
        <w:rPr>
          <w:rFonts w:ascii="Arial" w:hAnsi="Arial" w:cs="Arial"/>
          <w:szCs w:val="20"/>
        </w:rPr>
        <w:t xml:space="preserve">. Maksejõuetuse põhjustena on välja toodud asjaolu, et ettevõte tegi pandeemia ajal valesid otsuseid, sh võttis laene. Varad, mida müüa, puuduvad. Võlgnik ei ole suuteline võlausaldaja nõudeid rahuldama. </w:t>
      </w:r>
    </w:p>
    <w:p w14:paraId="0534F9AC" w14:textId="77777777" w:rsidR="00411E42" w:rsidRDefault="00411E42" w:rsidP="00CA73F7">
      <w:pPr>
        <w:jc w:val="both"/>
        <w:rPr>
          <w:rFonts w:ascii="Arial" w:hAnsi="Arial" w:cs="Arial"/>
          <w:szCs w:val="20"/>
        </w:rPr>
      </w:pPr>
    </w:p>
    <w:p w14:paraId="28DAFF51" w14:textId="1FB32B4D" w:rsidR="006E56D7" w:rsidRDefault="006E56D7" w:rsidP="00CA73F7">
      <w:pPr>
        <w:jc w:val="both"/>
        <w:rPr>
          <w:rFonts w:ascii="Arial" w:hAnsi="Arial" w:cs="Arial"/>
          <w:szCs w:val="20"/>
        </w:rPr>
      </w:pPr>
      <w:r w:rsidRPr="006E56D7">
        <w:rPr>
          <w:rFonts w:ascii="Arial" w:hAnsi="Arial" w:cs="Arial"/>
          <w:szCs w:val="20"/>
        </w:rPr>
        <w:t>Ajutine pankrotihaldur</w:t>
      </w:r>
      <w:r w:rsidR="004F492C">
        <w:rPr>
          <w:rFonts w:ascii="Arial" w:hAnsi="Arial" w:cs="Arial"/>
          <w:szCs w:val="20"/>
        </w:rPr>
        <w:t xml:space="preserve"> Tiia </w:t>
      </w:r>
      <w:proofErr w:type="spellStart"/>
      <w:r w:rsidR="004F492C">
        <w:rPr>
          <w:rFonts w:ascii="Arial" w:hAnsi="Arial" w:cs="Arial"/>
          <w:szCs w:val="20"/>
        </w:rPr>
        <w:t>Kalaus</w:t>
      </w:r>
      <w:proofErr w:type="spellEnd"/>
      <w:r w:rsidR="004F492C">
        <w:rPr>
          <w:rFonts w:ascii="Arial" w:hAnsi="Arial" w:cs="Arial"/>
          <w:szCs w:val="20"/>
        </w:rPr>
        <w:t xml:space="preserve"> </w:t>
      </w:r>
      <w:r w:rsidRPr="006E56D7">
        <w:rPr>
          <w:rFonts w:ascii="Arial" w:hAnsi="Arial" w:cs="Arial"/>
          <w:szCs w:val="20"/>
        </w:rPr>
        <w:t xml:space="preserve"> esitas </w:t>
      </w:r>
      <w:r w:rsidR="000124BF">
        <w:rPr>
          <w:rFonts w:ascii="Arial" w:hAnsi="Arial" w:cs="Arial"/>
          <w:szCs w:val="20"/>
        </w:rPr>
        <w:t>29</w:t>
      </w:r>
      <w:r w:rsidRPr="006E56D7">
        <w:rPr>
          <w:rFonts w:ascii="Arial" w:hAnsi="Arial" w:cs="Arial"/>
          <w:szCs w:val="20"/>
        </w:rPr>
        <w:t>.12.2025 kohtule ajutise pankrotihalduri aruande.</w:t>
      </w:r>
      <w:r w:rsidR="000124BF">
        <w:rPr>
          <w:rFonts w:ascii="Arial" w:hAnsi="Arial" w:cs="Arial"/>
          <w:szCs w:val="20"/>
        </w:rPr>
        <w:t xml:space="preserve"> </w:t>
      </w:r>
      <w:r w:rsidR="000124BF">
        <w:rPr>
          <w:rFonts w:ascii="Arial" w:hAnsi="Arial" w:cs="Arial"/>
          <w:szCs w:val="20"/>
        </w:rPr>
        <w:t>Äriühing on asutatud sissemakset tegemata.</w:t>
      </w:r>
      <w:r w:rsidR="00411E42">
        <w:rPr>
          <w:rFonts w:ascii="Arial" w:hAnsi="Arial" w:cs="Arial"/>
          <w:szCs w:val="20"/>
        </w:rPr>
        <w:t xml:space="preserve"> </w:t>
      </w:r>
      <w:r w:rsidRPr="006E56D7">
        <w:rPr>
          <w:rFonts w:ascii="Arial" w:hAnsi="Arial" w:cs="Arial"/>
          <w:szCs w:val="20"/>
        </w:rPr>
        <w:t xml:space="preserve"> Muu hulgas nähtub aruandest, et seisuga 25.11.2025 peaks võlgnikul kassas olema rahalisi vahendeid summas 42 627,31 eurot. </w:t>
      </w:r>
    </w:p>
    <w:p w14:paraId="135909BA" w14:textId="6966173E" w:rsidR="00F608A4" w:rsidRPr="006E56D7" w:rsidRDefault="004C3952" w:rsidP="00CA73F7">
      <w:pPr>
        <w:jc w:val="both"/>
        <w:rPr>
          <w:rFonts w:ascii="Arial" w:hAnsi="Arial" w:cs="Arial"/>
          <w:szCs w:val="20"/>
        </w:rPr>
      </w:pPr>
      <w:r>
        <w:t xml:space="preserve">Kohus määrusega 04.02.2026  tagas pankrotiavalduse ja kohustas juhatuse liiget  Aivo Kaske </w:t>
      </w:r>
      <w:r w:rsidRPr="00317C7D">
        <w:t xml:space="preserve">kandma võlgniku kassas oleva rahasumma 42 627,31 eurot </w:t>
      </w:r>
      <w:r>
        <w:t xml:space="preserve"> </w:t>
      </w:r>
      <w:r w:rsidR="00163A2E">
        <w:t>ajutise halduri tegevusbüroo kontole.  Juhatuse liige kohtu korraldust ei täitnud</w:t>
      </w:r>
      <w:r w:rsidR="00181783">
        <w:t>, vaid esitas seletuse.</w:t>
      </w:r>
    </w:p>
    <w:p w14:paraId="74818404" w14:textId="6543D933" w:rsidR="006E56D7" w:rsidRDefault="006E56D7" w:rsidP="00CA73F7">
      <w:pPr>
        <w:jc w:val="both"/>
        <w:rPr>
          <w:rFonts w:ascii="Arial" w:hAnsi="Arial" w:cs="Arial"/>
          <w:szCs w:val="20"/>
        </w:rPr>
      </w:pPr>
      <w:r w:rsidRPr="006E56D7">
        <w:rPr>
          <w:rFonts w:ascii="Arial" w:hAnsi="Arial" w:cs="Arial"/>
          <w:szCs w:val="20"/>
        </w:rPr>
        <w:t xml:space="preserve">02.02.2026 toimunud kohtuistungil selgitas ajutine pankrotihaldur, et ta küsis andmeid võlgniku raamatupidajalt, kes kinnitas, et raamatupidamine on tehtud talle esitatud dokumentide alusel. Võlgnikul toimivaid arvelduskontosid ei ole, kuid kassas peaks olema sularaha ligikaudu 42 000 eurot. Sularaha kasutamise kohta raamatupidajale dokumente esitatud ei ole. </w:t>
      </w:r>
      <w:r w:rsidR="00593783">
        <w:rPr>
          <w:rFonts w:ascii="Arial" w:hAnsi="Arial" w:cs="Arial"/>
          <w:szCs w:val="20"/>
        </w:rPr>
        <w:t xml:space="preserve"> Äri</w:t>
      </w:r>
      <w:r w:rsidR="002133BF">
        <w:rPr>
          <w:rFonts w:ascii="Arial" w:hAnsi="Arial" w:cs="Arial"/>
          <w:szCs w:val="20"/>
        </w:rPr>
        <w:t xml:space="preserve">ühingu pangakontodele ei ole välja antud  pangakaarte ja juhatuse liige  selgitas ajutisele haldurile, et </w:t>
      </w:r>
      <w:r w:rsidR="008E56D1">
        <w:rPr>
          <w:rFonts w:ascii="Arial" w:hAnsi="Arial" w:cs="Arial"/>
          <w:szCs w:val="20"/>
        </w:rPr>
        <w:t>ettevõte arveldas sularahas.</w:t>
      </w:r>
      <w:r w:rsidR="00416769">
        <w:rPr>
          <w:rFonts w:ascii="Arial" w:hAnsi="Arial" w:cs="Arial"/>
          <w:szCs w:val="20"/>
        </w:rPr>
        <w:t xml:space="preserve"> Ajutisele haldurile esitatud bilansi kohaselt on ettevõte </w:t>
      </w:r>
      <w:r w:rsidR="003C2C8F">
        <w:rPr>
          <w:rFonts w:ascii="Arial" w:hAnsi="Arial" w:cs="Arial"/>
          <w:szCs w:val="20"/>
        </w:rPr>
        <w:t xml:space="preserve"> arveldanud kogu tegevusperioodi </w:t>
      </w:r>
      <w:r w:rsidR="00932BEB">
        <w:rPr>
          <w:rFonts w:ascii="Arial" w:hAnsi="Arial" w:cs="Arial"/>
          <w:szCs w:val="20"/>
        </w:rPr>
        <w:t xml:space="preserve"> </w:t>
      </w:r>
      <w:r w:rsidR="003C2C8F">
        <w:rPr>
          <w:rFonts w:ascii="Arial" w:hAnsi="Arial" w:cs="Arial"/>
          <w:szCs w:val="20"/>
        </w:rPr>
        <w:t>jooksul  sularahas.</w:t>
      </w:r>
      <w:r w:rsidR="00932BEB">
        <w:rPr>
          <w:rFonts w:ascii="Arial" w:hAnsi="Arial" w:cs="Arial"/>
          <w:szCs w:val="20"/>
        </w:rPr>
        <w:t xml:space="preserve"> Kassas olnud raha kohta ei ole raamatupidamist teostanud isikule  andmeid esitatud</w:t>
      </w:r>
      <w:r w:rsidR="009075BE">
        <w:rPr>
          <w:rFonts w:ascii="Arial" w:hAnsi="Arial" w:cs="Arial"/>
          <w:szCs w:val="20"/>
        </w:rPr>
        <w:t>, mistõttu ei ole ajutisel halduril võimalik hinnata, kuidas ja milleks raha kasutati.</w:t>
      </w:r>
    </w:p>
    <w:p w14:paraId="7AC40F7C" w14:textId="15215E35" w:rsidR="007A5EF2" w:rsidRDefault="007A5EF2" w:rsidP="00CA73F7">
      <w:pPr>
        <w:jc w:val="both"/>
        <w:rPr>
          <w:rFonts w:ascii="Arial" w:hAnsi="Arial" w:cs="Arial"/>
          <w:szCs w:val="20"/>
        </w:rPr>
      </w:pPr>
      <w:r>
        <w:rPr>
          <w:rFonts w:ascii="Arial" w:hAnsi="Arial" w:cs="Arial"/>
          <w:szCs w:val="20"/>
        </w:rPr>
        <w:t>Ajutise halduri aruande kohaselt on</w:t>
      </w:r>
      <w:r w:rsidR="00BD0966">
        <w:rPr>
          <w:rFonts w:ascii="Arial" w:hAnsi="Arial" w:cs="Arial"/>
          <w:szCs w:val="20"/>
        </w:rPr>
        <w:t xml:space="preserve"> võlgnikul tasumata kohustusi  vähemalt summas 20 947,52 eurot.</w:t>
      </w:r>
    </w:p>
    <w:p w14:paraId="5DB5779D" w14:textId="06B392A0" w:rsidR="00940C91" w:rsidRDefault="00940C91" w:rsidP="00CA73F7">
      <w:pPr>
        <w:jc w:val="both"/>
        <w:rPr>
          <w:rFonts w:ascii="Arial" w:hAnsi="Arial" w:cs="Arial"/>
          <w:szCs w:val="20"/>
        </w:rPr>
      </w:pPr>
      <w:r>
        <w:rPr>
          <w:rFonts w:ascii="Arial" w:hAnsi="Arial" w:cs="Arial"/>
          <w:szCs w:val="20"/>
        </w:rPr>
        <w:t>Võlgniku majandustegevus on lõppenud aastal 2022.</w:t>
      </w:r>
    </w:p>
    <w:p w14:paraId="0DE05A1A" w14:textId="3490E622" w:rsidR="00AC3D8D" w:rsidRDefault="00AC3D8D" w:rsidP="00CA73F7">
      <w:pPr>
        <w:jc w:val="both"/>
        <w:rPr>
          <w:rFonts w:ascii="Arial" w:hAnsi="Arial" w:cs="Arial"/>
          <w:szCs w:val="20"/>
        </w:rPr>
      </w:pPr>
      <w:r>
        <w:rPr>
          <w:rFonts w:ascii="Arial" w:hAnsi="Arial" w:cs="Arial"/>
          <w:szCs w:val="20"/>
        </w:rPr>
        <w:t>Suurim käive on ettevõttel olnud aastal 2020 summas 50 675 eurot.</w:t>
      </w:r>
    </w:p>
    <w:p w14:paraId="757057A9" w14:textId="2CA486AA" w:rsidR="00056DA7" w:rsidRDefault="00056DA7" w:rsidP="00CA73F7">
      <w:pPr>
        <w:jc w:val="both"/>
        <w:rPr>
          <w:rFonts w:ascii="Arial" w:hAnsi="Arial" w:cs="Arial"/>
          <w:szCs w:val="20"/>
        </w:rPr>
      </w:pPr>
      <w:r>
        <w:rPr>
          <w:rFonts w:ascii="Arial" w:hAnsi="Arial" w:cs="Arial"/>
          <w:szCs w:val="20"/>
        </w:rPr>
        <w:t>Ajutise halduri analüüsi järgi ei ole</w:t>
      </w:r>
      <w:r w:rsidR="00ED30DA">
        <w:rPr>
          <w:rFonts w:ascii="Arial" w:hAnsi="Arial" w:cs="Arial"/>
          <w:szCs w:val="20"/>
        </w:rPr>
        <w:t xml:space="preserve"> võimalik edukalt esitada ühtki tagasivõitmise hagi.</w:t>
      </w:r>
      <w:r w:rsidR="00D03820">
        <w:rPr>
          <w:rFonts w:ascii="Arial" w:hAnsi="Arial" w:cs="Arial"/>
          <w:szCs w:val="20"/>
        </w:rPr>
        <w:t xml:space="preserve"> </w:t>
      </w:r>
      <w:r w:rsidR="00947081">
        <w:rPr>
          <w:rFonts w:ascii="Arial" w:hAnsi="Arial" w:cs="Arial"/>
          <w:szCs w:val="20"/>
        </w:rPr>
        <w:t xml:space="preserve"> Nõuded juhatuse liikme vastu ei oleks positiivselt realiseeritavad, kuna juhatuse liikmel </w:t>
      </w:r>
      <w:r w:rsidR="00CA73F7">
        <w:rPr>
          <w:rFonts w:ascii="Arial" w:hAnsi="Arial" w:cs="Arial"/>
          <w:szCs w:val="20"/>
        </w:rPr>
        <w:t xml:space="preserve"> puuduvad (registri kohaselt) igasugused varad ja tema vastu on alustatud mitmeid täitemenetlusi.</w:t>
      </w:r>
    </w:p>
    <w:p w14:paraId="7FDF17DB" w14:textId="545CE9F9" w:rsidR="002912A5" w:rsidRDefault="00B0477B" w:rsidP="00CA73F7">
      <w:pPr>
        <w:jc w:val="both"/>
        <w:rPr>
          <w:rFonts w:ascii="Arial" w:hAnsi="Arial" w:cs="Arial"/>
          <w:szCs w:val="20"/>
        </w:rPr>
      </w:pPr>
      <w:r>
        <w:rPr>
          <w:rFonts w:ascii="Arial" w:hAnsi="Arial" w:cs="Arial"/>
          <w:szCs w:val="20"/>
        </w:rPr>
        <w:t>Juhatuse liige Aivo Kask</w:t>
      </w:r>
      <w:r w:rsidR="00342785">
        <w:rPr>
          <w:rFonts w:ascii="Arial" w:hAnsi="Arial" w:cs="Arial"/>
          <w:szCs w:val="20"/>
        </w:rPr>
        <w:t xml:space="preserve"> on asutanud iga kolme aasta järel uue äriühingu sama tegevusvaldkonnaga: </w:t>
      </w:r>
      <w:r w:rsidR="00824522">
        <w:rPr>
          <w:rFonts w:ascii="Arial" w:hAnsi="Arial" w:cs="Arial"/>
          <w:szCs w:val="20"/>
        </w:rPr>
        <w:t xml:space="preserve"> - </w:t>
      </w:r>
      <w:r w:rsidR="00F03CEC" w:rsidRPr="00F03CEC">
        <w:rPr>
          <w:rFonts w:ascii="Arial" w:hAnsi="Arial" w:cs="Arial"/>
          <w:szCs w:val="20"/>
        </w:rPr>
        <w:t>02.07.2020  äriühingu Sander Grupp OÜ (k.a. ärinimi Muudatus OÜ).</w:t>
      </w:r>
      <w:r w:rsidR="00824522">
        <w:rPr>
          <w:rFonts w:ascii="Arial" w:hAnsi="Arial" w:cs="Arial"/>
          <w:szCs w:val="20"/>
        </w:rPr>
        <w:t xml:space="preserve"> Äriühingul on riigimaksude võlgnevus ja  esitamata majandusaasta aruanded.</w:t>
      </w:r>
    </w:p>
    <w:p w14:paraId="1E371DBC" w14:textId="27A3B2D1" w:rsidR="00085530" w:rsidRPr="00085530" w:rsidRDefault="00003567" w:rsidP="00085530">
      <w:pPr>
        <w:pStyle w:val="Loendilik"/>
        <w:numPr>
          <w:ilvl w:val="0"/>
          <w:numId w:val="1"/>
        </w:numPr>
        <w:jc w:val="both"/>
        <w:rPr>
          <w:rFonts w:ascii="Arial" w:hAnsi="Arial" w:cs="Arial"/>
          <w:szCs w:val="20"/>
        </w:rPr>
      </w:pPr>
      <w:r>
        <w:rPr>
          <w:rFonts w:ascii="Arial" w:hAnsi="Arial" w:cs="Arial"/>
          <w:szCs w:val="20"/>
        </w:rPr>
        <w:t>20.01.2023 asutanud sissemakset tegemata  Joosep Grupp OÜ</w:t>
      </w:r>
      <w:r w:rsidR="00CF04E0">
        <w:rPr>
          <w:rFonts w:ascii="Arial" w:hAnsi="Arial" w:cs="Arial"/>
          <w:szCs w:val="20"/>
        </w:rPr>
        <w:t>.</w:t>
      </w:r>
    </w:p>
    <w:p w14:paraId="6491A50F" w14:textId="77777777" w:rsidR="00824522" w:rsidRPr="006E56D7" w:rsidRDefault="00824522" w:rsidP="00CA73F7">
      <w:pPr>
        <w:jc w:val="both"/>
        <w:rPr>
          <w:rFonts w:ascii="Arial" w:hAnsi="Arial" w:cs="Arial"/>
          <w:szCs w:val="20"/>
        </w:rPr>
      </w:pPr>
    </w:p>
    <w:p w14:paraId="419718F9" w14:textId="111E7CD4" w:rsidR="00F22D06" w:rsidRDefault="001E3AD7" w:rsidP="00E47F56">
      <w:pPr>
        <w:rPr>
          <w:rFonts w:ascii="Arial" w:hAnsi="Arial" w:cs="Arial"/>
          <w:szCs w:val="20"/>
        </w:rPr>
      </w:pPr>
      <w:r>
        <w:rPr>
          <w:rFonts w:ascii="Arial" w:hAnsi="Arial" w:cs="Arial"/>
          <w:szCs w:val="20"/>
        </w:rPr>
        <w:t xml:space="preserve">Võlgniku  Hakkab aitama juba OÜ </w:t>
      </w:r>
      <w:r w:rsidR="00D45C0B">
        <w:rPr>
          <w:rFonts w:ascii="Arial" w:hAnsi="Arial" w:cs="Arial"/>
          <w:szCs w:val="20"/>
        </w:rPr>
        <w:t xml:space="preserve">juhatuse liige ja ainuosanik on Aivo Kask </w:t>
      </w:r>
      <w:r w:rsidR="0094552C">
        <w:rPr>
          <w:rFonts w:ascii="Arial" w:hAnsi="Arial" w:cs="Arial"/>
          <w:szCs w:val="20"/>
        </w:rPr>
        <w:t xml:space="preserve">(isikukood </w:t>
      </w:r>
      <w:r w:rsidR="0094552C" w:rsidRPr="0094552C">
        <w:rPr>
          <w:rFonts w:ascii="Arial" w:hAnsi="Arial" w:cs="Arial"/>
          <w:szCs w:val="20"/>
        </w:rPr>
        <w:t>38906144245</w:t>
      </w:r>
      <w:r w:rsidR="0094552C">
        <w:rPr>
          <w:rFonts w:ascii="Arial" w:hAnsi="Arial" w:cs="Arial"/>
          <w:szCs w:val="20"/>
        </w:rPr>
        <w:t>).</w:t>
      </w:r>
    </w:p>
    <w:p w14:paraId="5DC071D6" w14:textId="777631E8" w:rsidR="009F517E" w:rsidRDefault="009F517E" w:rsidP="00E47F56">
      <w:pPr>
        <w:rPr>
          <w:rFonts w:ascii="Arial" w:hAnsi="Arial" w:cs="Arial"/>
          <w:szCs w:val="20"/>
        </w:rPr>
      </w:pPr>
      <w:r>
        <w:rPr>
          <w:rFonts w:ascii="Arial" w:hAnsi="Arial" w:cs="Arial"/>
          <w:szCs w:val="20"/>
        </w:rPr>
        <w:t>Äriühingu</w:t>
      </w:r>
      <w:r w:rsidR="001F5F1D">
        <w:rPr>
          <w:rFonts w:ascii="Arial" w:hAnsi="Arial" w:cs="Arial"/>
          <w:szCs w:val="20"/>
        </w:rPr>
        <w:t xml:space="preserve">l maksustatav käive 2025.a III kvartalis puudus, töötajate arv- 1. </w:t>
      </w:r>
    </w:p>
    <w:p w14:paraId="49150665" w14:textId="77777777" w:rsidR="00A21D7B" w:rsidRDefault="00A21D7B" w:rsidP="00E47F56">
      <w:pPr>
        <w:rPr>
          <w:rFonts w:ascii="Arial" w:hAnsi="Arial" w:cs="Arial"/>
          <w:szCs w:val="20"/>
        </w:rPr>
      </w:pPr>
    </w:p>
    <w:p w14:paraId="537FA8D5" w14:textId="3B8CF478" w:rsidR="00A21D7B" w:rsidRPr="00EB0987" w:rsidRDefault="00A21D7B" w:rsidP="00A21D7B">
      <w:pPr>
        <w:rPr>
          <w:rFonts w:ascii="Arial" w:hAnsi="Arial" w:cs="Arial"/>
          <w:szCs w:val="20"/>
        </w:rPr>
      </w:pPr>
      <w:r w:rsidRPr="00EB0987">
        <w:rPr>
          <w:rFonts w:ascii="Arial" w:hAnsi="Arial" w:cs="Arial"/>
          <w:szCs w:val="20"/>
        </w:rPr>
        <w:t xml:space="preserve">Kohus määras </w:t>
      </w:r>
      <w:r w:rsidR="00FD1537">
        <w:rPr>
          <w:rFonts w:ascii="Arial" w:hAnsi="Arial" w:cs="Arial"/>
          <w:szCs w:val="20"/>
        </w:rPr>
        <w:t>28</w:t>
      </w:r>
      <w:r w:rsidRPr="00EB0987">
        <w:rPr>
          <w:rFonts w:ascii="Arial" w:hAnsi="Arial" w:cs="Arial"/>
          <w:szCs w:val="20"/>
        </w:rPr>
        <w:t>.0</w:t>
      </w:r>
      <w:r>
        <w:rPr>
          <w:rFonts w:ascii="Arial" w:hAnsi="Arial" w:cs="Arial"/>
          <w:szCs w:val="20"/>
        </w:rPr>
        <w:t>3</w:t>
      </w:r>
      <w:r w:rsidRPr="00EB0987">
        <w:rPr>
          <w:rFonts w:ascii="Arial" w:hAnsi="Arial" w:cs="Arial"/>
          <w:szCs w:val="20"/>
        </w:rPr>
        <w:t>.202</w:t>
      </w:r>
      <w:r>
        <w:rPr>
          <w:rFonts w:ascii="Arial" w:hAnsi="Arial" w:cs="Arial"/>
          <w:szCs w:val="20"/>
        </w:rPr>
        <w:t>6</w:t>
      </w:r>
      <w:r w:rsidRPr="00EB0987">
        <w:rPr>
          <w:rFonts w:ascii="Arial" w:hAnsi="Arial" w:cs="Arial"/>
          <w:szCs w:val="20"/>
        </w:rPr>
        <w:t xml:space="preserve"> </w:t>
      </w:r>
      <w:proofErr w:type="spellStart"/>
      <w:r w:rsidRPr="00EB0987">
        <w:rPr>
          <w:rFonts w:ascii="Arial" w:hAnsi="Arial" w:cs="Arial"/>
          <w:szCs w:val="20"/>
        </w:rPr>
        <w:t>PankrS</w:t>
      </w:r>
      <w:proofErr w:type="spellEnd"/>
      <w:r w:rsidRPr="00EB0987">
        <w:rPr>
          <w:rFonts w:ascii="Arial" w:hAnsi="Arial" w:cs="Arial"/>
          <w:szCs w:val="20"/>
        </w:rPr>
        <w:t xml:space="preserve"> § 30 lg.1, lg.2  alusel deposiidimakse tegemiseks summa  ja tähtaja.  Deposiidimakset ei tehtud.</w:t>
      </w:r>
    </w:p>
    <w:p w14:paraId="637CE558" w14:textId="77777777" w:rsidR="00A21D7B" w:rsidRDefault="00A21D7B" w:rsidP="00A21D7B">
      <w:pPr>
        <w:rPr>
          <w:rFonts w:ascii="Arial" w:hAnsi="Arial" w:cs="Arial"/>
          <w:b/>
          <w:bCs/>
          <w:szCs w:val="20"/>
        </w:rPr>
      </w:pPr>
    </w:p>
    <w:p w14:paraId="4977455F" w14:textId="349E31B5" w:rsidR="00A21D7B" w:rsidRPr="003B0822" w:rsidRDefault="00A21D7B" w:rsidP="00A21D7B">
      <w:pPr>
        <w:rPr>
          <w:rFonts w:ascii="Arial" w:hAnsi="Arial" w:cs="Arial"/>
          <w:b/>
          <w:bCs/>
          <w:szCs w:val="20"/>
        </w:rPr>
      </w:pPr>
      <w:r w:rsidRPr="003B0822">
        <w:rPr>
          <w:rFonts w:ascii="Arial" w:hAnsi="Arial" w:cs="Arial"/>
          <w:b/>
          <w:bCs/>
          <w:szCs w:val="20"/>
        </w:rPr>
        <w:t xml:space="preserve">Käesolevaga teeb kohus  maksejõuetuse teenistusele ettepaneku esitada  avaldus  </w:t>
      </w:r>
      <w:r w:rsidR="00FD1537">
        <w:rPr>
          <w:rFonts w:ascii="Arial" w:hAnsi="Arial" w:cs="Arial"/>
          <w:b/>
          <w:bCs/>
          <w:szCs w:val="20"/>
        </w:rPr>
        <w:t xml:space="preserve">  Hakkab aitama  juba </w:t>
      </w:r>
      <w:r w:rsidRPr="003B0822">
        <w:rPr>
          <w:rFonts w:ascii="Arial" w:hAnsi="Arial" w:cs="Arial"/>
          <w:b/>
          <w:bCs/>
          <w:szCs w:val="20"/>
        </w:rPr>
        <w:t xml:space="preserve"> OÜ  </w:t>
      </w:r>
      <w:r>
        <w:rPr>
          <w:rFonts w:ascii="Arial" w:hAnsi="Arial" w:cs="Arial"/>
          <w:b/>
          <w:bCs/>
          <w:szCs w:val="20"/>
        </w:rPr>
        <w:t xml:space="preserve">  (</w:t>
      </w:r>
      <w:r w:rsidRPr="00B565EA">
        <w:rPr>
          <w:rFonts w:ascii="Times New Roman" w:hAnsi="Times New Roman" w:cs="Times New Roman"/>
          <w:b/>
          <w:bCs/>
          <w:sz w:val="24"/>
        </w:rPr>
        <w:t xml:space="preserve">registrikood  </w:t>
      </w:r>
      <w:r w:rsidR="00FD1537" w:rsidRPr="00B565EA">
        <w:rPr>
          <w:rFonts w:ascii="Times New Roman" w:hAnsi="Times New Roman" w:cs="Times New Roman"/>
          <w:b/>
          <w:bCs/>
          <w:sz w:val="24"/>
        </w:rPr>
        <w:t xml:space="preserve"> </w:t>
      </w:r>
      <w:r w:rsidR="00B565EA" w:rsidRPr="00B565EA">
        <w:rPr>
          <w:rFonts w:ascii="Times New Roman" w:hAnsi="Times New Roman" w:cs="Times New Roman"/>
          <w:bCs/>
          <w:noProof/>
          <w:sz w:val="24"/>
        </w:rPr>
        <w:t>14067640</w:t>
      </w:r>
      <w:r>
        <w:rPr>
          <w:rFonts w:ascii="Arial" w:hAnsi="Arial" w:cs="Arial"/>
          <w:b/>
          <w:bCs/>
          <w:szCs w:val="20"/>
        </w:rPr>
        <w:t xml:space="preserve">)  </w:t>
      </w:r>
      <w:r w:rsidRPr="003B0822">
        <w:rPr>
          <w:rFonts w:ascii="Arial" w:hAnsi="Arial" w:cs="Arial"/>
          <w:b/>
          <w:bCs/>
          <w:szCs w:val="20"/>
        </w:rPr>
        <w:t xml:space="preserve">pankrotimenetluse läbiviimiseks avaliku uurimisena. </w:t>
      </w:r>
    </w:p>
    <w:p w14:paraId="7A42107E" w14:textId="49F6B826" w:rsidR="00A21D7B" w:rsidRDefault="00A21D7B" w:rsidP="00A21D7B">
      <w:pPr>
        <w:rPr>
          <w:rFonts w:ascii="Arial" w:hAnsi="Arial" w:cs="Arial"/>
          <w:b/>
          <w:bCs/>
          <w:szCs w:val="20"/>
        </w:rPr>
      </w:pPr>
      <w:r w:rsidRPr="003B0822">
        <w:rPr>
          <w:rFonts w:ascii="Arial" w:hAnsi="Arial" w:cs="Arial"/>
          <w:b/>
          <w:bCs/>
          <w:szCs w:val="20"/>
        </w:rPr>
        <w:t xml:space="preserve">Tähtaeg avalduse esitamiseks on </w:t>
      </w:r>
      <w:r>
        <w:rPr>
          <w:rFonts w:ascii="Arial" w:hAnsi="Arial" w:cs="Arial"/>
          <w:b/>
          <w:bCs/>
          <w:szCs w:val="20"/>
        </w:rPr>
        <w:t>15</w:t>
      </w:r>
      <w:r w:rsidRPr="003B0822">
        <w:rPr>
          <w:rFonts w:ascii="Arial" w:hAnsi="Arial" w:cs="Arial"/>
          <w:b/>
          <w:bCs/>
          <w:szCs w:val="20"/>
        </w:rPr>
        <w:t xml:space="preserve"> päeva arvates käesoleva ettepaneku kättesaamisest</w:t>
      </w:r>
      <w:r w:rsidR="009F7532">
        <w:rPr>
          <w:rFonts w:ascii="Arial" w:hAnsi="Arial" w:cs="Arial"/>
          <w:b/>
          <w:bCs/>
          <w:szCs w:val="20"/>
        </w:rPr>
        <w:t>.</w:t>
      </w:r>
    </w:p>
    <w:p w14:paraId="07716B64" w14:textId="2A720BFB" w:rsidR="007519F6" w:rsidRDefault="007519F6" w:rsidP="00A21D7B">
      <w:pPr>
        <w:rPr>
          <w:rFonts w:ascii="Arial" w:hAnsi="Arial" w:cs="Arial"/>
          <w:b/>
          <w:bCs/>
          <w:szCs w:val="20"/>
        </w:rPr>
      </w:pPr>
      <w:r>
        <w:rPr>
          <w:rFonts w:ascii="Arial" w:hAnsi="Arial" w:cs="Arial"/>
          <w:b/>
          <w:bCs/>
          <w:szCs w:val="20"/>
        </w:rPr>
        <w:lastRenderedPageBreak/>
        <w:t>/allkirjastatud digitaalselt/</w:t>
      </w:r>
    </w:p>
    <w:p w14:paraId="7BC42989" w14:textId="3ADD09E9" w:rsidR="007519F6" w:rsidRDefault="007519F6" w:rsidP="00A21D7B">
      <w:pPr>
        <w:rPr>
          <w:rFonts w:ascii="Arial" w:hAnsi="Arial" w:cs="Arial"/>
          <w:b/>
          <w:bCs/>
          <w:szCs w:val="20"/>
        </w:rPr>
      </w:pPr>
      <w:r>
        <w:rPr>
          <w:rFonts w:ascii="Arial" w:hAnsi="Arial" w:cs="Arial"/>
          <w:b/>
          <w:bCs/>
          <w:szCs w:val="20"/>
        </w:rPr>
        <w:t>Kohtunik</w:t>
      </w:r>
    </w:p>
    <w:p w14:paraId="2DC8EDFE" w14:textId="6F42C011" w:rsidR="007519F6" w:rsidRPr="007E28F5" w:rsidRDefault="007519F6" w:rsidP="00A21D7B">
      <w:pPr>
        <w:rPr>
          <w:rFonts w:ascii="Arial" w:hAnsi="Arial" w:cs="Arial"/>
          <w:szCs w:val="20"/>
        </w:rPr>
      </w:pPr>
      <w:r>
        <w:rPr>
          <w:rFonts w:ascii="Arial" w:hAnsi="Arial" w:cs="Arial"/>
          <w:b/>
          <w:bCs/>
          <w:szCs w:val="20"/>
        </w:rPr>
        <w:t>Ülle Raag</w:t>
      </w:r>
    </w:p>
    <w:sectPr w:rsidR="007519F6" w:rsidRPr="007E28F5" w:rsidSect="005A6DF4">
      <w:footerReference w:type="default" r:id="rId15"/>
      <w:headerReference w:type="first" r:id="rId16"/>
      <w:footerReference w:type="first" r:id="rId17"/>
      <w:pgSz w:w="11900" w:h="16840"/>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FB14" w14:textId="77777777" w:rsidR="00593A4E" w:rsidRDefault="00593A4E" w:rsidP="00DA1915">
      <w:r>
        <w:separator/>
      </w:r>
    </w:p>
  </w:endnote>
  <w:endnote w:type="continuationSeparator" w:id="0">
    <w:p w14:paraId="6C8D801A" w14:textId="77777777" w:rsidR="00593A4E" w:rsidRDefault="00593A4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440213"/>
      <w:docPartObj>
        <w:docPartGallery w:val="Page Numbers (Bottom of Page)"/>
        <w:docPartUnique/>
      </w:docPartObj>
    </w:sdtPr>
    <w:sdtContent>
      <w:p w14:paraId="0FD6B9C7" w14:textId="77777777" w:rsidR="005A6DF4" w:rsidRDefault="005A6DF4">
        <w:pPr>
          <w:pStyle w:val="Jalus"/>
          <w:jc w:val="center"/>
        </w:pPr>
        <w:r>
          <w:fldChar w:fldCharType="begin"/>
        </w:r>
        <w:r>
          <w:instrText>PAGE   \* MERGEFORMAT</w:instrText>
        </w:r>
        <w:r>
          <w:fldChar w:fldCharType="separate"/>
        </w:r>
        <w:r>
          <w:t>2</w:t>
        </w:r>
        <w:r>
          <w:fldChar w:fldCharType="end"/>
        </w:r>
      </w:p>
    </w:sdtContent>
  </w:sdt>
  <w:p w14:paraId="3BA1C170" w14:textId="77777777" w:rsidR="005A6DF4" w:rsidRDefault="005A6DF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EC5E" w14:textId="77777777" w:rsidR="00AF1B43" w:rsidRDefault="00AF1B43">
    <w:pPr>
      <w:pStyle w:val="Jalus"/>
    </w:pPr>
    <w:r>
      <w:rPr>
        <w:noProof/>
      </w:rPr>
      <mc:AlternateContent>
        <mc:Choice Requires="wps">
          <w:drawing>
            <wp:anchor distT="0" distB="0" distL="114300" distR="114300" simplePos="0" relativeHeight="251659264" behindDoc="0" locked="0" layoutInCell="1" allowOverlap="1" wp14:anchorId="060DDC06" wp14:editId="0D674B6F">
              <wp:simplePos x="0" y="0"/>
              <wp:positionH relativeFrom="page">
                <wp:align>left</wp:align>
              </wp:positionH>
              <wp:positionV relativeFrom="paragraph">
                <wp:posOffset>-260985</wp:posOffset>
              </wp:positionV>
              <wp:extent cx="8000789" cy="904240"/>
              <wp:effectExtent l="0" t="0" r="19685" b="10160"/>
              <wp:wrapNone/>
              <wp:docPr id="4" name="Rectangle 4"/>
              <wp:cNvGraphicFramePr/>
              <a:graphic xmlns:a="http://schemas.openxmlformats.org/drawingml/2006/main">
                <a:graphicData uri="http://schemas.microsoft.com/office/word/2010/wordprocessingShape">
                  <wps:wsp>
                    <wps:cNvSpPr/>
                    <wps:spPr>
                      <a:xfrm>
                        <a:off x="0" y="0"/>
                        <a:ext cx="8000789" cy="90424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CA68E0" w14:textId="77777777" w:rsidR="00AF1B43" w:rsidRPr="008C461A" w:rsidRDefault="00AF1B43" w:rsidP="00AF1B43">
                          <w:pPr>
                            <w:jc w:val="center"/>
                            <w:rPr>
                              <w:color w:val="FFFFFF" w:themeColor="background1"/>
                            </w:rPr>
                          </w:pPr>
                          <w:r w:rsidRPr="008C461A">
                            <w:rPr>
                              <w:rFonts w:ascii="Arial" w:eastAsia="Times New Roman" w:hAnsi="Arial" w:cs="Arial"/>
                              <w:color w:val="FFFFFF" w:themeColor="background1"/>
                              <w:sz w:val="19"/>
                              <w:szCs w:val="19"/>
                              <w:lang w:eastAsia="et-EE"/>
                            </w:rPr>
                            <w:t xml:space="preserve">Aadress: Suur 1, Jõgeva, 48306; registrikood: </w:t>
                          </w:r>
                          <w:r w:rsidRPr="008C461A">
                            <w:rPr>
                              <w:rFonts w:ascii="Arial" w:hAnsi="Arial" w:cs="Arial"/>
                              <w:color w:val="FFFFFF" w:themeColor="background1"/>
                              <w:sz w:val="19"/>
                              <w:szCs w:val="19"/>
                            </w:rPr>
                            <w:t xml:space="preserve">74001966; telefon: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r w:rsidR="006F1B73">
                            <w:rPr>
                              <w:rFonts w:ascii="Arial" w:eastAsia="Times New Roman" w:hAnsi="Arial" w:cs="Arial"/>
                              <w:color w:val="FFFFFF" w:themeColor="background1"/>
                              <w:sz w:val="19"/>
                              <w:szCs w:val="19"/>
                              <w:lang w:eastAsia="et-EE"/>
                            </w:rPr>
                            <w:t xml:space="preserve"> </w:t>
                          </w:r>
                          <w:r w:rsidR="004C7CD4" w:rsidRPr="008C461A">
                            <w:rPr>
                              <w:rFonts w:ascii="Arial" w:eastAsia="Times New Roman" w:hAnsi="Arial" w:cs="Arial"/>
                              <w:color w:val="FFFFFF" w:themeColor="background1"/>
                              <w:sz w:val="19"/>
                              <w:szCs w:val="19"/>
                              <w:lang w:eastAsia="et-EE"/>
                            </w:rPr>
                            <w:t>e</w:t>
                          </w:r>
                          <w:r w:rsidR="004C7CD4" w:rsidRPr="008C461A">
                            <w:rPr>
                              <w:rFonts w:ascii="Arial" w:hAnsi="Arial" w:cs="Arial"/>
                              <w:color w:val="FFFFFF" w:themeColor="background1"/>
                              <w:sz w:val="19"/>
                              <w:szCs w:val="19"/>
                            </w:rPr>
                            <w:t xml:space="preserve">-post:  </w:t>
                          </w:r>
                          <w:r w:rsidR="006F1B73">
                            <w:rPr>
                              <w:rFonts w:ascii="Arial" w:hAnsi="Arial" w:cs="Arial"/>
                              <w:color w:val="FFFFFF" w:themeColor="background1"/>
                              <w:sz w:val="19"/>
                              <w:szCs w:val="19"/>
                            </w:rPr>
                            <w:t>tmkjogeva</w:t>
                          </w:r>
                          <w:r w:rsidR="00BD42F6">
                            <w:rPr>
                              <w:rFonts w:ascii="Arial" w:hAnsi="Arial" w:cs="Arial"/>
                              <w:color w:val="FFFFFF" w:themeColor="background1"/>
                              <w:sz w:val="19"/>
                              <w:szCs w:val="19"/>
                            </w:rPr>
                            <w:t>.menetlus</w:t>
                          </w:r>
                          <w:r w:rsidR="004C7CD4" w:rsidRPr="004C7CD4">
                            <w:rPr>
                              <w:rFonts w:ascii="Arial" w:hAnsi="Arial" w:cs="Arial"/>
                              <w:color w:val="FFFFFF" w:themeColor="background1"/>
                              <w:sz w:val="19"/>
                              <w:szCs w:val="19"/>
                            </w:rPr>
                            <w:t>@kohus.ee</w:t>
                          </w:r>
                          <w:r w:rsidRPr="008C461A">
                            <w:rPr>
                              <w:color w:val="FFFFFF" w:themeColor="background1"/>
                            </w:rPr>
                            <w:t xml:space="preserve"> </w:t>
                          </w:r>
                        </w:p>
                        <w:p w14:paraId="26261612" w14:textId="77777777" w:rsidR="00AF1B43" w:rsidRPr="008C461A" w:rsidRDefault="00AF1B43" w:rsidP="00AF1B43">
                          <w:pPr>
                            <w:jc w:val="center"/>
                            <w:rPr>
                              <w:color w:val="FFFFFF" w:themeColor="background1"/>
                            </w:rPr>
                          </w:pPr>
                          <w:r w:rsidRPr="008C461A">
                            <w:rPr>
                              <w:color w:val="FFFFFF" w:themeColor="background1"/>
                            </w:rPr>
                            <w:t xml:space="preserve">Lisainfo: </w:t>
                          </w:r>
                          <w:hyperlink r:id="rId1" w:history="1">
                            <w:r w:rsidRPr="008C461A">
                              <w:rPr>
                                <w:rStyle w:val="Hperlink"/>
                                <w:rFonts w:ascii="Arial" w:hAnsi="Arial" w:cs="Arial"/>
                                <w:color w:val="FFFFFF" w:themeColor="background1"/>
                                <w:sz w:val="19"/>
                                <w:szCs w:val="19"/>
                              </w:rPr>
                              <w:t>www.kohus.ee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DDC06" id="Rectangle 4" o:spid="_x0000_s1026" style="position:absolute;margin-left:0;margin-top:-20.55pt;width:630pt;height:7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r6eQIAAFIFAAAOAAAAZHJzL2Uyb0RvYy54bWysVE1v2zAMvQ/YfxB0X+1k6ZoGdYqgRYcB&#10;RVesHXpWZCk2IIsapcTOfv0o2XGCtthh2EWmTPLxQ4+8uu4aw3YKfQ224JOznDNlJZS13RT85/Pd&#10;pzlnPghbCgNWFXyvPL9efvxw1bqFmkIFplTICMT6ResKXoXgFlnmZaUa4c/AKUtKDdiIQFfcZCWK&#10;ltAbk03z/EvWApYOQSrv6e9tr+TLhK+1kuG71l4FZgpOuYV0YjrX8cyWV2KxQeGqWg5piH/IohG1&#10;paAj1K0Igm2xfgPV1BLBgw5nEpoMtK6lSjVQNZP8VTVPlXAq1ULN8W5sk/9/sPJh9+QekdrQOr/w&#10;JMYqOo1N/FJ+rEvN2o/NUl1gkn7O8zy/mF9yJkl3mc+ms9TN7Ojt0IevChoWhYIjPUbqkdjd+0AR&#10;yfRgEoN5MHV5VxuTLrhZ3xhkOxEfLv+czy/iW5HLiVl2zDlJYW9UdDb2h9KsLinLaYqY6KRGPCGl&#10;smHSqypRqj7MOVV0qGH0SDETYETWlN6IPQBEqr7F7pMd7KOrSmwcnfO/JdY7jx4pMtgwOje1BXwP&#10;wFBVQ+TentI/aU0UQ7fuyCSKayj3j8gQ+rHwTt7V9FT3wodHgTQHNDE02+E7HdpAW3AYJM4qwN/v&#10;/Y/2RE/SctbSXBXc/9oKVJyZb5aIezmZEVFYSJfZ+cWULniqWZ9q7La5AWLAhLaIk0mM9sEcRI3Q&#10;vNAKWMWopBJWUuyCy4CHy03o552WiFSrVTKj4XMi3NsnJyN4bHCk4nP3ItANfA3E9Ac4zKBYvKJt&#10;bxs9Lay2AXSdOH3s69B6GtzEoWHJxM1wek9Wx1W4/AMAAP//AwBQSwMEFAAGAAgAAAAhAFxgxK3f&#10;AAAACQEAAA8AAABkcnMvZG93bnJldi54bWxMj0FPwzAMhe9I/IfISNy2pANNUJpOaIgTHMaGJnFL&#10;G9N2NE6VpFv593gndrP9np6/V6wm14sjhth50pDNFQik2tuOGg2fu9fZA4iYDFnTe0INvxhhVV5f&#10;FSa3/kQfeNymRnAIxdxoaFMacilj3aIzce4HJNa+fXAm8RoaaYM5cbjr5UKppXSmI/7QmgHXLdY/&#10;29FpCJ09bB434W3/9ZL27+uxOthdpfXtzfT8BCLhlP7NcMZndCiZqfIj2Sh6DVwkaZjdZxmIs7xY&#10;Kj5VPKnsDmRZyMsG5R8AAAD//wMAUEsBAi0AFAAGAAgAAAAhALaDOJL+AAAA4QEAABMAAAAAAAAA&#10;AAAAAAAAAAAAAFtDb250ZW50X1R5cGVzXS54bWxQSwECLQAUAAYACAAAACEAOP0h/9YAAACUAQAA&#10;CwAAAAAAAAAAAAAAAAAvAQAAX3JlbHMvLnJlbHNQSwECLQAUAAYACAAAACEA72B6+nkCAABSBQAA&#10;DgAAAAAAAAAAAAAAAAAuAgAAZHJzL2Uyb0RvYy54bWxQSwECLQAUAAYACAAAACEAXGDErd8AAAAJ&#10;AQAADwAAAAAAAAAAAAAAAADTBAAAZHJzL2Rvd25yZXYueG1sUEsFBgAAAAAEAAQA8wAAAN8FAAAA&#10;AA==&#10;" fillcolor="#003087" strokecolor="#1f3763 [1604]" strokeweight="1pt">
              <v:textbox>
                <w:txbxContent>
                  <w:p w14:paraId="2ECA68E0" w14:textId="77777777" w:rsidR="00AF1B43" w:rsidRPr="008C461A" w:rsidRDefault="00AF1B43" w:rsidP="00AF1B43">
                    <w:pPr>
                      <w:jc w:val="center"/>
                      <w:rPr>
                        <w:color w:val="FFFFFF" w:themeColor="background1"/>
                      </w:rPr>
                    </w:pPr>
                    <w:r w:rsidRPr="008C461A">
                      <w:rPr>
                        <w:rFonts w:ascii="Arial" w:eastAsia="Times New Roman" w:hAnsi="Arial" w:cs="Arial"/>
                        <w:color w:val="FFFFFF" w:themeColor="background1"/>
                        <w:sz w:val="19"/>
                        <w:szCs w:val="19"/>
                        <w:lang w:eastAsia="et-EE"/>
                      </w:rPr>
                      <w:t xml:space="preserve">Aadress: Suur 1, Jõgeva, 48306; registrikood: </w:t>
                    </w:r>
                    <w:r w:rsidRPr="008C461A">
                      <w:rPr>
                        <w:rFonts w:ascii="Arial" w:hAnsi="Arial" w:cs="Arial"/>
                        <w:color w:val="FFFFFF" w:themeColor="background1"/>
                        <w:sz w:val="19"/>
                        <w:szCs w:val="19"/>
                      </w:rPr>
                      <w:t xml:space="preserve">74001966; telefon: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r w:rsidR="006F1B73">
                      <w:rPr>
                        <w:rFonts w:ascii="Arial" w:eastAsia="Times New Roman" w:hAnsi="Arial" w:cs="Arial"/>
                        <w:color w:val="FFFFFF" w:themeColor="background1"/>
                        <w:sz w:val="19"/>
                        <w:szCs w:val="19"/>
                        <w:lang w:eastAsia="et-EE"/>
                      </w:rPr>
                      <w:t xml:space="preserve"> </w:t>
                    </w:r>
                    <w:r w:rsidR="004C7CD4" w:rsidRPr="008C461A">
                      <w:rPr>
                        <w:rFonts w:ascii="Arial" w:eastAsia="Times New Roman" w:hAnsi="Arial" w:cs="Arial"/>
                        <w:color w:val="FFFFFF" w:themeColor="background1"/>
                        <w:sz w:val="19"/>
                        <w:szCs w:val="19"/>
                        <w:lang w:eastAsia="et-EE"/>
                      </w:rPr>
                      <w:t>e</w:t>
                    </w:r>
                    <w:r w:rsidR="004C7CD4" w:rsidRPr="008C461A">
                      <w:rPr>
                        <w:rFonts w:ascii="Arial" w:hAnsi="Arial" w:cs="Arial"/>
                        <w:color w:val="FFFFFF" w:themeColor="background1"/>
                        <w:sz w:val="19"/>
                        <w:szCs w:val="19"/>
                      </w:rPr>
                      <w:t xml:space="preserve">-post:  </w:t>
                    </w:r>
                    <w:r w:rsidR="006F1B73">
                      <w:rPr>
                        <w:rFonts w:ascii="Arial" w:hAnsi="Arial" w:cs="Arial"/>
                        <w:color w:val="FFFFFF" w:themeColor="background1"/>
                        <w:sz w:val="19"/>
                        <w:szCs w:val="19"/>
                      </w:rPr>
                      <w:t>tmkjogeva</w:t>
                    </w:r>
                    <w:r w:rsidR="00BD42F6">
                      <w:rPr>
                        <w:rFonts w:ascii="Arial" w:hAnsi="Arial" w:cs="Arial"/>
                        <w:color w:val="FFFFFF" w:themeColor="background1"/>
                        <w:sz w:val="19"/>
                        <w:szCs w:val="19"/>
                      </w:rPr>
                      <w:t>.menetlus</w:t>
                    </w:r>
                    <w:r w:rsidR="004C7CD4" w:rsidRPr="004C7CD4">
                      <w:rPr>
                        <w:rFonts w:ascii="Arial" w:hAnsi="Arial" w:cs="Arial"/>
                        <w:color w:val="FFFFFF" w:themeColor="background1"/>
                        <w:sz w:val="19"/>
                        <w:szCs w:val="19"/>
                      </w:rPr>
                      <w:t>@kohus.ee</w:t>
                    </w:r>
                    <w:r w:rsidRPr="008C461A">
                      <w:rPr>
                        <w:color w:val="FFFFFF" w:themeColor="background1"/>
                      </w:rPr>
                      <w:t xml:space="preserve"> </w:t>
                    </w:r>
                  </w:p>
                  <w:p w14:paraId="26261612" w14:textId="77777777" w:rsidR="00AF1B43" w:rsidRPr="008C461A" w:rsidRDefault="00AF1B43" w:rsidP="00AF1B43">
                    <w:pPr>
                      <w:jc w:val="center"/>
                      <w:rPr>
                        <w:color w:val="FFFFFF" w:themeColor="background1"/>
                      </w:rPr>
                    </w:pPr>
                    <w:r w:rsidRPr="008C461A">
                      <w:rPr>
                        <w:color w:val="FFFFFF" w:themeColor="background1"/>
                      </w:rPr>
                      <w:t xml:space="preserve">Lisainfo: </w:t>
                    </w:r>
                    <w:hyperlink r:id="rId2" w:history="1">
                      <w:r w:rsidRPr="008C461A">
                        <w:rPr>
                          <w:rStyle w:val="Hperlink"/>
                          <w:rFonts w:ascii="Arial" w:hAnsi="Arial" w:cs="Arial"/>
                          <w:color w:val="FFFFFF" w:themeColor="background1"/>
                          <w:sz w:val="19"/>
                          <w:szCs w:val="19"/>
                        </w:rPr>
                        <w:t>www.kohus.ee</w:t>
                      </w:r>
                    </w:hyperlink>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DFDC" w14:textId="77777777" w:rsidR="00593A4E" w:rsidRDefault="00593A4E" w:rsidP="00DA1915">
      <w:r>
        <w:separator/>
      </w:r>
    </w:p>
  </w:footnote>
  <w:footnote w:type="continuationSeparator" w:id="0">
    <w:p w14:paraId="4A1B5FA5" w14:textId="77777777" w:rsidR="00593A4E" w:rsidRDefault="00593A4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72D2" w14:textId="77777777" w:rsidR="00AF1B43" w:rsidRDefault="00AF1B43">
    <w:pPr>
      <w:pStyle w:val="Pis"/>
    </w:pPr>
    <w:r>
      <w:rPr>
        <w:noProof/>
      </w:rPr>
      <mc:AlternateContent>
        <mc:Choice Requires="wps">
          <w:drawing>
            <wp:anchor distT="0" distB="0" distL="114300" distR="114300" simplePos="0" relativeHeight="251661312" behindDoc="0" locked="0" layoutInCell="1" allowOverlap="1" wp14:anchorId="30F73597" wp14:editId="2B8E4CFB">
              <wp:simplePos x="0" y="0"/>
              <wp:positionH relativeFrom="column">
                <wp:posOffset>-873456</wp:posOffset>
              </wp:positionH>
              <wp:positionV relativeFrom="paragraph">
                <wp:posOffset>-451011</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3B676" id="Rectangle 3" o:spid="_x0000_s1026" style="position:absolute;margin-left:-68.8pt;margin-top:-35.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K9rPg7iAAAADAEA&#10;AA8AAABkcnMvZG93bnJldi54bWxMj8tOwzAQRfdI/IM1SOxaxwE1NI1ToSJWsOgDVWLnxEOSEo8j&#10;22nD3+OuYDejObpzbrGeTM/O6HxnSYKYJ8CQaqs7aiR8HF5nT8B8UKRVbwkl/KCHdXl7U6hc2wvt&#10;8LwPDYsh5HMloQ1hyDn3dYtG+bkdkOLtyzqjQlxdw7VTlxhuep4myYIb1VH80KoBNy3W3/vRSHCd&#10;Pm2XW/d2/HwJx/fNWJ30oZLy/m56XgELOIU/GK76UR3K6FTZkbRnvYSZeMgWkY1TJmKrKyLS9BFY&#10;JSETGfCy4P9LlL8AAAD//wMAUEsBAi0AFAAGAAgAAAAhALaDOJL+AAAA4QEAABMAAAAAAAAAAAAA&#10;AAAAAAAAAFtDb250ZW50X1R5cGVzXS54bWxQSwECLQAUAAYACAAAACEAOP0h/9YAAACUAQAACwAA&#10;AAAAAAAAAAAAAAAvAQAAX3JlbHMvLnJlbHNQSwECLQAUAAYACAAAACEAnQCuNXMCAABHBQAADgAA&#10;AAAAAAAAAAAAAAAuAgAAZHJzL2Uyb0RvYy54bWxQSwECLQAUAAYACAAAACEAr2s+DuIAAAAMAQAA&#10;DwAAAAAAAAAAAAAAAADNBAAAZHJzL2Rvd25yZXYueG1sUEsFBgAAAAAEAAQA8wAAANwFA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64C3"/>
    <w:multiLevelType w:val="hybridMultilevel"/>
    <w:tmpl w:val="C4C66348"/>
    <w:lvl w:ilvl="0" w:tplc="108C222E">
      <w:start w:val="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4111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F5"/>
    <w:rsid w:val="00003567"/>
    <w:rsid w:val="00006A21"/>
    <w:rsid w:val="000124BF"/>
    <w:rsid w:val="00056DA7"/>
    <w:rsid w:val="00085530"/>
    <w:rsid w:val="000F376B"/>
    <w:rsid w:val="00163A2E"/>
    <w:rsid w:val="00181783"/>
    <w:rsid w:val="001E3AD7"/>
    <w:rsid w:val="001F5F1D"/>
    <w:rsid w:val="002133BF"/>
    <w:rsid w:val="002719AB"/>
    <w:rsid w:val="002912A5"/>
    <w:rsid w:val="002F76D4"/>
    <w:rsid w:val="00342785"/>
    <w:rsid w:val="003C2C8F"/>
    <w:rsid w:val="003D2252"/>
    <w:rsid w:val="003F0460"/>
    <w:rsid w:val="003F6F57"/>
    <w:rsid w:val="00401C62"/>
    <w:rsid w:val="00411E42"/>
    <w:rsid w:val="00416769"/>
    <w:rsid w:val="004365BC"/>
    <w:rsid w:val="004642F5"/>
    <w:rsid w:val="004A1192"/>
    <w:rsid w:val="004C3952"/>
    <w:rsid w:val="004C7CD4"/>
    <w:rsid w:val="004F492C"/>
    <w:rsid w:val="0051481A"/>
    <w:rsid w:val="00593783"/>
    <w:rsid w:val="00593A4E"/>
    <w:rsid w:val="005A0B4B"/>
    <w:rsid w:val="005A6DF4"/>
    <w:rsid w:val="006205E3"/>
    <w:rsid w:val="006E56D7"/>
    <w:rsid w:val="006F1B73"/>
    <w:rsid w:val="006F3C9A"/>
    <w:rsid w:val="0073644E"/>
    <w:rsid w:val="007519F6"/>
    <w:rsid w:val="00786438"/>
    <w:rsid w:val="00791DB2"/>
    <w:rsid w:val="007A5EF2"/>
    <w:rsid w:val="007E28F5"/>
    <w:rsid w:val="00824522"/>
    <w:rsid w:val="00864D22"/>
    <w:rsid w:val="00873A81"/>
    <w:rsid w:val="008C461A"/>
    <w:rsid w:val="008E56D1"/>
    <w:rsid w:val="009075BE"/>
    <w:rsid w:val="00932BEB"/>
    <w:rsid w:val="00940C91"/>
    <w:rsid w:val="0094552C"/>
    <w:rsid w:val="00947081"/>
    <w:rsid w:val="009D0ED2"/>
    <w:rsid w:val="009F517E"/>
    <w:rsid w:val="009F7532"/>
    <w:rsid w:val="00A21D7B"/>
    <w:rsid w:val="00A252B8"/>
    <w:rsid w:val="00A26710"/>
    <w:rsid w:val="00AC3D8D"/>
    <w:rsid w:val="00AE60FA"/>
    <w:rsid w:val="00AF0432"/>
    <w:rsid w:val="00AF1B43"/>
    <w:rsid w:val="00B0477B"/>
    <w:rsid w:val="00B310B5"/>
    <w:rsid w:val="00B565EA"/>
    <w:rsid w:val="00B57933"/>
    <w:rsid w:val="00BA0980"/>
    <w:rsid w:val="00BD0966"/>
    <w:rsid w:val="00BD2928"/>
    <w:rsid w:val="00BD42F6"/>
    <w:rsid w:val="00BE2846"/>
    <w:rsid w:val="00BF4D1B"/>
    <w:rsid w:val="00C0004D"/>
    <w:rsid w:val="00C00AB4"/>
    <w:rsid w:val="00C07AD7"/>
    <w:rsid w:val="00C8651B"/>
    <w:rsid w:val="00CA73F7"/>
    <w:rsid w:val="00CF04E0"/>
    <w:rsid w:val="00D03820"/>
    <w:rsid w:val="00D11D95"/>
    <w:rsid w:val="00D41DF9"/>
    <w:rsid w:val="00D45C0B"/>
    <w:rsid w:val="00D61ABD"/>
    <w:rsid w:val="00DA1915"/>
    <w:rsid w:val="00E0172B"/>
    <w:rsid w:val="00E349D5"/>
    <w:rsid w:val="00E3795D"/>
    <w:rsid w:val="00E47F56"/>
    <w:rsid w:val="00E7252F"/>
    <w:rsid w:val="00EB0DA6"/>
    <w:rsid w:val="00EC53E3"/>
    <w:rsid w:val="00ED30DA"/>
    <w:rsid w:val="00F00A78"/>
    <w:rsid w:val="00F03CEC"/>
    <w:rsid w:val="00F22D06"/>
    <w:rsid w:val="00F608A4"/>
    <w:rsid w:val="00FC186C"/>
    <w:rsid w:val="00FD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7FD10"/>
  <w15:chartTrackingRefBased/>
  <w15:docId w15:val="{30DF1286-BC66-495C-B511-1BC0CEE8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uiPriority w:val="39"/>
    <w:rsid w:val="007E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8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2.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kur52730\EE%20GOV\SISE_TMK%20-%20Blanketid\Eesti_kohtud_Tartumk_Jogeva_kohtu_menetlus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0" ma:contentTypeDescription="Loo uus dokument" ma:contentTypeScope="" ma:versionID="6bb5a66f1105fe6ff702a100b6b91eb4">
  <xsd:schema xmlns:xsd="http://www.w3.org/2001/XMLSchema" xmlns:xs="http://www.w3.org/2001/XMLSchema" xmlns:p="http://schemas.microsoft.com/office/2006/metadata/properties" targetNamespace="http://schemas.microsoft.com/office/2006/metadata/properties" ma:root="true" ma:fieldsID="aeabb9d9bc677932bd9b8b84f32d0d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0242-1BAB-4665-B9A0-107F4C2EC4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66440-724F-4570-B4F5-513FE1AF907D}">
  <ds:schemaRefs>
    <ds:schemaRef ds:uri="http://schemas.microsoft.com/sharepoint/v3/contenttype/forms"/>
  </ds:schemaRefs>
</ds:datastoreItem>
</file>

<file path=customXml/itemProps3.xml><?xml version="1.0" encoding="utf-8"?>
<ds:datastoreItem xmlns:ds="http://schemas.openxmlformats.org/officeDocument/2006/customXml" ds:itemID="{A6D90F55-046D-4682-B92F-5776E0FA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D8A72A-4D9D-4783-B517-0D5E2BC7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Eesti_kohtud_Tartumk_Jogeva_kohtu_menetlus_kirjaplank</Template>
  <TotalTime>28</TotalTime>
  <Pages>2</Pages>
  <Words>497</Words>
  <Characters>2884</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Raag - TMK</dc:creator>
  <cp:keywords/>
  <dc:description/>
  <cp:lastModifiedBy>Ülle Raag - TMK</cp:lastModifiedBy>
  <cp:revision>49</cp:revision>
  <dcterms:created xsi:type="dcterms:W3CDTF">2026-04-10T09:03:00Z</dcterms:created>
  <dcterms:modified xsi:type="dcterms:W3CDTF">2026-04-10T09:48:00Z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313400</vt:r8>
  </property>
  <property fmtid="{D5CDD505-2E9C-101B-9397-08002B2CF9AE}" pid="4" name="MSIP_Label_defa4170-0d19-0005-0004-bc88714345d2_Enabled">
    <vt:lpwstr>true</vt:lpwstr>
  </property>
  <property fmtid="{D5CDD505-2E9C-101B-9397-08002B2CF9AE}" pid="5" name="MSIP_Label_defa4170-0d19-0005-0004-bc88714345d2_SetDate">
    <vt:lpwstr>2026-04-10T09:08:07Z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b1dcc6ef-63e5-453d-b997-eb3fe273e0a9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