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D90A" w14:textId="2948531C" w:rsidR="009D2AB4" w:rsidRPr="00EC731D" w:rsidRDefault="003621C9" w:rsidP="003A1A25">
      <w:pPr>
        <w:jc w:val="right"/>
        <w:rPr>
          <w:lang w:eastAsia="et-EE"/>
        </w:rPr>
      </w:pPr>
      <w:r>
        <w:rPr>
          <w:lang w:eastAsia="et-EE"/>
        </w:rPr>
        <w:t>Lisa</w:t>
      </w:r>
    </w:p>
    <w:p w14:paraId="33E54F37" w14:textId="292B3BCD" w:rsidR="009D2AB4" w:rsidRPr="00EC731D" w:rsidRDefault="00F3241B" w:rsidP="003A1A25">
      <w:pPr>
        <w:jc w:val="right"/>
        <w:rPr>
          <w:lang w:eastAsia="et-EE"/>
        </w:rPr>
      </w:pPr>
      <w:r w:rsidRPr="00EC731D">
        <w:rPr>
          <w:lang w:eastAsia="et-EE"/>
        </w:rPr>
        <w:t>majandus</w:t>
      </w:r>
      <w:r w:rsidR="009D2AB4" w:rsidRPr="00EC731D">
        <w:rPr>
          <w:lang w:eastAsia="et-EE"/>
        </w:rPr>
        <w:t xml:space="preserve">- ja </w:t>
      </w:r>
      <w:r w:rsidRPr="00EC731D">
        <w:rPr>
          <w:lang w:eastAsia="et-EE"/>
        </w:rPr>
        <w:t>infotehnoloogia</w:t>
      </w:r>
      <w:r w:rsidR="009D2AB4" w:rsidRPr="00EC731D">
        <w:rPr>
          <w:lang w:eastAsia="et-EE"/>
        </w:rPr>
        <w:t xml:space="preserve">ministri </w:t>
      </w:r>
      <w:r w:rsidR="00906578">
        <w:rPr>
          <w:lang w:eastAsia="et-EE"/>
        </w:rPr>
        <w:fldChar w:fldCharType="begin"/>
      </w:r>
      <w:r w:rsidR="0038625F">
        <w:rPr>
          <w:lang w:eastAsia="et-EE"/>
        </w:rPr>
        <w:instrText xml:space="preserve"> delta_regDateTime  \* MERGEFORMAT</w:instrText>
      </w:r>
      <w:r w:rsidR="00906578">
        <w:rPr>
          <w:lang w:eastAsia="et-EE"/>
        </w:rPr>
        <w:fldChar w:fldCharType="separate"/>
      </w:r>
      <w:r w:rsidR="0038625F">
        <w:rPr>
          <w:lang w:eastAsia="et-EE"/>
        </w:rPr>
        <w:t>07.09.2023</w:t>
      </w:r>
      <w:r w:rsidR="00906578">
        <w:rPr>
          <w:lang w:eastAsia="et-EE"/>
        </w:rPr>
        <w:fldChar w:fldCharType="end"/>
      </w:r>
    </w:p>
    <w:p w14:paraId="7F1CD11C" w14:textId="2FEBDBD8" w:rsidR="009D2AB4" w:rsidRPr="00EC731D" w:rsidRDefault="009D2AB4" w:rsidP="003A1A25">
      <w:pPr>
        <w:jc w:val="right"/>
        <w:rPr>
          <w:lang w:eastAsia="et-EE"/>
        </w:rPr>
      </w:pPr>
      <w:r w:rsidRPr="00EC731D">
        <w:rPr>
          <w:lang w:eastAsia="et-EE"/>
        </w:rPr>
        <w:t>käskkir</w:t>
      </w:r>
      <w:r w:rsidR="003621C9">
        <w:rPr>
          <w:lang w:eastAsia="et-EE"/>
        </w:rPr>
        <w:t>i</w:t>
      </w:r>
      <w:r w:rsidRPr="00EC731D">
        <w:rPr>
          <w:lang w:eastAsia="et-EE"/>
        </w:rPr>
        <w:t xml:space="preserve"> nr</w:t>
      </w:r>
      <w:r w:rsidR="00E60367">
        <w:rPr>
          <w:lang w:eastAsia="et-EE"/>
        </w:rPr>
        <w:t xml:space="preserve"> </w:t>
      </w:r>
      <w:r w:rsidR="00906578">
        <w:rPr>
          <w:lang w:eastAsia="et-EE"/>
        </w:rPr>
        <w:fldChar w:fldCharType="begin"/>
      </w:r>
      <w:r w:rsidR="0038625F">
        <w:rPr>
          <w:lang w:eastAsia="et-EE"/>
        </w:rPr>
        <w:instrText xml:space="preserve"> delta_regNumber  \* MERGEFORMAT</w:instrText>
      </w:r>
      <w:r w:rsidR="00906578">
        <w:rPr>
          <w:lang w:eastAsia="et-EE"/>
        </w:rPr>
        <w:fldChar w:fldCharType="separate"/>
      </w:r>
      <w:r w:rsidR="0038625F">
        <w:rPr>
          <w:lang w:eastAsia="et-EE"/>
        </w:rPr>
        <w:t>138</w:t>
      </w:r>
      <w:r w:rsidR="00906578">
        <w:rPr>
          <w:lang w:eastAsia="et-EE"/>
        </w:rPr>
        <w:fldChar w:fldCharType="end"/>
      </w:r>
    </w:p>
    <w:p w14:paraId="0F8F211A" w14:textId="77777777" w:rsidR="009D2AB4" w:rsidRPr="00EC731D" w:rsidRDefault="009D2AB4" w:rsidP="003A1A25">
      <w:pPr>
        <w:rPr>
          <w:lang w:eastAsia="et-EE"/>
        </w:rPr>
      </w:pPr>
    </w:p>
    <w:p w14:paraId="00F594BA" w14:textId="77777777" w:rsidR="009D2AB4" w:rsidRPr="00EC731D" w:rsidRDefault="009D2AB4" w:rsidP="003A1A25">
      <w:pPr>
        <w:rPr>
          <w:lang w:eastAsia="et-EE"/>
        </w:rPr>
      </w:pPr>
    </w:p>
    <w:p w14:paraId="68575279" w14:textId="77777777" w:rsidR="009D2AB4" w:rsidRPr="00EC731D" w:rsidRDefault="009D2AB4" w:rsidP="003A1A25">
      <w:pPr>
        <w:rPr>
          <w:lang w:eastAsia="et-EE"/>
        </w:rPr>
      </w:pPr>
    </w:p>
    <w:p w14:paraId="7903E0EB" w14:textId="77777777" w:rsidR="009D2AB4" w:rsidRPr="00EC731D" w:rsidRDefault="009D2AB4" w:rsidP="003A1A25">
      <w:pPr>
        <w:rPr>
          <w:lang w:eastAsia="et-EE"/>
        </w:rPr>
      </w:pPr>
    </w:p>
    <w:p w14:paraId="24D8916E" w14:textId="77777777" w:rsidR="009D2AB4" w:rsidRPr="00EC731D" w:rsidRDefault="009D2AB4" w:rsidP="003A1A25">
      <w:pPr>
        <w:rPr>
          <w:lang w:eastAsia="et-EE"/>
        </w:rPr>
      </w:pPr>
    </w:p>
    <w:p w14:paraId="76D0C2BB" w14:textId="77777777" w:rsidR="009D2AB4" w:rsidRPr="00EC731D" w:rsidRDefault="009D2AB4" w:rsidP="003A1A25">
      <w:pPr>
        <w:rPr>
          <w:lang w:eastAsia="et-EE"/>
        </w:rPr>
      </w:pPr>
    </w:p>
    <w:p w14:paraId="579729B4" w14:textId="77777777" w:rsidR="009D2AB4" w:rsidRPr="00EC731D" w:rsidRDefault="009D2AB4" w:rsidP="003A1A25">
      <w:pPr>
        <w:rPr>
          <w:lang w:eastAsia="et-EE"/>
        </w:rPr>
      </w:pPr>
    </w:p>
    <w:p w14:paraId="5D27D1DB" w14:textId="77777777" w:rsidR="009D2AB4" w:rsidRPr="00EC731D" w:rsidRDefault="009D2AB4" w:rsidP="003A1A25">
      <w:pPr>
        <w:rPr>
          <w:lang w:eastAsia="et-EE"/>
        </w:rPr>
      </w:pPr>
    </w:p>
    <w:p w14:paraId="5BAA94E0" w14:textId="77777777" w:rsidR="009D2AB4" w:rsidRPr="00EC731D" w:rsidRDefault="009D2AB4" w:rsidP="003A1A25">
      <w:pPr>
        <w:rPr>
          <w:lang w:eastAsia="et-EE"/>
        </w:rPr>
      </w:pPr>
    </w:p>
    <w:p w14:paraId="3476121A" w14:textId="3EE9ACCF" w:rsidR="009D2AB4" w:rsidRPr="00EC731D" w:rsidRDefault="005875F2" w:rsidP="003A1A25">
      <w:pPr>
        <w:jc w:val="center"/>
        <w:rPr>
          <w:rStyle w:val="Selgeltmrgatavrhutus"/>
          <w:color w:val="auto"/>
          <w:sz w:val="32"/>
          <w:szCs w:val="32"/>
        </w:rPr>
      </w:pPr>
      <w:r w:rsidRPr="00EC731D">
        <w:rPr>
          <w:rStyle w:val="Selgeltmrgatavrhutus"/>
          <w:i w:val="0"/>
          <w:iCs w:val="0"/>
          <w:color w:val="auto"/>
          <w:sz w:val="32"/>
          <w:szCs w:val="32"/>
        </w:rPr>
        <w:t xml:space="preserve">Põlevkivisektori töötajate tööle asumise </w:t>
      </w:r>
      <w:r w:rsidR="009D2AB4" w:rsidRPr="00EC731D">
        <w:rPr>
          <w:rStyle w:val="Selgeltmrgatavrhutus"/>
          <w:i w:val="0"/>
          <w:iCs w:val="0"/>
          <w:color w:val="auto"/>
          <w:sz w:val="32"/>
          <w:szCs w:val="32"/>
        </w:rPr>
        <w:t>ja oskuste arendamise toetamine</w:t>
      </w:r>
    </w:p>
    <w:p w14:paraId="30A12C10" w14:textId="77777777" w:rsidR="009D2AB4" w:rsidRPr="00EC731D" w:rsidRDefault="009D2AB4" w:rsidP="003A1A25">
      <w:pPr>
        <w:rPr>
          <w:rStyle w:val="Selgeltmrgatavrhutus"/>
          <w:b w:val="0"/>
          <w:bCs w:val="0"/>
          <w:i w:val="0"/>
          <w:iCs w:val="0"/>
          <w:color w:val="auto"/>
        </w:rPr>
      </w:pPr>
    </w:p>
    <w:p w14:paraId="322439A1" w14:textId="77777777" w:rsidR="009D2AB4" w:rsidRPr="00EC731D" w:rsidRDefault="009D2AB4" w:rsidP="003A1A25">
      <w:pPr>
        <w:rPr>
          <w:lang w:eastAsia="et-EE"/>
        </w:rPr>
      </w:pPr>
    </w:p>
    <w:p w14:paraId="45156863" w14:textId="78DE34F8" w:rsidR="009D2AB4" w:rsidRPr="00EC731D" w:rsidRDefault="009D2AB4" w:rsidP="003A1A25">
      <w:pPr>
        <w:rPr>
          <w:lang w:eastAsia="et-EE"/>
        </w:rPr>
      </w:pPr>
    </w:p>
    <w:p w14:paraId="61527C13" w14:textId="77777777" w:rsidR="009D2AB4" w:rsidRPr="00EC731D" w:rsidRDefault="009D2AB4" w:rsidP="003A1A25">
      <w:pPr>
        <w:rPr>
          <w:lang w:eastAsia="et-EE"/>
        </w:rPr>
      </w:pPr>
    </w:p>
    <w:p w14:paraId="346EC423" w14:textId="77777777" w:rsidR="009D2AB4" w:rsidRPr="00EC731D" w:rsidRDefault="009D2AB4" w:rsidP="003A1A25">
      <w:pPr>
        <w:rPr>
          <w:lang w:eastAsia="et-EE"/>
        </w:rPr>
      </w:pPr>
    </w:p>
    <w:p w14:paraId="18674763" w14:textId="77777777" w:rsidR="009D2AB4" w:rsidRPr="00EC731D" w:rsidRDefault="009D2AB4" w:rsidP="003A1A25">
      <w:pPr>
        <w:rPr>
          <w:b/>
          <w:bCs/>
          <w:lang w:eastAsia="et-EE"/>
        </w:rPr>
      </w:pPr>
      <w:r w:rsidRPr="00EC731D">
        <w:rPr>
          <w:b/>
          <w:bCs/>
          <w:lang w:eastAsia="et-EE"/>
        </w:rPr>
        <w:t>Toetuse andmise tingimuste abikõlblikkuse periood</w:t>
      </w:r>
    </w:p>
    <w:p w14:paraId="4D2A5E2E" w14:textId="7D59738B" w:rsidR="009D2AB4" w:rsidRPr="00EC731D" w:rsidRDefault="009D2AB4" w:rsidP="003A1A25">
      <w:pPr>
        <w:rPr>
          <w:lang w:eastAsia="et-EE"/>
        </w:rPr>
      </w:pPr>
      <w:r w:rsidRPr="00EC731D">
        <w:rPr>
          <w:lang w:eastAsia="et-EE"/>
        </w:rPr>
        <w:t>01.0</w:t>
      </w:r>
      <w:r w:rsidR="003D4C65" w:rsidRPr="00EC731D">
        <w:rPr>
          <w:lang w:eastAsia="et-EE"/>
        </w:rPr>
        <w:t>1</w:t>
      </w:r>
      <w:r w:rsidRPr="00EC731D">
        <w:rPr>
          <w:lang w:eastAsia="et-EE"/>
        </w:rPr>
        <w:t>.202</w:t>
      </w:r>
      <w:r w:rsidR="003D4C65" w:rsidRPr="00EC731D">
        <w:rPr>
          <w:lang w:eastAsia="et-EE"/>
        </w:rPr>
        <w:t>4</w:t>
      </w:r>
      <w:r w:rsidRPr="00EC731D">
        <w:rPr>
          <w:lang w:eastAsia="et-EE"/>
        </w:rPr>
        <w:t>–31.12.202</w:t>
      </w:r>
      <w:r w:rsidR="00F3241B" w:rsidRPr="00EC731D">
        <w:rPr>
          <w:lang w:eastAsia="et-EE"/>
        </w:rPr>
        <w:t>9</w:t>
      </w:r>
    </w:p>
    <w:p w14:paraId="6D6BF3E8" w14:textId="77777777" w:rsidR="009D2AB4" w:rsidRPr="00EC731D" w:rsidRDefault="009D2AB4" w:rsidP="003A1A25">
      <w:pPr>
        <w:rPr>
          <w:lang w:eastAsia="et-EE"/>
        </w:rPr>
      </w:pPr>
    </w:p>
    <w:p w14:paraId="6876EFD5" w14:textId="77777777" w:rsidR="00010944" w:rsidRPr="00EC731D" w:rsidRDefault="007F2B98" w:rsidP="003A1A25">
      <w:pPr>
        <w:rPr>
          <w:b/>
          <w:lang w:eastAsia="et-EE"/>
        </w:rPr>
      </w:pPr>
      <w:r w:rsidRPr="00EC731D">
        <w:rPr>
          <w:b/>
          <w:lang w:eastAsia="et-EE"/>
        </w:rPr>
        <w:t>Elluviija</w:t>
      </w:r>
    </w:p>
    <w:p w14:paraId="61790C62" w14:textId="3BD4A97D" w:rsidR="009D2AB4" w:rsidRPr="00EC731D" w:rsidRDefault="009D2AB4" w:rsidP="003A1A25">
      <w:pPr>
        <w:rPr>
          <w:lang w:eastAsia="et-EE"/>
        </w:rPr>
      </w:pPr>
      <w:r w:rsidRPr="00EC731D">
        <w:rPr>
          <w:lang w:eastAsia="et-EE"/>
        </w:rPr>
        <w:t>Eesti Töötukassa</w:t>
      </w:r>
    </w:p>
    <w:p w14:paraId="7BDCE43D" w14:textId="77777777" w:rsidR="009D2AB4" w:rsidRPr="00EC731D" w:rsidRDefault="009D2AB4" w:rsidP="003A1A25">
      <w:pPr>
        <w:rPr>
          <w:lang w:eastAsia="et-EE"/>
        </w:rPr>
      </w:pPr>
    </w:p>
    <w:p w14:paraId="642CF3CA" w14:textId="77777777" w:rsidR="009D2AB4" w:rsidRPr="00EC731D" w:rsidRDefault="009D2AB4" w:rsidP="003A1A25">
      <w:pPr>
        <w:rPr>
          <w:b/>
          <w:lang w:eastAsia="et-EE"/>
        </w:rPr>
      </w:pPr>
      <w:r w:rsidRPr="00EC731D">
        <w:rPr>
          <w:b/>
          <w:lang w:eastAsia="et-EE"/>
        </w:rPr>
        <w:t>Rakendusasutus</w:t>
      </w:r>
    </w:p>
    <w:p w14:paraId="74AA4CB4" w14:textId="5C475C25" w:rsidR="00211661" w:rsidRPr="00EC731D" w:rsidRDefault="001B7FDE" w:rsidP="003A1A25">
      <w:pPr>
        <w:rPr>
          <w:lang w:eastAsia="et-EE"/>
        </w:rPr>
      </w:pPr>
      <w:r w:rsidRPr="00EC731D">
        <w:rPr>
          <w:lang w:eastAsia="et-EE"/>
        </w:rPr>
        <w:t>Majandus- ja Kommunikatsiooniministeerium</w:t>
      </w:r>
    </w:p>
    <w:p w14:paraId="0821BB4F" w14:textId="77777777" w:rsidR="009D2AB4" w:rsidRPr="00EC731D" w:rsidRDefault="009D2AB4" w:rsidP="003A1A25">
      <w:pPr>
        <w:rPr>
          <w:lang w:eastAsia="et-EE"/>
        </w:rPr>
      </w:pPr>
    </w:p>
    <w:p w14:paraId="111B74D5" w14:textId="77777777" w:rsidR="009D2AB4" w:rsidRPr="00EC731D" w:rsidRDefault="009D2AB4" w:rsidP="003A1A25">
      <w:pPr>
        <w:rPr>
          <w:b/>
          <w:bCs/>
          <w:lang w:eastAsia="et-EE"/>
        </w:rPr>
      </w:pPr>
      <w:r w:rsidRPr="00EC731D">
        <w:rPr>
          <w:b/>
          <w:bCs/>
          <w:lang w:eastAsia="et-EE"/>
        </w:rPr>
        <w:t>Rakendusüksus</w:t>
      </w:r>
    </w:p>
    <w:p w14:paraId="655DCC85" w14:textId="77777777" w:rsidR="009D2AB4" w:rsidRPr="00EC731D" w:rsidRDefault="009D2AB4" w:rsidP="003A1A25">
      <w:pPr>
        <w:rPr>
          <w:color w:val="000000" w:themeColor="text1"/>
        </w:rPr>
      </w:pPr>
      <w:r w:rsidRPr="00EC731D">
        <w:rPr>
          <w:lang w:eastAsia="et-EE"/>
        </w:rPr>
        <w:t>Riigi Tugiteenuste Keskus</w:t>
      </w:r>
    </w:p>
    <w:p w14:paraId="5A7BEC8C" w14:textId="77777777" w:rsidR="009D2AB4" w:rsidRPr="00EC731D" w:rsidRDefault="009D2AB4" w:rsidP="003A1A25">
      <w:pPr>
        <w:jc w:val="both"/>
        <w:rPr>
          <w:color w:val="000000" w:themeColor="text1"/>
        </w:rPr>
      </w:pPr>
    </w:p>
    <w:p w14:paraId="5F2E95B8" w14:textId="77777777" w:rsidR="009D2AB4" w:rsidRPr="00EC731D" w:rsidRDefault="009D2AB4" w:rsidP="003A1A25">
      <w:pPr>
        <w:jc w:val="both"/>
        <w:rPr>
          <w:color w:val="000000" w:themeColor="text1"/>
        </w:rPr>
      </w:pPr>
    </w:p>
    <w:p w14:paraId="19328C09" w14:textId="77777777" w:rsidR="009D2AB4" w:rsidRPr="00EC731D" w:rsidRDefault="009D2AB4" w:rsidP="003A1A25">
      <w:pPr>
        <w:rPr>
          <w:color w:val="000000" w:themeColor="text1"/>
        </w:rPr>
      </w:pPr>
    </w:p>
    <w:p w14:paraId="43330717" w14:textId="77777777" w:rsidR="009D2AB4" w:rsidRPr="00EC731D" w:rsidRDefault="009D2AB4" w:rsidP="003A1A25">
      <w:pPr>
        <w:rPr>
          <w:color w:val="000000" w:themeColor="text1"/>
        </w:rPr>
      </w:pPr>
    </w:p>
    <w:p w14:paraId="17A3E4AF" w14:textId="77777777" w:rsidR="009D2AB4" w:rsidRPr="00EC731D" w:rsidRDefault="009D2AB4" w:rsidP="003A1A25">
      <w:pPr>
        <w:rPr>
          <w:color w:val="000000" w:themeColor="text1"/>
        </w:rPr>
      </w:pPr>
    </w:p>
    <w:p w14:paraId="086FA50F" w14:textId="77777777" w:rsidR="009D2AB4" w:rsidRPr="00EC731D" w:rsidRDefault="009D2AB4" w:rsidP="003A1A25">
      <w:pPr>
        <w:jc w:val="center"/>
      </w:pPr>
      <w:r w:rsidRPr="00EC731D">
        <w:rPr>
          <w:noProof/>
          <w:color w:val="000000" w:themeColor="text1"/>
          <w:lang w:eastAsia="et-EE"/>
        </w:rPr>
        <w:drawing>
          <wp:inline distT="0" distB="0" distL="0" distR="0" wp14:anchorId="6D28E173" wp14:editId="545DE413">
            <wp:extent cx="2237944" cy="130080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21+_logo.jpg"/>
                    <pic:cNvPicPr/>
                  </pic:nvPicPr>
                  <pic:blipFill>
                    <a:blip r:embed="rId12"/>
                    <a:stretch>
                      <a:fillRect/>
                    </a:stretch>
                  </pic:blipFill>
                  <pic:spPr>
                    <a:xfrm>
                      <a:off x="0" y="0"/>
                      <a:ext cx="2265034" cy="1316551"/>
                    </a:xfrm>
                    <a:prstGeom prst="rect">
                      <a:avLst/>
                    </a:prstGeom>
                  </pic:spPr>
                </pic:pic>
              </a:graphicData>
            </a:graphic>
          </wp:inline>
        </w:drawing>
      </w:r>
    </w:p>
    <w:p w14:paraId="4981CB0D" w14:textId="3D244D0B" w:rsidR="00010944" w:rsidRPr="00EC731D" w:rsidRDefault="00010944" w:rsidP="003A1A25">
      <w:r w:rsidRPr="00EC731D">
        <w:br w:type="page"/>
      </w:r>
    </w:p>
    <w:p w14:paraId="39A5162D" w14:textId="77777777" w:rsidR="009D2AB4" w:rsidRPr="00EC731D" w:rsidRDefault="009D2AB4" w:rsidP="003A1A25"/>
    <w:p w14:paraId="758EB6F9" w14:textId="18BBA967" w:rsidR="00D11077" w:rsidRPr="00EC731D" w:rsidRDefault="009D2AB4" w:rsidP="003A1A25">
      <w:pPr>
        <w:rPr>
          <w:b/>
          <w:bCs/>
        </w:rPr>
      </w:pPr>
      <w:r w:rsidRPr="00EC731D">
        <w:rPr>
          <w:b/>
          <w:bCs/>
        </w:rPr>
        <w:t>S</w:t>
      </w:r>
      <w:r w:rsidR="00D071DF">
        <w:rPr>
          <w:b/>
          <w:bCs/>
        </w:rPr>
        <w:t>isukord</w:t>
      </w:r>
    </w:p>
    <w:sdt>
      <w:sdtPr>
        <w:rPr>
          <w:rFonts w:ascii="Times New Roman" w:eastAsia="Times New Roman" w:hAnsi="Times New Roman" w:cs="Times New Roman"/>
          <w:color w:val="auto"/>
          <w:sz w:val="24"/>
          <w:szCs w:val="24"/>
          <w:lang w:eastAsia="en-US"/>
        </w:rPr>
        <w:id w:val="-1401516305"/>
        <w:docPartObj>
          <w:docPartGallery w:val="Table of Contents"/>
          <w:docPartUnique/>
        </w:docPartObj>
      </w:sdtPr>
      <w:sdtEndPr>
        <w:rPr>
          <w:b/>
          <w:bCs/>
        </w:rPr>
      </w:sdtEndPr>
      <w:sdtContent>
        <w:p w14:paraId="0217E781" w14:textId="07AA7093" w:rsidR="00EE4A6C" w:rsidRPr="009F0635" w:rsidRDefault="00EE4A6C">
          <w:pPr>
            <w:pStyle w:val="Sisukorrapealkiri"/>
            <w:rPr>
              <w:color w:val="auto"/>
            </w:rPr>
          </w:pPr>
        </w:p>
        <w:p w14:paraId="3A95BB96" w14:textId="3AF1C61D" w:rsidR="005F7A54" w:rsidRPr="00B359C4" w:rsidRDefault="00EE4A6C" w:rsidP="005F7A54">
          <w:pPr>
            <w:pStyle w:val="SK1"/>
            <w:rPr>
              <w:rFonts w:asciiTheme="minorHAnsi" w:eastAsiaTheme="minorEastAsia" w:hAnsiTheme="minorHAnsi" w:cstheme="minorBidi"/>
              <w:caps w:val="0"/>
              <w:kern w:val="2"/>
              <w:sz w:val="22"/>
              <w:szCs w:val="22"/>
              <w:lang w:eastAsia="et-EE"/>
              <w14:ligatures w14:val="standardContextual"/>
            </w:rPr>
          </w:pPr>
          <w:r>
            <w:fldChar w:fldCharType="begin"/>
          </w:r>
          <w:r>
            <w:instrText xml:space="preserve"> TOC \o "1-3" \h \z \u </w:instrText>
          </w:r>
          <w:r>
            <w:fldChar w:fldCharType="separate"/>
          </w:r>
          <w:hyperlink w:anchor="_Toc143606217" w:history="1">
            <w:r w:rsidR="005F7A54" w:rsidRPr="00B359C4">
              <w:rPr>
                <w:rStyle w:val="Hperlink"/>
                <w:caps w:val="0"/>
              </w:rPr>
              <w:t>1.</w:t>
            </w:r>
            <w:r w:rsidR="005F7A54" w:rsidRPr="00B359C4">
              <w:rPr>
                <w:rFonts w:asciiTheme="minorHAnsi" w:eastAsiaTheme="minorEastAsia" w:hAnsiTheme="minorHAnsi" w:cstheme="minorBidi"/>
                <w:caps w:val="0"/>
                <w:kern w:val="2"/>
                <w:sz w:val="22"/>
                <w:szCs w:val="22"/>
                <w:lang w:eastAsia="et-EE"/>
                <w14:ligatures w14:val="standardContextual"/>
              </w:rPr>
              <w:t xml:space="preserve"> </w:t>
            </w:r>
            <w:r w:rsidR="005F7A54" w:rsidRPr="00B359C4">
              <w:rPr>
                <w:rStyle w:val="Hperlink"/>
                <w:caps w:val="0"/>
              </w:rPr>
              <w:t>Reguleerimisala ja seosed Eesti pikaajalise arengustrateegiaga „Eesti 2035“ ja valdkondlike arengukavadega</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_Toc143606217 \h </w:instrText>
            </w:r>
            <w:r w:rsidR="005F7A54" w:rsidRPr="00B359C4">
              <w:rPr>
                <w:caps w:val="0"/>
                <w:webHidden/>
              </w:rPr>
            </w:r>
            <w:r w:rsidR="005F7A54" w:rsidRPr="00B359C4">
              <w:rPr>
                <w:caps w:val="0"/>
                <w:webHidden/>
              </w:rPr>
              <w:fldChar w:fldCharType="separate"/>
            </w:r>
            <w:r w:rsidR="000A1FEA">
              <w:rPr>
                <w:caps w:val="0"/>
                <w:webHidden/>
              </w:rPr>
              <w:t>3</w:t>
            </w:r>
            <w:r w:rsidR="005F7A54" w:rsidRPr="00B359C4">
              <w:rPr>
                <w:caps w:val="0"/>
                <w:webHidden/>
              </w:rPr>
              <w:fldChar w:fldCharType="end"/>
            </w:r>
          </w:hyperlink>
        </w:p>
        <w:p w14:paraId="1D4A4249" w14:textId="4F36AB4D"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18" w:history="1">
            <w:r w:rsidR="005F7A54" w:rsidRPr="00B359C4">
              <w:rPr>
                <w:rStyle w:val="Hperlink"/>
                <w:caps w:val="0"/>
              </w:rPr>
              <w:t>2. Toetatavad tegevused</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_Toc143606218 \h </w:instrText>
            </w:r>
            <w:r w:rsidR="005F7A54" w:rsidRPr="00B359C4">
              <w:rPr>
                <w:caps w:val="0"/>
                <w:webHidden/>
              </w:rPr>
            </w:r>
            <w:r w:rsidR="005F7A54" w:rsidRPr="00B359C4">
              <w:rPr>
                <w:caps w:val="0"/>
                <w:webHidden/>
              </w:rPr>
              <w:fldChar w:fldCharType="separate"/>
            </w:r>
            <w:r w:rsidR="000A1FEA">
              <w:rPr>
                <w:caps w:val="0"/>
                <w:webHidden/>
              </w:rPr>
              <w:t>4</w:t>
            </w:r>
            <w:r w:rsidR="005F7A54" w:rsidRPr="00B359C4">
              <w:rPr>
                <w:caps w:val="0"/>
                <w:webHidden/>
              </w:rPr>
              <w:fldChar w:fldCharType="end"/>
            </w:r>
          </w:hyperlink>
        </w:p>
        <w:p w14:paraId="44DDA75D" w14:textId="7B236170" w:rsidR="005F7A54" w:rsidRPr="00D071DF" w:rsidRDefault="00B10FCD" w:rsidP="00B359C4">
          <w:pPr>
            <w:pStyle w:val="SK2"/>
            <w:rPr>
              <w:rFonts w:asciiTheme="minorHAnsi" w:eastAsiaTheme="minorEastAsia" w:hAnsiTheme="minorHAnsi" w:cstheme="minorBidi"/>
              <w:kern w:val="2"/>
              <w:sz w:val="22"/>
              <w:szCs w:val="22"/>
              <w:lang w:eastAsia="et-EE"/>
              <w14:ligatures w14:val="standardContextual"/>
            </w:rPr>
          </w:pPr>
          <w:hyperlink w:anchor="_Toc143606219" w:history="1">
            <w:r w:rsidR="005F7A54" w:rsidRPr="00B359C4">
              <w:rPr>
                <w:rStyle w:val="Hperlink"/>
                <w:b w:val="0"/>
                <w:bCs/>
                <w:caps w:val="0"/>
              </w:rPr>
              <w:t>2.1. Tööle asumise toetus</w:t>
            </w:r>
            <w:r w:rsidR="005F7A54" w:rsidRPr="00B359C4">
              <w:rPr>
                <w:webHidden/>
              </w:rPr>
              <w:tab/>
            </w:r>
            <w:r w:rsidR="005F7A54" w:rsidRPr="00B359C4">
              <w:rPr>
                <w:webHidden/>
              </w:rPr>
              <w:fldChar w:fldCharType="begin"/>
            </w:r>
            <w:r w:rsidR="005F7A54" w:rsidRPr="00B359C4">
              <w:rPr>
                <w:webHidden/>
              </w:rPr>
              <w:instrText xml:space="preserve"> PAGEREF _Toc143606219 \h </w:instrText>
            </w:r>
            <w:r w:rsidR="005F7A54" w:rsidRPr="00B359C4">
              <w:rPr>
                <w:webHidden/>
              </w:rPr>
            </w:r>
            <w:r w:rsidR="005F7A54" w:rsidRPr="00B359C4">
              <w:rPr>
                <w:webHidden/>
              </w:rPr>
              <w:fldChar w:fldCharType="separate"/>
            </w:r>
            <w:r w:rsidR="000A1FEA">
              <w:rPr>
                <w:webHidden/>
              </w:rPr>
              <w:t>4</w:t>
            </w:r>
            <w:r w:rsidR="005F7A54" w:rsidRPr="00B359C4">
              <w:rPr>
                <w:webHidden/>
              </w:rPr>
              <w:fldChar w:fldCharType="end"/>
            </w:r>
          </w:hyperlink>
        </w:p>
        <w:p w14:paraId="066A6126" w14:textId="5C771D44" w:rsidR="005F7A54" w:rsidRPr="00D071DF" w:rsidRDefault="00B10FCD" w:rsidP="00B359C4">
          <w:pPr>
            <w:pStyle w:val="SK2"/>
            <w:rPr>
              <w:rFonts w:asciiTheme="minorHAnsi" w:eastAsiaTheme="minorEastAsia" w:hAnsiTheme="minorHAnsi" w:cstheme="minorBidi"/>
              <w:kern w:val="2"/>
              <w:sz w:val="22"/>
              <w:szCs w:val="22"/>
              <w:lang w:eastAsia="et-EE"/>
              <w14:ligatures w14:val="standardContextual"/>
            </w:rPr>
          </w:pPr>
          <w:hyperlink w:anchor="_Toc143606220" w:history="1">
            <w:r w:rsidR="005F7A54" w:rsidRPr="00B359C4">
              <w:rPr>
                <w:rStyle w:val="Hperlink"/>
                <w:b w:val="0"/>
                <w:bCs/>
                <w:caps w:val="0"/>
              </w:rPr>
              <w:t>2.2. Oskuste arendamise toetamine</w:t>
            </w:r>
            <w:r w:rsidR="005F7A54" w:rsidRPr="00B359C4">
              <w:rPr>
                <w:webHidden/>
              </w:rPr>
              <w:tab/>
            </w:r>
            <w:r w:rsidR="005F7A54" w:rsidRPr="00B359C4">
              <w:rPr>
                <w:webHidden/>
              </w:rPr>
              <w:fldChar w:fldCharType="begin"/>
            </w:r>
            <w:r w:rsidR="005F7A54" w:rsidRPr="00B359C4">
              <w:rPr>
                <w:webHidden/>
              </w:rPr>
              <w:instrText xml:space="preserve"> PAGEREF _Toc143606220 \h </w:instrText>
            </w:r>
            <w:r w:rsidR="005F7A54" w:rsidRPr="00B359C4">
              <w:rPr>
                <w:webHidden/>
              </w:rPr>
            </w:r>
            <w:r w:rsidR="005F7A54" w:rsidRPr="00B359C4">
              <w:rPr>
                <w:webHidden/>
              </w:rPr>
              <w:fldChar w:fldCharType="separate"/>
            </w:r>
            <w:r w:rsidR="000A1FEA">
              <w:rPr>
                <w:webHidden/>
              </w:rPr>
              <w:t>5</w:t>
            </w:r>
            <w:r w:rsidR="005F7A54" w:rsidRPr="00B359C4">
              <w:rPr>
                <w:webHidden/>
              </w:rPr>
              <w:fldChar w:fldCharType="end"/>
            </w:r>
          </w:hyperlink>
        </w:p>
        <w:p w14:paraId="3A1D916C" w14:textId="03D5DB6C" w:rsidR="005F7A54" w:rsidRPr="00D071DF" w:rsidRDefault="00B10FCD" w:rsidP="00B359C4">
          <w:pPr>
            <w:pStyle w:val="SK2"/>
            <w:rPr>
              <w:rFonts w:asciiTheme="minorHAnsi" w:eastAsiaTheme="minorEastAsia" w:hAnsiTheme="minorHAnsi" w:cstheme="minorBidi"/>
              <w:kern w:val="2"/>
              <w:sz w:val="22"/>
              <w:szCs w:val="22"/>
              <w:lang w:eastAsia="et-EE"/>
              <w14:ligatures w14:val="standardContextual"/>
            </w:rPr>
          </w:pPr>
          <w:hyperlink w:anchor="_Toc143606221" w:history="1">
            <w:r w:rsidR="005F7A54" w:rsidRPr="00B359C4">
              <w:rPr>
                <w:rStyle w:val="Hperlink"/>
                <w:b w:val="0"/>
                <w:bCs/>
                <w:caps w:val="0"/>
              </w:rPr>
              <w:t>2.2.1. Tasemeõppes osalemise toetus</w:t>
            </w:r>
            <w:r w:rsidR="005F7A54" w:rsidRPr="00B359C4">
              <w:rPr>
                <w:webHidden/>
              </w:rPr>
              <w:tab/>
            </w:r>
            <w:r w:rsidR="005F7A54" w:rsidRPr="00B359C4">
              <w:rPr>
                <w:webHidden/>
              </w:rPr>
              <w:fldChar w:fldCharType="begin"/>
            </w:r>
            <w:r w:rsidR="005F7A54" w:rsidRPr="00B359C4">
              <w:rPr>
                <w:webHidden/>
              </w:rPr>
              <w:instrText xml:space="preserve"> PAGEREF _Toc143606221 \h </w:instrText>
            </w:r>
            <w:r w:rsidR="005F7A54" w:rsidRPr="00B359C4">
              <w:rPr>
                <w:webHidden/>
              </w:rPr>
            </w:r>
            <w:r w:rsidR="005F7A54" w:rsidRPr="00B359C4">
              <w:rPr>
                <w:webHidden/>
              </w:rPr>
              <w:fldChar w:fldCharType="separate"/>
            </w:r>
            <w:r w:rsidR="000A1FEA">
              <w:rPr>
                <w:webHidden/>
              </w:rPr>
              <w:t>5</w:t>
            </w:r>
            <w:r w:rsidR="005F7A54" w:rsidRPr="00B359C4">
              <w:rPr>
                <w:webHidden/>
              </w:rPr>
              <w:fldChar w:fldCharType="end"/>
            </w:r>
          </w:hyperlink>
        </w:p>
        <w:p w14:paraId="1B60B2EE" w14:textId="69A2CD6D" w:rsidR="005F7A54" w:rsidRPr="00D071DF" w:rsidRDefault="00B10FCD" w:rsidP="00B359C4">
          <w:pPr>
            <w:pStyle w:val="SK2"/>
            <w:rPr>
              <w:rFonts w:asciiTheme="minorHAnsi" w:eastAsiaTheme="minorEastAsia" w:hAnsiTheme="minorHAnsi" w:cstheme="minorBidi"/>
              <w:kern w:val="2"/>
              <w:sz w:val="22"/>
              <w:szCs w:val="22"/>
              <w:lang w:eastAsia="et-EE"/>
              <w14:ligatures w14:val="standardContextual"/>
            </w:rPr>
          </w:pPr>
          <w:hyperlink w:anchor="_Toc143606222" w:history="1">
            <w:r w:rsidR="005F7A54" w:rsidRPr="00B359C4">
              <w:rPr>
                <w:rStyle w:val="Hperlink"/>
                <w:b w:val="0"/>
                <w:bCs/>
                <w:caps w:val="0"/>
              </w:rPr>
              <w:t>2.2.2. Mikrokvalifikatsiooni omandamise toetus</w:t>
            </w:r>
            <w:r w:rsidR="005F7A54" w:rsidRPr="00B359C4">
              <w:rPr>
                <w:webHidden/>
              </w:rPr>
              <w:tab/>
            </w:r>
            <w:r w:rsidR="005F7A54" w:rsidRPr="00B359C4">
              <w:rPr>
                <w:webHidden/>
              </w:rPr>
              <w:fldChar w:fldCharType="begin"/>
            </w:r>
            <w:r w:rsidR="005F7A54" w:rsidRPr="00B359C4">
              <w:rPr>
                <w:webHidden/>
              </w:rPr>
              <w:instrText xml:space="preserve"> PAGEREF _Toc143606222 \h </w:instrText>
            </w:r>
            <w:r w:rsidR="005F7A54" w:rsidRPr="00B359C4">
              <w:rPr>
                <w:webHidden/>
              </w:rPr>
            </w:r>
            <w:r w:rsidR="005F7A54" w:rsidRPr="00B359C4">
              <w:rPr>
                <w:webHidden/>
              </w:rPr>
              <w:fldChar w:fldCharType="separate"/>
            </w:r>
            <w:r w:rsidR="000A1FEA">
              <w:rPr>
                <w:webHidden/>
              </w:rPr>
              <w:t>7</w:t>
            </w:r>
            <w:r w:rsidR="005F7A54" w:rsidRPr="00B359C4">
              <w:rPr>
                <w:webHidden/>
              </w:rPr>
              <w:fldChar w:fldCharType="end"/>
            </w:r>
          </w:hyperlink>
        </w:p>
        <w:p w14:paraId="67BD0E01" w14:textId="7AD9A705" w:rsidR="005F7A54" w:rsidRPr="00D071DF" w:rsidRDefault="00B10FCD" w:rsidP="00B359C4">
          <w:pPr>
            <w:pStyle w:val="SK2"/>
            <w:rPr>
              <w:rFonts w:asciiTheme="minorHAnsi" w:eastAsiaTheme="minorEastAsia" w:hAnsiTheme="minorHAnsi" w:cstheme="minorBidi"/>
              <w:kern w:val="2"/>
              <w:sz w:val="22"/>
              <w:szCs w:val="22"/>
              <w:lang w:eastAsia="et-EE"/>
              <w14:ligatures w14:val="standardContextual"/>
            </w:rPr>
          </w:pPr>
          <w:hyperlink w:anchor="_Toc143606223" w:history="1">
            <w:r w:rsidR="005F7A54" w:rsidRPr="00B359C4">
              <w:rPr>
                <w:rStyle w:val="Hperlink"/>
                <w:b w:val="0"/>
                <w:bCs/>
                <w:caps w:val="0"/>
              </w:rPr>
              <w:t>2.3. Riigiabi ja vähese tähtsusega abi</w:t>
            </w:r>
            <w:r w:rsidR="005F7A54" w:rsidRPr="00B359C4">
              <w:rPr>
                <w:webHidden/>
              </w:rPr>
              <w:tab/>
            </w:r>
            <w:r w:rsidR="005F7A54" w:rsidRPr="00B359C4">
              <w:rPr>
                <w:webHidden/>
              </w:rPr>
              <w:fldChar w:fldCharType="begin"/>
            </w:r>
            <w:r w:rsidR="005F7A54" w:rsidRPr="00B359C4">
              <w:rPr>
                <w:webHidden/>
              </w:rPr>
              <w:instrText xml:space="preserve"> PAGEREF _Toc143606223 \h </w:instrText>
            </w:r>
            <w:r w:rsidR="005F7A54" w:rsidRPr="00B359C4">
              <w:rPr>
                <w:webHidden/>
              </w:rPr>
            </w:r>
            <w:r w:rsidR="005F7A54" w:rsidRPr="00B359C4">
              <w:rPr>
                <w:webHidden/>
              </w:rPr>
              <w:fldChar w:fldCharType="separate"/>
            </w:r>
            <w:r w:rsidR="000A1FEA">
              <w:rPr>
                <w:webHidden/>
              </w:rPr>
              <w:t>8</w:t>
            </w:r>
            <w:r w:rsidR="005F7A54" w:rsidRPr="00B359C4">
              <w:rPr>
                <w:webHidden/>
              </w:rPr>
              <w:fldChar w:fldCharType="end"/>
            </w:r>
          </w:hyperlink>
        </w:p>
        <w:p w14:paraId="5ACF2962" w14:textId="3A87F90F"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4" w:history="1">
            <w:r w:rsidR="005F7A54" w:rsidRPr="00B359C4">
              <w:rPr>
                <w:rStyle w:val="Hperlink"/>
                <w:caps w:val="0"/>
              </w:rPr>
              <w:t>3. Näitajad</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_Toc143606224 \h </w:instrText>
            </w:r>
            <w:r w:rsidR="005F7A54" w:rsidRPr="00B359C4">
              <w:rPr>
                <w:caps w:val="0"/>
                <w:webHidden/>
              </w:rPr>
            </w:r>
            <w:r w:rsidR="005F7A54" w:rsidRPr="00B359C4">
              <w:rPr>
                <w:caps w:val="0"/>
                <w:webHidden/>
              </w:rPr>
              <w:fldChar w:fldCharType="separate"/>
            </w:r>
            <w:r w:rsidR="000A1FEA">
              <w:rPr>
                <w:caps w:val="0"/>
                <w:webHidden/>
              </w:rPr>
              <w:t>8</w:t>
            </w:r>
            <w:r w:rsidR="005F7A54" w:rsidRPr="00B359C4">
              <w:rPr>
                <w:caps w:val="0"/>
                <w:webHidden/>
              </w:rPr>
              <w:fldChar w:fldCharType="end"/>
            </w:r>
          </w:hyperlink>
        </w:p>
        <w:p w14:paraId="58737974" w14:textId="1448BB82"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5" w:history="1">
            <w:r w:rsidR="005F7A54" w:rsidRPr="00B359C4">
              <w:rPr>
                <w:rStyle w:val="Hperlink"/>
                <w:caps w:val="0"/>
              </w:rPr>
              <w:t>4. Tegevuste eelarve</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_Toc143606225 \h </w:instrText>
            </w:r>
            <w:r w:rsidR="005F7A54" w:rsidRPr="00B359C4">
              <w:rPr>
                <w:caps w:val="0"/>
                <w:webHidden/>
              </w:rPr>
            </w:r>
            <w:r w:rsidR="005F7A54" w:rsidRPr="00B359C4">
              <w:rPr>
                <w:caps w:val="0"/>
                <w:webHidden/>
              </w:rPr>
              <w:fldChar w:fldCharType="separate"/>
            </w:r>
            <w:r w:rsidR="000A1FEA">
              <w:rPr>
                <w:caps w:val="0"/>
                <w:webHidden/>
              </w:rPr>
              <w:t>9</w:t>
            </w:r>
            <w:r w:rsidR="005F7A54" w:rsidRPr="00B359C4">
              <w:rPr>
                <w:caps w:val="0"/>
                <w:webHidden/>
              </w:rPr>
              <w:fldChar w:fldCharType="end"/>
            </w:r>
          </w:hyperlink>
        </w:p>
        <w:p w14:paraId="610743B6" w14:textId="27A5F779"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6" w:history="1">
            <w:r w:rsidR="005F7A54" w:rsidRPr="00B359C4">
              <w:rPr>
                <w:rStyle w:val="Hperlink"/>
                <w:caps w:val="0"/>
              </w:rPr>
              <w:t>5. Kulude abikõlblikkus</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_Toc143606226 \h </w:instrText>
            </w:r>
            <w:r w:rsidR="005F7A54" w:rsidRPr="00B359C4">
              <w:rPr>
                <w:caps w:val="0"/>
                <w:webHidden/>
              </w:rPr>
            </w:r>
            <w:r w:rsidR="005F7A54" w:rsidRPr="00B359C4">
              <w:rPr>
                <w:caps w:val="0"/>
                <w:webHidden/>
              </w:rPr>
              <w:fldChar w:fldCharType="separate"/>
            </w:r>
            <w:r w:rsidR="000A1FEA">
              <w:rPr>
                <w:caps w:val="0"/>
                <w:webHidden/>
              </w:rPr>
              <w:t>9</w:t>
            </w:r>
            <w:r w:rsidR="005F7A54" w:rsidRPr="00B359C4">
              <w:rPr>
                <w:caps w:val="0"/>
                <w:webHidden/>
              </w:rPr>
              <w:fldChar w:fldCharType="end"/>
            </w:r>
          </w:hyperlink>
        </w:p>
        <w:p w14:paraId="6EBD7E85" w14:textId="5E3A9154"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7" w:history="1">
            <w:r w:rsidR="005F7A54" w:rsidRPr="00B359C4">
              <w:rPr>
                <w:rStyle w:val="Hperlink"/>
                <w:caps w:val="0"/>
              </w:rPr>
              <w:t>6. Toetuse maksmise tingimused ja kord</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_Toc143606227 \h </w:instrText>
            </w:r>
            <w:r w:rsidR="005F7A54" w:rsidRPr="00B359C4">
              <w:rPr>
                <w:caps w:val="0"/>
                <w:webHidden/>
              </w:rPr>
            </w:r>
            <w:r w:rsidR="005F7A54" w:rsidRPr="00B359C4">
              <w:rPr>
                <w:caps w:val="0"/>
                <w:webHidden/>
              </w:rPr>
              <w:fldChar w:fldCharType="separate"/>
            </w:r>
            <w:r w:rsidR="000A1FEA">
              <w:rPr>
                <w:caps w:val="0"/>
                <w:webHidden/>
              </w:rPr>
              <w:t>10</w:t>
            </w:r>
            <w:r w:rsidR="005F7A54" w:rsidRPr="00B359C4">
              <w:rPr>
                <w:caps w:val="0"/>
                <w:webHidden/>
              </w:rPr>
              <w:fldChar w:fldCharType="end"/>
            </w:r>
          </w:hyperlink>
        </w:p>
        <w:p w14:paraId="76ABB99C" w14:textId="62CFE0B7"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8" w:history="1">
            <w:r w:rsidR="005F7A54" w:rsidRPr="00B359C4">
              <w:rPr>
                <w:rStyle w:val="Hperlink"/>
                <w:caps w:val="0"/>
              </w:rPr>
              <w:t>7. Elluviija kohustused</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_Toc143606228 \h </w:instrText>
            </w:r>
            <w:r w:rsidR="005F7A54" w:rsidRPr="00B359C4">
              <w:rPr>
                <w:caps w:val="0"/>
                <w:webHidden/>
              </w:rPr>
            </w:r>
            <w:r w:rsidR="005F7A54" w:rsidRPr="00B359C4">
              <w:rPr>
                <w:caps w:val="0"/>
                <w:webHidden/>
              </w:rPr>
              <w:fldChar w:fldCharType="separate"/>
            </w:r>
            <w:r w:rsidR="000A1FEA">
              <w:rPr>
                <w:caps w:val="0"/>
                <w:webHidden/>
              </w:rPr>
              <w:t>11</w:t>
            </w:r>
            <w:r w:rsidR="005F7A54" w:rsidRPr="00B359C4">
              <w:rPr>
                <w:caps w:val="0"/>
                <w:webHidden/>
              </w:rPr>
              <w:fldChar w:fldCharType="end"/>
            </w:r>
          </w:hyperlink>
        </w:p>
        <w:p w14:paraId="34FC9B45" w14:textId="377F1DF3"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29" w:history="1">
            <w:r w:rsidR="005F7A54" w:rsidRPr="00B359C4">
              <w:rPr>
                <w:rStyle w:val="Hperlink"/>
                <w:caps w:val="0"/>
              </w:rPr>
              <w:t>8. Aruandlus</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_Toc143606229 \h </w:instrText>
            </w:r>
            <w:r w:rsidR="005F7A54" w:rsidRPr="00B359C4">
              <w:rPr>
                <w:caps w:val="0"/>
                <w:webHidden/>
              </w:rPr>
            </w:r>
            <w:r w:rsidR="005F7A54" w:rsidRPr="00B359C4">
              <w:rPr>
                <w:caps w:val="0"/>
                <w:webHidden/>
              </w:rPr>
              <w:fldChar w:fldCharType="separate"/>
            </w:r>
            <w:r w:rsidR="000A1FEA">
              <w:rPr>
                <w:caps w:val="0"/>
                <w:webHidden/>
              </w:rPr>
              <w:t>11</w:t>
            </w:r>
            <w:r w:rsidR="005F7A54" w:rsidRPr="00B359C4">
              <w:rPr>
                <w:caps w:val="0"/>
                <w:webHidden/>
              </w:rPr>
              <w:fldChar w:fldCharType="end"/>
            </w:r>
          </w:hyperlink>
        </w:p>
        <w:p w14:paraId="59DD7ACF" w14:textId="017F15B0"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30" w:history="1">
            <w:r w:rsidR="005F7A54" w:rsidRPr="00B359C4">
              <w:rPr>
                <w:rStyle w:val="Hperlink"/>
                <w:caps w:val="0"/>
                <w:lang w:eastAsia="et-EE"/>
              </w:rPr>
              <w:t>9. TAT muutmine</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_Toc143606230 \h </w:instrText>
            </w:r>
            <w:r w:rsidR="005F7A54" w:rsidRPr="00B359C4">
              <w:rPr>
                <w:caps w:val="0"/>
                <w:webHidden/>
              </w:rPr>
            </w:r>
            <w:r w:rsidR="005F7A54" w:rsidRPr="00B359C4">
              <w:rPr>
                <w:caps w:val="0"/>
                <w:webHidden/>
              </w:rPr>
              <w:fldChar w:fldCharType="separate"/>
            </w:r>
            <w:r w:rsidR="000A1FEA">
              <w:rPr>
                <w:caps w:val="0"/>
                <w:webHidden/>
              </w:rPr>
              <w:t>12</w:t>
            </w:r>
            <w:r w:rsidR="005F7A54" w:rsidRPr="00B359C4">
              <w:rPr>
                <w:caps w:val="0"/>
                <w:webHidden/>
              </w:rPr>
              <w:fldChar w:fldCharType="end"/>
            </w:r>
          </w:hyperlink>
        </w:p>
        <w:p w14:paraId="20BD41C0" w14:textId="0ADE52E5"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31" w:history="1">
            <w:r w:rsidR="005F7A54" w:rsidRPr="00B359C4">
              <w:rPr>
                <w:rStyle w:val="Hperlink"/>
                <w:caps w:val="0"/>
              </w:rPr>
              <w:t>10.</w:t>
            </w:r>
            <w:r w:rsidR="005F7A54" w:rsidRPr="00B359C4">
              <w:rPr>
                <w:rStyle w:val="Hperlink"/>
                <w:i/>
                <w:caps w:val="0"/>
              </w:rPr>
              <w:t xml:space="preserve"> </w:t>
            </w:r>
            <w:r w:rsidR="005F7A54" w:rsidRPr="00B359C4">
              <w:rPr>
                <w:rStyle w:val="Hperlink"/>
                <w:caps w:val="0"/>
              </w:rPr>
              <w:t>Finantskorrektsiooni tegemise alused ja kord</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_Toc143606231 \h </w:instrText>
            </w:r>
            <w:r w:rsidR="005F7A54" w:rsidRPr="00B359C4">
              <w:rPr>
                <w:caps w:val="0"/>
                <w:webHidden/>
              </w:rPr>
            </w:r>
            <w:r w:rsidR="005F7A54" w:rsidRPr="00B359C4">
              <w:rPr>
                <w:caps w:val="0"/>
                <w:webHidden/>
              </w:rPr>
              <w:fldChar w:fldCharType="separate"/>
            </w:r>
            <w:r w:rsidR="000A1FEA">
              <w:rPr>
                <w:caps w:val="0"/>
                <w:webHidden/>
              </w:rPr>
              <w:t>13</w:t>
            </w:r>
            <w:r w:rsidR="005F7A54" w:rsidRPr="00B359C4">
              <w:rPr>
                <w:caps w:val="0"/>
                <w:webHidden/>
              </w:rPr>
              <w:fldChar w:fldCharType="end"/>
            </w:r>
          </w:hyperlink>
        </w:p>
        <w:p w14:paraId="17902178" w14:textId="368ECF35" w:rsidR="005F7A54" w:rsidRPr="00B359C4" w:rsidRDefault="00B10FCD" w:rsidP="005F7A54">
          <w:pPr>
            <w:pStyle w:val="SK1"/>
            <w:rPr>
              <w:rFonts w:asciiTheme="minorHAnsi" w:eastAsiaTheme="minorEastAsia" w:hAnsiTheme="minorHAnsi" w:cstheme="minorBidi"/>
              <w:caps w:val="0"/>
              <w:kern w:val="2"/>
              <w:sz w:val="22"/>
              <w:szCs w:val="22"/>
              <w:lang w:eastAsia="et-EE"/>
              <w14:ligatures w14:val="standardContextual"/>
            </w:rPr>
          </w:pPr>
          <w:hyperlink w:anchor="_Toc143606232" w:history="1">
            <w:r w:rsidR="005F7A54" w:rsidRPr="00B359C4">
              <w:rPr>
                <w:rStyle w:val="Hperlink"/>
                <w:caps w:val="0"/>
              </w:rPr>
              <w:t>11. Vaiete lahendamine</w:t>
            </w:r>
            <w:r w:rsidR="005F7A54" w:rsidRPr="00B359C4">
              <w:rPr>
                <w:caps w:val="0"/>
                <w:webHidden/>
              </w:rPr>
              <w:tab/>
            </w:r>
            <w:r w:rsidR="005F7A54" w:rsidRPr="00B359C4">
              <w:rPr>
                <w:caps w:val="0"/>
                <w:webHidden/>
              </w:rPr>
              <w:fldChar w:fldCharType="begin"/>
            </w:r>
            <w:r w:rsidR="005F7A54" w:rsidRPr="00B359C4">
              <w:rPr>
                <w:caps w:val="0"/>
                <w:webHidden/>
              </w:rPr>
              <w:instrText xml:space="preserve"> PAGEREF _Toc143606232 \h </w:instrText>
            </w:r>
            <w:r w:rsidR="005F7A54" w:rsidRPr="00B359C4">
              <w:rPr>
                <w:caps w:val="0"/>
                <w:webHidden/>
              </w:rPr>
            </w:r>
            <w:r w:rsidR="005F7A54" w:rsidRPr="00B359C4">
              <w:rPr>
                <w:caps w:val="0"/>
                <w:webHidden/>
              </w:rPr>
              <w:fldChar w:fldCharType="separate"/>
            </w:r>
            <w:r w:rsidR="000A1FEA">
              <w:rPr>
                <w:caps w:val="0"/>
                <w:webHidden/>
              </w:rPr>
              <w:t>13</w:t>
            </w:r>
            <w:r w:rsidR="005F7A54" w:rsidRPr="00B359C4">
              <w:rPr>
                <w:caps w:val="0"/>
                <w:webHidden/>
              </w:rPr>
              <w:fldChar w:fldCharType="end"/>
            </w:r>
          </w:hyperlink>
        </w:p>
        <w:p w14:paraId="6A18FFB3" w14:textId="0F60AD59" w:rsidR="00EE4A6C" w:rsidRDefault="00EE4A6C">
          <w:r>
            <w:rPr>
              <w:b/>
              <w:bCs/>
              <w:caps/>
              <w:noProof/>
              <w:szCs w:val="20"/>
            </w:rPr>
            <w:fldChar w:fldCharType="end"/>
          </w:r>
        </w:p>
      </w:sdtContent>
    </w:sdt>
    <w:p w14:paraId="0F9F1940" w14:textId="77777777" w:rsidR="00EE4A6C" w:rsidRDefault="00EE4A6C" w:rsidP="003A1A25">
      <w:pPr>
        <w:rPr>
          <w:lang w:val="en-US"/>
        </w:rPr>
      </w:pPr>
    </w:p>
    <w:p w14:paraId="4B7369FF" w14:textId="5DDD58A8" w:rsidR="009D2AB4" w:rsidRPr="00EC731D" w:rsidRDefault="009D2AB4" w:rsidP="003A1A25">
      <w:pPr>
        <w:rPr>
          <w:b/>
          <w:bCs/>
        </w:rPr>
      </w:pPr>
      <w:r w:rsidRPr="00EC731D">
        <w:rPr>
          <w:b/>
          <w:bCs/>
        </w:rPr>
        <w:br w:type="page"/>
      </w:r>
    </w:p>
    <w:p w14:paraId="4CF236F9" w14:textId="2EAC9AB5" w:rsidR="00C67B37" w:rsidRPr="00681105" w:rsidRDefault="00681105" w:rsidP="00EE4A6C">
      <w:pPr>
        <w:pStyle w:val="Pealkiri1"/>
        <w:numPr>
          <w:ilvl w:val="0"/>
          <w:numId w:val="16"/>
        </w:numPr>
        <w:ind w:left="284" w:hanging="284"/>
      </w:pPr>
      <w:bookmarkStart w:id="0" w:name="_Toc390093264"/>
      <w:bookmarkStart w:id="1" w:name="_Toc143076191"/>
      <w:bookmarkStart w:id="2" w:name="_Toc143606217"/>
      <w:bookmarkStart w:id="3" w:name="_Toc178472287"/>
      <w:bookmarkStart w:id="4" w:name="_Toc178407901"/>
      <w:bookmarkStart w:id="5" w:name="_Toc178406133"/>
      <w:bookmarkStart w:id="6" w:name="_Toc175708660"/>
      <w:bookmarkStart w:id="7" w:name="_Toc170275206"/>
      <w:bookmarkStart w:id="8" w:name="_Toc170272759"/>
      <w:bookmarkStart w:id="9" w:name="_Toc170205224"/>
      <w:bookmarkStart w:id="10" w:name="_Toc170120409"/>
      <w:bookmarkStart w:id="11" w:name="_Toc170119580"/>
      <w:bookmarkStart w:id="12" w:name="_Toc170119222"/>
      <w:bookmarkStart w:id="13" w:name="_Toc169927288"/>
      <w:bookmarkStart w:id="14" w:name="_Toc169927187"/>
      <w:bookmarkStart w:id="15" w:name="_Toc169927012"/>
      <w:bookmarkStart w:id="16" w:name="_Toc166995978"/>
      <w:bookmarkStart w:id="17" w:name="_Toc165193428"/>
      <w:bookmarkStart w:id="18" w:name="_Toc165192991"/>
      <w:bookmarkStart w:id="19" w:name="_Toc165192885"/>
      <w:bookmarkStart w:id="20" w:name="_Toc165181723"/>
      <w:bookmarkStart w:id="21" w:name="_Toc165181550"/>
      <w:bookmarkStart w:id="22" w:name="_Toc164846559"/>
      <w:bookmarkStart w:id="23" w:name="_Toc164504921"/>
      <w:bookmarkStart w:id="24" w:name="_Toc164504038"/>
      <w:bookmarkStart w:id="25" w:name="_Toc164502716"/>
      <w:bookmarkStart w:id="26" w:name="_Toc164496112"/>
      <w:r>
        <w:lastRenderedPageBreak/>
        <w:t>Re</w:t>
      </w:r>
      <w:r w:rsidR="00515DE3" w:rsidRPr="00681105">
        <w:t>guleerimisala</w:t>
      </w:r>
      <w:bookmarkEnd w:id="0"/>
      <w:r w:rsidR="003A1A25" w:rsidRPr="00681105">
        <w:t xml:space="preserve"> ja seosed Eesti pikaajalise arengustrateegiaga „Eesti 2035“ ja valdkondlike arengukavadega</w:t>
      </w:r>
      <w:bookmarkEnd w:id="1"/>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554F52C0" w14:textId="3F686795" w:rsidR="006A3C93" w:rsidRPr="00EC731D" w:rsidRDefault="006A3C93" w:rsidP="003A1A25">
      <w:pPr>
        <w:jc w:val="both"/>
        <w:rPr>
          <w:rStyle w:val="Selgeltmrgatavrhutus"/>
          <w:b w:val="0"/>
          <w:bCs w:val="0"/>
          <w:i w:val="0"/>
          <w:color w:val="auto"/>
        </w:rPr>
      </w:pPr>
    </w:p>
    <w:p w14:paraId="14CDD4D7" w14:textId="6157656E" w:rsidR="006A3C93" w:rsidRDefault="006A3C93" w:rsidP="003A1A25">
      <w:pPr>
        <w:jc w:val="both"/>
        <w:rPr>
          <w:rStyle w:val="Selgeltmrgatavrhutus"/>
          <w:b w:val="0"/>
          <w:bCs w:val="0"/>
          <w:i w:val="0"/>
          <w:color w:val="auto"/>
        </w:rPr>
      </w:pPr>
      <w:r w:rsidRPr="00EC731D">
        <w:rPr>
          <w:rStyle w:val="Selgeltmrgatavrhutus"/>
          <w:b w:val="0"/>
          <w:bCs w:val="0"/>
          <w:i w:val="0"/>
          <w:color w:val="auto"/>
        </w:rPr>
        <w:t xml:space="preserve">Käskkirjaga reguleeritakse </w:t>
      </w:r>
      <w:bookmarkStart w:id="27" w:name="_Hlk141959350"/>
      <w:r w:rsidRPr="00EC731D">
        <w:rPr>
          <w:rStyle w:val="Selgeltmrgatavrhutus"/>
          <w:b w:val="0"/>
          <w:bCs w:val="0"/>
          <w:i w:val="0"/>
          <w:color w:val="auto"/>
        </w:rPr>
        <w:t>perioodi 2021–2027 ühtekuuluvuspoliitika fondide meetmete nimekirja meetme 21.6.1.6 „</w:t>
      </w:r>
      <w:proofErr w:type="spellStart"/>
      <w:r w:rsidRPr="00EC731D">
        <w:rPr>
          <w:rStyle w:val="Selgeltmrgatavrhutus"/>
          <w:b w:val="0"/>
          <w:bCs w:val="0"/>
          <w:i w:val="0"/>
          <w:color w:val="auto"/>
        </w:rPr>
        <w:t>Tööleasumise</w:t>
      </w:r>
      <w:proofErr w:type="spellEnd"/>
      <w:r w:rsidRPr="00EC731D">
        <w:rPr>
          <w:rStyle w:val="Selgeltmrgatavrhutus"/>
          <w:b w:val="0"/>
          <w:bCs w:val="0"/>
          <w:i w:val="0"/>
          <w:color w:val="auto"/>
        </w:rPr>
        <w:t xml:space="preserve"> toetamine ning täiend- ja ümberõppe toetamine“ rakenduskavaga kooskõlas oleva sekkumise 21.6.1.61 „Töölt-tööle liikumise ning töötajate ümber-profileerimise toetused põlevkivisektori töötajatele“ </w:t>
      </w:r>
      <w:bookmarkEnd w:id="27"/>
      <w:r w:rsidRPr="00EC731D">
        <w:rPr>
          <w:rStyle w:val="Selgeltmrgatavrhutus"/>
          <w:b w:val="0"/>
          <w:bCs w:val="0"/>
          <w:i w:val="0"/>
          <w:color w:val="auto"/>
        </w:rPr>
        <w:t>toetuse andmise ning kasutamise tingimusi ja korda</w:t>
      </w:r>
      <w:r w:rsidR="003A5F56">
        <w:rPr>
          <w:rStyle w:val="Selgeltmrgatavrhutus"/>
          <w:b w:val="0"/>
          <w:bCs w:val="0"/>
          <w:i w:val="0"/>
          <w:color w:val="auto"/>
        </w:rPr>
        <w:t>“</w:t>
      </w:r>
      <w:r w:rsidRPr="00EC731D">
        <w:rPr>
          <w:rStyle w:val="Selgeltmrgatavrhutus"/>
          <w:b w:val="0"/>
          <w:bCs w:val="0"/>
          <w:i w:val="0"/>
          <w:color w:val="auto"/>
        </w:rPr>
        <w:t xml:space="preserve"> (edaspidi </w:t>
      </w:r>
      <w:r w:rsidRPr="00EC731D">
        <w:rPr>
          <w:rStyle w:val="Selgeltmrgatavrhutus"/>
          <w:b w:val="0"/>
          <w:bCs w:val="0"/>
          <w:iCs w:val="0"/>
          <w:color w:val="auto"/>
        </w:rPr>
        <w:t>TAT</w:t>
      </w:r>
      <w:r w:rsidRPr="00EC731D">
        <w:rPr>
          <w:rStyle w:val="Selgeltmrgatavrhutus"/>
          <w:b w:val="0"/>
          <w:bCs w:val="0"/>
          <w:i w:val="0"/>
          <w:color w:val="auto"/>
        </w:rPr>
        <w:t>).</w:t>
      </w:r>
    </w:p>
    <w:p w14:paraId="5A50C534" w14:textId="77777777" w:rsidR="00C4616D" w:rsidRDefault="00C4616D" w:rsidP="003A1A25">
      <w:pPr>
        <w:jc w:val="both"/>
        <w:rPr>
          <w:rStyle w:val="Selgeltmrgatavrhutus"/>
          <w:b w:val="0"/>
          <w:bCs w:val="0"/>
          <w:i w:val="0"/>
          <w:color w:val="auto"/>
        </w:rPr>
      </w:pPr>
    </w:p>
    <w:p w14:paraId="736CD195" w14:textId="70DB114A" w:rsidR="00F53B74" w:rsidRDefault="00F53B74" w:rsidP="003A1A25">
      <w:pPr>
        <w:jc w:val="both"/>
        <w:rPr>
          <w:color w:val="000000"/>
        </w:rPr>
      </w:pPr>
      <w:proofErr w:type="spellStart"/>
      <w:r>
        <w:rPr>
          <w:rStyle w:val="Selgeltmrgatavrhutus"/>
          <w:b w:val="0"/>
          <w:bCs w:val="0"/>
          <w:i w:val="0"/>
          <w:color w:val="auto"/>
        </w:rPr>
        <w:t>TAT-s</w:t>
      </w:r>
      <w:proofErr w:type="spellEnd"/>
      <w:r>
        <w:rPr>
          <w:rStyle w:val="Selgeltmrgatavrhutus"/>
          <w:b w:val="0"/>
          <w:bCs w:val="0"/>
          <w:i w:val="0"/>
          <w:color w:val="auto"/>
        </w:rPr>
        <w:t xml:space="preserve"> sätestatud kulude abikõlblikkusele, toetuse maksetaotluse menetlemisele ja maksmisele, toetuse tagasinõudmisele ning elluviija kohustuste osas kohaldatakse </w:t>
      </w:r>
      <w:r w:rsidRPr="00EC731D">
        <w:rPr>
          <w:color w:val="000000"/>
        </w:rPr>
        <w:t>Vabariigi Valitsuse 12. mai 2022. a määrus</w:t>
      </w:r>
      <w:r w:rsidR="003A5F56">
        <w:rPr>
          <w:color w:val="000000"/>
        </w:rPr>
        <w:t>t</w:t>
      </w:r>
      <w:r w:rsidRPr="00EC731D">
        <w:rPr>
          <w:color w:val="000000"/>
        </w:rPr>
        <w:t xml:space="preserve"> nr 55 „Perioodi 2021–2027 Euroopa Liidu ühtekuuluvus- ja </w:t>
      </w:r>
      <w:proofErr w:type="spellStart"/>
      <w:r w:rsidRPr="00EC731D">
        <w:rPr>
          <w:color w:val="000000"/>
        </w:rPr>
        <w:t>siseturvalisuspoliitika</w:t>
      </w:r>
      <w:proofErr w:type="spellEnd"/>
      <w:r w:rsidRPr="00EC731D">
        <w:rPr>
          <w:color w:val="000000"/>
        </w:rPr>
        <w:t xml:space="preserve"> fondide rakenduskavade vahendite andmise ja kasutamise üldised tingimused“</w:t>
      </w:r>
      <w:r>
        <w:rPr>
          <w:color w:val="000000"/>
        </w:rPr>
        <w:t xml:space="preserve"> (edaspidi </w:t>
      </w:r>
      <w:r w:rsidRPr="00C4616D">
        <w:rPr>
          <w:i/>
          <w:iCs/>
          <w:color w:val="000000"/>
        </w:rPr>
        <w:t>ühendmäärus</w:t>
      </w:r>
      <w:r>
        <w:rPr>
          <w:color w:val="000000"/>
        </w:rPr>
        <w:t>).</w:t>
      </w:r>
    </w:p>
    <w:p w14:paraId="64F6CA76" w14:textId="77777777" w:rsidR="00C4616D" w:rsidRDefault="00C4616D" w:rsidP="003A1A25">
      <w:pPr>
        <w:jc w:val="both"/>
        <w:rPr>
          <w:color w:val="000000"/>
        </w:rPr>
      </w:pPr>
    </w:p>
    <w:p w14:paraId="38580652" w14:textId="1F33260B" w:rsidR="0061245F" w:rsidRDefault="00890D79" w:rsidP="0061245F">
      <w:pPr>
        <w:pStyle w:val="VahedetaTimes12"/>
        <w:jc w:val="both"/>
        <w:rPr>
          <w:rFonts w:eastAsia="Times New Roman"/>
          <w:color w:val="000000" w:themeColor="text1"/>
        </w:rPr>
      </w:pPr>
      <w:r>
        <w:rPr>
          <w:color w:val="000000"/>
        </w:rPr>
        <w:t xml:space="preserve">Toetuse kasutamisega seotud teavet, kuludokumente ja aruandeid esitatakse ning aruandevormid ning juhendid tehakse kättesaadavaks perioodi 2021–2027 Euroopa Liidu ühtekuuluvus- ja </w:t>
      </w:r>
      <w:proofErr w:type="spellStart"/>
      <w:r>
        <w:rPr>
          <w:color w:val="000000"/>
        </w:rPr>
        <w:t>siseturvalisuspoliitika</w:t>
      </w:r>
      <w:proofErr w:type="spellEnd"/>
      <w:r>
        <w:rPr>
          <w:color w:val="000000"/>
        </w:rPr>
        <w:t xml:space="preserve"> fondide rakendamise seaduse </w:t>
      </w:r>
      <w:r w:rsidR="0096046C" w:rsidRPr="0096046C">
        <w:rPr>
          <w:color w:val="000000"/>
        </w:rPr>
        <w:t>(edaspidi </w:t>
      </w:r>
      <w:r w:rsidR="0096046C" w:rsidRPr="0096046C">
        <w:rPr>
          <w:i/>
          <w:iCs/>
          <w:color w:val="000000"/>
        </w:rPr>
        <w:t>ÜSS2021_2027</w:t>
      </w:r>
      <w:r w:rsidR="0096046C" w:rsidRPr="0096046C">
        <w:rPr>
          <w:color w:val="000000"/>
        </w:rPr>
        <w:t xml:space="preserve">) </w:t>
      </w:r>
      <w:r>
        <w:rPr>
          <w:color w:val="000000"/>
        </w:rPr>
        <w:t>§ 21 lõikes 3 sätestatud e-toetuse keskkonna kaudu.</w:t>
      </w:r>
      <w:r w:rsidR="0061245F">
        <w:rPr>
          <w:color w:val="000000"/>
        </w:rPr>
        <w:t xml:space="preserve"> </w:t>
      </w:r>
      <w:r w:rsidR="0061245F">
        <w:rPr>
          <w:rFonts w:eastAsia="Times New Roman"/>
          <w:color w:val="000000" w:themeColor="text1"/>
        </w:rPr>
        <w:t>Kui e-toetuse keskkonnas ei ole vastava dokumendiliigi esitamist ette nähtud, esitab esindusõiguslik isik dokumendi elektroonselt digitaalselt allkirjastatuna.</w:t>
      </w:r>
    </w:p>
    <w:p w14:paraId="192D7ABB" w14:textId="23F73861" w:rsidR="00890D79" w:rsidRDefault="00890D79" w:rsidP="003A1A25">
      <w:pPr>
        <w:jc w:val="both"/>
        <w:rPr>
          <w:color w:val="000000"/>
        </w:rPr>
      </w:pPr>
    </w:p>
    <w:p w14:paraId="6E05191D" w14:textId="77777777" w:rsidR="003A1A25" w:rsidRPr="00EC731D" w:rsidRDefault="003A1A25" w:rsidP="003A1A25">
      <w:pPr>
        <w:jc w:val="both"/>
        <w:rPr>
          <w:rStyle w:val="Selgeltmrgatavrhutus"/>
          <w:b w:val="0"/>
          <w:bCs w:val="0"/>
          <w:i w:val="0"/>
          <w:color w:val="auto"/>
        </w:rPr>
      </w:pPr>
    </w:p>
    <w:p w14:paraId="4CF236FC" w14:textId="3F435155" w:rsidR="009522FF" w:rsidRPr="00EC731D" w:rsidRDefault="003A1A25" w:rsidP="003A1A25">
      <w:pPr>
        <w:pStyle w:val="Loendilik"/>
        <w:numPr>
          <w:ilvl w:val="1"/>
          <w:numId w:val="10"/>
        </w:numPr>
        <w:spacing w:before="0" w:after="0"/>
        <w:rPr>
          <w:rFonts w:ascii="Times New Roman" w:hAnsi="Times New Roman"/>
          <w:b/>
          <w:bCs/>
          <w:iCs/>
          <w:sz w:val="24"/>
          <w:szCs w:val="24"/>
        </w:rPr>
      </w:pPr>
      <w:r w:rsidRPr="00EC731D">
        <w:rPr>
          <w:rStyle w:val="Selgeltmrgatavrhutus"/>
          <w:rFonts w:ascii="Times New Roman" w:hAnsi="Times New Roman"/>
          <w:i w:val="0"/>
          <w:color w:val="auto"/>
          <w:sz w:val="24"/>
          <w:szCs w:val="24"/>
        </w:rPr>
        <w:t xml:space="preserve"> Seosed </w:t>
      </w:r>
      <w:r w:rsidRPr="00EC731D">
        <w:rPr>
          <w:rFonts w:ascii="Times New Roman" w:hAnsi="Times New Roman"/>
          <w:b/>
          <w:bCs/>
          <w:sz w:val="24"/>
          <w:szCs w:val="24"/>
        </w:rPr>
        <w:t>Euroopa Liidu ja Eesti riigi eesmärkidega</w:t>
      </w:r>
    </w:p>
    <w:p w14:paraId="62AD3CC0" w14:textId="77777777" w:rsidR="002B474F" w:rsidRPr="00EC731D" w:rsidRDefault="002B474F" w:rsidP="003A1A25">
      <w:pPr>
        <w:rPr>
          <w:lang w:eastAsia="et-EE"/>
        </w:rPr>
      </w:pPr>
    </w:p>
    <w:p w14:paraId="638C0B95" w14:textId="4F9F9C52" w:rsidR="00583DF4" w:rsidRPr="00EC731D" w:rsidRDefault="002B474F" w:rsidP="003A1A25">
      <w:pPr>
        <w:jc w:val="both"/>
        <w:rPr>
          <w:b/>
          <w:bCs/>
        </w:rPr>
      </w:pPr>
      <w:r w:rsidRPr="00EC731D">
        <w:t xml:space="preserve">1.1.1. </w:t>
      </w:r>
      <w:r w:rsidR="00F13A43" w:rsidRPr="00EC731D">
        <w:t>T</w:t>
      </w:r>
      <w:r w:rsidR="000C60A4" w:rsidRPr="00EC731D">
        <w:t xml:space="preserve">AT </w:t>
      </w:r>
      <w:r w:rsidR="00B16783" w:rsidRPr="00EC731D">
        <w:t>on</w:t>
      </w:r>
      <w:r w:rsidR="00791311" w:rsidRPr="00EC731D">
        <w:t xml:space="preserve"> seotud </w:t>
      </w:r>
      <w:r w:rsidR="0003670C" w:rsidRPr="00EC731D">
        <w:t xml:space="preserve">perioodi 2021–2027 ühtekuuluvuspoliitika fondide rakenduskava </w:t>
      </w:r>
      <w:r w:rsidR="00791311" w:rsidRPr="00EC731D">
        <w:t xml:space="preserve">poliitikaeesmärgiga 6 „Õiglane üleminek“ </w:t>
      </w:r>
      <w:r w:rsidR="00211661" w:rsidRPr="00EC731D">
        <w:t>(prioriteet nr 10)</w:t>
      </w:r>
      <w:r w:rsidR="00791311" w:rsidRPr="00EC731D">
        <w:t xml:space="preserve"> ja </w:t>
      </w:r>
      <w:bookmarkStart w:id="28" w:name="_Hlk135900028"/>
      <w:r w:rsidR="00791311" w:rsidRPr="00EC731D">
        <w:t>E</w:t>
      </w:r>
      <w:r w:rsidR="00EF3607">
        <w:t xml:space="preserve">uroopa </w:t>
      </w:r>
      <w:r w:rsidR="00791311" w:rsidRPr="00EC731D">
        <w:t>Li</w:t>
      </w:r>
      <w:r w:rsidR="00EF3607">
        <w:t>idu</w:t>
      </w:r>
      <w:r w:rsidR="00791311" w:rsidRPr="00EC731D">
        <w:t xml:space="preserve"> erieesmärgiga</w:t>
      </w:r>
      <w:r w:rsidR="00E01EB8" w:rsidRPr="00EC731D">
        <w:t xml:space="preserve"> „Õiglane üleminek“</w:t>
      </w:r>
      <w:bookmarkEnd w:id="28"/>
      <w:r w:rsidR="00E01EB8" w:rsidRPr="00EC731D">
        <w:rPr>
          <w:rStyle w:val="Allmrkuseviide"/>
        </w:rPr>
        <w:footnoteReference w:id="2"/>
      </w:r>
      <w:r w:rsidR="00E01EB8" w:rsidRPr="00EC731D">
        <w:t xml:space="preserve">, millega nähakse ette sihtotstarbeline rahastamine </w:t>
      </w:r>
      <w:r w:rsidR="00876857" w:rsidRPr="00EC731D">
        <w:t xml:space="preserve">Ida-Virumaale </w:t>
      </w:r>
      <w:r w:rsidR="00E01EB8" w:rsidRPr="00EC731D">
        <w:t>õiglase ülemineku mehhanismi alusel ühtekuuluvuspoliitika raames, et tegeleda majanduslike ja sotsiaalsete kuludega, mis tulenevad üleminekust kliimaneutraalsele majandusele.</w:t>
      </w:r>
    </w:p>
    <w:p w14:paraId="01DB6247" w14:textId="77777777" w:rsidR="002B474F" w:rsidRPr="00EC731D" w:rsidRDefault="002B474F" w:rsidP="003A1A25">
      <w:pPr>
        <w:jc w:val="both"/>
      </w:pPr>
    </w:p>
    <w:p w14:paraId="6B11A9BF" w14:textId="7DAF5270" w:rsidR="00BF48F0" w:rsidRPr="00EC731D" w:rsidRDefault="002B474F" w:rsidP="003A1A25">
      <w:pPr>
        <w:jc w:val="both"/>
        <w:rPr>
          <w:iCs/>
        </w:rPr>
      </w:pPr>
      <w:r w:rsidRPr="00EC731D">
        <w:rPr>
          <w:iCs/>
        </w:rPr>
        <w:t xml:space="preserve">1.1.2. </w:t>
      </w:r>
      <w:r w:rsidR="00B16783" w:rsidRPr="00EC731D">
        <w:rPr>
          <w:iCs/>
        </w:rPr>
        <w:t>Eesti riigi pikaajalises arengustrateegias „Eesti 2035“</w:t>
      </w:r>
      <w:r w:rsidR="00B16783" w:rsidRPr="00EC731D">
        <w:rPr>
          <w:rStyle w:val="Allmrkuseviide"/>
          <w:iCs/>
        </w:rPr>
        <w:footnoteReference w:id="3"/>
      </w:r>
      <w:r w:rsidR="00B16783" w:rsidRPr="00EC731D">
        <w:rPr>
          <w:iCs/>
        </w:rPr>
        <w:t xml:space="preserve"> </w:t>
      </w:r>
      <w:r w:rsidR="005269F9" w:rsidRPr="00EC731D">
        <w:rPr>
          <w:iCs/>
        </w:rPr>
        <w:t xml:space="preserve">(edaspidi </w:t>
      </w:r>
      <w:r w:rsidR="005269F9" w:rsidRPr="00EC731D">
        <w:rPr>
          <w:i/>
        </w:rPr>
        <w:t>strateegia „Eesti 2035“</w:t>
      </w:r>
      <w:r w:rsidR="005269F9" w:rsidRPr="00EC731D">
        <w:rPr>
          <w:iCs/>
        </w:rPr>
        <w:t xml:space="preserve">) </w:t>
      </w:r>
      <w:r w:rsidR="00B16783" w:rsidRPr="00EC731D">
        <w:rPr>
          <w:iCs/>
        </w:rPr>
        <w:t xml:space="preserve">on seatud sihiks, et Eestis elavad arukad ja tegusad inimesed. </w:t>
      </w:r>
      <w:r w:rsidR="005B4D8F" w:rsidRPr="00EC731D">
        <w:rPr>
          <w:iCs/>
        </w:rPr>
        <w:t xml:space="preserve">TAT tegevused panustavad </w:t>
      </w:r>
      <w:r w:rsidR="005269F9" w:rsidRPr="00EC731D">
        <w:rPr>
          <w:iCs/>
        </w:rPr>
        <w:t xml:space="preserve">strateegia </w:t>
      </w:r>
      <w:r w:rsidR="005B4D8F" w:rsidRPr="00EC731D">
        <w:rPr>
          <w:iCs/>
        </w:rPr>
        <w:t xml:space="preserve">„Eesti 2035“ </w:t>
      </w:r>
      <w:r w:rsidR="00431070" w:rsidRPr="00EC731D">
        <w:rPr>
          <w:iCs/>
        </w:rPr>
        <w:t>alasihti „Arukas inimene“.</w:t>
      </w:r>
    </w:p>
    <w:p w14:paraId="5709376A" w14:textId="0DF9C136" w:rsidR="00BF48F0" w:rsidRPr="00EC731D" w:rsidRDefault="00BF48F0" w:rsidP="003A1A25">
      <w:pPr>
        <w:jc w:val="both"/>
        <w:rPr>
          <w:iCs/>
        </w:rPr>
      </w:pPr>
    </w:p>
    <w:p w14:paraId="4175F654" w14:textId="5783F280" w:rsidR="00BF48F0" w:rsidRPr="00EC731D" w:rsidRDefault="00BF48F0" w:rsidP="003A1A25">
      <w:pPr>
        <w:jc w:val="both"/>
        <w:rPr>
          <w:iCs/>
        </w:rPr>
      </w:pPr>
      <w:r w:rsidRPr="00EC731D">
        <w:rPr>
          <w:iCs/>
        </w:rPr>
        <w:t xml:space="preserve">Toetatavate tegevuste panust regionaalselt tasakaalustatud arengusse hinnatakse </w:t>
      </w:r>
      <w:r w:rsidR="005269F9" w:rsidRPr="00EC731D">
        <w:rPr>
          <w:iCs/>
        </w:rPr>
        <w:t xml:space="preserve">strateegia </w:t>
      </w:r>
      <w:r w:rsidRPr="00EC731D">
        <w:rPr>
          <w:iCs/>
        </w:rPr>
        <w:t>„Eesti 2035“ näitajaga „Tööjõus osalemise määr 15</w:t>
      </w:r>
      <w:r w:rsidR="001113A9">
        <w:rPr>
          <w:iCs/>
        </w:rPr>
        <w:t>–</w:t>
      </w:r>
      <w:r w:rsidRPr="00EC731D">
        <w:rPr>
          <w:iCs/>
        </w:rPr>
        <w:t>74</w:t>
      </w:r>
      <w:r w:rsidR="001C2EDB" w:rsidRPr="00EC731D">
        <w:rPr>
          <w:iCs/>
        </w:rPr>
        <w:t xml:space="preserve">. </w:t>
      </w:r>
      <w:r w:rsidRPr="00EC731D">
        <w:rPr>
          <w:iCs/>
        </w:rPr>
        <w:t xml:space="preserve">a“, panust ligipääsetavuse tagamisse näitajaga „Ligipääsetavuse näitaja“, panust soolise võrdõiguslikkuse tagamisse näitajaga „Soolise võrdõiguslikkuse indeks“ ning panust võrdsete võimaluste tagamisse näitajaga „Hoolivuse ja koostöömeelsuse </w:t>
      </w:r>
      <w:r w:rsidR="00FD55B0" w:rsidRPr="00EC731D">
        <w:rPr>
          <w:iCs/>
        </w:rPr>
        <w:t>mõõdik</w:t>
      </w:r>
      <w:r w:rsidRPr="00EC731D">
        <w:rPr>
          <w:iCs/>
        </w:rPr>
        <w:t>“.</w:t>
      </w:r>
    </w:p>
    <w:p w14:paraId="660FFA14" w14:textId="77777777" w:rsidR="00BF48F0" w:rsidRPr="00EC731D" w:rsidRDefault="00BF48F0" w:rsidP="003A1A25">
      <w:pPr>
        <w:jc w:val="both"/>
        <w:rPr>
          <w:iCs/>
        </w:rPr>
      </w:pPr>
    </w:p>
    <w:p w14:paraId="2A0B74C2" w14:textId="10216B90" w:rsidR="00821A54" w:rsidRPr="00EC731D" w:rsidRDefault="00080A8B" w:rsidP="003A1A25">
      <w:pPr>
        <w:jc w:val="both"/>
        <w:rPr>
          <w:b/>
          <w:bCs/>
          <w:iCs/>
        </w:rPr>
      </w:pPr>
      <w:r w:rsidRPr="00EC731D">
        <w:rPr>
          <w:iCs/>
        </w:rPr>
        <w:t>TAT on kujundatud vastavalt heaolu arengukavale 202</w:t>
      </w:r>
      <w:r w:rsidR="001C2EDB" w:rsidRPr="00EC731D">
        <w:rPr>
          <w:iCs/>
        </w:rPr>
        <w:t>3</w:t>
      </w:r>
      <w:r w:rsidRPr="00EC731D">
        <w:rPr>
          <w:iCs/>
        </w:rPr>
        <w:t>–2030</w:t>
      </w:r>
      <w:r w:rsidR="001C14F5" w:rsidRPr="00EC731D">
        <w:rPr>
          <w:iCs/>
        </w:rPr>
        <w:t xml:space="preserve"> ja</w:t>
      </w:r>
      <w:r w:rsidRPr="00EC731D">
        <w:rPr>
          <w:iCs/>
        </w:rPr>
        <w:t xml:space="preserve"> Vabariigi Valitsuse tegevusprogrammile 202</w:t>
      </w:r>
      <w:r w:rsidR="00EB2563">
        <w:rPr>
          <w:iCs/>
        </w:rPr>
        <w:t>3</w:t>
      </w:r>
      <w:r w:rsidRPr="00EC731D">
        <w:rPr>
          <w:iCs/>
        </w:rPr>
        <w:t>–202</w:t>
      </w:r>
      <w:r w:rsidR="00EB2563">
        <w:rPr>
          <w:iCs/>
        </w:rPr>
        <w:t>7</w:t>
      </w:r>
      <w:r w:rsidR="001C14F5" w:rsidRPr="00EC731D">
        <w:rPr>
          <w:iCs/>
        </w:rPr>
        <w:t>.</w:t>
      </w:r>
      <w:r w:rsidRPr="00EC731D">
        <w:rPr>
          <w:iCs/>
        </w:rPr>
        <w:t xml:space="preserve"> </w:t>
      </w:r>
    </w:p>
    <w:p w14:paraId="615CDF77" w14:textId="42F5C746" w:rsidR="006D03FE" w:rsidRPr="00EC731D" w:rsidRDefault="006D03FE" w:rsidP="003A1A25">
      <w:pPr>
        <w:jc w:val="both"/>
      </w:pPr>
    </w:p>
    <w:p w14:paraId="69EAA99C" w14:textId="615BC1AB" w:rsidR="006D03FE" w:rsidRPr="00EC731D" w:rsidRDefault="006D03FE" w:rsidP="003A1A25">
      <w:pPr>
        <w:jc w:val="both"/>
      </w:pPr>
      <w:r w:rsidRPr="00EC731D">
        <w:lastRenderedPageBreak/>
        <w:t xml:space="preserve">1.1.3. </w:t>
      </w:r>
      <w:r w:rsidR="006F05A2" w:rsidRPr="00EC731D">
        <w:t>Käskkirjaga reguleeritakse Eesti riigi 2023.–2026. aasta eelarvestrateegia tulemusvaldkonna „Heaolu” tööturuprogrammi meetme „Kõrge tööhõive taseme saavutamine ja hoidmine” tegevuse „Aktiivsed ja passiivsed tööturumeetmed“ elluviimist.</w:t>
      </w:r>
    </w:p>
    <w:p w14:paraId="535DD1B2" w14:textId="5A3BC711" w:rsidR="005B4D8F" w:rsidRPr="00EC731D" w:rsidRDefault="005B4D8F" w:rsidP="00C4258A">
      <w:pPr>
        <w:jc w:val="both"/>
      </w:pPr>
    </w:p>
    <w:p w14:paraId="4CF23705" w14:textId="33937D5C" w:rsidR="000749A4" w:rsidRPr="000C74E8" w:rsidRDefault="002B474F" w:rsidP="00C4258A">
      <w:pPr>
        <w:pStyle w:val="Pealkiri1"/>
        <w:numPr>
          <w:ilvl w:val="0"/>
          <w:numId w:val="0"/>
        </w:numPr>
        <w:spacing w:before="0" w:after="0"/>
        <w:rPr>
          <w:i/>
        </w:rPr>
      </w:pPr>
      <w:bookmarkStart w:id="29" w:name="_Toc390093266"/>
      <w:bookmarkStart w:id="30" w:name="_Toc143076192"/>
      <w:bookmarkStart w:id="31" w:name="_Toc143606218"/>
      <w:bookmarkStart w:id="32" w:name="_Toc178472296"/>
      <w:bookmarkStart w:id="33" w:name="_Toc178407910"/>
      <w:bookmarkStart w:id="34" w:name="_Toc178406142"/>
      <w:bookmarkStart w:id="35" w:name="_Toc175708669"/>
      <w:bookmarkStart w:id="36" w:name="_Toc170275215"/>
      <w:bookmarkStart w:id="37" w:name="_Toc170272768"/>
      <w:bookmarkStart w:id="38" w:name="_Toc170205233"/>
      <w:bookmarkStart w:id="39" w:name="_Toc170120418"/>
      <w:bookmarkStart w:id="40" w:name="_Toc170119589"/>
      <w:bookmarkStart w:id="41" w:name="_Toc170119231"/>
      <w:r w:rsidRPr="000C74E8">
        <w:t xml:space="preserve">2. </w:t>
      </w:r>
      <w:r w:rsidR="000749A4" w:rsidRPr="000C74E8">
        <w:t>T</w:t>
      </w:r>
      <w:r w:rsidR="00A651BC" w:rsidRPr="000C74E8">
        <w:t>oetatava</w:t>
      </w:r>
      <w:r w:rsidR="006D7C2C" w:rsidRPr="000C74E8">
        <w:t>d</w:t>
      </w:r>
      <w:r w:rsidR="00A651BC" w:rsidRPr="000C74E8">
        <w:t xml:space="preserve"> t</w:t>
      </w:r>
      <w:r w:rsidR="00E33E1B" w:rsidRPr="000C74E8">
        <w:t>egevus</w:t>
      </w:r>
      <w:r w:rsidR="006D7C2C" w:rsidRPr="000C74E8">
        <w:t>ed</w:t>
      </w:r>
      <w:bookmarkEnd w:id="29"/>
      <w:bookmarkEnd w:id="30"/>
      <w:bookmarkEnd w:id="31"/>
    </w:p>
    <w:p w14:paraId="09CC36A2" w14:textId="2BFA870A" w:rsidR="005C74E9" w:rsidRPr="00EC731D" w:rsidRDefault="005C74E9" w:rsidP="00C4258A">
      <w:pPr>
        <w:jc w:val="both"/>
      </w:pPr>
      <w:bookmarkStart w:id="42" w:name="_Toc384729838"/>
    </w:p>
    <w:p w14:paraId="7F8F9274" w14:textId="748FC548" w:rsidR="0067257B" w:rsidRPr="00EC731D" w:rsidRDefault="00956E0D" w:rsidP="003A1A25">
      <w:pPr>
        <w:jc w:val="both"/>
      </w:pPr>
      <w:r w:rsidRPr="00EC731D">
        <w:t xml:space="preserve">Tegevuste käigus tagatakse, et eri </w:t>
      </w:r>
      <w:r w:rsidR="00B56D7D" w:rsidRPr="00EC731D">
        <w:t xml:space="preserve">vanuses, </w:t>
      </w:r>
      <w:r w:rsidRPr="00EC731D">
        <w:t xml:space="preserve">soost, rahvusest </w:t>
      </w:r>
      <w:r w:rsidR="001C14F5" w:rsidRPr="00EC731D">
        <w:t xml:space="preserve">ja piirkonnast </w:t>
      </w:r>
      <w:r w:rsidRPr="00EC731D">
        <w:t>sihtrühma liikmetel on võrdsed võimalused tegevustes osalemiseks. Meetmest toetatakse tegevusi, mis ei kahjusta oluliselt keskkonnaeesmärke Euroopa Parlamendi ja nõukogu määruse (EL) 2020/852, millega kehtestatakse kestlike investeeringute hõlbustamise raamistik ja muudetakse määrust (EL) 2019/2088 (ELT L 198, 22.06.2020, lk 13–43)</w:t>
      </w:r>
      <w:r w:rsidR="005F0F9F" w:rsidRPr="00EC731D">
        <w:t>,</w:t>
      </w:r>
      <w:r w:rsidRPr="00EC731D">
        <w:t xml:space="preserve"> artikli 17 tähenduses.</w:t>
      </w:r>
    </w:p>
    <w:p w14:paraId="239A00FA" w14:textId="69C16C0A" w:rsidR="00341BD8" w:rsidRPr="00EC731D" w:rsidRDefault="00341BD8" w:rsidP="003A1A25">
      <w:pPr>
        <w:jc w:val="both"/>
      </w:pPr>
    </w:p>
    <w:p w14:paraId="03E1EE4D" w14:textId="07A3425C" w:rsidR="002C7AAC" w:rsidRPr="00EC731D" w:rsidRDefault="006A3C93" w:rsidP="003A1A25">
      <w:pPr>
        <w:jc w:val="both"/>
        <w:rPr>
          <w:color w:val="000000"/>
        </w:rPr>
      </w:pPr>
      <w:r w:rsidRPr="00EC731D">
        <w:rPr>
          <w:color w:val="000000"/>
        </w:rPr>
        <w:t xml:space="preserve">Käskkirja alusel ellu viidavad tegevused on kooskõlas </w:t>
      </w:r>
      <w:r w:rsidRPr="00835352">
        <w:rPr>
          <w:color w:val="000000"/>
        </w:rPr>
        <w:t>ühendmäärus</w:t>
      </w:r>
      <w:r w:rsidR="00835352">
        <w:rPr>
          <w:color w:val="000000"/>
        </w:rPr>
        <w:t>e</w:t>
      </w:r>
      <w:r w:rsidRPr="00EC731D">
        <w:rPr>
          <w:color w:val="000000"/>
        </w:rPr>
        <w:t xml:space="preserve"> §-ga 7.</w:t>
      </w:r>
    </w:p>
    <w:p w14:paraId="7F8E196C" w14:textId="77777777" w:rsidR="003A0611" w:rsidRPr="00EC731D" w:rsidRDefault="003A0611" w:rsidP="003A1A25">
      <w:pPr>
        <w:jc w:val="both"/>
        <w:rPr>
          <w:iCs/>
          <w:u w:val="single"/>
        </w:rPr>
      </w:pPr>
    </w:p>
    <w:p w14:paraId="177FC754" w14:textId="19CE04EC" w:rsidR="00A22E01" w:rsidRPr="00EC731D" w:rsidRDefault="009D2AB4" w:rsidP="003A1A25">
      <w:pPr>
        <w:pStyle w:val="Pealkiri2"/>
        <w:numPr>
          <w:ilvl w:val="0"/>
          <w:numId w:val="0"/>
        </w:numPr>
        <w:spacing w:before="0" w:after="0"/>
        <w:rPr>
          <w:rFonts w:ascii="Times New Roman" w:hAnsi="Times New Roman" w:cs="Times New Roman"/>
          <w:sz w:val="24"/>
          <w:szCs w:val="24"/>
        </w:rPr>
      </w:pPr>
      <w:bookmarkStart w:id="43" w:name="_Toc143076193"/>
      <w:bookmarkStart w:id="44" w:name="_Toc143606219"/>
      <w:r w:rsidRPr="00EC731D">
        <w:rPr>
          <w:rFonts w:ascii="Times New Roman" w:hAnsi="Times New Roman" w:cs="Times New Roman"/>
          <w:sz w:val="24"/>
          <w:szCs w:val="24"/>
        </w:rPr>
        <w:t xml:space="preserve">2.1. </w:t>
      </w:r>
      <w:r w:rsidR="00004B2F" w:rsidRPr="00EC731D">
        <w:rPr>
          <w:rFonts w:ascii="Times New Roman" w:hAnsi="Times New Roman" w:cs="Times New Roman"/>
          <w:sz w:val="24"/>
          <w:szCs w:val="24"/>
        </w:rPr>
        <w:t>T</w:t>
      </w:r>
      <w:r w:rsidR="00B7240A" w:rsidRPr="00EC731D">
        <w:rPr>
          <w:rFonts w:ascii="Times New Roman" w:hAnsi="Times New Roman" w:cs="Times New Roman"/>
          <w:sz w:val="24"/>
          <w:szCs w:val="24"/>
        </w:rPr>
        <w:t>ööle asumise toetus</w:t>
      </w:r>
      <w:bookmarkEnd w:id="43"/>
      <w:bookmarkEnd w:id="44"/>
    </w:p>
    <w:p w14:paraId="40846E97" w14:textId="77777777" w:rsidR="00010944" w:rsidRPr="00EC731D" w:rsidRDefault="00010944" w:rsidP="003A1A25">
      <w:pPr>
        <w:rPr>
          <w:lang w:eastAsia="et-EE"/>
        </w:rPr>
      </w:pPr>
    </w:p>
    <w:p w14:paraId="60B717EA" w14:textId="57B5D36C" w:rsidR="00C4301C" w:rsidRPr="00EC731D" w:rsidRDefault="00C4301C" w:rsidP="003A1A25">
      <w:pPr>
        <w:rPr>
          <w:b/>
          <w:bCs/>
        </w:rPr>
      </w:pPr>
      <w:r w:rsidRPr="00EC731D">
        <w:rPr>
          <w:b/>
          <w:bCs/>
        </w:rPr>
        <w:t>2.1.1. Tegevuse eesmärk</w:t>
      </w:r>
    </w:p>
    <w:p w14:paraId="4A32279F" w14:textId="77777777" w:rsidR="00C4301C" w:rsidRPr="00EC731D" w:rsidRDefault="00C4301C" w:rsidP="003A1A25">
      <w:pPr>
        <w:jc w:val="both"/>
      </w:pPr>
    </w:p>
    <w:p w14:paraId="30D73FC4" w14:textId="23D49C17" w:rsidR="005739E7" w:rsidRPr="00EC731D" w:rsidRDefault="00C4301C" w:rsidP="003A1A25">
      <w:pPr>
        <w:jc w:val="both"/>
      </w:pPr>
      <w:r w:rsidRPr="00EC731D">
        <w:t>Tööle asumise toetuse eesmärk on soodustad</w:t>
      </w:r>
      <w:r w:rsidR="006A1D24" w:rsidRPr="00EC731D">
        <w:t>a</w:t>
      </w:r>
      <w:r w:rsidRPr="00EC731D">
        <w:t xml:space="preserve"> Ida-Virumaal põlevkivisektori ettevõttes töö kaotanud inimeste liikumist uuele tööle muus valdkonnas. </w:t>
      </w:r>
      <w:bookmarkStart w:id="45" w:name="_Hlk134710979"/>
      <w:r w:rsidR="005739E7" w:rsidRPr="00EC731D">
        <w:t>Tööle asumise toetust makstakse, et motiveerida põlevkivisektori töötajaid Ida-Virumaal pärast töö kaotamist kiiresti uut tööd otsima ning vähendada pikaajalise töötuse ja kaasnevate sotsiaalsete probleemide kujunemise riski.</w:t>
      </w:r>
    </w:p>
    <w:p w14:paraId="32734A29" w14:textId="77777777" w:rsidR="006E430A" w:rsidRPr="00EC731D" w:rsidRDefault="006E430A" w:rsidP="003A1A25">
      <w:pPr>
        <w:jc w:val="both"/>
      </w:pPr>
    </w:p>
    <w:p w14:paraId="4BAF583F" w14:textId="3A7E6CDF" w:rsidR="00C4301C" w:rsidRPr="00EC731D" w:rsidRDefault="00C4301C" w:rsidP="003A1A25">
      <w:pPr>
        <w:jc w:val="both"/>
      </w:pPr>
      <w:r w:rsidRPr="00EC731D">
        <w:t>Põlevkivisektori ettevõttena käsit</w:t>
      </w:r>
      <w:r w:rsidR="005E0BAF" w:rsidRPr="00EC731D">
        <w:t>atakse</w:t>
      </w:r>
      <w:r w:rsidRPr="00EC731D">
        <w:t xml:space="preserve"> Ida-Virumaal tegutsevaid ettevõt</w:t>
      </w:r>
      <w:r w:rsidR="00FE5772">
        <w:t>ja</w:t>
      </w:r>
      <w:r w:rsidRPr="00EC731D">
        <w:t>id, kes omavad kehtivat põlevkivi kaevandamise luba, või sellega samasse kontserni kuuluva</w:t>
      </w:r>
      <w:r w:rsidR="005E0BAF" w:rsidRPr="00EC731D">
        <w:t>i</w:t>
      </w:r>
      <w:r w:rsidRPr="00EC731D">
        <w:t>d põlevkivi töötleva</w:t>
      </w:r>
      <w:r w:rsidR="005E0BAF" w:rsidRPr="00EC731D">
        <w:t>id</w:t>
      </w:r>
      <w:r w:rsidRPr="00EC731D">
        <w:t xml:space="preserve"> või tootmisseadmete remondi ja hooldusega</w:t>
      </w:r>
      <w:r w:rsidR="00596946" w:rsidRPr="00EC731D">
        <w:t xml:space="preserve"> või logistikaga</w:t>
      </w:r>
      <w:r w:rsidRPr="00EC731D">
        <w:t xml:space="preserve"> tegelevaid ettevõt</w:t>
      </w:r>
      <w:r w:rsidR="00790476">
        <w:t>ja</w:t>
      </w:r>
      <w:r w:rsidRPr="00EC731D">
        <w:t>id (edaspidi</w:t>
      </w:r>
      <w:r w:rsidR="00666AD7" w:rsidRPr="00EC731D">
        <w:t xml:space="preserve"> koos</w:t>
      </w:r>
      <w:r w:rsidRPr="00EC731D">
        <w:t xml:space="preserve"> </w:t>
      </w:r>
      <w:r w:rsidRPr="00EC731D">
        <w:rPr>
          <w:i/>
          <w:iCs/>
        </w:rPr>
        <w:t>põlevkivisektori ettevõte</w:t>
      </w:r>
      <w:r w:rsidRPr="00EC731D">
        <w:t>)</w:t>
      </w:r>
      <w:bookmarkEnd w:id="45"/>
      <w:r w:rsidRPr="00EC731D">
        <w:t>.</w:t>
      </w:r>
    </w:p>
    <w:p w14:paraId="43FC2680" w14:textId="3B5DC63B" w:rsidR="00C4301C" w:rsidRPr="00EC731D" w:rsidRDefault="00C4301C" w:rsidP="003A1A25"/>
    <w:p w14:paraId="178A9516" w14:textId="09AB87D1" w:rsidR="00C4301C" w:rsidRPr="00EC731D" w:rsidRDefault="00C4301C" w:rsidP="003A1A25">
      <w:pPr>
        <w:rPr>
          <w:b/>
          <w:bCs/>
        </w:rPr>
      </w:pPr>
      <w:r w:rsidRPr="00EC731D">
        <w:rPr>
          <w:b/>
          <w:bCs/>
        </w:rPr>
        <w:t>2.1.2</w:t>
      </w:r>
      <w:r w:rsidR="00EE275B" w:rsidRPr="00EC731D">
        <w:rPr>
          <w:b/>
          <w:bCs/>
        </w:rPr>
        <w:t>.</w:t>
      </w:r>
      <w:r w:rsidRPr="00EC731D">
        <w:rPr>
          <w:b/>
          <w:bCs/>
        </w:rPr>
        <w:t xml:space="preserve"> Tegevuse </w:t>
      </w:r>
      <w:r w:rsidR="000A761C" w:rsidRPr="00EC731D">
        <w:rPr>
          <w:b/>
          <w:bCs/>
        </w:rPr>
        <w:t>rakendamise tingimused</w:t>
      </w:r>
    </w:p>
    <w:p w14:paraId="29C1DFCF" w14:textId="77777777" w:rsidR="00D45EB3" w:rsidRPr="00EC731D" w:rsidRDefault="00D45EB3" w:rsidP="003A1A25">
      <w:pPr>
        <w:jc w:val="both"/>
      </w:pPr>
    </w:p>
    <w:p w14:paraId="2EFA2038" w14:textId="36638709" w:rsidR="008E282E" w:rsidRPr="00EC731D" w:rsidRDefault="002057BF" w:rsidP="003A1A25">
      <w:pPr>
        <w:jc w:val="both"/>
      </w:pPr>
      <w:r w:rsidRPr="00EC731D">
        <w:t>2.1.</w:t>
      </w:r>
      <w:r w:rsidR="00C4301C" w:rsidRPr="00EC731D">
        <w:t>2.1.</w:t>
      </w:r>
      <w:r w:rsidRPr="00EC731D">
        <w:t xml:space="preserve"> </w:t>
      </w:r>
      <w:r w:rsidR="007F2B98" w:rsidRPr="00EC731D">
        <w:t>T</w:t>
      </w:r>
      <w:r w:rsidR="0057023B" w:rsidRPr="00EC731D">
        <w:t xml:space="preserve">ööle asumise toetust </w:t>
      </w:r>
      <w:r w:rsidR="00D45EB3" w:rsidRPr="00EC731D">
        <w:t xml:space="preserve">makstakse </w:t>
      </w:r>
      <w:r w:rsidR="008E282E" w:rsidRPr="00EC731D">
        <w:t>i</w:t>
      </w:r>
      <w:r w:rsidR="00074CF7" w:rsidRPr="00EC731D">
        <w:t>siku</w:t>
      </w:r>
      <w:r w:rsidR="008E282E" w:rsidRPr="00EC731D">
        <w:t>le, kes</w:t>
      </w:r>
      <w:r w:rsidR="001113A9">
        <w:t xml:space="preserve"> vastab </w:t>
      </w:r>
      <w:r w:rsidR="0006264C">
        <w:t>kõigile järgmistele tingimustele</w:t>
      </w:r>
      <w:r w:rsidR="008E282E" w:rsidRPr="00EC731D">
        <w:t>:</w:t>
      </w:r>
    </w:p>
    <w:p w14:paraId="04FD5318" w14:textId="77FEB379" w:rsidR="00CF53BC" w:rsidRPr="00EC731D" w:rsidRDefault="00355EC6" w:rsidP="003A1A25">
      <w:pPr>
        <w:pStyle w:val="Loendilik"/>
        <w:numPr>
          <w:ilvl w:val="0"/>
          <w:numId w:val="3"/>
        </w:numPr>
        <w:spacing w:before="0" w:after="0"/>
        <w:ind w:left="360"/>
        <w:rPr>
          <w:rFonts w:ascii="Times New Roman" w:hAnsi="Times New Roman"/>
          <w:sz w:val="24"/>
          <w:szCs w:val="24"/>
        </w:rPr>
      </w:pPr>
      <w:r w:rsidRPr="00EC731D">
        <w:rPr>
          <w:rFonts w:ascii="Times New Roman" w:hAnsi="Times New Roman"/>
          <w:sz w:val="24"/>
          <w:szCs w:val="24"/>
        </w:rPr>
        <w:t xml:space="preserve">töötas viimati enne töötuna </w:t>
      </w:r>
      <w:bookmarkStart w:id="46" w:name="_Hlk118795513"/>
      <w:r w:rsidRPr="00EC731D">
        <w:rPr>
          <w:rFonts w:ascii="Times New Roman" w:hAnsi="Times New Roman"/>
          <w:sz w:val="24"/>
          <w:szCs w:val="24"/>
        </w:rPr>
        <w:t xml:space="preserve">arvele võtmist </w:t>
      </w:r>
      <w:bookmarkEnd w:id="46"/>
      <w:r w:rsidRPr="00EC731D">
        <w:rPr>
          <w:rFonts w:ascii="Times New Roman" w:hAnsi="Times New Roman"/>
          <w:sz w:val="24"/>
          <w:szCs w:val="24"/>
        </w:rPr>
        <w:t xml:space="preserve">põlevkivisektori ettevõttes ning </w:t>
      </w:r>
      <w:r w:rsidR="001725D9" w:rsidRPr="00EC731D">
        <w:rPr>
          <w:rFonts w:ascii="Times New Roman" w:hAnsi="Times New Roman"/>
          <w:sz w:val="24"/>
          <w:szCs w:val="24"/>
        </w:rPr>
        <w:t xml:space="preserve">on </w:t>
      </w:r>
      <w:r w:rsidR="00B33FFC" w:rsidRPr="00EC731D">
        <w:rPr>
          <w:rFonts w:ascii="Times New Roman" w:hAnsi="Times New Roman"/>
          <w:sz w:val="24"/>
          <w:szCs w:val="24"/>
        </w:rPr>
        <w:t>töötamise</w:t>
      </w:r>
      <w:r w:rsidRPr="00EC731D">
        <w:rPr>
          <w:rFonts w:ascii="Times New Roman" w:hAnsi="Times New Roman"/>
          <w:sz w:val="24"/>
          <w:szCs w:val="24"/>
        </w:rPr>
        <w:t xml:space="preserve"> lõppemisest </w:t>
      </w:r>
      <w:r w:rsidR="00103D67" w:rsidRPr="00EC731D">
        <w:rPr>
          <w:rFonts w:ascii="Times New Roman" w:hAnsi="Times New Roman"/>
          <w:sz w:val="24"/>
          <w:szCs w:val="24"/>
        </w:rPr>
        <w:t xml:space="preserve">60 päeva jooksul </w:t>
      </w:r>
      <w:r w:rsidRPr="00EC731D">
        <w:rPr>
          <w:rFonts w:ascii="Times New Roman" w:hAnsi="Times New Roman"/>
          <w:sz w:val="24"/>
          <w:szCs w:val="24"/>
        </w:rPr>
        <w:t>töötuna arvele võetud</w:t>
      </w:r>
      <w:r w:rsidR="0006264C">
        <w:rPr>
          <w:rFonts w:ascii="Times New Roman" w:hAnsi="Times New Roman"/>
          <w:sz w:val="24"/>
          <w:szCs w:val="24"/>
        </w:rPr>
        <w:t>;</w:t>
      </w:r>
    </w:p>
    <w:p w14:paraId="639E77E9" w14:textId="3FD003D5" w:rsidR="00C53FCC" w:rsidRPr="00EC731D" w:rsidRDefault="00097EA3" w:rsidP="003A1A25">
      <w:pPr>
        <w:pStyle w:val="Loendilik"/>
        <w:numPr>
          <w:ilvl w:val="0"/>
          <w:numId w:val="3"/>
        </w:numPr>
        <w:spacing w:before="0" w:after="0"/>
        <w:ind w:left="360"/>
        <w:rPr>
          <w:rFonts w:ascii="Times New Roman" w:hAnsi="Times New Roman"/>
          <w:sz w:val="24"/>
          <w:szCs w:val="24"/>
        </w:rPr>
      </w:pPr>
      <w:bookmarkStart w:id="47" w:name="_Hlk118795570"/>
      <w:r w:rsidRPr="00EC731D">
        <w:rPr>
          <w:rFonts w:ascii="Times New Roman" w:hAnsi="Times New Roman"/>
          <w:sz w:val="24"/>
          <w:szCs w:val="24"/>
        </w:rPr>
        <w:t>kelle</w:t>
      </w:r>
      <w:r w:rsidR="00F42CD0" w:rsidRPr="00EC731D">
        <w:rPr>
          <w:rFonts w:ascii="Times New Roman" w:hAnsi="Times New Roman"/>
          <w:sz w:val="24"/>
          <w:szCs w:val="24"/>
        </w:rPr>
        <w:t xml:space="preserve"> töö</w:t>
      </w:r>
      <w:r w:rsidR="00355EC6" w:rsidRPr="00EC731D">
        <w:rPr>
          <w:rFonts w:ascii="Times New Roman" w:hAnsi="Times New Roman"/>
          <w:sz w:val="24"/>
          <w:szCs w:val="24"/>
        </w:rPr>
        <w:t>tamise</w:t>
      </w:r>
      <w:r w:rsidR="00F42CD0" w:rsidRPr="00EC731D">
        <w:rPr>
          <w:rFonts w:ascii="Times New Roman" w:hAnsi="Times New Roman"/>
          <w:sz w:val="24"/>
          <w:szCs w:val="24"/>
        </w:rPr>
        <w:t xml:space="preserve"> kestus</w:t>
      </w:r>
      <w:r w:rsidR="00080A8B" w:rsidRPr="00EC731D">
        <w:rPr>
          <w:rFonts w:ascii="Times New Roman" w:hAnsi="Times New Roman"/>
          <w:sz w:val="24"/>
          <w:szCs w:val="24"/>
        </w:rPr>
        <w:t xml:space="preserve"> põlevkivisektori ettevõttes töölepingu või teenuse osutamiseks sõlmitud võlaõigusliku lepingu alusel</w:t>
      </w:r>
      <w:r w:rsidR="00F42CD0" w:rsidRPr="00EC731D">
        <w:rPr>
          <w:rFonts w:ascii="Times New Roman" w:hAnsi="Times New Roman"/>
          <w:sz w:val="24"/>
          <w:szCs w:val="24"/>
        </w:rPr>
        <w:t xml:space="preserve"> oli </w:t>
      </w:r>
      <w:r w:rsidR="00C117BC" w:rsidRPr="00EC731D">
        <w:rPr>
          <w:rFonts w:ascii="Times New Roman" w:hAnsi="Times New Roman"/>
          <w:sz w:val="24"/>
          <w:szCs w:val="24"/>
        </w:rPr>
        <w:t>töötuna arvele võtmisele</w:t>
      </w:r>
      <w:r w:rsidR="001113A9">
        <w:rPr>
          <w:rFonts w:ascii="Times New Roman" w:hAnsi="Times New Roman"/>
          <w:sz w:val="24"/>
          <w:szCs w:val="24"/>
        </w:rPr>
        <w:t xml:space="preserve"> </w:t>
      </w:r>
      <w:r w:rsidR="009613A6">
        <w:rPr>
          <w:rFonts w:ascii="Times New Roman" w:hAnsi="Times New Roman"/>
          <w:sz w:val="24"/>
          <w:szCs w:val="24"/>
        </w:rPr>
        <w:t xml:space="preserve">vahetult </w:t>
      </w:r>
      <w:r w:rsidR="00C117BC" w:rsidRPr="00EC731D">
        <w:rPr>
          <w:rFonts w:ascii="Times New Roman" w:hAnsi="Times New Roman"/>
          <w:sz w:val="24"/>
          <w:szCs w:val="24"/>
        </w:rPr>
        <w:t xml:space="preserve">eelnenud 36 kuu jooksul </w:t>
      </w:r>
      <w:r w:rsidR="00C861F7" w:rsidRPr="00EC731D">
        <w:rPr>
          <w:rFonts w:ascii="Times New Roman" w:hAnsi="Times New Roman"/>
          <w:sz w:val="24"/>
          <w:szCs w:val="24"/>
        </w:rPr>
        <w:t xml:space="preserve">kokku </w:t>
      </w:r>
      <w:r w:rsidR="00C117BC" w:rsidRPr="00EC731D">
        <w:rPr>
          <w:rFonts w:ascii="Times New Roman" w:hAnsi="Times New Roman"/>
          <w:sz w:val="24"/>
          <w:szCs w:val="24"/>
        </w:rPr>
        <w:t>vähemalt 24 kuud</w:t>
      </w:r>
      <w:r w:rsidR="0006264C">
        <w:rPr>
          <w:rFonts w:ascii="Times New Roman" w:hAnsi="Times New Roman"/>
          <w:sz w:val="24"/>
          <w:szCs w:val="24"/>
        </w:rPr>
        <w:t>;</w:t>
      </w:r>
    </w:p>
    <w:p w14:paraId="2C94868C" w14:textId="2E641D30" w:rsidR="00F42CD0" w:rsidRPr="00EC731D" w:rsidRDefault="0006264C" w:rsidP="003A1A25">
      <w:pPr>
        <w:pStyle w:val="Loendilik"/>
        <w:numPr>
          <w:ilvl w:val="0"/>
          <w:numId w:val="3"/>
        </w:numPr>
        <w:spacing w:before="0" w:after="0"/>
        <w:ind w:left="360"/>
        <w:rPr>
          <w:rFonts w:ascii="Times New Roman" w:hAnsi="Times New Roman"/>
          <w:sz w:val="24"/>
          <w:szCs w:val="24"/>
        </w:rPr>
      </w:pPr>
      <w:bookmarkStart w:id="48" w:name="_Hlk118795597"/>
      <w:bookmarkEnd w:id="47"/>
      <w:r>
        <w:rPr>
          <w:rFonts w:ascii="Times New Roman" w:hAnsi="Times New Roman"/>
          <w:sz w:val="24"/>
          <w:szCs w:val="24"/>
        </w:rPr>
        <w:t>kellele</w:t>
      </w:r>
      <w:r w:rsidR="00F42CD0" w:rsidRPr="00EC731D">
        <w:rPr>
          <w:rFonts w:ascii="Times New Roman" w:hAnsi="Times New Roman"/>
          <w:sz w:val="24"/>
          <w:szCs w:val="24"/>
        </w:rPr>
        <w:t xml:space="preserve"> on töötuskindlustuse seaduse § 6 alusel </w:t>
      </w:r>
      <w:r w:rsidR="00B33FFC" w:rsidRPr="00EC731D">
        <w:rPr>
          <w:rFonts w:ascii="Times New Roman" w:hAnsi="Times New Roman"/>
          <w:sz w:val="24"/>
          <w:szCs w:val="24"/>
        </w:rPr>
        <w:t xml:space="preserve">pärast </w:t>
      </w:r>
      <w:r w:rsidR="00794373">
        <w:rPr>
          <w:rFonts w:ascii="Times New Roman" w:hAnsi="Times New Roman"/>
          <w:sz w:val="24"/>
          <w:szCs w:val="24"/>
        </w:rPr>
        <w:t>2</w:t>
      </w:r>
      <w:r w:rsidR="00677F67">
        <w:rPr>
          <w:rFonts w:ascii="Times New Roman" w:hAnsi="Times New Roman"/>
          <w:sz w:val="24"/>
          <w:szCs w:val="24"/>
        </w:rPr>
        <w:t>3</w:t>
      </w:r>
      <w:r w:rsidR="00B33FFC" w:rsidRPr="00EC731D">
        <w:rPr>
          <w:rFonts w:ascii="Times New Roman" w:hAnsi="Times New Roman"/>
          <w:sz w:val="24"/>
          <w:szCs w:val="24"/>
        </w:rPr>
        <w:t xml:space="preserve">.09.2023 </w:t>
      </w:r>
      <w:r w:rsidR="00F42CD0" w:rsidRPr="00EC731D">
        <w:rPr>
          <w:rFonts w:ascii="Times New Roman" w:hAnsi="Times New Roman"/>
          <w:sz w:val="24"/>
          <w:szCs w:val="24"/>
        </w:rPr>
        <w:t>tehtud töötuskindlustushüvitise määramise otsus</w:t>
      </w:r>
      <w:bookmarkEnd w:id="48"/>
      <w:r>
        <w:rPr>
          <w:rFonts w:ascii="Times New Roman" w:hAnsi="Times New Roman"/>
          <w:sz w:val="24"/>
          <w:szCs w:val="24"/>
        </w:rPr>
        <w:t>;</w:t>
      </w:r>
    </w:p>
    <w:p w14:paraId="38593908" w14:textId="51C0867D" w:rsidR="00FD5573" w:rsidRPr="00EC731D" w:rsidRDefault="0006264C" w:rsidP="003A1A25">
      <w:pPr>
        <w:pStyle w:val="Loendilik"/>
        <w:numPr>
          <w:ilvl w:val="0"/>
          <w:numId w:val="3"/>
        </w:numPr>
        <w:spacing w:before="0" w:after="0"/>
        <w:ind w:left="360"/>
        <w:rPr>
          <w:rFonts w:ascii="Times New Roman" w:hAnsi="Times New Roman"/>
          <w:sz w:val="24"/>
          <w:szCs w:val="24"/>
        </w:rPr>
      </w:pPr>
      <w:bookmarkStart w:id="49" w:name="_Hlk118795653"/>
      <w:r>
        <w:rPr>
          <w:rFonts w:ascii="Times New Roman" w:hAnsi="Times New Roman"/>
          <w:sz w:val="24"/>
          <w:szCs w:val="24"/>
        </w:rPr>
        <w:t>kes</w:t>
      </w:r>
      <w:r w:rsidR="00C53FCC" w:rsidRPr="00EC731D">
        <w:rPr>
          <w:rFonts w:ascii="Times New Roman" w:hAnsi="Times New Roman"/>
          <w:sz w:val="24"/>
          <w:szCs w:val="24"/>
        </w:rPr>
        <w:t xml:space="preserve"> </w:t>
      </w:r>
      <w:r w:rsidR="00103D67" w:rsidRPr="00EC731D">
        <w:rPr>
          <w:rFonts w:ascii="Times New Roman" w:hAnsi="Times New Roman"/>
          <w:sz w:val="24"/>
          <w:szCs w:val="24"/>
        </w:rPr>
        <w:t xml:space="preserve">asub </w:t>
      </w:r>
      <w:r w:rsidR="005F2D31" w:rsidRPr="00EC731D">
        <w:rPr>
          <w:rFonts w:ascii="Times New Roman" w:hAnsi="Times New Roman"/>
          <w:sz w:val="24"/>
          <w:szCs w:val="24"/>
        </w:rPr>
        <w:t xml:space="preserve">100 päeva jooksul alates töötuskindlustushüvitise </w:t>
      </w:r>
      <w:r w:rsidR="00F77659" w:rsidRPr="00EC731D">
        <w:rPr>
          <w:rFonts w:ascii="Times New Roman" w:hAnsi="Times New Roman"/>
          <w:sz w:val="24"/>
          <w:szCs w:val="24"/>
        </w:rPr>
        <w:t xml:space="preserve">määramise otsuse tegemise </w:t>
      </w:r>
      <w:r w:rsidR="005F2D31" w:rsidRPr="00EC731D">
        <w:rPr>
          <w:rFonts w:ascii="Times New Roman" w:hAnsi="Times New Roman"/>
          <w:sz w:val="24"/>
          <w:szCs w:val="24"/>
        </w:rPr>
        <w:t>päevast</w:t>
      </w:r>
      <w:r w:rsidR="00B33FFC" w:rsidRPr="00EC731D">
        <w:rPr>
          <w:rFonts w:ascii="Times New Roman" w:hAnsi="Times New Roman"/>
          <w:sz w:val="24"/>
          <w:szCs w:val="24"/>
        </w:rPr>
        <w:t>,</w:t>
      </w:r>
      <w:r w:rsidR="005F2D31" w:rsidRPr="00EC731D">
        <w:rPr>
          <w:rFonts w:ascii="Times New Roman" w:hAnsi="Times New Roman"/>
          <w:sz w:val="24"/>
          <w:szCs w:val="24"/>
        </w:rPr>
        <w:t xml:space="preserve"> </w:t>
      </w:r>
      <w:r w:rsidR="00B33FFC" w:rsidRPr="00EC731D">
        <w:rPr>
          <w:rFonts w:ascii="Times New Roman" w:hAnsi="Times New Roman"/>
          <w:sz w:val="24"/>
          <w:szCs w:val="24"/>
        </w:rPr>
        <w:t xml:space="preserve">kuid mitte varem kui 01.01.2024, </w:t>
      </w:r>
      <w:r w:rsidR="003A6493" w:rsidRPr="00EC731D">
        <w:rPr>
          <w:rFonts w:ascii="Times New Roman" w:hAnsi="Times New Roman"/>
          <w:sz w:val="24"/>
          <w:szCs w:val="24"/>
        </w:rPr>
        <w:t xml:space="preserve">töötamise registri andmetel </w:t>
      </w:r>
      <w:r w:rsidR="00F40D6E" w:rsidRPr="00EC731D">
        <w:rPr>
          <w:rFonts w:ascii="Times New Roman" w:hAnsi="Times New Roman"/>
          <w:sz w:val="24"/>
          <w:szCs w:val="24"/>
        </w:rPr>
        <w:t xml:space="preserve">tähtajatult </w:t>
      </w:r>
      <w:r w:rsidR="007B2C95" w:rsidRPr="00EC731D">
        <w:rPr>
          <w:rFonts w:ascii="Times New Roman" w:hAnsi="Times New Roman"/>
          <w:sz w:val="24"/>
          <w:szCs w:val="24"/>
        </w:rPr>
        <w:t>avalikku teenistusse või</w:t>
      </w:r>
      <w:r w:rsidR="009A6C33">
        <w:rPr>
          <w:rFonts w:ascii="Times New Roman" w:hAnsi="Times New Roman"/>
          <w:sz w:val="24"/>
          <w:szCs w:val="24"/>
        </w:rPr>
        <w:t xml:space="preserve"> töölepingu alusel</w:t>
      </w:r>
      <w:r w:rsidR="007B2C95" w:rsidRPr="00EC731D">
        <w:rPr>
          <w:rFonts w:ascii="Times New Roman" w:hAnsi="Times New Roman"/>
          <w:sz w:val="24"/>
          <w:szCs w:val="24"/>
        </w:rPr>
        <w:t xml:space="preserve"> </w:t>
      </w:r>
      <w:r w:rsidR="001725D9" w:rsidRPr="00EC731D">
        <w:rPr>
          <w:rFonts w:ascii="Times New Roman" w:hAnsi="Times New Roman"/>
          <w:sz w:val="24"/>
          <w:szCs w:val="24"/>
        </w:rPr>
        <w:t>tööle</w:t>
      </w:r>
      <w:r w:rsidR="00F60893" w:rsidRPr="00EC731D">
        <w:rPr>
          <w:rFonts w:ascii="Times New Roman" w:hAnsi="Times New Roman"/>
          <w:sz w:val="24"/>
          <w:szCs w:val="24"/>
        </w:rPr>
        <w:t xml:space="preserve"> </w:t>
      </w:r>
      <w:r w:rsidR="00B33FFC" w:rsidRPr="00EC731D">
        <w:rPr>
          <w:rFonts w:ascii="Times New Roman" w:hAnsi="Times New Roman"/>
          <w:sz w:val="24"/>
          <w:szCs w:val="24"/>
        </w:rPr>
        <w:t>füüsilisest isikust ettevõtja juurde, avalik-õiguslikku või eraõiguslikku juriidilisse isikusse</w:t>
      </w:r>
      <w:r w:rsidR="007B2C95" w:rsidRPr="00EC731D">
        <w:rPr>
          <w:rFonts w:ascii="Times New Roman" w:hAnsi="Times New Roman"/>
          <w:sz w:val="24"/>
          <w:szCs w:val="24"/>
        </w:rPr>
        <w:t xml:space="preserve">, mis ei </w:t>
      </w:r>
      <w:r w:rsidR="001F5846" w:rsidRPr="00EC731D">
        <w:rPr>
          <w:rFonts w:ascii="Times New Roman" w:hAnsi="Times New Roman"/>
          <w:sz w:val="24"/>
          <w:szCs w:val="24"/>
        </w:rPr>
        <w:t xml:space="preserve">ole </w:t>
      </w:r>
      <w:r w:rsidR="00F60893" w:rsidRPr="00EC731D">
        <w:rPr>
          <w:rFonts w:ascii="Times New Roman" w:hAnsi="Times New Roman"/>
          <w:sz w:val="24"/>
          <w:szCs w:val="24"/>
        </w:rPr>
        <w:t>põlevkivi</w:t>
      </w:r>
      <w:r w:rsidR="001F5846" w:rsidRPr="00EC731D">
        <w:rPr>
          <w:rFonts w:ascii="Times New Roman" w:hAnsi="Times New Roman"/>
          <w:sz w:val="24"/>
          <w:szCs w:val="24"/>
        </w:rPr>
        <w:t>sektori ettevõte</w:t>
      </w:r>
      <w:r w:rsidR="001725D9" w:rsidRPr="00EC731D">
        <w:rPr>
          <w:rFonts w:ascii="Times New Roman" w:hAnsi="Times New Roman"/>
          <w:sz w:val="24"/>
          <w:szCs w:val="24"/>
        </w:rPr>
        <w:t>.</w:t>
      </w:r>
    </w:p>
    <w:bookmarkEnd w:id="49"/>
    <w:p w14:paraId="65B3DBBE" w14:textId="77777777" w:rsidR="00B56D7D" w:rsidRPr="00EC731D" w:rsidRDefault="00B56D7D" w:rsidP="003A1A25">
      <w:pPr>
        <w:jc w:val="both"/>
        <w:rPr>
          <w:bCs/>
          <w:iCs/>
          <w:kern w:val="32"/>
        </w:rPr>
      </w:pPr>
    </w:p>
    <w:p w14:paraId="261C0B07" w14:textId="1ED188C0" w:rsidR="00FD5573" w:rsidRPr="00EC731D" w:rsidRDefault="002057BF" w:rsidP="003A1A25">
      <w:pPr>
        <w:jc w:val="both"/>
        <w:rPr>
          <w:bCs/>
          <w:iCs/>
          <w:kern w:val="32"/>
        </w:rPr>
      </w:pPr>
      <w:r w:rsidRPr="00EC731D">
        <w:rPr>
          <w:bCs/>
          <w:iCs/>
          <w:kern w:val="32"/>
        </w:rPr>
        <w:t>2.1.2</w:t>
      </w:r>
      <w:r w:rsidR="00C4301C" w:rsidRPr="00EC731D">
        <w:rPr>
          <w:bCs/>
          <w:iCs/>
          <w:kern w:val="32"/>
        </w:rPr>
        <w:t>.2</w:t>
      </w:r>
      <w:r w:rsidR="00EE275B" w:rsidRPr="00EC731D">
        <w:rPr>
          <w:bCs/>
          <w:iCs/>
          <w:kern w:val="32"/>
        </w:rPr>
        <w:t>.</w:t>
      </w:r>
      <w:r w:rsidRPr="00EC731D">
        <w:rPr>
          <w:bCs/>
          <w:iCs/>
          <w:kern w:val="32"/>
        </w:rPr>
        <w:t xml:space="preserve"> </w:t>
      </w:r>
      <w:bookmarkStart w:id="50" w:name="_Hlk103799452"/>
      <w:r w:rsidR="00722D28" w:rsidRPr="00EC731D">
        <w:rPr>
          <w:bCs/>
          <w:iCs/>
          <w:kern w:val="32"/>
        </w:rPr>
        <w:t>I</w:t>
      </w:r>
      <w:r w:rsidR="00074CF7" w:rsidRPr="00EC731D">
        <w:rPr>
          <w:bCs/>
          <w:iCs/>
          <w:kern w:val="32"/>
        </w:rPr>
        <w:t>siku</w:t>
      </w:r>
      <w:r w:rsidR="00722D28" w:rsidRPr="00EC731D">
        <w:rPr>
          <w:bCs/>
          <w:iCs/>
          <w:kern w:val="32"/>
        </w:rPr>
        <w:t>l</w:t>
      </w:r>
      <w:r w:rsidRPr="00EC731D">
        <w:rPr>
          <w:bCs/>
          <w:iCs/>
          <w:kern w:val="32"/>
        </w:rPr>
        <w:t xml:space="preserve"> on õigus t</w:t>
      </w:r>
      <w:r w:rsidR="00FD5573" w:rsidRPr="00EC731D">
        <w:rPr>
          <w:bCs/>
          <w:iCs/>
          <w:kern w:val="32"/>
        </w:rPr>
        <w:t>ööle asumise toetus</w:t>
      </w:r>
      <w:r w:rsidR="0010113C" w:rsidRPr="00EC731D">
        <w:rPr>
          <w:bCs/>
          <w:iCs/>
          <w:kern w:val="32"/>
        </w:rPr>
        <w:t>ele</w:t>
      </w:r>
      <w:r w:rsidRPr="00EC731D">
        <w:rPr>
          <w:bCs/>
          <w:iCs/>
          <w:kern w:val="32"/>
        </w:rPr>
        <w:t xml:space="preserve"> </w:t>
      </w:r>
      <w:r w:rsidR="00355EC6" w:rsidRPr="00EC731D">
        <w:rPr>
          <w:bCs/>
          <w:iCs/>
          <w:kern w:val="32"/>
        </w:rPr>
        <w:t>punkti</w:t>
      </w:r>
      <w:r w:rsidR="00B872A7" w:rsidRPr="00EC731D">
        <w:rPr>
          <w:bCs/>
          <w:iCs/>
          <w:kern w:val="32"/>
        </w:rPr>
        <w:t xml:space="preserve"> 2.1.</w:t>
      </w:r>
      <w:r w:rsidR="00C4301C" w:rsidRPr="00EC731D">
        <w:rPr>
          <w:bCs/>
          <w:iCs/>
          <w:kern w:val="32"/>
        </w:rPr>
        <w:t>2</w:t>
      </w:r>
      <w:r w:rsidR="00B872A7" w:rsidRPr="00EC731D">
        <w:rPr>
          <w:bCs/>
          <w:iCs/>
          <w:kern w:val="32"/>
        </w:rPr>
        <w:t>.1</w:t>
      </w:r>
      <w:r w:rsidR="00355EC6" w:rsidRPr="00EC731D">
        <w:rPr>
          <w:bCs/>
          <w:iCs/>
          <w:kern w:val="32"/>
        </w:rPr>
        <w:t xml:space="preserve"> alapunktis </w:t>
      </w:r>
      <w:r w:rsidR="00A178F7" w:rsidRPr="00EC731D">
        <w:rPr>
          <w:bCs/>
          <w:iCs/>
          <w:kern w:val="32"/>
        </w:rPr>
        <w:t>4</w:t>
      </w:r>
      <w:r w:rsidR="00355EC6" w:rsidRPr="00EC731D">
        <w:rPr>
          <w:bCs/>
          <w:iCs/>
          <w:kern w:val="32"/>
        </w:rPr>
        <w:t xml:space="preserve"> nimetatud </w:t>
      </w:r>
      <w:r w:rsidR="0014133F" w:rsidRPr="00EC731D">
        <w:rPr>
          <w:bCs/>
          <w:iCs/>
          <w:kern w:val="32"/>
        </w:rPr>
        <w:t xml:space="preserve">tingimustel </w:t>
      </w:r>
      <w:r w:rsidRPr="00EC731D">
        <w:rPr>
          <w:bCs/>
          <w:iCs/>
          <w:kern w:val="32"/>
        </w:rPr>
        <w:t>töötamise ajal, kuid mitte kauem kui</w:t>
      </w:r>
      <w:r w:rsidR="00FD5573" w:rsidRPr="00EC731D">
        <w:rPr>
          <w:bCs/>
          <w:iCs/>
          <w:kern w:val="32"/>
        </w:rPr>
        <w:t>:</w:t>
      </w:r>
    </w:p>
    <w:p w14:paraId="1CDFD13B" w14:textId="65DF4AAB" w:rsidR="00FD5573" w:rsidRPr="00EC731D" w:rsidRDefault="00B62837" w:rsidP="003A1A25">
      <w:pPr>
        <w:pStyle w:val="kehatekst0"/>
        <w:numPr>
          <w:ilvl w:val="0"/>
          <w:numId w:val="4"/>
        </w:numPr>
        <w:spacing w:after="0"/>
        <w:ind w:left="360"/>
        <w:jc w:val="both"/>
        <w:rPr>
          <w:rFonts w:ascii="Times New Roman" w:hAnsi="Times New Roman"/>
          <w:bCs/>
          <w:iCs/>
          <w:spacing w:val="0"/>
          <w:kern w:val="32"/>
          <w:sz w:val="24"/>
        </w:rPr>
      </w:pPr>
      <w:r>
        <w:rPr>
          <w:rFonts w:ascii="Times New Roman" w:hAnsi="Times New Roman"/>
          <w:bCs/>
          <w:iCs/>
          <w:spacing w:val="0"/>
          <w:kern w:val="32"/>
          <w:sz w:val="24"/>
        </w:rPr>
        <w:lastRenderedPageBreak/>
        <w:t>kuus</w:t>
      </w:r>
      <w:r w:rsidR="00FD5573" w:rsidRPr="00EC731D">
        <w:rPr>
          <w:rFonts w:ascii="Times New Roman" w:hAnsi="Times New Roman"/>
          <w:bCs/>
          <w:iCs/>
          <w:spacing w:val="0"/>
          <w:kern w:val="32"/>
          <w:sz w:val="24"/>
        </w:rPr>
        <w:t xml:space="preserve"> kuud alates töölepingu alusel tööle või avalikku teenistusse asumisest </w:t>
      </w:r>
      <w:bookmarkEnd w:id="50"/>
      <w:r w:rsidR="00FD5573" w:rsidRPr="00EC731D">
        <w:rPr>
          <w:rFonts w:ascii="Times New Roman" w:hAnsi="Times New Roman"/>
          <w:bCs/>
          <w:iCs/>
          <w:spacing w:val="0"/>
          <w:kern w:val="32"/>
          <w:sz w:val="24"/>
        </w:rPr>
        <w:t xml:space="preserve">juhul, kui isiku </w:t>
      </w:r>
      <w:r w:rsidR="00355EC6" w:rsidRPr="00EC731D">
        <w:rPr>
          <w:rFonts w:ascii="Times New Roman" w:hAnsi="Times New Roman"/>
          <w:bCs/>
          <w:iCs/>
          <w:spacing w:val="0"/>
          <w:kern w:val="32"/>
          <w:sz w:val="24"/>
        </w:rPr>
        <w:t>töötuskindlustuse seaduse alusel arvutatu</w:t>
      </w:r>
      <w:r w:rsidR="00B872A7" w:rsidRPr="00EC731D">
        <w:rPr>
          <w:rFonts w:ascii="Times New Roman" w:hAnsi="Times New Roman"/>
          <w:bCs/>
          <w:iCs/>
          <w:spacing w:val="0"/>
          <w:kern w:val="32"/>
          <w:sz w:val="24"/>
        </w:rPr>
        <w:t>d</w:t>
      </w:r>
      <w:r w:rsidR="00355EC6" w:rsidRPr="00EC731D">
        <w:rPr>
          <w:rFonts w:ascii="Times New Roman" w:hAnsi="Times New Roman"/>
          <w:bCs/>
          <w:iCs/>
          <w:spacing w:val="0"/>
          <w:kern w:val="32"/>
          <w:sz w:val="24"/>
        </w:rPr>
        <w:t xml:space="preserve"> </w:t>
      </w:r>
      <w:r w:rsidR="00FD5573" w:rsidRPr="00EC731D">
        <w:rPr>
          <w:rFonts w:ascii="Times New Roman" w:hAnsi="Times New Roman"/>
          <w:bCs/>
          <w:iCs/>
          <w:spacing w:val="0"/>
          <w:kern w:val="32"/>
          <w:sz w:val="24"/>
        </w:rPr>
        <w:t>töötuskindlustusstaaž</w:t>
      </w:r>
      <w:r w:rsidR="00355EC6" w:rsidRPr="00EC731D">
        <w:rPr>
          <w:rFonts w:ascii="Times New Roman" w:hAnsi="Times New Roman"/>
          <w:bCs/>
          <w:iCs/>
          <w:spacing w:val="0"/>
          <w:kern w:val="32"/>
          <w:sz w:val="24"/>
        </w:rPr>
        <w:t xml:space="preserve"> (edaspidi </w:t>
      </w:r>
      <w:r w:rsidR="00355EC6" w:rsidRPr="00EC731D">
        <w:rPr>
          <w:rFonts w:ascii="Times New Roman" w:hAnsi="Times New Roman"/>
          <w:bCs/>
          <w:i/>
          <w:spacing w:val="0"/>
          <w:kern w:val="32"/>
          <w:sz w:val="24"/>
        </w:rPr>
        <w:t>töötuskindlustusstaaž</w:t>
      </w:r>
      <w:r w:rsidR="00355EC6" w:rsidRPr="00EC731D">
        <w:rPr>
          <w:rFonts w:ascii="Times New Roman" w:hAnsi="Times New Roman"/>
          <w:bCs/>
          <w:iCs/>
          <w:spacing w:val="0"/>
          <w:kern w:val="32"/>
          <w:sz w:val="24"/>
        </w:rPr>
        <w:t>)</w:t>
      </w:r>
      <w:r w:rsidR="00FD5573" w:rsidRPr="00EC731D">
        <w:rPr>
          <w:rFonts w:ascii="Times New Roman" w:hAnsi="Times New Roman"/>
          <w:bCs/>
          <w:iCs/>
          <w:spacing w:val="0"/>
          <w:kern w:val="32"/>
          <w:sz w:val="24"/>
        </w:rPr>
        <w:t xml:space="preserve"> </w:t>
      </w:r>
      <w:r w:rsidR="00233846" w:rsidRPr="00EC731D">
        <w:rPr>
          <w:rFonts w:ascii="Times New Roman" w:hAnsi="Times New Roman"/>
          <w:bCs/>
          <w:iCs/>
          <w:spacing w:val="0"/>
          <w:kern w:val="32"/>
          <w:sz w:val="24"/>
        </w:rPr>
        <w:t>töötuskindlustushüvitise määramisel</w:t>
      </w:r>
      <w:r w:rsidR="00233846" w:rsidRPr="00EC731D">
        <w:rPr>
          <w:rFonts w:ascii="Times New Roman" w:hAnsi="Times New Roman"/>
          <w:bCs/>
          <w:iCs/>
          <w:kern w:val="32"/>
          <w:sz w:val="24"/>
        </w:rPr>
        <w:t xml:space="preserve"> </w:t>
      </w:r>
      <w:r w:rsidR="00FD5573" w:rsidRPr="00EC731D">
        <w:rPr>
          <w:rFonts w:ascii="Times New Roman" w:hAnsi="Times New Roman"/>
          <w:bCs/>
          <w:iCs/>
          <w:spacing w:val="0"/>
          <w:kern w:val="32"/>
          <w:sz w:val="24"/>
        </w:rPr>
        <w:t xml:space="preserve">on lühem kui </w:t>
      </w:r>
      <w:r>
        <w:rPr>
          <w:rFonts w:ascii="Times New Roman" w:hAnsi="Times New Roman"/>
          <w:bCs/>
          <w:iCs/>
          <w:spacing w:val="0"/>
          <w:kern w:val="32"/>
          <w:sz w:val="24"/>
        </w:rPr>
        <w:t>viis</w:t>
      </w:r>
      <w:r w:rsidR="00FD5573" w:rsidRPr="00EC731D">
        <w:rPr>
          <w:rFonts w:ascii="Times New Roman" w:hAnsi="Times New Roman"/>
          <w:bCs/>
          <w:iCs/>
          <w:spacing w:val="0"/>
          <w:kern w:val="32"/>
          <w:sz w:val="24"/>
        </w:rPr>
        <w:t xml:space="preserve"> aastat;</w:t>
      </w:r>
    </w:p>
    <w:p w14:paraId="516A7510" w14:textId="1314F23E" w:rsidR="00FD5573" w:rsidRPr="00EC731D" w:rsidRDefault="00B62837" w:rsidP="003A1A25">
      <w:pPr>
        <w:pStyle w:val="kehatekst0"/>
        <w:numPr>
          <w:ilvl w:val="0"/>
          <w:numId w:val="4"/>
        </w:numPr>
        <w:spacing w:after="0"/>
        <w:ind w:left="360"/>
        <w:jc w:val="both"/>
        <w:rPr>
          <w:rFonts w:ascii="Times New Roman" w:hAnsi="Times New Roman"/>
          <w:bCs/>
          <w:iCs/>
          <w:spacing w:val="0"/>
          <w:kern w:val="32"/>
          <w:sz w:val="24"/>
        </w:rPr>
      </w:pPr>
      <w:r>
        <w:rPr>
          <w:rFonts w:ascii="Times New Roman" w:hAnsi="Times New Roman"/>
          <w:bCs/>
          <w:iCs/>
          <w:spacing w:val="0"/>
          <w:kern w:val="32"/>
          <w:sz w:val="24"/>
        </w:rPr>
        <w:t>üheksa</w:t>
      </w:r>
      <w:r w:rsidR="00FD5573" w:rsidRPr="00EC731D">
        <w:rPr>
          <w:rFonts w:ascii="Times New Roman" w:hAnsi="Times New Roman"/>
          <w:bCs/>
          <w:iCs/>
          <w:spacing w:val="0"/>
          <w:kern w:val="32"/>
          <w:sz w:val="24"/>
        </w:rPr>
        <w:t xml:space="preserve"> kuud alates töölepingu alusel tööle või avalikku teenistusse asumisest juhul, kui isiku töötuskindlustusstaaž</w:t>
      </w:r>
      <w:r w:rsidR="00897C2C" w:rsidRPr="00EC731D">
        <w:rPr>
          <w:rFonts w:ascii="Times New Roman" w:hAnsi="Times New Roman"/>
          <w:bCs/>
          <w:iCs/>
          <w:spacing w:val="0"/>
          <w:kern w:val="32"/>
          <w:sz w:val="24"/>
        </w:rPr>
        <w:t xml:space="preserve"> töötuskindlustushüvitise määramisel</w:t>
      </w:r>
      <w:r w:rsidR="00FD5573" w:rsidRPr="00EC731D">
        <w:rPr>
          <w:rFonts w:ascii="Times New Roman" w:hAnsi="Times New Roman"/>
          <w:bCs/>
          <w:iCs/>
          <w:spacing w:val="0"/>
          <w:kern w:val="32"/>
          <w:sz w:val="24"/>
        </w:rPr>
        <w:t xml:space="preserve"> on </w:t>
      </w:r>
      <w:r>
        <w:rPr>
          <w:rFonts w:ascii="Times New Roman" w:hAnsi="Times New Roman"/>
          <w:bCs/>
          <w:iCs/>
          <w:spacing w:val="0"/>
          <w:kern w:val="32"/>
          <w:sz w:val="24"/>
        </w:rPr>
        <w:t>viis</w:t>
      </w:r>
      <w:r w:rsidR="00FD5573" w:rsidRPr="00EC731D">
        <w:rPr>
          <w:rFonts w:ascii="Times New Roman" w:hAnsi="Times New Roman"/>
          <w:bCs/>
          <w:iCs/>
          <w:spacing w:val="0"/>
          <w:kern w:val="32"/>
          <w:sz w:val="24"/>
        </w:rPr>
        <w:t xml:space="preserve"> kuni </w:t>
      </w:r>
      <w:r>
        <w:rPr>
          <w:rFonts w:ascii="Times New Roman" w:hAnsi="Times New Roman"/>
          <w:bCs/>
          <w:iCs/>
          <w:spacing w:val="0"/>
          <w:kern w:val="32"/>
          <w:sz w:val="24"/>
        </w:rPr>
        <w:t>kümme</w:t>
      </w:r>
      <w:r w:rsidR="00FD5573" w:rsidRPr="00EC731D">
        <w:rPr>
          <w:rFonts w:ascii="Times New Roman" w:hAnsi="Times New Roman"/>
          <w:bCs/>
          <w:iCs/>
          <w:spacing w:val="0"/>
          <w:kern w:val="32"/>
          <w:sz w:val="24"/>
        </w:rPr>
        <w:t xml:space="preserve"> aastat;</w:t>
      </w:r>
    </w:p>
    <w:p w14:paraId="0BD5E8F8" w14:textId="7177C952" w:rsidR="00AF008C" w:rsidRPr="00EC731D" w:rsidRDefault="00FD5573" w:rsidP="003A1A25">
      <w:pPr>
        <w:pStyle w:val="kehatekst0"/>
        <w:numPr>
          <w:ilvl w:val="0"/>
          <w:numId w:val="4"/>
        </w:numPr>
        <w:spacing w:after="0"/>
        <w:ind w:left="360"/>
        <w:jc w:val="both"/>
        <w:rPr>
          <w:rFonts w:ascii="Times New Roman" w:hAnsi="Times New Roman"/>
          <w:bCs/>
          <w:iCs/>
          <w:spacing w:val="0"/>
          <w:kern w:val="32"/>
          <w:sz w:val="24"/>
        </w:rPr>
      </w:pPr>
      <w:r w:rsidRPr="00EC731D">
        <w:rPr>
          <w:rFonts w:ascii="Times New Roman" w:hAnsi="Times New Roman"/>
          <w:bCs/>
          <w:iCs/>
          <w:spacing w:val="0"/>
          <w:kern w:val="32"/>
          <w:sz w:val="24"/>
        </w:rPr>
        <w:t>12 kuud alates töölepingu alusel tööle või avalikku teenistusse asumisest juhul, kui isiku töötuskindlustusstaaž</w:t>
      </w:r>
      <w:r w:rsidR="00897C2C" w:rsidRPr="00EC731D">
        <w:rPr>
          <w:rFonts w:ascii="Times New Roman" w:hAnsi="Times New Roman"/>
          <w:bCs/>
          <w:iCs/>
          <w:spacing w:val="0"/>
          <w:kern w:val="32"/>
          <w:sz w:val="24"/>
        </w:rPr>
        <w:t xml:space="preserve"> töötuskindlustushüvitise määramisel</w:t>
      </w:r>
      <w:r w:rsidRPr="00EC731D">
        <w:rPr>
          <w:rFonts w:ascii="Times New Roman" w:hAnsi="Times New Roman"/>
          <w:bCs/>
          <w:iCs/>
          <w:spacing w:val="0"/>
          <w:kern w:val="32"/>
          <w:sz w:val="24"/>
        </w:rPr>
        <w:t xml:space="preserve"> on </w:t>
      </w:r>
      <w:r w:rsidR="00B62837">
        <w:rPr>
          <w:rFonts w:ascii="Times New Roman" w:hAnsi="Times New Roman"/>
          <w:bCs/>
          <w:iCs/>
          <w:spacing w:val="0"/>
          <w:kern w:val="32"/>
          <w:sz w:val="24"/>
        </w:rPr>
        <w:t>kümme</w:t>
      </w:r>
      <w:r w:rsidRPr="00EC731D">
        <w:rPr>
          <w:rFonts w:ascii="Times New Roman" w:hAnsi="Times New Roman"/>
          <w:bCs/>
          <w:iCs/>
          <w:spacing w:val="0"/>
          <w:kern w:val="32"/>
          <w:sz w:val="24"/>
        </w:rPr>
        <w:t xml:space="preserve"> aastat või enam.</w:t>
      </w:r>
    </w:p>
    <w:p w14:paraId="3E08AD41" w14:textId="77777777" w:rsidR="00071187" w:rsidRPr="00EC731D" w:rsidRDefault="00071187" w:rsidP="003A1A25">
      <w:pPr>
        <w:jc w:val="both"/>
        <w:rPr>
          <w:iCs/>
          <w:u w:val="single"/>
        </w:rPr>
      </w:pPr>
    </w:p>
    <w:p w14:paraId="05D5F214" w14:textId="6B213189" w:rsidR="00B33FFC" w:rsidRPr="00EC731D" w:rsidRDefault="00B33FFC" w:rsidP="003A1A25">
      <w:pPr>
        <w:jc w:val="both"/>
        <w:rPr>
          <w:iCs/>
        </w:rPr>
      </w:pPr>
      <w:r w:rsidRPr="00EC731D">
        <w:rPr>
          <w:iCs/>
        </w:rPr>
        <w:t>2.1.2.3. Tööle asumise toetust makstakse juhul, kui isik esitab avalduse tööle asumise toetuse saamiseks enne tööle asumist või hiljemalt 60 päeva jooksul tööle asumisest.</w:t>
      </w:r>
    </w:p>
    <w:p w14:paraId="2E5ABFC6" w14:textId="77777777" w:rsidR="00B33FFC" w:rsidRPr="00EC731D" w:rsidRDefault="00B33FFC" w:rsidP="003A1A25">
      <w:pPr>
        <w:jc w:val="both"/>
        <w:rPr>
          <w:iCs/>
          <w:u w:val="single"/>
        </w:rPr>
      </w:pPr>
    </w:p>
    <w:p w14:paraId="3691DAF7" w14:textId="506F51C2" w:rsidR="00C4301C" w:rsidRPr="00EC731D" w:rsidRDefault="00C4301C" w:rsidP="003A1A25">
      <w:pPr>
        <w:rPr>
          <w:b/>
          <w:bCs/>
        </w:rPr>
      </w:pPr>
      <w:r w:rsidRPr="00EC731D">
        <w:rPr>
          <w:b/>
          <w:bCs/>
        </w:rPr>
        <w:t xml:space="preserve">2.1.3. </w:t>
      </w:r>
      <w:sdt>
        <w:sdtPr>
          <w:rPr>
            <w:b/>
            <w:bCs/>
          </w:rPr>
          <w:tag w:val="goog_rdk_3"/>
          <w:id w:val="931170290"/>
        </w:sdtPr>
        <w:sdtEndPr/>
        <w:sdtContent/>
      </w:sdt>
      <w:r w:rsidRPr="00EC731D">
        <w:rPr>
          <w:b/>
          <w:bCs/>
        </w:rPr>
        <w:t xml:space="preserve">Tegevuse </w:t>
      </w:r>
      <w:sdt>
        <w:sdtPr>
          <w:rPr>
            <w:b/>
            <w:bCs/>
          </w:rPr>
          <w:tag w:val="goog_rdk_4"/>
          <w:id w:val="-1140178481"/>
        </w:sdtPr>
        <w:sdtEndPr/>
        <w:sdtContent/>
      </w:sdt>
      <w:r w:rsidRPr="00EC731D">
        <w:rPr>
          <w:b/>
          <w:bCs/>
        </w:rPr>
        <w:t>tulemus</w:t>
      </w:r>
    </w:p>
    <w:p w14:paraId="5C263FC8" w14:textId="77777777" w:rsidR="0063531A" w:rsidRPr="00EC731D" w:rsidRDefault="0063531A" w:rsidP="003A1A25">
      <w:pPr>
        <w:jc w:val="both"/>
      </w:pPr>
    </w:p>
    <w:p w14:paraId="148A01C9" w14:textId="24D53302" w:rsidR="00C4301C" w:rsidRPr="00EC731D" w:rsidRDefault="00C4301C" w:rsidP="003A1A25">
      <w:pPr>
        <w:jc w:val="both"/>
      </w:pPr>
      <w:r w:rsidRPr="00EC731D">
        <w:t>T</w:t>
      </w:r>
      <w:r w:rsidR="005566F4" w:rsidRPr="00EC731D">
        <w:t>ööle asumise t</w:t>
      </w:r>
      <w:r w:rsidRPr="00EC731D">
        <w:t>oetuse abil on põlevkivisektoris töö kaotanud inimesed kiiremini teise valdkonda tööle asunud, vähenenud on pikaajalise töötuse ja kaasnevate sotsiaalsete probleemide kujunemise risk.</w:t>
      </w:r>
    </w:p>
    <w:p w14:paraId="0D733D83" w14:textId="440FA81D" w:rsidR="00C4301C" w:rsidRPr="00EC731D" w:rsidRDefault="00C4301C" w:rsidP="003A1A25"/>
    <w:p w14:paraId="218E027F" w14:textId="14165C34" w:rsidR="002C7AAC" w:rsidRPr="00EC731D" w:rsidRDefault="002C7AAC" w:rsidP="003A1A25">
      <w:pPr>
        <w:rPr>
          <w:b/>
          <w:bCs/>
        </w:rPr>
      </w:pPr>
      <w:bookmarkStart w:id="51" w:name="_Hlk122330435"/>
      <w:r w:rsidRPr="00EC731D">
        <w:rPr>
          <w:b/>
          <w:bCs/>
        </w:rPr>
        <w:t>2.1.</w:t>
      </w:r>
      <w:r w:rsidR="005875F2" w:rsidRPr="00EC731D">
        <w:rPr>
          <w:b/>
          <w:bCs/>
        </w:rPr>
        <w:t>4</w:t>
      </w:r>
      <w:r w:rsidR="00EE275B" w:rsidRPr="00EC731D">
        <w:rPr>
          <w:b/>
          <w:bCs/>
        </w:rPr>
        <w:t>.</w:t>
      </w:r>
      <w:r w:rsidRPr="00EC731D">
        <w:rPr>
          <w:b/>
          <w:bCs/>
        </w:rPr>
        <w:t xml:space="preserve"> </w:t>
      </w:r>
      <w:r w:rsidR="002D2130" w:rsidRPr="00EC731D">
        <w:rPr>
          <w:b/>
          <w:bCs/>
        </w:rPr>
        <w:t>Tegevuse s</w:t>
      </w:r>
      <w:r w:rsidRPr="00EC731D">
        <w:rPr>
          <w:b/>
          <w:bCs/>
        </w:rPr>
        <w:t>ihtrühm</w:t>
      </w:r>
    </w:p>
    <w:p w14:paraId="6D7B6E43" w14:textId="77777777" w:rsidR="0063531A" w:rsidRPr="00EC731D" w:rsidRDefault="0063531A" w:rsidP="003A1A25">
      <w:pPr>
        <w:jc w:val="both"/>
      </w:pPr>
      <w:bookmarkStart w:id="52" w:name="_Hlk108697465"/>
      <w:bookmarkStart w:id="53" w:name="_Hlk98420414"/>
      <w:bookmarkEnd w:id="51"/>
    </w:p>
    <w:p w14:paraId="39D72FD7" w14:textId="70EF25BA" w:rsidR="002C7AAC" w:rsidRPr="00EC731D" w:rsidRDefault="009B557F" w:rsidP="003A1A25">
      <w:pPr>
        <w:jc w:val="both"/>
        <w:rPr>
          <w:iCs/>
        </w:rPr>
      </w:pPr>
      <w:bookmarkStart w:id="54" w:name="_Hlk122330420"/>
      <w:r w:rsidRPr="00EC731D">
        <w:t>P</w:t>
      </w:r>
      <w:r w:rsidR="00D42CEB" w:rsidRPr="00EC731D">
        <w:t>õlevkivi</w:t>
      </w:r>
      <w:r w:rsidR="00997217" w:rsidRPr="00EC731D">
        <w:t>sektori</w:t>
      </w:r>
      <w:r w:rsidR="00D42CEB" w:rsidRPr="00EC731D">
        <w:t xml:space="preserve"> ettevõttes</w:t>
      </w:r>
      <w:r w:rsidR="00D42CEB" w:rsidRPr="00EC731D">
        <w:rPr>
          <w:iCs/>
        </w:rPr>
        <w:t xml:space="preserve"> töö kaotanud</w:t>
      </w:r>
      <w:r w:rsidR="00242484" w:rsidRPr="00EC731D">
        <w:rPr>
          <w:iCs/>
        </w:rPr>
        <w:t xml:space="preserve"> </w:t>
      </w:r>
      <w:r w:rsidR="00B35666" w:rsidRPr="00EC731D">
        <w:rPr>
          <w:iCs/>
        </w:rPr>
        <w:t xml:space="preserve">isik, kes on </w:t>
      </w:r>
      <w:r w:rsidR="00E07C87" w:rsidRPr="00EC731D">
        <w:rPr>
          <w:iCs/>
        </w:rPr>
        <w:t xml:space="preserve">või oli </w:t>
      </w:r>
      <w:r w:rsidR="00242484" w:rsidRPr="00EC731D">
        <w:rPr>
          <w:iCs/>
        </w:rPr>
        <w:t>Eesti Töötukassas</w:t>
      </w:r>
      <w:r w:rsidR="00BA7BF9" w:rsidRPr="00EC731D">
        <w:rPr>
          <w:iCs/>
        </w:rPr>
        <w:t xml:space="preserve"> Ida-Viru maakonnas </w:t>
      </w:r>
      <w:r w:rsidR="00D1508B" w:rsidRPr="00EC731D">
        <w:rPr>
          <w:iCs/>
        </w:rPr>
        <w:t>töötu</w:t>
      </w:r>
      <w:r w:rsidR="00641807" w:rsidRPr="00EC731D">
        <w:rPr>
          <w:iCs/>
        </w:rPr>
        <w:t>na arvel</w:t>
      </w:r>
      <w:bookmarkEnd w:id="52"/>
      <w:r w:rsidR="00E07C87" w:rsidRPr="00EC731D">
        <w:rPr>
          <w:iCs/>
        </w:rPr>
        <w:t>.</w:t>
      </w:r>
    </w:p>
    <w:p w14:paraId="5DC7F62A" w14:textId="41B16289" w:rsidR="002D2130" w:rsidRPr="00EC731D" w:rsidRDefault="002D2130" w:rsidP="003A1A25">
      <w:pPr>
        <w:jc w:val="both"/>
        <w:rPr>
          <w:iCs/>
        </w:rPr>
      </w:pPr>
      <w:bookmarkStart w:id="55" w:name="_Hlk82593301"/>
      <w:bookmarkEnd w:id="53"/>
      <w:bookmarkEnd w:id="54"/>
    </w:p>
    <w:p w14:paraId="03999EEA" w14:textId="35F0B7EC" w:rsidR="00181BF6" w:rsidRPr="00EC731D" w:rsidRDefault="002D2130" w:rsidP="003A1A25">
      <w:pPr>
        <w:rPr>
          <w:b/>
          <w:bCs/>
        </w:rPr>
      </w:pPr>
      <w:r w:rsidRPr="00EC731D">
        <w:rPr>
          <w:b/>
          <w:bCs/>
        </w:rPr>
        <w:t>2.1.</w:t>
      </w:r>
      <w:r w:rsidR="005875F2" w:rsidRPr="00EC731D">
        <w:rPr>
          <w:b/>
          <w:bCs/>
        </w:rPr>
        <w:t>5</w:t>
      </w:r>
      <w:r w:rsidR="00EE275B" w:rsidRPr="00EC731D">
        <w:rPr>
          <w:b/>
          <w:bCs/>
        </w:rPr>
        <w:t>.</w:t>
      </w:r>
      <w:r w:rsidRPr="00EC731D">
        <w:rPr>
          <w:b/>
          <w:bCs/>
        </w:rPr>
        <w:t xml:space="preserve"> Tegevuse abikõlblikkuse periood</w:t>
      </w:r>
    </w:p>
    <w:p w14:paraId="23E6BC46" w14:textId="77777777" w:rsidR="009D2AB4" w:rsidRPr="00EC731D" w:rsidRDefault="009D2AB4" w:rsidP="003A1A25">
      <w:pPr>
        <w:jc w:val="both"/>
        <w:rPr>
          <w:color w:val="000000"/>
        </w:rPr>
      </w:pPr>
    </w:p>
    <w:p w14:paraId="65A432CF" w14:textId="73C737E0" w:rsidR="009E7270" w:rsidRPr="00EC731D" w:rsidRDefault="009E7270" w:rsidP="003A1A25">
      <w:pPr>
        <w:jc w:val="both"/>
        <w:rPr>
          <w:color w:val="000000"/>
        </w:rPr>
      </w:pPr>
      <w:r w:rsidRPr="00EC731D">
        <w:rPr>
          <w:color w:val="000000"/>
        </w:rPr>
        <w:t>01.0</w:t>
      </w:r>
      <w:r w:rsidR="00430BAB" w:rsidRPr="00EC731D">
        <w:rPr>
          <w:color w:val="000000"/>
        </w:rPr>
        <w:t>1</w:t>
      </w:r>
      <w:r w:rsidRPr="00EC731D">
        <w:rPr>
          <w:color w:val="000000"/>
        </w:rPr>
        <w:t>.2024–31.12.202</w:t>
      </w:r>
      <w:r w:rsidR="00F3241B" w:rsidRPr="00EC731D">
        <w:rPr>
          <w:color w:val="000000"/>
        </w:rPr>
        <w:t>9</w:t>
      </w:r>
      <w:r w:rsidR="00681105">
        <w:rPr>
          <w:color w:val="000000"/>
        </w:rPr>
        <w:t>.</w:t>
      </w:r>
    </w:p>
    <w:p w14:paraId="116E996B" w14:textId="77777777" w:rsidR="009D2AB4" w:rsidRPr="00EC731D" w:rsidRDefault="009D2AB4" w:rsidP="003A1A25">
      <w:pPr>
        <w:jc w:val="both"/>
        <w:rPr>
          <w:iCs/>
        </w:rPr>
      </w:pPr>
    </w:p>
    <w:p w14:paraId="3D2943A9" w14:textId="03A062E7" w:rsidR="00B7240A" w:rsidRPr="00EC731D" w:rsidRDefault="009D2AB4" w:rsidP="003A1A25">
      <w:pPr>
        <w:pStyle w:val="Pealkiri2"/>
        <w:numPr>
          <w:ilvl w:val="0"/>
          <w:numId w:val="0"/>
        </w:numPr>
        <w:spacing w:before="0" w:after="0"/>
        <w:rPr>
          <w:rFonts w:ascii="Times New Roman" w:hAnsi="Times New Roman" w:cs="Times New Roman"/>
          <w:sz w:val="24"/>
          <w:szCs w:val="24"/>
        </w:rPr>
      </w:pPr>
      <w:bookmarkStart w:id="56" w:name="_Toc143076194"/>
      <w:bookmarkStart w:id="57" w:name="_Toc143606220"/>
      <w:r w:rsidRPr="00EC731D">
        <w:rPr>
          <w:rFonts w:ascii="Times New Roman" w:hAnsi="Times New Roman" w:cs="Times New Roman"/>
          <w:sz w:val="24"/>
          <w:szCs w:val="24"/>
        </w:rPr>
        <w:t xml:space="preserve">2.2. </w:t>
      </w:r>
      <w:r w:rsidR="00E149FE" w:rsidRPr="00EC731D">
        <w:rPr>
          <w:rFonts w:ascii="Times New Roman" w:hAnsi="Times New Roman" w:cs="Times New Roman"/>
          <w:sz w:val="24"/>
          <w:szCs w:val="24"/>
        </w:rPr>
        <w:t>Oskuste arendamise toetamine</w:t>
      </w:r>
      <w:bookmarkEnd w:id="56"/>
      <w:bookmarkEnd w:id="57"/>
    </w:p>
    <w:p w14:paraId="6F26191B" w14:textId="77777777" w:rsidR="003A47D9" w:rsidRPr="00EC731D" w:rsidRDefault="003A47D9" w:rsidP="003A1A25">
      <w:pPr>
        <w:rPr>
          <w:lang w:eastAsia="et-EE"/>
        </w:rPr>
      </w:pPr>
    </w:p>
    <w:p w14:paraId="4BA50A3A" w14:textId="1EA25AD9" w:rsidR="003A47D9" w:rsidRPr="00EC731D" w:rsidRDefault="003A47D9" w:rsidP="003A1A25">
      <w:r w:rsidRPr="00EC731D">
        <w:rPr>
          <w:lang w:eastAsia="et-EE"/>
        </w:rPr>
        <w:t>Oskuste</w:t>
      </w:r>
      <w:r w:rsidRPr="00EC731D">
        <w:t xml:space="preserve"> arendamise toetamise eesmärk on lihtsustada põlevkivisektori ettevõttes töötanud ja töötavate inimeste tööalast liikumist, soodustades piirkonnas vajalike oskuste omandamist.</w:t>
      </w:r>
    </w:p>
    <w:p w14:paraId="42EE5148" w14:textId="77777777" w:rsidR="003A47D9" w:rsidRPr="00EC731D" w:rsidRDefault="003A47D9" w:rsidP="003A1A25">
      <w:pPr>
        <w:rPr>
          <w:lang w:eastAsia="et-EE"/>
        </w:rPr>
      </w:pPr>
    </w:p>
    <w:p w14:paraId="7456947E" w14:textId="7699DC67" w:rsidR="002C7AAC" w:rsidRPr="00EC731D" w:rsidRDefault="00FF72A3" w:rsidP="003A1A25">
      <w:pPr>
        <w:pStyle w:val="Pealkiri2"/>
        <w:numPr>
          <w:ilvl w:val="0"/>
          <w:numId w:val="0"/>
        </w:numPr>
        <w:spacing w:before="0" w:after="0"/>
        <w:rPr>
          <w:rFonts w:ascii="Times New Roman" w:hAnsi="Times New Roman" w:cs="Times New Roman"/>
          <w:sz w:val="24"/>
          <w:szCs w:val="24"/>
        </w:rPr>
      </w:pPr>
      <w:bookmarkStart w:id="58" w:name="_Toc143076195"/>
      <w:bookmarkStart w:id="59" w:name="_Toc143606221"/>
      <w:bookmarkEnd w:id="55"/>
      <w:r w:rsidRPr="00EC731D">
        <w:rPr>
          <w:rFonts w:ascii="Times New Roman" w:hAnsi="Times New Roman" w:cs="Times New Roman"/>
          <w:sz w:val="24"/>
          <w:szCs w:val="24"/>
        </w:rPr>
        <w:t>2.</w:t>
      </w:r>
      <w:r w:rsidR="001C75A7" w:rsidRPr="00EC731D">
        <w:rPr>
          <w:rFonts w:ascii="Times New Roman" w:hAnsi="Times New Roman" w:cs="Times New Roman"/>
          <w:sz w:val="24"/>
          <w:szCs w:val="24"/>
        </w:rPr>
        <w:t>2</w:t>
      </w:r>
      <w:r w:rsidRPr="00EC731D">
        <w:rPr>
          <w:rFonts w:ascii="Times New Roman" w:hAnsi="Times New Roman" w:cs="Times New Roman"/>
          <w:sz w:val="24"/>
          <w:szCs w:val="24"/>
        </w:rPr>
        <w:t>.</w:t>
      </w:r>
      <w:r w:rsidR="001C75A7" w:rsidRPr="00EC731D">
        <w:rPr>
          <w:rFonts w:ascii="Times New Roman" w:hAnsi="Times New Roman" w:cs="Times New Roman"/>
          <w:sz w:val="24"/>
          <w:szCs w:val="24"/>
        </w:rPr>
        <w:t>1</w:t>
      </w:r>
      <w:r w:rsidRPr="00EC731D">
        <w:rPr>
          <w:rFonts w:ascii="Times New Roman" w:hAnsi="Times New Roman" w:cs="Times New Roman"/>
          <w:sz w:val="24"/>
          <w:szCs w:val="24"/>
        </w:rPr>
        <w:t>. Tasemeõppes osalemise toetus</w:t>
      </w:r>
      <w:bookmarkEnd w:id="58"/>
      <w:bookmarkEnd w:id="59"/>
    </w:p>
    <w:p w14:paraId="1E71EB2A" w14:textId="135759EA" w:rsidR="001C75A7" w:rsidRPr="00EC731D" w:rsidRDefault="001C75A7" w:rsidP="003A1A25">
      <w:pPr>
        <w:jc w:val="both"/>
      </w:pPr>
    </w:p>
    <w:p w14:paraId="28DDD910" w14:textId="72EA74C1" w:rsidR="001C75A7" w:rsidRPr="00EC731D" w:rsidRDefault="001C75A7" w:rsidP="003A1A25">
      <w:pPr>
        <w:rPr>
          <w:b/>
          <w:bCs/>
        </w:rPr>
      </w:pPr>
      <w:r w:rsidRPr="00EC731D">
        <w:rPr>
          <w:b/>
          <w:bCs/>
        </w:rPr>
        <w:t>2.2.1.1. Tegevuse eesmärk</w:t>
      </w:r>
    </w:p>
    <w:p w14:paraId="19212D91" w14:textId="77777777" w:rsidR="001C75A7" w:rsidRPr="00EC731D" w:rsidRDefault="001C75A7" w:rsidP="003A1A25">
      <w:pPr>
        <w:jc w:val="both"/>
      </w:pPr>
    </w:p>
    <w:p w14:paraId="214AC97C" w14:textId="6FFBF681" w:rsidR="0077188B" w:rsidRPr="00EC731D" w:rsidRDefault="0077188B" w:rsidP="003A1A25">
      <w:pPr>
        <w:jc w:val="both"/>
        <w:rPr>
          <w:rFonts w:eastAsia="Calibri"/>
          <w:lang w:eastAsia="et-EE"/>
        </w:rPr>
      </w:pPr>
      <w:r w:rsidRPr="00EC731D">
        <w:rPr>
          <w:rFonts w:eastAsia="Calibri"/>
          <w:lang w:eastAsia="et-EE"/>
        </w:rPr>
        <w:t xml:space="preserve">Tasemeõppes osalemise toetuse eesmärk on toetada põlevkivisektori </w:t>
      </w:r>
      <w:r w:rsidR="006B53CF" w:rsidRPr="00EC731D">
        <w:rPr>
          <w:rFonts w:eastAsia="Calibri"/>
          <w:lang w:eastAsia="et-EE"/>
        </w:rPr>
        <w:t xml:space="preserve">ettevõtte </w:t>
      </w:r>
      <w:r w:rsidRPr="00EC731D">
        <w:rPr>
          <w:rFonts w:eastAsia="Calibri"/>
          <w:lang w:eastAsia="et-EE"/>
        </w:rPr>
        <w:t>töötaja</w:t>
      </w:r>
      <w:r w:rsidR="002C134A" w:rsidRPr="00EC731D">
        <w:rPr>
          <w:rFonts w:eastAsia="Calibri"/>
          <w:lang w:eastAsia="et-EE"/>
        </w:rPr>
        <w:t>id</w:t>
      </w:r>
      <w:r w:rsidRPr="00EC731D">
        <w:rPr>
          <w:rFonts w:eastAsia="Calibri"/>
          <w:lang w:eastAsia="et-EE"/>
        </w:rPr>
        <w:t xml:space="preserve"> või selles töö</w:t>
      </w:r>
      <w:r w:rsidR="00EA3FC9" w:rsidRPr="00EC731D">
        <w:rPr>
          <w:rFonts w:eastAsia="Calibri"/>
          <w:lang w:eastAsia="et-EE"/>
        </w:rPr>
        <w:t>tanud</w:t>
      </w:r>
      <w:r w:rsidRPr="00EC731D">
        <w:rPr>
          <w:rFonts w:eastAsia="Calibri"/>
          <w:lang w:eastAsia="et-EE"/>
        </w:rPr>
        <w:t xml:space="preserve"> </w:t>
      </w:r>
      <w:r w:rsidR="00E2727A" w:rsidRPr="00EC731D">
        <w:rPr>
          <w:rFonts w:eastAsia="Calibri"/>
          <w:lang w:eastAsia="et-EE"/>
        </w:rPr>
        <w:t>töötuid</w:t>
      </w:r>
      <w:r w:rsidRPr="00EC731D">
        <w:rPr>
          <w:rFonts w:eastAsia="Calibri"/>
          <w:lang w:eastAsia="et-EE"/>
        </w:rPr>
        <w:t xml:space="preserve"> kutsehariduse või kõrghariduse omandamis</w:t>
      </w:r>
      <w:r w:rsidR="000A28BC" w:rsidRPr="00EC731D">
        <w:rPr>
          <w:rFonts w:eastAsia="Calibri"/>
          <w:lang w:eastAsia="et-EE"/>
        </w:rPr>
        <w:t>el</w:t>
      </w:r>
      <w:r w:rsidRPr="00EC731D">
        <w:rPr>
          <w:rFonts w:eastAsia="Calibri"/>
          <w:lang w:eastAsia="et-EE"/>
        </w:rPr>
        <w:t xml:space="preserve">. </w:t>
      </w:r>
    </w:p>
    <w:p w14:paraId="26D57A96" w14:textId="66CC8B48" w:rsidR="001C75A7" w:rsidRPr="00EC731D" w:rsidRDefault="001C75A7" w:rsidP="003A1A25">
      <w:pPr>
        <w:jc w:val="both"/>
        <w:rPr>
          <w:rFonts w:eastAsia="Calibri"/>
          <w:lang w:eastAsia="et-EE"/>
        </w:rPr>
      </w:pPr>
    </w:p>
    <w:p w14:paraId="646F9415" w14:textId="1C9B5F84" w:rsidR="001C75A7" w:rsidRPr="00EC731D" w:rsidRDefault="001C75A7" w:rsidP="003A1A25">
      <w:pPr>
        <w:rPr>
          <w:b/>
          <w:bCs/>
        </w:rPr>
      </w:pPr>
      <w:r w:rsidRPr="00EC731D">
        <w:rPr>
          <w:b/>
          <w:bCs/>
        </w:rPr>
        <w:t>2.</w:t>
      </w:r>
      <w:r w:rsidR="000C08B2" w:rsidRPr="00EC731D">
        <w:rPr>
          <w:b/>
          <w:bCs/>
        </w:rPr>
        <w:t>2</w:t>
      </w:r>
      <w:r w:rsidRPr="00EC731D">
        <w:rPr>
          <w:b/>
          <w:bCs/>
        </w:rPr>
        <w:t xml:space="preserve">.1.2. Tegevuse </w:t>
      </w:r>
      <w:r w:rsidR="000A761C" w:rsidRPr="00EC731D">
        <w:rPr>
          <w:b/>
          <w:bCs/>
        </w:rPr>
        <w:t>rakendamise tingimused</w:t>
      </w:r>
    </w:p>
    <w:p w14:paraId="2DF7C8E6" w14:textId="24848ECB" w:rsidR="00E07C87" w:rsidRPr="00EC731D" w:rsidRDefault="00E07C87" w:rsidP="003A1A25">
      <w:pPr>
        <w:jc w:val="both"/>
        <w:rPr>
          <w:rFonts w:eastAsia="Calibri"/>
          <w:lang w:eastAsia="et-EE"/>
        </w:rPr>
      </w:pPr>
    </w:p>
    <w:p w14:paraId="0769AEF0" w14:textId="5BB9280D" w:rsidR="00E07C87" w:rsidRPr="00EC731D" w:rsidRDefault="00E07C87" w:rsidP="003A1A25">
      <w:pPr>
        <w:jc w:val="both"/>
        <w:rPr>
          <w:rFonts w:eastAsia="Calibri"/>
          <w:lang w:eastAsia="et-EE"/>
        </w:rPr>
      </w:pPr>
      <w:r w:rsidRPr="00EC731D">
        <w:rPr>
          <w:rFonts w:eastAsia="Calibri"/>
          <w:lang w:eastAsia="et-EE"/>
        </w:rPr>
        <w:t>2.2.1.2.1</w:t>
      </w:r>
      <w:r w:rsidR="00995BE0">
        <w:rPr>
          <w:rFonts w:eastAsia="Calibri"/>
          <w:lang w:eastAsia="et-EE"/>
        </w:rPr>
        <w:t>.</w:t>
      </w:r>
      <w:r w:rsidRPr="00EC731D">
        <w:rPr>
          <w:rFonts w:eastAsia="Calibri"/>
          <w:lang w:eastAsia="et-EE"/>
        </w:rPr>
        <w:t xml:space="preserve"> Tasemeõppes osalemise toetust makstakse kutsehariduse, rakenduskõrghariduse või bakalaureuseõppe õppekavadel kõrghariduse omandamiseks, kui isik asub õppima õppekohale, mida rahastatakse riikliku koolitustellimuse alusel, riigi tegevustoetusest või </w:t>
      </w:r>
      <w:r w:rsidR="006A10C6" w:rsidRPr="00EC731D">
        <w:rPr>
          <w:rFonts w:eastAsia="Calibri"/>
          <w:lang w:eastAsia="et-EE"/>
        </w:rPr>
        <w:t xml:space="preserve">perioodi 2021–2027 ühtekuuluvuspoliitika fondide meetmete nimekirja meetme 21.6.1.7 </w:t>
      </w:r>
      <w:r w:rsidR="00B07CA7">
        <w:rPr>
          <w:rFonts w:eastAsia="Calibri"/>
          <w:lang w:eastAsia="et-EE"/>
        </w:rPr>
        <w:t>„</w:t>
      </w:r>
      <w:r w:rsidR="006A10C6" w:rsidRPr="00EC731D">
        <w:rPr>
          <w:rFonts w:eastAsia="Calibri"/>
          <w:lang w:eastAsia="et-EE"/>
        </w:rPr>
        <w:t>Ida-Viru täiendkoolituse mahu suurendamine ning uute tasemeõppe õppekavade arendamine ja käivitamine kutse- ja kõrghariduses</w:t>
      </w:r>
      <w:r w:rsidR="00B07CA7">
        <w:rPr>
          <w:rFonts w:eastAsia="Calibri"/>
          <w:lang w:eastAsia="et-EE"/>
        </w:rPr>
        <w:t>“</w:t>
      </w:r>
      <w:r w:rsidR="006A10C6" w:rsidRPr="00EC731D">
        <w:rPr>
          <w:rFonts w:eastAsia="Calibri"/>
          <w:lang w:eastAsia="et-EE"/>
        </w:rPr>
        <w:t xml:space="preserve"> alusel </w:t>
      </w:r>
      <w:r w:rsidRPr="00EC731D">
        <w:rPr>
          <w:rFonts w:eastAsia="Calibri"/>
          <w:lang w:eastAsia="et-EE"/>
        </w:rPr>
        <w:t>Õiglase Ülemineku Fondist. Kutsehariduse õppekavana ei arvestata kutsevaliku õppekava.</w:t>
      </w:r>
    </w:p>
    <w:p w14:paraId="0B7D023A" w14:textId="77777777" w:rsidR="00E70B26" w:rsidRPr="00EC731D" w:rsidRDefault="00E70B26" w:rsidP="003A1A25">
      <w:pPr>
        <w:jc w:val="both"/>
        <w:rPr>
          <w:rFonts w:eastAsia="Calibri"/>
          <w:lang w:eastAsia="et-EE"/>
        </w:rPr>
      </w:pPr>
      <w:bookmarkStart w:id="60" w:name="_Hlk118900404"/>
    </w:p>
    <w:p w14:paraId="55CB304E" w14:textId="6942693D" w:rsidR="00E70B26" w:rsidRPr="00EC731D" w:rsidRDefault="00E70B26" w:rsidP="003A1A25">
      <w:pPr>
        <w:jc w:val="both"/>
        <w:rPr>
          <w:rFonts w:eastAsia="Calibri"/>
          <w:lang w:eastAsia="et-EE"/>
        </w:rPr>
      </w:pPr>
      <w:r w:rsidRPr="00EC731D">
        <w:rPr>
          <w:rFonts w:eastAsia="Calibri"/>
          <w:lang w:eastAsia="et-EE"/>
        </w:rPr>
        <w:lastRenderedPageBreak/>
        <w:t>2.2.1.2.2</w:t>
      </w:r>
      <w:r w:rsidR="00995BE0">
        <w:rPr>
          <w:rFonts w:eastAsia="Calibri"/>
          <w:lang w:eastAsia="et-EE"/>
        </w:rPr>
        <w:t>.</w:t>
      </w:r>
      <w:r w:rsidRPr="00EC731D">
        <w:rPr>
          <w:rFonts w:eastAsia="Calibri"/>
          <w:lang w:eastAsia="et-EE"/>
        </w:rPr>
        <w:t xml:space="preserve"> Tasemeõppes osalemise toetust makstakse:</w:t>
      </w:r>
    </w:p>
    <w:p w14:paraId="6F08F3E1" w14:textId="77777777" w:rsidR="00E70B26" w:rsidRPr="00EC731D" w:rsidRDefault="00E70B26" w:rsidP="003A1A25">
      <w:pPr>
        <w:pStyle w:val="Loendilik"/>
        <w:numPr>
          <w:ilvl w:val="0"/>
          <w:numId w:val="8"/>
        </w:numPr>
        <w:spacing w:before="0" w:after="0"/>
        <w:ind w:left="360"/>
        <w:rPr>
          <w:rFonts w:ascii="Times New Roman" w:hAnsi="Times New Roman"/>
          <w:sz w:val="24"/>
          <w:szCs w:val="24"/>
        </w:rPr>
      </w:pPr>
      <w:r w:rsidRPr="00EC731D">
        <w:rPr>
          <w:rFonts w:ascii="Times New Roman" w:eastAsia="Calibri" w:hAnsi="Times New Roman"/>
          <w:sz w:val="24"/>
          <w:szCs w:val="24"/>
          <w:lang w:eastAsia="et-EE"/>
        </w:rPr>
        <w:t>töötule, kes töötas enne töötuna arvele võtmist viimati põlevkivisektori ettevõttes töölepingu või teenuse osutamiseks sõlmitud võlaõigusliku lepingu alusel;</w:t>
      </w:r>
    </w:p>
    <w:p w14:paraId="4580ECE2" w14:textId="3B6BECDC" w:rsidR="00E70B26" w:rsidRPr="00EC731D" w:rsidRDefault="00E70B26" w:rsidP="003A1A25">
      <w:pPr>
        <w:pStyle w:val="Loendilik"/>
        <w:numPr>
          <w:ilvl w:val="0"/>
          <w:numId w:val="8"/>
        </w:numPr>
        <w:spacing w:before="0" w:after="0"/>
        <w:ind w:left="360"/>
        <w:rPr>
          <w:rFonts w:ascii="Times New Roman" w:eastAsia="Calibri" w:hAnsi="Times New Roman"/>
          <w:sz w:val="24"/>
          <w:szCs w:val="24"/>
          <w:lang w:eastAsia="et-EE"/>
        </w:rPr>
      </w:pPr>
      <w:r w:rsidRPr="00EC731D">
        <w:rPr>
          <w:rFonts w:ascii="Times New Roman" w:eastAsia="Calibri" w:hAnsi="Times New Roman"/>
          <w:sz w:val="24"/>
          <w:szCs w:val="24"/>
          <w:lang w:eastAsia="et-EE"/>
        </w:rPr>
        <w:t>16-aastasele kuni vanaduspensioniealisele töötajale, kes töötab põlevkivisektori ettevõttes töölepingu või teenuse osutamiseks sõlmitud võlaõigusliku lepingu alusel</w:t>
      </w:r>
      <w:bookmarkEnd w:id="60"/>
      <w:r w:rsidRPr="00EC731D">
        <w:rPr>
          <w:rFonts w:ascii="Times New Roman" w:eastAsia="Calibri" w:hAnsi="Times New Roman"/>
          <w:sz w:val="24"/>
          <w:szCs w:val="24"/>
          <w:lang w:eastAsia="et-EE"/>
        </w:rPr>
        <w:t xml:space="preserve"> </w:t>
      </w:r>
      <w:bookmarkStart w:id="61" w:name="_Hlk128650725"/>
      <w:r w:rsidRPr="00EC731D">
        <w:rPr>
          <w:rFonts w:ascii="Times New Roman" w:eastAsia="Calibri" w:hAnsi="Times New Roman"/>
          <w:sz w:val="24"/>
          <w:szCs w:val="24"/>
          <w:lang w:eastAsia="et-EE"/>
        </w:rPr>
        <w:t>ja kellel on arvestatud töötuskindlustuse seaduse alusel töötuskindlustusstaaži vähemalt 12 kuud taotluse esitamisele eelneva 36 kuu jooksul.</w:t>
      </w:r>
    </w:p>
    <w:bookmarkEnd w:id="61"/>
    <w:p w14:paraId="3EDFB530" w14:textId="457E087C" w:rsidR="00E70B26" w:rsidRPr="00EC731D" w:rsidRDefault="00E70B26" w:rsidP="003A1A25">
      <w:pPr>
        <w:jc w:val="both"/>
        <w:rPr>
          <w:rFonts w:eastAsia="Calibri"/>
          <w:lang w:eastAsia="et-EE"/>
        </w:rPr>
      </w:pPr>
    </w:p>
    <w:p w14:paraId="2736D160" w14:textId="33CC464B" w:rsidR="00E70B26" w:rsidRPr="00EC731D" w:rsidRDefault="00E07C87" w:rsidP="003A1A25">
      <w:pPr>
        <w:jc w:val="both"/>
        <w:rPr>
          <w:rFonts w:eastAsia="Calibri"/>
        </w:rPr>
      </w:pPr>
      <w:r w:rsidRPr="00EC731D">
        <w:rPr>
          <w:rFonts w:eastAsia="Calibri"/>
        </w:rPr>
        <w:t>2.2.1.2.3</w:t>
      </w:r>
      <w:r w:rsidR="00995BE0">
        <w:rPr>
          <w:rFonts w:eastAsia="Calibri"/>
        </w:rPr>
        <w:t>.</w:t>
      </w:r>
      <w:r w:rsidRPr="00EC731D">
        <w:rPr>
          <w:rFonts w:eastAsia="Calibri"/>
        </w:rPr>
        <w:t xml:space="preserve"> Tasemeõppes osalemise toetust makstakse töötule ja töötajale, kes toetuse taotlemise ajal ei õpi kutsehariduse, rakenduskõrghariduse või bakalaureuseõppe õppekaval või kelle õppima asumisest eelnimetatud õppekaval ei ole möödunud rohkem kui 60 kalendripäeva. Isikule, kelle töötuna </w:t>
      </w:r>
      <w:proofErr w:type="spellStart"/>
      <w:r w:rsidRPr="00EC731D">
        <w:rPr>
          <w:rFonts w:eastAsia="Calibri"/>
        </w:rPr>
        <w:t>arvelolek</w:t>
      </w:r>
      <w:proofErr w:type="spellEnd"/>
      <w:r w:rsidRPr="00EC731D">
        <w:rPr>
          <w:rFonts w:eastAsia="Calibri"/>
        </w:rPr>
        <w:t xml:space="preserve"> lõpetati tööturumeetmete seaduse § 12 lõike 1 punkti 3 alusel seoses sama seaduse § 8 lõike 4 punkti 10 tingimustele mittevastamisega, makstakse tasemeõppes osalemise toetust, kui ta taotleb toetust 60 kalendripäeva jooksul õppima asumisest. Õppima asumist arvestatakse Eesti hariduse infosüsteemi kantud andmete alusel.</w:t>
      </w:r>
    </w:p>
    <w:p w14:paraId="1602F192" w14:textId="77777777" w:rsidR="00E07C87" w:rsidRPr="00EC731D" w:rsidRDefault="00E07C87" w:rsidP="003A1A25">
      <w:pPr>
        <w:jc w:val="both"/>
        <w:rPr>
          <w:rFonts w:eastAsia="Calibri"/>
        </w:rPr>
      </w:pPr>
    </w:p>
    <w:p w14:paraId="7D0B08AB" w14:textId="18008A44" w:rsidR="00E70B26" w:rsidRPr="00EC731D" w:rsidRDefault="00E70B26" w:rsidP="003A1A25">
      <w:pPr>
        <w:jc w:val="both"/>
        <w:rPr>
          <w:rFonts w:eastAsia="Calibri"/>
        </w:rPr>
      </w:pPr>
      <w:r w:rsidRPr="00EC731D">
        <w:rPr>
          <w:rFonts w:eastAsia="Calibri"/>
          <w:lang w:eastAsia="et-EE"/>
        </w:rPr>
        <w:t>2.2.1.2.4</w:t>
      </w:r>
      <w:r w:rsidR="00995BE0">
        <w:rPr>
          <w:rFonts w:eastAsia="Calibri"/>
          <w:lang w:eastAsia="et-EE"/>
        </w:rPr>
        <w:t>.</w:t>
      </w:r>
      <w:r w:rsidRPr="00EC731D">
        <w:rPr>
          <w:rFonts w:eastAsia="Calibri"/>
          <w:lang w:eastAsia="et-EE"/>
        </w:rPr>
        <w:t xml:space="preserve"> </w:t>
      </w:r>
      <w:r w:rsidRPr="00EC731D">
        <w:rPr>
          <w:rFonts w:eastAsia="Calibri"/>
        </w:rPr>
        <w:t>Tasemeõppes osalemise toetust makstakse juhul, kui isik esitab tasemeõppes osalemise toetuse saamiseks taotluse ning asub õppima 12 kuu jooksul temaga</w:t>
      </w:r>
      <w:r w:rsidR="00A00CAD">
        <w:rPr>
          <w:rFonts w:eastAsia="Calibri"/>
        </w:rPr>
        <w:t xml:space="preserve"> t</w:t>
      </w:r>
      <w:r w:rsidR="00A00CAD" w:rsidRPr="002C035F">
        <w:rPr>
          <w:rFonts w:eastAsia="Calibri"/>
        </w:rPr>
        <w:t>ööturumeetmete seadus</w:t>
      </w:r>
      <w:r w:rsidR="00A00CAD">
        <w:rPr>
          <w:rFonts w:eastAsia="Calibri"/>
        </w:rPr>
        <w:t>e §-</w:t>
      </w:r>
      <w:proofErr w:type="spellStart"/>
      <w:r w:rsidR="00A00CAD">
        <w:rPr>
          <w:rFonts w:eastAsia="Calibri"/>
        </w:rPr>
        <w:t>is</w:t>
      </w:r>
      <w:proofErr w:type="spellEnd"/>
      <w:r w:rsidR="00A00CAD">
        <w:rPr>
          <w:rFonts w:eastAsia="Calibri"/>
        </w:rPr>
        <w:t xml:space="preserve"> 7 sätestatud</w:t>
      </w:r>
      <w:r w:rsidRPr="00EC731D">
        <w:rPr>
          <w:rFonts w:eastAsia="Calibri"/>
        </w:rPr>
        <w:t xml:space="preserve"> tegevuskavas tasemeõppes osalemises kokkuleppimisest.</w:t>
      </w:r>
    </w:p>
    <w:p w14:paraId="41E3C96A" w14:textId="77777777" w:rsidR="003F4ABC" w:rsidRPr="00EC731D" w:rsidRDefault="003F4ABC" w:rsidP="003A1A25">
      <w:pPr>
        <w:jc w:val="both"/>
        <w:rPr>
          <w:rFonts w:eastAsia="Calibri"/>
        </w:rPr>
      </w:pPr>
      <w:bookmarkStart w:id="62" w:name="_Hlk108615903"/>
    </w:p>
    <w:p w14:paraId="4299F778" w14:textId="377FDA61" w:rsidR="003F4ABC" w:rsidRPr="00EC731D" w:rsidRDefault="003F4ABC" w:rsidP="003A1A25">
      <w:pPr>
        <w:jc w:val="both"/>
        <w:rPr>
          <w:rFonts w:eastAsia="Calibri"/>
        </w:rPr>
      </w:pPr>
      <w:r w:rsidRPr="00EC731D">
        <w:rPr>
          <w:rFonts w:eastAsia="Calibri"/>
        </w:rPr>
        <w:t>2.2.1.2.5</w:t>
      </w:r>
      <w:r w:rsidR="00995BE0">
        <w:rPr>
          <w:rFonts w:eastAsia="Calibri"/>
        </w:rPr>
        <w:t>.</w:t>
      </w:r>
      <w:r w:rsidRPr="00EC731D">
        <w:rPr>
          <w:rFonts w:eastAsia="Calibri"/>
        </w:rPr>
        <w:t xml:space="preserve"> T</w:t>
      </w:r>
      <w:r w:rsidR="005566F4" w:rsidRPr="00EC731D">
        <w:rPr>
          <w:rFonts w:eastAsia="Calibri"/>
        </w:rPr>
        <w:t>asemeõppes osalemise t</w:t>
      </w:r>
      <w:r w:rsidRPr="00EC731D">
        <w:rPr>
          <w:rFonts w:eastAsia="Calibri"/>
        </w:rPr>
        <w:t>oetust ei maksta isikule, kes Eesti hariduse infosüsteemi kantud andmete alusel on taotluse esitamisele eelneva 12 kuu jooksul katkestanud õpingud kutsehariduse, rakenduskõrghariduse või bakalaureuseõppe õppekaval, välja arvatud, kui isik õppis õppe- või koolituskohal, mille õppekulud tuli õppijal hüvitada.</w:t>
      </w:r>
    </w:p>
    <w:p w14:paraId="475DBAA0" w14:textId="77777777" w:rsidR="00E70B26" w:rsidRPr="00EC731D" w:rsidRDefault="00E70B26" w:rsidP="003A1A25">
      <w:pPr>
        <w:jc w:val="both"/>
        <w:rPr>
          <w:rFonts w:eastAsia="Calibri"/>
          <w:lang w:eastAsia="et-EE"/>
        </w:rPr>
      </w:pPr>
    </w:p>
    <w:p w14:paraId="71CD6643" w14:textId="3EE97A1A" w:rsidR="00E70B26" w:rsidRPr="00EC731D" w:rsidRDefault="00E70B26" w:rsidP="003A1A25">
      <w:pPr>
        <w:jc w:val="both"/>
        <w:rPr>
          <w:rFonts w:eastAsia="Calibri"/>
        </w:rPr>
      </w:pPr>
      <w:r w:rsidRPr="00EC731D">
        <w:rPr>
          <w:rFonts w:eastAsia="Calibri"/>
          <w:lang w:eastAsia="et-EE"/>
        </w:rPr>
        <w:t>2.2.1.2.6</w:t>
      </w:r>
      <w:r w:rsidR="00995BE0">
        <w:rPr>
          <w:rFonts w:eastAsia="Calibri"/>
          <w:lang w:eastAsia="et-EE"/>
        </w:rPr>
        <w:t>.</w:t>
      </w:r>
      <w:r w:rsidRPr="00EC731D">
        <w:rPr>
          <w:rFonts w:eastAsia="Calibri"/>
          <w:lang w:eastAsia="et-EE"/>
        </w:rPr>
        <w:t xml:space="preserve"> </w:t>
      </w:r>
      <w:r w:rsidRPr="00EC731D">
        <w:rPr>
          <w:rFonts w:eastAsia="Calibri"/>
        </w:rPr>
        <w:t>Tasemeõppes osalemise toetust makstakse Eesti hariduse infosüsteemis märgitud õppimise alguskuupäevast. Toetust makstakse õppe nominaalkestuse jooksul, välja arvatud akadeemilisel puhkusel viibimise ajal.</w:t>
      </w:r>
    </w:p>
    <w:p w14:paraId="6FD905E2" w14:textId="77777777" w:rsidR="00E70B26" w:rsidRPr="00EC731D" w:rsidRDefault="00E70B26" w:rsidP="003A1A25">
      <w:pPr>
        <w:jc w:val="both"/>
        <w:rPr>
          <w:rFonts w:eastAsia="Calibri"/>
        </w:rPr>
      </w:pPr>
    </w:p>
    <w:p w14:paraId="73C39E84" w14:textId="1DFE207F" w:rsidR="00E70B26" w:rsidRPr="00EC731D" w:rsidRDefault="00E70B26" w:rsidP="003A1A25">
      <w:pPr>
        <w:jc w:val="both"/>
        <w:rPr>
          <w:rFonts w:eastAsia="Calibri"/>
        </w:rPr>
      </w:pPr>
      <w:r w:rsidRPr="00EC731D">
        <w:rPr>
          <w:rFonts w:eastAsia="Calibri"/>
          <w:lang w:eastAsia="et-EE"/>
        </w:rPr>
        <w:t>2.2.1.2.7</w:t>
      </w:r>
      <w:r w:rsidR="00995BE0">
        <w:rPr>
          <w:rFonts w:eastAsia="Calibri"/>
          <w:lang w:eastAsia="et-EE"/>
        </w:rPr>
        <w:t>.</w:t>
      </w:r>
      <w:r w:rsidRPr="00EC731D">
        <w:rPr>
          <w:rFonts w:eastAsia="Calibri"/>
          <w:lang w:eastAsia="et-EE"/>
        </w:rPr>
        <w:t xml:space="preserve"> </w:t>
      </w:r>
      <w:r w:rsidRPr="00EC731D">
        <w:rPr>
          <w:rFonts w:eastAsia="Calibri"/>
        </w:rPr>
        <w:t xml:space="preserve">Tasemeõppes osalemise toetust makstakse ühe kutse- või kõrghariduse omandamiseks. </w:t>
      </w:r>
    </w:p>
    <w:p w14:paraId="32A5320E" w14:textId="77777777" w:rsidR="00E70B26" w:rsidRPr="00EC731D" w:rsidRDefault="00E70B26" w:rsidP="003A1A25">
      <w:pPr>
        <w:jc w:val="both"/>
        <w:rPr>
          <w:rFonts w:eastAsia="Calibri"/>
        </w:rPr>
      </w:pPr>
    </w:p>
    <w:p w14:paraId="067DFF8F" w14:textId="393174F0" w:rsidR="00E70B26" w:rsidRPr="00EC731D" w:rsidRDefault="00E70B26" w:rsidP="003A1A25">
      <w:pPr>
        <w:jc w:val="both"/>
        <w:rPr>
          <w:rFonts w:eastAsia="Calibri"/>
        </w:rPr>
      </w:pPr>
      <w:r w:rsidRPr="00EC731D">
        <w:rPr>
          <w:rFonts w:eastAsia="Calibri"/>
          <w:lang w:eastAsia="et-EE"/>
        </w:rPr>
        <w:t>2.2.1.2.8</w:t>
      </w:r>
      <w:r w:rsidR="00995BE0">
        <w:rPr>
          <w:rFonts w:eastAsia="Calibri"/>
          <w:lang w:eastAsia="et-EE"/>
        </w:rPr>
        <w:t>.</w:t>
      </w:r>
      <w:r w:rsidRPr="00EC731D">
        <w:rPr>
          <w:rFonts w:eastAsia="Calibri"/>
          <w:lang w:eastAsia="et-EE"/>
        </w:rPr>
        <w:t xml:space="preserve"> </w:t>
      </w:r>
      <w:r w:rsidRPr="00EC731D">
        <w:rPr>
          <w:rFonts w:eastAsia="Calibri"/>
        </w:rPr>
        <w:t>Kui isik katkestab õpingud, lõpetatakse toetuse maksmine ja sel juhul võib</w:t>
      </w:r>
      <w:r w:rsidR="00AD4FBF">
        <w:rPr>
          <w:rFonts w:eastAsia="Calibri"/>
        </w:rPr>
        <w:t xml:space="preserve"> Eesti</w:t>
      </w:r>
      <w:r w:rsidRPr="00EC731D">
        <w:rPr>
          <w:rFonts w:eastAsia="Calibri"/>
        </w:rPr>
        <w:t xml:space="preserve"> </w:t>
      </w:r>
      <w:r w:rsidR="00AD4FBF">
        <w:rPr>
          <w:rFonts w:eastAsia="Calibri"/>
        </w:rPr>
        <w:t>T</w:t>
      </w:r>
      <w:r w:rsidRPr="00EC731D">
        <w:rPr>
          <w:rFonts w:eastAsia="Calibri"/>
        </w:rPr>
        <w:t>öötukassa maksta tasemeõppes osalemise toetust veel ühe kutse- või kõrghariduse omandamiseks.</w:t>
      </w:r>
    </w:p>
    <w:p w14:paraId="2AC1B478" w14:textId="77777777" w:rsidR="00E70B26" w:rsidRPr="00EC731D" w:rsidRDefault="00E70B26" w:rsidP="003A1A25">
      <w:pPr>
        <w:jc w:val="both"/>
        <w:rPr>
          <w:rFonts w:eastAsia="Calibri"/>
        </w:rPr>
      </w:pPr>
    </w:p>
    <w:p w14:paraId="643516D0" w14:textId="395FFBFF" w:rsidR="00E70B26" w:rsidRPr="00EC731D" w:rsidRDefault="00E70B26" w:rsidP="003A1A25">
      <w:pPr>
        <w:jc w:val="both"/>
        <w:rPr>
          <w:rFonts w:eastAsia="Calibri"/>
        </w:rPr>
      </w:pPr>
      <w:r w:rsidRPr="00EC731D">
        <w:rPr>
          <w:rFonts w:eastAsia="Calibri"/>
          <w:lang w:eastAsia="et-EE"/>
        </w:rPr>
        <w:t>2.2.1.2.9</w:t>
      </w:r>
      <w:r w:rsidR="00995BE0">
        <w:rPr>
          <w:rFonts w:eastAsia="Calibri"/>
          <w:lang w:eastAsia="et-EE"/>
        </w:rPr>
        <w:t>.</w:t>
      </w:r>
      <w:r w:rsidRPr="00EC731D">
        <w:rPr>
          <w:rFonts w:eastAsia="Calibri"/>
          <w:lang w:eastAsia="et-EE"/>
        </w:rPr>
        <w:t xml:space="preserve"> </w:t>
      </w:r>
      <w:r w:rsidRPr="00EC731D">
        <w:rPr>
          <w:rFonts w:eastAsia="Calibri"/>
        </w:rPr>
        <w:t>T</w:t>
      </w:r>
      <w:r w:rsidR="005566F4" w:rsidRPr="00EC731D">
        <w:rPr>
          <w:rFonts w:eastAsia="Calibri"/>
        </w:rPr>
        <w:t>asemeõppes osalemise t</w:t>
      </w:r>
      <w:r w:rsidRPr="00EC731D">
        <w:rPr>
          <w:rFonts w:eastAsia="Calibri"/>
        </w:rPr>
        <w:t>oetuse maksmist ei lõpetata, kui Eesti hariduse infosüsteemi andmetel asub isik uuesti õppima 30 kalendripäeva jooksul õpingute katkestamisest. Toetuse maksmise jätkamise korral lahutatakse uue õppe nominaalkestusest juba välja makstud toetuse perioodid.</w:t>
      </w:r>
    </w:p>
    <w:bookmarkEnd w:id="62"/>
    <w:p w14:paraId="63B924BE" w14:textId="77777777" w:rsidR="00E70B26" w:rsidRPr="00EC731D" w:rsidRDefault="00E70B26" w:rsidP="003A1A25">
      <w:pPr>
        <w:jc w:val="both"/>
        <w:rPr>
          <w:rFonts w:eastAsia="Calibri"/>
          <w:lang w:eastAsia="et-EE"/>
        </w:rPr>
      </w:pPr>
    </w:p>
    <w:p w14:paraId="50C37E8A" w14:textId="32533330" w:rsidR="00E70B26" w:rsidRPr="00EC731D" w:rsidRDefault="00E70B26" w:rsidP="003A1A25">
      <w:pPr>
        <w:jc w:val="both"/>
        <w:rPr>
          <w:rFonts w:eastAsia="Calibri"/>
          <w:lang w:eastAsia="et-EE"/>
        </w:rPr>
      </w:pPr>
      <w:r w:rsidRPr="00EC731D">
        <w:rPr>
          <w:rFonts w:eastAsia="Calibri"/>
          <w:lang w:eastAsia="et-EE"/>
        </w:rPr>
        <w:t>2.2.1.2.10</w:t>
      </w:r>
      <w:r w:rsidR="00995BE0">
        <w:rPr>
          <w:rFonts w:eastAsia="Calibri"/>
          <w:lang w:eastAsia="et-EE"/>
        </w:rPr>
        <w:t>.</w:t>
      </w:r>
      <w:r w:rsidRPr="00EC731D">
        <w:rPr>
          <w:rFonts w:eastAsia="Calibri"/>
          <w:lang w:eastAsia="et-EE"/>
        </w:rPr>
        <w:t xml:space="preserve"> Töötule ja töötajale makstakse tasemeõppes osalemise toetust, kui ta asub õppima õppekava alusel:</w:t>
      </w:r>
    </w:p>
    <w:p w14:paraId="76DA5516" w14:textId="45826491" w:rsidR="00E70B26" w:rsidRPr="00EC731D" w:rsidRDefault="00E70B26" w:rsidP="003A1A25">
      <w:pPr>
        <w:pStyle w:val="Loendilik"/>
        <w:numPr>
          <w:ilvl w:val="0"/>
          <w:numId w:val="5"/>
        </w:numPr>
        <w:spacing w:before="0" w:after="0"/>
        <w:ind w:left="360"/>
        <w:rPr>
          <w:rFonts w:ascii="Times New Roman" w:eastAsia="Calibri" w:hAnsi="Times New Roman"/>
          <w:sz w:val="24"/>
          <w:szCs w:val="24"/>
          <w:lang w:eastAsia="et-EE"/>
        </w:rPr>
      </w:pPr>
      <w:r w:rsidRPr="00EC731D">
        <w:rPr>
          <w:rFonts w:ascii="Times New Roman" w:eastAsia="Calibri" w:hAnsi="Times New Roman"/>
          <w:sz w:val="24"/>
          <w:szCs w:val="24"/>
          <w:lang w:eastAsia="et-EE"/>
        </w:rPr>
        <w:t xml:space="preserve">mis valmistab ette töötamiseks põhikutsealal, mille kohta on kutseseaduse § </w:t>
      </w:r>
      <w:r w:rsidRPr="00EC731D">
        <w:rPr>
          <w:rFonts w:ascii="Times New Roman" w:hAnsi="Times New Roman"/>
          <w:sz w:val="24"/>
          <w:szCs w:val="24"/>
        </w:rPr>
        <w:t>7</w:t>
      </w:r>
      <w:r w:rsidRPr="00EC731D">
        <w:rPr>
          <w:rFonts w:ascii="Times New Roman" w:hAnsi="Times New Roman"/>
          <w:sz w:val="24"/>
          <w:szCs w:val="24"/>
          <w:vertAlign w:val="superscript"/>
        </w:rPr>
        <w:t>1</w:t>
      </w:r>
      <w:r w:rsidRPr="00EC731D">
        <w:rPr>
          <w:rFonts w:ascii="Times New Roman" w:eastAsia="Calibri" w:hAnsi="Times New Roman"/>
          <w:sz w:val="24"/>
          <w:szCs w:val="24"/>
          <w:lang w:eastAsia="et-EE"/>
        </w:rPr>
        <w:t xml:space="preserve"> lõike 3 punktis 2 nimetatud tööjõuvajaduse uuringuga tuvastatud kasvav tööjõuvajadus ja mille tööjõu nõudlus ületab pakkumist, või erandina </w:t>
      </w:r>
      <w:r w:rsidR="00882953">
        <w:rPr>
          <w:rFonts w:ascii="Times New Roman" w:eastAsia="Calibri" w:hAnsi="Times New Roman"/>
          <w:sz w:val="24"/>
          <w:szCs w:val="24"/>
          <w:lang w:eastAsia="et-EE"/>
        </w:rPr>
        <w:t>Eesti T</w:t>
      </w:r>
      <w:r w:rsidRPr="00EC731D">
        <w:rPr>
          <w:rFonts w:ascii="Times New Roman" w:eastAsia="Calibri" w:hAnsi="Times New Roman"/>
          <w:sz w:val="24"/>
          <w:szCs w:val="24"/>
          <w:lang w:eastAsia="et-EE"/>
        </w:rPr>
        <w:t>öötukassa määratud ametisse, mille tööjõuvajadus tuleneb muust eelnimetatud uuringus põhjendatud asjaolust või</w:t>
      </w:r>
    </w:p>
    <w:p w14:paraId="30FF2ED8" w14:textId="69381136" w:rsidR="00E70B26" w:rsidRPr="00EC731D" w:rsidRDefault="00E70B26" w:rsidP="003A1A25">
      <w:pPr>
        <w:pStyle w:val="Loendilik"/>
        <w:numPr>
          <w:ilvl w:val="0"/>
          <w:numId w:val="5"/>
        </w:numPr>
        <w:spacing w:before="0" w:after="0"/>
        <w:ind w:left="360"/>
        <w:rPr>
          <w:rFonts w:ascii="Times New Roman" w:eastAsia="Calibri" w:hAnsi="Times New Roman"/>
          <w:sz w:val="24"/>
          <w:szCs w:val="24"/>
          <w:lang w:eastAsia="et-EE"/>
        </w:rPr>
      </w:pPr>
      <w:r w:rsidRPr="00EC731D">
        <w:rPr>
          <w:rFonts w:ascii="Times New Roman" w:eastAsia="Calibri" w:hAnsi="Times New Roman"/>
          <w:sz w:val="24"/>
          <w:szCs w:val="24"/>
          <w:lang w:eastAsia="et-EE"/>
        </w:rPr>
        <w:t xml:space="preserve">mille väljatöötamist või täiendamist on rahastatud </w:t>
      </w:r>
      <w:r w:rsidR="00FD496D" w:rsidRPr="00EC731D">
        <w:rPr>
          <w:rFonts w:ascii="Times New Roman" w:eastAsia="Calibri" w:hAnsi="Times New Roman"/>
          <w:sz w:val="24"/>
          <w:szCs w:val="24"/>
          <w:lang w:eastAsia="et-EE"/>
        </w:rPr>
        <w:t xml:space="preserve">perioodi 2021–2027 ühtekuuluvuspoliitika fondide meetmete nimekirja meetme 21.6.1.7 </w:t>
      </w:r>
      <w:r w:rsidR="00901C88">
        <w:rPr>
          <w:rFonts w:ascii="Times New Roman" w:eastAsia="Calibri" w:hAnsi="Times New Roman"/>
          <w:sz w:val="24"/>
          <w:szCs w:val="24"/>
          <w:lang w:eastAsia="et-EE"/>
        </w:rPr>
        <w:t>„</w:t>
      </w:r>
      <w:r w:rsidR="00FD496D" w:rsidRPr="00EC731D">
        <w:rPr>
          <w:rFonts w:ascii="Times New Roman" w:eastAsia="Calibri" w:hAnsi="Times New Roman"/>
          <w:sz w:val="24"/>
          <w:szCs w:val="24"/>
          <w:lang w:eastAsia="et-EE"/>
        </w:rPr>
        <w:t xml:space="preserve">Ida-Viru täiendkoolituse mahu suurendamine ning uute </w:t>
      </w:r>
      <w:r w:rsidR="00FD496D" w:rsidRPr="00EC731D">
        <w:rPr>
          <w:rFonts w:ascii="Times New Roman" w:eastAsia="Calibri" w:hAnsi="Times New Roman"/>
          <w:sz w:val="24"/>
          <w:szCs w:val="24"/>
          <w:lang w:eastAsia="et-EE"/>
        </w:rPr>
        <w:lastRenderedPageBreak/>
        <w:t>tasemeõppe õppekavade arendamine ja käivitamine kutse- ja kõrghariduses</w:t>
      </w:r>
      <w:r w:rsidR="004469EB">
        <w:rPr>
          <w:rFonts w:ascii="Times New Roman" w:eastAsia="Calibri" w:hAnsi="Times New Roman"/>
          <w:sz w:val="24"/>
          <w:szCs w:val="24"/>
          <w:lang w:eastAsia="et-EE"/>
        </w:rPr>
        <w:t>“</w:t>
      </w:r>
      <w:r w:rsidR="00FD496D" w:rsidRPr="00EC731D">
        <w:rPr>
          <w:rFonts w:ascii="Times New Roman" w:eastAsia="Calibri" w:hAnsi="Times New Roman"/>
          <w:sz w:val="24"/>
          <w:szCs w:val="24"/>
          <w:lang w:eastAsia="et-EE"/>
        </w:rPr>
        <w:t xml:space="preserve"> alusel </w:t>
      </w:r>
      <w:r w:rsidRPr="00EC731D">
        <w:rPr>
          <w:rFonts w:ascii="Times New Roman" w:eastAsia="Calibri" w:hAnsi="Times New Roman"/>
          <w:sz w:val="24"/>
          <w:szCs w:val="24"/>
          <w:lang w:eastAsia="et-EE"/>
        </w:rPr>
        <w:t>Õiglase Ülemineku Fondist lähtuvalt Ida-Virumaa majanduse restruktureerimisel eelistatud kasvuvaldkondadest ja mitmekesistamise vajadusest. Toetatavate õppekavade loetelu edastab Eesti Töötukassale Haridus- ja Teadusministeerium.</w:t>
      </w:r>
    </w:p>
    <w:p w14:paraId="48B4E611" w14:textId="77777777" w:rsidR="00E70B26" w:rsidRPr="00EC731D" w:rsidRDefault="00E70B26" w:rsidP="003A1A25">
      <w:pPr>
        <w:rPr>
          <w:rFonts w:eastAsia="Calibri"/>
          <w:lang w:eastAsia="et-EE"/>
        </w:rPr>
      </w:pPr>
    </w:p>
    <w:p w14:paraId="5EEAEC98" w14:textId="67F89F98" w:rsidR="00E70B26" w:rsidRPr="00EC731D" w:rsidRDefault="00E70B26" w:rsidP="003A1A25">
      <w:pPr>
        <w:jc w:val="both"/>
        <w:rPr>
          <w:rFonts w:eastAsia="Calibri"/>
          <w:lang w:eastAsia="et-EE"/>
        </w:rPr>
      </w:pPr>
      <w:r w:rsidRPr="00EC731D">
        <w:rPr>
          <w:rFonts w:eastAsia="Calibri"/>
          <w:lang w:eastAsia="et-EE"/>
        </w:rPr>
        <w:t>2.2.1.2.11</w:t>
      </w:r>
      <w:r w:rsidR="00995BE0">
        <w:rPr>
          <w:rFonts w:eastAsia="Calibri"/>
          <w:lang w:eastAsia="et-EE"/>
        </w:rPr>
        <w:t>.</w:t>
      </w:r>
      <w:r w:rsidRPr="00EC731D">
        <w:rPr>
          <w:rFonts w:eastAsia="Calibri"/>
          <w:lang w:eastAsia="et-EE"/>
        </w:rPr>
        <w:t xml:space="preserve"> </w:t>
      </w:r>
      <w:r w:rsidR="003F4ABC" w:rsidRPr="00EC731D">
        <w:rPr>
          <w:rFonts w:eastAsia="Calibri"/>
          <w:lang w:eastAsia="et-EE"/>
        </w:rPr>
        <w:t>Punktis 2.2.1.2.10</w:t>
      </w:r>
      <w:r w:rsidR="00995BE0">
        <w:rPr>
          <w:rFonts w:eastAsia="Calibri"/>
          <w:lang w:eastAsia="et-EE"/>
        </w:rPr>
        <w:t>.</w:t>
      </w:r>
      <w:r w:rsidR="003F4ABC" w:rsidRPr="00EC731D">
        <w:rPr>
          <w:rFonts w:eastAsia="Calibri"/>
          <w:lang w:eastAsia="et-EE"/>
        </w:rPr>
        <w:t xml:space="preserve"> sätestatud </w:t>
      </w:r>
      <w:r w:rsidRPr="00EC731D">
        <w:rPr>
          <w:rFonts w:eastAsia="Calibri"/>
          <w:lang w:eastAsia="et-EE"/>
        </w:rPr>
        <w:t>piirangut ei kohaldata isikule, kes ei saa terviseseisundi tõttu senise töö tegemist jätkata. Vastavat terviseseisundit tõendab muu hulgas töötervishoiu</w:t>
      </w:r>
      <w:r w:rsidR="00AF42D2" w:rsidRPr="00EC731D">
        <w:rPr>
          <w:rFonts w:eastAsia="Calibri"/>
          <w:lang w:eastAsia="et-EE"/>
        </w:rPr>
        <w:t>-</w:t>
      </w:r>
      <w:r w:rsidRPr="00EC731D">
        <w:rPr>
          <w:rFonts w:eastAsia="Calibri"/>
          <w:lang w:eastAsia="et-EE"/>
        </w:rPr>
        <w:t xml:space="preserve"> või muu arsti otsus või töövõime hindamise otsus või töölepingu ülesütlemisavaldus, mille kohaselt öeldakse töösuhe üles töölepingu seaduse § 88 lõike 1 punkti 1 alusel, või teade teenistusest vabastamise kohta avaliku teenistuse seaduse § 93 lõike 1 alusel.</w:t>
      </w:r>
    </w:p>
    <w:p w14:paraId="75837BED" w14:textId="77777777" w:rsidR="00E70B26" w:rsidRPr="00EC731D" w:rsidRDefault="00E70B26" w:rsidP="003A1A25">
      <w:pPr>
        <w:pStyle w:val="Loendilik"/>
        <w:spacing w:before="0" w:after="0"/>
        <w:ind w:left="0"/>
        <w:rPr>
          <w:rFonts w:ascii="Times New Roman" w:eastAsia="Calibri" w:hAnsi="Times New Roman"/>
          <w:sz w:val="24"/>
          <w:szCs w:val="24"/>
          <w:lang w:eastAsia="et-EE"/>
        </w:rPr>
      </w:pPr>
    </w:p>
    <w:p w14:paraId="503624D7" w14:textId="480F67BB" w:rsidR="00E70B26" w:rsidRPr="00EC731D" w:rsidRDefault="00E70B26" w:rsidP="003A1A25">
      <w:pPr>
        <w:jc w:val="both"/>
        <w:rPr>
          <w:rFonts w:eastAsia="Calibri"/>
          <w:lang w:eastAsia="et-EE"/>
        </w:rPr>
      </w:pPr>
      <w:bookmarkStart w:id="63" w:name="_Hlk130977351"/>
      <w:r w:rsidRPr="00EC731D">
        <w:rPr>
          <w:rFonts w:eastAsia="Calibri"/>
          <w:lang w:eastAsia="et-EE"/>
        </w:rPr>
        <w:t>2.2.1.2.12</w:t>
      </w:r>
      <w:r w:rsidR="00995BE0">
        <w:rPr>
          <w:rFonts w:eastAsia="Calibri"/>
          <w:lang w:eastAsia="et-EE"/>
        </w:rPr>
        <w:t>.</w:t>
      </w:r>
      <w:r w:rsidRPr="00EC731D">
        <w:rPr>
          <w:rFonts w:eastAsia="Calibri"/>
          <w:lang w:eastAsia="et-EE"/>
        </w:rPr>
        <w:t xml:space="preserve"> Valdkonna põhikutsealade ja Õiglase Ülemineku Fondist rahastatavate õppekavade loetelu avaldatakse Eesti Töötukassa veebilehel.</w:t>
      </w:r>
    </w:p>
    <w:bookmarkEnd w:id="63"/>
    <w:p w14:paraId="48301BC1" w14:textId="77777777" w:rsidR="00E70B26" w:rsidRPr="00EC731D" w:rsidRDefault="00E70B26" w:rsidP="003A1A25">
      <w:pPr>
        <w:jc w:val="both"/>
        <w:rPr>
          <w:rFonts w:eastAsia="Calibri"/>
          <w:lang w:eastAsia="et-EE"/>
        </w:rPr>
      </w:pPr>
    </w:p>
    <w:p w14:paraId="5166125B" w14:textId="120B3ECA" w:rsidR="003F4ABC" w:rsidRPr="00EC731D" w:rsidRDefault="003F4ABC" w:rsidP="003A1A25">
      <w:pPr>
        <w:jc w:val="both"/>
        <w:rPr>
          <w:rFonts w:eastAsia="Calibri"/>
          <w:lang w:eastAsia="et-EE"/>
        </w:rPr>
      </w:pPr>
      <w:r w:rsidRPr="00EC731D">
        <w:rPr>
          <w:rFonts w:eastAsia="Calibri"/>
          <w:lang w:eastAsia="et-EE"/>
        </w:rPr>
        <w:t>2.2.1.2.13.</w:t>
      </w:r>
      <w:r w:rsidR="00120588" w:rsidRPr="00120588">
        <w:t xml:space="preserve"> </w:t>
      </w:r>
      <w:r w:rsidR="00120588" w:rsidRPr="00120588">
        <w:rPr>
          <w:rFonts w:eastAsia="Calibri"/>
          <w:lang w:eastAsia="et-EE"/>
        </w:rPr>
        <w:t>Isikule, kellega on töötuna arvel oleku ajal kokku lepitud tasemeõppes osalemise toetusel osalemine, säilib toetuse saamise õigus ka pärast töötuna arvel oleku lõpetamist.</w:t>
      </w:r>
    </w:p>
    <w:p w14:paraId="03CBC0C1" w14:textId="3DF83DB0" w:rsidR="00E70B26" w:rsidRPr="00EC731D" w:rsidRDefault="00E70B26" w:rsidP="003A1A25">
      <w:pPr>
        <w:jc w:val="both"/>
        <w:rPr>
          <w:rFonts w:eastAsia="Calibri"/>
          <w:lang w:eastAsia="et-EE"/>
        </w:rPr>
      </w:pPr>
    </w:p>
    <w:p w14:paraId="3AAE6DD3" w14:textId="54622469" w:rsidR="00E70B26" w:rsidRPr="00EC731D" w:rsidRDefault="00E70B26" w:rsidP="003A1A25">
      <w:pPr>
        <w:jc w:val="both"/>
        <w:rPr>
          <w:rFonts w:eastAsia="Calibri"/>
          <w:lang w:eastAsia="et-EE"/>
        </w:rPr>
      </w:pPr>
      <w:r w:rsidRPr="00EC731D">
        <w:rPr>
          <w:rFonts w:eastAsia="Calibri"/>
          <w:lang w:eastAsia="et-EE"/>
        </w:rPr>
        <w:t>2.2.1.2.14</w:t>
      </w:r>
      <w:r w:rsidR="00995BE0">
        <w:rPr>
          <w:rFonts w:eastAsia="Calibri"/>
          <w:lang w:eastAsia="et-EE"/>
        </w:rPr>
        <w:t>.</w:t>
      </w:r>
      <w:r w:rsidRPr="00EC731D">
        <w:rPr>
          <w:rFonts w:eastAsia="Calibri"/>
          <w:lang w:eastAsia="et-EE"/>
        </w:rPr>
        <w:t xml:space="preserve"> Töötajale, kes </w:t>
      </w:r>
      <w:r w:rsidR="007E4652" w:rsidRPr="00EC731D">
        <w:rPr>
          <w:rFonts w:eastAsia="Calibri"/>
          <w:lang w:eastAsia="et-EE"/>
        </w:rPr>
        <w:t xml:space="preserve">töötamise </w:t>
      </w:r>
      <w:r w:rsidRPr="00EC731D">
        <w:rPr>
          <w:rFonts w:eastAsia="Calibri"/>
          <w:lang w:eastAsia="et-EE"/>
        </w:rPr>
        <w:t>ajal esitas tasemeõppes osalemise toetuse avalduse, jätkatakse toetuse maksmist ka pärast töötamise lõpetamist või vanaduspensioniikka jõudmist.</w:t>
      </w:r>
    </w:p>
    <w:p w14:paraId="2719BB1E" w14:textId="212C34DC" w:rsidR="000C08B2" w:rsidRPr="00EC731D" w:rsidRDefault="000C08B2" w:rsidP="003A1A25">
      <w:pPr>
        <w:jc w:val="both"/>
        <w:rPr>
          <w:rFonts w:eastAsia="Calibri"/>
          <w:lang w:eastAsia="et-EE"/>
        </w:rPr>
      </w:pPr>
    </w:p>
    <w:p w14:paraId="7CC72A49" w14:textId="16852984" w:rsidR="000C08B2" w:rsidRPr="00EC731D" w:rsidRDefault="000C08B2" w:rsidP="003A1A25">
      <w:pPr>
        <w:rPr>
          <w:b/>
          <w:bCs/>
        </w:rPr>
      </w:pPr>
      <w:r w:rsidRPr="00EC731D">
        <w:rPr>
          <w:b/>
          <w:bCs/>
        </w:rPr>
        <w:t xml:space="preserve">2.2.1.3. </w:t>
      </w:r>
      <w:sdt>
        <w:sdtPr>
          <w:rPr>
            <w:b/>
            <w:bCs/>
          </w:rPr>
          <w:tag w:val="goog_rdk_3"/>
          <w:id w:val="-1552147385"/>
        </w:sdtPr>
        <w:sdtEndPr/>
        <w:sdtContent/>
      </w:sdt>
      <w:r w:rsidRPr="00EC731D">
        <w:rPr>
          <w:b/>
          <w:bCs/>
        </w:rPr>
        <w:t xml:space="preserve">Tegevuse </w:t>
      </w:r>
      <w:sdt>
        <w:sdtPr>
          <w:rPr>
            <w:b/>
            <w:bCs/>
          </w:rPr>
          <w:tag w:val="goog_rdk_4"/>
          <w:id w:val="631912550"/>
        </w:sdtPr>
        <w:sdtEndPr/>
        <w:sdtContent/>
      </w:sdt>
      <w:r w:rsidRPr="00EC731D">
        <w:rPr>
          <w:b/>
          <w:bCs/>
        </w:rPr>
        <w:t>tulemus</w:t>
      </w:r>
    </w:p>
    <w:p w14:paraId="75561CA0" w14:textId="77777777" w:rsidR="005B7117" w:rsidRPr="00EC731D" w:rsidRDefault="005B7117" w:rsidP="003A1A25"/>
    <w:p w14:paraId="0350A67B" w14:textId="0511F592" w:rsidR="000C08B2" w:rsidRPr="00EC731D" w:rsidRDefault="000C08B2" w:rsidP="003A1A25">
      <w:pPr>
        <w:jc w:val="both"/>
      </w:pPr>
      <w:r w:rsidRPr="00EC731D">
        <w:t>Tegevuse tulemuse</w:t>
      </w:r>
      <w:r w:rsidR="00D04E74" w:rsidRPr="00EC731D">
        <w:t>na</w:t>
      </w:r>
      <w:r w:rsidRPr="00EC731D">
        <w:t xml:space="preserve"> on paranenud sihtrühma võimalused tasemeõppes osaleda, et täiendada oskusi oma erialal või omandada uus eriala</w:t>
      </w:r>
      <w:r w:rsidR="008247AE" w:rsidRPr="00EC731D">
        <w:t>. S</w:t>
      </w:r>
      <w:r w:rsidR="00391B6E" w:rsidRPr="00EC731D">
        <w:t xml:space="preserve">uurenenud on sihtrühma </w:t>
      </w:r>
      <w:r w:rsidR="00867114" w:rsidRPr="00EC731D">
        <w:t>valmisolek</w:t>
      </w:r>
      <w:r w:rsidR="00391B6E" w:rsidRPr="00EC731D">
        <w:t xml:space="preserve"> töökohta või valdkonda vahetada</w:t>
      </w:r>
      <w:r w:rsidRPr="00EC731D">
        <w:t xml:space="preserve">. </w:t>
      </w:r>
    </w:p>
    <w:p w14:paraId="37F48FEC" w14:textId="77777777" w:rsidR="000C08B2" w:rsidRPr="00EC731D" w:rsidRDefault="000C08B2" w:rsidP="003A1A25">
      <w:pPr>
        <w:jc w:val="both"/>
        <w:rPr>
          <w:rFonts w:eastAsia="Calibri"/>
          <w:lang w:eastAsia="et-EE"/>
        </w:rPr>
      </w:pPr>
    </w:p>
    <w:p w14:paraId="388BACF2" w14:textId="56E76981" w:rsidR="002C7AAC" w:rsidRPr="00EC731D" w:rsidRDefault="002C7AAC" w:rsidP="003A1A25">
      <w:pPr>
        <w:rPr>
          <w:b/>
          <w:bCs/>
        </w:rPr>
      </w:pPr>
      <w:r w:rsidRPr="00EC731D">
        <w:rPr>
          <w:b/>
          <w:bCs/>
        </w:rPr>
        <w:t>2.</w:t>
      </w:r>
      <w:r w:rsidR="000C08B2" w:rsidRPr="00EC731D">
        <w:rPr>
          <w:b/>
          <w:bCs/>
        </w:rPr>
        <w:t>2</w:t>
      </w:r>
      <w:r w:rsidRPr="00EC731D">
        <w:rPr>
          <w:b/>
          <w:bCs/>
        </w:rPr>
        <w:t>.</w:t>
      </w:r>
      <w:r w:rsidR="000C08B2" w:rsidRPr="00EC731D">
        <w:rPr>
          <w:b/>
          <w:bCs/>
        </w:rPr>
        <w:t>1</w:t>
      </w:r>
      <w:r w:rsidRPr="00EC731D">
        <w:rPr>
          <w:b/>
          <w:bCs/>
        </w:rPr>
        <w:t>.</w:t>
      </w:r>
      <w:r w:rsidR="000C08B2" w:rsidRPr="00EC731D">
        <w:rPr>
          <w:b/>
          <w:bCs/>
        </w:rPr>
        <w:t>4</w:t>
      </w:r>
      <w:r w:rsidR="00752593" w:rsidRPr="00EC731D">
        <w:rPr>
          <w:b/>
          <w:bCs/>
        </w:rPr>
        <w:t>.</w:t>
      </w:r>
      <w:r w:rsidRPr="00EC731D">
        <w:rPr>
          <w:b/>
          <w:bCs/>
        </w:rPr>
        <w:t xml:space="preserve"> </w:t>
      </w:r>
      <w:r w:rsidR="009E7270" w:rsidRPr="00EC731D">
        <w:rPr>
          <w:b/>
          <w:bCs/>
        </w:rPr>
        <w:t>Tegevuse si</w:t>
      </w:r>
      <w:r w:rsidRPr="00EC731D">
        <w:rPr>
          <w:b/>
          <w:bCs/>
        </w:rPr>
        <w:t>htrühm</w:t>
      </w:r>
    </w:p>
    <w:p w14:paraId="2CBB8B67" w14:textId="77777777" w:rsidR="009D2AB4" w:rsidRPr="00EC731D" w:rsidRDefault="009D2AB4" w:rsidP="003A1A25">
      <w:pPr>
        <w:jc w:val="both"/>
        <w:rPr>
          <w:iCs/>
        </w:rPr>
      </w:pPr>
    </w:p>
    <w:p w14:paraId="05AC6308" w14:textId="18404616" w:rsidR="00754BAD" w:rsidRPr="00EC731D" w:rsidRDefault="003F50A5" w:rsidP="003A1A25">
      <w:pPr>
        <w:jc w:val="both"/>
        <w:rPr>
          <w:iCs/>
        </w:rPr>
      </w:pPr>
      <w:r w:rsidRPr="00EC731D">
        <w:rPr>
          <w:iCs/>
        </w:rPr>
        <w:t>P</w:t>
      </w:r>
      <w:r w:rsidR="00873C06" w:rsidRPr="00EC731D">
        <w:rPr>
          <w:iCs/>
        </w:rPr>
        <w:t xml:space="preserve">õlevkivisektori ettevõttes </w:t>
      </w:r>
      <w:r w:rsidR="006D0A6B" w:rsidRPr="00EC731D">
        <w:rPr>
          <w:iCs/>
        </w:rPr>
        <w:t>töö</w:t>
      </w:r>
      <w:r w:rsidR="001B73F4" w:rsidRPr="00EC731D">
        <w:rPr>
          <w:iCs/>
        </w:rPr>
        <w:t>tanud</w:t>
      </w:r>
      <w:r w:rsidR="009B557F" w:rsidRPr="00EC731D">
        <w:rPr>
          <w:iCs/>
        </w:rPr>
        <w:t xml:space="preserve"> </w:t>
      </w:r>
      <w:r w:rsidR="00137924" w:rsidRPr="00EC731D">
        <w:rPr>
          <w:iCs/>
        </w:rPr>
        <w:t xml:space="preserve">isik, kes on </w:t>
      </w:r>
      <w:r w:rsidR="00EB29D4" w:rsidRPr="00EC731D">
        <w:rPr>
          <w:iCs/>
        </w:rPr>
        <w:t>Eesti Töötukassas töötuna</w:t>
      </w:r>
      <w:r w:rsidR="00EB29D4" w:rsidRPr="00EC731D" w:rsidDel="001B73F4">
        <w:rPr>
          <w:iCs/>
        </w:rPr>
        <w:t xml:space="preserve"> </w:t>
      </w:r>
      <w:r w:rsidR="00752593" w:rsidRPr="00EC731D">
        <w:rPr>
          <w:iCs/>
        </w:rPr>
        <w:t>arvele võetud</w:t>
      </w:r>
      <w:r w:rsidRPr="00EC731D">
        <w:rPr>
          <w:iCs/>
        </w:rPr>
        <w:t>, ja</w:t>
      </w:r>
      <w:r w:rsidR="001B73F4" w:rsidRPr="00EC731D">
        <w:rPr>
          <w:iCs/>
        </w:rPr>
        <w:t xml:space="preserve"> </w:t>
      </w:r>
      <w:r w:rsidR="00BA356D" w:rsidRPr="00EC731D">
        <w:rPr>
          <w:iCs/>
        </w:rPr>
        <w:t>põlevkivisektori ettevõtte</w:t>
      </w:r>
      <w:r w:rsidR="00873C06" w:rsidRPr="00EC731D">
        <w:rPr>
          <w:iCs/>
        </w:rPr>
        <w:t xml:space="preserve"> </w:t>
      </w:r>
      <w:r w:rsidR="00D42CEB" w:rsidRPr="00EC731D">
        <w:rPr>
          <w:iCs/>
        </w:rPr>
        <w:t>töötaja</w:t>
      </w:r>
      <w:r w:rsidR="00BA356D" w:rsidRPr="00EC731D">
        <w:rPr>
          <w:iCs/>
        </w:rPr>
        <w:t>.</w:t>
      </w:r>
    </w:p>
    <w:p w14:paraId="192DAB21" w14:textId="3F45311A" w:rsidR="00101A7E" w:rsidRPr="00EC731D" w:rsidRDefault="00101A7E" w:rsidP="003A1A25">
      <w:pPr>
        <w:jc w:val="both"/>
        <w:rPr>
          <w:b/>
          <w:bCs/>
        </w:rPr>
      </w:pPr>
    </w:p>
    <w:p w14:paraId="2991C149" w14:textId="28EEBF09" w:rsidR="009E7270" w:rsidRPr="00EC731D" w:rsidRDefault="009E7270" w:rsidP="003A1A25">
      <w:pPr>
        <w:rPr>
          <w:b/>
          <w:bCs/>
        </w:rPr>
      </w:pPr>
      <w:r w:rsidRPr="00EC731D">
        <w:rPr>
          <w:b/>
          <w:bCs/>
        </w:rPr>
        <w:t>2.2.1.</w:t>
      </w:r>
      <w:r w:rsidR="000C08B2" w:rsidRPr="00EC731D">
        <w:rPr>
          <w:b/>
          <w:bCs/>
        </w:rPr>
        <w:t>5</w:t>
      </w:r>
      <w:r w:rsidR="00EE275B" w:rsidRPr="00EC731D">
        <w:rPr>
          <w:b/>
          <w:bCs/>
        </w:rPr>
        <w:t>.</w:t>
      </w:r>
      <w:r w:rsidRPr="00EC731D">
        <w:rPr>
          <w:b/>
          <w:bCs/>
        </w:rPr>
        <w:t xml:space="preserve"> Tegevuse abikõlblikkuse periood</w:t>
      </w:r>
    </w:p>
    <w:p w14:paraId="6E3B1E5E" w14:textId="77777777" w:rsidR="009D2AB4" w:rsidRPr="00EC731D" w:rsidRDefault="009D2AB4" w:rsidP="003A1A25">
      <w:pPr>
        <w:jc w:val="both"/>
        <w:rPr>
          <w:color w:val="000000"/>
        </w:rPr>
      </w:pPr>
    </w:p>
    <w:p w14:paraId="57B0D90C" w14:textId="3CA5C8E3" w:rsidR="009E7270" w:rsidRPr="00EC731D" w:rsidRDefault="009E7270" w:rsidP="003A1A25">
      <w:pPr>
        <w:jc w:val="both"/>
        <w:rPr>
          <w:iCs/>
        </w:rPr>
      </w:pPr>
      <w:r w:rsidRPr="00EC731D">
        <w:rPr>
          <w:color w:val="000000"/>
        </w:rPr>
        <w:t>01.0</w:t>
      </w:r>
      <w:r w:rsidR="00FF10D6" w:rsidRPr="00EC731D">
        <w:rPr>
          <w:color w:val="000000"/>
        </w:rPr>
        <w:t>1</w:t>
      </w:r>
      <w:r w:rsidRPr="00EC731D">
        <w:rPr>
          <w:color w:val="000000"/>
        </w:rPr>
        <w:t>.202</w:t>
      </w:r>
      <w:r w:rsidR="00FF10D6" w:rsidRPr="00EC731D">
        <w:rPr>
          <w:color w:val="000000"/>
        </w:rPr>
        <w:t>4</w:t>
      </w:r>
      <w:r w:rsidRPr="00EC731D">
        <w:rPr>
          <w:color w:val="000000"/>
        </w:rPr>
        <w:t>–31.12.202</w:t>
      </w:r>
      <w:r w:rsidR="002B11B8" w:rsidRPr="00EC731D">
        <w:rPr>
          <w:color w:val="000000"/>
        </w:rPr>
        <w:t>9</w:t>
      </w:r>
    </w:p>
    <w:p w14:paraId="23BA9164" w14:textId="77777777" w:rsidR="00101A7E" w:rsidRPr="00EC731D" w:rsidRDefault="00101A7E" w:rsidP="003A1A25">
      <w:pPr>
        <w:jc w:val="both"/>
        <w:rPr>
          <w:b/>
          <w:bCs/>
        </w:rPr>
      </w:pPr>
    </w:p>
    <w:p w14:paraId="2A73A304" w14:textId="0D965C77" w:rsidR="00754BAD" w:rsidRPr="00EC731D" w:rsidRDefault="00754BAD" w:rsidP="003A1A25">
      <w:pPr>
        <w:pStyle w:val="Pealkiri2"/>
        <w:numPr>
          <w:ilvl w:val="0"/>
          <w:numId w:val="0"/>
        </w:numPr>
        <w:spacing w:before="0" w:after="0"/>
        <w:rPr>
          <w:rFonts w:ascii="Times New Roman" w:hAnsi="Times New Roman" w:cs="Times New Roman"/>
          <w:sz w:val="24"/>
          <w:szCs w:val="24"/>
        </w:rPr>
      </w:pPr>
      <w:bookmarkStart w:id="64" w:name="_Toc143076196"/>
      <w:bookmarkStart w:id="65" w:name="_Toc143606222"/>
      <w:r w:rsidRPr="00EC731D">
        <w:rPr>
          <w:rFonts w:ascii="Times New Roman" w:hAnsi="Times New Roman" w:cs="Times New Roman"/>
          <w:sz w:val="24"/>
          <w:szCs w:val="24"/>
        </w:rPr>
        <w:t>2.2.</w:t>
      </w:r>
      <w:r w:rsidR="000C08B2" w:rsidRPr="00EC731D">
        <w:rPr>
          <w:rFonts w:ascii="Times New Roman" w:hAnsi="Times New Roman" w:cs="Times New Roman"/>
          <w:sz w:val="24"/>
          <w:szCs w:val="24"/>
        </w:rPr>
        <w:t>2</w:t>
      </w:r>
      <w:r w:rsidR="00F10160" w:rsidRPr="00EC731D">
        <w:rPr>
          <w:rFonts w:ascii="Times New Roman" w:hAnsi="Times New Roman" w:cs="Times New Roman"/>
          <w:sz w:val="24"/>
          <w:szCs w:val="24"/>
        </w:rPr>
        <w:t>.</w:t>
      </w:r>
      <w:r w:rsidRPr="00EC731D">
        <w:rPr>
          <w:rFonts w:ascii="Times New Roman" w:hAnsi="Times New Roman" w:cs="Times New Roman"/>
          <w:sz w:val="24"/>
          <w:szCs w:val="24"/>
        </w:rPr>
        <w:t xml:space="preserve"> Mikrokvalifikatsiooni </w:t>
      </w:r>
      <w:r w:rsidR="009F271E" w:rsidRPr="00EC731D">
        <w:rPr>
          <w:rFonts w:ascii="Times New Roman" w:hAnsi="Times New Roman" w:cs="Times New Roman"/>
          <w:sz w:val="24"/>
          <w:szCs w:val="24"/>
        </w:rPr>
        <w:t xml:space="preserve">omandamise </w:t>
      </w:r>
      <w:r w:rsidRPr="00EC731D">
        <w:rPr>
          <w:rFonts w:ascii="Times New Roman" w:hAnsi="Times New Roman" w:cs="Times New Roman"/>
          <w:sz w:val="24"/>
          <w:szCs w:val="24"/>
        </w:rPr>
        <w:t>toetus</w:t>
      </w:r>
      <w:bookmarkEnd w:id="64"/>
      <w:bookmarkEnd w:id="65"/>
    </w:p>
    <w:p w14:paraId="619EBA42" w14:textId="215C671F" w:rsidR="000C08B2" w:rsidRPr="00EC731D" w:rsidRDefault="000C08B2" w:rsidP="003A1A25">
      <w:pPr>
        <w:jc w:val="both"/>
        <w:rPr>
          <w:b/>
          <w:bCs/>
        </w:rPr>
      </w:pPr>
    </w:p>
    <w:p w14:paraId="47B628F8" w14:textId="08D43317" w:rsidR="000C08B2" w:rsidRPr="00EC731D" w:rsidRDefault="000C08B2" w:rsidP="003A1A25">
      <w:pPr>
        <w:rPr>
          <w:b/>
          <w:bCs/>
        </w:rPr>
      </w:pPr>
      <w:r w:rsidRPr="00EC731D">
        <w:rPr>
          <w:b/>
          <w:bCs/>
        </w:rPr>
        <w:t>2.2.2.1. Tegevuse eesmärk</w:t>
      </w:r>
    </w:p>
    <w:p w14:paraId="31419709" w14:textId="38A252E2" w:rsidR="00754BAD" w:rsidRPr="00EC731D" w:rsidRDefault="00754BAD" w:rsidP="003A1A25">
      <w:pPr>
        <w:jc w:val="both"/>
        <w:rPr>
          <w:iCs/>
          <w:u w:val="single"/>
        </w:rPr>
      </w:pPr>
    </w:p>
    <w:p w14:paraId="0CFFEDCC" w14:textId="0A71FF3E" w:rsidR="00635146" w:rsidRPr="00EC731D" w:rsidRDefault="00635146" w:rsidP="003A1A25">
      <w:pPr>
        <w:jc w:val="both"/>
        <w:rPr>
          <w:rFonts w:eastAsia="Calibri"/>
          <w:lang w:eastAsia="et-EE"/>
        </w:rPr>
      </w:pPr>
      <w:r w:rsidRPr="00EC731D">
        <w:rPr>
          <w:rFonts w:eastAsia="Calibri"/>
          <w:lang w:eastAsia="et-EE"/>
        </w:rPr>
        <w:t xml:space="preserve">Mikrokvalifikatsiooni </w:t>
      </w:r>
      <w:r w:rsidR="000F4A9B" w:rsidRPr="00EC731D">
        <w:rPr>
          <w:rFonts w:eastAsia="Calibri"/>
          <w:lang w:eastAsia="et-EE"/>
        </w:rPr>
        <w:t xml:space="preserve">omandamise </w:t>
      </w:r>
      <w:r w:rsidRPr="00EC731D">
        <w:rPr>
          <w:rFonts w:eastAsia="Calibri"/>
          <w:lang w:eastAsia="et-EE"/>
        </w:rPr>
        <w:t>toetuse eesmärk on toetada põlevkivisektori</w:t>
      </w:r>
      <w:r w:rsidR="006B53CF" w:rsidRPr="00EC731D">
        <w:rPr>
          <w:rFonts w:eastAsia="Calibri"/>
          <w:lang w:eastAsia="et-EE"/>
        </w:rPr>
        <w:t xml:space="preserve"> ettevõtte</w:t>
      </w:r>
      <w:r w:rsidRPr="00EC731D">
        <w:rPr>
          <w:rFonts w:eastAsia="Calibri"/>
          <w:lang w:eastAsia="et-EE"/>
        </w:rPr>
        <w:t xml:space="preserve"> töötajate või selles töö</w:t>
      </w:r>
      <w:r w:rsidR="00EA3FC9" w:rsidRPr="00EC731D">
        <w:rPr>
          <w:rFonts w:eastAsia="Calibri"/>
          <w:lang w:eastAsia="et-EE"/>
        </w:rPr>
        <w:t>tanud</w:t>
      </w:r>
      <w:r w:rsidRPr="00EC731D">
        <w:rPr>
          <w:rFonts w:eastAsia="Calibri"/>
          <w:lang w:eastAsia="et-EE"/>
        </w:rPr>
        <w:t xml:space="preserve"> isikute mikrokvalifikatsioonide omandamist. </w:t>
      </w:r>
    </w:p>
    <w:p w14:paraId="2F9B9FD1" w14:textId="004EE661" w:rsidR="00C80C13" w:rsidRPr="00EC731D" w:rsidRDefault="00C80C13" w:rsidP="006A3B34">
      <w:pPr>
        <w:jc w:val="both"/>
        <w:rPr>
          <w:rFonts w:eastAsia="Calibri"/>
          <w:lang w:eastAsia="et-EE"/>
        </w:rPr>
      </w:pPr>
    </w:p>
    <w:p w14:paraId="5B75B8B1" w14:textId="007EC55D" w:rsidR="003F6170" w:rsidRPr="00EC731D" w:rsidRDefault="003F6170" w:rsidP="006A3B34">
      <w:pPr>
        <w:jc w:val="both"/>
        <w:rPr>
          <w:b/>
          <w:bCs/>
          <w:iCs/>
        </w:rPr>
      </w:pPr>
      <w:r w:rsidRPr="00EC731D">
        <w:rPr>
          <w:b/>
          <w:bCs/>
          <w:iCs/>
        </w:rPr>
        <w:t>2.2.2.2. Tegevuse rakendamise tingimused</w:t>
      </w:r>
    </w:p>
    <w:p w14:paraId="4E3B57D5" w14:textId="77777777" w:rsidR="003F6170" w:rsidRPr="00EC731D" w:rsidRDefault="003F6170" w:rsidP="006A3B34">
      <w:pPr>
        <w:jc w:val="both"/>
        <w:rPr>
          <w:iCs/>
        </w:rPr>
      </w:pPr>
    </w:p>
    <w:p w14:paraId="28D96138" w14:textId="129E41D5" w:rsidR="006A3B34" w:rsidRPr="006A3B34" w:rsidRDefault="003F6170" w:rsidP="006A3B34">
      <w:pPr>
        <w:jc w:val="both"/>
        <w:rPr>
          <w:iCs/>
        </w:rPr>
      </w:pPr>
      <w:r w:rsidRPr="00EC731D">
        <w:rPr>
          <w:iCs/>
        </w:rPr>
        <w:t>2</w:t>
      </w:r>
      <w:r w:rsidRPr="006A3B34">
        <w:rPr>
          <w:iCs/>
        </w:rPr>
        <w:t>.2.2.2.1</w:t>
      </w:r>
      <w:r w:rsidR="00995BE0">
        <w:rPr>
          <w:iCs/>
        </w:rPr>
        <w:t>.</w:t>
      </w:r>
      <w:r w:rsidRPr="006A3B34">
        <w:rPr>
          <w:iCs/>
        </w:rPr>
        <w:t xml:space="preserve"> </w:t>
      </w:r>
      <w:r w:rsidR="006B6E97" w:rsidRPr="006A3B34">
        <w:rPr>
          <w:iCs/>
        </w:rPr>
        <w:t>M</w:t>
      </w:r>
      <w:r w:rsidRPr="006A3B34">
        <w:rPr>
          <w:iCs/>
        </w:rPr>
        <w:t>ikrokvalifikatsiooni omandamise toetust makstakse:</w:t>
      </w:r>
    </w:p>
    <w:p w14:paraId="47FB2CE4" w14:textId="6E0B9E41" w:rsidR="003F6170" w:rsidRDefault="003F6170" w:rsidP="006A3B34">
      <w:pPr>
        <w:pStyle w:val="Loendilik"/>
        <w:numPr>
          <w:ilvl w:val="0"/>
          <w:numId w:val="11"/>
        </w:numPr>
        <w:spacing w:before="0" w:after="0"/>
        <w:rPr>
          <w:rFonts w:ascii="Times New Roman" w:hAnsi="Times New Roman"/>
          <w:iCs/>
          <w:sz w:val="24"/>
          <w:szCs w:val="24"/>
        </w:rPr>
      </w:pPr>
      <w:r w:rsidRPr="006A3B34">
        <w:rPr>
          <w:rFonts w:ascii="Times New Roman" w:hAnsi="Times New Roman"/>
          <w:iCs/>
          <w:sz w:val="24"/>
          <w:szCs w:val="24"/>
        </w:rPr>
        <w:lastRenderedPageBreak/>
        <w:t>töötule, kes töötas enne töötuna arvele võtmist viimati põlevkivisektori ettevõttes töölepingu või teenuse osutamiseks sõlmitud võlaõigusliku lepingu alusel</w:t>
      </w:r>
      <w:r w:rsidR="00DC148A">
        <w:rPr>
          <w:rFonts w:ascii="Times New Roman" w:hAnsi="Times New Roman"/>
          <w:iCs/>
          <w:sz w:val="24"/>
          <w:szCs w:val="24"/>
        </w:rPr>
        <w:t>,</w:t>
      </w:r>
      <w:r w:rsidR="00B62C8B" w:rsidRPr="00B62C8B">
        <w:t xml:space="preserve"> </w:t>
      </w:r>
      <w:r w:rsidR="00CB06AC">
        <w:t xml:space="preserve">ja </w:t>
      </w:r>
      <w:r w:rsidR="00B62C8B" w:rsidRPr="00B62C8B">
        <w:rPr>
          <w:rFonts w:ascii="Times New Roman" w:hAnsi="Times New Roman"/>
          <w:iCs/>
          <w:sz w:val="24"/>
          <w:szCs w:val="24"/>
        </w:rPr>
        <w:t>kes alustas mikrokvalifikatsiooni omandamist pärast põlevkivisektori ettevõttes töötamist ja töötuna arvele tulekut</w:t>
      </w:r>
      <w:r w:rsidRPr="006A3B34">
        <w:rPr>
          <w:rFonts w:ascii="Times New Roman" w:hAnsi="Times New Roman"/>
          <w:iCs/>
          <w:sz w:val="24"/>
          <w:szCs w:val="24"/>
        </w:rPr>
        <w:t>;</w:t>
      </w:r>
    </w:p>
    <w:p w14:paraId="1CFA5194" w14:textId="7BE89B13" w:rsidR="006A3B34" w:rsidRPr="006A3B34" w:rsidRDefault="006A3B34" w:rsidP="006A3B34">
      <w:pPr>
        <w:pStyle w:val="Loendilik"/>
        <w:numPr>
          <w:ilvl w:val="0"/>
          <w:numId w:val="11"/>
        </w:numPr>
        <w:spacing w:before="0" w:after="0"/>
        <w:rPr>
          <w:rFonts w:ascii="Times New Roman" w:hAnsi="Times New Roman"/>
          <w:iCs/>
          <w:sz w:val="24"/>
          <w:szCs w:val="24"/>
        </w:rPr>
      </w:pPr>
      <w:r>
        <w:rPr>
          <w:rFonts w:ascii="Times New Roman" w:hAnsi="Times New Roman"/>
          <w:iCs/>
          <w:sz w:val="24"/>
          <w:szCs w:val="24"/>
        </w:rPr>
        <w:t xml:space="preserve">16-aastasele </w:t>
      </w:r>
      <w:r w:rsidRPr="00EC731D">
        <w:rPr>
          <w:rFonts w:ascii="Times New Roman" w:hAnsi="Times New Roman"/>
          <w:iCs/>
          <w:sz w:val="24"/>
          <w:szCs w:val="24"/>
        </w:rPr>
        <w:t>kuni vanaduspensioniealisele töötajale, kes tööta</w:t>
      </w:r>
      <w:r w:rsidR="008D20D2">
        <w:rPr>
          <w:rFonts w:ascii="Times New Roman" w:hAnsi="Times New Roman"/>
          <w:iCs/>
          <w:sz w:val="24"/>
          <w:szCs w:val="24"/>
        </w:rPr>
        <w:t>b</w:t>
      </w:r>
      <w:r w:rsidRPr="00EC731D">
        <w:rPr>
          <w:rFonts w:ascii="Times New Roman" w:hAnsi="Times New Roman"/>
          <w:iCs/>
          <w:sz w:val="24"/>
          <w:szCs w:val="24"/>
        </w:rPr>
        <w:t xml:space="preserve"> põlevkivisektori ettevõttes töölepingu või teenuse osutamiseks sõlmitud võlaõigusliku lepingu alusel mikrokvalifikatsiooni omandamise alustamise ajal.</w:t>
      </w:r>
    </w:p>
    <w:p w14:paraId="3C877D2D" w14:textId="7DD469C5" w:rsidR="003F6170" w:rsidRPr="00EC731D" w:rsidRDefault="003F6170" w:rsidP="003A1A25">
      <w:pPr>
        <w:jc w:val="both"/>
        <w:rPr>
          <w:iCs/>
        </w:rPr>
      </w:pPr>
    </w:p>
    <w:p w14:paraId="34D9EBC2" w14:textId="5C504106" w:rsidR="003F6170" w:rsidRPr="00EC731D" w:rsidRDefault="003F6170" w:rsidP="003A1A25">
      <w:pPr>
        <w:jc w:val="both"/>
        <w:rPr>
          <w:iCs/>
        </w:rPr>
      </w:pPr>
      <w:r w:rsidRPr="00EC731D">
        <w:rPr>
          <w:iCs/>
        </w:rPr>
        <w:t>2.2.2.2.2</w:t>
      </w:r>
      <w:r w:rsidR="00995BE0">
        <w:rPr>
          <w:iCs/>
        </w:rPr>
        <w:t>.</w:t>
      </w:r>
      <w:r w:rsidRPr="00EC731D">
        <w:rPr>
          <w:iCs/>
        </w:rPr>
        <w:t xml:space="preserve"> Mikrokvalifikatsiooni omandamise toetust makstakse, kui on läbitud mikrokvalifikatsiooni</w:t>
      </w:r>
      <w:r w:rsidR="0085543D" w:rsidRPr="00EC731D">
        <w:rPr>
          <w:iCs/>
        </w:rPr>
        <w:t>õppe</w:t>
      </w:r>
      <w:r w:rsidRPr="00EC731D">
        <w:rPr>
          <w:iCs/>
        </w:rPr>
        <w:t xml:space="preserve"> õppekava, mille maht on vähemalt 18 ainepunkti, ja kui õppe- või koolituskoht on rahastatud </w:t>
      </w:r>
      <w:r w:rsidR="007510C6" w:rsidRPr="00EC731D">
        <w:rPr>
          <w:iCs/>
        </w:rPr>
        <w:t xml:space="preserve">perioodi 2021–2027 ühtekuuluvuspoliitika fondide meetmete nimekirja meetme 21.6.1.7 </w:t>
      </w:r>
      <w:r w:rsidR="005901E8">
        <w:rPr>
          <w:iCs/>
        </w:rPr>
        <w:t>„</w:t>
      </w:r>
      <w:r w:rsidR="007510C6" w:rsidRPr="00EC731D">
        <w:rPr>
          <w:iCs/>
        </w:rPr>
        <w:t>Ida-Viru täiendkoolituse mahu suurendamine ning uute tasemeõppe õppekavade arendamine ja käivitamine kutse- ja kõrghariduses</w:t>
      </w:r>
      <w:r w:rsidR="005901E8">
        <w:rPr>
          <w:iCs/>
        </w:rPr>
        <w:t>“</w:t>
      </w:r>
      <w:r w:rsidR="007510C6" w:rsidRPr="00EC731D">
        <w:rPr>
          <w:iCs/>
        </w:rPr>
        <w:t xml:space="preserve"> alusel </w:t>
      </w:r>
      <w:r w:rsidRPr="00EC731D">
        <w:rPr>
          <w:iCs/>
        </w:rPr>
        <w:t>Õiglase Ülemineku Fondist.</w:t>
      </w:r>
    </w:p>
    <w:p w14:paraId="27364519" w14:textId="77777777" w:rsidR="003F6170" w:rsidRPr="00EC731D" w:rsidRDefault="003F6170" w:rsidP="003A1A25">
      <w:pPr>
        <w:jc w:val="both"/>
        <w:rPr>
          <w:iCs/>
        </w:rPr>
      </w:pPr>
    </w:p>
    <w:p w14:paraId="68059ED4" w14:textId="0DDB694F" w:rsidR="003F6170" w:rsidRPr="00EC731D" w:rsidRDefault="003F6170" w:rsidP="003A1A25">
      <w:pPr>
        <w:jc w:val="both"/>
        <w:rPr>
          <w:iCs/>
        </w:rPr>
      </w:pPr>
      <w:r w:rsidRPr="00EC731D">
        <w:rPr>
          <w:iCs/>
        </w:rPr>
        <w:t>2.2.2.2.3</w:t>
      </w:r>
      <w:r w:rsidR="00995BE0">
        <w:rPr>
          <w:iCs/>
        </w:rPr>
        <w:t>.</w:t>
      </w:r>
      <w:r w:rsidRPr="00EC731D">
        <w:rPr>
          <w:iCs/>
        </w:rPr>
        <w:t xml:space="preserve"> Toetatavate mikrokvalifikatsiooni</w:t>
      </w:r>
      <w:r w:rsidR="0085543D" w:rsidRPr="00EC731D">
        <w:rPr>
          <w:iCs/>
        </w:rPr>
        <w:t>õppe</w:t>
      </w:r>
      <w:r w:rsidRPr="00EC731D">
        <w:rPr>
          <w:iCs/>
        </w:rPr>
        <w:t xml:space="preserve"> õppekavade loetelu edastab Eesti Töötukassale Haridus- ja Teadusministeerium. Õiglase Ülemineku Fondist rahastatavate mikrokvalifikatsiooni</w:t>
      </w:r>
      <w:r w:rsidR="0085543D" w:rsidRPr="00EC731D">
        <w:rPr>
          <w:iCs/>
        </w:rPr>
        <w:t>õppe</w:t>
      </w:r>
      <w:r w:rsidRPr="00EC731D">
        <w:rPr>
          <w:iCs/>
        </w:rPr>
        <w:t xml:space="preserve"> õppekavade loetelu avaldatakse Eesti Töötukassa veebilehel.</w:t>
      </w:r>
    </w:p>
    <w:p w14:paraId="3AAB278C" w14:textId="77777777" w:rsidR="003F6170" w:rsidRPr="00EC731D" w:rsidRDefault="003F6170" w:rsidP="003A1A25">
      <w:pPr>
        <w:jc w:val="both"/>
        <w:rPr>
          <w:iCs/>
        </w:rPr>
      </w:pPr>
    </w:p>
    <w:p w14:paraId="5318FB5A" w14:textId="13DF42C4" w:rsidR="003F6170" w:rsidRPr="00EC731D" w:rsidRDefault="003F6170" w:rsidP="003A1A25">
      <w:pPr>
        <w:jc w:val="both"/>
        <w:rPr>
          <w:iCs/>
        </w:rPr>
      </w:pPr>
      <w:r w:rsidRPr="00EC731D">
        <w:rPr>
          <w:iCs/>
        </w:rPr>
        <w:t>2.2.2.2.4</w:t>
      </w:r>
      <w:r w:rsidR="00995BE0">
        <w:rPr>
          <w:iCs/>
        </w:rPr>
        <w:t>.</w:t>
      </w:r>
      <w:r w:rsidRPr="00EC731D">
        <w:rPr>
          <w:iCs/>
        </w:rPr>
        <w:t xml:space="preserve"> Töötukassa maksab isikule mikrokvalifikatsiooni omandamise toetust ühekordse väljamaksena </w:t>
      </w:r>
      <w:r w:rsidR="007E4652" w:rsidRPr="00EC731D">
        <w:rPr>
          <w:iCs/>
        </w:rPr>
        <w:t xml:space="preserve">kuue kuu jooksul </w:t>
      </w:r>
      <w:r w:rsidRPr="00EC731D">
        <w:rPr>
          <w:iCs/>
        </w:rPr>
        <w:t>pärast mikrokvalifikatsiooni omandamist</w:t>
      </w:r>
      <w:r w:rsidR="007E4652" w:rsidRPr="00EC731D">
        <w:rPr>
          <w:iCs/>
        </w:rPr>
        <w:t>.</w:t>
      </w:r>
      <w:r w:rsidRPr="00EC731D">
        <w:rPr>
          <w:iCs/>
        </w:rPr>
        <w:t xml:space="preserve"> Toetust makstakse </w:t>
      </w:r>
      <w:r w:rsidR="007E4652" w:rsidRPr="00EC731D">
        <w:rPr>
          <w:iCs/>
        </w:rPr>
        <w:t>ajavahemikus 01.01.2024</w:t>
      </w:r>
      <w:r w:rsidR="003075AF">
        <w:rPr>
          <w:iCs/>
        </w:rPr>
        <w:t>–</w:t>
      </w:r>
      <w:r w:rsidR="007E4652" w:rsidRPr="00EC731D">
        <w:rPr>
          <w:iCs/>
        </w:rPr>
        <w:t>30.11.202</w:t>
      </w:r>
      <w:r w:rsidR="00FD496D" w:rsidRPr="00EC731D">
        <w:rPr>
          <w:iCs/>
        </w:rPr>
        <w:t>9</w:t>
      </w:r>
      <w:r w:rsidR="007E4652" w:rsidRPr="00EC731D">
        <w:rPr>
          <w:iCs/>
        </w:rPr>
        <w:t xml:space="preserve"> </w:t>
      </w:r>
      <w:r w:rsidRPr="00EC731D">
        <w:rPr>
          <w:iCs/>
        </w:rPr>
        <w:t xml:space="preserve">ühe mikrokvalifikatsiooni omandamiseks, mille omandamist alustati pärast </w:t>
      </w:r>
      <w:r w:rsidR="008A0CAA">
        <w:rPr>
          <w:iCs/>
        </w:rPr>
        <w:t>3</w:t>
      </w:r>
      <w:r w:rsidR="00A00CAD">
        <w:rPr>
          <w:iCs/>
        </w:rPr>
        <w:t>1</w:t>
      </w:r>
      <w:r w:rsidRPr="00EC731D">
        <w:rPr>
          <w:iCs/>
        </w:rPr>
        <w:t>.</w:t>
      </w:r>
      <w:r w:rsidR="00A00CAD">
        <w:rPr>
          <w:iCs/>
        </w:rPr>
        <w:t>1</w:t>
      </w:r>
      <w:r w:rsidR="008A0CAA">
        <w:rPr>
          <w:iCs/>
        </w:rPr>
        <w:t>2</w:t>
      </w:r>
      <w:r w:rsidRPr="00EC731D">
        <w:rPr>
          <w:iCs/>
        </w:rPr>
        <w:t>.202</w:t>
      </w:r>
      <w:r w:rsidR="00E50BBB">
        <w:rPr>
          <w:iCs/>
        </w:rPr>
        <w:t>3</w:t>
      </w:r>
      <w:r w:rsidRPr="00EC731D">
        <w:rPr>
          <w:iCs/>
        </w:rPr>
        <w:t>.</w:t>
      </w:r>
    </w:p>
    <w:p w14:paraId="006F8F34" w14:textId="77777777" w:rsidR="003F6170" w:rsidRPr="00EC731D" w:rsidRDefault="003F6170" w:rsidP="003A1A25">
      <w:pPr>
        <w:jc w:val="both"/>
        <w:rPr>
          <w:iCs/>
        </w:rPr>
      </w:pPr>
    </w:p>
    <w:p w14:paraId="52D579C2" w14:textId="4F941CDE" w:rsidR="003F6170" w:rsidRPr="00EC731D" w:rsidRDefault="003F6170" w:rsidP="003A1A25">
      <w:pPr>
        <w:jc w:val="both"/>
        <w:rPr>
          <w:iCs/>
        </w:rPr>
      </w:pPr>
      <w:r w:rsidRPr="00EC731D">
        <w:rPr>
          <w:iCs/>
        </w:rPr>
        <w:t>2.2.2.2.5</w:t>
      </w:r>
      <w:r w:rsidR="00995BE0">
        <w:rPr>
          <w:iCs/>
        </w:rPr>
        <w:t>.</w:t>
      </w:r>
      <w:r w:rsidRPr="00EC731D">
        <w:rPr>
          <w:iCs/>
        </w:rPr>
        <w:t xml:space="preserve"> Isikule, kes töötuna arvel oleku ajal alustas mikrokvalifikatsiooni omandamist, makstakse </w:t>
      </w:r>
      <w:r w:rsidR="005566F4" w:rsidRPr="00EC731D">
        <w:rPr>
          <w:iCs/>
        </w:rPr>
        <w:t xml:space="preserve">mikrokvalifikatsiooni omandamise </w:t>
      </w:r>
      <w:r w:rsidRPr="00EC731D">
        <w:rPr>
          <w:iCs/>
        </w:rPr>
        <w:t>toetust ka pärast töötuna arvel oleku lõpetamist.</w:t>
      </w:r>
    </w:p>
    <w:p w14:paraId="62ACE656" w14:textId="77777777" w:rsidR="003F6170" w:rsidRPr="00EC731D" w:rsidRDefault="003F6170" w:rsidP="003A1A25">
      <w:pPr>
        <w:jc w:val="both"/>
        <w:rPr>
          <w:iCs/>
        </w:rPr>
      </w:pPr>
    </w:p>
    <w:p w14:paraId="4652853D" w14:textId="002455F5" w:rsidR="00635146" w:rsidRPr="00EC731D" w:rsidRDefault="003F6170" w:rsidP="003A1A25">
      <w:pPr>
        <w:jc w:val="both"/>
        <w:rPr>
          <w:iCs/>
        </w:rPr>
      </w:pPr>
      <w:r w:rsidRPr="00EC731D">
        <w:rPr>
          <w:iCs/>
        </w:rPr>
        <w:t>2.2.2.2.6</w:t>
      </w:r>
      <w:r w:rsidR="00995BE0">
        <w:rPr>
          <w:iCs/>
        </w:rPr>
        <w:t>.</w:t>
      </w:r>
      <w:r w:rsidRPr="00EC731D">
        <w:rPr>
          <w:iCs/>
        </w:rPr>
        <w:t xml:space="preserve"> Töötajale, kes alustas mikrokvalifikatsiooni omandamist põlevkivisektoris töötamise ajal, makstakse </w:t>
      </w:r>
      <w:r w:rsidR="005566F4" w:rsidRPr="00EC731D">
        <w:rPr>
          <w:iCs/>
        </w:rPr>
        <w:t xml:space="preserve">mikrokvalifikatsiooni omandamise </w:t>
      </w:r>
      <w:r w:rsidRPr="00EC731D">
        <w:rPr>
          <w:iCs/>
        </w:rPr>
        <w:t>toetust ka pärast töötamise lõpetamist.</w:t>
      </w:r>
    </w:p>
    <w:p w14:paraId="293094F1" w14:textId="77777777" w:rsidR="007475C0" w:rsidRPr="00EC731D" w:rsidRDefault="007475C0" w:rsidP="003A1A25">
      <w:pPr>
        <w:jc w:val="both"/>
        <w:rPr>
          <w:rFonts w:eastAsia="Calibri"/>
          <w:lang w:eastAsia="et-EE"/>
        </w:rPr>
      </w:pPr>
    </w:p>
    <w:p w14:paraId="49C7043D" w14:textId="1B8108B0" w:rsidR="00C80C13" w:rsidRPr="00EC731D" w:rsidRDefault="00C80C13" w:rsidP="003A1A25">
      <w:pPr>
        <w:rPr>
          <w:b/>
          <w:bCs/>
        </w:rPr>
      </w:pPr>
      <w:r w:rsidRPr="00EC731D">
        <w:rPr>
          <w:b/>
          <w:bCs/>
        </w:rPr>
        <w:t>2.</w:t>
      </w:r>
      <w:r w:rsidR="006171E2" w:rsidRPr="00EC731D">
        <w:rPr>
          <w:b/>
          <w:bCs/>
        </w:rPr>
        <w:t>2</w:t>
      </w:r>
      <w:r w:rsidRPr="00EC731D">
        <w:rPr>
          <w:b/>
          <w:bCs/>
        </w:rPr>
        <w:t>.2.3. Tegevuse tulemus</w:t>
      </w:r>
    </w:p>
    <w:p w14:paraId="5C307360" w14:textId="77777777" w:rsidR="00C80C13" w:rsidRPr="00EC731D" w:rsidRDefault="00C80C13" w:rsidP="003A1A25">
      <w:pPr>
        <w:jc w:val="both"/>
        <w:rPr>
          <w:iCs/>
        </w:rPr>
      </w:pPr>
    </w:p>
    <w:p w14:paraId="18AA4482" w14:textId="46584714" w:rsidR="00391B6E" w:rsidRPr="00EC731D" w:rsidRDefault="00867114" w:rsidP="003A1A25">
      <w:pPr>
        <w:jc w:val="both"/>
      </w:pPr>
      <w:r w:rsidRPr="00EC731D">
        <w:t>Tegevuse tulemuse</w:t>
      </w:r>
      <w:r w:rsidR="00D04E74" w:rsidRPr="00EC731D">
        <w:t>na</w:t>
      </w:r>
      <w:r w:rsidRPr="00EC731D">
        <w:t xml:space="preserve"> on paranenud sihtrühma võimalused ja motivatsioon</w:t>
      </w:r>
      <w:r w:rsidR="00391B6E" w:rsidRPr="00EC731D">
        <w:t xml:space="preserve"> uusi </w:t>
      </w:r>
      <w:r w:rsidRPr="00EC731D">
        <w:t>oskusi omandada</w:t>
      </w:r>
      <w:r w:rsidR="00391B6E" w:rsidRPr="00EC731D">
        <w:t>, täiendades oskusi oma erialal või omandades uu</w:t>
      </w:r>
      <w:r w:rsidR="007C3C0B" w:rsidRPr="00EC731D">
        <w:t>e</w:t>
      </w:r>
      <w:r w:rsidR="00391B6E" w:rsidRPr="00EC731D">
        <w:t xml:space="preserve"> eriala suuremat paindlik</w:t>
      </w:r>
      <w:r w:rsidR="007C3C0B" w:rsidRPr="00EC731D">
        <w:t>k</w:t>
      </w:r>
      <w:r w:rsidR="00391B6E" w:rsidRPr="00EC731D">
        <w:t>ust võimaldava</w:t>
      </w:r>
      <w:r w:rsidR="007C3C0B" w:rsidRPr="00EC731D">
        <w:t>s</w:t>
      </w:r>
      <w:r w:rsidR="00391B6E" w:rsidRPr="00EC731D">
        <w:t xml:space="preserve"> mikrokvalifikatsiooni vormis. Suurenenud on sihtrühma </w:t>
      </w:r>
      <w:r w:rsidR="00BB6F55" w:rsidRPr="00EC731D">
        <w:t xml:space="preserve">võimalus </w:t>
      </w:r>
      <w:r w:rsidR="00391B6E" w:rsidRPr="00EC731D">
        <w:t>töökohta või valdkonda vahetada.</w:t>
      </w:r>
    </w:p>
    <w:p w14:paraId="6CB4211D" w14:textId="054B0835" w:rsidR="00485A95" w:rsidRPr="00EC731D" w:rsidRDefault="00485A95" w:rsidP="003A1A25">
      <w:pPr>
        <w:jc w:val="both"/>
        <w:rPr>
          <w:rFonts w:eastAsia="Calibri"/>
          <w:lang w:eastAsia="et-EE"/>
        </w:rPr>
      </w:pPr>
    </w:p>
    <w:p w14:paraId="3C4C1228" w14:textId="1777514C" w:rsidR="00754BAD" w:rsidRPr="00EC731D" w:rsidRDefault="00754BAD" w:rsidP="003A1A25">
      <w:pPr>
        <w:rPr>
          <w:b/>
          <w:bCs/>
        </w:rPr>
      </w:pPr>
      <w:r w:rsidRPr="00EC731D">
        <w:rPr>
          <w:b/>
          <w:bCs/>
        </w:rPr>
        <w:t>2.</w:t>
      </w:r>
      <w:r w:rsidR="006171E2" w:rsidRPr="00EC731D">
        <w:rPr>
          <w:b/>
          <w:bCs/>
        </w:rPr>
        <w:t>2</w:t>
      </w:r>
      <w:r w:rsidRPr="00EC731D">
        <w:rPr>
          <w:b/>
          <w:bCs/>
        </w:rPr>
        <w:t>.</w:t>
      </w:r>
      <w:r w:rsidR="00752593" w:rsidRPr="00EC731D">
        <w:rPr>
          <w:b/>
          <w:bCs/>
        </w:rPr>
        <w:t>2</w:t>
      </w:r>
      <w:r w:rsidRPr="00EC731D">
        <w:rPr>
          <w:b/>
          <w:bCs/>
        </w:rPr>
        <w:t>.</w:t>
      </w:r>
      <w:r w:rsidR="00C80C13" w:rsidRPr="00EC731D">
        <w:rPr>
          <w:b/>
          <w:bCs/>
        </w:rPr>
        <w:t>4</w:t>
      </w:r>
      <w:r w:rsidR="00752593" w:rsidRPr="00EC731D">
        <w:rPr>
          <w:b/>
          <w:bCs/>
        </w:rPr>
        <w:t>.</w:t>
      </w:r>
      <w:r w:rsidR="00C80C13" w:rsidRPr="00EC731D">
        <w:rPr>
          <w:b/>
          <w:bCs/>
        </w:rPr>
        <w:t xml:space="preserve"> Tegevuse s</w:t>
      </w:r>
      <w:r w:rsidRPr="00EC731D">
        <w:rPr>
          <w:b/>
          <w:bCs/>
        </w:rPr>
        <w:t>ihtrühm</w:t>
      </w:r>
    </w:p>
    <w:p w14:paraId="2DE4824D" w14:textId="77777777" w:rsidR="009D2AB4" w:rsidRPr="00EC731D" w:rsidRDefault="009D2AB4" w:rsidP="003A1A25">
      <w:pPr>
        <w:jc w:val="both"/>
        <w:rPr>
          <w:iCs/>
        </w:rPr>
      </w:pPr>
    </w:p>
    <w:p w14:paraId="1FBF60A1" w14:textId="69B47B8B" w:rsidR="001B73F4" w:rsidRPr="00EC731D" w:rsidRDefault="00EA51A3" w:rsidP="003A1A25">
      <w:pPr>
        <w:jc w:val="both"/>
        <w:rPr>
          <w:iCs/>
        </w:rPr>
      </w:pPr>
      <w:r w:rsidRPr="00EC731D">
        <w:rPr>
          <w:iCs/>
        </w:rPr>
        <w:t>P</w:t>
      </w:r>
      <w:r w:rsidR="001618EB" w:rsidRPr="00EC731D">
        <w:rPr>
          <w:iCs/>
        </w:rPr>
        <w:t>õlevkivisektori ettevõttes töötanud</w:t>
      </w:r>
      <w:r w:rsidR="00EB29D4" w:rsidRPr="00EC731D">
        <w:rPr>
          <w:iCs/>
        </w:rPr>
        <w:t xml:space="preserve"> isik, kes on Eesti Töötukassas </w:t>
      </w:r>
      <w:r w:rsidR="001618EB" w:rsidRPr="00EC731D">
        <w:rPr>
          <w:iCs/>
        </w:rPr>
        <w:t xml:space="preserve">töötuna </w:t>
      </w:r>
      <w:r w:rsidR="001B73F4" w:rsidRPr="00EC731D">
        <w:rPr>
          <w:iCs/>
        </w:rPr>
        <w:t>arvele võetud</w:t>
      </w:r>
      <w:r w:rsidRPr="00EC731D">
        <w:rPr>
          <w:iCs/>
        </w:rPr>
        <w:t xml:space="preserve"> ja</w:t>
      </w:r>
      <w:r w:rsidR="006B6E97" w:rsidRPr="00EC731D">
        <w:rPr>
          <w:iCs/>
        </w:rPr>
        <w:t xml:space="preserve"> põlevkivisektori ettevõtte töötaja.</w:t>
      </w:r>
    </w:p>
    <w:p w14:paraId="11AF6A26" w14:textId="326792A6" w:rsidR="00821A54" w:rsidRPr="00EC731D" w:rsidRDefault="00821A54" w:rsidP="003A1A25">
      <w:pPr>
        <w:jc w:val="both"/>
        <w:rPr>
          <w:iCs/>
          <w:u w:val="single"/>
        </w:rPr>
      </w:pPr>
    </w:p>
    <w:p w14:paraId="6D9AC45C" w14:textId="782937FF" w:rsidR="009D2AB4" w:rsidRPr="00EC731D" w:rsidRDefault="009D2AB4" w:rsidP="003A1A25">
      <w:pPr>
        <w:rPr>
          <w:b/>
          <w:bCs/>
        </w:rPr>
      </w:pPr>
      <w:r w:rsidRPr="00EC731D">
        <w:rPr>
          <w:b/>
          <w:bCs/>
        </w:rPr>
        <w:t>2.</w:t>
      </w:r>
      <w:r w:rsidR="006171E2" w:rsidRPr="00EC731D">
        <w:rPr>
          <w:b/>
          <w:bCs/>
        </w:rPr>
        <w:t>2</w:t>
      </w:r>
      <w:r w:rsidRPr="00EC731D">
        <w:rPr>
          <w:b/>
          <w:bCs/>
        </w:rPr>
        <w:t>.2.</w:t>
      </w:r>
      <w:r w:rsidR="00C80C13" w:rsidRPr="00EC731D">
        <w:rPr>
          <w:b/>
          <w:bCs/>
        </w:rPr>
        <w:t>5</w:t>
      </w:r>
      <w:r w:rsidR="00EE275B" w:rsidRPr="00EC731D">
        <w:rPr>
          <w:b/>
          <w:bCs/>
        </w:rPr>
        <w:t>.</w:t>
      </w:r>
      <w:r w:rsidRPr="00EC731D">
        <w:rPr>
          <w:b/>
          <w:bCs/>
        </w:rPr>
        <w:t xml:space="preserve"> Tegevuse abikõlblikkuse periood</w:t>
      </w:r>
    </w:p>
    <w:p w14:paraId="656BE08D" w14:textId="77777777" w:rsidR="009D2AB4" w:rsidRPr="00EC731D" w:rsidRDefault="009D2AB4" w:rsidP="003A1A25">
      <w:pPr>
        <w:jc w:val="both"/>
        <w:rPr>
          <w:color w:val="000000"/>
        </w:rPr>
      </w:pPr>
    </w:p>
    <w:p w14:paraId="7DE2D3C6" w14:textId="27E89269" w:rsidR="005875F2" w:rsidRPr="00EC731D" w:rsidRDefault="005875F2" w:rsidP="003A1A25">
      <w:pPr>
        <w:jc w:val="both"/>
        <w:rPr>
          <w:iCs/>
        </w:rPr>
      </w:pPr>
      <w:r w:rsidRPr="00EC731D">
        <w:rPr>
          <w:color w:val="000000"/>
        </w:rPr>
        <w:t>01.</w:t>
      </w:r>
      <w:r w:rsidR="00EE01C2" w:rsidRPr="00EC731D">
        <w:rPr>
          <w:color w:val="000000"/>
        </w:rPr>
        <w:t>01</w:t>
      </w:r>
      <w:r w:rsidRPr="00EC731D">
        <w:rPr>
          <w:color w:val="000000"/>
        </w:rPr>
        <w:t>.202</w:t>
      </w:r>
      <w:r w:rsidR="007C4974" w:rsidRPr="00EC731D">
        <w:rPr>
          <w:color w:val="000000"/>
        </w:rPr>
        <w:t>4</w:t>
      </w:r>
      <w:r w:rsidRPr="00EC731D">
        <w:rPr>
          <w:color w:val="000000"/>
        </w:rPr>
        <w:t>–31.12.202</w:t>
      </w:r>
      <w:r w:rsidR="00E10C31" w:rsidRPr="00EC731D">
        <w:rPr>
          <w:color w:val="000000"/>
        </w:rPr>
        <w:t>9</w:t>
      </w:r>
    </w:p>
    <w:p w14:paraId="2C832274" w14:textId="77777777" w:rsidR="009D2AB4" w:rsidRPr="00EC731D" w:rsidRDefault="009D2AB4" w:rsidP="003A1A25">
      <w:pPr>
        <w:jc w:val="both"/>
        <w:rPr>
          <w:iCs/>
          <w:u w:val="single"/>
        </w:rPr>
      </w:pPr>
    </w:p>
    <w:p w14:paraId="07896C3D" w14:textId="03790561" w:rsidR="0001047D" w:rsidRPr="00EC731D" w:rsidRDefault="002057BF" w:rsidP="003A1A25">
      <w:pPr>
        <w:pStyle w:val="Pealkiri2"/>
        <w:numPr>
          <w:ilvl w:val="0"/>
          <w:numId w:val="0"/>
        </w:numPr>
        <w:spacing w:before="0" w:after="0"/>
        <w:rPr>
          <w:rFonts w:ascii="Times New Roman" w:hAnsi="Times New Roman" w:cs="Times New Roman"/>
          <w:sz w:val="24"/>
          <w:szCs w:val="24"/>
        </w:rPr>
      </w:pPr>
      <w:bookmarkStart w:id="66" w:name="_Toc143076197"/>
      <w:bookmarkStart w:id="67" w:name="_Toc143606223"/>
      <w:r w:rsidRPr="00EC731D">
        <w:rPr>
          <w:rFonts w:ascii="Times New Roman" w:hAnsi="Times New Roman" w:cs="Times New Roman"/>
          <w:sz w:val="24"/>
          <w:szCs w:val="24"/>
        </w:rPr>
        <w:t>2.</w:t>
      </w:r>
      <w:r w:rsidR="005875F2" w:rsidRPr="00EC731D">
        <w:rPr>
          <w:rFonts w:ascii="Times New Roman" w:hAnsi="Times New Roman" w:cs="Times New Roman"/>
          <w:sz w:val="24"/>
          <w:szCs w:val="24"/>
        </w:rPr>
        <w:t>3</w:t>
      </w:r>
      <w:r w:rsidR="005E521F" w:rsidRPr="00EC731D">
        <w:rPr>
          <w:rFonts w:ascii="Times New Roman" w:hAnsi="Times New Roman" w:cs="Times New Roman"/>
          <w:sz w:val="24"/>
          <w:szCs w:val="24"/>
        </w:rPr>
        <w:t>.</w:t>
      </w:r>
      <w:r w:rsidRPr="00EC731D">
        <w:rPr>
          <w:rFonts w:ascii="Times New Roman" w:hAnsi="Times New Roman" w:cs="Times New Roman"/>
          <w:sz w:val="24"/>
          <w:szCs w:val="24"/>
        </w:rPr>
        <w:t xml:space="preserve"> </w:t>
      </w:r>
      <w:r w:rsidR="0001047D" w:rsidRPr="00EC731D">
        <w:rPr>
          <w:rFonts w:ascii="Times New Roman" w:hAnsi="Times New Roman" w:cs="Times New Roman"/>
          <w:sz w:val="24"/>
          <w:szCs w:val="24"/>
        </w:rPr>
        <w:t>Riigiabi ja vähese tähtsusega abi</w:t>
      </w:r>
      <w:bookmarkEnd w:id="66"/>
      <w:bookmarkEnd w:id="67"/>
    </w:p>
    <w:p w14:paraId="54D019ED" w14:textId="36190E26" w:rsidR="005B7117" w:rsidRPr="006A3B34" w:rsidRDefault="005B7117" w:rsidP="00B92818">
      <w:pPr>
        <w:pStyle w:val="kehatekst0"/>
        <w:spacing w:after="0"/>
        <w:jc w:val="both"/>
        <w:rPr>
          <w:rFonts w:ascii="Times New Roman" w:hAnsi="Times New Roman"/>
          <w:bCs/>
          <w:iCs/>
          <w:spacing w:val="0"/>
          <w:kern w:val="32"/>
          <w:sz w:val="24"/>
        </w:rPr>
      </w:pPr>
    </w:p>
    <w:p w14:paraId="48810697" w14:textId="16064786" w:rsidR="00821A54" w:rsidRPr="00EC731D" w:rsidRDefault="00821A54" w:rsidP="00B92818">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Käesoleva TAT raames antav toetus ei ole riigiabi</w:t>
      </w:r>
      <w:r w:rsidR="006479C9" w:rsidRPr="00EC731D">
        <w:rPr>
          <w:rFonts w:ascii="Times New Roman" w:hAnsi="Times New Roman"/>
          <w:sz w:val="24"/>
        </w:rPr>
        <w:t xml:space="preserve"> </w:t>
      </w:r>
      <w:r w:rsidR="006479C9" w:rsidRPr="00EC731D">
        <w:rPr>
          <w:rFonts w:ascii="Times New Roman" w:hAnsi="Times New Roman"/>
          <w:bCs/>
          <w:iCs/>
          <w:spacing w:val="0"/>
          <w:kern w:val="32"/>
          <w:sz w:val="24"/>
        </w:rPr>
        <w:t>ega vähese tähtsusega abi</w:t>
      </w:r>
      <w:r w:rsidRPr="00EC731D">
        <w:rPr>
          <w:rFonts w:ascii="Times New Roman" w:hAnsi="Times New Roman"/>
          <w:bCs/>
          <w:iCs/>
          <w:spacing w:val="0"/>
          <w:kern w:val="32"/>
          <w:sz w:val="24"/>
        </w:rPr>
        <w:t>.</w:t>
      </w:r>
    </w:p>
    <w:p w14:paraId="67FC3122" w14:textId="77777777" w:rsidR="002C7AAC" w:rsidRPr="00EC731D" w:rsidRDefault="002C7AAC" w:rsidP="00B92818">
      <w:pPr>
        <w:jc w:val="both"/>
        <w:rPr>
          <w:iCs/>
          <w:u w:val="single"/>
        </w:rPr>
      </w:pPr>
    </w:p>
    <w:p w14:paraId="4CF23711" w14:textId="2DDD10F6" w:rsidR="000749A4" w:rsidRPr="000C74E8" w:rsidRDefault="00086788" w:rsidP="00B92818">
      <w:pPr>
        <w:pStyle w:val="Pealkiri1"/>
        <w:numPr>
          <w:ilvl w:val="0"/>
          <w:numId w:val="0"/>
        </w:numPr>
        <w:spacing w:before="0" w:after="0"/>
      </w:pPr>
      <w:bookmarkStart w:id="68" w:name="_Toc143076198"/>
      <w:bookmarkStart w:id="69" w:name="_Toc143606224"/>
      <w:bookmarkEnd w:id="42"/>
      <w:r w:rsidRPr="000C74E8">
        <w:lastRenderedPageBreak/>
        <w:t xml:space="preserve">3. </w:t>
      </w:r>
      <w:r w:rsidR="00341FF2" w:rsidRPr="000C74E8">
        <w:t>Näitajad</w:t>
      </w:r>
      <w:bookmarkEnd w:id="68"/>
      <w:bookmarkEnd w:id="69"/>
    </w:p>
    <w:p w14:paraId="4CF23714" w14:textId="041DF478" w:rsidR="00EF0C8C" w:rsidRPr="00EC731D" w:rsidRDefault="00EF0C8C" w:rsidP="00B92818">
      <w:pPr>
        <w:jc w:val="both"/>
        <w:rPr>
          <w:i/>
          <w:lang w:eastAsia="et-EE"/>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092"/>
        <w:gridCol w:w="976"/>
        <w:gridCol w:w="1056"/>
        <w:gridCol w:w="1030"/>
        <w:gridCol w:w="3059"/>
      </w:tblGrid>
      <w:tr w:rsidR="00341FF2" w:rsidRPr="00EC731D" w14:paraId="0D004F96" w14:textId="77777777" w:rsidTr="00EC731D">
        <w:trPr>
          <w:trHeight w:val="1125"/>
        </w:trPr>
        <w:tc>
          <w:tcPr>
            <w:tcW w:w="0" w:type="auto"/>
          </w:tcPr>
          <w:p w14:paraId="43AEDCE2" w14:textId="77777777" w:rsidR="00341FF2" w:rsidRPr="00EC731D" w:rsidRDefault="00341FF2" w:rsidP="003A1A25">
            <w:pPr>
              <w:jc w:val="both"/>
              <w:rPr>
                <w:b/>
                <w:i/>
                <w:color w:val="000000" w:themeColor="text1"/>
              </w:rPr>
            </w:pPr>
            <w:bookmarkStart w:id="70" w:name="_Hlk134517834"/>
          </w:p>
        </w:tc>
        <w:tc>
          <w:tcPr>
            <w:tcW w:w="0" w:type="auto"/>
          </w:tcPr>
          <w:p w14:paraId="265CA9C9" w14:textId="77777777" w:rsidR="00341FF2" w:rsidRPr="00EC731D" w:rsidRDefault="00341FF2" w:rsidP="003A1A25">
            <w:pPr>
              <w:jc w:val="both"/>
              <w:rPr>
                <w:b/>
                <w:i/>
                <w:color w:val="000000" w:themeColor="text1"/>
              </w:rPr>
            </w:pPr>
            <w:r w:rsidRPr="00EC731D">
              <w:rPr>
                <w:b/>
                <w:color w:val="000000" w:themeColor="text1"/>
              </w:rPr>
              <w:t>Näitaja nimetus (mõõtühik)</w:t>
            </w:r>
          </w:p>
        </w:tc>
        <w:tc>
          <w:tcPr>
            <w:tcW w:w="0" w:type="auto"/>
          </w:tcPr>
          <w:p w14:paraId="4BEA5C23" w14:textId="77777777" w:rsidR="00341FF2" w:rsidRPr="00EC731D" w:rsidRDefault="00341FF2" w:rsidP="003A1A25">
            <w:pPr>
              <w:jc w:val="both"/>
              <w:rPr>
                <w:b/>
                <w:i/>
                <w:color w:val="000000" w:themeColor="text1"/>
              </w:rPr>
            </w:pPr>
            <w:r w:rsidRPr="00EC731D">
              <w:rPr>
                <w:b/>
                <w:color w:val="000000" w:themeColor="text1"/>
              </w:rPr>
              <w:t>Algtase</w:t>
            </w:r>
          </w:p>
        </w:tc>
        <w:tc>
          <w:tcPr>
            <w:tcW w:w="0" w:type="auto"/>
          </w:tcPr>
          <w:p w14:paraId="78DD7591" w14:textId="77777777" w:rsidR="00341FF2" w:rsidRPr="00EC731D" w:rsidRDefault="00341FF2" w:rsidP="003A1A25">
            <w:pPr>
              <w:jc w:val="both"/>
              <w:rPr>
                <w:i/>
                <w:color w:val="000000" w:themeColor="text1"/>
              </w:rPr>
            </w:pPr>
            <w:r w:rsidRPr="00EC731D">
              <w:rPr>
                <w:b/>
                <w:color w:val="000000" w:themeColor="text1"/>
              </w:rPr>
              <w:t>Vahe-sihttase (2024)</w:t>
            </w:r>
          </w:p>
        </w:tc>
        <w:tc>
          <w:tcPr>
            <w:tcW w:w="0" w:type="auto"/>
          </w:tcPr>
          <w:p w14:paraId="62F4271F" w14:textId="77777777" w:rsidR="00341FF2" w:rsidRPr="00EC731D" w:rsidRDefault="00341FF2" w:rsidP="003A1A25">
            <w:pPr>
              <w:jc w:val="both"/>
              <w:rPr>
                <w:b/>
                <w:i/>
                <w:color w:val="000000" w:themeColor="text1"/>
              </w:rPr>
            </w:pPr>
            <w:r w:rsidRPr="00EC731D">
              <w:rPr>
                <w:b/>
                <w:color w:val="000000" w:themeColor="text1"/>
              </w:rPr>
              <w:t>Sihttase</w:t>
            </w:r>
          </w:p>
          <w:p w14:paraId="4B8DBC62" w14:textId="28616D09" w:rsidR="00341FF2" w:rsidRPr="00EC731D" w:rsidRDefault="00341FF2" w:rsidP="003A1A25">
            <w:pPr>
              <w:jc w:val="both"/>
              <w:rPr>
                <w:b/>
                <w:i/>
                <w:color w:val="000000" w:themeColor="text1"/>
              </w:rPr>
            </w:pPr>
            <w:r w:rsidRPr="00EC731D">
              <w:rPr>
                <w:b/>
                <w:color w:val="000000" w:themeColor="text1"/>
              </w:rPr>
              <w:t>(202</w:t>
            </w:r>
            <w:r w:rsidR="00F3241B" w:rsidRPr="00EC731D">
              <w:rPr>
                <w:b/>
                <w:color w:val="000000" w:themeColor="text1"/>
              </w:rPr>
              <w:t>9</w:t>
            </w:r>
            <w:r w:rsidRPr="00EC731D">
              <w:rPr>
                <w:b/>
                <w:color w:val="000000" w:themeColor="text1"/>
              </w:rPr>
              <w:t>)</w:t>
            </w:r>
          </w:p>
        </w:tc>
        <w:tc>
          <w:tcPr>
            <w:tcW w:w="0" w:type="auto"/>
          </w:tcPr>
          <w:p w14:paraId="45273A9C" w14:textId="60DEC450" w:rsidR="00341FF2" w:rsidRPr="00EC731D" w:rsidRDefault="00341FF2" w:rsidP="003A1A25">
            <w:pPr>
              <w:jc w:val="both"/>
              <w:rPr>
                <w:i/>
                <w:color w:val="000000" w:themeColor="text1"/>
              </w:rPr>
            </w:pPr>
            <w:r w:rsidRPr="00EC731D">
              <w:rPr>
                <w:b/>
                <w:color w:val="000000" w:themeColor="text1"/>
              </w:rPr>
              <w:t>Selgitav teave</w:t>
            </w:r>
          </w:p>
        </w:tc>
      </w:tr>
      <w:tr w:rsidR="00341FF2" w:rsidRPr="00EC731D" w14:paraId="44959326" w14:textId="77777777" w:rsidTr="00EC731D">
        <w:trPr>
          <w:trHeight w:val="176"/>
        </w:trPr>
        <w:tc>
          <w:tcPr>
            <w:tcW w:w="0" w:type="auto"/>
          </w:tcPr>
          <w:p w14:paraId="5FF9E9F5" w14:textId="1CA56370" w:rsidR="00341FF2" w:rsidRPr="00EC731D" w:rsidRDefault="00DE287A" w:rsidP="003A1A25">
            <w:pPr>
              <w:jc w:val="both"/>
              <w:rPr>
                <w:i/>
                <w:color w:val="000000" w:themeColor="text1"/>
              </w:rPr>
            </w:pPr>
            <w:r w:rsidRPr="00EC731D">
              <w:rPr>
                <w:b/>
                <w:color w:val="000000" w:themeColor="text1"/>
              </w:rPr>
              <w:t xml:space="preserve">Meetmete nimekirja </w:t>
            </w:r>
            <w:r w:rsidR="00341FF2" w:rsidRPr="00EC731D">
              <w:rPr>
                <w:b/>
                <w:color w:val="000000" w:themeColor="text1"/>
              </w:rPr>
              <w:t>väljund</w:t>
            </w:r>
            <w:r w:rsidR="009B5545" w:rsidRPr="00EC731D">
              <w:rPr>
                <w:b/>
                <w:color w:val="000000" w:themeColor="text1"/>
              </w:rPr>
              <w:t>näitaja</w:t>
            </w:r>
          </w:p>
        </w:tc>
        <w:tc>
          <w:tcPr>
            <w:tcW w:w="0" w:type="auto"/>
          </w:tcPr>
          <w:p w14:paraId="11914C40" w14:textId="692EE74A" w:rsidR="00341FF2" w:rsidRPr="00EC731D" w:rsidRDefault="00341FF2" w:rsidP="003A1A25">
            <w:pPr>
              <w:jc w:val="both"/>
              <w:rPr>
                <w:i/>
                <w:color w:val="000000" w:themeColor="text1"/>
              </w:rPr>
            </w:pPr>
            <w:r w:rsidRPr="00EC731D">
              <w:t xml:space="preserve">Osaluskordade arv </w:t>
            </w:r>
          </w:p>
        </w:tc>
        <w:tc>
          <w:tcPr>
            <w:tcW w:w="0" w:type="auto"/>
          </w:tcPr>
          <w:p w14:paraId="0E26EA7A" w14:textId="77777777" w:rsidR="00341FF2" w:rsidRPr="00EC731D" w:rsidRDefault="00341FF2" w:rsidP="003A1A25">
            <w:pPr>
              <w:jc w:val="both"/>
              <w:rPr>
                <w:i/>
                <w:color w:val="000000" w:themeColor="text1"/>
              </w:rPr>
            </w:pPr>
            <w:r w:rsidRPr="00EC731D">
              <w:rPr>
                <w:color w:val="000000" w:themeColor="text1"/>
              </w:rPr>
              <w:t>0</w:t>
            </w:r>
          </w:p>
        </w:tc>
        <w:tc>
          <w:tcPr>
            <w:tcW w:w="0" w:type="auto"/>
          </w:tcPr>
          <w:p w14:paraId="05FDF8C8" w14:textId="20458F34" w:rsidR="00341FF2" w:rsidRPr="00EC731D" w:rsidRDefault="00F678F7" w:rsidP="003A1A25">
            <w:pPr>
              <w:jc w:val="both"/>
              <w:rPr>
                <w:i/>
                <w:color w:val="000000" w:themeColor="text1"/>
              </w:rPr>
            </w:pPr>
            <w:r w:rsidRPr="00EC731D">
              <w:rPr>
                <w:color w:val="000000" w:themeColor="text1"/>
              </w:rPr>
              <w:t>602</w:t>
            </w:r>
          </w:p>
        </w:tc>
        <w:tc>
          <w:tcPr>
            <w:tcW w:w="0" w:type="auto"/>
          </w:tcPr>
          <w:p w14:paraId="7B3DB571" w14:textId="1F102088" w:rsidR="00341FF2" w:rsidRPr="00EC731D" w:rsidRDefault="0056773E" w:rsidP="003A1A25">
            <w:pPr>
              <w:jc w:val="both"/>
              <w:rPr>
                <w:i/>
                <w:color w:val="000000" w:themeColor="text1"/>
              </w:rPr>
            </w:pPr>
            <w:r w:rsidRPr="00EC731D">
              <w:rPr>
                <w:color w:val="000000" w:themeColor="text1"/>
              </w:rPr>
              <w:t>1298</w:t>
            </w:r>
          </w:p>
        </w:tc>
        <w:tc>
          <w:tcPr>
            <w:tcW w:w="0" w:type="auto"/>
          </w:tcPr>
          <w:p w14:paraId="0966B760" w14:textId="08D62335" w:rsidR="00341FF2" w:rsidRPr="00EC731D" w:rsidRDefault="00D55A81" w:rsidP="003A1A25">
            <w:pPr>
              <w:jc w:val="both"/>
              <w:rPr>
                <w:iCs/>
                <w:color w:val="000000" w:themeColor="text1"/>
              </w:rPr>
            </w:pPr>
            <w:r w:rsidRPr="00EC731D">
              <w:rPr>
                <w:iCs/>
                <w:color w:val="000000" w:themeColor="text1"/>
              </w:rPr>
              <w:t xml:space="preserve">Tegevuste 2.1, 2.2.1 ja 2.2.2 </w:t>
            </w:r>
            <w:r w:rsidR="00DE287A" w:rsidRPr="00EC731D">
              <w:rPr>
                <w:iCs/>
                <w:color w:val="000000" w:themeColor="text1"/>
              </w:rPr>
              <w:t xml:space="preserve">näitaja. </w:t>
            </w:r>
            <w:r w:rsidR="00BF7A6F" w:rsidRPr="00EC731D">
              <w:rPr>
                <w:iCs/>
                <w:color w:val="000000" w:themeColor="text1"/>
              </w:rPr>
              <w:t xml:space="preserve">Loetakse osaluskordi, arvesse lähevad kõik </w:t>
            </w:r>
            <w:r w:rsidR="00A014C5" w:rsidRPr="00EC731D">
              <w:rPr>
                <w:iCs/>
                <w:color w:val="000000" w:themeColor="text1"/>
              </w:rPr>
              <w:t xml:space="preserve">tegevust </w:t>
            </w:r>
            <w:r w:rsidR="00BF7A6F" w:rsidRPr="00EC731D">
              <w:rPr>
                <w:iCs/>
                <w:color w:val="000000" w:themeColor="text1"/>
              </w:rPr>
              <w:t>alustanud</w:t>
            </w:r>
            <w:r w:rsidR="00591AA7" w:rsidRPr="00EC731D">
              <w:rPr>
                <w:iCs/>
                <w:color w:val="000000" w:themeColor="text1"/>
              </w:rPr>
              <w:t xml:space="preserve"> (2.1, 2.2.1 ja 2.2.2</w:t>
            </w:r>
            <w:r w:rsidR="00FB0303" w:rsidRPr="00EC731D">
              <w:rPr>
                <w:iCs/>
                <w:color w:val="000000" w:themeColor="text1"/>
              </w:rPr>
              <w:t>)</w:t>
            </w:r>
            <w:r w:rsidR="00A014C5" w:rsidRPr="00EC731D">
              <w:rPr>
                <w:iCs/>
                <w:color w:val="000000" w:themeColor="text1"/>
              </w:rPr>
              <w:t xml:space="preserve"> isikud</w:t>
            </w:r>
            <w:r w:rsidR="00BF7A6F" w:rsidRPr="00EC731D">
              <w:rPr>
                <w:iCs/>
                <w:color w:val="000000" w:themeColor="text1"/>
              </w:rPr>
              <w:t xml:space="preserve">. Unikaalseid isikuid </w:t>
            </w:r>
            <w:r w:rsidR="009B0001" w:rsidRPr="00EC731D">
              <w:rPr>
                <w:iCs/>
                <w:color w:val="000000" w:themeColor="text1"/>
              </w:rPr>
              <w:t xml:space="preserve">koondnäitajas </w:t>
            </w:r>
            <w:r w:rsidR="00BF7A6F" w:rsidRPr="00EC731D">
              <w:rPr>
                <w:iCs/>
                <w:color w:val="000000" w:themeColor="text1"/>
              </w:rPr>
              <w:t>ei loeta.</w:t>
            </w:r>
            <w:r w:rsidR="00BB329E" w:rsidRPr="00EC731D">
              <w:rPr>
                <w:iCs/>
                <w:color w:val="000000" w:themeColor="text1"/>
              </w:rPr>
              <w:t xml:space="preserve"> </w:t>
            </w:r>
            <w:r w:rsidR="004D5B82" w:rsidRPr="00EC731D">
              <w:rPr>
                <w:iCs/>
                <w:color w:val="000000" w:themeColor="text1"/>
              </w:rPr>
              <w:t>Ü</w:t>
            </w:r>
            <w:r w:rsidR="00BB329E" w:rsidRPr="00EC731D">
              <w:rPr>
                <w:iCs/>
                <w:color w:val="000000" w:themeColor="text1"/>
              </w:rPr>
              <w:t>ks inimene võib siseneda mitmesse teenusesse (nii 2.1, 2.2.1 ja 2.2.2</w:t>
            </w:r>
            <w:r w:rsidR="004D5B82" w:rsidRPr="00EC731D">
              <w:rPr>
                <w:iCs/>
                <w:color w:val="000000" w:themeColor="text1"/>
              </w:rPr>
              <w:t>)</w:t>
            </w:r>
            <w:r w:rsidR="00BB329E" w:rsidRPr="00EC731D">
              <w:rPr>
                <w:iCs/>
                <w:color w:val="000000" w:themeColor="text1"/>
              </w:rPr>
              <w:t xml:space="preserve"> ja läheb siis nii mitmena ka arvesse.</w:t>
            </w:r>
            <w:r w:rsidR="00BF7A6F" w:rsidRPr="00EC731D">
              <w:rPr>
                <w:iCs/>
                <w:color w:val="000000" w:themeColor="text1"/>
              </w:rPr>
              <w:t xml:space="preserve"> Allikaks on </w:t>
            </w:r>
            <w:r w:rsidR="00EB46BF" w:rsidRPr="00EC731D">
              <w:rPr>
                <w:iCs/>
                <w:color w:val="000000" w:themeColor="text1"/>
              </w:rPr>
              <w:t xml:space="preserve">elluviija </w:t>
            </w:r>
            <w:r w:rsidR="00BF7A6F" w:rsidRPr="00EC731D">
              <w:rPr>
                <w:iCs/>
                <w:color w:val="000000" w:themeColor="text1"/>
              </w:rPr>
              <w:t>aruanded.</w:t>
            </w:r>
          </w:p>
        </w:tc>
      </w:tr>
      <w:tr w:rsidR="00CF24D9" w:rsidRPr="00EC731D" w14:paraId="6E2E1AA4" w14:textId="77777777" w:rsidTr="00EC731D">
        <w:trPr>
          <w:trHeight w:val="176"/>
        </w:trPr>
        <w:tc>
          <w:tcPr>
            <w:tcW w:w="0" w:type="auto"/>
          </w:tcPr>
          <w:p w14:paraId="5F3752D4" w14:textId="3A4A45C7" w:rsidR="00CF24D9" w:rsidRPr="00EC731D" w:rsidRDefault="00CF24D9" w:rsidP="003A1A25">
            <w:pPr>
              <w:jc w:val="both"/>
              <w:rPr>
                <w:b/>
                <w:color w:val="000000" w:themeColor="text1"/>
              </w:rPr>
            </w:pPr>
            <w:r w:rsidRPr="00EC731D">
              <w:rPr>
                <w:b/>
                <w:color w:val="000000" w:themeColor="text1"/>
              </w:rPr>
              <w:t>Meetmete nimekirja tulemusnäitaja</w:t>
            </w:r>
          </w:p>
        </w:tc>
        <w:tc>
          <w:tcPr>
            <w:tcW w:w="0" w:type="auto"/>
          </w:tcPr>
          <w:p w14:paraId="6871882C" w14:textId="1FCDD2FD" w:rsidR="00CF24D9" w:rsidRPr="00EC731D" w:rsidRDefault="00CF24D9" w:rsidP="003A1A25">
            <w:pPr>
              <w:jc w:val="both"/>
            </w:pPr>
            <w:r w:rsidRPr="00EC731D">
              <w:t>Pärast programmist lahkumist tööle läinud, sh füüsilisest isikust ettevõtjana tegutsema asunud osalejad (arv)</w:t>
            </w:r>
          </w:p>
        </w:tc>
        <w:tc>
          <w:tcPr>
            <w:tcW w:w="0" w:type="auto"/>
          </w:tcPr>
          <w:p w14:paraId="6681F52C" w14:textId="3DE38455" w:rsidR="00CF24D9" w:rsidRPr="00EC731D" w:rsidRDefault="00CF24D9" w:rsidP="003A1A25">
            <w:pPr>
              <w:jc w:val="both"/>
              <w:rPr>
                <w:color w:val="000000" w:themeColor="text1"/>
              </w:rPr>
            </w:pPr>
            <w:r w:rsidRPr="00EC731D">
              <w:t xml:space="preserve">0 </w:t>
            </w:r>
          </w:p>
        </w:tc>
        <w:tc>
          <w:tcPr>
            <w:tcW w:w="0" w:type="auto"/>
          </w:tcPr>
          <w:p w14:paraId="22A7761F" w14:textId="04F949EC" w:rsidR="00CF24D9" w:rsidRPr="00EC731D" w:rsidRDefault="00CF24D9" w:rsidP="003A1A25">
            <w:pPr>
              <w:jc w:val="both"/>
              <w:rPr>
                <w:color w:val="000000" w:themeColor="text1"/>
              </w:rPr>
            </w:pPr>
            <w:r w:rsidRPr="00EC731D">
              <w:t xml:space="preserve">Ei kohaldu </w:t>
            </w:r>
          </w:p>
        </w:tc>
        <w:tc>
          <w:tcPr>
            <w:tcW w:w="0" w:type="auto"/>
          </w:tcPr>
          <w:p w14:paraId="0D6B54A3" w14:textId="0E4AAD64" w:rsidR="00CF24D9" w:rsidRPr="00EC731D" w:rsidRDefault="005D6697" w:rsidP="003A1A25">
            <w:pPr>
              <w:jc w:val="both"/>
              <w:rPr>
                <w:color w:val="000000" w:themeColor="text1"/>
              </w:rPr>
            </w:pPr>
            <w:r w:rsidRPr="00EC731D">
              <w:rPr>
                <w:iCs/>
                <w:color w:val="000000" w:themeColor="text1"/>
              </w:rPr>
              <w:t>1077</w:t>
            </w:r>
          </w:p>
        </w:tc>
        <w:tc>
          <w:tcPr>
            <w:tcW w:w="0" w:type="auto"/>
          </w:tcPr>
          <w:p w14:paraId="699AAEBB" w14:textId="778994A5" w:rsidR="001B7B00" w:rsidRPr="00EC731D" w:rsidRDefault="00FA0F80" w:rsidP="003A1A25">
            <w:pPr>
              <w:jc w:val="both"/>
              <w:rPr>
                <w:iCs/>
                <w:color w:val="000000" w:themeColor="text1"/>
              </w:rPr>
            </w:pPr>
            <w:r w:rsidRPr="00EC731D">
              <w:rPr>
                <w:iCs/>
                <w:color w:val="000000" w:themeColor="text1"/>
              </w:rPr>
              <w:t xml:space="preserve">Tegevuste 2.1, 2.2.1 ja 2.2.2 näitaja. </w:t>
            </w:r>
            <w:r w:rsidR="00CF24D9" w:rsidRPr="00EC731D">
              <w:rPr>
                <w:iCs/>
                <w:color w:val="000000" w:themeColor="text1"/>
              </w:rPr>
              <w:t>Loendatakse peale sekkumist hõives olevaid unikaalseid osalejaid. Hõlmab ainult töötuna sisenenud isikuid</w:t>
            </w:r>
            <w:r w:rsidR="009B5545" w:rsidRPr="00EC731D">
              <w:rPr>
                <w:iCs/>
                <w:color w:val="000000" w:themeColor="text1"/>
              </w:rPr>
              <w:t>.</w:t>
            </w:r>
            <w:r w:rsidR="00CF24D9" w:rsidRPr="00EC731D">
              <w:rPr>
                <w:iCs/>
                <w:color w:val="000000" w:themeColor="text1"/>
              </w:rPr>
              <w:t xml:space="preserve"> Allikaks on </w:t>
            </w:r>
            <w:r w:rsidR="00B6126B" w:rsidRPr="00EC731D">
              <w:rPr>
                <w:iCs/>
                <w:color w:val="000000" w:themeColor="text1"/>
              </w:rPr>
              <w:t>Statistikaameti andmed</w:t>
            </w:r>
            <w:r w:rsidR="00CF24D9" w:rsidRPr="00EC731D">
              <w:rPr>
                <w:iCs/>
                <w:color w:val="000000" w:themeColor="text1"/>
              </w:rPr>
              <w:t>.</w:t>
            </w:r>
          </w:p>
        </w:tc>
      </w:tr>
      <w:bookmarkEnd w:id="70"/>
    </w:tbl>
    <w:p w14:paraId="0A0AF9C0" w14:textId="77777777" w:rsidR="00341FF2" w:rsidRPr="00EC731D" w:rsidRDefault="00341FF2" w:rsidP="00B92818">
      <w:pPr>
        <w:jc w:val="both"/>
        <w:rPr>
          <w:iCs/>
          <w:lang w:eastAsia="et-EE"/>
        </w:rPr>
      </w:pPr>
    </w:p>
    <w:p w14:paraId="4CF23715" w14:textId="4B2D84C3" w:rsidR="007447F7" w:rsidRPr="000C74E8" w:rsidRDefault="00C44544" w:rsidP="00366ACD">
      <w:pPr>
        <w:pStyle w:val="Pealkiri1"/>
        <w:numPr>
          <w:ilvl w:val="0"/>
          <w:numId w:val="0"/>
        </w:numPr>
        <w:spacing w:before="0" w:after="0"/>
      </w:pPr>
      <w:bookmarkStart w:id="71" w:name="_Toc143076199"/>
      <w:bookmarkStart w:id="72" w:name="_Toc143606225"/>
      <w:r w:rsidRPr="000C74E8">
        <w:t>4. Tegevuste eelarve</w:t>
      </w:r>
      <w:bookmarkEnd w:id="71"/>
      <w:bookmarkEnd w:id="72"/>
    </w:p>
    <w:p w14:paraId="131E02D9" w14:textId="77777777" w:rsidR="00DF690C" w:rsidRPr="00EC731D" w:rsidRDefault="00DF690C" w:rsidP="00B92818">
      <w:pPr>
        <w:jc w:val="both"/>
        <w:rPr>
          <w:i/>
        </w:rPr>
      </w:pPr>
    </w:p>
    <w:tbl>
      <w:tblPr>
        <w:tblW w:w="9154" w:type="dxa"/>
        <w:tblInd w:w="55" w:type="dxa"/>
        <w:tblCellMar>
          <w:left w:w="70" w:type="dxa"/>
          <w:right w:w="70" w:type="dxa"/>
        </w:tblCellMar>
        <w:tblLook w:val="00A0" w:firstRow="1" w:lastRow="0" w:firstColumn="1" w:lastColumn="0" w:noHBand="0" w:noVBand="0"/>
      </w:tblPr>
      <w:tblGrid>
        <w:gridCol w:w="341"/>
        <w:gridCol w:w="3517"/>
        <w:gridCol w:w="2648"/>
        <w:gridCol w:w="2648"/>
      </w:tblGrid>
      <w:tr w:rsidR="00C44544" w:rsidRPr="00EC731D" w14:paraId="55A92B9F" w14:textId="77777777" w:rsidTr="00EE2B16">
        <w:trPr>
          <w:trHeight w:val="341"/>
        </w:trPr>
        <w:tc>
          <w:tcPr>
            <w:tcW w:w="341" w:type="dxa"/>
            <w:tcBorders>
              <w:top w:val="single" w:sz="4" w:space="0" w:color="auto"/>
              <w:left w:val="single" w:sz="4" w:space="0" w:color="auto"/>
              <w:bottom w:val="single" w:sz="4" w:space="0" w:color="auto"/>
              <w:right w:val="single" w:sz="4" w:space="0" w:color="auto"/>
            </w:tcBorders>
            <w:noWrap/>
            <w:vAlign w:val="bottom"/>
          </w:tcPr>
          <w:p w14:paraId="4D1C9E58" w14:textId="77777777" w:rsidR="00C44544" w:rsidRPr="00EC731D" w:rsidRDefault="00C44544" w:rsidP="003A1A25">
            <w:pPr>
              <w:jc w:val="both"/>
            </w:pPr>
          </w:p>
        </w:tc>
        <w:tc>
          <w:tcPr>
            <w:tcW w:w="3517" w:type="dxa"/>
            <w:tcBorders>
              <w:top w:val="single" w:sz="4" w:space="0" w:color="auto"/>
              <w:left w:val="nil"/>
              <w:bottom w:val="single" w:sz="4" w:space="0" w:color="auto"/>
              <w:right w:val="single" w:sz="4" w:space="0" w:color="auto"/>
            </w:tcBorders>
            <w:noWrap/>
            <w:vAlign w:val="bottom"/>
          </w:tcPr>
          <w:p w14:paraId="5DF384DC" w14:textId="77777777" w:rsidR="00C44544" w:rsidRPr="00EC731D" w:rsidRDefault="00C44544" w:rsidP="003A1A25">
            <w:pPr>
              <w:jc w:val="both"/>
            </w:pPr>
          </w:p>
        </w:tc>
        <w:tc>
          <w:tcPr>
            <w:tcW w:w="2648" w:type="dxa"/>
            <w:tcBorders>
              <w:top w:val="single" w:sz="4" w:space="0" w:color="auto"/>
              <w:left w:val="nil"/>
              <w:bottom w:val="single" w:sz="4" w:space="0" w:color="auto"/>
              <w:right w:val="single" w:sz="4" w:space="0" w:color="auto"/>
            </w:tcBorders>
            <w:noWrap/>
          </w:tcPr>
          <w:p w14:paraId="623CE587" w14:textId="77777777" w:rsidR="00C44544" w:rsidRPr="00EC731D" w:rsidRDefault="00C44544" w:rsidP="003A1A25">
            <w:pPr>
              <w:jc w:val="both"/>
              <w:rPr>
                <w:b/>
              </w:rPr>
            </w:pPr>
            <w:r w:rsidRPr="00EC731D">
              <w:rPr>
                <w:b/>
              </w:rPr>
              <w:t>Summa</w:t>
            </w:r>
          </w:p>
        </w:tc>
        <w:tc>
          <w:tcPr>
            <w:tcW w:w="2648" w:type="dxa"/>
            <w:tcBorders>
              <w:top w:val="single" w:sz="4" w:space="0" w:color="auto"/>
              <w:left w:val="nil"/>
              <w:bottom w:val="single" w:sz="4" w:space="0" w:color="auto"/>
              <w:right w:val="single" w:sz="4" w:space="0" w:color="auto"/>
            </w:tcBorders>
          </w:tcPr>
          <w:p w14:paraId="553E64AD" w14:textId="77777777" w:rsidR="00C44544" w:rsidRPr="00EC731D" w:rsidRDefault="00C44544" w:rsidP="003A1A25">
            <w:pPr>
              <w:jc w:val="both"/>
              <w:rPr>
                <w:b/>
              </w:rPr>
            </w:pPr>
            <w:r w:rsidRPr="00EC731D">
              <w:rPr>
                <w:b/>
              </w:rPr>
              <w:t>Osakaal</w:t>
            </w:r>
          </w:p>
        </w:tc>
      </w:tr>
      <w:tr w:rsidR="00C44544" w:rsidRPr="00EC731D" w14:paraId="1869FACD" w14:textId="77777777" w:rsidTr="00EE2B16">
        <w:trPr>
          <w:trHeight w:val="400"/>
        </w:trPr>
        <w:tc>
          <w:tcPr>
            <w:tcW w:w="341" w:type="dxa"/>
            <w:tcBorders>
              <w:top w:val="single" w:sz="4" w:space="0" w:color="auto"/>
              <w:left w:val="single" w:sz="4" w:space="0" w:color="auto"/>
              <w:bottom w:val="single" w:sz="4" w:space="0" w:color="auto"/>
              <w:right w:val="single" w:sz="4" w:space="0" w:color="auto"/>
            </w:tcBorders>
            <w:noWrap/>
          </w:tcPr>
          <w:p w14:paraId="55FB4661" w14:textId="77777777" w:rsidR="00C44544" w:rsidRPr="00EC731D" w:rsidRDefault="00C44544" w:rsidP="003A1A25">
            <w:pPr>
              <w:jc w:val="both"/>
            </w:pPr>
            <w:r w:rsidRPr="00EC731D">
              <w:t>1</w:t>
            </w:r>
          </w:p>
        </w:tc>
        <w:tc>
          <w:tcPr>
            <w:tcW w:w="3517" w:type="dxa"/>
            <w:tcBorders>
              <w:top w:val="single" w:sz="4" w:space="0" w:color="auto"/>
              <w:left w:val="nil"/>
              <w:bottom w:val="single" w:sz="4" w:space="0" w:color="auto"/>
              <w:right w:val="single" w:sz="4" w:space="0" w:color="auto"/>
            </w:tcBorders>
            <w:noWrap/>
          </w:tcPr>
          <w:p w14:paraId="23C7EC5A" w14:textId="4748F61F" w:rsidR="00C44544" w:rsidRPr="00EC731D" w:rsidRDefault="002A4917" w:rsidP="003A1A25">
            <w:pPr>
              <w:jc w:val="both"/>
              <w:rPr>
                <w:b/>
              </w:rPr>
            </w:pPr>
            <w:proofErr w:type="spellStart"/>
            <w:r w:rsidRPr="00EC731D">
              <w:rPr>
                <w:b/>
              </w:rPr>
              <w:t>ÕÜF</w:t>
            </w:r>
            <w:r w:rsidR="00892369" w:rsidRPr="00EC731D">
              <w:rPr>
                <w:b/>
              </w:rPr>
              <w:t>i</w:t>
            </w:r>
            <w:proofErr w:type="spellEnd"/>
            <w:r w:rsidR="00C44544" w:rsidRPr="00EC731D">
              <w:rPr>
                <w:b/>
              </w:rPr>
              <w:t xml:space="preserve"> toetus</w:t>
            </w:r>
          </w:p>
        </w:tc>
        <w:tc>
          <w:tcPr>
            <w:tcW w:w="2648" w:type="dxa"/>
            <w:tcBorders>
              <w:top w:val="single" w:sz="4" w:space="0" w:color="auto"/>
              <w:left w:val="nil"/>
              <w:bottom w:val="single" w:sz="4" w:space="0" w:color="auto"/>
              <w:right w:val="single" w:sz="4" w:space="0" w:color="auto"/>
            </w:tcBorders>
            <w:noWrap/>
          </w:tcPr>
          <w:p w14:paraId="47C30EDD" w14:textId="495AFEA4" w:rsidR="00C44544" w:rsidRPr="00EC731D" w:rsidRDefault="00C44544" w:rsidP="003A1A25">
            <w:pPr>
              <w:jc w:val="both"/>
            </w:pPr>
            <w:r w:rsidRPr="00EC731D">
              <w:t>5 000</w:t>
            </w:r>
            <w:r w:rsidR="00EC731D" w:rsidRPr="00EC731D">
              <w:t> </w:t>
            </w:r>
            <w:r w:rsidRPr="00EC731D">
              <w:t>000</w:t>
            </w:r>
          </w:p>
        </w:tc>
        <w:tc>
          <w:tcPr>
            <w:tcW w:w="2648" w:type="dxa"/>
            <w:tcBorders>
              <w:top w:val="single" w:sz="4" w:space="0" w:color="auto"/>
              <w:left w:val="nil"/>
              <w:bottom w:val="single" w:sz="4" w:space="0" w:color="auto"/>
              <w:right w:val="single" w:sz="4" w:space="0" w:color="auto"/>
            </w:tcBorders>
          </w:tcPr>
          <w:p w14:paraId="211E09C8" w14:textId="77777777" w:rsidR="00C44544" w:rsidRPr="00EC731D" w:rsidRDefault="00C44544" w:rsidP="003A1A25">
            <w:pPr>
              <w:jc w:val="both"/>
            </w:pPr>
            <w:r w:rsidRPr="00EC731D">
              <w:t>70%</w:t>
            </w:r>
          </w:p>
        </w:tc>
      </w:tr>
      <w:tr w:rsidR="00C44544" w:rsidRPr="00EC731D" w14:paraId="4728E069" w14:textId="77777777" w:rsidTr="00EE2B16">
        <w:trPr>
          <w:trHeight w:val="400"/>
        </w:trPr>
        <w:tc>
          <w:tcPr>
            <w:tcW w:w="341" w:type="dxa"/>
            <w:tcBorders>
              <w:top w:val="nil"/>
              <w:left w:val="single" w:sz="4" w:space="0" w:color="auto"/>
              <w:bottom w:val="single" w:sz="4" w:space="0" w:color="auto"/>
              <w:right w:val="single" w:sz="4" w:space="0" w:color="auto"/>
            </w:tcBorders>
            <w:noWrap/>
          </w:tcPr>
          <w:p w14:paraId="34C74657" w14:textId="77777777" w:rsidR="00C44544" w:rsidRPr="00EC731D" w:rsidRDefault="00C44544" w:rsidP="003A1A25">
            <w:pPr>
              <w:jc w:val="both"/>
            </w:pPr>
            <w:r w:rsidRPr="00EC731D">
              <w:t>2</w:t>
            </w:r>
          </w:p>
        </w:tc>
        <w:tc>
          <w:tcPr>
            <w:tcW w:w="3517" w:type="dxa"/>
            <w:tcBorders>
              <w:top w:val="nil"/>
              <w:left w:val="nil"/>
              <w:bottom w:val="single" w:sz="4" w:space="0" w:color="auto"/>
              <w:right w:val="single" w:sz="4" w:space="0" w:color="auto"/>
            </w:tcBorders>
          </w:tcPr>
          <w:p w14:paraId="5BE25677" w14:textId="77777777" w:rsidR="00C44544" w:rsidRPr="00EC731D" w:rsidRDefault="00C44544" w:rsidP="003A1A25">
            <w:pPr>
              <w:jc w:val="both"/>
              <w:rPr>
                <w:b/>
              </w:rPr>
            </w:pPr>
            <w:r w:rsidRPr="00EC731D">
              <w:rPr>
                <w:b/>
              </w:rPr>
              <w:t>Riiklik kaasfinantseering</w:t>
            </w:r>
          </w:p>
        </w:tc>
        <w:tc>
          <w:tcPr>
            <w:tcW w:w="2648" w:type="dxa"/>
            <w:tcBorders>
              <w:top w:val="nil"/>
              <w:left w:val="nil"/>
              <w:bottom w:val="single" w:sz="4" w:space="0" w:color="auto"/>
              <w:right w:val="single" w:sz="4" w:space="0" w:color="auto"/>
            </w:tcBorders>
            <w:noWrap/>
          </w:tcPr>
          <w:p w14:paraId="151BEB6D" w14:textId="4C231554" w:rsidR="00C44544" w:rsidRPr="00EC731D" w:rsidRDefault="00C44544" w:rsidP="003A1A25">
            <w:pPr>
              <w:jc w:val="both"/>
            </w:pPr>
            <w:r w:rsidRPr="00EC731D">
              <w:t>2 142</w:t>
            </w:r>
            <w:r w:rsidR="00EC731D" w:rsidRPr="00EC731D">
              <w:t> </w:t>
            </w:r>
            <w:r w:rsidRPr="00EC731D">
              <w:t>857</w:t>
            </w:r>
          </w:p>
        </w:tc>
        <w:tc>
          <w:tcPr>
            <w:tcW w:w="2648" w:type="dxa"/>
            <w:tcBorders>
              <w:top w:val="nil"/>
              <w:left w:val="nil"/>
              <w:bottom w:val="single" w:sz="4" w:space="0" w:color="auto"/>
              <w:right w:val="single" w:sz="4" w:space="0" w:color="auto"/>
            </w:tcBorders>
          </w:tcPr>
          <w:p w14:paraId="6B23600E" w14:textId="77777777" w:rsidR="00C44544" w:rsidRPr="00EC731D" w:rsidRDefault="00C44544" w:rsidP="003A1A25">
            <w:pPr>
              <w:jc w:val="both"/>
            </w:pPr>
            <w:r w:rsidRPr="00EC731D">
              <w:t>30%</w:t>
            </w:r>
          </w:p>
        </w:tc>
      </w:tr>
      <w:tr w:rsidR="00C44544" w:rsidRPr="00EC731D" w14:paraId="31AB28F2" w14:textId="77777777" w:rsidTr="00EE2B16">
        <w:trPr>
          <w:trHeight w:val="400"/>
        </w:trPr>
        <w:tc>
          <w:tcPr>
            <w:tcW w:w="341" w:type="dxa"/>
            <w:tcBorders>
              <w:top w:val="nil"/>
              <w:left w:val="single" w:sz="4" w:space="0" w:color="auto"/>
              <w:bottom w:val="single" w:sz="4" w:space="0" w:color="auto"/>
              <w:right w:val="single" w:sz="4" w:space="0" w:color="auto"/>
            </w:tcBorders>
            <w:noWrap/>
          </w:tcPr>
          <w:p w14:paraId="06360892" w14:textId="77777777" w:rsidR="00C44544" w:rsidRPr="00EC731D" w:rsidRDefault="00C44544" w:rsidP="003A1A25">
            <w:pPr>
              <w:jc w:val="both"/>
            </w:pPr>
            <w:r w:rsidRPr="00EC731D">
              <w:t>3</w:t>
            </w:r>
          </w:p>
        </w:tc>
        <w:tc>
          <w:tcPr>
            <w:tcW w:w="3517" w:type="dxa"/>
            <w:tcBorders>
              <w:top w:val="nil"/>
              <w:left w:val="nil"/>
              <w:bottom w:val="single" w:sz="4" w:space="0" w:color="auto"/>
              <w:right w:val="single" w:sz="4" w:space="0" w:color="auto"/>
            </w:tcBorders>
            <w:noWrap/>
          </w:tcPr>
          <w:p w14:paraId="61F37625" w14:textId="77777777" w:rsidR="00C44544" w:rsidRPr="00EC731D" w:rsidRDefault="00C44544" w:rsidP="003A1A25">
            <w:pPr>
              <w:jc w:val="both"/>
              <w:rPr>
                <w:b/>
              </w:rPr>
            </w:pPr>
            <w:r w:rsidRPr="00EC731D">
              <w:rPr>
                <w:b/>
              </w:rPr>
              <w:t>Eelarve kokku</w:t>
            </w:r>
          </w:p>
        </w:tc>
        <w:tc>
          <w:tcPr>
            <w:tcW w:w="2648" w:type="dxa"/>
            <w:tcBorders>
              <w:top w:val="nil"/>
              <w:left w:val="nil"/>
              <w:bottom w:val="single" w:sz="4" w:space="0" w:color="auto"/>
              <w:right w:val="single" w:sz="4" w:space="0" w:color="auto"/>
            </w:tcBorders>
            <w:noWrap/>
          </w:tcPr>
          <w:p w14:paraId="5408509E" w14:textId="157465AB" w:rsidR="00C44544" w:rsidRPr="00EC731D" w:rsidRDefault="00C44544" w:rsidP="003A1A25">
            <w:pPr>
              <w:jc w:val="both"/>
            </w:pPr>
            <w:r w:rsidRPr="00EC731D">
              <w:t>7 142</w:t>
            </w:r>
            <w:r w:rsidR="00EC731D" w:rsidRPr="00EC731D">
              <w:t> </w:t>
            </w:r>
            <w:r w:rsidRPr="00EC731D">
              <w:t>857</w:t>
            </w:r>
          </w:p>
        </w:tc>
        <w:tc>
          <w:tcPr>
            <w:tcW w:w="2648" w:type="dxa"/>
            <w:tcBorders>
              <w:top w:val="nil"/>
              <w:left w:val="nil"/>
              <w:bottom w:val="single" w:sz="4" w:space="0" w:color="auto"/>
              <w:right w:val="single" w:sz="4" w:space="0" w:color="auto"/>
            </w:tcBorders>
          </w:tcPr>
          <w:p w14:paraId="5E099BCE" w14:textId="77777777" w:rsidR="00C44544" w:rsidRPr="00EC731D" w:rsidRDefault="00C44544" w:rsidP="003A1A25">
            <w:pPr>
              <w:jc w:val="both"/>
            </w:pPr>
            <w:r w:rsidRPr="00EC731D">
              <w:t>100%</w:t>
            </w:r>
          </w:p>
        </w:tc>
      </w:tr>
    </w:tbl>
    <w:p w14:paraId="185C2B11" w14:textId="77777777" w:rsidR="00A00493" w:rsidRPr="00EC731D" w:rsidRDefault="00A00493" w:rsidP="00F97D95">
      <w:pPr>
        <w:jc w:val="both"/>
        <w:rPr>
          <w:iCs/>
        </w:rPr>
      </w:pPr>
      <w:bookmarkStart w:id="73" w:name="_Toc390093270"/>
      <w:bookmarkEnd w:id="32"/>
      <w:bookmarkEnd w:id="33"/>
      <w:bookmarkEnd w:id="34"/>
      <w:bookmarkEnd w:id="35"/>
      <w:bookmarkEnd w:id="36"/>
      <w:bookmarkEnd w:id="37"/>
      <w:bookmarkEnd w:id="38"/>
      <w:bookmarkEnd w:id="39"/>
      <w:bookmarkEnd w:id="40"/>
      <w:bookmarkEnd w:id="41"/>
    </w:p>
    <w:p w14:paraId="3FAC873A" w14:textId="1E286A6E" w:rsidR="00A00493" w:rsidRPr="00EC731D" w:rsidRDefault="00A00493" w:rsidP="00F97D95">
      <w:pPr>
        <w:jc w:val="both"/>
        <w:rPr>
          <w:iCs/>
        </w:rPr>
      </w:pPr>
      <w:r w:rsidRPr="00EC731D">
        <w:rPr>
          <w:iCs/>
        </w:rPr>
        <w:t>Täpsem finantsplaan ja eelarve kulukohtade kaupa on TAT lisas.</w:t>
      </w:r>
    </w:p>
    <w:p w14:paraId="08167C28" w14:textId="77777777" w:rsidR="005875F2" w:rsidRPr="00366ACD" w:rsidRDefault="005875F2" w:rsidP="00F97D95">
      <w:pPr>
        <w:pStyle w:val="kehatekst0"/>
        <w:spacing w:after="0"/>
        <w:jc w:val="both"/>
        <w:rPr>
          <w:rFonts w:ascii="Times New Roman" w:hAnsi="Times New Roman"/>
          <w:spacing w:val="0"/>
          <w:kern w:val="32"/>
          <w:sz w:val="24"/>
        </w:rPr>
      </w:pPr>
    </w:p>
    <w:p w14:paraId="4CF23758" w14:textId="2D6D1EAC" w:rsidR="00E87DB2" w:rsidRPr="000C74E8" w:rsidRDefault="00292480" w:rsidP="00F97D95">
      <w:pPr>
        <w:pStyle w:val="Pealkiri1"/>
        <w:numPr>
          <w:ilvl w:val="0"/>
          <w:numId w:val="0"/>
        </w:numPr>
        <w:spacing w:before="0" w:after="0"/>
      </w:pPr>
      <w:bookmarkStart w:id="74" w:name="_Toc143076200"/>
      <w:bookmarkStart w:id="75" w:name="_Toc143606226"/>
      <w:r w:rsidRPr="000C74E8">
        <w:t>5.</w:t>
      </w:r>
      <w:r w:rsidR="006620F1" w:rsidRPr="000C74E8">
        <w:t xml:space="preserve"> </w:t>
      </w:r>
      <w:r w:rsidR="003732C5" w:rsidRPr="000C74E8">
        <w:t>Kulude a</w:t>
      </w:r>
      <w:r w:rsidR="00E87DB2" w:rsidRPr="000C74E8">
        <w:t>bikõlblik</w:t>
      </w:r>
      <w:r w:rsidR="006332AA" w:rsidRPr="000C74E8">
        <w:t>kus</w:t>
      </w:r>
      <w:bookmarkEnd w:id="73"/>
      <w:bookmarkEnd w:id="74"/>
      <w:bookmarkEnd w:id="75"/>
    </w:p>
    <w:p w14:paraId="64DD4BE3" w14:textId="77777777" w:rsidR="006E48D4" w:rsidRPr="00EC731D" w:rsidRDefault="006E48D4" w:rsidP="00F97D95">
      <w:pPr>
        <w:pStyle w:val="kehatekst0"/>
        <w:spacing w:after="0"/>
        <w:jc w:val="both"/>
        <w:rPr>
          <w:rFonts w:ascii="Times New Roman" w:hAnsi="Times New Roman"/>
          <w:bCs/>
          <w:iCs/>
          <w:spacing w:val="0"/>
          <w:kern w:val="32"/>
          <w:sz w:val="24"/>
        </w:rPr>
      </w:pPr>
    </w:p>
    <w:p w14:paraId="7928453C" w14:textId="0EAB7898" w:rsidR="00B37192" w:rsidRPr="00EC731D" w:rsidRDefault="00292480" w:rsidP="00F97D9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1</w:t>
      </w:r>
      <w:r w:rsidRPr="00EC731D">
        <w:rPr>
          <w:rFonts w:ascii="Times New Roman" w:hAnsi="Times New Roman"/>
          <w:bCs/>
          <w:iCs/>
          <w:spacing w:val="0"/>
          <w:kern w:val="32"/>
          <w:sz w:val="24"/>
        </w:rPr>
        <w:t>. Abikõlblikud kulud on</w:t>
      </w:r>
      <w:r w:rsidR="00464206">
        <w:rPr>
          <w:rFonts w:ascii="Times New Roman" w:hAnsi="Times New Roman"/>
          <w:bCs/>
          <w:iCs/>
          <w:spacing w:val="0"/>
          <w:kern w:val="32"/>
          <w:sz w:val="24"/>
        </w:rPr>
        <w:t>:</w:t>
      </w:r>
    </w:p>
    <w:p w14:paraId="0AF63E8E" w14:textId="3F535B8D" w:rsidR="00B578E6" w:rsidRPr="00EC731D" w:rsidRDefault="00292480" w:rsidP="00F97D9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A53A86" w:rsidRPr="00EC731D">
        <w:rPr>
          <w:rFonts w:ascii="Times New Roman" w:hAnsi="Times New Roman"/>
          <w:bCs/>
          <w:iCs/>
          <w:spacing w:val="0"/>
          <w:kern w:val="32"/>
          <w:sz w:val="24"/>
        </w:rPr>
        <w:t>.</w:t>
      </w:r>
      <w:r w:rsidR="007F61EA">
        <w:rPr>
          <w:rFonts w:ascii="Times New Roman" w:hAnsi="Times New Roman"/>
          <w:bCs/>
          <w:iCs/>
          <w:spacing w:val="0"/>
          <w:kern w:val="32"/>
          <w:sz w:val="24"/>
        </w:rPr>
        <w:t>1</w:t>
      </w:r>
      <w:r w:rsidR="00A53A86" w:rsidRPr="00EC731D">
        <w:rPr>
          <w:rFonts w:ascii="Times New Roman" w:hAnsi="Times New Roman"/>
          <w:bCs/>
          <w:iCs/>
          <w:spacing w:val="0"/>
          <w:kern w:val="32"/>
          <w:sz w:val="24"/>
        </w:rPr>
        <w:t>.1</w:t>
      </w:r>
      <w:r w:rsidR="00010C97">
        <w:rPr>
          <w:rFonts w:ascii="Times New Roman" w:hAnsi="Times New Roman"/>
          <w:bCs/>
          <w:iCs/>
          <w:spacing w:val="0"/>
          <w:kern w:val="32"/>
          <w:sz w:val="24"/>
        </w:rPr>
        <w:t>.</w:t>
      </w:r>
      <w:r w:rsidR="00A450A3" w:rsidRPr="00EC731D">
        <w:rPr>
          <w:rFonts w:ascii="Times New Roman" w:hAnsi="Times New Roman"/>
          <w:bCs/>
          <w:iCs/>
          <w:spacing w:val="0"/>
          <w:kern w:val="32"/>
          <w:sz w:val="24"/>
        </w:rPr>
        <w:t xml:space="preserve"> tegevuse 2.</w:t>
      </w:r>
      <w:r w:rsidR="005E521F" w:rsidRPr="00EC731D">
        <w:rPr>
          <w:rFonts w:ascii="Times New Roman" w:hAnsi="Times New Roman"/>
          <w:bCs/>
          <w:iCs/>
          <w:spacing w:val="0"/>
          <w:kern w:val="32"/>
          <w:sz w:val="24"/>
        </w:rPr>
        <w:t>1</w:t>
      </w:r>
      <w:r w:rsidR="00464206">
        <w:rPr>
          <w:rFonts w:ascii="Times New Roman" w:hAnsi="Times New Roman"/>
          <w:bCs/>
          <w:iCs/>
          <w:spacing w:val="0"/>
          <w:kern w:val="32"/>
          <w:sz w:val="24"/>
        </w:rPr>
        <w:t>.</w:t>
      </w:r>
      <w:r w:rsidR="00A450A3" w:rsidRPr="00EC731D">
        <w:rPr>
          <w:rFonts w:ascii="Times New Roman" w:hAnsi="Times New Roman"/>
          <w:bCs/>
          <w:iCs/>
          <w:spacing w:val="0"/>
          <w:kern w:val="32"/>
          <w:sz w:val="24"/>
        </w:rPr>
        <w:t xml:space="preserve"> </w:t>
      </w:r>
      <w:r w:rsidR="007F231A" w:rsidRPr="00EC731D">
        <w:rPr>
          <w:rFonts w:ascii="Times New Roman" w:hAnsi="Times New Roman"/>
          <w:bCs/>
          <w:iCs/>
          <w:spacing w:val="0"/>
          <w:kern w:val="32"/>
          <w:sz w:val="24"/>
        </w:rPr>
        <w:t>raames</w:t>
      </w:r>
      <w:r w:rsidR="00CF4BB6" w:rsidRPr="00EC731D">
        <w:rPr>
          <w:rFonts w:ascii="Times New Roman" w:hAnsi="Times New Roman"/>
          <w:bCs/>
          <w:iCs/>
          <w:spacing w:val="0"/>
          <w:kern w:val="32"/>
          <w:sz w:val="24"/>
        </w:rPr>
        <w:t xml:space="preserve"> </w:t>
      </w:r>
      <w:r w:rsidR="00A450A3" w:rsidRPr="00EC731D">
        <w:rPr>
          <w:rFonts w:ascii="Times New Roman" w:hAnsi="Times New Roman"/>
          <w:bCs/>
          <w:iCs/>
          <w:spacing w:val="0"/>
          <w:kern w:val="32"/>
          <w:sz w:val="24"/>
        </w:rPr>
        <w:t>maksta</w:t>
      </w:r>
      <w:r w:rsidR="00B37192" w:rsidRPr="00EC731D">
        <w:rPr>
          <w:rFonts w:ascii="Times New Roman" w:hAnsi="Times New Roman"/>
          <w:bCs/>
          <w:iCs/>
          <w:spacing w:val="0"/>
          <w:kern w:val="32"/>
          <w:sz w:val="24"/>
        </w:rPr>
        <w:t>v</w:t>
      </w:r>
      <w:r w:rsidR="00A450A3" w:rsidRPr="00EC731D">
        <w:rPr>
          <w:rFonts w:ascii="Times New Roman" w:hAnsi="Times New Roman"/>
          <w:bCs/>
          <w:iCs/>
          <w:spacing w:val="0"/>
          <w:kern w:val="32"/>
          <w:sz w:val="24"/>
        </w:rPr>
        <w:t xml:space="preserve"> tööle asumise toetus</w:t>
      </w:r>
      <w:r w:rsidR="00A53A86" w:rsidRPr="00EC731D">
        <w:rPr>
          <w:rFonts w:ascii="Times New Roman" w:hAnsi="Times New Roman"/>
          <w:bCs/>
          <w:iCs/>
          <w:spacing w:val="0"/>
          <w:kern w:val="32"/>
          <w:sz w:val="24"/>
        </w:rPr>
        <w:t xml:space="preserve"> </w:t>
      </w:r>
      <w:r w:rsidR="00661A83" w:rsidRPr="00EC731D">
        <w:rPr>
          <w:rFonts w:ascii="Times New Roman" w:hAnsi="Times New Roman"/>
          <w:sz w:val="24"/>
          <w:shd w:val="clear" w:color="auto" w:fill="FFFFFF"/>
        </w:rPr>
        <w:t>ühe kalendrikuu eest 30</w:t>
      </w:r>
      <w:r w:rsidR="00464206">
        <w:rPr>
          <w:rFonts w:ascii="Times New Roman" w:hAnsi="Times New Roman"/>
          <w:sz w:val="24"/>
          <w:shd w:val="clear" w:color="auto" w:fill="FFFFFF"/>
        </w:rPr>
        <w:t xml:space="preserve"> protsenti</w:t>
      </w:r>
      <w:r w:rsidR="00661A83" w:rsidRPr="00EC731D">
        <w:rPr>
          <w:rFonts w:ascii="Times New Roman" w:hAnsi="Times New Roman"/>
          <w:sz w:val="24"/>
          <w:shd w:val="clear" w:color="auto" w:fill="FFFFFF"/>
        </w:rPr>
        <w:t xml:space="preserve"> </w:t>
      </w:r>
      <w:r w:rsidR="00810405" w:rsidRPr="00EC731D">
        <w:rPr>
          <w:rFonts w:ascii="Times New Roman" w:hAnsi="Times New Roman"/>
          <w:sz w:val="24"/>
          <w:shd w:val="clear" w:color="auto" w:fill="FFFFFF"/>
        </w:rPr>
        <w:t>isiku</w:t>
      </w:r>
      <w:r w:rsidR="00456661" w:rsidRPr="00EC731D">
        <w:rPr>
          <w:rFonts w:ascii="Times New Roman" w:hAnsi="Times New Roman"/>
          <w:sz w:val="24"/>
          <w:shd w:val="clear" w:color="auto" w:fill="FFFFFF"/>
        </w:rPr>
        <w:t xml:space="preserve"> </w:t>
      </w:r>
      <w:r w:rsidR="00661A83" w:rsidRPr="00EC731D">
        <w:rPr>
          <w:rFonts w:ascii="Times New Roman" w:hAnsi="Times New Roman"/>
          <w:sz w:val="24"/>
          <w:shd w:val="clear" w:color="auto" w:fill="FFFFFF"/>
        </w:rPr>
        <w:t>keskmisest ühe kuu töötasust põlevkivisektori</w:t>
      </w:r>
      <w:r w:rsidR="006C0741" w:rsidRPr="00EC731D">
        <w:rPr>
          <w:rFonts w:ascii="Times New Roman" w:hAnsi="Times New Roman"/>
          <w:sz w:val="24"/>
          <w:shd w:val="clear" w:color="auto" w:fill="FFFFFF"/>
        </w:rPr>
        <w:t xml:space="preserve"> ettevõttes</w:t>
      </w:r>
      <w:r w:rsidR="00983F77" w:rsidRPr="00EC731D">
        <w:rPr>
          <w:rFonts w:ascii="Times New Roman" w:hAnsi="Times New Roman"/>
          <w:sz w:val="24"/>
          <w:shd w:val="clear" w:color="auto" w:fill="FFFFFF"/>
        </w:rPr>
        <w:t xml:space="preserve"> või ettevõtetes</w:t>
      </w:r>
      <w:r w:rsidR="006C0741" w:rsidRPr="00EC731D">
        <w:rPr>
          <w:rFonts w:ascii="Times New Roman" w:hAnsi="Times New Roman"/>
          <w:sz w:val="24"/>
          <w:shd w:val="clear" w:color="auto" w:fill="FFFFFF"/>
        </w:rPr>
        <w:t>,</w:t>
      </w:r>
      <w:r w:rsidR="00661A83" w:rsidRPr="00EC731D">
        <w:rPr>
          <w:rFonts w:ascii="Times New Roman" w:hAnsi="Times New Roman"/>
          <w:sz w:val="24"/>
          <w:shd w:val="clear" w:color="auto" w:fill="FFFFFF"/>
        </w:rPr>
        <w:t xml:space="preserve"> kuid </w:t>
      </w:r>
      <w:r w:rsidR="0056685C" w:rsidRPr="00EC731D">
        <w:rPr>
          <w:rFonts w:ascii="Times New Roman" w:hAnsi="Times New Roman"/>
          <w:sz w:val="24"/>
          <w:shd w:val="clear" w:color="auto" w:fill="FFFFFF"/>
        </w:rPr>
        <w:t xml:space="preserve">brutosummana </w:t>
      </w:r>
      <w:r w:rsidR="00B857C4" w:rsidRPr="00EC731D">
        <w:rPr>
          <w:rFonts w:ascii="Times New Roman" w:hAnsi="Times New Roman"/>
          <w:bCs/>
          <w:iCs/>
          <w:spacing w:val="0"/>
          <w:kern w:val="32"/>
          <w:sz w:val="24"/>
        </w:rPr>
        <w:t>kõige</w:t>
      </w:r>
      <w:r w:rsidR="00661A83" w:rsidRPr="00EC731D">
        <w:rPr>
          <w:rFonts w:ascii="Times New Roman" w:hAnsi="Times New Roman"/>
          <w:bCs/>
          <w:iCs/>
          <w:spacing w:val="0"/>
          <w:kern w:val="32"/>
          <w:sz w:val="24"/>
        </w:rPr>
        <w:t xml:space="preserve"> rohkem 1000 eurot</w:t>
      </w:r>
      <w:r w:rsidR="002C4B6F" w:rsidRPr="00EC731D">
        <w:rPr>
          <w:rFonts w:ascii="Times New Roman" w:hAnsi="Times New Roman"/>
          <w:bCs/>
          <w:iCs/>
          <w:spacing w:val="0"/>
          <w:kern w:val="32"/>
          <w:sz w:val="24"/>
        </w:rPr>
        <w:t xml:space="preserve"> ühes kuus</w:t>
      </w:r>
      <w:r w:rsidR="00661A83" w:rsidRPr="00EC731D">
        <w:rPr>
          <w:rFonts w:ascii="Times New Roman" w:hAnsi="Times New Roman"/>
          <w:bCs/>
          <w:iCs/>
          <w:spacing w:val="0"/>
          <w:kern w:val="32"/>
          <w:sz w:val="24"/>
        </w:rPr>
        <w:t>.</w:t>
      </w:r>
    </w:p>
    <w:p w14:paraId="0C3160D4" w14:textId="17D31FFA" w:rsidR="00725EA9" w:rsidRDefault="00292480"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657C1" w:rsidRPr="00EC731D">
        <w:rPr>
          <w:rFonts w:ascii="Times New Roman" w:hAnsi="Times New Roman"/>
          <w:bCs/>
          <w:iCs/>
          <w:spacing w:val="0"/>
          <w:kern w:val="32"/>
          <w:sz w:val="24"/>
        </w:rPr>
        <w:t>.</w:t>
      </w:r>
      <w:r w:rsidR="007F61EA">
        <w:rPr>
          <w:rFonts w:ascii="Times New Roman" w:hAnsi="Times New Roman"/>
          <w:bCs/>
          <w:iCs/>
          <w:spacing w:val="0"/>
          <w:kern w:val="32"/>
          <w:sz w:val="24"/>
        </w:rPr>
        <w:t>1</w:t>
      </w:r>
      <w:r w:rsidR="007657C1" w:rsidRPr="00EC731D">
        <w:rPr>
          <w:rFonts w:ascii="Times New Roman" w:hAnsi="Times New Roman"/>
          <w:bCs/>
          <w:iCs/>
          <w:spacing w:val="0"/>
          <w:kern w:val="32"/>
          <w:sz w:val="24"/>
        </w:rPr>
        <w:t>.2</w:t>
      </w:r>
      <w:r w:rsidR="007B100F">
        <w:rPr>
          <w:rFonts w:ascii="Times New Roman" w:hAnsi="Times New Roman"/>
          <w:bCs/>
          <w:iCs/>
          <w:spacing w:val="0"/>
          <w:kern w:val="32"/>
          <w:sz w:val="24"/>
        </w:rPr>
        <w:t>.</w:t>
      </w:r>
      <w:r w:rsidR="007657C1" w:rsidRPr="00EC731D">
        <w:rPr>
          <w:rFonts w:ascii="Times New Roman" w:hAnsi="Times New Roman"/>
          <w:bCs/>
          <w:iCs/>
          <w:spacing w:val="0"/>
          <w:kern w:val="32"/>
          <w:sz w:val="24"/>
        </w:rPr>
        <w:t xml:space="preserve"> tegevuse 2.2.1</w:t>
      </w:r>
      <w:r w:rsidR="00464206">
        <w:rPr>
          <w:rFonts w:ascii="Times New Roman" w:hAnsi="Times New Roman"/>
          <w:bCs/>
          <w:iCs/>
          <w:spacing w:val="0"/>
          <w:kern w:val="32"/>
          <w:sz w:val="24"/>
        </w:rPr>
        <w:t>.</w:t>
      </w:r>
      <w:r w:rsidR="007657C1" w:rsidRPr="00EC731D">
        <w:rPr>
          <w:rFonts w:ascii="Times New Roman" w:hAnsi="Times New Roman"/>
          <w:bCs/>
          <w:iCs/>
          <w:spacing w:val="0"/>
          <w:kern w:val="32"/>
          <w:sz w:val="24"/>
        </w:rPr>
        <w:t xml:space="preserve"> </w:t>
      </w:r>
      <w:r w:rsidR="007F231A" w:rsidRPr="00EC731D">
        <w:rPr>
          <w:rFonts w:ascii="Times New Roman" w:hAnsi="Times New Roman"/>
          <w:bCs/>
          <w:iCs/>
          <w:spacing w:val="0"/>
          <w:kern w:val="32"/>
          <w:sz w:val="24"/>
        </w:rPr>
        <w:t>raames</w:t>
      </w:r>
      <w:r w:rsidR="007657C1" w:rsidRPr="00EC731D">
        <w:rPr>
          <w:rFonts w:ascii="Times New Roman" w:hAnsi="Times New Roman"/>
          <w:bCs/>
          <w:iCs/>
          <w:spacing w:val="0"/>
          <w:kern w:val="32"/>
          <w:sz w:val="24"/>
        </w:rPr>
        <w:t xml:space="preserve"> makstav tasemeõppes osalemise toetus</w:t>
      </w:r>
      <w:r w:rsidR="009D28D9" w:rsidRPr="00EC731D">
        <w:rPr>
          <w:rFonts w:ascii="Times New Roman" w:hAnsi="Times New Roman"/>
          <w:bCs/>
          <w:iCs/>
          <w:spacing w:val="0"/>
          <w:kern w:val="32"/>
          <w:sz w:val="24"/>
        </w:rPr>
        <w:t>,</w:t>
      </w:r>
      <w:r w:rsidR="007657C1" w:rsidRPr="00EC731D">
        <w:rPr>
          <w:rFonts w:ascii="Times New Roman" w:hAnsi="Times New Roman"/>
          <w:bCs/>
          <w:iCs/>
          <w:spacing w:val="0"/>
          <w:kern w:val="32"/>
          <w:sz w:val="24"/>
        </w:rPr>
        <w:t xml:space="preserve"> </w:t>
      </w:r>
      <w:r w:rsidR="009D28D9" w:rsidRPr="00EC731D">
        <w:rPr>
          <w:rFonts w:ascii="Times New Roman" w:hAnsi="Times New Roman"/>
          <w:bCs/>
          <w:iCs/>
          <w:spacing w:val="0"/>
          <w:kern w:val="32"/>
          <w:sz w:val="24"/>
        </w:rPr>
        <w:t xml:space="preserve">mille suurus </w:t>
      </w:r>
      <w:r w:rsidR="00B857C4" w:rsidRPr="00EC731D">
        <w:rPr>
          <w:rFonts w:ascii="Times New Roman" w:hAnsi="Times New Roman"/>
          <w:bCs/>
          <w:iCs/>
          <w:spacing w:val="0"/>
          <w:kern w:val="32"/>
          <w:sz w:val="24"/>
        </w:rPr>
        <w:t xml:space="preserve">ühes </w:t>
      </w:r>
      <w:r w:rsidR="009D28D9" w:rsidRPr="00EC731D">
        <w:rPr>
          <w:rFonts w:ascii="Times New Roman" w:hAnsi="Times New Roman"/>
          <w:bCs/>
          <w:iCs/>
          <w:spacing w:val="0"/>
          <w:kern w:val="32"/>
          <w:sz w:val="24"/>
        </w:rPr>
        <w:t>kuus on riigieelarvega kehtestatud töötutoetuse 31-kordne päevamäär</w:t>
      </w:r>
      <w:r w:rsidR="00B857C4" w:rsidRPr="00EC731D">
        <w:rPr>
          <w:rFonts w:ascii="Times New Roman" w:hAnsi="Times New Roman"/>
          <w:bCs/>
          <w:iCs/>
          <w:spacing w:val="0"/>
          <w:kern w:val="32"/>
          <w:sz w:val="24"/>
        </w:rPr>
        <w:t>;</w:t>
      </w:r>
    </w:p>
    <w:p w14:paraId="25E86D89" w14:textId="268C3C3C" w:rsidR="00BC2FF9" w:rsidRPr="00EC731D" w:rsidRDefault="00BC2FF9"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lastRenderedPageBreak/>
        <w:t>5.</w:t>
      </w:r>
      <w:r w:rsidR="007F61EA">
        <w:rPr>
          <w:rFonts w:ascii="Times New Roman" w:hAnsi="Times New Roman"/>
          <w:bCs/>
          <w:iCs/>
          <w:spacing w:val="0"/>
          <w:kern w:val="32"/>
          <w:sz w:val="24"/>
        </w:rPr>
        <w:t>1</w:t>
      </w:r>
      <w:r w:rsidRPr="00EC731D">
        <w:rPr>
          <w:rFonts w:ascii="Times New Roman" w:hAnsi="Times New Roman"/>
          <w:bCs/>
          <w:iCs/>
          <w:spacing w:val="0"/>
          <w:kern w:val="32"/>
          <w:sz w:val="24"/>
        </w:rPr>
        <w:t>.3</w:t>
      </w:r>
      <w:r w:rsidR="007B100F">
        <w:rPr>
          <w:rFonts w:ascii="Times New Roman" w:hAnsi="Times New Roman"/>
          <w:bCs/>
          <w:iCs/>
          <w:spacing w:val="0"/>
          <w:kern w:val="32"/>
          <w:sz w:val="24"/>
        </w:rPr>
        <w:t>.</w:t>
      </w:r>
      <w:r w:rsidRPr="00EC731D">
        <w:rPr>
          <w:rFonts w:ascii="Times New Roman" w:hAnsi="Times New Roman"/>
          <w:bCs/>
          <w:iCs/>
          <w:spacing w:val="0"/>
          <w:kern w:val="32"/>
          <w:sz w:val="24"/>
        </w:rPr>
        <w:t xml:space="preserve"> tegevuse 2.2.2</w:t>
      </w:r>
      <w:r w:rsidR="00464206">
        <w:rPr>
          <w:rFonts w:ascii="Times New Roman" w:hAnsi="Times New Roman"/>
          <w:bCs/>
          <w:iCs/>
          <w:spacing w:val="0"/>
          <w:kern w:val="32"/>
          <w:sz w:val="24"/>
        </w:rPr>
        <w:t>.</w:t>
      </w:r>
      <w:r w:rsidRPr="00EC731D">
        <w:rPr>
          <w:rFonts w:ascii="Times New Roman" w:hAnsi="Times New Roman"/>
          <w:bCs/>
          <w:iCs/>
          <w:spacing w:val="0"/>
          <w:kern w:val="32"/>
          <w:sz w:val="24"/>
        </w:rPr>
        <w:t xml:space="preserve"> raames makstav mikrokvalifikatsiooni omandamise toetus, mille suurus on kolmekordne punktis 5.</w:t>
      </w:r>
      <w:r w:rsidR="00DC618E">
        <w:rPr>
          <w:rFonts w:ascii="Times New Roman" w:hAnsi="Times New Roman"/>
          <w:bCs/>
          <w:iCs/>
          <w:spacing w:val="0"/>
          <w:kern w:val="32"/>
          <w:sz w:val="24"/>
        </w:rPr>
        <w:t>1</w:t>
      </w:r>
      <w:r w:rsidRPr="00EC731D">
        <w:rPr>
          <w:rFonts w:ascii="Times New Roman" w:hAnsi="Times New Roman"/>
          <w:bCs/>
          <w:iCs/>
          <w:spacing w:val="0"/>
          <w:kern w:val="32"/>
          <w:sz w:val="24"/>
        </w:rPr>
        <w:t>.2</w:t>
      </w:r>
      <w:r w:rsidR="00464206">
        <w:rPr>
          <w:rFonts w:ascii="Times New Roman" w:hAnsi="Times New Roman"/>
          <w:bCs/>
          <w:iCs/>
          <w:spacing w:val="0"/>
          <w:kern w:val="32"/>
          <w:sz w:val="24"/>
        </w:rPr>
        <w:t>.</w:t>
      </w:r>
      <w:r w:rsidRPr="00EC731D">
        <w:rPr>
          <w:rFonts w:ascii="Times New Roman" w:hAnsi="Times New Roman"/>
          <w:bCs/>
          <w:iCs/>
          <w:spacing w:val="0"/>
          <w:kern w:val="32"/>
          <w:sz w:val="24"/>
        </w:rPr>
        <w:t xml:space="preserve"> sätestatud tasemeõppes osalemise toetuse suurus mikrokvalifikatsiooni omandamise päeva seisuga.</w:t>
      </w:r>
    </w:p>
    <w:p w14:paraId="25D846CB" w14:textId="77777777" w:rsidR="000B5DBC" w:rsidRPr="00EC731D" w:rsidRDefault="000B5DBC" w:rsidP="003A1A25">
      <w:pPr>
        <w:pStyle w:val="kehatekst0"/>
        <w:spacing w:after="0"/>
        <w:jc w:val="both"/>
        <w:rPr>
          <w:rFonts w:ascii="Times New Roman" w:hAnsi="Times New Roman"/>
          <w:bCs/>
          <w:iCs/>
          <w:spacing w:val="0"/>
          <w:kern w:val="32"/>
          <w:sz w:val="24"/>
        </w:rPr>
      </w:pPr>
      <w:bookmarkStart w:id="76" w:name="_Hlk116556506"/>
    </w:p>
    <w:p w14:paraId="1211C41A" w14:textId="67B16661" w:rsidR="000B5DBC" w:rsidRPr="00EC731D" w:rsidRDefault="000B5DBC"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2</w:t>
      </w:r>
      <w:r w:rsidRPr="00EC731D">
        <w:rPr>
          <w:rFonts w:ascii="Times New Roman" w:hAnsi="Times New Roman"/>
          <w:bCs/>
          <w:iCs/>
          <w:spacing w:val="0"/>
          <w:kern w:val="32"/>
          <w:sz w:val="24"/>
        </w:rPr>
        <w:t>. Punkti 5.</w:t>
      </w:r>
      <w:r w:rsidR="00B62837">
        <w:rPr>
          <w:rFonts w:ascii="Times New Roman" w:hAnsi="Times New Roman"/>
          <w:bCs/>
          <w:iCs/>
          <w:spacing w:val="0"/>
          <w:kern w:val="32"/>
          <w:sz w:val="24"/>
        </w:rPr>
        <w:t>1</w:t>
      </w:r>
      <w:r w:rsidRPr="00EC731D">
        <w:rPr>
          <w:rFonts w:ascii="Times New Roman" w:hAnsi="Times New Roman"/>
          <w:bCs/>
          <w:iCs/>
          <w:spacing w:val="0"/>
          <w:kern w:val="32"/>
          <w:sz w:val="24"/>
        </w:rPr>
        <w:t xml:space="preserve">.1. alusel </w:t>
      </w:r>
      <w:r w:rsidR="005566F4" w:rsidRPr="00EC731D">
        <w:rPr>
          <w:rFonts w:ascii="Times New Roman" w:hAnsi="Times New Roman"/>
          <w:bCs/>
          <w:iCs/>
          <w:spacing w:val="0"/>
          <w:kern w:val="32"/>
          <w:sz w:val="24"/>
        </w:rPr>
        <w:t xml:space="preserve">tööle asumise </w:t>
      </w:r>
      <w:r w:rsidRPr="00EC731D">
        <w:rPr>
          <w:rFonts w:ascii="Times New Roman" w:hAnsi="Times New Roman"/>
          <w:bCs/>
          <w:iCs/>
          <w:spacing w:val="0"/>
          <w:kern w:val="32"/>
          <w:sz w:val="24"/>
        </w:rPr>
        <w:t>toetuse suuruse arvutamisel lähtutakse isiku üheksa kuu keskmisest ühe kalendripäeva töötasust töötuskindlustuse andmekogu andmete alusel kooskõlas järgnevaga:</w:t>
      </w:r>
    </w:p>
    <w:p w14:paraId="4E9CC521" w14:textId="50D9EC70" w:rsidR="000B5DBC" w:rsidRPr="00EC731D" w:rsidRDefault="000B5DBC"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2</w:t>
      </w:r>
      <w:r w:rsidRPr="00EC731D">
        <w:rPr>
          <w:rFonts w:ascii="Times New Roman" w:hAnsi="Times New Roman"/>
          <w:bCs/>
          <w:iCs/>
          <w:spacing w:val="0"/>
          <w:kern w:val="32"/>
          <w:sz w:val="24"/>
        </w:rPr>
        <w:t xml:space="preserve">.1. isiku keskmine ühe kalendripäeva töötasu leitakse viimasele kolmele töötamise kuule eelnenud üheksal töötamise kuul isikule põlevkivisektori ettevõtte või ettevõtete poolt töötuskindlustusmaksega maksustatud tasude summa, milles ei võeta arvesse töötuskindlustuse seaduse § 40 lõikes 2 nimetatud tasusid, jagamisel arvuga 270; </w:t>
      </w:r>
    </w:p>
    <w:p w14:paraId="7739A4F3" w14:textId="53505A54" w:rsidR="008638D2" w:rsidRPr="00EC731D" w:rsidRDefault="000B5DBC"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2</w:t>
      </w:r>
      <w:r w:rsidRPr="00EC731D">
        <w:rPr>
          <w:rFonts w:ascii="Times New Roman" w:hAnsi="Times New Roman"/>
          <w:bCs/>
          <w:iCs/>
          <w:spacing w:val="0"/>
          <w:kern w:val="32"/>
          <w:sz w:val="24"/>
        </w:rPr>
        <w:t xml:space="preserve">.2. isiku puhul, kellele on viimasele kolmele töötamise kuule eelnenud perioodil makstud töötasu lühemal kui üheksakuulisel perioodil, võetakse aluseks tegelikult makstud tasude summa, </w:t>
      </w:r>
      <w:r w:rsidR="00C81AAF" w:rsidRPr="00EC731D">
        <w:rPr>
          <w:rFonts w:ascii="Times New Roman" w:hAnsi="Times New Roman"/>
          <w:bCs/>
          <w:iCs/>
          <w:spacing w:val="0"/>
          <w:kern w:val="32"/>
          <w:sz w:val="24"/>
        </w:rPr>
        <w:t xml:space="preserve">milles ei võeta arvesse töötuskindlustuse seaduse § 40 lõikes 2 nimetatud tasusid, </w:t>
      </w:r>
      <w:r w:rsidRPr="00EC731D">
        <w:rPr>
          <w:rFonts w:ascii="Times New Roman" w:hAnsi="Times New Roman"/>
          <w:bCs/>
          <w:iCs/>
          <w:spacing w:val="0"/>
          <w:kern w:val="32"/>
          <w:sz w:val="24"/>
        </w:rPr>
        <w:t xml:space="preserve">mis jagatakse töötatud kuude arvu </w:t>
      </w:r>
      <w:r w:rsidR="00C81AAF" w:rsidRPr="00EC731D">
        <w:rPr>
          <w:rFonts w:ascii="Times New Roman" w:hAnsi="Times New Roman"/>
          <w:bCs/>
          <w:iCs/>
          <w:spacing w:val="0"/>
          <w:kern w:val="32"/>
          <w:sz w:val="24"/>
        </w:rPr>
        <w:t xml:space="preserve">ja </w:t>
      </w:r>
      <w:r w:rsidRPr="00EC731D">
        <w:rPr>
          <w:rFonts w:ascii="Times New Roman" w:hAnsi="Times New Roman"/>
          <w:bCs/>
          <w:iCs/>
          <w:spacing w:val="0"/>
          <w:kern w:val="32"/>
          <w:sz w:val="24"/>
        </w:rPr>
        <w:t>30 korrutisega</w:t>
      </w:r>
      <w:r w:rsidR="008638D2" w:rsidRPr="00EC731D">
        <w:rPr>
          <w:rFonts w:ascii="Times New Roman" w:hAnsi="Times New Roman"/>
          <w:bCs/>
          <w:iCs/>
          <w:spacing w:val="0"/>
          <w:kern w:val="32"/>
          <w:sz w:val="24"/>
        </w:rPr>
        <w:t>;</w:t>
      </w:r>
    </w:p>
    <w:p w14:paraId="6F4358DB" w14:textId="26B8AC1F" w:rsidR="000B5DBC" w:rsidRPr="00EC731D" w:rsidRDefault="008638D2"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2</w:t>
      </w:r>
      <w:r w:rsidRPr="00EC731D">
        <w:rPr>
          <w:rFonts w:ascii="Times New Roman" w:hAnsi="Times New Roman"/>
          <w:bCs/>
          <w:iCs/>
          <w:spacing w:val="0"/>
          <w:kern w:val="32"/>
          <w:sz w:val="24"/>
        </w:rPr>
        <w:t>.3. i</w:t>
      </w:r>
      <w:r w:rsidR="000B5DBC" w:rsidRPr="00EC731D">
        <w:rPr>
          <w:rFonts w:ascii="Times New Roman" w:hAnsi="Times New Roman"/>
          <w:bCs/>
          <w:iCs/>
          <w:spacing w:val="0"/>
          <w:kern w:val="32"/>
          <w:sz w:val="24"/>
        </w:rPr>
        <w:t xml:space="preserve">siku ühe kuu </w:t>
      </w:r>
      <w:r w:rsidRPr="00EC731D">
        <w:rPr>
          <w:rFonts w:ascii="Times New Roman" w:hAnsi="Times New Roman"/>
          <w:bCs/>
          <w:iCs/>
          <w:spacing w:val="0"/>
          <w:kern w:val="32"/>
          <w:sz w:val="24"/>
        </w:rPr>
        <w:t xml:space="preserve">keskmine </w:t>
      </w:r>
      <w:r w:rsidR="000B5DBC" w:rsidRPr="00EC731D">
        <w:rPr>
          <w:rFonts w:ascii="Times New Roman" w:hAnsi="Times New Roman"/>
          <w:bCs/>
          <w:iCs/>
          <w:spacing w:val="0"/>
          <w:kern w:val="32"/>
          <w:sz w:val="24"/>
        </w:rPr>
        <w:t>töötasu leitakse keskmise ühe kalendripäeva töötasu korrutamisel 30-ga</w:t>
      </w:r>
      <w:r w:rsidRPr="00EC731D">
        <w:rPr>
          <w:rFonts w:ascii="Times New Roman" w:hAnsi="Times New Roman"/>
          <w:bCs/>
          <w:iCs/>
          <w:spacing w:val="0"/>
          <w:kern w:val="32"/>
          <w:sz w:val="24"/>
        </w:rPr>
        <w:t>;</w:t>
      </w:r>
      <w:r w:rsidR="000B5DBC" w:rsidRPr="00EC731D">
        <w:rPr>
          <w:rFonts w:ascii="Times New Roman" w:hAnsi="Times New Roman"/>
          <w:bCs/>
          <w:iCs/>
          <w:spacing w:val="0"/>
          <w:kern w:val="32"/>
          <w:sz w:val="24"/>
        </w:rPr>
        <w:t xml:space="preserve"> </w:t>
      </w:r>
    </w:p>
    <w:p w14:paraId="05B4A98C" w14:textId="15AFEF0A" w:rsidR="000B5DBC" w:rsidRPr="00EC731D" w:rsidRDefault="000B5DBC" w:rsidP="003A1A25">
      <w:pPr>
        <w:pStyle w:val="kehatekst0"/>
        <w:spacing w:after="0"/>
        <w:jc w:val="both"/>
        <w:rPr>
          <w:rFonts w:ascii="Times New Roman" w:hAnsi="Times New Roman"/>
          <w:bCs/>
          <w:iCs/>
          <w:spacing w:val="0"/>
          <w:kern w:val="32"/>
          <w:sz w:val="24"/>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2</w:t>
      </w:r>
      <w:r w:rsidRPr="00EC731D">
        <w:rPr>
          <w:rFonts w:ascii="Times New Roman" w:hAnsi="Times New Roman"/>
          <w:bCs/>
          <w:iCs/>
          <w:spacing w:val="0"/>
          <w:kern w:val="32"/>
          <w:sz w:val="24"/>
        </w:rPr>
        <w:t xml:space="preserve">.4. </w:t>
      </w:r>
      <w:r w:rsidR="008638D2" w:rsidRPr="00EC731D">
        <w:rPr>
          <w:rFonts w:ascii="Times New Roman" w:hAnsi="Times New Roman"/>
          <w:bCs/>
          <w:iCs/>
          <w:spacing w:val="0"/>
          <w:kern w:val="32"/>
          <w:sz w:val="24"/>
        </w:rPr>
        <w:t>t</w:t>
      </w:r>
      <w:r w:rsidRPr="00EC731D">
        <w:rPr>
          <w:rFonts w:ascii="Times New Roman" w:hAnsi="Times New Roman"/>
          <w:bCs/>
          <w:iCs/>
          <w:spacing w:val="0"/>
          <w:kern w:val="32"/>
          <w:sz w:val="24"/>
        </w:rPr>
        <w:t>öötamise kuudena võetakse arvesse kuud, mil töötuskindlustuse andmekogu andmete kohaselt on isikule välja makstud töötuskindlustusmaksega maksustatud tasusid</w:t>
      </w:r>
      <w:r w:rsidR="001C2EDB" w:rsidRPr="00EC731D">
        <w:rPr>
          <w:rFonts w:ascii="Times New Roman" w:hAnsi="Times New Roman"/>
          <w:bCs/>
          <w:iCs/>
          <w:spacing w:val="0"/>
          <w:kern w:val="32"/>
          <w:sz w:val="24"/>
        </w:rPr>
        <w:t>.</w:t>
      </w:r>
    </w:p>
    <w:p w14:paraId="5538DFD7" w14:textId="77777777" w:rsidR="008638D2" w:rsidRPr="00EC731D" w:rsidRDefault="008638D2" w:rsidP="003A1A25">
      <w:pPr>
        <w:pStyle w:val="kehatekst0"/>
        <w:spacing w:after="0"/>
        <w:jc w:val="both"/>
        <w:rPr>
          <w:rFonts w:ascii="Times New Roman" w:hAnsi="Times New Roman"/>
          <w:bCs/>
          <w:iCs/>
          <w:spacing w:val="0"/>
          <w:kern w:val="32"/>
          <w:sz w:val="24"/>
        </w:rPr>
      </w:pPr>
    </w:p>
    <w:p w14:paraId="7ED90731" w14:textId="4CA639F5" w:rsidR="000B5DBC" w:rsidRPr="00EC731D" w:rsidRDefault="000B5DBC" w:rsidP="003A1A25">
      <w:pPr>
        <w:pStyle w:val="kehatekst0"/>
        <w:spacing w:after="0"/>
        <w:jc w:val="both"/>
        <w:rPr>
          <w:rFonts w:ascii="Times New Roman" w:hAnsi="Times New Roman"/>
          <w:sz w:val="24"/>
          <w:shd w:val="clear" w:color="auto" w:fill="FFFFFF"/>
        </w:rPr>
      </w:pPr>
      <w:r w:rsidRPr="00EC731D">
        <w:rPr>
          <w:rFonts w:ascii="Times New Roman" w:hAnsi="Times New Roman"/>
          <w:bCs/>
          <w:iCs/>
          <w:spacing w:val="0"/>
          <w:kern w:val="32"/>
          <w:sz w:val="24"/>
        </w:rPr>
        <w:t>5.</w:t>
      </w:r>
      <w:r w:rsidR="007F61EA">
        <w:rPr>
          <w:rFonts w:ascii="Times New Roman" w:hAnsi="Times New Roman"/>
          <w:bCs/>
          <w:iCs/>
          <w:spacing w:val="0"/>
          <w:kern w:val="32"/>
          <w:sz w:val="24"/>
        </w:rPr>
        <w:t>3</w:t>
      </w:r>
      <w:r w:rsidR="008638D2" w:rsidRPr="00EC731D">
        <w:rPr>
          <w:rFonts w:ascii="Times New Roman" w:hAnsi="Times New Roman"/>
          <w:bCs/>
          <w:iCs/>
          <w:spacing w:val="0"/>
          <w:kern w:val="32"/>
          <w:sz w:val="24"/>
        </w:rPr>
        <w:t xml:space="preserve">. Punktis 5.2.1. sätestatud </w:t>
      </w:r>
      <w:r w:rsidR="002C4B6F" w:rsidRPr="00EC731D">
        <w:rPr>
          <w:rFonts w:ascii="Times New Roman" w:hAnsi="Times New Roman"/>
          <w:bCs/>
          <w:iCs/>
          <w:spacing w:val="0"/>
          <w:kern w:val="32"/>
          <w:sz w:val="24"/>
        </w:rPr>
        <w:t xml:space="preserve">kulu </w:t>
      </w:r>
      <w:r w:rsidR="008638D2" w:rsidRPr="00EC731D">
        <w:rPr>
          <w:rFonts w:ascii="Times New Roman" w:hAnsi="Times New Roman"/>
          <w:bCs/>
          <w:iCs/>
          <w:spacing w:val="0"/>
          <w:kern w:val="32"/>
          <w:sz w:val="24"/>
        </w:rPr>
        <w:t>abikõlblikkus</w:t>
      </w:r>
      <w:r w:rsidRPr="00EC731D">
        <w:rPr>
          <w:rFonts w:ascii="Times New Roman" w:hAnsi="Times New Roman"/>
          <w:bCs/>
          <w:iCs/>
          <w:spacing w:val="0"/>
          <w:kern w:val="32"/>
          <w:sz w:val="24"/>
        </w:rPr>
        <w:t xml:space="preserve"> lõp</w:t>
      </w:r>
      <w:r w:rsidR="008638D2" w:rsidRPr="00EC731D">
        <w:rPr>
          <w:rFonts w:ascii="Times New Roman" w:hAnsi="Times New Roman"/>
          <w:bCs/>
          <w:iCs/>
          <w:spacing w:val="0"/>
          <w:kern w:val="32"/>
          <w:sz w:val="24"/>
        </w:rPr>
        <w:t>peb</w:t>
      </w:r>
      <w:r w:rsidRPr="00EC731D">
        <w:rPr>
          <w:rFonts w:ascii="Times New Roman" w:hAnsi="Times New Roman"/>
          <w:bCs/>
          <w:iCs/>
          <w:spacing w:val="0"/>
          <w:kern w:val="32"/>
          <w:sz w:val="24"/>
        </w:rPr>
        <w:t xml:space="preserve"> </w:t>
      </w:r>
      <w:r w:rsidR="00BC2FF9" w:rsidRPr="00EC731D">
        <w:rPr>
          <w:rFonts w:ascii="Times New Roman" w:hAnsi="Times New Roman"/>
          <w:bCs/>
          <w:iCs/>
          <w:spacing w:val="0"/>
          <w:kern w:val="32"/>
          <w:sz w:val="24"/>
        </w:rPr>
        <w:t>ning</w:t>
      </w:r>
      <w:r w:rsidR="005566F4" w:rsidRPr="00EC731D">
        <w:rPr>
          <w:rFonts w:ascii="Times New Roman" w:hAnsi="Times New Roman"/>
          <w:bCs/>
          <w:iCs/>
          <w:spacing w:val="0"/>
          <w:kern w:val="32"/>
          <w:sz w:val="24"/>
        </w:rPr>
        <w:t xml:space="preserve"> tööle asumise</w:t>
      </w:r>
      <w:r w:rsidR="00BC2FF9" w:rsidRPr="00EC731D">
        <w:rPr>
          <w:rFonts w:ascii="Times New Roman" w:hAnsi="Times New Roman"/>
          <w:bCs/>
          <w:iCs/>
          <w:spacing w:val="0"/>
          <w:kern w:val="32"/>
          <w:sz w:val="24"/>
        </w:rPr>
        <w:t xml:space="preserve"> toetus</w:t>
      </w:r>
      <w:r w:rsidR="005566F4" w:rsidRPr="00EC731D">
        <w:rPr>
          <w:rFonts w:ascii="Times New Roman" w:hAnsi="Times New Roman"/>
          <w:bCs/>
          <w:iCs/>
          <w:spacing w:val="0"/>
          <w:kern w:val="32"/>
          <w:sz w:val="24"/>
        </w:rPr>
        <w:t>e</w:t>
      </w:r>
      <w:r w:rsidR="00BC2FF9" w:rsidRPr="00EC731D">
        <w:rPr>
          <w:rFonts w:ascii="Times New Roman" w:hAnsi="Times New Roman"/>
          <w:bCs/>
          <w:iCs/>
          <w:spacing w:val="0"/>
          <w:kern w:val="32"/>
          <w:sz w:val="24"/>
        </w:rPr>
        <w:t xml:space="preserve"> maksmine lõpetatakse, </w:t>
      </w:r>
      <w:r w:rsidRPr="00EC731D">
        <w:rPr>
          <w:rFonts w:ascii="Times New Roman" w:hAnsi="Times New Roman"/>
          <w:bCs/>
          <w:iCs/>
          <w:spacing w:val="0"/>
          <w:kern w:val="32"/>
          <w:sz w:val="24"/>
        </w:rPr>
        <w:t>k</w:t>
      </w:r>
      <w:r w:rsidRPr="00EC731D">
        <w:rPr>
          <w:rFonts w:ascii="Times New Roman" w:hAnsi="Times New Roman"/>
          <w:sz w:val="24"/>
          <w:shd w:val="clear" w:color="auto" w:fill="FFFFFF"/>
        </w:rPr>
        <w:t>ui toetuse aluseks olev töö- või teenistussuhe lõpeb</w:t>
      </w:r>
      <w:r w:rsidR="00BC2FF9" w:rsidRPr="00EC731D">
        <w:rPr>
          <w:rFonts w:ascii="Times New Roman" w:hAnsi="Times New Roman"/>
          <w:sz w:val="24"/>
          <w:shd w:val="clear" w:color="auto" w:fill="FFFFFF"/>
        </w:rPr>
        <w:t xml:space="preserve"> või kui isik asub tööle põlevkivisektori ettevõttesse</w:t>
      </w:r>
      <w:r w:rsidRPr="00EC731D">
        <w:rPr>
          <w:rFonts w:ascii="Times New Roman" w:hAnsi="Times New Roman"/>
          <w:sz w:val="24"/>
          <w:shd w:val="clear" w:color="auto" w:fill="FFFFFF"/>
        </w:rPr>
        <w:t>.</w:t>
      </w:r>
    </w:p>
    <w:p w14:paraId="08A354D3" w14:textId="77777777" w:rsidR="002C4B6F" w:rsidRPr="00EC731D" w:rsidRDefault="002C4B6F" w:rsidP="003A1A25">
      <w:pPr>
        <w:pStyle w:val="kehatekst0"/>
        <w:spacing w:after="0"/>
        <w:jc w:val="both"/>
        <w:rPr>
          <w:rFonts w:ascii="Times New Roman" w:hAnsi="Times New Roman"/>
          <w:sz w:val="24"/>
          <w:shd w:val="clear" w:color="auto" w:fill="FFFFFF"/>
        </w:rPr>
      </w:pPr>
    </w:p>
    <w:p w14:paraId="66F5F0DD" w14:textId="5A390276" w:rsidR="000B5DBC" w:rsidRPr="00EC731D" w:rsidRDefault="000B5DBC" w:rsidP="003A1A25">
      <w:pPr>
        <w:pStyle w:val="kehatekst0"/>
        <w:spacing w:after="0"/>
        <w:jc w:val="both"/>
        <w:rPr>
          <w:rFonts w:ascii="Times New Roman" w:hAnsi="Times New Roman"/>
          <w:sz w:val="24"/>
          <w:shd w:val="clear" w:color="auto" w:fill="FFFFFF"/>
        </w:rPr>
      </w:pPr>
      <w:r w:rsidRPr="00EC731D">
        <w:rPr>
          <w:rFonts w:ascii="Times New Roman" w:hAnsi="Times New Roman"/>
          <w:sz w:val="24"/>
          <w:shd w:val="clear" w:color="auto" w:fill="FFFFFF"/>
        </w:rPr>
        <w:t>5.</w:t>
      </w:r>
      <w:r w:rsidR="007F61EA">
        <w:rPr>
          <w:rFonts w:ascii="Times New Roman" w:hAnsi="Times New Roman"/>
          <w:sz w:val="24"/>
          <w:shd w:val="clear" w:color="auto" w:fill="FFFFFF"/>
        </w:rPr>
        <w:t>4</w:t>
      </w:r>
      <w:r w:rsidRPr="00EC731D">
        <w:rPr>
          <w:rFonts w:ascii="Times New Roman" w:hAnsi="Times New Roman"/>
          <w:sz w:val="24"/>
          <w:shd w:val="clear" w:color="auto" w:fill="FFFFFF"/>
        </w:rPr>
        <w:t xml:space="preserve">. </w:t>
      </w:r>
      <w:r w:rsidR="002C4B6F" w:rsidRPr="00EC731D">
        <w:rPr>
          <w:rFonts w:ascii="Times New Roman" w:hAnsi="Times New Roman"/>
          <w:sz w:val="24"/>
          <w:shd w:val="clear" w:color="auto" w:fill="FFFFFF"/>
        </w:rPr>
        <w:t>Punktis 5.2.1. sätestatud kulu ei loeta abikõlblikuks</w:t>
      </w:r>
      <w:r w:rsidR="00BC2FF9" w:rsidRPr="00EC731D">
        <w:rPr>
          <w:rFonts w:ascii="Times New Roman" w:hAnsi="Times New Roman"/>
          <w:sz w:val="24"/>
          <w:shd w:val="clear" w:color="auto" w:fill="FFFFFF"/>
        </w:rPr>
        <w:t xml:space="preserve"> ning </w:t>
      </w:r>
      <w:r w:rsidR="005566F4" w:rsidRPr="00EC731D">
        <w:rPr>
          <w:rFonts w:ascii="Times New Roman" w:hAnsi="Times New Roman"/>
          <w:bCs/>
          <w:iCs/>
          <w:spacing w:val="0"/>
          <w:kern w:val="32"/>
          <w:sz w:val="24"/>
        </w:rPr>
        <w:t xml:space="preserve">tööle asumise </w:t>
      </w:r>
      <w:r w:rsidR="00BC2FF9" w:rsidRPr="00EC731D">
        <w:rPr>
          <w:rFonts w:ascii="Times New Roman" w:hAnsi="Times New Roman"/>
          <w:sz w:val="24"/>
          <w:shd w:val="clear" w:color="auto" w:fill="FFFFFF"/>
        </w:rPr>
        <w:t>toetust ei maksta</w:t>
      </w:r>
      <w:r w:rsidR="002C4B6F" w:rsidRPr="00EC731D">
        <w:rPr>
          <w:rFonts w:ascii="Times New Roman" w:hAnsi="Times New Roman"/>
          <w:sz w:val="24"/>
          <w:shd w:val="clear" w:color="auto" w:fill="FFFFFF"/>
        </w:rPr>
        <w:t xml:space="preserve"> kuude eest</w:t>
      </w:r>
      <w:r w:rsidR="00994D60" w:rsidRPr="00EC731D">
        <w:rPr>
          <w:rFonts w:ascii="Times New Roman" w:hAnsi="Times New Roman"/>
          <w:sz w:val="24"/>
          <w:shd w:val="clear" w:color="auto" w:fill="FFFFFF"/>
        </w:rPr>
        <w:t>,</w:t>
      </w:r>
      <w:r w:rsidR="002C4B6F" w:rsidRPr="00EC731D">
        <w:rPr>
          <w:rFonts w:ascii="Times New Roman" w:hAnsi="Times New Roman"/>
          <w:sz w:val="24"/>
          <w:shd w:val="clear" w:color="auto" w:fill="FFFFFF"/>
        </w:rPr>
        <w:t xml:space="preserve"> millal</w:t>
      </w:r>
      <w:r w:rsidR="00BC2FF9" w:rsidRPr="00EC731D">
        <w:rPr>
          <w:rFonts w:ascii="Times New Roman" w:hAnsi="Times New Roman"/>
          <w:sz w:val="24"/>
          <w:shd w:val="clear" w:color="auto" w:fill="FFFFFF"/>
        </w:rPr>
        <w:t xml:space="preserve"> </w:t>
      </w:r>
      <w:r w:rsidRPr="00EC731D">
        <w:rPr>
          <w:rFonts w:ascii="Times New Roman" w:hAnsi="Times New Roman"/>
          <w:sz w:val="24"/>
          <w:shd w:val="clear" w:color="auto" w:fill="FFFFFF"/>
        </w:rPr>
        <w:t>töö- või teenistussuhte kestus</w:t>
      </w:r>
      <w:r w:rsidR="002C4B6F" w:rsidRPr="00EC731D">
        <w:rPr>
          <w:rFonts w:ascii="Times New Roman" w:hAnsi="Times New Roman"/>
          <w:sz w:val="24"/>
          <w:shd w:val="clear" w:color="auto" w:fill="FFFFFF"/>
        </w:rPr>
        <w:t xml:space="preserve"> on</w:t>
      </w:r>
      <w:r w:rsidRPr="00EC731D">
        <w:rPr>
          <w:rFonts w:ascii="Times New Roman" w:hAnsi="Times New Roman"/>
          <w:sz w:val="24"/>
          <w:shd w:val="clear" w:color="auto" w:fill="FFFFFF"/>
        </w:rPr>
        <w:t xml:space="preserve"> alla 14 kalendripäeva</w:t>
      </w:r>
      <w:r w:rsidR="002C4B6F" w:rsidRPr="00EC731D">
        <w:rPr>
          <w:rFonts w:ascii="Times New Roman" w:hAnsi="Times New Roman"/>
          <w:sz w:val="24"/>
          <w:shd w:val="clear" w:color="auto" w:fill="FFFFFF"/>
        </w:rPr>
        <w:t>.</w:t>
      </w:r>
    </w:p>
    <w:p w14:paraId="1BF22D50" w14:textId="37D82F2B" w:rsidR="0004287F" w:rsidRPr="00EC731D" w:rsidRDefault="0004287F" w:rsidP="00776A88">
      <w:pPr>
        <w:pStyle w:val="kehatekst0"/>
        <w:spacing w:after="0"/>
        <w:jc w:val="both"/>
        <w:rPr>
          <w:rFonts w:ascii="Times New Roman" w:hAnsi="Times New Roman"/>
          <w:bCs/>
          <w:iCs/>
          <w:spacing w:val="0"/>
          <w:kern w:val="32"/>
          <w:sz w:val="24"/>
        </w:rPr>
      </w:pPr>
    </w:p>
    <w:p w14:paraId="4CF2375E" w14:textId="5D5C66BA" w:rsidR="009B6219" w:rsidRPr="000C74E8" w:rsidRDefault="00292480" w:rsidP="00776A88">
      <w:pPr>
        <w:pStyle w:val="Pealkiri1"/>
        <w:numPr>
          <w:ilvl w:val="0"/>
          <w:numId w:val="0"/>
        </w:numPr>
        <w:spacing w:before="0" w:after="0"/>
        <w:rPr>
          <w:i/>
        </w:rPr>
      </w:pPr>
      <w:bookmarkStart w:id="77" w:name="_Toc390093271"/>
      <w:bookmarkStart w:id="78" w:name="_Toc143076201"/>
      <w:bookmarkStart w:id="79" w:name="_Toc143606227"/>
      <w:bookmarkEnd w:id="76"/>
      <w:r w:rsidRPr="000C74E8">
        <w:t>6.</w:t>
      </w:r>
      <w:r w:rsidR="006620F1" w:rsidRPr="000C74E8">
        <w:t xml:space="preserve"> </w:t>
      </w:r>
      <w:r w:rsidR="001226C5" w:rsidRPr="000C74E8">
        <w:t>Toetuse maksmis</w:t>
      </w:r>
      <w:r w:rsidR="000023AD" w:rsidRPr="000C74E8">
        <w:t>e</w:t>
      </w:r>
      <w:r w:rsidR="001226C5" w:rsidRPr="000C74E8">
        <w:t xml:space="preserve"> tingimused ja kord</w:t>
      </w:r>
      <w:bookmarkEnd w:id="77"/>
      <w:bookmarkEnd w:id="78"/>
      <w:bookmarkEnd w:id="79"/>
    </w:p>
    <w:p w14:paraId="129D8182" w14:textId="77777777" w:rsidR="00C8428E" w:rsidRPr="00EC731D" w:rsidRDefault="00C8428E" w:rsidP="00776A88">
      <w:pPr>
        <w:jc w:val="both"/>
      </w:pPr>
      <w:bookmarkStart w:id="80" w:name="_Toc390093272"/>
    </w:p>
    <w:p w14:paraId="0B1E6980" w14:textId="36013A31" w:rsidR="00292480" w:rsidRPr="00EC731D" w:rsidRDefault="00292480" w:rsidP="00776A88">
      <w:pPr>
        <w:jc w:val="both"/>
        <w:rPr>
          <w:iCs/>
          <w:color w:val="000000" w:themeColor="text1"/>
          <w:lang w:eastAsia="et-EE"/>
        </w:rPr>
      </w:pPr>
      <w:r w:rsidRPr="00EC731D">
        <w:rPr>
          <w:iCs/>
          <w:color w:val="000000" w:themeColor="text1"/>
          <w:lang w:eastAsia="et-EE"/>
        </w:rPr>
        <w:t xml:space="preserve">6.1. Toetust makstakse </w:t>
      </w:r>
      <w:bookmarkStart w:id="81" w:name="_Hlk121915186"/>
      <w:r w:rsidR="00E04F06" w:rsidRPr="00EC731D">
        <w:rPr>
          <w:iCs/>
          <w:color w:val="000000" w:themeColor="text1"/>
          <w:lang w:eastAsia="et-EE"/>
        </w:rPr>
        <w:t xml:space="preserve">vastavalt ühendmääruse § </w:t>
      </w:r>
      <w:r w:rsidR="00603568" w:rsidRPr="00EC731D">
        <w:rPr>
          <w:iCs/>
          <w:color w:val="000000" w:themeColor="text1"/>
          <w:lang w:eastAsia="et-EE"/>
        </w:rPr>
        <w:t>27 lõike 1 punktile 1</w:t>
      </w:r>
      <w:r w:rsidR="00E04F06" w:rsidRPr="00EC731D">
        <w:rPr>
          <w:iCs/>
          <w:color w:val="000000" w:themeColor="text1"/>
          <w:lang w:eastAsia="et-EE"/>
        </w:rPr>
        <w:t xml:space="preserve"> </w:t>
      </w:r>
      <w:bookmarkEnd w:id="81"/>
      <w:r w:rsidRPr="00EC731D">
        <w:rPr>
          <w:iCs/>
          <w:color w:val="000000" w:themeColor="text1"/>
          <w:lang w:eastAsia="et-EE"/>
        </w:rPr>
        <w:t>tegelike kulude alusel</w:t>
      </w:r>
      <w:r w:rsidR="002C4B6F" w:rsidRPr="00EC731D">
        <w:rPr>
          <w:iCs/>
          <w:color w:val="000000" w:themeColor="text1"/>
          <w:lang w:eastAsia="et-EE"/>
        </w:rPr>
        <w:t xml:space="preserve"> kooskõlas punktiga 5.</w:t>
      </w:r>
      <w:r w:rsidR="002827A4">
        <w:rPr>
          <w:iCs/>
          <w:color w:val="000000" w:themeColor="text1"/>
          <w:lang w:eastAsia="et-EE"/>
        </w:rPr>
        <w:t>1</w:t>
      </w:r>
      <w:r w:rsidR="002C4B6F" w:rsidRPr="00EC731D">
        <w:rPr>
          <w:iCs/>
          <w:color w:val="000000" w:themeColor="text1"/>
          <w:lang w:eastAsia="et-EE"/>
        </w:rPr>
        <w:t>.1</w:t>
      </w:r>
      <w:r w:rsidR="00CA639B">
        <w:rPr>
          <w:iCs/>
          <w:color w:val="000000" w:themeColor="text1"/>
          <w:lang w:eastAsia="et-EE"/>
        </w:rPr>
        <w:t>.</w:t>
      </w:r>
      <w:r w:rsidRPr="00EC731D">
        <w:rPr>
          <w:iCs/>
          <w:color w:val="000000" w:themeColor="text1"/>
          <w:lang w:eastAsia="et-EE"/>
        </w:rPr>
        <w:t>, kui abikõlblik kulu on tekkinud ja see on tasutud</w:t>
      </w:r>
      <w:r w:rsidR="002C4B6F" w:rsidRPr="00EC731D">
        <w:rPr>
          <w:iCs/>
          <w:color w:val="000000" w:themeColor="text1"/>
          <w:lang w:eastAsia="et-EE"/>
        </w:rPr>
        <w:t>,</w:t>
      </w:r>
      <w:r w:rsidR="00C0680A" w:rsidRPr="00EC731D">
        <w:rPr>
          <w:iCs/>
          <w:color w:val="000000" w:themeColor="text1"/>
          <w:lang w:eastAsia="et-EE"/>
        </w:rPr>
        <w:t xml:space="preserve"> </w:t>
      </w:r>
      <w:r w:rsidR="000B5DBC" w:rsidRPr="00EC731D">
        <w:rPr>
          <w:iCs/>
          <w:color w:val="000000" w:themeColor="text1"/>
          <w:lang w:eastAsia="et-EE"/>
        </w:rPr>
        <w:t xml:space="preserve">või </w:t>
      </w:r>
      <w:r w:rsidR="00D53E68" w:rsidRPr="00EC731D">
        <w:rPr>
          <w:iCs/>
          <w:color w:val="000000" w:themeColor="text1"/>
          <w:lang w:eastAsia="et-EE"/>
        </w:rPr>
        <w:t xml:space="preserve">§ 28 </w:t>
      </w:r>
      <w:r w:rsidR="001028A5" w:rsidRPr="00EC731D">
        <w:rPr>
          <w:iCs/>
          <w:color w:val="000000" w:themeColor="text1"/>
          <w:lang w:eastAsia="et-EE"/>
        </w:rPr>
        <w:t>lõikele 1</w:t>
      </w:r>
      <w:r w:rsidR="00D80645" w:rsidRPr="00EC731D">
        <w:rPr>
          <w:iCs/>
          <w:color w:val="000000" w:themeColor="text1"/>
          <w:lang w:eastAsia="et-EE"/>
        </w:rPr>
        <w:t xml:space="preserve"> ühikuhinna alusel punkti</w:t>
      </w:r>
      <w:r w:rsidR="00F83021" w:rsidRPr="00EC731D">
        <w:rPr>
          <w:iCs/>
          <w:color w:val="000000" w:themeColor="text1"/>
          <w:lang w:eastAsia="et-EE"/>
        </w:rPr>
        <w:t>des</w:t>
      </w:r>
      <w:r w:rsidR="00D80645" w:rsidRPr="00EC731D">
        <w:rPr>
          <w:iCs/>
          <w:color w:val="000000" w:themeColor="text1"/>
          <w:lang w:eastAsia="et-EE"/>
        </w:rPr>
        <w:t xml:space="preserve"> </w:t>
      </w:r>
      <w:r w:rsidR="00F83021" w:rsidRPr="00EC731D">
        <w:rPr>
          <w:iCs/>
          <w:color w:val="000000" w:themeColor="text1"/>
          <w:lang w:eastAsia="et-EE"/>
        </w:rPr>
        <w:t>5.</w:t>
      </w:r>
      <w:r w:rsidR="002827A4">
        <w:rPr>
          <w:iCs/>
          <w:color w:val="000000" w:themeColor="text1"/>
          <w:lang w:eastAsia="et-EE"/>
        </w:rPr>
        <w:t>1</w:t>
      </w:r>
      <w:r w:rsidR="00F83021" w:rsidRPr="00EC731D">
        <w:rPr>
          <w:iCs/>
          <w:color w:val="000000" w:themeColor="text1"/>
          <w:lang w:eastAsia="et-EE"/>
        </w:rPr>
        <w:t>.2</w:t>
      </w:r>
      <w:r w:rsidR="00CA639B">
        <w:rPr>
          <w:iCs/>
          <w:color w:val="000000" w:themeColor="text1"/>
          <w:lang w:eastAsia="et-EE"/>
        </w:rPr>
        <w:t>.</w:t>
      </w:r>
      <w:r w:rsidR="00F83021" w:rsidRPr="00EC731D">
        <w:rPr>
          <w:iCs/>
          <w:color w:val="000000" w:themeColor="text1"/>
          <w:lang w:eastAsia="et-EE"/>
        </w:rPr>
        <w:t xml:space="preserve"> ja </w:t>
      </w:r>
      <w:r w:rsidR="00D80645" w:rsidRPr="00EC731D">
        <w:rPr>
          <w:iCs/>
          <w:color w:val="000000" w:themeColor="text1"/>
          <w:lang w:eastAsia="et-EE"/>
        </w:rPr>
        <w:t>5.</w:t>
      </w:r>
      <w:r w:rsidR="002827A4">
        <w:rPr>
          <w:iCs/>
          <w:color w:val="000000" w:themeColor="text1"/>
          <w:lang w:eastAsia="et-EE"/>
        </w:rPr>
        <w:t>1</w:t>
      </w:r>
      <w:r w:rsidR="00D80645" w:rsidRPr="00EC731D">
        <w:rPr>
          <w:iCs/>
          <w:color w:val="000000" w:themeColor="text1"/>
          <w:lang w:eastAsia="et-EE"/>
        </w:rPr>
        <w:t>.3</w:t>
      </w:r>
      <w:r w:rsidR="00CA639B">
        <w:rPr>
          <w:iCs/>
          <w:color w:val="000000" w:themeColor="text1"/>
          <w:lang w:eastAsia="et-EE"/>
        </w:rPr>
        <w:t>.</w:t>
      </w:r>
      <w:r w:rsidR="00D80645" w:rsidRPr="00EC731D">
        <w:rPr>
          <w:iCs/>
          <w:color w:val="000000" w:themeColor="text1"/>
          <w:lang w:eastAsia="et-EE"/>
        </w:rPr>
        <w:t xml:space="preserve"> nimetatud ulatuses</w:t>
      </w:r>
      <w:r w:rsidR="001028A5" w:rsidRPr="00EC731D">
        <w:rPr>
          <w:iCs/>
          <w:color w:val="000000" w:themeColor="text1"/>
          <w:lang w:eastAsia="et-EE"/>
        </w:rPr>
        <w:t>, kui maksmise eelduseks olevad tingimused on täidetud</w:t>
      </w:r>
      <w:r w:rsidRPr="00EC731D">
        <w:rPr>
          <w:iCs/>
          <w:color w:val="000000" w:themeColor="text1"/>
          <w:lang w:eastAsia="et-EE"/>
        </w:rPr>
        <w:t xml:space="preserve">. </w:t>
      </w:r>
    </w:p>
    <w:p w14:paraId="28C21271" w14:textId="77777777" w:rsidR="00292480" w:rsidRPr="00EC731D" w:rsidRDefault="00292480" w:rsidP="00776A88">
      <w:pPr>
        <w:jc w:val="both"/>
        <w:rPr>
          <w:iCs/>
          <w:color w:val="000000" w:themeColor="text1"/>
          <w:lang w:eastAsia="et-EE"/>
        </w:rPr>
      </w:pPr>
    </w:p>
    <w:p w14:paraId="384A42B5" w14:textId="19659F54" w:rsidR="00292480" w:rsidRPr="00EC731D" w:rsidRDefault="00292480" w:rsidP="00776A88">
      <w:pPr>
        <w:jc w:val="both"/>
        <w:rPr>
          <w:iCs/>
          <w:color w:val="000000" w:themeColor="text1"/>
          <w:lang w:eastAsia="et-EE"/>
        </w:rPr>
      </w:pPr>
      <w:r w:rsidRPr="00EC731D">
        <w:rPr>
          <w:iCs/>
          <w:color w:val="000000" w:themeColor="text1"/>
          <w:lang w:eastAsia="et-EE"/>
        </w:rPr>
        <w:t xml:space="preserve">6.2. Enne esimese makse saamist peab </w:t>
      </w:r>
      <w:r w:rsidR="00E04EE9" w:rsidRPr="00EC731D">
        <w:rPr>
          <w:iCs/>
          <w:color w:val="000000" w:themeColor="text1"/>
          <w:lang w:eastAsia="et-EE"/>
        </w:rPr>
        <w:t xml:space="preserve">elluviija </w:t>
      </w:r>
      <w:r w:rsidRPr="00EC731D">
        <w:rPr>
          <w:iCs/>
          <w:color w:val="000000" w:themeColor="text1"/>
          <w:lang w:eastAsia="et-EE"/>
        </w:rPr>
        <w:t xml:space="preserve">esitama </w:t>
      </w:r>
      <w:r w:rsidR="00B3311E" w:rsidRPr="00EC731D">
        <w:rPr>
          <w:iCs/>
          <w:color w:val="000000" w:themeColor="text1"/>
          <w:lang w:eastAsia="et-EE"/>
        </w:rPr>
        <w:t xml:space="preserve">rakendusüksusele (edaspidi </w:t>
      </w:r>
      <w:r w:rsidRPr="00776A88">
        <w:rPr>
          <w:i/>
          <w:color w:val="000000" w:themeColor="text1"/>
          <w:lang w:eastAsia="et-EE"/>
        </w:rPr>
        <w:t>RÜ</w:t>
      </w:r>
      <w:r w:rsidR="00B3311E" w:rsidRPr="00EC731D">
        <w:rPr>
          <w:iCs/>
          <w:color w:val="000000" w:themeColor="text1"/>
          <w:lang w:eastAsia="et-EE"/>
        </w:rPr>
        <w:t>)</w:t>
      </w:r>
      <w:r w:rsidRPr="00EC731D">
        <w:rPr>
          <w:iCs/>
          <w:color w:val="000000" w:themeColor="text1"/>
          <w:lang w:eastAsia="et-EE"/>
        </w:rPr>
        <w:t>:</w:t>
      </w:r>
    </w:p>
    <w:p w14:paraId="28149D82" w14:textId="7CD32337" w:rsidR="00292480" w:rsidRPr="00EC731D" w:rsidRDefault="00292480" w:rsidP="00776A88">
      <w:pPr>
        <w:jc w:val="both"/>
        <w:rPr>
          <w:iCs/>
          <w:color w:val="000000" w:themeColor="text1"/>
          <w:lang w:eastAsia="et-EE"/>
        </w:rPr>
      </w:pPr>
      <w:r w:rsidRPr="00EC731D">
        <w:rPr>
          <w:iCs/>
          <w:color w:val="000000" w:themeColor="text1"/>
          <w:lang w:eastAsia="et-EE"/>
        </w:rPr>
        <w:t>6.2.1</w:t>
      </w:r>
      <w:r w:rsidR="00BD1FFA">
        <w:rPr>
          <w:iCs/>
          <w:color w:val="000000" w:themeColor="text1"/>
          <w:lang w:eastAsia="et-EE"/>
        </w:rPr>
        <w:t>.</w:t>
      </w:r>
      <w:r w:rsidRPr="00EC731D">
        <w:rPr>
          <w:iCs/>
          <w:color w:val="000000" w:themeColor="text1"/>
          <w:lang w:eastAsia="et-EE"/>
        </w:rPr>
        <w:t xml:space="preserve"> väljavõtte oma raamatupidamise </w:t>
      </w:r>
      <w:proofErr w:type="spellStart"/>
      <w:r w:rsidRPr="00EC731D">
        <w:rPr>
          <w:iCs/>
          <w:color w:val="000000" w:themeColor="text1"/>
          <w:lang w:eastAsia="et-EE"/>
        </w:rPr>
        <w:t>sise</w:t>
      </w:r>
      <w:proofErr w:type="spellEnd"/>
      <w:r w:rsidRPr="00EC731D">
        <w:rPr>
          <w:iCs/>
          <w:color w:val="000000" w:themeColor="text1"/>
          <w:lang w:eastAsia="et-EE"/>
        </w:rPr>
        <w:t>-eeskirjast, milles on kirjeldatud, kuidas TAT</w:t>
      </w:r>
      <w:r w:rsidR="00C30003">
        <w:rPr>
          <w:iCs/>
          <w:color w:val="000000" w:themeColor="text1"/>
          <w:lang w:eastAsia="et-EE"/>
        </w:rPr>
        <w:t xml:space="preserve"> alusel hüvitatavaid</w:t>
      </w:r>
      <w:r w:rsidRPr="00EC731D">
        <w:rPr>
          <w:iCs/>
          <w:color w:val="000000" w:themeColor="text1"/>
          <w:lang w:eastAsia="et-EE"/>
        </w:rPr>
        <w:t xml:space="preserve"> kulusid ja</w:t>
      </w:r>
      <w:r w:rsidR="00C30003">
        <w:rPr>
          <w:iCs/>
          <w:color w:val="000000" w:themeColor="text1"/>
          <w:lang w:eastAsia="et-EE"/>
        </w:rPr>
        <w:t xml:space="preserve"> nende</w:t>
      </w:r>
      <w:r w:rsidRPr="00EC731D">
        <w:rPr>
          <w:iCs/>
          <w:color w:val="000000" w:themeColor="text1"/>
          <w:lang w:eastAsia="et-EE"/>
        </w:rPr>
        <w:t xml:space="preserve"> tasumist eristatakse raamatupidamises muudest TAT </w:t>
      </w:r>
      <w:r w:rsidR="005E3478">
        <w:rPr>
          <w:iCs/>
          <w:color w:val="000000" w:themeColor="text1"/>
          <w:lang w:eastAsia="et-EE"/>
        </w:rPr>
        <w:t xml:space="preserve">elluviija </w:t>
      </w:r>
      <w:r w:rsidRPr="00EC731D">
        <w:rPr>
          <w:iCs/>
          <w:color w:val="000000" w:themeColor="text1"/>
          <w:lang w:eastAsia="et-EE"/>
        </w:rPr>
        <w:t>kuludest;</w:t>
      </w:r>
    </w:p>
    <w:p w14:paraId="39EB4E42" w14:textId="66F7945A" w:rsidR="00292480" w:rsidRPr="00EC731D" w:rsidRDefault="00292480" w:rsidP="003A1A25">
      <w:pPr>
        <w:jc w:val="both"/>
        <w:rPr>
          <w:iCs/>
          <w:color w:val="000000" w:themeColor="text1"/>
          <w:lang w:eastAsia="et-EE"/>
        </w:rPr>
      </w:pPr>
      <w:r w:rsidRPr="00EC731D">
        <w:rPr>
          <w:iCs/>
          <w:color w:val="000000" w:themeColor="text1"/>
          <w:lang w:eastAsia="et-EE"/>
        </w:rPr>
        <w:t>6.2.</w:t>
      </w:r>
      <w:r w:rsidR="004F19CA" w:rsidRPr="00EC731D">
        <w:rPr>
          <w:iCs/>
          <w:color w:val="000000" w:themeColor="text1"/>
          <w:lang w:eastAsia="et-EE"/>
        </w:rPr>
        <w:t>2</w:t>
      </w:r>
      <w:r w:rsidR="00BD1FFA">
        <w:rPr>
          <w:iCs/>
          <w:color w:val="000000" w:themeColor="text1"/>
          <w:lang w:eastAsia="et-EE"/>
        </w:rPr>
        <w:t>.</w:t>
      </w:r>
      <w:r w:rsidRPr="00EC731D">
        <w:rPr>
          <w:iCs/>
          <w:color w:val="000000" w:themeColor="text1"/>
          <w:lang w:eastAsia="et-EE"/>
        </w:rPr>
        <w:t xml:space="preserve"> </w:t>
      </w:r>
      <w:r w:rsidR="00A24363">
        <w:rPr>
          <w:iCs/>
          <w:color w:val="000000" w:themeColor="text1"/>
          <w:lang w:eastAsia="et-EE"/>
        </w:rPr>
        <w:t xml:space="preserve">vajadusel elluviija </w:t>
      </w:r>
      <w:r w:rsidRPr="00EC731D">
        <w:rPr>
          <w:iCs/>
          <w:color w:val="000000" w:themeColor="text1"/>
          <w:lang w:eastAsia="et-EE"/>
        </w:rPr>
        <w:t>esindusõigusliku isiku antud</w:t>
      </w:r>
      <w:r w:rsidR="00776A88">
        <w:rPr>
          <w:iCs/>
          <w:color w:val="000000" w:themeColor="text1"/>
          <w:lang w:eastAsia="et-EE"/>
        </w:rPr>
        <w:t xml:space="preserve"> digiallkirjastatud</w:t>
      </w:r>
      <w:r w:rsidR="000D626C">
        <w:rPr>
          <w:iCs/>
          <w:color w:val="000000" w:themeColor="text1"/>
          <w:lang w:eastAsia="et-EE"/>
        </w:rPr>
        <w:t xml:space="preserve"> volikiri.</w:t>
      </w:r>
    </w:p>
    <w:p w14:paraId="1325FF23" w14:textId="77777777" w:rsidR="00292480" w:rsidRPr="00EC731D" w:rsidRDefault="00292480" w:rsidP="003A1A25">
      <w:pPr>
        <w:jc w:val="both"/>
        <w:rPr>
          <w:iCs/>
          <w:color w:val="000000" w:themeColor="text1"/>
          <w:lang w:eastAsia="et-EE"/>
        </w:rPr>
      </w:pPr>
    </w:p>
    <w:p w14:paraId="33B9AE4B" w14:textId="180EAC5B" w:rsidR="00292480" w:rsidRPr="00EC731D" w:rsidRDefault="00292480" w:rsidP="003A1A25">
      <w:pPr>
        <w:jc w:val="both"/>
        <w:rPr>
          <w:iCs/>
          <w:color w:val="000000" w:themeColor="text1"/>
          <w:lang w:eastAsia="et-EE"/>
        </w:rPr>
      </w:pPr>
      <w:r w:rsidRPr="00EC731D">
        <w:rPr>
          <w:iCs/>
          <w:color w:val="000000" w:themeColor="text1"/>
          <w:lang w:eastAsia="et-EE"/>
        </w:rPr>
        <w:t>6.3. Punktis 6.2</w:t>
      </w:r>
      <w:r w:rsidR="00995BE0">
        <w:rPr>
          <w:iCs/>
          <w:color w:val="000000" w:themeColor="text1"/>
          <w:lang w:eastAsia="et-EE"/>
        </w:rPr>
        <w:t>.</w:t>
      </w:r>
      <w:r w:rsidRPr="00EC731D">
        <w:rPr>
          <w:iCs/>
          <w:color w:val="000000" w:themeColor="text1"/>
          <w:lang w:eastAsia="et-EE"/>
        </w:rPr>
        <w:t xml:space="preserve"> nimetatud dokumente ei pea esitama, kui </w:t>
      </w:r>
      <w:r w:rsidR="009B1307" w:rsidRPr="00EC731D">
        <w:rPr>
          <w:iCs/>
          <w:color w:val="000000" w:themeColor="text1"/>
          <w:lang w:eastAsia="et-EE"/>
        </w:rPr>
        <w:t xml:space="preserve">elluviija </w:t>
      </w:r>
      <w:r w:rsidRPr="00EC731D">
        <w:rPr>
          <w:iCs/>
          <w:color w:val="000000" w:themeColor="text1"/>
          <w:lang w:eastAsia="et-EE"/>
        </w:rPr>
        <w:t xml:space="preserve">on varasema TAT rakendamisel nimetatud dokumendid esitanud ja neid ei ole enne uue TAT rakendamist muudetud. </w:t>
      </w:r>
      <w:r w:rsidR="00AC022F" w:rsidRPr="00EC731D">
        <w:rPr>
          <w:iCs/>
          <w:color w:val="000000" w:themeColor="text1"/>
          <w:lang w:eastAsia="et-EE"/>
        </w:rPr>
        <w:t>Elluviija</w:t>
      </w:r>
      <w:r w:rsidRPr="00EC731D">
        <w:rPr>
          <w:iCs/>
          <w:color w:val="000000" w:themeColor="text1"/>
          <w:lang w:eastAsia="et-EE"/>
        </w:rPr>
        <w:t xml:space="preserve"> esitab </w:t>
      </w:r>
      <w:proofErr w:type="spellStart"/>
      <w:r w:rsidRPr="00EC731D">
        <w:rPr>
          <w:iCs/>
          <w:color w:val="000000" w:themeColor="text1"/>
          <w:lang w:eastAsia="et-EE"/>
        </w:rPr>
        <w:t>RÜ-le</w:t>
      </w:r>
      <w:proofErr w:type="spellEnd"/>
      <w:r w:rsidRPr="00EC731D">
        <w:rPr>
          <w:iCs/>
          <w:color w:val="000000" w:themeColor="text1"/>
          <w:lang w:eastAsia="et-EE"/>
        </w:rPr>
        <w:t xml:space="preserve"> sellekohase kirjaliku kinnituse.</w:t>
      </w:r>
    </w:p>
    <w:p w14:paraId="75603F25" w14:textId="77777777" w:rsidR="00292480" w:rsidRPr="00EC731D" w:rsidRDefault="00292480" w:rsidP="003A1A25">
      <w:pPr>
        <w:jc w:val="both"/>
        <w:rPr>
          <w:iCs/>
          <w:color w:val="000000" w:themeColor="text1"/>
          <w:lang w:eastAsia="et-EE"/>
        </w:rPr>
      </w:pPr>
    </w:p>
    <w:p w14:paraId="08636EB9" w14:textId="000EAEA1" w:rsidR="00292480" w:rsidRPr="00EC731D" w:rsidRDefault="00292480" w:rsidP="003A1A25">
      <w:pPr>
        <w:jc w:val="both"/>
        <w:rPr>
          <w:iCs/>
          <w:color w:val="000000" w:themeColor="text1"/>
          <w:lang w:eastAsia="et-EE"/>
        </w:rPr>
      </w:pPr>
      <w:r w:rsidRPr="00EC731D">
        <w:rPr>
          <w:iCs/>
          <w:color w:val="000000" w:themeColor="text1"/>
          <w:lang w:eastAsia="et-EE"/>
        </w:rPr>
        <w:t xml:space="preserve">6.4. Makse saamise aluseks olevaid dokumente ja tõendeid esitab </w:t>
      </w:r>
      <w:r w:rsidR="009B1307" w:rsidRPr="00EC731D">
        <w:rPr>
          <w:iCs/>
          <w:color w:val="000000" w:themeColor="text1"/>
          <w:lang w:eastAsia="et-EE"/>
        </w:rPr>
        <w:t>elluviija</w:t>
      </w:r>
      <w:r w:rsidRPr="00EC731D">
        <w:rPr>
          <w:iCs/>
          <w:color w:val="000000" w:themeColor="text1"/>
          <w:lang w:eastAsia="et-EE"/>
        </w:rPr>
        <w:t xml:space="preserve"> </w:t>
      </w:r>
      <w:proofErr w:type="spellStart"/>
      <w:r w:rsidRPr="00EC731D">
        <w:rPr>
          <w:iCs/>
          <w:color w:val="000000" w:themeColor="text1"/>
          <w:lang w:eastAsia="et-EE"/>
        </w:rPr>
        <w:t>RÜ-le</w:t>
      </w:r>
      <w:proofErr w:type="spellEnd"/>
      <w:r w:rsidRPr="00EC731D">
        <w:rPr>
          <w:iCs/>
          <w:color w:val="000000" w:themeColor="text1"/>
          <w:lang w:eastAsia="et-EE"/>
        </w:rPr>
        <w:t xml:space="preserve"> kõige harvem üks kord kvartalis ja kõige sagedamini üks kord kuus. </w:t>
      </w:r>
    </w:p>
    <w:p w14:paraId="699B617B" w14:textId="77777777" w:rsidR="00292480" w:rsidRPr="00EC731D" w:rsidRDefault="00292480" w:rsidP="003A1A25">
      <w:pPr>
        <w:jc w:val="both"/>
        <w:rPr>
          <w:iCs/>
          <w:color w:val="000000" w:themeColor="text1"/>
          <w:lang w:eastAsia="et-EE"/>
        </w:rPr>
      </w:pPr>
    </w:p>
    <w:p w14:paraId="1FDA9D07" w14:textId="083752EF" w:rsidR="00292480" w:rsidRPr="00EC731D" w:rsidRDefault="00292480" w:rsidP="003A1A25">
      <w:pPr>
        <w:jc w:val="both"/>
        <w:rPr>
          <w:iCs/>
          <w:color w:val="000000" w:themeColor="text1"/>
          <w:lang w:eastAsia="et-EE"/>
        </w:rPr>
      </w:pPr>
      <w:r w:rsidRPr="00EC731D">
        <w:rPr>
          <w:iCs/>
          <w:color w:val="000000" w:themeColor="text1"/>
          <w:lang w:eastAsia="et-EE"/>
        </w:rPr>
        <w:t xml:space="preserve">6.5. Makse aluseks olevate dokumentide menetlusaeg on kuni 80 kalendripäeva dokumentide saamisest arvates. RÜ maksab toetuse </w:t>
      </w:r>
      <w:r w:rsidR="009B1307" w:rsidRPr="00EC731D">
        <w:rPr>
          <w:iCs/>
          <w:color w:val="000000" w:themeColor="text1"/>
          <w:lang w:eastAsia="et-EE"/>
        </w:rPr>
        <w:t>elluviijale</w:t>
      </w:r>
      <w:r w:rsidRPr="00EC731D">
        <w:rPr>
          <w:iCs/>
          <w:color w:val="000000" w:themeColor="text1"/>
          <w:lang w:eastAsia="et-EE"/>
        </w:rPr>
        <w:t xml:space="preserve"> välja, kui on tuvastanud hüvitamisele esitatud kulude abikõlblikkuse.</w:t>
      </w:r>
    </w:p>
    <w:p w14:paraId="0836D2AB" w14:textId="3B9178B0" w:rsidR="00292480" w:rsidRPr="00EC731D" w:rsidRDefault="00292480" w:rsidP="003A1A25">
      <w:pPr>
        <w:jc w:val="both"/>
        <w:rPr>
          <w:iCs/>
          <w:color w:val="000000" w:themeColor="text1"/>
          <w:lang w:eastAsia="et-EE"/>
        </w:rPr>
      </w:pPr>
    </w:p>
    <w:p w14:paraId="3A3CA684" w14:textId="13747446" w:rsidR="00292480" w:rsidRPr="00EC731D" w:rsidRDefault="00292480" w:rsidP="00776A88">
      <w:pPr>
        <w:jc w:val="both"/>
        <w:rPr>
          <w:iCs/>
          <w:color w:val="000000" w:themeColor="text1"/>
          <w:lang w:eastAsia="et-EE"/>
        </w:rPr>
      </w:pPr>
      <w:r w:rsidRPr="00EC731D">
        <w:rPr>
          <w:iCs/>
          <w:color w:val="000000" w:themeColor="text1"/>
          <w:lang w:eastAsia="et-EE"/>
        </w:rPr>
        <w:lastRenderedPageBreak/>
        <w:t>6.</w:t>
      </w:r>
      <w:r w:rsidR="006B7AC1">
        <w:rPr>
          <w:iCs/>
          <w:color w:val="000000" w:themeColor="text1"/>
          <w:lang w:eastAsia="et-EE"/>
        </w:rPr>
        <w:t>6</w:t>
      </w:r>
      <w:r w:rsidRPr="00EC731D">
        <w:rPr>
          <w:iCs/>
          <w:color w:val="000000" w:themeColor="text1"/>
          <w:lang w:eastAsia="et-EE"/>
        </w:rPr>
        <w:t>. Lõppmakse saamiseks esitatavad dokumendid esitatakse koos lõpparuandega. Lõppmakse tehakse pärast tingimuste ja kohustuste täitmist ning RÜ kontrollitud lõpparuande kinnitamist.</w:t>
      </w:r>
    </w:p>
    <w:p w14:paraId="57C4092E" w14:textId="77777777" w:rsidR="006E48D4" w:rsidRPr="00EC731D" w:rsidRDefault="006E48D4" w:rsidP="00776A88">
      <w:pPr>
        <w:jc w:val="both"/>
        <w:rPr>
          <w:iCs/>
          <w:color w:val="000000" w:themeColor="text1"/>
          <w:lang w:eastAsia="et-EE"/>
        </w:rPr>
      </w:pPr>
    </w:p>
    <w:p w14:paraId="4CF2376A" w14:textId="4EC0B13A" w:rsidR="009C1A33" w:rsidRPr="000C74E8" w:rsidRDefault="00292480" w:rsidP="00776A88">
      <w:pPr>
        <w:pStyle w:val="Pealkiri1"/>
        <w:numPr>
          <w:ilvl w:val="0"/>
          <w:numId w:val="0"/>
        </w:numPr>
        <w:spacing w:before="0" w:after="0"/>
        <w:rPr>
          <w:i/>
        </w:rPr>
      </w:pPr>
      <w:bookmarkStart w:id="82" w:name="_Toc143076202"/>
      <w:bookmarkStart w:id="83" w:name="_Toc143606228"/>
      <w:r w:rsidRPr="000C74E8">
        <w:t>7.</w:t>
      </w:r>
      <w:r w:rsidR="006620F1" w:rsidRPr="000C74E8">
        <w:t xml:space="preserve"> </w:t>
      </w:r>
      <w:r w:rsidR="001014B1" w:rsidRPr="000C74E8">
        <w:t>Elluviija</w:t>
      </w:r>
      <w:r w:rsidR="009C1A33" w:rsidRPr="000C74E8">
        <w:t xml:space="preserve"> kohustused</w:t>
      </w:r>
      <w:bookmarkEnd w:id="80"/>
      <w:bookmarkEnd w:id="82"/>
      <w:bookmarkEnd w:id="83"/>
    </w:p>
    <w:p w14:paraId="5C7805C6" w14:textId="0382732C" w:rsidR="00971510" w:rsidRPr="00EC731D" w:rsidRDefault="00971510" w:rsidP="00776A88">
      <w:pPr>
        <w:jc w:val="both"/>
        <w:rPr>
          <w:i/>
          <w:lang w:eastAsia="et-EE"/>
        </w:rPr>
      </w:pPr>
    </w:p>
    <w:p w14:paraId="4C4562E9" w14:textId="62E354D2" w:rsidR="00292480" w:rsidRPr="00EC731D" w:rsidRDefault="00292480" w:rsidP="00776A88">
      <w:pPr>
        <w:jc w:val="both"/>
        <w:rPr>
          <w:iCs/>
          <w:color w:val="000000" w:themeColor="text1"/>
          <w:lang w:eastAsia="et-EE"/>
        </w:rPr>
      </w:pPr>
      <w:bookmarkStart w:id="84" w:name="_Toc390093273"/>
      <w:r w:rsidRPr="00EC731D">
        <w:rPr>
          <w:iCs/>
          <w:color w:val="000000" w:themeColor="text1"/>
          <w:lang w:eastAsia="et-EE"/>
        </w:rPr>
        <w:t xml:space="preserve">7.1. </w:t>
      </w:r>
      <w:r w:rsidR="001014B1" w:rsidRPr="00EC731D">
        <w:rPr>
          <w:iCs/>
          <w:color w:val="000000" w:themeColor="text1"/>
          <w:lang w:eastAsia="et-EE"/>
        </w:rPr>
        <w:t>Elluviija</w:t>
      </w:r>
      <w:r w:rsidRPr="00EC731D">
        <w:rPr>
          <w:iCs/>
          <w:color w:val="000000" w:themeColor="text1"/>
          <w:lang w:eastAsia="et-EE"/>
        </w:rPr>
        <w:t xml:space="preserve"> peab täitma lisaks ühendmääruse §-des 10 ja 11 </w:t>
      </w:r>
      <w:r w:rsidR="007050F5">
        <w:rPr>
          <w:iCs/>
          <w:color w:val="000000" w:themeColor="text1"/>
          <w:lang w:eastAsia="et-EE"/>
        </w:rPr>
        <w:t xml:space="preserve">sätestatud </w:t>
      </w:r>
      <w:r w:rsidRPr="00EC731D">
        <w:rPr>
          <w:iCs/>
          <w:color w:val="000000" w:themeColor="text1"/>
          <w:lang w:eastAsia="et-EE"/>
        </w:rPr>
        <w:t>toetuse saaja</w:t>
      </w:r>
      <w:r w:rsidR="007050F5">
        <w:rPr>
          <w:iCs/>
          <w:color w:val="000000" w:themeColor="text1"/>
          <w:lang w:eastAsia="et-EE"/>
        </w:rPr>
        <w:t xml:space="preserve"> kohustustele järgmist:</w:t>
      </w:r>
    </w:p>
    <w:p w14:paraId="1CF061C8" w14:textId="1CEA22C1" w:rsidR="00292480" w:rsidRPr="00EC731D" w:rsidRDefault="00292480" w:rsidP="003A1A25">
      <w:pPr>
        <w:jc w:val="both"/>
        <w:rPr>
          <w:iCs/>
          <w:color w:val="000000" w:themeColor="text1"/>
          <w:lang w:eastAsia="et-EE"/>
        </w:rPr>
      </w:pPr>
      <w:r w:rsidRPr="00EC731D">
        <w:rPr>
          <w:iCs/>
          <w:color w:val="000000" w:themeColor="text1"/>
          <w:lang w:eastAsia="et-EE"/>
        </w:rPr>
        <w:t>7.1.1</w:t>
      </w:r>
      <w:r w:rsidR="00560B14">
        <w:rPr>
          <w:iCs/>
          <w:color w:val="000000" w:themeColor="text1"/>
          <w:lang w:eastAsia="et-EE"/>
        </w:rPr>
        <w:t>.</w:t>
      </w:r>
      <w:r w:rsidRPr="00EC731D">
        <w:rPr>
          <w:iCs/>
          <w:color w:val="000000" w:themeColor="text1"/>
          <w:lang w:eastAsia="et-EE"/>
        </w:rPr>
        <w:t xml:space="preserve"> esitama </w:t>
      </w:r>
      <w:r w:rsidR="00B3311E" w:rsidRPr="00EC731D">
        <w:rPr>
          <w:iCs/>
          <w:color w:val="000000" w:themeColor="text1"/>
          <w:lang w:eastAsia="et-EE"/>
        </w:rPr>
        <w:t xml:space="preserve">rakendusasutusele (edaspidi </w:t>
      </w:r>
      <w:r w:rsidRPr="00323D02">
        <w:rPr>
          <w:i/>
          <w:color w:val="000000" w:themeColor="text1"/>
          <w:lang w:eastAsia="et-EE"/>
        </w:rPr>
        <w:t>RA</w:t>
      </w:r>
      <w:r w:rsidR="00B3311E" w:rsidRPr="00EC731D">
        <w:rPr>
          <w:iCs/>
          <w:color w:val="000000" w:themeColor="text1"/>
          <w:lang w:eastAsia="et-EE"/>
        </w:rPr>
        <w:t>)</w:t>
      </w:r>
      <w:r w:rsidRPr="00EC731D">
        <w:rPr>
          <w:iCs/>
          <w:color w:val="000000" w:themeColor="text1"/>
          <w:lang w:eastAsia="et-EE"/>
        </w:rPr>
        <w:t xml:space="preserve"> TAT </w:t>
      </w:r>
      <w:proofErr w:type="spellStart"/>
      <w:r w:rsidRPr="00EC731D">
        <w:rPr>
          <w:iCs/>
          <w:color w:val="000000" w:themeColor="text1"/>
          <w:lang w:eastAsia="et-EE"/>
        </w:rPr>
        <w:t>järgmis</w:t>
      </w:r>
      <w:proofErr w:type="spellEnd"/>
      <w:r w:rsidRPr="00EC731D">
        <w:rPr>
          <w:iCs/>
          <w:color w:val="000000" w:themeColor="text1"/>
          <w:lang w:eastAsia="et-EE"/>
        </w:rPr>
        <w:t>(t)e eelarveaasta(te) eelarve kulukohtade kaupa kinnitamiseks jooksva aasta 1. novembriks;</w:t>
      </w:r>
    </w:p>
    <w:p w14:paraId="4CE40707" w14:textId="659E0616" w:rsidR="00292480" w:rsidRPr="00EC731D" w:rsidRDefault="00292480" w:rsidP="003A1A25">
      <w:pPr>
        <w:jc w:val="both"/>
        <w:rPr>
          <w:iCs/>
          <w:color w:val="000000" w:themeColor="text1"/>
          <w:lang w:eastAsia="et-EE"/>
        </w:rPr>
      </w:pPr>
      <w:r w:rsidRPr="00EC731D">
        <w:rPr>
          <w:iCs/>
          <w:color w:val="000000" w:themeColor="text1"/>
          <w:lang w:eastAsia="et-EE"/>
        </w:rPr>
        <w:t>7.1.2</w:t>
      </w:r>
      <w:r w:rsidR="00560B14">
        <w:rPr>
          <w:iCs/>
          <w:color w:val="000000" w:themeColor="text1"/>
          <w:lang w:eastAsia="et-EE"/>
        </w:rPr>
        <w:t>.</w:t>
      </w:r>
      <w:r w:rsidRPr="00EC731D">
        <w:rPr>
          <w:iCs/>
          <w:color w:val="000000" w:themeColor="text1"/>
          <w:lang w:eastAsia="et-EE"/>
        </w:rPr>
        <w:t xml:space="preserve"> esitama punktis 7.1.1</w:t>
      </w:r>
      <w:r w:rsidR="00560B14">
        <w:rPr>
          <w:iCs/>
          <w:color w:val="000000" w:themeColor="text1"/>
          <w:lang w:eastAsia="et-EE"/>
        </w:rPr>
        <w:t>.</w:t>
      </w:r>
      <w:r w:rsidRPr="00EC731D">
        <w:rPr>
          <w:iCs/>
          <w:color w:val="000000" w:themeColor="text1"/>
          <w:lang w:eastAsia="et-EE"/>
        </w:rPr>
        <w:t xml:space="preserve"> nimetatud dokumendid peale nende kinnitamist viie tööpäeva jooksul </w:t>
      </w:r>
      <w:proofErr w:type="spellStart"/>
      <w:r w:rsidRPr="00EC731D">
        <w:rPr>
          <w:iCs/>
          <w:color w:val="000000" w:themeColor="text1"/>
          <w:lang w:eastAsia="et-EE"/>
        </w:rPr>
        <w:t>RÜ-le</w:t>
      </w:r>
      <w:proofErr w:type="spellEnd"/>
      <w:r w:rsidRPr="00EC731D">
        <w:rPr>
          <w:iCs/>
          <w:color w:val="000000" w:themeColor="text1"/>
          <w:lang w:eastAsia="et-EE"/>
        </w:rPr>
        <w:t>;</w:t>
      </w:r>
    </w:p>
    <w:p w14:paraId="62EE7B6C" w14:textId="61706965" w:rsidR="00292480" w:rsidRPr="00EC731D" w:rsidRDefault="00292480" w:rsidP="003A1A25">
      <w:pPr>
        <w:jc w:val="both"/>
        <w:rPr>
          <w:iCs/>
          <w:color w:val="000000" w:themeColor="text1"/>
          <w:lang w:eastAsia="et-EE"/>
        </w:rPr>
      </w:pPr>
      <w:r w:rsidRPr="00EC731D">
        <w:rPr>
          <w:iCs/>
          <w:color w:val="000000" w:themeColor="text1"/>
          <w:lang w:eastAsia="et-EE"/>
        </w:rPr>
        <w:t>7.1.3</w:t>
      </w:r>
      <w:r w:rsidR="00843718">
        <w:rPr>
          <w:iCs/>
          <w:color w:val="000000" w:themeColor="text1"/>
          <w:lang w:eastAsia="et-EE"/>
        </w:rPr>
        <w:t>.</w:t>
      </w:r>
      <w:r w:rsidRPr="00EC731D">
        <w:rPr>
          <w:iCs/>
          <w:color w:val="000000" w:themeColor="text1"/>
          <w:lang w:eastAsia="et-EE"/>
        </w:rPr>
        <w:t xml:space="preserve"> esitama RA nõudmisel TAT eelarve jagunemise aastate ja eelarveartiklite kaupa;</w:t>
      </w:r>
    </w:p>
    <w:p w14:paraId="7201BCF1" w14:textId="412FD9B4" w:rsidR="00292480" w:rsidRPr="00EC731D" w:rsidRDefault="00292480" w:rsidP="003A1A25">
      <w:pPr>
        <w:jc w:val="both"/>
        <w:rPr>
          <w:iCs/>
          <w:color w:val="000000" w:themeColor="text1"/>
          <w:lang w:eastAsia="et-EE"/>
        </w:rPr>
      </w:pPr>
      <w:r w:rsidRPr="00EC731D">
        <w:rPr>
          <w:iCs/>
          <w:color w:val="000000" w:themeColor="text1"/>
          <w:lang w:eastAsia="et-EE"/>
        </w:rPr>
        <w:t>7.1.4</w:t>
      </w:r>
      <w:r w:rsidR="00843718">
        <w:rPr>
          <w:iCs/>
          <w:color w:val="000000" w:themeColor="text1"/>
          <w:lang w:eastAsia="et-EE"/>
        </w:rPr>
        <w:t>.</w:t>
      </w:r>
      <w:r w:rsidRPr="00EC731D">
        <w:rPr>
          <w:iCs/>
          <w:color w:val="000000" w:themeColor="text1"/>
          <w:lang w:eastAsia="et-EE"/>
        </w:rPr>
        <w:t xml:space="preserve"> rakendama </w:t>
      </w:r>
      <w:proofErr w:type="spellStart"/>
      <w:r w:rsidRPr="00EC731D">
        <w:rPr>
          <w:iCs/>
          <w:color w:val="000000" w:themeColor="text1"/>
          <w:lang w:eastAsia="et-EE"/>
        </w:rPr>
        <w:t>TAT-</w:t>
      </w:r>
      <w:r w:rsidR="00830C00">
        <w:rPr>
          <w:iCs/>
          <w:color w:val="000000" w:themeColor="text1"/>
          <w:lang w:eastAsia="et-EE"/>
        </w:rPr>
        <w:t>i</w:t>
      </w:r>
      <w:proofErr w:type="spellEnd"/>
      <w:r w:rsidRPr="00EC731D">
        <w:rPr>
          <w:iCs/>
          <w:color w:val="000000" w:themeColor="text1"/>
          <w:lang w:eastAsia="et-EE"/>
        </w:rPr>
        <w:t xml:space="preserve"> vastavalt kinnitatud eelarvele;</w:t>
      </w:r>
    </w:p>
    <w:p w14:paraId="47BA5A2B" w14:textId="6C55FCA2" w:rsidR="00292480" w:rsidRPr="00EC731D" w:rsidRDefault="00292480" w:rsidP="003A1A25">
      <w:pPr>
        <w:jc w:val="both"/>
        <w:rPr>
          <w:iCs/>
          <w:color w:val="000000" w:themeColor="text1"/>
          <w:lang w:eastAsia="et-EE"/>
        </w:rPr>
      </w:pPr>
      <w:r w:rsidRPr="00EC731D">
        <w:rPr>
          <w:iCs/>
          <w:color w:val="000000" w:themeColor="text1"/>
          <w:lang w:eastAsia="et-EE"/>
        </w:rPr>
        <w:t>7.1.5</w:t>
      </w:r>
      <w:r w:rsidR="00843718">
        <w:rPr>
          <w:iCs/>
          <w:color w:val="000000" w:themeColor="text1"/>
          <w:lang w:eastAsia="et-EE"/>
        </w:rPr>
        <w:t>.</w:t>
      </w:r>
      <w:r w:rsidRPr="00EC731D">
        <w:rPr>
          <w:iCs/>
          <w:color w:val="000000" w:themeColor="text1"/>
          <w:lang w:eastAsia="et-EE"/>
        </w:rPr>
        <w:t xml:space="preserve"> esitama </w:t>
      </w:r>
      <w:proofErr w:type="spellStart"/>
      <w:r w:rsidRPr="00EC731D">
        <w:rPr>
          <w:iCs/>
          <w:color w:val="000000" w:themeColor="text1"/>
          <w:lang w:eastAsia="et-EE"/>
        </w:rPr>
        <w:t>RA-le</w:t>
      </w:r>
      <w:proofErr w:type="spellEnd"/>
      <w:r w:rsidRPr="00EC731D">
        <w:rPr>
          <w:iCs/>
          <w:color w:val="000000" w:themeColor="text1"/>
          <w:lang w:eastAsia="et-EE"/>
        </w:rPr>
        <w:t xml:space="preserve"> TAT eelarve täitmise aruande iga kuu 10. kuupäevaks eelmise kuu kohta RA poolt väljatöötatud vormil;</w:t>
      </w:r>
    </w:p>
    <w:p w14:paraId="5321FDC2" w14:textId="4B15B4BA" w:rsidR="00292480" w:rsidRPr="00EC731D" w:rsidRDefault="00292480" w:rsidP="003A1A25">
      <w:pPr>
        <w:jc w:val="both"/>
        <w:rPr>
          <w:iCs/>
          <w:color w:val="000000" w:themeColor="text1"/>
          <w:lang w:eastAsia="et-EE"/>
        </w:rPr>
      </w:pPr>
      <w:r w:rsidRPr="00EC731D">
        <w:rPr>
          <w:iCs/>
          <w:color w:val="000000" w:themeColor="text1"/>
          <w:lang w:eastAsia="et-EE"/>
        </w:rPr>
        <w:t>7.1.6</w:t>
      </w:r>
      <w:r w:rsidR="00843718">
        <w:rPr>
          <w:iCs/>
          <w:color w:val="000000" w:themeColor="text1"/>
          <w:lang w:eastAsia="et-EE"/>
        </w:rPr>
        <w:t>.</w:t>
      </w:r>
      <w:r w:rsidRPr="00EC731D">
        <w:rPr>
          <w:iCs/>
          <w:color w:val="000000" w:themeColor="text1"/>
          <w:lang w:eastAsia="et-EE"/>
        </w:rPr>
        <w:t xml:space="preserve"> esitama </w:t>
      </w:r>
      <w:proofErr w:type="spellStart"/>
      <w:r w:rsidRPr="00EC731D">
        <w:rPr>
          <w:iCs/>
          <w:color w:val="000000" w:themeColor="text1"/>
          <w:lang w:eastAsia="et-EE"/>
        </w:rPr>
        <w:t>RÜ-le</w:t>
      </w:r>
      <w:proofErr w:type="spellEnd"/>
      <w:r w:rsidRPr="00EC731D">
        <w:rPr>
          <w:iCs/>
          <w:color w:val="000000" w:themeColor="text1"/>
          <w:lang w:eastAsia="et-EE"/>
        </w:rPr>
        <w:t xml:space="preserve"> järgneva eelarveaasta väljamaksete prognoosi 10. detsembriks või kümne tööpäeva jooksul peale eelarve kinnitamist</w:t>
      </w:r>
      <w:r w:rsidR="00F31899">
        <w:rPr>
          <w:iCs/>
          <w:color w:val="000000" w:themeColor="text1"/>
          <w:lang w:eastAsia="et-EE"/>
        </w:rPr>
        <w:t>, arvestades, et</w:t>
      </w:r>
      <w:r w:rsidRPr="00EC731D">
        <w:rPr>
          <w:iCs/>
          <w:color w:val="000000" w:themeColor="text1"/>
          <w:lang w:eastAsia="et-EE"/>
        </w:rPr>
        <w:t xml:space="preserve"> esimese eelarveaasta väljamaksete prognoos tuleb esitada 15 tööpäeva jooksul TAT k</w:t>
      </w:r>
      <w:r w:rsidR="008453AC">
        <w:rPr>
          <w:iCs/>
          <w:color w:val="000000" w:themeColor="text1"/>
          <w:lang w:eastAsia="et-EE"/>
        </w:rPr>
        <w:t>ehtesta</w:t>
      </w:r>
      <w:r w:rsidRPr="00EC731D">
        <w:rPr>
          <w:iCs/>
          <w:color w:val="000000" w:themeColor="text1"/>
          <w:lang w:eastAsia="et-EE"/>
        </w:rPr>
        <w:t>misest;</w:t>
      </w:r>
    </w:p>
    <w:p w14:paraId="728D5A26" w14:textId="4A7734E0" w:rsidR="00292480" w:rsidRDefault="00292480" w:rsidP="003A1A25">
      <w:pPr>
        <w:jc w:val="both"/>
        <w:rPr>
          <w:lang w:eastAsia="et-EE"/>
        </w:rPr>
      </w:pPr>
      <w:r w:rsidRPr="00EC731D">
        <w:rPr>
          <w:lang w:eastAsia="et-EE"/>
        </w:rPr>
        <w:t>7.1.7</w:t>
      </w:r>
      <w:r w:rsidR="00843718">
        <w:rPr>
          <w:lang w:eastAsia="et-EE"/>
        </w:rPr>
        <w:t>.</w:t>
      </w:r>
      <w:r w:rsidRPr="00EC731D">
        <w:rPr>
          <w:lang w:eastAsia="et-EE"/>
        </w:rPr>
        <w:t xml:space="preserve"> esitama korrigeeritud prognoosi järele</w:t>
      </w:r>
      <w:r w:rsidR="00815BFC" w:rsidRPr="00EC731D">
        <w:rPr>
          <w:lang w:eastAsia="et-EE"/>
        </w:rPr>
        <w:t>jäänud</w:t>
      </w:r>
      <w:r w:rsidRPr="00EC731D">
        <w:rPr>
          <w:lang w:eastAsia="et-EE"/>
        </w:rPr>
        <w:t xml:space="preserve"> eelarveaasta kohta, kui </w:t>
      </w:r>
      <w:r w:rsidR="000E7805">
        <w:rPr>
          <w:lang w:eastAsia="et-EE"/>
        </w:rPr>
        <w:t xml:space="preserve">toetuse </w:t>
      </w:r>
      <w:r w:rsidRPr="00EC731D">
        <w:rPr>
          <w:lang w:eastAsia="et-EE"/>
        </w:rPr>
        <w:t>maksetaotlus erineb rohkem kui</w:t>
      </w:r>
      <w:r w:rsidR="00830C00">
        <w:rPr>
          <w:lang w:eastAsia="et-EE"/>
        </w:rPr>
        <w:t xml:space="preserve"> 25</w:t>
      </w:r>
      <w:r w:rsidR="00161C88">
        <w:rPr>
          <w:lang w:eastAsia="et-EE"/>
        </w:rPr>
        <w:t xml:space="preserve"> protsendi</w:t>
      </w:r>
      <w:r w:rsidRPr="00EC731D">
        <w:rPr>
          <w:lang w:eastAsia="et-EE"/>
        </w:rPr>
        <w:t xml:space="preserve"> võrra punktis 7.1.6</w:t>
      </w:r>
      <w:r w:rsidR="00161C88">
        <w:rPr>
          <w:lang w:eastAsia="et-EE"/>
        </w:rPr>
        <w:t>.</w:t>
      </w:r>
      <w:r w:rsidRPr="00EC731D">
        <w:rPr>
          <w:lang w:eastAsia="et-EE"/>
        </w:rPr>
        <w:t xml:space="preserve"> esitatud prognoosist.</w:t>
      </w:r>
    </w:p>
    <w:p w14:paraId="4DEC5AFE" w14:textId="77777777" w:rsidR="001144AD" w:rsidRPr="00EC731D" w:rsidRDefault="001144AD" w:rsidP="00323D02">
      <w:pPr>
        <w:jc w:val="both"/>
        <w:rPr>
          <w:lang w:eastAsia="et-EE"/>
        </w:rPr>
      </w:pPr>
    </w:p>
    <w:p w14:paraId="4CF23770" w14:textId="64ADF0C8" w:rsidR="00942E18" w:rsidRPr="000C74E8" w:rsidRDefault="00DB60A1" w:rsidP="00323D02">
      <w:pPr>
        <w:pStyle w:val="Pealkiri1"/>
        <w:numPr>
          <w:ilvl w:val="0"/>
          <w:numId w:val="0"/>
        </w:numPr>
        <w:spacing w:before="0" w:after="0"/>
      </w:pPr>
      <w:bookmarkStart w:id="85" w:name="_Toc143076203"/>
      <w:bookmarkStart w:id="86" w:name="_Toc143606229"/>
      <w:r w:rsidRPr="000C74E8">
        <w:t>8.</w:t>
      </w:r>
      <w:r w:rsidR="00DF690C" w:rsidRPr="000C74E8">
        <w:t xml:space="preserve"> </w:t>
      </w:r>
      <w:r w:rsidR="00CB164C" w:rsidRPr="000C74E8">
        <w:t>Aruandlus</w:t>
      </w:r>
      <w:bookmarkEnd w:id="84"/>
      <w:bookmarkEnd w:id="85"/>
      <w:bookmarkEnd w:id="86"/>
    </w:p>
    <w:p w14:paraId="42D4D285" w14:textId="799D1DD7" w:rsidR="001E0F1A" w:rsidRPr="00EC731D" w:rsidRDefault="001E0F1A" w:rsidP="00323D02">
      <w:pPr>
        <w:jc w:val="both"/>
        <w:rPr>
          <w:i/>
          <w:lang w:eastAsia="et-EE"/>
        </w:rPr>
      </w:pPr>
    </w:p>
    <w:p w14:paraId="6E61998B" w14:textId="3491F93A" w:rsidR="00DB60A1" w:rsidRPr="00EC731D" w:rsidRDefault="00DB60A1" w:rsidP="00323D02">
      <w:pPr>
        <w:jc w:val="both"/>
        <w:rPr>
          <w:iCs/>
          <w:color w:val="000000" w:themeColor="text1"/>
          <w:lang w:eastAsia="et-EE"/>
        </w:rPr>
      </w:pPr>
      <w:r w:rsidRPr="00EC731D">
        <w:rPr>
          <w:iCs/>
          <w:color w:val="000000" w:themeColor="text1"/>
          <w:lang w:eastAsia="et-EE"/>
        </w:rPr>
        <w:t xml:space="preserve">8.1. </w:t>
      </w:r>
      <w:r w:rsidR="001014B1" w:rsidRPr="00EC731D">
        <w:rPr>
          <w:iCs/>
          <w:color w:val="000000" w:themeColor="text1"/>
          <w:lang w:eastAsia="et-EE"/>
        </w:rPr>
        <w:t>Elluviija</w:t>
      </w:r>
      <w:r w:rsidRPr="00EC731D">
        <w:rPr>
          <w:iCs/>
          <w:color w:val="000000" w:themeColor="text1"/>
          <w:lang w:eastAsia="et-EE"/>
        </w:rPr>
        <w:t xml:space="preserve"> esitab </w:t>
      </w:r>
      <w:proofErr w:type="spellStart"/>
      <w:r w:rsidRPr="00EC731D">
        <w:rPr>
          <w:iCs/>
          <w:color w:val="000000" w:themeColor="text1"/>
          <w:lang w:eastAsia="et-EE"/>
        </w:rPr>
        <w:t>RÜ-le</w:t>
      </w:r>
      <w:proofErr w:type="spellEnd"/>
      <w:r w:rsidRPr="00EC731D">
        <w:rPr>
          <w:iCs/>
          <w:color w:val="000000" w:themeColor="text1"/>
          <w:lang w:eastAsia="et-EE"/>
        </w:rPr>
        <w:t xml:space="preserve"> TAT tegevuste, tulemuste ja näitajate saavutamise edenemise vahearuande koos lisadega üldjuhul iga aasta </w:t>
      </w:r>
      <w:r w:rsidR="00830C00">
        <w:rPr>
          <w:iCs/>
          <w:color w:val="000000" w:themeColor="text1"/>
          <w:lang w:eastAsia="et-EE"/>
        </w:rPr>
        <w:t>15</w:t>
      </w:r>
      <w:r w:rsidRPr="00EC731D">
        <w:rPr>
          <w:iCs/>
          <w:color w:val="000000" w:themeColor="text1"/>
          <w:lang w:eastAsia="et-EE"/>
        </w:rPr>
        <w:t>.</w:t>
      </w:r>
      <w:r w:rsidR="00323D02" w:rsidRPr="00EC731D">
        <w:rPr>
          <w:iCs/>
          <w:color w:val="000000" w:themeColor="text1"/>
          <w:lang w:eastAsia="et-EE"/>
        </w:rPr>
        <w:t> </w:t>
      </w:r>
      <w:r w:rsidRPr="00EC731D">
        <w:rPr>
          <w:iCs/>
          <w:color w:val="000000" w:themeColor="text1"/>
          <w:lang w:eastAsia="et-EE"/>
        </w:rPr>
        <w:t>jaanuariks ja 31.</w:t>
      </w:r>
      <w:r w:rsidR="00C27897" w:rsidRPr="00C27897">
        <w:rPr>
          <w:iCs/>
          <w:color w:val="000000" w:themeColor="text1"/>
          <w:lang w:eastAsia="et-EE"/>
        </w:rPr>
        <w:t xml:space="preserve"> </w:t>
      </w:r>
      <w:r w:rsidRPr="00EC731D">
        <w:rPr>
          <w:iCs/>
          <w:color w:val="000000" w:themeColor="text1"/>
          <w:lang w:eastAsia="et-EE"/>
        </w:rPr>
        <w:t xml:space="preserve">juuliks vastavalt </w:t>
      </w:r>
      <w:r w:rsidR="006C3A43">
        <w:rPr>
          <w:iCs/>
          <w:color w:val="000000" w:themeColor="text1"/>
          <w:lang w:eastAsia="et-EE"/>
        </w:rPr>
        <w:t xml:space="preserve">eelmise aasta </w:t>
      </w:r>
      <w:r w:rsidRPr="00EC731D">
        <w:rPr>
          <w:iCs/>
          <w:color w:val="000000" w:themeColor="text1"/>
          <w:lang w:eastAsia="et-EE"/>
        </w:rPr>
        <w:t>31. detsembri ja 30.</w:t>
      </w:r>
      <w:r w:rsidR="00323D02" w:rsidRPr="00323D02">
        <w:rPr>
          <w:iCs/>
          <w:color w:val="000000" w:themeColor="text1"/>
          <w:lang w:eastAsia="et-EE"/>
        </w:rPr>
        <w:t xml:space="preserve"> </w:t>
      </w:r>
      <w:r w:rsidRPr="00EC731D">
        <w:rPr>
          <w:iCs/>
          <w:color w:val="000000" w:themeColor="text1"/>
          <w:lang w:eastAsia="et-EE"/>
        </w:rPr>
        <w:t>juuni seisuga. Kui TAT tegevuste alguse ja esimese vahearuande esitamise tähtpäeva vahe on vähem kui neli kuud, esitatakse vahearuanne järgmiseks tähtpäevaks.</w:t>
      </w:r>
    </w:p>
    <w:p w14:paraId="314C523F" w14:textId="77777777" w:rsidR="00DB60A1" w:rsidRPr="00EC731D" w:rsidRDefault="00DB60A1" w:rsidP="003A1A25">
      <w:pPr>
        <w:jc w:val="both"/>
        <w:rPr>
          <w:iCs/>
          <w:color w:val="000000" w:themeColor="text1"/>
          <w:lang w:eastAsia="et-EE"/>
        </w:rPr>
      </w:pPr>
    </w:p>
    <w:p w14:paraId="57FC1254" w14:textId="77197C53" w:rsidR="00DB60A1" w:rsidRPr="00EC731D" w:rsidRDefault="00DB60A1" w:rsidP="003A1A25">
      <w:pPr>
        <w:jc w:val="both"/>
        <w:rPr>
          <w:iCs/>
          <w:color w:val="000000" w:themeColor="text1"/>
          <w:lang w:eastAsia="et-EE"/>
        </w:rPr>
      </w:pPr>
      <w:r w:rsidRPr="00EC731D">
        <w:rPr>
          <w:iCs/>
          <w:color w:val="000000" w:themeColor="text1"/>
          <w:lang w:eastAsia="et-EE"/>
        </w:rPr>
        <w:t xml:space="preserve">8.2. </w:t>
      </w:r>
      <w:r w:rsidR="001014B1" w:rsidRPr="00EC731D">
        <w:rPr>
          <w:iCs/>
          <w:color w:val="000000" w:themeColor="text1"/>
          <w:lang w:eastAsia="et-EE"/>
        </w:rPr>
        <w:t>Elluviija</w:t>
      </w:r>
      <w:r w:rsidRPr="00EC731D">
        <w:rPr>
          <w:iCs/>
          <w:color w:val="000000" w:themeColor="text1"/>
          <w:lang w:eastAsia="et-EE"/>
        </w:rPr>
        <w:t xml:space="preserve"> </w:t>
      </w:r>
      <w:r w:rsidR="0043340C" w:rsidRPr="00EC731D">
        <w:rPr>
          <w:iCs/>
          <w:color w:val="000000" w:themeColor="text1"/>
          <w:lang w:eastAsia="et-EE"/>
        </w:rPr>
        <w:t>tagab vajadusel korrektsete</w:t>
      </w:r>
      <w:r w:rsidRPr="00EC731D">
        <w:rPr>
          <w:iCs/>
          <w:color w:val="000000" w:themeColor="text1"/>
          <w:lang w:eastAsia="et-EE"/>
        </w:rPr>
        <w:t xml:space="preserve"> tegevustes osalejate </w:t>
      </w:r>
      <w:r w:rsidR="0043340C" w:rsidRPr="00EC731D">
        <w:rPr>
          <w:iCs/>
          <w:color w:val="000000" w:themeColor="text1"/>
          <w:lang w:eastAsia="et-EE"/>
        </w:rPr>
        <w:t>andmete olemasolu sündmuste infosüsteemis iga</w:t>
      </w:r>
      <w:r w:rsidRPr="00EC731D">
        <w:rPr>
          <w:iCs/>
          <w:color w:val="000000" w:themeColor="text1"/>
          <w:lang w:eastAsia="et-EE"/>
        </w:rPr>
        <w:t xml:space="preserve"> kvartali lõpu seisuga </w:t>
      </w:r>
      <w:r w:rsidR="0043340C" w:rsidRPr="00EC731D">
        <w:rPr>
          <w:iCs/>
          <w:color w:val="000000" w:themeColor="text1"/>
          <w:lang w:eastAsia="et-EE"/>
        </w:rPr>
        <w:t xml:space="preserve">hiljemalt </w:t>
      </w:r>
      <w:r w:rsidRPr="00EC731D">
        <w:rPr>
          <w:iCs/>
          <w:color w:val="000000" w:themeColor="text1"/>
          <w:lang w:eastAsia="et-EE"/>
        </w:rPr>
        <w:t>kvartalile järgneva teise nädala lõpuks.</w:t>
      </w:r>
    </w:p>
    <w:p w14:paraId="7C57F961" w14:textId="77777777" w:rsidR="00DB60A1" w:rsidRPr="00EC731D" w:rsidRDefault="00DB60A1" w:rsidP="003A1A25">
      <w:pPr>
        <w:jc w:val="both"/>
        <w:rPr>
          <w:iCs/>
          <w:color w:val="000000" w:themeColor="text1"/>
          <w:lang w:eastAsia="et-EE"/>
        </w:rPr>
      </w:pPr>
    </w:p>
    <w:p w14:paraId="5606E869" w14:textId="24101CC1" w:rsidR="00DB60A1" w:rsidRPr="00EC731D" w:rsidRDefault="00DB60A1" w:rsidP="003A1A25">
      <w:pPr>
        <w:jc w:val="both"/>
        <w:rPr>
          <w:iCs/>
          <w:color w:val="000000" w:themeColor="text1"/>
          <w:lang w:eastAsia="et-EE"/>
        </w:rPr>
      </w:pPr>
      <w:r w:rsidRPr="00EC731D">
        <w:rPr>
          <w:iCs/>
          <w:color w:val="000000" w:themeColor="text1"/>
          <w:lang w:eastAsia="et-EE"/>
        </w:rPr>
        <w:t xml:space="preserve">8.3. </w:t>
      </w:r>
      <w:r w:rsidR="001014B1" w:rsidRPr="00EC731D">
        <w:rPr>
          <w:iCs/>
          <w:color w:val="000000" w:themeColor="text1"/>
          <w:lang w:eastAsia="et-EE"/>
        </w:rPr>
        <w:t>Elluviija</w:t>
      </w:r>
      <w:r w:rsidRPr="00EC731D">
        <w:rPr>
          <w:iCs/>
          <w:color w:val="000000" w:themeColor="text1"/>
          <w:lang w:eastAsia="et-EE"/>
        </w:rPr>
        <w:t xml:space="preserve"> esitab </w:t>
      </w:r>
      <w:proofErr w:type="spellStart"/>
      <w:r w:rsidRPr="00EC731D">
        <w:rPr>
          <w:iCs/>
          <w:color w:val="000000" w:themeColor="text1"/>
          <w:lang w:eastAsia="et-EE"/>
        </w:rPr>
        <w:t>RÜ-le</w:t>
      </w:r>
      <w:proofErr w:type="spellEnd"/>
      <w:r w:rsidRPr="00EC731D">
        <w:rPr>
          <w:iCs/>
          <w:color w:val="000000" w:themeColor="text1"/>
          <w:lang w:eastAsia="et-EE"/>
        </w:rPr>
        <w:t xml:space="preserve"> TAT tegevuste, tulemuste ja näitajate saavutamise edenemise lõpparuande 45 päeva jooksul alates TAT abikõlblikkuse perioodi lõppkuupäevast.</w:t>
      </w:r>
    </w:p>
    <w:p w14:paraId="620EECD1" w14:textId="77777777" w:rsidR="00DB60A1" w:rsidRPr="00EC731D" w:rsidRDefault="00DB60A1" w:rsidP="003A1A25">
      <w:pPr>
        <w:jc w:val="both"/>
        <w:rPr>
          <w:iCs/>
          <w:color w:val="000000" w:themeColor="text1"/>
          <w:lang w:eastAsia="et-EE"/>
        </w:rPr>
      </w:pPr>
    </w:p>
    <w:p w14:paraId="71A0049C" w14:textId="77777777" w:rsidR="00DB60A1" w:rsidRPr="00EC731D" w:rsidRDefault="00DB60A1" w:rsidP="003A1A25">
      <w:pPr>
        <w:jc w:val="both"/>
        <w:rPr>
          <w:iCs/>
          <w:color w:val="000000" w:themeColor="text1"/>
          <w:lang w:eastAsia="et-EE"/>
        </w:rPr>
      </w:pPr>
      <w:r w:rsidRPr="00EC731D">
        <w:rPr>
          <w:iCs/>
          <w:color w:val="000000" w:themeColor="text1"/>
          <w:lang w:eastAsia="et-EE"/>
        </w:rPr>
        <w:t>8.4. Kui keskkonna töös esineb tehniline viga, mis takistab aruande tähtaegset esitamist, loetakse aruande esitamise tähtajaks järgmine tööpäev peale vea kõrvaldamist.</w:t>
      </w:r>
    </w:p>
    <w:p w14:paraId="22DDCA16" w14:textId="77777777" w:rsidR="00DB60A1" w:rsidRPr="00EC731D" w:rsidRDefault="00DB60A1" w:rsidP="003A1A25">
      <w:pPr>
        <w:jc w:val="both"/>
        <w:rPr>
          <w:iCs/>
          <w:color w:val="000000" w:themeColor="text1"/>
          <w:lang w:eastAsia="et-EE"/>
        </w:rPr>
      </w:pPr>
    </w:p>
    <w:p w14:paraId="319E79BF" w14:textId="77777777" w:rsidR="00DB60A1" w:rsidRPr="00EC731D" w:rsidRDefault="00DB60A1" w:rsidP="003A1A25">
      <w:pPr>
        <w:jc w:val="both"/>
        <w:rPr>
          <w:iCs/>
          <w:color w:val="000000" w:themeColor="text1"/>
          <w:lang w:eastAsia="et-EE"/>
        </w:rPr>
      </w:pPr>
      <w:r w:rsidRPr="00EC731D">
        <w:rPr>
          <w:iCs/>
          <w:color w:val="000000" w:themeColor="text1"/>
          <w:lang w:eastAsia="et-EE"/>
        </w:rPr>
        <w:t>8.5. Kui vahearuande ja lõpparuande esitamise vahe on vähem kui kuus kuud, esitatakse vaid lõpparuanne.</w:t>
      </w:r>
    </w:p>
    <w:p w14:paraId="29A99B4B" w14:textId="77777777" w:rsidR="00995BE0" w:rsidRDefault="00995BE0" w:rsidP="003A1A25">
      <w:pPr>
        <w:jc w:val="both"/>
        <w:rPr>
          <w:iCs/>
          <w:color w:val="000000" w:themeColor="text1"/>
          <w:lang w:eastAsia="et-EE"/>
        </w:rPr>
      </w:pPr>
    </w:p>
    <w:p w14:paraId="5ACAB0AB" w14:textId="0D023B4C" w:rsidR="00DB60A1" w:rsidRPr="00EC731D" w:rsidRDefault="00DB60A1" w:rsidP="003A1A25">
      <w:pPr>
        <w:jc w:val="both"/>
        <w:rPr>
          <w:iCs/>
          <w:color w:val="000000" w:themeColor="text1"/>
          <w:lang w:eastAsia="et-EE"/>
        </w:rPr>
      </w:pPr>
      <w:r w:rsidRPr="00EC731D">
        <w:rPr>
          <w:iCs/>
          <w:color w:val="000000" w:themeColor="text1"/>
          <w:lang w:eastAsia="et-EE"/>
        </w:rPr>
        <w:t xml:space="preserve">8.6. RÜ kontrollib 20 tööpäeva jooksul vahe- või lõpparuande (edaspidi koos </w:t>
      </w:r>
      <w:r w:rsidRPr="00EC731D">
        <w:rPr>
          <w:i/>
          <w:color w:val="000000" w:themeColor="text1"/>
          <w:lang w:eastAsia="et-EE"/>
        </w:rPr>
        <w:t>aruanne</w:t>
      </w:r>
      <w:r w:rsidRPr="00EC731D">
        <w:rPr>
          <w:iCs/>
          <w:color w:val="000000" w:themeColor="text1"/>
          <w:lang w:eastAsia="et-EE"/>
        </w:rPr>
        <w:t>) laekumisest, kas aruanne on vormikohane ja nõuetekohaselt täidetud.</w:t>
      </w:r>
    </w:p>
    <w:p w14:paraId="2CE864A4" w14:textId="77777777" w:rsidR="00DB60A1" w:rsidRPr="00EC731D" w:rsidRDefault="00DB60A1" w:rsidP="003A1A25">
      <w:pPr>
        <w:jc w:val="both"/>
        <w:rPr>
          <w:iCs/>
          <w:color w:val="000000" w:themeColor="text1"/>
          <w:lang w:eastAsia="et-EE"/>
        </w:rPr>
      </w:pPr>
    </w:p>
    <w:p w14:paraId="6A69BD38" w14:textId="45BBA193" w:rsidR="00DB60A1" w:rsidRPr="00EC731D" w:rsidRDefault="00DB60A1" w:rsidP="003A1A25">
      <w:pPr>
        <w:jc w:val="both"/>
        <w:rPr>
          <w:iCs/>
          <w:color w:val="000000" w:themeColor="text1"/>
          <w:lang w:eastAsia="et-EE"/>
        </w:rPr>
      </w:pPr>
      <w:r w:rsidRPr="00EC731D">
        <w:rPr>
          <w:iCs/>
          <w:color w:val="000000" w:themeColor="text1"/>
          <w:lang w:eastAsia="et-EE"/>
        </w:rPr>
        <w:t>8.7. Kui vahearuandes puudusi ei esine, kinnitab RÜ vahearuande.</w:t>
      </w:r>
    </w:p>
    <w:p w14:paraId="758CFEC8" w14:textId="77777777" w:rsidR="00DB60A1" w:rsidRPr="00EC731D" w:rsidRDefault="00DB60A1" w:rsidP="003A1A25">
      <w:pPr>
        <w:jc w:val="both"/>
        <w:rPr>
          <w:iCs/>
          <w:color w:val="000000" w:themeColor="text1"/>
          <w:lang w:eastAsia="et-EE"/>
        </w:rPr>
      </w:pPr>
    </w:p>
    <w:p w14:paraId="3D173F02" w14:textId="4A326C5D" w:rsidR="00DB60A1" w:rsidRPr="00EC731D" w:rsidRDefault="00DB60A1" w:rsidP="003A1A25">
      <w:pPr>
        <w:jc w:val="both"/>
        <w:rPr>
          <w:iCs/>
          <w:color w:val="000000" w:themeColor="text1"/>
          <w:lang w:eastAsia="et-EE"/>
        </w:rPr>
      </w:pPr>
      <w:r w:rsidRPr="00EC731D">
        <w:rPr>
          <w:iCs/>
          <w:color w:val="000000" w:themeColor="text1"/>
          <w:lang w:eastAsia="et-EE"/>
        </w:rPr>
        <w:t xml:space="preserve">8.8. Vahearuandes puuduste esinemise korral annab RÜ </w:t>
      </w:r>
      <w:r w:rsidR="009D55D2" w:rsidRPr="00EC731D">
        <w:rPr>
          <w:iCs/>
          <w:color w:val="000000" w:themeColor="text1"/>
          <w:lang w:eastAsia="et-EE"/>
        </w:rPr>
        <w:t>elluviijale</w:t>
      </w:r>
      <w:r w:rsidRPr="00EC731D">
        <w:rPr>
          <w:iCs/>
          <w:color w:val="000000" w:themeColor="text1"/>
          <w:lang w:eastAsia="et-EE"/>
        </w:rPr>
        <w:t xml:space="preserve"> vähemalt kümme tööpäeva puuduste kõrvaldamiseks ning RÜ kinnitab vahearuande viie tööpäeva jooksul peale puuduste kõrvaldamist.</w:t>
      </w:r>
    </w:p>
    <w:p w14:paraId="3FD90F69" w14:textId="77777777" w:rsidR="00DB60A1" w:rsidRPr="00EC731D" w:rsidRDefault="00DB60A1" w:rsidP="003A1A25">
      <w:pPr>
        <w:jc w:val="both"/>
        <w:rPr>
          <w:iCs/>
          <w:color w:val="000000" w:themeColor="text1"/>
          <w:lang w:eastAsia="et-EE"/>
        </w:rPr>
      </w:pPr>
    </w:p>
    <w:p w14:paraId="05310744" w14:textId="016B2F26" w:rsidR="00DB60A1" w:rsidRPr="00EC731D" w:rsidRDefault="00DB60A1" w:rsidP="003A1A25">
      <w:pPr>
        <w:jc w:val="both"/>
        <w:rPr>
          <w:iCs/>
          <w:color w:val="000000" w:themeColor="text1"/>
          <w:lang w:eastAsia="et-EE"/>
        </w:rPr>
      </w:pPr>
      <w:r w:rsidRPr="00EC731D">
        <w:rPr>
          <w:iCs/>
          <w:color w:val="000000" w:themeColor="text1"/>
          <w:lang w:eastAsia="et-EE"/>
        </w:rPr>
        <w:lastRenderedPageBreak/>
        <w:t>8.9. Kui lõpparuandes puudusi ei esine, kinnitab RÜ lõpparuande.</w:t>
      </w:r>
    </w:p>
    <w:p w14:paraId="44F06031" w14:textId="77777777" w:rsidR="00DB60A1" w:rsidRPr="00EC731D" w:rsidRDefault="00DB60A1" w:rsidP="003A1A25">
      <w:pPr>
        <w:jc w:val="both"/>
        <w:rPr>
          <w:iCs/>
          <w:color w:val="000000" w:themeColor="text1"/>
          <w:lang w:eastAsia="et-EE"/>
        </w:rPr>
      </w:pPr>
    </w:p>
    <w:p w14:paraId="54A7233F" w14:textId="63303996" w:rsidR="00DB60A1" w:rsidRPr="00EC731D" w:rsidRDefault="00DB60A1" w:rsidP="003A1A25">
      <w:pPr>
        <w:jc w:val="both"/>
        <w:rPr>
          <w:iCs/>
          <w:color w:val="000000" w:themeColor="text1"/>
          <w:lang w:eastAsia="et-EE"/>
        </w:rPr>
      </w:pPr>
      <w:r w:rsidRPr="00EC731D">
        <w:rPr>
          <w:iCs/>
          <w:color w:val="000000" w:themeColor="text1"/>
          <w:lang w:eastAsia="et-EE"/>
        </w:rPr>
        <w:t xml:space="preserve">8.10. Lõpparuandes puuduste esinemise korral annab RÜ </w:t>
      </w:r>
      <w:r w:rsidR="009D55D2" w:rsidRPr="00EC731D">
        <w:rPr>
          <w:iCs/>
          <w:color w:val="000000" w:themeColor="text1"/>
          <w:lang w:eastAsia="et-EE"/>
        </w:rPr>
        <w:t>elluviijale</w:t>
      </w:r>
      <w:r w:rsidRPr="00EC731D">
        <w:rPr>
          <w:iCs/>
          <w:color w:val="000000" w:themeColor="text1"/>
          <w:lang w:eastAsia="et-EE"/>
        </w:rPr>
        <w:t xml:space="preserve"> vähemalt kümme tööpäeva puuduste kõrvaldamiseks.</w:t>
      </w:r>
    </w:p>
    <w:p w14:paraId="2B0013DC" w14:textId="77777777" w:rsidR="00DB60A1" w:rsidRPr="00EC731D" w:rsidRDefault="00DB60A1" w:rsidP="003A1A25">
      <w:pPr>
        <w:jc w:val="both"/>
        <w:rPr>
          <w:iCs/>
          <w:color w:val="000000" w:themeColor="text1"/>
          <w:lang w:eastAsia="et-EE"/>
        </w:rPr>
      </w:pPr>
    </w:p>
    <w:p w14:paraId="1B8EC608" w14:textId="000DDA03" w:rsidR="001E0F1A" w:rsidRPr="00EC731D" w:rsidRDefault="00DB60A1" w:rsidP="003A1A25">
      <w:pPr>
        <w:jc w:val="both"/>
        <w:rPr>
          <w:iCs/>
          <w:color w:val="000000" w:themeColor="text1"/>
          <w:lang w:eastAsia="et-EE"/>
        </w:rPr>
      </w:pPr>
      <w:r w:rsidRPr="00EC731D">
        <w:rPr>
          <w:iCs/>
          <w:color w:val="000000" w:themeColor="text1"/>
          <w:lang w:eastAsia="et-EE"/>
        </w:rPr>
        <w:t xml:space="preserve">8.11. </w:t>
      </w:r>
      <w:r w:rsidR="000E2D92">
        <w:rPr>
          <w:iCs/>
          <w:color w:val="000000" w:themeColor="text1"/>
          <w:lang w:eastAsia="et-EE"/>
        </w:rPr>
        <w:t>A</w:t>
      </w:r>
      <w:r w:rsidRPr="00EC731D">
        <w:rPr>
          <w:iCs/>
          <w:color w:val="000000" w:themeColor="text1"/>
          <w:lang w:eastAsia="et-EE"/>
        </w:rPr>
        <w:t>ruandes kajastatakse info vastavalt andmeväljades nõutule.</w:t>
      </w:r>
    </w:p>
    <w:p w14:paraId="0C51B068" w14:textId="34E931EA" w:rsidR="00AC3548" w:rsidRPr="00EC731D" w:rsidRDefault="00AC3548" w:rsidP="003A1A25">
      <w:pPr>
        <w:jc w:val="both"/>
        <w:rPr>
          <w:iCs/>
          <w:color w:val="000000" w:themeColor="text1"/>
          <w:lang w:eastAsia="et-EE"/>
        </w:rPr>
      </w:pPr>
    </w:p>
    <w:p w14:paraId="712CB752" w14:textId="5766A8BA" w:rsidR="00AC3548" w:rsidRPr="00EC731D" w:rsidRDefault="00AC3548" w:rsidP="003A1A25">
      <w:pPr>
        <w:jc w:val="both"/>
        <w:rPr>
          <w:iCs/>
          <w:lang w:eastAsia="et-EE"/>
        </w:rPr>
      </w:pPr>
      <w:r w:rsidRPr="00EC731D">
        <w:rPr>
          <w:iCs/>
          <w:color w:val="000000" w:themeColor="text1"/>
          <w:lang w:eastAsia="et-EE"/>
        </w:rPr>
        <w:t>8.12. Lõpparuandes peab lisaks vahearuandes nõutavale infole olema kajastatud ülevaade strateegia „Eesti 2035“ sihtide saavutamisest.</w:t>
      </w:r>
    </w:p>
    <w:p w14:paraId="655E9196" w14:textId="78042691" w:rsidR="001E0F1A" w:rsidRPr="00EC731D" w:rsidRDefault="001E0F1A" w:rsidP="00323D02">
      <w:pPr>
        <w:jc w:val="both"/>
        <w:rPr>
          <w:iCs/>
          <w:lang w:eastAsia="et-EE"/>
        </w:rPr>
      </w:pPr>
    </w:p>
    <w:p w14:paraId="2C8A68E5" w14:textId="3A5CC688" w:rsidR="001E0F1A" w:rsidRPr="000C74E8" w:rsidRDefault="009F64E3" w:rsidP="00323D02">
      <w:pPr>
        <w:pStyle w:val="Pealkiri1"/>
        <w:numPr>
          <w:ilvl w:val="0"/>
          <w:numId w:val="0"/>
        </w:numPr>
        <w:spacing w:before="0" w:after="0"/>
        <w:rPr>
          <w:lang w:eastAsia="et-EE"/>
        </w:rPr>
      </w:pPr>
      <w:bookmarkStart w:id="87" w:name="_Toc143076204"/>
      <w:bookmarkStart w:id="88" w:name="_Toc143606230"/>
      <w:r w:rsidRPr="000C74E8">
        <w:rPr>
          <w:lang w:eastAsia="et-EE"/>
        </w:rPr>
        <w:t xml:space="preserve">9. </w:t>
      </w:r>
      <w:r w:rsidR="001E0F1A" w:rsidRPr="000C74E8">
        <w:rPr>
          <w:lang w:eastAsia="et-EE"/>
        </w:rPr>
        <w:t>TAT muutmine</w:t>
      </w:r>
      <w:bookmarkEnd w:id="87"/>
      <w:bookmarkEnd w:id="88"/>
    </w:p>
    <w:p w14:paraId="143930BE" w14:textId="77777777" w:rsidR="006E48D4" w:rsidRPr="00EC731D" w:rsidRDefault="006E48D4" w:rsidP="00323D02">
      <w:pPr>
        <w:jc w:val="both"/>
        <w:rPr>
          <w:b/>
          <w:bCs/>
          <w:iCs/>
          <w:lang w:eastAsia="et-EE"/>
        </w:rPr>
      </w:pPr>
    </w:p>
    <w:p w14:paraId="74CA3999" w14:textId="0347B78F" w:rsidR="009F64E3" w:rsidRPr="00EC731D" w:rsidRDefault="009F64E3" w:rsidP="00323D02">
      <w:pPr>
        <w:jc w:val="both"/>
        <w:rPr>
          <w:iCs/>
          <w:color w:val="000000" w:themeColor="text1"/>
          <w:lang w:eastAsia="et-EE"/>
        </w:rPr>
      </w:pPr>
      <w:r w:rsidRPr="00EC731D">
        <w:rPr>
          <w:iCs/>
          <w:color w:val="000000" w:themeColor="text1"/>
          <w:lang w:eastAsia="et-EE"/>
        </w:rPr>
        <w:t xml:space="preserve">9.1. Kui ilmneb vajadus TAT tegevusi, tulemusi, eelarvet, näitajaid või TAT abikõlblikkuse perioodi muuta, esitab </w:t>
      </w:r>
      <w:r w:rsidR="00AB4FF3" w:rsidRPr="00EC731D">
        <w:rPr>
          <w:iCs/>
          <w:color w:val="000000" w:themeColor="text1"/>
          <w:lang w:eastAsia="et-EE"/>
        </w:rPr>
        <w:t>elluviija</w:t>
      </w:r>
      <w:r w:rsidRPr="00EC731D">
        <w:rPr>
          <w:iCs/>
          <w:color w:val="000000" w:themeColor="text1"/>
          <w:lang w:eastAsia="et-EE"/>
        </w:rPr>
        <w:t xml:space="preserve"> </w:t>
      </w:r>
      <w:proofErr w:type="spellStart"/>
      <w:r w:rsidRPr="00EC731D">
        <w:rPr>
          <w:iCs/>
          <w:color w:val="000000" w:themeColor="text1"/>
          <w:lang w:eastAsia="et-EE"/>
        </w:rPr>
        <w:t>RA-le</w:t>
      </w:r>
      <w:proofErr w:type="spellEnd"/>
      <w:r w:rsidRPr="00EC731D">
        <w:rPr>
          <w:iCs/>
          <w:color w:val="000000" w:themeColor="text1"/>
          <w:lang w:eastAsia="et-EE"/>
        </w:rPr>
        <w:t xml:space="preserve"> põhjendatud taotluse (edaspidi </w:t>
      </w:r>
      <w:r w:rsidRPr="00EC731D">
        <w:rPr>
          <w:i/>
          <w:iCs/>
          <w:color w:val="000000" w:themeColor="text1"/>
          <w:lang w:eastAsia="et-EE"/>
        </w:rPr>
        <w:t>TAT muutmise taotlus</w:t>
      </w:r>
      <w:r w:rsidRPr="00EC731D">
        <w:rPr>
          <w:iCs/>
          <w:color w:val="000000" w:themeColor="text1"/>
          <w:lang w:eastAsia="et-EE"/>
        </w:rPr>
        <w:t>).</w:t>
      </w:r>
    </w:p>
    <w:p w14:paraId="0D109F57" w14:textId="5A293446" w:rsidR="009F64E3" w:rsidRPr="00EC731D" w:rsidRDefault="009F64E3" w:rsidP="003A1A25">
      <w:pPr>
        <w:jc w:val="both"/>
        <w:rPr>
          <w:iCs/>
          <w:color w:val="000000" w:themeColor="text1"/>
          <w:lang w:eastAsia="et-EE"/>
        </w:rPr>
      </w:pPr>
    </w:p>
    <w:p w14:paraId="51BD90B7" w14:textId="464AAB97" w:rsidR="009F64E3" w:rsidRPr="00EC731D" w:rsidRDefault="009F64E3" w:rsidP="003A1A25">
      <w:pPr>
        <w:jc w:val="both"/>
        <w:rPr>
          <w:iCs/>
          <w:color w:val="000000" w:themeColor="text1"/>
          <w:lang w:eastAsia="et-EE"/>
        </w:rPr>
      </w:pPr>
      <w:r w:rsidRPr="00EC731D">
        <w:rPr>
          <w:iCs/>
          <w:color w:val="000000" w:themeColor="text1"/>
          <w:lang w:eastAsia="et-EE"/>
        </w:rPr>
        <w:t>9.2. RA vaatab TAT muutmise taotluse läbi 25 tööpäeva jooksul alates selle kättesaamisest ja annab hinnangu TAT muutmise taotluse kohta peale punktis 9.4</w:t>
      </w:r>
      <w:r w:rsidR="00A7476E">
        <w:rPr>
          <w:iCs/>
          <w:color w:val="000000" w:themeColor="text1"/>
          <w:lang w:eastAsia="et-EE"/>
        </w:rPr>
        <w:t>.</w:t>
      </w:r>
      <w:r w:rsidRPr="00EC731D">
        <w:rPr>
          <w:iCs/>
          <w:color w:val="000000" w:themeColor="text1"/>
          <w:lang w:eastAsia="et-EE"/>
        </w:rPr>
        <w:t xml:space="preserve"> nimetatud RÜ edastatud ettepanekut ja punktis 9.8</w:t>
      </w:r>
      <w:r w:rsidR="00A7476E">
        <w:rPr>
          <w:iCs/>
          <w:color w:val="000000" w:themeColor="text1"/>
          <w:lang w:eastAsia="et-EE"/>
        </w:rPr>
        <w:t>.</w:t>
      </w:r>
      <w:r w:rsidRPr="00EC731D">
        <w:rPr>
          <w:iCs/>
          <w:color w:val="000000" w:themeColor="text1"/>
          <w:lang w:eastAsia="et-EE"/>
        </w:rPr>
        <w:t xml:space="preserve"> nimetatud kooskõlastamist.</w:t>
      </w:r>
    </w:p>
    <w:p w14:paraId="70659A96" w14:textId="77777777" w:rsidR="009F64E3" w:rsidRPr="00EC731D" w:rsidRDefault="009F64E3" w:rsidP="003A1A25">
      <w:pPr>
        <w:jc w:val="both"/>
        <w:rPr>
          <w:iCs/>
          <w:color w:val="000000" w:themeColor="text1"/>
          <w:lang w:eastAsia="et-EE"/>
        </w:rPr>
      </w:pPr>
    </w:p>
    <w:p w14:paraId="04E87218" w14:textId="12F8B420" w:rsidR="009F64E3" w:rsidRPr="00EC731D" w:rsidRDefault="009F64E3" w:rsidP="003A1A25">
      <w:pPr>
        <w:jc w:val="both"/>
        <w:rPr>
          <w:iCs/>
          <w:color w:val="000000" w:themeColor="text1"/>
          <w:lang w:eastAsia="et-EE"/>
        </w:rPr>
      </w:pPr>
      <w:r w:rsidRPr="00EC731D">
        <w:rPr>
          <w:iCs/>
          <w:color w:val="000000" w:themeColor="text1"/>
          <w:lang w:eastAsia="et-EE"/>
        </w:rPr>
        <w:t xml:space="preserve">9.3. Puuduste esinemise korral annab RA </w:t>
      </w:r>
      <w:r w:rsidR="00AB4FF3" w:rsidRPr="00EC731D">
        <w:rPr>
          <w:iCs/>
          <w:color w:val="000000" w:themeColor="text1"/>
          <w:lang w:eastAsia="et-EE"/>
        </w:rPr>
        <w:t>elluviija</w:t>
      </w:r>
      <w:r w:rsidRPr="00EC731D">
        <w:rPr>
          <w:iCs/>
          <w:color w:val="000000" w:themeColor="text1"/>
          <w:lang w:eastAsia="et-EE"/>
        </w:rPr>
        <w:t>le tähtaja puuduste kõrvaldamiseks. TAT muutmise taotluse menetlemise tähtaega võib pikendada puuduste kõrvaldamiseks ettenähtud tähtaja võrra.</w:t>
      </w:r>
    </w:p>
    <w:p w14:paraId="646DB119" w14:textId="77777777" w:rsidR="009F64E3" w:rsidRPr="00EC731D" w:rsidRDefault="009F64E3" w:rsidP="003A1A25">
      <w:pPr>
        <w:jc w:val="both"/>
        <w:rPr>
          <w:iCs/>
          <w:color w:val="000000" w:themeColor="text1"/>
          <w:lang w:eastAsia="et-EE"/>
        </w:rPr>
      </w:pPr>
    </w:p>
    <w:p w14:paraId="5F2FF6A1" w14:textId="77777777" w:rsidR="009F64E3" w:rsidRPr="00EC731D" w:rsidRDefault="009F64E3" w:rsidP="003A1A25">
      <w:pPr>
        <w:jc w:val="both"/>
        <w:rPr>
          <w:iCs/>
          <w:color w:val="000000" w:themeColor="text1"/>
          <w:lang w:eastAsia="et-EE"/>
        </w:rPr>
      </w:pPr>
      <w:r w:rsidRPr="00EC731D">
        <w:rPr>
          <w:iCs/>
          <w:color w:val="000000" w:themeColor="text1"/>
          <w:lang w:eastAsia="et-EE"/>
        </w:rPr>
        <w:t xml:space="preserve">9.4. RA edastab TAT muutmise taotluse peale läbivaatamist arvamuse avaldamiseks </w:t>
      </w:r>
      <w:proofErr w:type="spellStart"/>
      <w:r w:rsidRPr="00EC731D">
        <w:rPr>
          <w:iCs/>
          <w:color w:val="000000" w:themeColor="text1"/>
          <w:lang w:eastAsia="et-EE"/>
        </w:rPr>
        <w:t>RÜ-le</w:t>
      </w:r>
      <w:proofErr w:type="spellEnd"/>
      <w:r w:rsidRPr="00EC731D">
        <w:rPr>
          <w:iCs/>
          <w:color w:val="000000" w:themeColor="text1"/>
          <w:lang w:eastAsia="et-EE"/>
        </w:rPr>
        <w:t xml:space="preserve">. </w:t>
      </w:r>
      <w:proofErr w:type="spellStart"/>
      <w:r w:rsidRPr="00EC731D">
        <w:rPr>
          <w:iCs/>
          <w:color w:val="000000" w:themeColor="text1"/>
          <w:lang w:eastAsia="et-EE"/>
        </w:rPr>
        <w:t>RÜ-l</w:t>
      </w:r>
      <w:proofErr w:type="spellEnd"/>
      <w:r w:rsidRPr="00EC731D">
        <w:rPr>
          <w:iCs/>
          <w:color w:val="000000" w:themeColor="text1"/>
          <w:lang w:eastAsia="et-EE"/>
        </w:rPr>
        <w:t xml:space="preserve"> on õigus teha muudatuste kohta ettepanekuid. RÜ esitatavate ettepanekute tähtaeg kooskõlastatakse </w:t>
      </w:r>
      <w:proofErr w:type="spellStart"/>
      <w:r w:rsidRPr="00EC731D">
        <w:rPr>
          <w:iCs/>
          <w:color w:val="000000" w:themeColor="text1"/>
          <w:lang w:eastAsia="et-EE"/>
        </w:rPr>
        <w:t>RA-ga</w:t>
      </w:r>
      <w:proofErr w:type="spellEnd"/>
      <w:r w:rsidRPr="00EC731D">
        <w:rPr>
          <w:iCs/>
          <w:color w:val="000000" w:themeColor="text1"/>
          <w:lang w:eastAsia="et-EE"/>
        </w:rPr>
        <w:t xml:space="preserve"> muudatuste sisust ja ulatusest lähtuvalt.</w:t>
      </w:r>
    </w:p>
    <w:p w14:paraId="4E156391" w14:textId="77777777" w:rsidR="009F64E3" w:rsidRPr="00EC731D" w:rsidRDefault="009F64E3" w:rsidP="003A1A25">
      <w:pPr>
        <w:jc w:val="both"/>
        <w:rPr>
          <w:iCs/>
          <w:color w:val="000000" w:themeColor="text1"/>
          <w:lang w:eastAsia="et-EE"/>
        </w:rPr>
      </w:pPr>
    </w:p>
    <w:p w14:paraId="25998CCA" w14:textId="62340F26" w:rsidR="009F64E3" w:rsidRPr="00EC731D" w:rsidRDefault="009F64E3" w:rsidP="003A1A25">
      <w:pPr>
        <w:jc w:val="both"/>
        <w:rPr>
          <w:iCs/>
          <w:color w:val="000000" w:themeColor="text1"/>
          <w:lang w:eastAsia="et-EE"/>
        </w:rPr>
      </w:pPr>
      <w:r w:rsidRPr="00EC731D">
        <w:rPr>
          <w:iCs/>
          <w:color w:val="000000" w:themeColor="text1"/>
          <w:lang w:eastAsia="et-EE"/>
        </w:rPr>
        <w:t xml:space="preserve">9.5. RÜ võib </w:t>
      </w:r>
      <w:r w:rsidR="00AB4FF3" w:rsidRPr="00EC731D">
        <w:rPr>
          <w:iCs/>
          <w:color w:val="000000" w:themeColor="text1"/>
          <w:lang w:eastAsia="et-EE"/>
        </w:rPr>
        <w:t>elluviija</w:t>
      </w:r>
      <w:r w:rsidRPr="00EC731D">
        <w:rPr>
          <w:iCs/>
          <w:color w:val="000000" w:themeColor="text1"/>
          <w:lang w:eastAsia="et-EE"/>
        </w:rPr>
        <w:t xml:space="preserve">le või </w:t>
      </w:r>
      <w:proofErr w:type="spellStart"/>
      <w:r w:rsidRPr="00EC731D">
        <w:rPr>
          <w:iCs/>
          <w:color w:val="000000" w:themeColor="text1"/>
          <w:lang w:eastAsia="et-EE"/>
        </w:rPr>
        <w:t>RA-le</w:t>
      </w:r>
      <w:proofErr w:type="spellEnd"/>
      <w:r w:rsidRPr="00EC731D">
        <w:rPr>
          <w:iCs/>
          <w:color w:val="000000" w:themeColor="text1"/>
          <w:lang w:eastAsia="et-EE"/>
        </w:rPr>
        <w:t xml:space="preserve"> teha ettepanekuid TAT eelarve muutmiseks, kui aruandes esitatud andmetest või muudest asjaoludest selgub, et muudatuste tegemine on vajalik TAT eduka elluviimise tagamiseks.</w:t>
      </w:r>
    </w:p>
    <w:p w14:paraId="0EBAF66E" w14:textId="77777777" w:rsidR="009F64E3" w:rsidRPr="00EC731D" w:rsidRDefault="009F64E3" w:rsidP="003A1A25">
      <w:pPr>
        <w:jc w:val="both"/>
        <w:rPr>
          <w:iCs/>
          <w:color w:val="000000" w:themeColor="text1"/>
          <w:lang w:eastAsia="et-EE"/>
        </w:rPr>
      </w:pPr>
    </w:p>
    <w:p w14:paraId="358C93A8" w14:textId="6DD42E9B" w:rsidR="009F64E3" w:rsidRPr="00EC731D" w:rsidRDefault="009F64E3" w:rsidP="003A1A25">
      <w:pPr>
        <w:jc w:val="both"/>
        <w:rPr>
          <w:iCs/>
          <w:color w:val="000000" w:themeColor="text1"/>
          <w:lang w:eastAsia="et-EE"/>
        </w:rPr>
      </w:pPr>
      <w:r w:rsidRPr="00EC731D">
        <w:rPr>
          <w:iCs/>
          <w:color w:val="000000" w:themeColor="text1"/>
          <w:lang w:eastAsia="et-EE"/>
        </w:rPr>
        <w:t>9.6. TAT muutmist ei saa taotleda sagedamini kui üks kord kuue kuu jooksul, välja arvatud juhul, kui on olemas RÜ nõusolek.</w:t>
      </w:r>
    </w:p>
    <w:p w14:paraId="6D09689F" w14:textId="77777777" w:rsidR="009F64E3" w:rsidRPr="00EC731D" w:rsidRDefault="009F64E3" w:rsidP="003A1A25">
      <w:pPr>
        <w:jc w:val="both"/>
        <w:rPr>
          <w:iCs/>
          <w:color w:val="000000" w:themeColor="text1"/>
          <w:lang w:eastAsia="et-EE"/>
        </w:rPr>
      </w:pPr>
    </w:p>
    <w:p w14:paraId="1CFF9EBD" w14:textId="58D29960" w:rsidR="009F64E3" w:rsidRDefault="009F64E3" w:rsidP="003A1A25">
      <w:pPr>
        <w:jc w:val="both"/>
        <w:rPr>
          <w:iCs/>
          <w:color w:val="000000" w:themeColor="text1"/>
          <w:lang w:eastAsia="et-EE"/>
        </w:rPr>
      </w:pPr>
      <w:r w:rsidRPr="00EC731D">
        <w:rPr>
          <w:iCs/>
          <w:color w:val="000000" w:themeColor="text1"/>
          <w:lang w:eastAsia="et-EE"/>
        </w:rPr>
        <w:t xml:space="preserve">9.7. RA võib </w:t>
      </w:r>
      <w:proofErr w:type="spellStart"/>
      <w:r w:rsidRPr="00EC731D">
        <w:rPr>
          <w:iCs/>
          <w:color w:val="000000" w:themeColor="text1"/>
          <w:lang w:eastAsia="et-EE"/>
        </w:rPr>
        <w:t>TAT-</w:t>
      </w:r>
      <w:r w:rsidR="00830C00">
        <w:rPr>
          <w:iCs/>
          <w:color w:val="000000" w:themeColor="text1"/>
          <w:lang w:eastAsia="et-EE"/>
        </w:rPr>
        <w:t>i</w:t>
      </w:r>
      <w:proofErr w:type="spellEnd"/>
      <w:r w:rsidRPr="00EC731D">
        <w:rPr>
          <w:iCs/>
          <w:color w:val="000000" w:themeColor="text1"/>
          <w:lang w:eastAsia="et-EE"/>
        </w:rPr>
        <w:t xml:space="preserve"> muuta, kui selgub, et muudatuste tegemine on vajalik TAT edukaks elluviimiseks või </w:t>
      </w:r>
      <w:r w:rsidR="00AB4FF3" w:rsidRPr="00EC731D">
        <w:rPr>
          <w:iCs/>
          <w:color w:val="000000" w:themeColor="text1"/>
          <w:lang w:eastAsia="et-EE"/>
        </w:rPr>
        <w:t>elluviija</w:t>
      </w:r>
      <w:r w:rsidRPr="00EC731D">
        <w:rPr>
          <w:iCs/>
          <w:color w:val="000000" w:themeColor="text1"/>
          <w:lang w:eastAsia="et-EE"/>
        </w:rPr>
        <w:t xml:space="preserve">l ei ole toetuse kasutamist ettenähtud tingimustel võimalik jätkata. Kui rakendamisel on kalendriaasta lõpu seisuga tekkinud eelarveliste vahendite jääk, on </w:t>
      </w:r>
      <w:proofErr w:type="spellStart"/>
      <w:r w:rsidRPr="00EC731D">
        <w:rPr>
          <w:iCs/>
          <w:color w:val="000000" w:themeColor="text1"/>
          <w:lang w:eastAsia="et-EE"/>
        </w:rPr>
        <w:t>RA-l</w:t>
      </w:r>
      <w:proofErr w:type="spellEnd"/>
      <w:r w:rsidRPr="00EC731D">
        <w:rPr>
          <w:iCs/>
          <w:color w:val="000000" w:themeColor="text1"/>
          <w:lang w:eastAsia="et-EE"/>
        </w:rPr>
        <w:t xml:space="preserve"> õigus vähendada TAT kogueelarvet kalendriaasta kasutamata jäänud eelarve summa ulatuses.</w:t>
      </w:r>
    </w:p>
    <w:p w14:paraId="30A65DE6" w14:textId="77777777" w:rsidR="00C27897" w:rsidRPr="00EC731D" w:rsidRDefault="00C27897" w:rsidP="003A1A25">
      <w:pPr>
        <w:jc w:val="both"/>
        <w:rPr>
          <w:iCs/>
          <w:color w:val="000000" w:themeColor="text1"/>
          <w:lang w:eastAsia="et-EE"/>
        </w:rPr>
      </w:pPr>
    </w:p>
    <w:p w14:paraId="3C622514" w14:textId="6AB75570" w:rsidR="009F64E3" w:rsidRPr="00EC731D" w:rsidRDefault="009F64E3" w:rsidP="003A1A25">
      <w:pPr>
        <w:jc w:val="both"/>
        <w:rPr>
          <w:iCs/>
          <w:color w:val="000000" w:themeColor="text1"/>
          <w:lang w:eastAsia="et-EE"/>
        </w:rPr>
      </w:pPr>
      <w:r w:rsidRPr="00EC731D">
        <w:rPr>
          <w:iCs/>
          <w:color w:val="000000" w:themeColor="text1"/>
          <w:lang w:eastAsia="et-EE"/>
        </w:rPr>
        <w:t>9.</w:t>
      </w:r>
      <w:r w:rsidR="00F5176D">
        <w:rPr>
          <w:iCs/>
          <w:color w:val="000000" w:themeColor="text1"/>
          <w:lang w:eastAsia="et-EE"/>
        </w:rPr>
        <w:t>8</w:t>
      </w:r>
      <w:r w:rsidRPr="00EC731D">
        <w:rPr>
          <w:iCs/>
          <w:color w:val="000000" w:themeColor="text1"/>
          <w:lang w:eastAsia="et-EE"/>
        </w:rPr>
        <w:t>. TAT muutmiseks punkti 9.1</w:t>
      </w:r>
      <w:r w:rsidR="00995BE0">
        <w:rPr>
          <w:iCs/>
          <w:color w:val="000000" w:themeColor="text1"/>
          <w:lang w:eastAsia="et-EE"/>
        </w:rPr>
        <w:t>.</w:t>
      </w:r>
      <w:r w:rsidRPr="00EC731D">
        <w:rPr>
          <w:iCs/>
          <w:color w:val="000000" w:themeColor="text1"/>
          <w:lang w:eastAsia="et-EE"/>
        </w:rPr>
        <w:t xml:space="preserve"> tähenduses ei loeta:</w:t>
      </w:r>
    </w:p>
    <w:p w14:paraId="1C354816" w14:textId="1655AC67" w:rsidR="009F64E3" w:rsidRPr="00EC731D" w:rsidRDefault="009F64E3" w:rsidP="003A1A25">
      <w:pPr>
        <w:jc w:val="both"/>
        <w:rPr>
          <w:iCs/>
          <w:color w:val="000000" w:themeColor="text1"/>
          <w:lang w:eastAsia="et-EE"/>
        </w:rPr>
      </w:pPr>
      <w:r w:rsidRPr="00EC731D">
        <w:rPr>
          <w:iCs/>
          <w:color w:val="000000" w:themeColor="text1"/>
          <w:lang w:eastAsia="et-EE"/>
        </w:rPr>
        <w:t>9.</w:t>
      </w:r>
      <w:r w:rsidR="00F5176D">
        <w:rPr>
          <w:iCs/>
          <w:color w:val="000000" w:themeColor="text1"/>
          <w:lang w:eastAsia="et-EE"/>
        </w:rPr>
        <w:t>8</w:t>
      </w:r>
      <w:r w:rsidRPr="00EC731D">
        <w:rPr>
          <w:iCs/>
          <w:color w:val="000000" w:themeColor="text1"/>
          <w:lang w:eastAsia="et-EE"/>
        </w:rPr>
        <w:t>.1 punktis 7.1.1</w:t>
      </w:r>
      <w:r w:rsidR="00995BE0">
        <w:rPr>
          <w:iCs/>
          <w:color w:val="000000" w:themeColor="text1"/>
          <w:lang w:eastAsia="et-EE"/>
        </w:rPr>
        <w:t>.</w:t>
      </w:r>
      <w:r w:rsidRPr="00EC731D">
        <w:rPr>
          <w:iCs/>
          <w:color w:val="000000" w:themeColor="text1"/>
          <w:lang w:eastAsia="et-EE"/>
        </w:rPr>
        <w:t xml:space="preserve"> nimetatud </w:t>
      </w:r>
      <w:proofErr w:type="spellStart"/>
      <w:r w:rsidRPr="00EC731D">
        <w:rPr>
          <w:iCs/>
          <w:color w:val="000000" w:themeColor="text1"/>
          <w:lang w:eastAsia="et-EE"/>
        </w:rPr>
        <w:t>järgmis</w:t>
      </w:r>
      <w:proofErr w:type="spellEnd"/>
      <w:r w:rsidRPr="00EC731D">
        <w:rPr>
          <w:iCs/>
          <w:color w:val="000000" w:themeColor="text1"/>
          <w:lang w:eastAsia="et-EE"/>
        </w:rPr>
        <w:t>(t)e eelarveaasta(te) eelarve kulukohtade kaupa esitamist ja muutmist;</w:t>
      </w:r>
    </w:p>
    <w:p w14:paraId="431B22F9" w14:textId="0A35E6C4" w:rsidR="009F64E3" w:rsidRPr="00EC731D" w:rsidRDefault="009F64E3" w:rsidP="003A1A25">
      <w:pPr>
        <w:jc w:val="both"/>
        <w:rPr>
          <w:iCs/>
          <w:color w:val="000000" w:themeColor="text1"/>
          <w:lang w:eastAsia="et-EE"/>
        </w:rPr>
      </w:pPr>
      <w:r w:rsidRPr="00EC731D">
        <w:rPr>
          <w:iCs/>
          <w:color w:val="000000" w:themeColor="text1"/>
          <w:lang w:eastAsia="et-EE"/>
        </w:rPr>
        <w:t>9.</w:t>
      </w:r>
      <w:r w:rsidR="00F5176D">
        <w:rPr>
          <w:iCs/>
          <w:color w:val="000000" w:themeColor="text1"/>
          <w:lang w:eastAsia="et-EE"/>
        </w:rPr>
        <w:t>8</w:t>
      </w:r>
      <w:r w:rsidRPr="00EC731D">
        <w:rPr>
          <w:iCs/>
          <w:color w:val="000000" w:themeColor="text1"/>
          <w:lang w:eastAsia="et-EE"/>
        </w:rPr>
        <w:t>.2 eelarves näidatud toetuse muutumist aastati, tingimusel et TAT kogutoetuse summa ei muutu.</w:t>
      </w:r>
    </w:p>
    <w:p w14:paraId="03198007" w14:textId="77777777" w:rsidR="009F64E3" w:rsidRPr="00EC731D" w:rsidRDefault="009F64E3" w:rsidP="003A1A25">
      <w:pPr>
        <w:jc w:val="both"/>
        <w:rPr>
          <w:iCs/>
          <w:color w:val="000000" w:themeColor="text1"/>
          <w:lang w:eastAsia="et-EE"/>
        </w:rPr>
      </w:pPr>
    </w:p>
    <w:p w14:paraId="045150A8" w14:textId="40D8902A" w:rsidR="009F64E3" w:rsidRPr="00EC731D" w:rsidRDefault="009F64E3" w:rsidP="003A1A25">
      <w:pPr>
        <w:jc w:val="both"/>
        <w:rPr>
          <w:iCs/>
          <w:color w:val="000000" w:themeColor="text1"/>
          <w:lang w:eastAsia="et-EE"/>
        </w:rPr>
      </w:pPr>
      <w:r w:rsidRPr="00EC731D">
        <w:rPr>
          <w:iCs/>
          <w:color w:val="000000" w:themeColor="text1"/>
          <w:lang w:eastAsia="et-EE"/>
        </w:rPr>
        <w:t>9.</w:t>
      </w:r>
      <w:r w:rsidR="00F5176D">
        <w:rPr>
          <w:iCs/>
          <w:color w:val="000000" w:themeColor="text1"/>
          <w:lang w:eastAsia="et-EE"/>
        </w:rPr>
        <w:t>9</w:t>
      </w:r>
      <w:r w:rsidRPr="00EC731D">
        <w:rPr>
          <w:iCs/>
          <w:color w:val="000000" w:themeColor="text1"/>
          <w:lang w:eastAsia="et-EE"/>
        </w:rPr>
        <w:t>. RA vaatab punkti 9.</w:t>
      </w:r>
      <w:r w:rsidR="00C43EAC">
        <w:rPr>
          <w:iCs/>
          <w:color w:val="000000" w:themeColor="text1"/>
          <w:lang w:eastAsia="et-EE"/>
        </w:rPr>
        <w:t>8</w:t>
      </w:r>
      <w:r w:rsidR="00995BE0">
        <w:rPr>
          <w:iCs/>
          <w:color w:val="000000" w:themeColor="text1"/>
          <w:lang w:eastAsia="et-EE"/>
        </w:rPr>
        <w:t>.</w:t>
      </w:r>
      <w:r w:rsidRPr="00EC731D">
        <w:rPr>
          <w:iCs/>
          <w:color w:val="000000" w:themeColor="text1"/>
          <w:lang w:eastAsia="et-EE"/>
        </w:rPr>
        <w:t xml:space="preserve"> kohase muudatustaotluse läbi 20 tööpäeva jooksul ning puuduste mitteesinemise korral esitab punkti 9.8</w:t>
      </w:r>
      <w:r w:rsidR="00995BE0">
        <w:rPr>
          <w:iCs/>
          <w:color w:val="000000" w:themeColor="text1"/>
          <w:lang w:eastAsia="et-EE"/>
        </w:rPr>
        <w:t>.</w:t>
      </w:r>
      <w:r w:rsidRPr="00EC731D">
        <w:rPr>
          <w:iCs/>
          <w:color w:val="000000" w:themeColor="text1"/>
          <w:lang w:eastAsia="et-EE"/>
        </w:rPr>
        <w:t xml:space="preserve"> kohaselt kooskõlastamisele. Peale kooskõlastamist esitab RA eelarve ministrile kinnitamiseks.</w:t>
      </w:r>
    </w:p>
    <w:p w14:paraId="3E8FF4C8" w14:textId="77777777" w:rsidR="009F64E3" w:rsidRPr="00EC731D" w:rsidRDefault="009F64E3" w:rsidP="003A1A25">
      <w:pPr>
        <w:jc w:val="both"/>
        <w:rPr>
          <w:iCs/>
          <w:color w:val="000000" w:themeColor="text1"/>
          <w:lang w:eastAsia="et-EE"/>
        </w:rPr>
      </w:pPr>
    </w:p>
    <w:p w14:paraId="7531125D" w14:textId="4F1F60DE" w:rsidR="001E0F1A" w:rsidRPr="00EC731D" w:rsidRDefault="009F64E3" w:rsidP="003A1A25">
      <w:pPr>
        <w:jc w:val="both"/>
        <w:rPr>
          <w:iCs/>
          <w:lang w:eastAsia="et-EE"/>
        </w:rPr>
      </w:pPr>
      <w:r w:rsidRPr="00EC731D">
        <w:rPr>
          <w:iCs/>
          <w:color w:val="000000" w:themeColor="text1"/>
          <w:lang w:eastAsia="et-EE"/>
        </w:rPr>
        <w:t>9.1</w:t>
      </w:r>
      <w:r w:rsidR="00F5176D">
        <w:rPr>
          <w:iCs/>
          <w:color w:val="000000" w:themeColor="text1"/>
          <w:lang w:eastAsia="et-EE"/>
        </w:rPr>
        <w:t>0</w:t>
      </w:r>
      <w:r w:rsidRPr="00EC731D">
        <w:rPr>
          <w:iCs/>
          <w:color w:val="000000" w:themeColor="text1"/>
          <w:lang w:eastAsia="et-EE"/>
        </w:rPr>
        <w:t>. Punkti 9.</w:t>
      </w:r>
      <w:r w:rsidR="00F71B7E">
        <w:rPr>
          <w:iCs/>
          <w:color w:val="000000" w:themeColor="text1"/>
          <w:lang w:eastAsia="et-EE"/>
        </w:rPr>
        <w:t>8</w:t>
      </w:r>
      <w:r w:rsidR="00995BE0">
        <w:rPr>
          <w:iCs/>
          <w:color w:val="000000" w:themeColor="text1"/>
          <w:lang w:eastAsia="et-EE"/>
        </w:rPr>
        <w:t>.</w:t>
      </w:r>
      <w:r w:rsidRPr="00EC731D">
        <w:rPr>
          <w:iCs/>
          <w:color w:val="000000" w:themeColor="text1"/>
          <w:lang w:eastAsia="et-EE"/>
        </w:rPr>
        <w:t xml:space="preserve"> kohases muudatustaotluses puuduste esinemise korral annab RA </w:t>
      </w:r>
      <w:r w:rsidR="00AB4FF3" w:rsidRPr="00EC731D">
        <w:rPr>
          <w:iCs/>
          <w:color w:val="000000" w:themeColor="text1"/>
          <w:lang w:eastAsia="et-EE"/>
        </w:rPr>
        <w:t>elluviija</w:t>
      </w:r>
      <w:r w:rsidRPr="00EC731D">
        <w:rPr>
          <w:iCs/>
          <w:color w:val="000000" w:themeColor="text1"/>
          <w:lang w:eastAsia="et-EE"/>
        </w:rPr>
        <w:t>le tähtaja puuduste kõrvaldamiseks. Eelarve menetlemise tähtaega võib pikendada puuduste kõrvaldamiseks ettenähtud tähtaja võrra.</w:t>
      </w:r>
    </w:p>
    <w:p w14:paraId="769A7E1B" w14:textId="77777777" w:rsidR="001E0F1A" w:rsidRPr="00EC731D" w:rsidRDefault="001E0F1A" w:rsidP="003A1A25">
      <w:pPr>
        <w:jc w:val="both"/>
        <w:rPr>
          <w:iCs/>
          <w:lang w:eastAsia="et-EE"/>
        </w:rPr>
      </w:pPr>
    </w:p>
    <w:p w14:paraId="731400D6" w14:textId="7F3DC00E" w:rsidR="001E0F1A" w:rsidRPr="00EC731D" w:rsidRDefault="009F64E3" w:rsidP="003A1A25">
      <w:pPr>
        <w:jc w:val="both"/>
        <w:rPr>
          <w:iCs/>
          <w:lang w:eastAsia="et-EE"/>
        </w:rPr>
      </w:pPr>
      <w:r w:rsidRPr="00EC731D">
        <w:rPr>
          <w:iCs/>
          <w:lang w:eastAsia="et-EE"/>
        </w:rPr>
        <w:t>9</w:t>
      </w:r>
      <w:r w:rsidR="001E0F1A" w:rsidRPr="00EC731D">
        <w:rPr>
          <w:iCs/>
          <w:lang w:eastAsia="et-EE"/>
        </w:rPr>
        <w:t>.1</w:t>
      </w:r>
      <w:r w:rsidR="00F5176D">
        <w:rPr>
          <w:iCs/>
          <w:lang w:eastAsia="et-EE"/>
        </w:rPr>
        <w:t>1</w:t>
      </w:r>
      <w:r w:rsidR="001E0F1A" w:rsidRPr="00EC731D">
        <w:rPr>
          <w:iCs/>
          <w:lang w:eastAsia="et-EE"/>
        </w:rPr>
        <w:t xml:space="preserve">. Eelnevalt </w:t>
      </w:r>
      <w:proofErr w:type="spellStart"/>
      <w:r w:rsidR="001E0F1A" w:rsidRPr="00EC731D">
        <w:rPr>
          <w:iCs/>
          <w:lang w:eastAsia="et-EE"/>
        </w:rPr>
        <w:t>RA-ga</w:t>
      </w:r>
      <w:proofErr w:type="spellEnd"/>
      <w:r w:rsidR="001E0F1A" w:rsidRPr="00EC731D">
        <w:rPr>
          <w:iCs/>
          <w:lang w:eastAsia="et-EE"/>
        </w:rPr>
        <w:t xml:space="preserve"> kirjalikult kooskõlastades ei eelda TAT muutmist konkreetse(te) aasta(te) eelarve muutmine tingimusel, et TAT kogutoetuse summa ei muutu, kui kinnitatud eelarve kuluridasid ei muudeta ühe kalendriaasta jooksul kumulatiivselt rohkem kui 15%</w:t>
      </w:r>
      <w:r w:rsidR="002E104A" w:rsidRPr="00EC731D">
        <w:rPr>
          <w:iCs/>
          <w:lang w:eastAsia="et-EE"/>
        </w:rPr>
        <w:t>.</w:t>
      </w:r>
    </w:p>
    <w:p w14:paraId="77AE68C3" w14:textId="77777777" w:rsidR="00722D3A" w:rsidRPr="00EC731D" w:rsidRDefault="00722D3A" w:rsidP="003A1A25">
      <w:pPr>
        <w:jc w:val="both"/>
        <w:rPr>
          <w:iCs/>
          <w:lang w:eastAsia="et-EE"/>
        </w:rPr>
      </w:pPr>
    </w:p>
    <w:p w14:paraId="52488B46" w14:textId="01D3F4AD" w:rsidR="001E0F1A" w:rsidRPr="00EC731D" w:rsidRDefault="009F64E3" w:rsidP="003A1A25">
      <w:pPr>
        <w:jc w:val="both"/>
        <w:rPr>
          <w:i/>
          <w:lang w:eastAsia="et-EE"/>
        </w:rPr>
      </w:pPr>
      <w:r w:rsidRPr="00EC731D">
        <w:rPr>
          <w:iCs/>
          <w:lang w:eastAsia="et-EE"/>
        </w:rPr>
        <w:t>9</w:t>
      </w:r>
      <w:r w:rsidR="001E0F1A" w:rsidRPr="00EC731D">
        <w:rPr>
          <w:iCs/>
          <w:lang w:eastAsia="et-EE"/>
        </w:rPr>
        <w:t>.1</w:t>
      </w:r>
      <w:r w:rsidR="00F5176D">
        <w:rPr>
          <w:iCs/>
          <w:lang w:eastAsia="et-EE"/>
        </w:rPr>
        <w:t>2</w:t>
      </w:r>
      <w:r w:rsidR="001E0F1A" w:rsidRPr="00EC731D">
        <w:rPr>
          <w:iCs/>
          <w:lang w:eastAsia="et-EE"/>
        </w:rPr>
        <w:t xml:space="preserve">. Peale punktis </w:t>
      </w:r>
      <w:r w:rsidR="00722D3A" w:rsidRPr="00EC731D">
        <w:rPr>
          <w:iCs/>
          <w:lang w:eastAsia="et-EE"/>
        </w:rPr>
        <w:t>9</w:t>
      </w:r>
      <w:r w:rsidR="001E0F1A" w:rsidRPr="00EC731D">
        <w:rPr>
          <w:iCs/>
          <w:lang w:eastAsia="et-EE"/>
        </w:rPr>
        <w:t>.1</w:t>
      </w:r>
      <w:r w:rsidR="003B020F">
        <w:rPr>
          <w:iCs/>
          <w:lang w:eastAsia="et-EE"/>
        </w:rPr>
        <w:t>1</w:t>
      </w:r>
      <w:r w:rsidR="00995BE0">
        <w:rPr>
          <w:iCs/>
          <w:lang w:eastAsia="et-EE"/>
        </w:rPr>
        <w:t>.</w:t>
      </w:r>
      <w:r w:rsidR="001E0F1A" w:rsidRPr="00EC731D">
        <w:rPr>
          <w:iCs/>
          <w:lang w:eastAsia="et-EE"/>
        </w:rPr>
        <w:t xml:space="preserve"> nimetatud muudatuste kooskõlast</w:t>
      </w:r>
      <w:r w:rsidR="00815BFC" w:rsidRPr="00EC731D">
        <w:rPr>
          <w:iCs/>
          <w:lang w:eastAsia="et-EE"/>
        </w:rPr>
        <w:t>amist</w:t>
      </w:r>
      <w:r w:rsidR="001E0F1A" w:rsidRPr="00EC731D">
        <w:rPr>
          <w:iCs/>
          <w:lang w:eastAsia="et-EE"/>
        </w:rPr>
        <w:t xml:space="preserve"> esitab </w:t>
      </w:r>
      <w:r w:rsidR="00AB4FF3" w:rsidRPr="00EC731D">
        <w:rPr>
          <w:iCs/>
          <w:lang w:eastAsia="et-EE"/>
        </w:rPr>
        <w:t>elluviija</w:t>
      </w:r>
      <w:r w:rsidR="001E0F1A" w:rsidRPr="00EC731D">
        <w:rPr>
          <w:iCs/>
          <w:lang w:eastAsia="et-EE"/>
        </w:rPr>
        <w:t xml:space="preserve"> viie tööpäeva jooksul muudetud eelarve koos RA kooskõlastusega </w:t>
      </w:r>
      <w:proofErr w:type="spellStart"/>
      <w:r w:rsidR="001E0F1A" w:rsidRPr="00EC731D">
        <w:rPr>
          <w:iCs/>
          <w:lang w:eastAsia="et-EE"/>
        </w:rPr>
        <w:t>RÜ-le</w:t>
      </w:r>
      <w:proofErr w:type="spellEnd"/>
      <w:r w:rsidRPr="00EC731D">
        <w:rPr>
          <w:iCs/>
          <w:lang w:eastAsia="et-EE"/>
        </w:rPr>
        <w:t xml:space="preserve"> e-toetuse keskkonna kaudu</w:t>
      </w:r>
      <w:r w:rsidR="001E0F1A" w:rsidRPr="00EC731D">
        <w:rPr>
          <w:iCs/>
          <w:lang w:eastAsia="et-EE"/>
        </w:rPr>
        <w:t>.</w:t>
      </w:r>
    </w:p>
    <w:p w14:paraId="59C3D9A1" w14:textId="000CD04C" w:rsidR="00DF690C" w:rsidRPr="001144AD" w:rsidRDefault="00DF690C" w:rsidP="00323D02">
      <w:pPr>
        <w:jc w:val="both"/>
        <w:rPr>
          <w:iCs/>
        </w:rPr>
      </w:pPr>
      <w:bookmarkStart w:id="89" w:name="_Toc390093275"/>
    </w:p>
    <w:p w14:paraId="4CF23776" w14:textId="34081D9E" w:rsidR="004D20F9" w:rsidRPr="000C74E8" w:rsidRDefault="00DF690C" w:rsidP="00C27897">
      <w:pPr>
        <w:pStyle w:val="Pealkiri1"/>
        <w:numPr>
          <w:ilvl w:val="0"/>
          <w:numId w:val="0"/>
        </w:numPr>
        <w:spacing w:before="0" w:after="0"/>
      </w:pPr>
      <w:bookmarkStart w:id="90" w:name="_Toc143076205"/>
      <w:bookmarkStart w:id="91" w:name="_Toc143606231"/>
      <w:r w:rsidRPr="000C74E8">
        <w:t>1</w:t>
      </w:r>
      <w:r w:rsidR="00FD21A4" w:rsidRPr="000C74E8">
        <w:t>0.</w:t>
      </w:r>
      <w:r w:rsidRPr="000C74E8">
        <w:rPr>
          <w:i/>
        </w:rPr>
        <w:t xml:space="preserve"> </w:t>
      </w:r>
      <w:r w:rsidR="004D20F9" w:rsidRPr="000C74E8">
        <w:t xml:space="preserve">Finantskorrektsiooni </w:t>
      </w:r>
      <w:bookmarkEnd w:id="89"/>
      <w:r w:rsidR="00CF679F" w:rsidRPr="000C74E8">
        <w:t>tegemise alused ja kord</w:t>
      </w:r>
      <w:bookmarkEnd w:id="90"/>
      <w:bookmarkEnd w:id="91"/>
    </w:p>
    <w:p w14:paraId="3E00CE36" w14:textId="6786401A" w:rsidR="00CF679F" w:rsidRPr="00EC731D" w:rsidRDefault="00CF679F" w:rsidP="00323D02">
      <w:pPr>
        <w:jc w:val="both"/>
      </w:pPr>
    </w:p>
    <w:p w14:paraId="24C8158F" w14:textId="0E9DDE93" w:rsidR="00DF690C" w:rsidRPr="00EC731D" w:rsidRDefault="001E0F1A" w:rsidP="00323D02">
      <w:pPr>
        <w:jc w:val="both"/>
        <w:rPr>
          <w:i/>
        </w:rPr>
      </w:pPr>
      <w:r w:rsidRPr="00EC731D">
        <w:rPr>
          <w:iCs/>
        </w:rPr>
        <w:t>Finantskorrektsioone teeb RÜ vastavalt ühendmääruse §-dele 34</w:t>
      </w:r>
      <w:r w:rsidR="00815BFC" w:rsidRPr="00EC731D">
        <w:rPr>
          <w:iCs/>
        </w:rPr>
        <w:t>–37.</w:t>
      </w:r>
    </w:p>
    <w:p w14:paraId="749CC2BB" w14:textId="36650684" w:rsidR="00CF679F" w:rsidRPr="001144AD" w:rsidRDefault="00CF679F" w:rsidP="00323D02">
      <w:pPr>
        <w:jc w:val="both"/>
        <w:rPr>
          <w:iCs/>
        </w:rPr>
      </w:pPr>
    </w:p>
    <w:p w14:paraId="58ACAE39" w14:textId="67500147" w:rsidR="00CF679F" w:rsidRPr="000C74E8" w:rsidRDefault="00194783" w:rsidP="00C27897">
      <w:pPr>
        <w:pStyle w:val="Pealkiri1"/>
        <w:numPr>
          <w:ilvl w:val="0"/>
          <w:numId w:val="0"/>
        </w:numPr>
        <w:spacing w:before="0" w:after="0"/>
      </w:pPr>
      <w:bookmarkStart w:id="92" w:name="_Toc143076206"/>
      <w:bookmarkStart w:id="93" w:name="_Toc143606232"/>
      <w:r w:rsidRPr="000C74E8">
        <w:t>1</w:t>
      </w:r>
      <w:r w:rsidR="00FD21A4" w:rsidRPr="000C74E8">
        <w:t>1.</w:t>
      </w:r>
      <w:r w:rsidR="00DF690C" w:rsidRPr="000C74E8">
        <w:t xml:space="preserve"> </w:t>
      </w:r>
      <w:r w:rsidR="00CF679F" w:rsidRPr="000C74E8">
        <w:t>Vaiete lahendamine</w:t>
      </w:r>
      <w:bookmarkEnd w:id="92"/>
      <w:bookmarkEnd w:id="93"/>
    </w:p>
    <w:p w14:paraId="0081CD82" w14:textId="0EB5B02C" w:rsidR="001E0F1A" w:rsidRPr="00EC731D" w:rsidRDefault="001E0F1A" w:rsidP="00323D02">
      <w:pPr>
        <w:jc w:val="both"/>
        <w:rPr>
          <w:i/>
        </w:rPr>
      </w:pPr>
    </w:p>
    <w:p w14:paraId="4CF23779" w14:textId="0714FCED" w:rsidR="004630B6" w:rsidRPr="00EC731D" w:rsidRDefault="001E0F1A" w:rsidP="00323D02">
      <w:pPr>
        <w:jc w:val="both"/>
        <w:rPr>
          <w:iCs/>
        </w:rPr>
      </w:pPr>
      <w:r w:rsidRPr="00EC731D">
        <w:rPr>
          <w:iCs/>
        </w:rPr>
        <w:t xml:space="preserve">RA otsuse või toimingu vaide </w:t>
      </w:r>
      <w:proofErr w:type="spellStart"/>
      <w:r w:rsidRPr="00EC731D">
        <w:rPr>
          <w:iCs/>
        </w:rPr>
        <w:t>menetleja</w:t>
      </w:r>
      <w:proofErr w:type="spellEnd"/>
      <w:r w:rsidRPr="00EC731D">
        <w:rPr>
          <w:iCs/>
        </w:rPr>
        <w:t xml:space="preserve"> on </w:t>
      </w:r>
      <w:r w:rsidR="00F95861">
        <w:rPr>
          <w:iCs/>
        </w:rPr>
        <w:t>RA</w:t>
      </w:r>
      <w:r w:rsidRPr="00EC731D">
        <w:rPr>
          <w:iCs/>
        </w:rPr>
        <w:t>. R</w:t>
      </w:r>
      <w:r w:rsidR="00F95861">
        <w:rPr>
          <w:iCs/>
        </w:rPr>
        <w:t>Ü</w:t>
      </w:r>
      <w:r w:rsidRPr="00EC731D">
        <w:rPr>
          <w:iCs/>
        </w:rPr>
        <w:t xml:space="preserve"> otsuse või toimingu vaide </w:t>
      </w:r>
      <w:proofErr w:type="spellStart"/>
      <w:r w:rsidRPr="00EC731D">
        <w:rPr>
          <w:iCs/>
        </w:rPr>
        <w:t>menetleja</w:t>
      </w:r>
      <w:proofErr w:type="spellEnd"/>
      <w:r w:rsidRPr="00EC731D">
        <w:rPr>
          <w:iCs/>
        </w:rPr>
        <w:t xml:space="preserve"> on </w:t>
      </w:r>
      <w:r w:rsidR="00F95861">
        <w:rPr>
          <w:iCs/>
        </w:rPr>
        <w:t>RÜ</w:t>
      </w:r>
      <w:r w:rsidRPr="00EC731D">
        <w:rPr>
          <w:iCs/>
        </w:rPr>
        <w:t xml:space="preserve">. Vaide esitamisele ja menetlemisele kohalduvad </w:t>
      </w:r>
      <w:r w:rsidR="0096046C" w:rsidRPr="00A00CAD">
        <w:t>ÜSS2021_20</w:t>
      </w:r>
      <w:r w:rsidR="0096046C" w:rsidRPr="0096046C">
        <w:rPr>
          <w:i/>
          <w:iCs/>
        </w:rPr>
        <w:t>27</w:t>
      </w:r>
      <w:r w:rsidRPr="00EC731D">
        <w:rPr>
          <w:iCs/>
        </w:rPr>
        <w:t>§-des 31 ja 32 nimetatud erisused haldusmenetluse seaduses sätestatud vaide esitamise regulatsioonile.</w:t>
      </w:r>
      <w:r w:rsidRPr="00EC731D">
        <w:rPr>
          <w:i/>
        </w:rPr>
        <w:t xml:space="preserve"> </w:t>
      </w:r>
      <w:r w:rsidR="00FD21A4" w:rsidRPr="00EC731D">
        <w:rPr>
          <w:iCs/>
        </w:rPr>
        <w:t xml:space="preserve">Vaidlused riigiasutuste, </w:t>
      </w:r>
      <w:r w:rsidR="00436B11" w:rsidRPr="00EC731D">
        <w:rPr>
          <w:iCs/>
        </w:rPr>
        <w:t>sealhulgas</w:t>
      </w:r>
      <w:r w:rsidR="00FD21A4" w:rsidRPr="00EC731D">
        <w:rPr>
          <w:iCs/>
        </w:rPr>
        <w:t xml:space="preserve"> valitsusasutuste vahel lahendatakse Vabariigi Valitsuse seaduses sätestatud korras.</w:t>
      </w:r>
    </w:p>
    <w:p w14:paraId="04D8E122" w14:textId="0F418F20" w:rsidR="00FD21A4" w:rsidRPr="00EC731D" w:rsidRDefault="00FD21A4" w:rsidP="003A1A25">
      <w:pPr>
        <w:jc w:val="both"/>
        <w:rPr>
          <w:iCs/>
        </w:rPr>
      </w:pPr>
    </w:p>
    <w:p w14:paraId="1F5F73D0" w14:textId="77777777" w:rsidR="00FD21A4" w:rsidRPr="001144AD" w:rsidRDefault="00FD21A4" w:rsidP="003A1A25">
      <w:pPr>
        <w:jc w:val="both"/>
        <w:rPr>
          <w:iCs/>
        </w:rPr>
      </w:pPr>
    </w:p>
    <w:p w14:paraId="02F6DFE0" w14:textId="62D4B6C9" w:rsidR="00FD21A4" w:rsidRPr="00EC731D" w:rsidRDefault="00FD21A4" w:rsidP="003A1A25">
      <w:pPr>
        <w:jc w:val="both"/>
        <w:rPr>
          <w:b/>
          <w:bCs/>
          <w:iCs/>
        </w:rPr>
      </w:pPr>
      <w:r w:rsidRPr="00EC731D">
        <w:rPr>
          <w:b/>
          <w:bCs/>
          <w:iCs/>
        </w:rPr>
        <w:t>Lisa</w:t>
      </w:r>
    </w:p>
    <w:p w14:paraId="53F74D2B" w14:textId="77777777" w:rsidR="00FD21A4" w:rsidRPr="00EC731D" w:rsidRDefault="00FD21A4" w:rsidP="003A1A25">
      <w:pPr>
        <w:jc w:val="both"/>
        <w:rPr>
          <w:iCs/>
        </w:rPr>
      </w:pPr>
    </w:p>
    <w:p w14:paraId="611C73D3" w14:textId="51585EB0" w:rsidR="00FD21A4" w:rsidRPr="00010944" w:rsidRDefault="00FD21A4" w:rsidP="003A1A25">
      <w:pPr>
        <w:jc w:val="both"/>
        <w:rPr>
          <w:iCs/>
        </w:rPr>
      </w:pPr>
      <w:r w:rsidRPr="00EC731D">
        <w:rPr>
          <w:iCs/>
        </w:rPr>
        <w:t>TAT finantsplaan ja eelarve kulukohtade kaupa</w:t>
      </w:r>
    </w:p>
    <w:sectPr w:rsidR="00FD21A4" w:rsidRPr="00010944" w:rsidSect="00D03FF9">
      <w:headerReference w:type="default" r:id="rId13"/>
      <w:footerReference w:type="defaul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584A" w14:textId="77777777" w:rsidR="00D11D0C" w:rsidRDefault="00D11D0C">
      <w:r>
        <w:separator/>
      </w:r>
    </w:p>
  </w:endnote>
  <w:endnote w:type="continuationSeparator" w:id="0">
    <w:p w14:paraId="4485C9C1" w14:textId="77777777" w:rsidR="00D11D0C" w:rsidRDefault="00D11D0C">
      <w:r>
        <w:continuationSeparator/>
      </w:r>
    </w:p>
  </w:endnote>
  <w:endnote w:type="continuationNotice" w:id="1">
    <w:p w14:paraId="382B0BDF" w14:textId="77777777" w:rsidR="00D11D0C" w:rsidRDefault="00D1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785" w14:textId="025CE6E7" w:rsidR="00EB2B64" w:rsidRDefault="00EB2B64" w:rsidP="00A459E4">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8625F">
      <w:rPr>
        <w:rStyle w:val="Lehekljenumber"/>
        <w:noProof/>
      </w:rPr>
      <w:t>3</w:t>
    </w:r>
    <w:r>
      <w:rPr>
        <w:rStyle w:val="Lehekljenumber"/>
      </w:rPr>
      <w:fldChar w:fldCharType="end"/>
    </w:r>
  </w:p>
  <w:p w14:paraId="4CF23786" w14:textId="77777777" w:rsidR="00EB2B64" w:rsidRDefault="00EB2B64" w:rsidP="00492F7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E0AE" w14:textId="77777777" w:rsidR="00D11D0C" w:rsidRDefault="00D11D0C">
      <w:r>
        <w:separator/>
      </w:r>
    </w:p>
  </w:footnote>
  <w:footnote w:type="continuationSeparator" w:id="0">
    <w:p w14:paraId="2A22FA7F" w14:textId="77777777" w:rsidR="00D11D0C" w:rsidRDefault="00D11D0C">
      <w:r>
        <w:continuationSeparator/>
      </w:r>
    </w:p>
  </w:footnote>
  <w:footnote w:type="continuationNotice" w:id="1">
    <w:p w14:paraId="1A61471B" w14:textId="77777777" w:rsidR="00D11D0C" w:rsidRDefault="00D11D0C"/>
  </w:footnote>
  <w:footnote w:id="2">
    <w:p w14:paraId="08EAE0FC" w14:textId="6D508B88" w:rsidR="00E01EB8" w:rsidRPr="00E01EB8" w:rsidRDefault="00E01EB8" w:rsidP="00E01EB8">
      <w:pPr>
        <w:pStyle w:val="Allmrkusetekst"/>
        <w:jc w:val="both"/>
      </w:pPr>
      <w:r w:rsidRPr="00E01EB8">
        <w:rPr>
          <w:rStyle w:val="Allmrkuseviide"/>
        </w:rPr>
        <w:footnoteRef/>
      </w:r>
      <w:r w:rsidRPr="00E01EB8">
        <w:t xml:space="preserve"> Euroopa Parlamendi 17. septembril 2020. a vastu</w:t>
      </w:r>
      <w:r w:rsidR="00B56D7D">
        <w:t xml:space="preserve"> võetud</w:t>
      </w:r>
      <w:r w:rsidRPr="00E01EB8">
        <w:t xml:space="preserve"> muudatusettepanekud ettepanekule võtta vastu Euroopa Parlamendi ja nõukogu määrus, millega asutatakse õiglase ülemineku fond (COM(2020)0022 – C9-0007/2020 – 2020/0006(COD))</w:t>
      </w:r>
      <w:r w:rsidR="005F0F9F">
        <w:t>.</w:t>
      </w:r>
    </w:p>
  </w:footnote>
  <w:footnote w:id="3">
    <w:p w14:paraId="1F0D4F66" w14:textId="276513C7" w:rsidR="00B16783" w:rsidRDefault="00B16783">
      <w:pPr>
        <w:pStyle w:val="Allmrkusetekst"/>
        <w:rPr>
          <w:color w:val="000000"/>
        </w:rPr>
      </w:pPr>
      <w:r>
        <w:rPr>
          <w:rStyle w:val="Allmrkuseviide"/>
        </w:rPr>
        <w:footnoteRef/>
      </w:r>
      <w:r>
        <w:t xml:space="preserve"> </w:t>
      </w:r>
      <w:r w:rsidRPr="00B16783">
        <w:rPr>
          <w:color w:val="000000"/>
        </w:rPr>
        <w:t xml:space="preserve">Eesti riigi pikaajaline arengustrateegia „Eesti 2035“, </w:t>
      </w:r>
      <w:hyperlink r:id="rId1" w:history="1">
        <w:r w:rsidR="0063531A" w:rsidRPr="000C0050">
          <w:rPr>
            <w:rStyle w:val="Hperlink"/>
          </w:rPr>
          <w:t>https://www.valitsus.ee/strateegia-eesti-2035-arengukavad-ja-planeering/strateegia/arenguvajadused</w:t>
        </w:r>
      </w:hyperlink>
      <w:r w:rsidR="005F0F9F">
        <w:rPr>
          <w:rStyle w:val="Hperlink"/>
        </w:rPr>
        <w:t>.</w:t>
      </w:r>
    </w:p>
    <w:p w14:paraId="61206D49" w14:textId="77777777" w:rsidR="0063531A" w:rsidRPr="00B16783" w:rsidRDefault="0063531A">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783" w14:textId="77777777" w:rsidR="00EB2B64" w:rsidRDefault="00EB2B64" w:rsidP="0043610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6FF"/>
    <w:multiLevelType w:val="hybridMultilevel"/>
    <w:tmpl w:val="1652AA00"/>
    <w:lvl w:ilvl="0" w:tplc="2D72BC70">
      <w:start w:val="1"/>
      <w:numFmt w:val="decimal"/>
      <w:lvlText w:val="%1)"/>
      <w:lvlJc w:val="left"/>
      <w:pPr>
        <w:ind w:left="360" w:hanging="360"/>
      </w:pPr>
      <w:rPr>
        <w:rFonts w:ascii="Times New Roman" w:eastAsia="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29D43CC"/>
    <w:multiLevelType w:val="hybridMultilevel"/>
    <w:tmpl w:val="01743DD2"/>
    <w:lvl w:ilvl="0" w:tplc="16C00882">
      <w:start w:val="1"/>
      <w:numFmt w:val="decimal"/>
      <w:lvlText w:val="%1)"/>
      <w:lvlJc w:val="left"/>
      <w:pPr>
        <w:ind w:left="720" w:hanging="360"/>
      </w:pPr>
      <w:rPr>
        <w:rFonts w:ascii="Times New Roman" w:eastAsia="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A15D2B"/>
    <w:multiLevelType w:val="hybridMultilevel"/>
    <w:tmpl w:val="F0603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3F198A"/>
    <w:multiLevelType w:val="hybridMultilevel"/>
    <w:tmpl w:val="0734D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7467F9"/>
    <w:multiLevelType w:val="hybridMultilevel"/>
    <w:tmpl w:val="C19039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2BB5DEA"/>
    <w:multiLevelType w:val="hybridMultilevel"/>
    <w:tmpl w:val="416A0C7A"/>
    <w:lvl w:ilvl="0" w:tplc="FE8CCD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60746E"/>
    <w:multiLevelType w:val="hybridMultilevel"/>
    <w:tmpl w:val="11868BD0"/>
    <w:lvl w:ilvl="0" w:tplc="4A9251A0">
      <w:start w:val="1"/>
      <w:numFmt w:val="decimal"/>
      <w:lvlText w:val="%1)"/>
      <w:lvlJc w:val="left"/>
      <w:pPr>
        <w:ind w:left="720" w:hanging="360"/>
      </w:pPr>
      <w:rPr>
        <w:rFonts w:ascii="Times New Roman" w:eastAsia="Times New Roman" w:hAnsi="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985045"/>
    <w:multiLevelType w:val="hybridMultilevel"/>
    <w:tmpl w:val="A2D07C90"/>
    <w:lvl w:ilvl="0" w:tplc="2D72BC70">
      <w:start w:val="1"/>
      <w:numFmt w:val="decimal"/>
      <w:lvlText w:val="%1)"/>
      <w:lvlJc w:val="left"/>
      <w:pPr>
        <w:ind w:left="720" w:hanging="360"/>
      </w:pPr>
      <w:rPr>
        <w:rFonts w:ascii="Times New Roman" w:eastAsia="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8D2504"/>
    <w:multiLevelType w:val="multilevel"/>
    <w:tmpl w:val="AB740240"/>
    <w:lvl w:ilvl="0">
      <w:start w:val="1"/>
      <w:numFmt w:val="decimal"/>
      <w:pStyle w:val="Pealkiri1"/>
      <w:lvlText w:val="%1"/>
      <w:lvlJc w:val="left"/>
      <w:pPr>
        <w:ind w:left="2700" w:hanging="432"/>
      </w:pPr>
      <w:rPr>
        <w:rFonts w:cs="Times New Roman" w:hint="default"/>
        <w:i w:val="0"/>
        <w:color w:val="auto"/>
        <w:sz w:val="24"/>
        <w:szCs w:val="24"/>
      </w:rPr>
    </w:lvl>
    <w:lvl w:ilvl="1">
      <w:start w:val="1"/>
      <w:numFmt w:val="decimal"/>
      <w:pStyle w:val="Pealkiri2"/>
      <w:lvlText w:val="%1.%2"/>
      <w:lvlJc w:val="left"/>
      <w:pPr>
        <w:ind w:left="5254" w:hanging="576"/>
      </w:pPr>
      <w:rPr>
        <w:rFonts w:cs="Times New Roman" w:hint="default"/>
        <w:b/>
        <w:i w:val="0"/>
      </w:rPr>
    </w:lvl>
    <w:lvl w:ilvl="2">
      <w:start w:val="1"/>
      <w:numFmt w:val="decimal"/>
      <w:pStyle w:val="Pealkiri3"/>
      <w:lvlText w:val="%1.%2.%3"/>
      <w:lvlJc w:val="left"/>
      <w:pPr>
        <w:ind w:left="1003" w:hanging="720"/>
      </w:pPr>
      <w:rPr>
        <w:rFonts w:cs="Times New Roman" w:hint="default"/>
        <w:b/>
        <w:i w:val="0"/>
      </w:rPr>
    </w:lvl>
    <w:lvl w:ilvl="3">
      <w:start w:val="1"/>
      <w:numFmt w:val="decimal"/>
      <w:pStyle w:val="Pealkiri4"/>
      <w:lvlText w:val="%1.%2.%3.%4"/>
      <w:lvlJc w:val="left"/>
      <w:pPr>
        <w:ind w:left="864" w:hanging="864"/>
      </w:pPr>
      <w:rPr>
        <w:rFonts w:cs="Times New Roman" w:hint="default"/>
        <w:b/>
        <w:i w:val="0"/>
        <w:color w:val="auto"/>
      </w:rPr>
    </w:lvl>
    <w:lvl w:ilvl="4">
      <w:start w:val="1"/>
      <w:numFmt w:val="decimal"/>
      <w:pStyle w:val="Pealkiri5"/>
      <w:lvlText w:val="%1.%2.%3.%4.%5"/>
      <w:lvlJc w:val="left"/>
      <w:pPr>
        <w:ind w:left="1008" w:hanging="1008"/>
      </w:pPr>
      <w:rPr>
        <w:rFonts w:cs="Times New Roman" w:hint="default"/>
      </w:rPr>
    </w:lvl>
    <w:lvl w:ilvl="5">
      <w:start w:val="1"/>
      <w:numFmt w:val="decimal"/>
      <w:pStyle w:val="Pealkiri6"/>
      <w:lvlText w:val="%1.%2.%3.%4.%5.%6"/>
      <w:lvlJc w:val="left"/>
      <w:pPr>
        <w:ind w:left="1152" w:hanging="1152"/>
      </w:pPr>
      <w:rPr>
        <w:rFonts w:cs="Times New Roman" w:hint="default"/>
      </w:rPr>
    </w:lvl>
    <w:lvl w:ilvl="6">
      <w:start w:val="1"/>
      <w:numFmt w:val="decimal"/>
      <w:pStyle w:val="Pealkiri7"/>
      <w:lvlText w:val="%1.%2.%3.%4.%5.%6.%7"/>
      <w:lvlJc w:val="left"/>
      <w:pPr>
        <w:ind w:left="1296" w:hanging="1296"/>
      </w:pPr>
      <w:rPr>
        <w:rFonts w:cs="Times New Roman" w:hint="default"/>
      </w:rPr>
    </w:lvl>
    <w:lvl w:ilvl="7">
      <w:start w:val="1"/>
      <w:numFmt w:val="decimal"/>
      <w:pStyle w:val="Pealkiri8"/>
      <w:lvlText w:val="%1.%2.%3.%4.%5.%6.%7.%8"/>
      <w:lvlJc w:val="left"/>
      <w:pPr>
        <w:ind w:left="1440" w:hanging="1440"/>
      </w:pPr>
      <w:rPr>
        <w:rFonts w:cs="Times New Roman" w:hint="default"/>
      </w:rPr>
    </w:lvl>
    <w:lvl w:ilvl="8">
      <w:start w:val="1"/>
      <w:numFmt w:val="decimal"/>
      <w:pStyle w:val="Pealkiri9"/>
      <w:lvlText w:val="%1.%2.%3.%4.%5.%6.%7.%8.%9"/>
      <w:lvlJc w:val="left"/>
      <w:pPr>
        <w:ind w:left="1584" w:hanging="1584"/>
      </w:pPr>
      <w:rPr>
        <w:rFonts w:cs="Times New Roman" w:hint="default"/>
      </w:rPr>
    </w:lvl>
  </w:abstractNum>
  <w:abstractNum w:abstractNumId="9" w15:restartNumberingAfterBreak="0">
    <w:nsid w:val="54BD0BEC"/>
    <w:multiLevelType w:val="singleLevel"/>
    <w:tmpl w:val="72D6F376"/>
    <w:lvl w:ilvl="0">
      <w:start w:val="1"/>
      <w:numFmt w:val="bullet"/>
      <w:pStyle w:val="Loenditpp"/>
      <w:lvlText w:val=""/>
      <w:lvlJc w:val="left"/>
      <w:pPr>
        <w:tabs>
          <w:tab w:val="num" w:pos="567"/>
        </w:tabs>
        <w:ind w:left="567" w:hanging="283"/>
      </w:pPr>
      <w:rPr>
        <w:rFonts w:ascii="Symbol" w:hAnsi="Symbol"/>
      </w:rPr>
    </w:lvl>
  </w:abstractNum>
  <w:abstractNum w:abstractNumId="10" w15:restartNumberingAfterBreak="0">
    <w:nsid w:val="587433AB"/>
    <w:multiLevelType w:val="hybridMultilevel"/>
    <w:tmpl w:val="B6F20124"/>
    <w:lvl w:ilvl="0" w:tplc="2D72BC70">
      <w:start w:val="1"/>
      <w:numFmt w:val="decimal"/>
      <w:lvlText w:val="%1)"/>
      <w:lvlJc w:val="left"/>
      <w:pPr>
        <w:ind w:left="720" w:hanging="360"/>
      </w:pPr>
      <w:rPr>
        <w:rFonts w:ascii="Times New Roman" w:eastAsia="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00F7525"/>
    <w:multiLevelType w:val="multilevel"/>
    <w:tmpl w:val="D8A02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883A51"/>
    <w:multiLevelType w:val="hybridMultilevel"/>
    <w:tmpl w:val="6742B96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803E30"/>
    <w:multiLevelType w:val="hybridMultilevel"/>
    <w:tmpl w:val="4216BDB0"/>
    <w:lvl w:ilvl="0" w:tplc="2D72BC70">
      <w:start w:val="1"/>
      <w:numFmt w:val="decimal"/>
      <w:lvlText w:val="%1)"/>
      <w:lvlJc w:val="left"/>
      <w:pPr>
        <w:ind w:left="1080" w:hanging="360"/>
      </w:pPr>
      <w:rPr>
        <w:rFonts w:ascii="Times New Roman" w:eastAsia="Times New Roman" w:hAnsi="Times New Roman" w:cs="Times New Roman" w:hint="default"/>
        <w:sz w:val="24"/>
        <w:szCs w:val="24"/>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1"/>
  </w:num>
  <w:num w:numId="5">
    <w:abstractNumId w:val="13"/>
  </w:num>
  <w:num w:numId="6">
    <w:abstractNumId w:val="8"/>
  </w:num>
  <w:num w:numId="7">
    <w:abstractNumId w:val="8"/>
  </w:num>
  <w:num w:numId="8">
    <w:abstractNumId w:val="6"/>
  </w:num>
  <w:num w:numId="9">
    <w:abstractNumId w:val="12"/>
  </w:num>
  <w:num w:numId="10">
    <w:abstractNumId w:val="11"/>
  </w:num>
  <w:num w:numId="11">
    <w:abstractNumId w:val="0"/>
  </w:num>
  <w:num w:numId="12">
    <w:abstractNumId w:val="5"/>
  </w:num>
  <w:num w:numId="13">
    <w:abstractNumId w:val="10"/>
  </w:num>
  <w:num w:numId="14">
    <w:abstractNumId w:val="3"/>
  </w:num>
  <w:num w:numId="15">
    <w:abstractNumId w:val="4"/>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MDcwNjc0NTUyNzJQ0lEKTi0uzszPAykwrAUAhEL1TywAAAA="/>
  </w:docVars>
  <w:rsids>
    <w:rsidRoot w:val="00272292"/>
    <w:rsid w:val="00000C3F"/>
    <w:rsid w:val="000023AD"/>
    <w:rsid w:val="00002631"/>
    <w:rsid w:val="0000292E"/>
    <w:rsid w:val="00002968"/>
    <w:rsid w:val="0000342C"/>
    <w:rsid w:val="00003704"/>
    <w:rsid w:val="000037F9"/>
    <w:rsid w:val="00003D2A"/>
    <w:rsid w:val="000041E0"/>
    <w:rsid w:val="00004B2F"/>
    <w:rsid w:val="00004F54"/>
    <w:rsid w:val="00005385"/>
    <w:rsid w:val="00005433"/>
    <w:rsid w:val="0000602F"/>
    <w:rsid w:val="00007AE2"/>
    <w:rsid w:val="0001008B"/>
    <w:rsid w:val="0001047D"/>
    <w:rsid w:val="00010944"/>
    <w:rsid w:val="00010C97"/>
    <w:rsid w:val="00010CD1"/>
    <w:rsid w:val="000111C0"/>
    <w:rsid w:val="00011D50"/>
    <w:rsid w:val="00011D8C"/>
    <w:rsid w:val="00012212"/>
    <w:rsid w:val="000129CC"/>
    <w:rsid w:val="00012FFD"/>
    <w:rsid w:val="000136AE"/>
    <w:rsid w:val="00013AA4"/>
    <w:rsid w:val="00013C91"/>
    <w:rsid w:val="000144B6"/>
    <w:rsid w:val="000150BC"/>
    <w:rsid w:val="00015923"/>
    <w:rsid w:val="000159AB"/>
    <w:rsid w:val="0001667D"/>
    <w:rsid w:val="0001694F"/>
    <w:rsid w:val="00016D75"/>
    <w:rsid w:val="00017953"/>
    <w:rsid w:val="0002082C"/>
    <w:rsid w:val="00020D16"/>
    <w:rsid w:val="00021019"/>
    <w:rsid w:val="00021168"/>
    <w:rsid w:val="00022765"/>
    <w:rsid w:val="00022C54"/>
    <w:rsid w:val="00023E2A"/>
    <w:rsid w:val="00023E4D"/>
    <w:rsid w:val="00025145"/>
    <w:rsid w:val="00027073"/>
    <w:rsid w:val="000272B6"/>
    <w:rsid w:val="00027D8B"/>
    <w:rsid w:val="00027E28"/>
    <w:rsid w:val="000307F8"/>
    <w:rsid w:val="00030C3F"/>
    <w:rsid w:val="00031148"/>
    <w:rsid w:val="00031548"/>
    <w:rsid w:val="0003212C"/>
    <w:rsid w:val="000321F6"/>
    <w:rsid w:val="0003281E"/>
    <w:rsid w:val="0003305C"/>
    <w:rsid w:val="000330E0"/>
    <w:rsid w:val="000330FD"/>
    <w:rsid w:val="00034584"/>
    <w:rsid w:val="00034FF5"/>
    <w:rsid w:val="00035031"/>
    <w:rsid w:val="00035310"/>
    <w:rsid w:val="0003670C"/>
    <w:rsid w:val="00036A61"/>
    <w:rsid w:val="00036F1B"/>
    <w:rsid w:val="000378E6"/>
    <w:rsid w:val="00037D3B"/>
    <w:rsid w:val="00037DBD"/>
    <w:rsid w:val="0004043B"/>
    <w:rsid w:val="0004092C"/>
    <w:rsid w:val="000412DE"/>
    <w:rsid w:val="00041AEA"/>
    <w:rsid w:val="00041ED2"/>
    <w:rsid w:val="00042483"/>
    <w:rsid w:val="0004282C"/>
    <w:rsid w:val="0004287F"/>
    <w:rsid w:val="000432C2"/>
    <w:rsid w:val="00043AF0"/>
    <w:rsid w:val="000441FF"/>
    <w:rsid w:val="00044413"/>
    <w:rsid w:val="00044444"/>
    <w:rsid w:val="00044A43"/>
    <w:rsid w:val="0005005D"/>
    <w:rsid w:val="0005012D"/>
    <w:rsid w:val="00050200"/>
    <w:rsid w:val="000527A3"/>
    <w:rsid w:val="00052A7B"/>
    <w:rsid w:val="00052BD0"/>
    <w:rsid w:val="0005332B"/>
    <w:rsid w:val="000541BA"/>
    <w:rsid w:val="00056241"/>
    <w:rsid w:val="0005679E"/>
    <w:rsid w:val="00056CDF"/>
    <w:rsid w:val="00057134"/>
    <w:rsid w:val="00057A19"/>
    <w:rsid w:val="00060370"/>
    <w:rsid w:val="00060864"/>
    <w:rsid w:val="00060B75"/>
    <w:rsid w:val="00060B86"/>
    <w:rsid w:val="00061950"/>
    <w:rsid w:val="0006264C"/>
    <w:rsid w:val="00062724"/>
    <w:rsid w:val="00063B1A"/>
    <w:rsid w:val="00064AC8"/>
    <w:rsid w:val="00065925"/>
    <w:rsid w:val="00066E38"/>
    <w:rsid w:val="000676C8"/>
    <w:rsid w:val="00067D44"/>
    <w:rsid w:val="00067EFC"/>
    <w:rsid w:val="000707EF"/>
    <w:rsid w:val="00071187"/>
    <w:rsid w:val="0007157E"/>
    <w:rsid w:val="00072504"/>
    <w:rsid w:val="00072BD7"/>
    <w:rsid w:val="00073370"/>
    <w:rsid w:val="00073C9F"/>
    <w:rsid w:val="000749A4"/>
    <w:rsid w:val="00074CF7"/>
    <w:rsid w:val="00074E79"/>
    <w:rsid w:val="000751E9"/>
    <w:rsid w:val="0007611D"/>
    <w:rsid w:val="000764C7"/>
    <w:rsid w:val="0007660D"/>
    <w:rsid w:val="000801A5"/>
    <w:rsid w:val="00080A8B"/>
    <w:rsid w:val="00080BA6"/>
    <w:rsid w:val="00080BFA"/>
    <w:rsid w:val="00083EC6"/>
    <w:rsid w:val="00084B22"/>
    <w:rsid w:val="00084C24"/>
    <w:rsid w:val="00084E4E"/>
    <w:rsid w:val="00085543"/>
    <w:rsid w:val="00085727"/>
    <w:rsid w:val="00085B18"/>
    <w:rsid w:val="000861B3"/>
    <w:rsid w:val="00086788"/>
    <w:rsid w:val="00086E79"/>
    <w:rsid w:val="000876E6"/>
    <w:rsid w:val="000901D7"/>
    <w:rsid w:val="00090402"/>
    <w:rsid w:val="000909F3"/>
    <w:rsid w:val="00090DC8"/>
    <w:rsid w:val="000915B1"/>
    <w:rsid w:val="00094BBE"/>
    <w:rsid w:val="00094C96"/>
    <w:rsid w:val="000952EF"/>
    <w:rsid w:val="0009609F"/>
    <w:rsid w:val="000962F3"/>
    <w:rsid w:val="00097EA3"/>
    <w:rsid w:val="000A06EA"/>
    <w:rsid w:val="000A0784"/>
    <w:rsid w:val="000A0BC0"/>
    <w:rsid w:val="000A0F7B"/>
    <w:rsid w:val="000A18A5"/>
    <w:rsid w:val="000A1FEA"/>
    <w:rsid w:val="000A28BC"/>
    <w:rsid w:val="000A28E8"/>
    <w:rsid w:val="000A47A4"/>
    <w:rsid w:val="000A4FDA"/>
    <w:rsid w:val="000A55A9"/>
    <w:rsid w:val="000A5A23"/>
    <w:rsid w:val="000A5AFD"/>
    <w:rsid w:val="000A5F46"/>
    <w:rsid w:val="000A6AAC"/>
    <w:rsid w:val="000A6C8B"/>
    <w:rsid w:val="000A7348"/>
    <w:rsid w:val="000A761C"/>
    <w:rsid w:val="000A7997"/>
    <w:rsid w:val="000A79AE"/>
    <w:rsid w:val="000A7D85"/>
    <w:rsid w:val="000B098A"/>
    <w:rsid w:val="000B0ABF"/>
    <w:rsid w:val="000B0B9D"/>
    <w:rsid w:val="000B0D9D"/>
    <w:rsid w:val="000B220F"/>
    <w:rsid w:val="000B23A8"/>
    <w:rsid w:val="000B27E6"/>
    <w:rsid w:val="000B2C19"/>
    <w:rsid w:val="000B387A"/>
    <w:rsid w:val="000B4822"/>
    <w:rsid w:val="000B553E"/>
    <w:rsid w:val="000B5DBC"/>
    <w:rsid w:val="000B61DE"/>
    <w:rsid w:val="000B625B"/>
    <w:rsid w:val="000B67E2"/>
    <w:rsid w:val="000B720E"/>
    <w:rsid w:val="000C08B2"/>
    <w:rsid w:val="000C0C80"/>
    <w:rsid w:val="000C1453"/>
    <w:rsid w:val="000C1EFB"/>
    <w:rsid w:val="000C2323"/>
    <w:rsid w:val="000C2A53"/>
    <w:rsid w:val="000C2E0B"/>
    <w:rsid w:val="000C2FED"/>
    <w:rsid w:val="000C4264"/>
    <w:rsid w:val="000C45DA"/>
    <w:rsid w:val="000C5F19"/>
    <w:rsid w:val="000C60A4"/>
    <w:rsid w:val="000C6F16"/>
    <w:rsid w:val="000C71AB"/>
    <w:rsid w:val="000C74E8"/>
    <w:rsid w:val="000C79D4"/>
    <w:rsid w:val="000D0678"/>
    <w:rsid w:val="000D08CD"/>
    <w:rsid w:val="000D0B35"/>
    <w:rsid w:val="000D1771"/>
    <w:rsid w:val="000D1E1B"/>
    <w:rsid w:val="000D2259"/>
    <w:rsid w:val="000D2557"/>
    <w:rsid w:val="000D32D4"/>
    <w:rsid w:val="000D401B"/>
    <w:rsid w:val="000D5C31"/>
    <w:rsid w:val="000D5C53"/>
    <w:rsid w:val="000D626C"/>
    <w:rsid w:val="000D7243"/>
    <w:rsid w:val="000D785E"/>
    <w:rsid w:val="000E0470"/>
    <w:rsid w:val="000E05A9"/>
    <w:rsid w:val="000E12B5"/>
    <w:rsid w:val="000E176B"/>
    <w:rsid w:val="000E29C7"/>
    <w:rsid w:val="000E2D92"/>
    <w:rsid w:val="000E3570"/>
    <w:rsid w:val="000E3B90"/>
    <w:rsid w:val="000E6AE4"/>
    <w:rsid w:val="000E7348"/>
    <w:rsid w:val="000E7805"/>
    <w:rsid w:val="000F06B9"/>
    <w:rsid w:val="000F0857"/>
    <w:rsid w:val="000F0A38"/>
    <w:rsid w:val="000F0F87"/>
    <w:rsid w:val="000F1522"/>
    <w:rsid w:val="000F1533"/>
    <w:rsid w:val="000F2060"/>
    <w:rsid w:val="000F2825"/>
    <w:rsid w:val="000F2A9A"/>
    <w:rsid w:val="000F4260"/>
    <w:rsid w:val="000F4564"/>
    <w:rsid w:val="000F4A9B"/>
    <w:rsid w:val="000F4AC6"/>
    <w:rsid w:val="000F4E11"/>
    <w:rsid w:val="000F5E7A"/>
    <w:rsid w:val="000F6479"/>
    <w:rsid w:val="000F6AD7"/>
    <w:rsid w:val="000F6BF8"/>
    <w:rsid w:val="000F7940"/>
    <w:rsid w:val="00100AEC"/>
    <w:rsid w:val="0010113C"/>
    <w:rsid w:val="001014B1"/>
    <w:rsid w:val="00101A7E"/>
    <w:rsid w:val="0010248B"/>
    <w:rsid w:val="001028A5"/>
    <w:rsid w:val="00102CD0"/>
    <w:rsid w:val="00103D67"/>
    <w:rsid w:val="0010540D"/>
    <w:rsid w:val="00105466"/>
    <w:rsid w:val="001065C4"/>
    <w:rsid w:val="0010673F"/>
    <w:rsid w:val="00106CEF"/>
    <w:rsid w:val="00107E45"/>
    <w:rsid w:val="0011010F"/>
    <w:rsid w:val="00110932"/>
    <w:rsid w:val="001113A9"/>
    <w:rsid w:val="001115CD"/>
    <w:rsid w:val="001116CA"/>
    <w:rsid w:val="00111BAB"/>
    <w:rsid w:val="001123D5"/>
    <w:rsid w:val="001126A5"/>
    <w:rsid w:val="00113AAA"/>
    <w:rsid w:val="00113AE3"/>
    <w:rsid w:val="001144AD"/>
    <w:rsid w:val="00114992"/>
    <w:rsid w:val="00115055"/>
    <w:rsid w:val="00115CC6"/>
    <w:rsid w:val="00120056"/>
    <w:rsid w:val="00120413"/>
    <w:rsid w:val="00120588"/>
    <w:rsid w:val="00121137"/>
    <w:rsid w:val="001226C5"/>
    <w:rsid w:val="00123C2E"/>
    <w:rsid w:val="00124CD6"/>
    <w:rsid w:val="00124E59"/>
    <w:rsid w:val="0012601B"/>
    <w:rsid w:val="001261DD"/>
    <w:rsid w:val="00126366"/>
    <w:rsid w:val="00126542"/>
    <w:rsid w:val="0012687F"/>
    <w:rsid w:val="001269CF"/>
    <w:rsid w:val="00126F1B"/>
    <w:rsid w:val="001303E6"/>
    <w:rsid w:val="00130412"/>
    <w:rsid w:val="00130598"/>
    <w:rsid w:val="00130E78"/>
    <w:rsid w:val="001317C5"/>
    <w:rsid w:val="00131A01"/>
    <w:rsid w:val="00132349"/>
    <w:rsid w:val="00132F9D"/>
    <w:rsid w:val="00133263"/>
    <w:rsid w:val="001338B8"/>
    <w:rsid w:val="001354FC"/>
    <w:rsid w:val="00135630"/>
    <w:rsid w:val="00135EFD"/>
    <w:rsid w:val="00136CA7"/>
    <w:rsid w:val="001374F8"/>
    <w:rsid w:val="00137924"/>
    <w:rsid w:val="0014035B"/>
    <w:rsid w:val="001407CE"/>
    <w:rsid w:val="00140AD8"/>
    <w:rsid w:val="00140C0D"/>
    <w:rsid w:val="0014133F"/>
    <w:rsid w:val="00141759"/>
    <w:rsid w:val="00142D11"/>
    <w:rsid w:val="00142D14"/>
    <w:rsid w:val="00143605"/>
    <w:rsid w:val="0014498C"/>
    <w:rsid w:val="00145FF8"/>
    <w:rsid w:val="00146101"/>
    <w:rsid w:val="00146349"/>
    <w:rsid w:val="00147708"/>
    <w:rsid w:val="001532F7"/>
    <w:rsid w:val="00154252"/>
    <w:rsid w:val="0015469C"/>
    <w:rsid w:val="00154B2C"/>
    <w:rsid w:val="0015505A"/>
    <w:rsid w:val="00156CA7"/>
    <w:rsid w:val="0015717D"/>
    <w:rsid w:val="00157CB9"/>
    <w:rsid w:val="00157E00"/>
    <w:rsid w:val="0016086A"/>
    <w:rsid w:val="001609D8"/>
    <w:rsid w:val="001618EB"/>
    <w:rsid w:val="00161C88"/>
    <w:rsid w:val="00163041"/>
    <w:rsid w:val="001636A7"/>
    <w:rsid w:val="00163C45"/>
    <w:rsid w:val="001640A4"/>
    <w:rsid w:val="001648EB"/>
    <w:rsid w:val="00165A0C"/>
    <w:rsid w:val="00165A18"/>
    <w:rsid w:val="00166451"/>
    <w:rsid w:val="0016690D"/>
    <w:rsid w:val="00166929"/>
    <w:rsid w:val="001670F9"/>
    <w:rsid w:val="00167A46"/>
    <w:rsid w:val="00170051"/>
    <w:rsid w:val="00170152"/>
    <w:rsid w:val="00170B05"/>
    <w:rsid w:val="00171789"/>
    <w:rsid w:val="001725D9"/>
    <w:rsid w:val="00172DD3"/>
    <w:rsid w:val="001738FD"/>
    <w:rsid w:val="0017454D"/>
    <w:rsid w:val="001747AE"/>
    <w:rsid w:val="00175495"/>
    <w:rsid w:val="0017560A"/>
    <w:rsid w:val="00175D6B"/>
    <w:rsid w:val="00176CCA"/>
    <w:rsid w:val="00176D5D"/>
    <w:rsid w:val="00177F32"/>
    <w:rsid w:val="00180114"/>
    <w:rsid w:val="00180BC9"/>
    <w:rsid w:val="00181A53"/>
    <w:rsid w:val="00181BF6"/>
    <w:rsid w:val="00181E32"/>
    <w:rsid w:val="00182388"/>
    <w:rsid w:val="00182DBB"/>
    <w:rsid w:val="00183581"/>
    <w:rsid w:val="0018376F"/>
    <w:rsid w:val="00183C92"/>
    <w:rsid w:val="001841C8"/>
    <w:rsid w:val="00184D1B"/>
    <w:rsid w:val="00184FEA"/>
    <w:rsid w:val="00185622"/>
    <w:rsid w:val="00185AEE"/>
    <w:rsid w:val="00186C56"/>
    <w:rsid w:val="00190109"/>
    <w:rsid w:val="00190A25"/>
    <w:rsid w:val="00190B8B"/>
    <w:rsid w:val="00190CF1"/>
    <w:rsid w:val="00190E9E"/>
    <w:rsid w:val="00191245"/>
    <w:rsid w:val="00191500"/>
    <w:rsid w:val="00191578"/>
    <w:rsid w:val="0019243B"/>
    <w:rsid w:val="00192889"/>
    <w:rsid w:val="001928E6"/>
    <w:rsid w:val="001931AF"/>
    <w:rsid w:val="00193627"/>
    <w:rsid w:val="00193739"/>
    <w:rsid w:val="00194553"/>
    <w:rsid w:val="00194783"/>
    <w:rsid w:val="00197B12"/>
    <w:rsid w:val="00197B8B"/>
    <w:rsid w:val="00197F21"/>
    <w:rsid w:val="001A0155"/>
    <w:rsid w:val="001A0C61"/>
    <w:rsid w:val="001A0F89"/>
    <w:rsid w:val="001A1F44"/>
    <w:rsid w:val="001A245E"/>
    <w:rsid w:val="001A35BD"/>
    <w:rsid w:val="001A3986"/>
    <w:rsid w:val="001A46AA"/>
    <w:rsid w:val="001A523D"/>
    <w:rsid w:val="001A5323"/>
    <w:rsid w:val="001A6177"/>
    <w:rsid w:val="001A6629"/>
    <w:rsid w:val="001A6C49"/>
    <w:rsid w:val="001A6ECE"/>
    <w:rsid w:val="001A7349"/>
    <w:rsid w:val="001A7EF7"/>
    <w:rsid w:val="001B0799"/>
    <w:rsid w:val="001B0987"/>
    <w:rsid w:val="001B0FDC"/>
    <w:rsid w:val="001B15FD"/>
    <w:rsid w:val="001B1AE5"/>
    <w:rsid w:val="001B20AA"/>
    <w:rsid w:val="001B267A"/>
    <w:rsid w:val="001B2E71"/>
    <w:rsid w:val="001B31E2"/>
    <w:rsid w:val="001B31FA"/>
    <w:rsid w:val="001B4281"/>
    <w:rsid w:val="001B4BC7"/>
    <w:rsid w:val="001B4E51"/>
    <w:rsid w:val="001B4E55"/>
    <w:rsid w:val="001B4FE8"/>
    <w:rsid w:val="001B5945"/>
    <w:rsid w:val="001B73F4"/>
    <w:rsid w:val="001B7930"/>
    <w:rsid w:val="001B7B00"/>
    <w:rsid w:val="001B7BDC"/>
    <w:rsid w:val="001B7FDE"/>
    <w:rsid w:val="001C0C49"/>
    <w:rsid w:val="001C13A1"/>
    <w:rsid w:val="001C14F5"/>
    <w:rsid w:val="001C185A"/>
    <w:rsid w:val="001C2CF3"/>
    <w:rsid w:val="001C2D07"/>
    <w:rsid w:val="001C2EDB"/>
    <w:rsid w:val="001C360B"/>
    <w:rsid w:val="001C362C"/>
    <w:rsid w:val="001C3BF5"/>
    <w:rsid w:val="001C4652"/>
    <w:rsid w:val="001C466F"/>
    <w:rsid w:val="001C49CD"/>
    <w:rsid w:val="001C60D3"/>
    <w:rsid w:val="001C6DE3"/>
    <w:rsid w:val="001C73B7"/>
    <w:rsid w:val="001C75A7"/>
    <w:rsid w:val="001C7B7C"/>
    <w:rsid w:val="001D0095"/>
    <w:rsid w:val="001D0526"/>
    <w:rsid w:val="001D08F6"/>
    <w:rsid w:val="001D0F85"/>
    <w:rsid w:val="001D1CD3"/>
    <w:rsid w:val="001D2098"/>
    <w:rsid w:val="001D2E4F"/>
    <w:rsid w:val="001D3995"/>
    <w:rsid w:val="001D448F"/>
    <w:rsid w:val="001D5495"/>
    <w:rsid w:val="001D6E09"/>
    <w:rsid w:val="001D6F6F"/>
    <w:rsid w:val="001D74CE"/>
    <w:rsid w:val="001D751C"/>
    <w:rsid w:val="001D7B7B"/>
    <w:rsid w:val="001D7C48"/>
    <w:rsid w:val="001E02FE"/>
    <w:rsid w:val="001E0F1A"/>
    <w:rsid w:val="001E1087"/>
    <w:rsid w:val="001E1279"/>
    <w:rsid w:val="001E1FFA"/>
    <w:rsid w:val="001E2637"/>
    <w:rsid w:val="001E28F3"/>
    <w:rsid w:val="001E2A5D"/>
    <w:rsid w:val="001E2F21"/>
    <w:rsid w:val="001E30A6"/>
    <w:rsid w:val="001E3B40"/>
    <w:rsid w:val="001E3E27"/>
    <w:rsid w:val="001E4022"/>
    <w:rsid w:val="001E4691"/>
    <w:rsid w:val="001E4CA6"/>
    <w:rsid w:val="001E5E1C"/>
    <w:rsid w:val="001E6774"/>
    <w:rsid w:val="001E69D1"/>
    <w:rsid w:val="001E6D8C"/>
    <w:rsid w:val="001E7066"/>
    <w:rsid w:val="001E737C"/>
    <w:rsid w:val="001E7575"/>
    <w:rsid w:val="001F04C1"/>
    <w:rsid w:val="001F20BF"/>
    <w:rsid w:val="001F2C2E"/>
    <w:rsid w:val="001F3364"/>
    <w:rsid w:val="001F3D30"/>
    <w:rsid w:val="001F3FD9"/>
    <w:rsid w:val="001F4191"/>
    <w:rsid w:val="001F446A"/>
    <w:rsid w:val="001F447D"/>
    <w:rsid w:val="001F4C24"/>
    <w:rsid w:val="001F4D28"/>
    <w:rsid w:val="001F563E"/>
    <w:rsid w:val="001F5846"/>
    <w:rsid w:val="001F6D7B"/>
    <w:rsid w:val="001F7476"/>
    <w:rsid w:val="001F7819"/>
    <w:rsid w:val="001F7B46"/>
    <w:rsid w:val="002016DA"/>
    <w:rsid w:val="002024DF"/>
    <w:rsid w:val="0020298C"/>
    <w:rsid w:val="00202CD3"/>
    <w:rsid w:val="002057BF"/>
    <w:rsid w:val="00206EFC"/>
    <w:rsid w:val="0020725A"/>
    <w:rsid w:val="002072F8"/>
    <w:rsid w:val="00207B1D"/>
    <w:rsid w:val="002100D1"/>
    <w:rsid w:val="00210152"/>
    <w:rsid w:val="002101D0"/>
    <w:rsid w:val="00211661"/>
    <w:rsid w:val="002121C5"/>
    <w:rsid w:val="0021272D"/>
    <w:rsid w:val="00212CCB"/>
    <w:rsid w:val="00212E32"/>
    <w:rsid w:val="00213365"/>
    <w:rsid w:val="00214EE9"/>
    <w:rsid w:val="00215563"/>
    <w:rsid w:val="0021589A"/>
    <w:rsid w:val="00215A43"/>
    <w:rsid w:val="002161C2"/>
    <w:rsid w:val="00216598"/>
    <w:rsid w:val="00216775"/>
    <w:rsid w:val="00216B35"/>
    <w:rsid w:val="00217064"/>
    <w:rsid w:val="00217D20"/>
    <w:rsid w:val="00217E14"/>
    <w:rsid w:val="0022020B"/>
    <w:rsid w:val="00221A57"/>
    <w:rsid w:val="00221E32"/>
    <w:rsid w:val="00221E54"/>
    <w:rsid w:val="0022245E"/>
    <w:rsid w:val="0022340E"/>
    <w:rsid w:val="00224191"/>
    <w:rsid w:val="0022515B"/>
    <w:rsid w:val="00225415"/>
    <w:rsid w:val="0022556F"/>
    <w:rsid w:val="00226AD0"/>
    <w:rsid w:val="002271FC"/>
    <w:rsid w:val="00227F1F"/>
    <w:rsid w:val="00227F62"/>
    <w:rsid w:val="00230448"/>
    <w:rsid w:val="00230C97"/>
    <w:rsid w:val="0023102D"/>
    <w:rsid w:val="00231FFE"/>
    <w:rsid w:val="002326E4"/>
    <w:rsid w:val="0023280F"/>
    <w:rsid w:val="00233846"/>
    <w:rsid w:val="002340FA"/>
    <w:rsid w:val="00235DDF"/>
    <w:rsid w:val="0023692D"/>
    <w:rsid w:val="002375B2"/>
    <w:rsid w:val="0023772B"/>
    <w:rsid w:val="0023786C"/>
    <w:rsid w:val="002379F0"/>
    <w:rsid w:val="00240470"/>
    <w:rsid w:val="00241ADC"/>
    <w:rsid w:val="0024216E"/>
    <w:rsid w:val="00242484"/>
    <w:rsid w:val="00242787"/>
    <w:rsid w:val="00242B35"/>
    <w:rsid w:val="002436D4"/>
    <w:rsid w:val="002442C8"/>
    <w:rsid w:val="00244CC5"/>
    <w:rsid w:val="00244D63"/>
    <w:rsid w:val="002454C0"/>
    <w:rsid w:val="002459E4"/>
    <w:rsid w:val="00246412"/>
    <w:rsid w:val="002473AC"/>
    <w:rsid w:val="00247402"/>
    <w:rsid w:val="0024762B"/>
    <w:rsid w:val="00250023"/>
    <w:rsid w:val="002510CD"/>
    <w:rsid w:val="00251487"/>
    <w:rsid w:val="002516D1"/>
    <w:rsid w:val="00251F32"/>
    <w:rsid w:val="0025261C"/>
    <w:rsid w:val="00253ECF"/>
    <w:rsid w:val="0025456B"/>
    <w:rsid w:val="00254EF4"/>
    <w:rsid w:val="00255529"/>
    <w:rsid w:val="0025691F"/>
    <w:rsid w:val="002577AE"/>
    <w:rsid w:val="002578EB"/>
    <w:rsid w:val="00260809"/>
    <w:rsid w:val="00261CB7"/>
    <w:rsid w:val="00262F2F"/>
    <w:rsid w:val="00262F57"/>
    <w:rsid w:val="00263C86"/>
    <w:rsid w:val="00263D93"/>
    <w:rsid w:val="002641AF"/>
    <w:rsid w:val="002641D8"/>
    <w:rsid w:val="00264CEF"/>
    <w:rsid w:val="00264F14"/>
    <w:rsid w:val="00265FEE"/>
    <w:rsid w:val="002660BD"/>
    <w:rsid w:val="002666DA"/>
    <w:rsid w:val="00266C3F"/>
    <w:rsid w:val="00266CF5"/>
    <w:rsid w:val="002679C8"/>
    <w:rsid w:val="002710B9"/>
    <w:rsid w:val="00271CE4"/>
    <w:rsid w:val="00272292"/>
    <w:rsid w:val="0027234A"/>
    <w:rsid w:val="00272A45"/>
    <w:rsid w:val="0027304B"/>
    <w:rsid w:val="002731BF"/>
    <w:rsid w:val="00273601"/>
    <w:rsid w:val="0027362D"/>
    <w:rsid w:val="00273BD1"/>
    <w:rsid w:val="00275CEC"/>
    <w:rsid w:val="00276F2A"/>
    <w:rsid w:val="0027710B"/>
    <w:rsid w:val="002774CB"/>
    <w:rsid w:val="00280ACE"/>
    <w:rsid w:val="0028189B"/>
    <w:rsid w:val="00281BC5"/>
    <w:rsid w:val="002827A4"/>
    <w:rsid w:val="00282B23"/>
    <w:rsid w:val="0028444C"/>
    <w:rsid w:val="00284742"/>
    <w:rsid w:val="00284846"/>
    <w:rsid w:val="00284E60"/>
    <w:rsid w:val="002851ED"/>
    <w:rsid w:val="00285520"/>
    <w:rsid w:val="00285662"/>
    <w:rsid w:val="0028574B"/>
    <w:rsid w:val="002861B2"/>
    <w:rsid w:val="0029086D"/>
    <w:rsid w:val="002913A7"/>
    <w:rsid w:val="00292480"/>
    <w:rsid w:val="00292CB7"/>
    <w:rsid w:val="00292D38"/>
    <w:rsid w:val="00292DED"/>
    <w:rsid w:val="002935BC"/>
    <w:rsid w:val="00294322"/>
    <w:rsid w:val="00294BAE"/>
    <w:rsid w:val="00294D10"/>
    <w:rsid w:val="00294D75"/>
    <w:rsid w:val="00295128"/>
    <w:rsid w:val="00295EDD"/>
    <w:rsid w:val="00296C6D"/>
    <w:rsid w:val="0029701D"/>
    <w:rsid w:val="002976D3"/>
    <w:rsid w:val="00297BE4"/>
    <w:rsid w:val="002A00E4"/>
    <w:rsid w:val="002A0322"/>
    <w:rsid w:val="002A0EB1"/>
    <w:rsid w:val="002A1762"/>
    <w:rsid w:val="002A35F1"/>
    <w:rsid w:val="002A40C9"/>
    <w:rsid w:val="002A413C"/>
    <w:rsid w:val="002A4917"/>
    <w:rsid w:val="002A4938"/>
    <w:rsid w:val="002A6F26"/>
    <w:rsid w:val="002A6FBC"/>
    <w:rsid w:val="002A734D"/>
    <w:rsid w:val="002A767A"/>
    <w:rsid w:val="002A76A5"/>
    <w:rsid w:val="002A78A9"/>
    <w:rsid w:val="002A79F4"/>
    <w:rsid w:val="002A7A02"/>
    <w:rsid w:val="002A7BCB"/>
    <w:rsid w:val="002A7CE7"/>
    <w:rsid w:val="002A7E52"/>
    <w:rsid w:val="002B11B8"/>
    <w:rsid w:val="002B1B30"/>
    <w:rsid w:val="002B314A"/>
    <w:rsid w:val="002B320C"/>
    <w:rsid w:val="002B456C"/>
    <w:rsid w:val="002B45AA"/>
    <w:rsid w:val="002B474F"/>
    <w:rsid w:val="002B69EE"/>
    <w:rsid w:val="002B6C79"/>
    <w:rsid w:val="002C01A9"/>
    <w:rsid w:val="002C01FB"/>
    <w:rsid w:val="002C0BE5"/>
    <w:rsid w:val="002C134A"/>
    <w:rsid w:val="002C30E4"/>
    <w:rsid w:val="002C3F21"/>
    <w:rsid w:val="002C41FD"/>
    <w:rsid w:val="002C43DC"/>
    <w:rsid w:val="002C49E1"/>
    <w:rsid w:val="002C4B6F"/>
    <w:rsid w:val="002C4EFA"/>
    <w:rsid w:val="002C55B9"/>
    <w:rsid w:val="002C73BD"/>
    <w:rsid w:val="002C77DC"/>
    <w:rsid w:val="002C7AAC"/>
    <w:rsid w:val="002C7E5A"/>
    <w:rsid w:val="002D07B5"/>
    <w:rsid w:val="002D1333"/>
    <w:rsid w:val="002D2130"/>
    <w:rsid w:val="002D2137"/>
    <w:rsid w:val="002D2A99"/>
    <w:rsid w:val="002D2BED"/>
    <w:rsid w:val="002D3B87"/>
    <w:rsid w:val="002D3E1A"/>
    <w:rsid w:val="002D683F"/>
    <w:rsid w:val="002D6D05"/>
    <w:rsid w:val="002D6E0D"/>
    <w:rsid w:val="002D7C84"/>
    <w:rsid w:val="002D7E0C"/>
    <w:rsid w:val="002E046F"/>
    <w:rsid w:val="002E104A"/>
    <w:rsid w:val="002E107C"/>
    <w:rsid w:val="002E123D"/>
    <w:rsid w:val="002E20D0"/>
    <w:rsid w:val="002E2603"/>
    <w:rsid w:val="002E3340"/>
    <w:rsid w:val="002E3D46"/>
    <w:rsid w:val="002E5318"/>
    <w:rsid w:val="002E565D"/>
    <w:rsid w:val="002E5830"/>
    <w:rsid w:val="002E65C2"/>
    <w:rsid w:val="002E6814"/>
    <w:rsid w:val="002E6D2B"/>
    <w:rsid w:val="002E7116"/>
    <w:rsid w:val="002E7988"/>
    <w:rsid w:val="002E7E6C"/>
    <w:rsid w:val="002F077F"/>
    <w:rsid w:val="002F1099"/>
    <w:rsid w:val="002F2F43"/>
    <w:rsid w:val="002F4429"/>
    <w:rsid w:val="002F4438"/>
    <w:rsid w:val="002F4539"/>
    <w:rsid w:val="002F4C5A"/>
    <w:rsid w:val="002F5351"/>
    <w:rsid w:val="002F651A"/>
    <w:rsid w:val="002F68A7"/>
    <w:rsid w:val="002F78C5"/>
    <w:rsid w:val="002F7F1B"/>
    <w:rsid w:val="003010C8"/>
    <w:rsid w:val="0030141C"/>
    <w:rsid w:val="003018C4"/>
    <w:rsid w:val="00302878"/>
    <w:rsid w:val="00302EE0"/>
    <w:rsid w:val="00303074"/>
    <w:rsid w:val="00303106"/>
    <w:rsid w:val="0030451D"/>
    <w:rsid w:val="00304554"/>
    <w:rsid w:val="00307475"/>
    <w:rsid w:val="0030759F"/>
    <w:rsid w:val="003075AF"/>
    <w:rsid w:val="00307895"/>
    <w:rsid w:val="00310556"/>
    <w:rsid w:val="00310FFF"/>
    <w:rsid w:val="00311473"/>
    <w:rsid w:val="00311632"/>
    <w:rsid w:val="00311B73"/>
    <w:rsid w:val="00313370"/>
    <w:rsid w:val="00313E3D"/>
    <w:rsid w:val="00315335"/>
    <w:rsid w:val="003155A8"/>
    <w:rsid w:val="00316172"/>
    <w:rsid w:val="00316648"/>
    <w:rsid w:val="00316750"/>
    <w:rsid w:val="00316BE0"/>
    <w:rsid w:val="00317295"/>
    <w:rsid w:val="00317A6A"/>
    <w:rsid w:val="00320D07"/>
    <w:rsid w:val="0032139E"/>
    <w:rsid w:val="00321F78"/>
    <w:rsid w:val="00322454"/>
    <w:rsid w:val="00323D02"/>
    <w:rsid w:val="00323FEA"/>
    <w:rsid w:val="00326D38"/>
    <w:rsid w:val="00327AD2"/>
    <w:rsid w:val="003304CB"/>
    <w:rsid w:val="0033055B"/>
    <w:rsid w:val="00330E49"/>
    <w:rsid w:val="00331418"/>
    <w:rsid w:val="00331EE7"/>
    <w:rsid w:val="003322E0"/>
    <w:rsid w:val="00332705"/>
    <w:rsid w:val="00333A79"/>
    <w:rsid w:val="0033512D"/>
    <w:rsid w:val="00335DF3"/>
    <w:rsid w:val="00340899"/>
    <w:rsid w:val="003411AC"/>
    <w:rsid w:val="003415B9"/>
    <w:rsid w:val="0034164B"/>
    <w:rsid w:val="003419E4"/>
    <w:rsid w:val="00341BD8"/>
    <w:rsid w:val="00341FF2"/>
    <w:rsid w:val="00342B98"/>
    <w:rsid w:val="003435CB"/>
    <w:rsid w:val="00344072"/>
    <w:rsid w:val="00344582"/>
    <w:rsid w:val="00344A74"/>
    <w:rsid w:val="00345F9B"/>
    <w:rsid w:val="00346328"/>
    <w:rsid w:val="003463C2"/>
    <w:rsid w:val="003504F1"/>
    <w:rsid w:val="00350707"/>
    <w:rsid w:val="00350B3C"/>
    <w:rsid w:val="003537C4"/>
    <w:rsid w:val="00354EB4"/>
    <w:rsid w:val="003553A4"/>
    <w:rsid w:val="003554DA"/>
    <w:rsid w:val="00355EC6"/>
    <w:rsid w:val="003564E6"/>
    <w:rsid w:val="003566B3"/>
    <w:rsid w:val="003567F8"/>
    <w:rsid w:val="00356821"/>
    <w:rsid w:val="00357DB0"/>
    <w:rsid w:val="00357F95"/>
    <w:rsid w:val="00360297"/>
    <w:rsid w:val="003621C9"/>
    <w:rsid w:val="0036266F"/>
    <w:rsid w:val="003628B9"/>
    <w:rsid w:val="00362E69"/>
    <w:rsid w:val="0036354B"/>
    <w:rsid w:val="00363B93"/>
    <w:rsid w:val="00364087"/>
    <w:rsid w:val="003647B4"/>
    <w:rsid w:val="003649A7"/>
    <w:rsid w:val="003649E4"/>
    <w:rsid w:val="00364D0F"/>
    <w:rsid w:val="00365D22"/>
    <w:rsid w:val="00365D31"/>
    <w:rsid w:val="00365DB3"/>
    <w:rsid w:val="00366ACD"/>
    <w:rsid w:val="00367258"/>
    <w:rsid w:val="00370E16"/>
    <w:rsid w:val="0037244D"/>
    <w:rsid w:val="00372D6B"/>
    <w:rsid w:val="00372DC6"/>
    <w:rsid w:val="003730B8"/>
    <w:rsid w:val="003732C5"/>
    <w:rsid w:val="00374000"/>
    <w:rsid w:val="00375701"/>
    <w:rsid w:val="00376252"/>
    <w:rsid w:val="003765A1"/>
    <w:rsid w:val="00376615"/>
    <w:rsid w:val="00376EEB"/>
    <w:rsid w:val="003801A9"/>
    <w:rsid w:val="003803F8"/>
    <w:rsid w:val="00381B81"/>
    <w:rsid w:val="003821B1"/>
    <w:rsid w:val="00382A53"/>
    <w:rsid w:val="0038327E"/>
    <w:rsid w:val="003835AF"/>
    <w:rsid w:val="0038451F"/>
    <w:rsid w:val="00385613"/>
    <w:rsid w:val="0038625F"/>
    <w:rsid w:val="00387230"/>
    <w:rsid w:val="00387AFA"/>
    <w:rsid w:val="003910F4"/>
    <w:rsid w:val="00391685"/>
    <w:rsid w:val="003917A0"/>
    <w:rsid w:val="003918F7"/>
    <w:rsid w:val="00391B6E"/>
    <w:rsid w:val="00391D27"/>
    <w:rsid w:val="00392742"/>
    <w:rsid w:val="00392E10"/>
    <w:rsid w:val="00392E89"/>
    <w:rsid w:val="0039343A"/>
    <w:rsid w:val="00393F4F"/>
    <w:rsid w:val="00394B46"/>
    <w:rsid w:val="003952C8"/>
    <w:rsid w:val="003952CA"/>
    <w:rsid w:val="003955CB"/>
    <w:rsid w:val="00396331"/>
    <w:rsid w:val="00396941"/>
    <w:rsid w:val="003A018D"/>
    <w:rsid w:val="003A0611"/>
    <w:rsid w:val="003A0E3E"/>
    <w:rsid w:val="003A0E44"/>
    <w:rsid w:val="003A105B"/>
    <w:rsid w:val="003A13E6"/>
    <w:rsid w:val="003A1A25"/>
    <w:rsid w:val="003A1B86"/>
    <w:rsid w:val="003A2045"/>
    <w:rsid w:val="003A35D9"/>
    <w:rsid w:val="003A47D9"/>
    <w:rsid w:val="003A4BA1"/>
    <w:rsid w:val="003A565D"/>
    <w:rsid w:val="003A5F56"/>
    <w:rsid w:val="003A61AF"/>
    <w:rsid w:val="003A6493"/>
    <w:rsid w:val="003A6D1A"/>
    <w:rsid w:val="003A6FBE"/>
    <w:rsid w:val="003A746E"/>
    <w:rsid w:val="003B020F"/>
    <w:rsid w:val="003B046E"/>
    <w:rsid w:val="003B0CC1"/>
    <w:rsid w:val="003B111D"/>
    <w:rsid w:val="003B18B6"/>
    <w:rsid w:val="003B28BF"/>
    <w:rsid w:val="003B3FA9"/>
    <w:rsid w:val="003B4A76"/>
    <w:rsid w:val="003B544D"/>
    <w:rsid w:val="003B6A45"/>
    <w:rsid w:val="003B6AAD"/>
    <w:rsid w:val="003B6FD8"/>
    <w:rsid w:val="003B72DF"/>
    <w:rsid w:val="003B7616"/>
    <w:rsid w:val="003C067A"/>
    <w:rsid w:val="003C0B1A"/>
    <w:rsid w:val="003C1363"/>
    <w:rsid w:val="003C1B0B"/>
    <w:rsid w:val="003C2828"/>
    <w:rsid w:val="003C379C"/>
    <w:rsid w:val="003C4C22"/>
    <w:rsid w:val="003C5B6C"/>
    <w:rsid w:val="003C613D"/>
    <w:rsid w:val="003C6776"/>
    <w:rsid w:val="003C67CD"/>
    <w:rsid w:val="003C6FE7"/>
    <w:rsid w:val="003C7E8F"/>
    <w:rsid w:val="003C7EE3"/>
    <w:rsid w:val="003D1A57"/>
    <w:rsid w:val="003D1D89"/>
    <w:rsid w:val="003D27ED"/>
    <w:rsid w:val="003D34D4"/>
    <w:rsid w:val="003D3850"/>
    <w:rsid w:val="003D4504"/>
    <w:rsid w:val="003D4C65"/>
    <w:rsid w:val="003D501C"/>
    <w:rsid w:val="003D5351"/>
    <w:rsid w:val="003D537F"/>
    <w:rsid w:val="003D63BD"/>
    <w:rsid w:val="003D6938"/>
    <w:rsid w:val="003E06D0"/>
    <w:rsid w:val="003E1BD0"/>
    <w:rsid w:val="003E2591"/>
    <w:rsid w:val="003E26CD"/>
    <w:rsid w:val="003E29A8"/>
    <w:rsid w:val="003E3B51"/>
    <w:rsid w:val="003E4003"/>
    <w:rsid w:val="003E5F8C"/>
    <w:rsid w:val="003E6375"/>
    <w:rsid w:val="003E697A"/>
    <w:rsid w:val="003E6F38"/>
    <w:rsid w:val="003E70DC"/>
    <w:rsid w:val="003E729A"/>
    <w:rsid w:val="003E7708"/>
    <w:rsid w:val="003F0DDE"/>
    <w:rsid w:val="003F1DA4"/>
    <w:rsid w:val="003F4ABC"/>
    <w:rsid w:val="003F50A5"/>
    <w:rsid w:val="003F592C"/>
    <w:rsid w:val="003F6170"/>
    <w:rsid w:val="003F63E8"/>
    <w:rsid w:val="003F658B"/>
    <w:rsid w:val="003F7515"/>
    <w:rsid w:val="003F781A"/>
    <w:rsid w:val="003F7C62"/>
    <w:rsid w:val="003F7F66"/>
    <w:rsid w:val="00400267"/>
    <w:rsid w:val="00400C0C"/>
    <w:rsid w:val="00401CA0"/>
    <w:rsid w:val="00402363"/>
    <w:rsid w:val="00403275"/>
    <w:rsid w:val="0040352E"/>
    <w:rsid w:val="004035D4"/>
    <w:rsid w:val="004037DD"/>
    <w:rsid w:val="00403B36"/>
    <w:rsid w:val="00403EE3"/>
    <w:rsid w:val="0040487D"/>
    <w:rsid w:val="0040497C"/>
    <w:rsid w:val="00405C73"/>
    <w:rsid w:val="00405EED"/>
    <w:rsid w:val="00406682"/>
    <w:rsid w:val="004068CD"/>
    <w:rsid w:val="00407165"/>
    <w:rsid w:val="00411946"/>
    <w:rsid w:val="00411DE2"/>
    <w:rsid w:val="00411F96"/>
    <w:rsid w:val="00412248"/>
    <w:rsid w:val="004131E9"/>
    <w:rsid w:val="004131FA"/>
    <w:rsid w:val="004147D9"/>
    <w:rsid w:val="004147E8"/>
    <w:rsid w:val="0041492D"/>
    <w:rsid w:val="00414A87"/>
    <w:rsid w:val="00415DFE"/>
    <w:rsid w:val="00415E31"/>
    <w:rsid w:val="00416616"/>
    <w:rsid w:val="00416728"/>
    <w:rsid w:val="004167FF"/>
    <w:rsid w:val="00416B93"/>
    <w:rsid w:val="00416D6C"/>
    <w:rsid w:val="004171E4"/>
    <w:rsid w:val="004175B2"/>
    <w:rsid w:val="00417616"/>
    <w:rsid w:val="0042016C"/>
    <w:rsid w:val="00420AAB"/>
    <w:rsid w:val="004237D0"/>
    <w:rsid w:val="004245F9"/>
    <w:rsid w:val="00425101"/>
    <w:rsid w:val="00425946"/>
    <w:rsid w:val="004259EA"/>
    <w:rsid w:val="00426405"/>
    <w:rsid w:val="00426655"/>
    <w:rsid w:val="00426A4A"/>
    <w:rsid w:val="00426B61"/>
    <w:rsid w:val="00426B9F"/>
    <w:rsid w:val="0043067C"/>
    <w:rsid w:val="00430824"/>
    <w:rsid w:val="00430BAB"/>
    <w:rsid w:val="00430F73"/>
    <w:rsid w:val="00430FF1"/>
    <w:rsid w:val="00431070"/>
    <w:rsid w:val="00431403"/>
    <w:rsid w:val="0043299B"/>
    <w:rsid w:val="00432C64"/>
    <w:rsid w:val="0043340C"/>
    <w:rsid w:val="00433FBC"/>
    <w:rsid w:val="00434AFE"/>
    <w:rsid w:val="00434C51"/>
    <w:rsid w:val="00435BF5"/>
    <w:rsid w:val="00435D7D"/>
    <w:rsid w:val="004360EC"/>
    <w:rsid w:val="00436100"/>
    <w:rsid w:val="00436B11"/>
    <w:rsid w:val="00436B94"/>
    <w:rsid w:val="00436D72"/>
    <w:rsid w:val="0043702C"/>
    <w:rsid w:val="0044034C"/>
    <w:rsid w:val="00441608"/>
    <w:rsid w:val="00442779"/>
    <w:rsid w:val="004428DD"/>
    <w:rsid w:val="00442D14"/>
    <w:rsid w:val="00442F46"/>
    <w:rsid w:val="0044335F"/>
    <w:rsid w:val="004434F8"/>
    <w:rsid w:val="0044418F"/>
    <w:rsid w:val="0044480C"/>
    <w:rsid w:val="004456D7"/>
    <w:rsid w:val="00446905"/>
    <w:rsid w:val="004469EB"/>
    <w:rsid w:val="00447508"/>
    <w:rsid w:val="00447578"/>
    <w:rsid w:val="004501B7"/>
    <w:rsid w:val="00450490"/>
    <w:rsid w:val="004515EC"/>
    <w:rsid w:val="00452398"/>
    <w:rsid w:val="00452600"/>
    <w:rsid w:val="00452F47"/>
    <w:rsid w:val="00453B61"/>
    <w:rsid w:val="0045420B"/>
    <w:rsid w:val="0045430B"/>
    <w:rsid w:val="00454C32"/>
    <w:rsid w:val="004550AD"/>
    <w:rsid w:val="004557F6"/>
    <w:rsid w:val="00455975"/>
    <w:rsid w:val="00455E74"/>
    <w:rsid w:val="00456661"/>
    <w:rsid w:val="00456822"/>
    <w:rsid w:val="00460CEE"/>
    <w:rsid w:val="004615C8"/>
    <w:rsid w:val="00461D26"/>
    <w:rsid w:val="00461F9C"/>
    <w:rsid w:val="00461FD7"/>
    <w:rsid w:val="00462D3D"/>
    <w:rsid w:val="004630B6"/>
    <w:rsid w:val="0046350E"/>
    <w:rsid w:val="004639CF"/>
    <w:rsid w:val="00464206"/>
    <w:rsid w:val="00464B84"/>
    <w:rsid w:val="004650CA"/>
    <w:rsid w:val="00465129"/>
    <w:rsid w:val="00465AC6"/>
    <w:rsid w:val="00466204"/>
    <w:rsid w:val="00466380"/>
    <w:rsid w:val="00467174"/>
    <w:rsid w:val="00470B69"/>
    <w:rsid w:val="004719F2"/>
    <w:rsid w:val="004728C3"/>
    <w:rsid w:val="00472A43"/>
    <w:rsid w:val="00472B92"/>
    <w:rsid w:val="00473975"/>
    <w:rsid w:val="00473AD1"/>
    <w:rsid w:val="00473D21"/>
    <w:rsid w:val="00474BEA"/>
    <w:rsid w:val="00474E67"/>
    <w:rsid w:val="0047544D"/>
    <w:rsid w:val="004769A1"/>
    <w:rsid w:val="00477311"/>
    <w:rsid w:val="004777F4"/>
    <w:rsid w:val="00480A34"/>
    <w:rsid w:val="004820A8"/>
    <w:rsid w:val="004828FB"/>
    <w:rsid w:val="0048291E"/>
    <w:rsid w:val="00483221"/>
    <w:rsid w:val="004842E5"/>
    <w:rsid w:val="004859A8"/>
    <w:rsid w:val="00485A95"/>
    <w:rsid w:val="00486AAC"/>
    <w:rsid w:val="00487C09"/>
    <w:rsid w:val="0049153F"/>
    <w:rsid w:val="00491D3B"/>
    <w:rsid w:val="00492F62"/>
    <w:rsid w:val="00492F7A"/>
    <w:rsid w:val="00493805"/>
    <w:rsid w:val="004941BC"/>
    <w:rsid w:val="00494430"/>
    <w:rsid w:val="00495369"/>
    <w:rsid w:val="004955C6"/>
    <w:rsid w:val="00497734"/>
    <w:rsid w:val="00497E34"/>
    <w:rsid w:val="004A142C"/>
    <w:rsid w:val="004A237E"/>
    <w:rsid w:val="004A2C71"/>
    <w:rsid w:val="004A3564"/>
    <w:rsid w:val="004A3935"/>
    <w:rsid w:val="004A3BBD"/>
    <w:rsid w:val="004A4766"/>
    <w:rsid w:val="004A4960"/>
    <w:rsid w:val="004A7EFC"/>
    <w:rsid w:val="004B075D"/>
    <w:rsid w:val="004B1B4E"/>
    <w:rsid w:val="004B23FD"/>
    <w:rsid w:val="004B2A7D"/>
    <w:rsid w:val="004B2E43"/>
    <w:rsid w:val="004B3871"/>
    <w:rsid w:val="004B42B4"/>
    <w:rsid w:val="004B4D2D"/>
    <w:rsid w:val="004B5493"/>
    <w:rsid w:val="004B5ABF"/>
    <w:rsid w:val="004B5F8E"/>
    <w:rsid w:val="004B6416"/>
    <w:rsid w:val="004B68AB"/>
    <w:rsid w:val="004B6F8E"/>
    <w:rsid w:val="004B7B95"/>
    <w:rsid w:val="004C037A"/>
    <w:rsid w:val="004C0FDA"/>
    <w:rsid w:val="004C171C"/>
    <w:rsid w:val="004C1EF7"/>
    <w:rsid w:val="004C23DD"/>
    <w:rsid w:val="004C36C9"/>
    <w:rsid w:val="004C3AD8"/>
    <w:rsid w:val="004C4092"/>
    <w:rsid w:val="004C69BE"/>
    <w:rsid w:val="004C747C"/>
    <w:rsid w:val="004D07DD"/>
    <w:rsid w:val="004D0C5D"/>
    <w:rsid w:val="004D20F9"/>
    <w:rsid w:val="004D24AF"/>
    <w:rsid w:val="004D25F3"/>
    <w:rsid w:val="004D2E13"/>
    <w:rsid w:val="004D3158"/>
    <w:rsid w:val="004D3EE2"/>
    <w:rsid w:val="004D3F40"/>
    <w:rsid w:val="004D40CB"/>
    <w:rsid w:val="004D467E"/>
    <w:rsid w:val="004D52F4"/>
    <w:rsid w:val="004D55B0"/>
    <w:rsid w:val="004D5B82"/>
    <w:rsid w:val="004D6169"/>
    <w:rsid w:val="004D63B6"/>
    <w:rsid w:val="004D6623"/>
    <w:rsid w:val="004D7D4B"/>
    <w:rsid w:val="004D7E40"/>
    <w:rsid w:val="004D7F46"/>
    <w:rsid w:val="004E073B"/>
    <w:rsid w:val="004E3708"/>
    <w:rsid w:val="004E3C54"/>
    <w:rsid w:val="004E422C"/>
    <w:rsid w:val="004E5A09"/>
    <w:rsid w:val="004E6245"/>
    <w:rsid w:val="004E6542"/>
    <w:rsid w:val="004E668F"/>
    <w:rsid w:val="004E729D"/>
    <w:rsid w:val="004F0431"/>
    <w:rsid w:val="004F0688"/>
    <w:rsid w:val="004F0743"/>
    <w:rsid w:val="004F19CA"/>
    <w:rsid w:val="004F1FAD"/>
    <w:rsid w:val="004F2128"/>
    <w:rsid w:val="004F28C6"/>
    <w:rsid w:val="004F451D"/>
    <w:rsid w:val="004F4711"/>
    <w:rsid w:val="004F4741"/>
    <w:rsid w:val="004F516F"/>
    <w:rsid w:val="004F5710"/>
    <w:rsid w:val="004F6215"/>
    <w:rsid w:val="004F670C"/>
    <w:rsid w:val="004F74BA"/>
    <w:rsid w:val="0050063D"/>
    <w:rsid w:val="00500E6D"/>
    <w:rsid w:val="0050187B"/>
    <w:rsid w:val="0050224C"/>
    <w:rsid w:val="005028F7"/>
    <w:rsid w:val="00503043"/>
    <w:rsid w:val="005031F1"/>
    <w:rsid w:val="00506490"/>
    <w:rsid w:val="005103CA"/>
    <w:rsid w:val="0051102E"/>
    <w:rsid w:val="00511437"/>
    <w:rsid w:val="00511B87"/>
    <w:rsid w:val="00513758"/>
    <w:rsid w:val="005139D2"/>
    <w:rsid w:val="005146C1"/>
    <w:rsid w:val="0051543D"/>
    <w:rsid w:val="005159B0"/>
    <w:rsid w:val="00515A0F"/>
    <w:rsid w:val="00515DE3"/>
    <w:rsid w:val="0051662D"/>
    <w:rsid w:val="005219B8"/>
    <w:rsid w:val="005255F8"/>
    <w:rsid w:val="005256E0"/>
    <w:rsid w:val="0052595B"/>
    <w:rsid w:val="00525E32"/>
    <w:rsid w:val="00526829"/>
    <w:rsid w:val="005269F9"/>
    <w:rsid w:val="00526AF0"/>
    <w:rsid w:val="0053051E"/>
    <w:rsid w:val="00530DE0"/>
    <w:rsid w:val="005323E0"/>
    <w:rsid w:val="0053258C"/>
    <w:rsid w:val="0053456D"/>
    <w:rsid w:val="00534EA8"/>
    <w:rsid w:val="0053606C"/>
    <w:rsid w:val="00536759"/>
    <w:rsid w:val="00536BA1"/>
    <w:rsid w:val="00536C00"/>
    <w:rsid w:val="00537DF5"/>
    <w:rsid w:val="005407B0"/>
    <w:rsid w:val="00540818"/>
    <w:rsid w:val="00541447"/>
    <w:rsid w:val="005421C4"/>
    <w:rsid w:val="005442E1"/>
    <w:rsid w:val="00544EB3"/>
    <w:rsid w:val="00544F39"/>
    <w:rsid w:val="00545914"/>
    <w:rsid w:val="00546361"/>
    <w:rsid w:val="00550055"/>
    <w:rsid w:val="00551B54"/>
    <w:rsid w:val="0055297E"/>
    <w:rsid w:val="00553224"/>
    <w:rsid w:val="005542BD"/>
    <w:rsid w:val="00554572"/>
    <w:rsid w:val="00554856"/>
    <w:rsid w:val="00555971"/>
    <w:rsid w:val="005560A3"/>
    <w:rsid w:val="005565EA"/>
    <w:rsid w:val="005566F4"/>
    <w:rsid w:val="00557304"/>
    <w:rsid w:val="005575A5"/>
    <w:rsid w:val="0056034A"/>
    <w:rsid w:val="00560B14"/>
    <w:rsid w:val="00561CC9"/>
    <w:rsid w:val="00561FC9"/>
    <w:rsid w:val="00562159"/>
    <w:rsid w:val="005624F6"/>
    <w:rsid w:val="00562D1A"/>
    <w:rsid w:val="005638B4"/>
    <w:rsid w:val="00564061"/>
    <w:rsid w:val="00564B84"/>
    <w:rsid w:val="00565E83"/>
    <w:rsid w:val="0056685C"/>
    <w:rsid w:val="00566A5C"/>
    <w:rsid w:val="00566B2A"/>
    <w:rsid w:val="0056773E"/>
    <w:rsid w:val="00567E70"/>
    <w:rsid w:val="0057023B"/>
    <w:rsid w:val="005703B6"/>
    <w:rsid w:val="00570BA5"/>
    <w:rsid w:val="005711F0"/>
    <w:rsid w:val="005714C6"/>
    <w:rsid w:val="00572BBB"/>
    <w:rsid w:val="005739E7"/>
    <w:rsid w:val="00574A92"/>
    <w:rsid w:val="00574D83"/>
    <w:rsid w:val="0057569C"/>
    <w:rsid w:val="005766BA"/>
    <w:rsid w:val="00577129"/>
    <w:rsid w:val="00577494"/>
    <w:rsid w:val="00577A41"/>
    <w:rsid w:val="00577ADA"/>
    <w:rsid w:val="00577B06"/>
    <w:rsid w:val="00577B91"/>
    <w:rsid w:val="00577D3E"/>
    <w:rsid w:val="00580414"/>
    <w:rsid w:val="00581051"/>
    <w:rsid w:val="00581E22"/>
    <w:rsid w:val="00582313"/>
    <w:rsid w:val="00582893"/>
    <w:rsid w:val="0058300B"/>
    <w:rsid w:val="00583DF4"/>
    <w:rsid w:val="00583FC0"/>
    <w:rsid w:val="0058410A"/>
    <w:rsid w:val="0058532D"/>
    <w:rsid w:val="00585405"/>
    <w:rsid w:val="00585931"/>
    <w:rsid w:val="0058730F"/>
    <w:rsid w:val="00587540"/>
    <w:rsid w:val="005875F2"/>
    <w:rsid w:val="00587617"/>
    <w:rsid w:val="005901E8"/>
    <w:rsid w:val="005913E3"/>
    <w:rsid w:val="0059170C"/>
    <w:rsid w:val="00591AA7"/>
    <w:rsid w:val="00592627"/>
    <w:rsid w:val="005945AD"/>
    <w:rsid w:val="00595074"/>
    <w:rsid w:val="00595A2C"/>
    <w:rsid w:val="00595CB9"/>
    <w:rsid w:val="00596946"/>
    <w:rsid w:val="00597702"/>
    <w:rsid w:val="00597883"/>
    <w:rsid w:val="00597904"/>
    <w:rsid w:val="0059792D"/>
    <w:rsid w:val="00597941"/>
    <w:rsid w:val="005A0B7C"/>
    <w:rsid w:val="005A10F7"/>
    <w:rsid w:val="005A14AD"/>
    <w:rsid w:val="005A1922"/>
    <w:rsid w:val="005A2AF9"/>
    <w:rsid w:val="005A3EDA"/>
    <w:rsid w:val="005A6B04"/>
    <w:rsid w:val="005A7087"/>
    <w:rsid w:val="005A7B11"/>
    <w:rsid w:val="005B1ACC"/>
    <w:rsid w:val="005B1DA6"/>
    <w:rsid w:val="005B2CAA"/>
    <w:rsid w:val="005B36CF"/>
    <w:rsid w:val="005B4D8F"/>
    <w:rsid w:val="005B4E89"/>
    <w:rsid w:val="005B5029"/>
    <w:rsid w:val="005B5608"/>
    <w:rsid w:val="005B641F"/>
    <w:rsid w:val="005B6C41"/>
    <w:rsid w:val="005B7117"/>
    <w:rsid w:val="005B7229"/>
    <w:rsid w:val="005B73E7"/>
    <w:rsid w:val="005C020D"/>
    <w:rsid w:val="005C11B2"/>
    <w:rsid w:val="005C2FD5"/>
    <w:rsid w:val="005C3657"/>
    <w:rsid w:val="005C3F08"/>
    <w:rsid w:val="005C44AB"/>
    <w:rsid w:val="005C4574"/>
    <w:rsid w:val="005C4724"/>
    <w:rsid w:val="005C4969"/>
    <w:rsid w:val="005C4A96"/>
    <w:rsid w:val="005C5728"/>
    <w:rsid w:val="005C61AA"/>
    <w:rsid w:val="005C6552"/>
    <w:rsid w:val="005C74E9"/>
    <w:rsid w:val="005D0D1A"/>
    <w:rsid w:val="005D11BD"/>
    <w:rsid w:val="005D1C4E"/>
    <w:rsid w:val="005D1DF5"/>
    <w:rsid w:val="005D214A"/>
    <w:rsid w:val="005D32D6"/>
    <w:rsid w:val="005D33C2"/>
    <w:rsid w:val="005D366F"/>
    <w:rsid w:val="005D4072"/>
    <w:rsid w:val="005D4764"/>
    <w:rsid w:val="005D49C4"/>
    <w:rsid w:val="005D605F"/>
    <w:rsid w:val="005D6697"/>
    <w:rsid w:val="005D6947"/>
    <w:rsid w:val="005D6D6B"/>
    <w:rsid w:val="005D6F3B"/>
    <w:rsid w:val="005D709D"/>
    <w:rsid w:val="005D70A5"/>
    <w:rsid w:val="005E0BAF"/>
    <w:rsid w:val="005E0F22"/>
    <w:rsid w:val="005E18B5"/>
    <w:rsid w:val="005E18DF"/>
    <w:rsid w:val="005E27E5"/>
    <w:rsid w:val="005E3478"/>
    <w:rsid w:val="005E39F4"/>
    <w:rsid w:val="005E3D87"/>
    <w:rsid w:val="005E447E"/>
    <w:rsid w:val="005E517C"/>
    <w:rsid w:val="005E521F"/>
    <w:rsid w:val="005E6172"/>
    <w:rsid w:val="005E71E8"/>
    <w:rsid w:val="005E76E3"/>
    <w:rsid w:val="005E777E"/>
    <w:rsid w:val="005F018D"/>
    <w:rsid w:val="005F06AF"/>
    <w:rsid w:val="005F06C2"/>
    <w:rsid w:val="005F06DE"/>
    <w:rsid w:val="005F0A47"/>
    <w:rsid w:val="005F0C9E"/>
    <w:rsid w:val="005F0F9F"/>
    <w:rsid w:val="005F1187"/>
    <w:rsid w:val="005F1880"/>
    <w:rsid w:val="005F2AA4"/>
    <w:rsid w:val="005F2D31"/>
    <w:rsid w:val="005F326D"/>
    <w:rsid w:val="005F4EF9"/>
    <w:rsid w:val="005F5904"/>
    <w:rsid w:val="005F599F"/>
    <w:rsid w:val="005F62CF"/>
    <w:rsid w:val="005F64BB"/>
    <w:rsid w:val="005F70A1"/>
    <w:rsid w:val="005F7A54"/>
    <w:rsid w:val="005F7B26"/>
    <w:rsid w:val="005F7F3A"/>
    <w:rsid w:val="006001DB"/>
    <w:rsid w:val="006001EF"/>
    <w:rsid w:val="00600BD2"/>
    <w:rsid w:val="00600D7F"/>
    <w:rsid w:val="00600F21"/>
    <w:rsid w:val="00600F53"/>
    <w:rsid w:val="00601D9E"/>
    <w:rsid w:val="00601E3C"/>
    <w:rsid w:val="00602B81"/>
    <w:rsid w:val="00603568"/>
    <w:rsid w:val="006038BD"/>
    <w:rsid w:val="00603C90"/>
    <w:rsid w:val="0060485C"/>
    <w:rsid w:val="006050CB"/>
    <w:rsid w:val="006052E1"/>
    <w:rsid w:val="006065FA"/>
    <w:rsid w:val="00606611"/>
    <w:rsid w:val="0060758B"/>
    <w:rsid w:val="00607C57"/>
    <w:rsid w:val="00607C63"/>
    <w:rsid w:val="0061031F"/>
    <w:rsid w:val="00610C56"/>
    <w:rsid w:val="00611095"/>
    <w:rsid w:val="0061184A"/>
    <w:rsid w:val="0061245F"/>
    <w:rsid w:val="00612B5D"/>
    <w:rsid w:val="00612C2F"/>
    <w:rsid w:val="00615A82"/>
    <w:rsid w:val="00616522"/>
    <w:rsid w:val="00616E08"/>
    <w:rsid w:val="006171E2"/>
    <w:rsid w:val="00617BBB"/>
    <w:rsid w:val="00617DE9"/>
    <w:rsid w:val="00617E80"/>
    <w:rsid w:val="00620863"/>
    <w:rsid w:val="00621272"/>
    <w:rsid w:val="0062136F"/>
    <w:rsid w:val="00621619"/>
    <w:rsid w:val="00621E67"/>
    <w:rsid w:val="00622374"/>
    <w:rsid w:val="00622A85"/>
    <w:rsid w:val="00622CB6"/>
    <w:rsid w:val="006234F8"/>
    <w:rsid w:val="006239EE"/>
    <w:rsid w:val="00623CDB"/>
    <w:rsid w:val="00624278"/>
    <w:rsid w:val="00624359"/>
    <w:rsid w:val="00624598"/>
    <w:rsid w:val="00624638"/>
    <w:rsid w:val="0062492A"/>
    <w:rsid w:val="0062496F"/>
    <w:rsid w:val="00625B46"/>
    <w:rsid w:val="00625C13"/>
    <w:rsid w:val="00626D09"/>
    <w:rsid w:val="006276FA"/>
    <w:rsid w:val="00627C0B"/>
    <w:rsid w:val="00627FC0"/>
    <w:rsid w:val="0063088B"/>
    <w:rsid w:val="006308EB"/>
    <w:rsid w:val="006312C7"/>
    <w:rsid w:val="00631ECE"/>
    <w:rsid w:val="006324CA"/>
    <w:rsid w:val="00632814"/>
    <w:rsid w:val="00632C27"/>
    <w:rsid w:val="00632F3C"/>
    <w:rsid w:val="006332AA"/>
    <w:rsid w:val="00635146"/>
    <w:rsid w:val="0063531A"/>
    <w:rsid w:val="006360FA"/>
    <w:rsid w:val="00636686"/>
    <w:rsid w:val="006366D9"/>
    <w:rsid w:val="00636B57"/>
    <w:rsid w:val="00637026"/>
    <w:rsid w:val="00637286"/>
    <w:rsid w:val="00637EC8"/>
    <w:rsid w:val="00641807"/>
    <w:rsid w:val="006421EA"/>
    <w:rsid w:val="006436C7"/>
    <w:rsid w:val="00644239"/>
    <w:rsid w:val="00644875"/>
    <w:rsid w:val="0064489C"/>
    <w:rsid w:val="00645D45"/>
    <w:rsid w:val="00646BEE"/>
    <w:rsid w:val="006477A2"/>
    <w:rsid w:val="006479C9"/>
    <w:rsid w:val="00651748"/>
    <w:rsid w:val="0065231C"/>
    <w:rsid w:val="00652D43"/>
    <w:rsid w:val="00653627"/>
    <w:rsid w:val="006549A4"/>
    <w:rsid w:val="00654A99"/>
    <w:rsid w:val="00654B5D"/>
    <w:rsid w:val="00654DC9"/>
    <w:rsid w:val="00655D56"/>
    <w:rsid w:val="00656FE1"/>
    <w:rsid w:val="00657685"/>
    <w:rsid w:val="00657B42"/>
    <w:rsid w:val="00657DB9"/>
    <w:rsid w:val="006602B6"/>
    <w:rsid w:val="0066070A"/>
    <w:rsid w:val="00660AEA"/>
    <w:rsid w:val="00660E1C"/>
    <w:rsid w:val="0066102D"/>
    <w:rsid w:val="00661A83"/>
    <w:rsid w:val="006620F1"/>
    <w:rsid w:val="006629A9"/>
    <w:rsid w:val="00662EB2"/>
    <w:rsid w:val="00663BE3"/>
    <w:rsid w:val="00663FA0"/>
    <w:rsid w:val="006646EB"/>
    <w:rsid w:val="00665513"/>
    <w:rsid w:val="00665E42"/>
    <w:rsid w:val="0066604A"/>
    <w:rsid w:val="006665EE"/>
    <w:rsid w:val="00666AD7"/>
    <w:rsid w:val="00666B8D"/>
    <w:rsid w:val="00666DAD"/>
    <w:rsid w:val="00670185"/>
    <w:rsid w:val="00670415"/>
    <w:rsid w:val="00671BDD"/>
    <w:rsid w:val="0067257B"/>
    <w:rsid w:val="00672D25"/>
    <w:rsid w:val="00673311"/>
    <w:rsid w:val="00673544"/>
    <w:rsid w:val="00673CB7"/>
    <w:rsid w:val="0067505A"/>
    <w:rsid w:val="0067576A"/>
    <w:rsid w:val="00675AF0"/>
    <w:rsid w:val="00677CF6"/>
    <w:rsid w:val="00677F67"/>
    <w:rsid w:val="0068061E"/>
    <w:rsid w:val="00681105"/>
    <w:rsid w:val="00681350"/>
    <w:rsid w:val="00682EF6"/>
    <w:rsid w:val="006836A2"/>
    <w:rsid w:val="006836F4"/>
    <w:rsid w:val="0068389C"/>
    <w:rsid w:val="006839D3"/>
    <w:rsid w:val="00683EAD"/>
    <w:rsid w:val="00683F8C"/>
    <w:rsid w:val="00686910"/>
    <w:rsid w:val="0068736E"/>
    <w:rsid w:val="006875F7"/>
    <w:rsid w:val="00687C90"/>
    <w:rsid w:val="006903A8"/>
    <w:rsid w:val="00690770"/>
    <w:rsid w:val="00691476"/>
    <w:rsid w:val="00692085"/>
    <w:rsid w:val="006924D1"/>
    <w:rsid w:val="006945DE"/>
    <w:rsid w:val="00695253"/>
    <w:rsid w:val="0069538A"/>
    <w:rsid w:val="006955AD"/>
    <w:rsid w:val="00695901"/>
    <w:rsid w:val="00695AB7"/>
    <w:rsid w:val="00696BDC"/>
    <w:rsid w:val="00696F63"/>
    <w:rsid w:val="00697AE0"/>
    <w:rsid w:val="00697B44"/>
    <w:rsid w:val="00697F94"/>
    <w:rsid w:val="006A10C6"/>
    <w:rsid w:val="006A18DB"/>
    <w:rsid w:val="006A1D24"/>
    <w:rsid w:val="006A2C27"/>
    <w:rsid w:val="006A2CF5"/>
    <w:rsid w:val="006A314C"/>
    <w:rsid w:val="006A3250"/>
    <w:rsid w:val="006A3B34"/>
    <w:rsid w:val="006A3BAB"/>
    <w:rsid w:val="006A3C93"/>
    <w:rsid w:val="006A4871"/>
    <w:rsid w:val="006A4BA5"/>
    <w:rsid w:val="006A5055"/>
    <w:rsid w:val="006A6715"/>
    <w:rsid w:val="006A69BF"/>
    <w:rsid w:val="006A6C3D"/>
    <w:rsid w:val="006B0200"/>
    <w:rsid w:val="006B0596"/>
    <w:rsid w:val="006B0647"/>
    <w:rsid w:val="006B1306"/>
    <w:rsid w:val="006B1B66"/>
    <w:rsid w:val="006B23B8"/>
    <w:rsid w:val="006B25EE"/>
    <w:rsid w:val="006B269A"/>
    <w:rsid w:val="006B2CCC"/>
    <w:rsid w:val="006B3383"/>
    <w:rsid w:val="006B3F63"/>
    <w:rsid w:val="006B47C5"/>
    <w:rsid w:val="006B4C77"/>
    <w:rsid w:val="006B4D36"/>
    <w:rsid w:val="006B53CF"/>
    <w:rsid w:val="006B5D65"/>
    <w:rsid w:val="006B6E97"/>
    <w:rsid w:val="006B72C4"/>
    <w:rsid w:val="006B752E"/>
    <w:rsid w:val="006B7AC1"/>
    <w:rsid w:val="006B7BFB"/>
    <w:rsid w:val="006C0741"/>
    <w:rsid w:val="006C11C5"/>
    <w:rsid w:val="006C17A9"/>
    <w:rsid w:val="006C1AAC"/>
    <w:rsid w:val="006C3A43"/>
    <w:rsid w:val="006C4836"/>
    <w:rsid w:val="006C7003"/>
    <w:rsid w:val="006C7237"/>
    <w:rsid w:val="006C7814"/>
    <w:rsid w:val="006C7D2A"/>
    <w:rsid w:val="006D03FE"/>
    <w:rsid w:val="006D0A6B"/>
    <w:rsid w:val="006D3791"/>
    <w:rsid w:val="006D47D9"/>
    <w:rsid w:val="006D56C3"/>
    <w:rsid w:val="006D58F7"/>
    <w:rsid w:val="006D5DEC"/>
    <w:rsid w:val="006D6584"/>
    <w:rsid w:val="006D7291"/>
    <w:rsid w:val="006D740D"/>
    <w:rsid w:val="006D74DE"/>
    <w:rsid w:val="006D77DD"/>
    <w:rsid w:val="006D7C2C"/>
    <w:rsid w:val="006E0847"/>
    <w:rsid w:val="006E0A84"/>
    <w:rsid w:val="006E0DD6"/>
    <w:rsid w:val="006E2F6A"/>
    <w:rsid w:val="006E2F9D"/>
    <w:rsid w:val="006E347D"/>
    <w:rsid w:val="006E430A"/>
    <w:rsid w:val="006E462A"/>
    <w:rsid w:val="006E48D4"/>
    <w:rsid w:val="006E6BB6"/>
    <w:rsid w:val="006E7F46"/>
    <w:rsid w:val="006F0328"/>
    <w:rsid w:val="006F05A2"/>
    <w:rsid w:val="006F0E8E"/>
    <w:rsid w:val="006F0F19"/>
    <w:rsid w:val="006F1878"/>
    <w:rsid w:val="006F2683"/>
    <w:rsid w:val="006F28BE"/>
    <w:rsid w:val="006F32F7"/>
    <w:rsid w:val="006F3C44"/>
    <w:rsid w:val="006F4BB9"/>
    <w:rsid w:val="006F4EE0"/>
    <w:rsid w:val="006F5188"/>
    <w:rsid w:val="006F5878"/>
    <w:rsid w:val="006F64E4"/>
    <w:rsid w:val="006F6B30"/>
    <w:rsid w:val="006F726D"/>
    <w:rsid w:val="007005BE"/>
    <w:rsid w:val="00701C2C"/>
    <w:rsid w:val="00702628"/>
    <w:rsid w:val="007029A8"/>
    <w:rsid w:val="00702AF5"/>
    <w:rsid w:val="00703423"/>
    <w:rsid w:val="007039B8"/>
    <w:rsid w:val="00703A6C"/>
    <w:rsid w:val="007042EF"/>
    <w:rsid w:val="00704D68"/>
    <w:rsid w:val="007050F5"/>
    <w:rsid w:val="00705A4C"/>
    <w:rsid w:val="007065A7"/>
    <w:rsid w:val="007068D7"/>
    <w:rsid w:val="00707602"/>
    <w:rsid w:val="007076DB"/>
    <w:rsid w:val="007078F4"/>
    <w:rsid w:val="00707AA6"/>
    <w:rsid w:val="00707AE3"/>
    <w:rsid w:val="00707B29"/>
    <w:rsid w:val="00712894"/>
    <w:rsid w:val="007143AC"/>
    <w:rsid w:val="007147B0"/>
    <w:rsid w:val="007152F3"/>
    <w:rsid w:val="00715761"/>
    <w:rsid w:val="0071657F"/>
    <w:rsid w:val="007167CF"/>
    <w:rsid w:val="00716F8B"/>
    <w:rsid w:val="0071793A"/>
    <w:rsid w:val="00717B2C"/>
    <w:rsid w:val="00720F6F"/>
    <w:rsid w:val="00721369"/>
    <w:rsid w:val="00722695"/>
    <w:rsid w:val="00722D28"/>
    <w:rsid w:val="00722D3A"/>
    <w:rsid w:val="0072362B"/>
    <w:rsid w:val="00723B6C"/>
    <w:rsid w:val="0072497B"/>
    <w:rsid w:val="00724B08"/>
    <w:rsid w:val="0072515D"/>
    <w:rsid w:val="007254B9"/>
    <w:rsid w:val="00725BB5"/>
    <w:rsid w:val="00725EA9"/>
    <w:rsid w:val="00726957"/>
    <w:rsid w:val="00726A6B"/>
    <w:rsid w:val="00727327"/>
    <w:rsid w:val="00727D5A"/>
    <w:rsid w:val="00727F66"/>
    <w:rsid w:val="0073030C"/>
    <w:rsid w:val="00731031"/>
    <w:rsid w:val="007324D7"/>
    <w:rsid w:val="00734AF0"/>
    <w:rsid w:val="007370A9"/>
    <w:rsid w:val="00741823"/>
    <w:rsid w:val="00741B28"/>
    <w:rsid w:val="00742D11"/>
    <w:rsid w:val="007447F7"/>
    <w:rsid w:val="00744E80"/>
    <w:rsid w:val="0074657C"/>
    <w:rsid w:val="00746F5B"/>
    <w:rsid w:val="007475C0"/>
    <w:rsid w:val="007478B0"/>
    <w:rsid w:val="00750D35"/>
    <w:rsid w:val="007510C6"/>
    <w:rsid w:val="007517D8"/>
    <w:rsid w:val="00751A4E"/>
    <w:rsid w:val="00751DBB"/>
    <w:rsid w:val="00752179"/>
    <w:rsid w:val="007522D8"/>
    <w:rsid w:val="00752593"/>
    <w:rsid w:val="00752F0D"/>
    <w:rsid w:val="00752FBD"/>
    <w:rsid w:val="00754BAD"/>
    <w:rsid w:val="00754FBF"/>
    <w:rsid w:val="00755B03"/>
    <w:rsid w:val="00756580"/>
    <w:rsid w:val="007608CA"/>
    <w:rsid w:val="00761CA0"/>
    <w:rsid w:val="00761E4C"/>
    <w:rsid w:val="00762ED6"/>
    <w:rsid w:val="00763705"/>
    <w:rsid w:val="00763BC7"/>
    <w:rsid w:val="00764BA8"/>
    <w:rsid w:val="007657C1"/>
    <w:rsid w:val="00766008"/>
    <w:rsid w:val="007668D8"/>
    <w:rsid w:val="007675BC"/>
    <w:rsid w:val="00770598"/>
    <w:rsid w:val="0077188B"/>
    <w:rsid w:val="00771A8C"/>
    <w:rsid w:val="00772F9F"/>
    <w:rsid w:val="00773975"/>
    <w:rsid w:val="007740F2"/>
    <w:rsid w:val="0077464F"/>
    <w:rsid w:val="007748B1"/>
    <w:rsid w:val="00774A7D"/>
    <w:rsid w:val="00774AEF"/>
    <w:rsid w:val="00775949"/>
    <w:rsid w:val="00776074"/>
    <w:rsid w:val="00776092"/>
    <w:rsid w:val="007765EC"/>
    <w:rsid w:val="00776A88"/>
    <w:rsid w:val="007771AB"/>
    <w:rsid w:val="00777329"/>
    <w:rsid w:val="007778A9"/>
    <w:rsid w:val="007802AD"/>
    <w:rsid w:val="007806FC"/>
    <w:rsid w:val="007807CA"/>
    <w:rsid w:val="00780CC7"/>
    <w:rsid w:val="00781369"/>
    <w:rsid w:val="00781CC4"/>
    <w:rsid w:val="00781EA3"/>
    <w:rsid w:val="007822B8"/>
    <w:rsid w:val="00782406"/>
    <w:rsid w:val="007824B1"/>
    <w:rsid w:val="00782935"/>
    <w:rsid w:val="00782AEC"/>
    <w:rsid w:val="00783260"/>
    <w:rsid w:val="007832DC"/>
    <w:rsid w:val="0078485B"/>
    <w:rsid w:val="00784A72"/>
    <w:rsid w:val="00784D5B"/>
    <w:rsid w:val="00784E4D"/>
    <w:rsid w:val="00784F46"/>
    <w:rsid w:val="00787466"/>
    <w:rsid w:val="007901F5"/>
    <w:rsid w:val="00790476"/>
    <w:rsid w:val="00791311"/>
    <w:rsid w:val="007919FE"/>
    <w:rsid w:val="00792B19"/>
    <w:rsid w:val="00793F36"/>
    <w:rsid w:val="00793FA8"/>
    <w:rsid w:val="00794373"/>
    <w:rsid w:val="0079568E"/>
    <w:rsid w:val="00795B7A"/>
    <w:rsid w:val="00795D8D"/>
    <w:rsid w:val="00795F55"/>
    <w:rsid w:val="00796A5A"/>
    <w:rsid w:val="00797048"/>
    <w:rsid w:val="00797547"/>
    <w:rsid w:val="007A0108"/>
    <w:rsid w:val="007A0F00"/>
    <w:rsid w:val="007A1E1F"/>
    <w:rsid w:val="007A3606"/>
    <w:rsid w:val="007A3CFF"/>
    <w:rsid w:val="007A42ED"/>
    <w:rsid w:val="007A4D00"/>
    <w:rsid w:val="007A5151"/>
    <w:rsid w:val="007A5704"/>
    <w:rsid w:val="007A5AD9"/>
    <w:rsid w:val="007A6090"/>
    <w:rsid w:val="007A68E7"/>
    <w:rsid w:val="007A795B"/>
    <w:rsid w:val="007A7DD3"/>
    <w:rsid w:val="007A7F8E"/>
    <w:rsid w:val="007B0BAB"/>
    <w:rsid w:val="007B100F"/>
    <w:rsid w:val="007B1164"/>
    <w:rsid w:val="007B2278"/>
    <w:rsid w:val="007B2B00"/>
    <w:rsid w:val="007B2B2C"/>
    <w:rsid w:val="007B2C95"/>
    <w:rsid w:val="007B33AC"/>
    <w:rsid w:val="007B40DB"/>
    <w:rsid w:val="007B487D"/>
    <w:rsid w:val="007B4C16"/>
    <w:rsid w:val="007B5078"/>
    <w:rsid w:val="007B53AC"/>
    <w:rsid w:val="007B7EBA"/>
    <w:rsid w:val="007C0869"/>
    <w:rsid w:val="007C1286"/>
    <w:rsid w:val="007C18D0"/>
    <w:rsid w:val="007C201F"/>
    <w:rsid w:val="007C2D30"/>
    <w:rsid w:val="007C3577"/>
    <w:rsid w:val="007C3818"/>
    <w:rsid w:val="007C388B"/>
    <w:rsid w:val="007C3C0B"/>
    <w:rsid w:val="007C472A"/>
    <w:rsid w:val="007C4974"/>
    <w:rsid w:val="007C53A4"/>
    <w:rsid w:val="007C5D8F"/>
    <w:rsid w:val="007C6663"/>
    <w:rsid w:val="007C6AF8"/>
    <w:rsid w:val="007C6E14"/>
    <w:rsid w:val="007C7442"/>
    <w:rsid w:val="007C7A45"/>
    <w:rsid w:val="007D0263"/>
    <w:rsid w:val="007D0F85"/>
    <w:rsid w:val="007D121C"/>
    <w:rsid w:val="007D19E7"/>
    <w:rsid w:val="007D200C"/>
    <w:rsid w:val="007D2A73"/>
    <w:rsid w:val="007D2A94"/>
    <w:rsid w:val="007D2F49"/>
    <w:rsid w:val="007D3567"/>
    <w:rsid w:val="007D3967"/>
    <w:rsid w:val="007D3AC1"/>
    <w:rsid w:val="007D4688"/>
    <w:rsid w:val="007D51F2"/>
    <w:rsid w:val="007D6F0B"/>
    <w:rsid w:val="007D78EC"/>
    <w:rsid w:val="007E005F"/>
    <w:rsid w:val="007E0AF5"/>
    <w:rsid w:val="007E0C41"/>
    <w:rsid w:val="007E11F2"/>
    <w:rsid w:val="007E2535"/>
    <w:rsid w:val="007E2E09"/>
    <w:rsid w:val="007E31C7"/>
    <w:rsid w:val="007E32EC"/>
    <w:rsid w:val="007E40D0"/>
    <w:rsid w:val="007E411A"/>
    <w:rsid w:val="007E41E0"/>
    <w:rsid w:val="007E4652"/>
    <w:rsid w:val="007E5052"/>
    <w:rsid w:val="007E51F0"/>
    <w:rsid w:val="007E5383"/>
    <w:rsid w:val="007E5F20"/>
    <w:rsid w:val="007E664C"/>
    <w:rsid w:val="007E6B38"/>
    <w:rsid w:val="007E77ED"/>
    <w:rsid w:val="007E7A47"/>
    <w:rsid w:val="007F1BCB"/>
    <w:rsid w:val="007F231A"/>
    <w:rsid w:val="007F246B"/>
    <w:rsid w:val="007F2B98"/>
    <w:rsid w:val="007F2C27"/>
    <w:rsid w:val="007F2F8C"/>
    <w:rsid w:val="007F35C3"/>
    <w:rsid w:val="007F41AE"/>
    <w:rsid w:val="007F454D"/>
    <w:rsid w:val="007F48CB"/>
    <w:rsid w:val="007F61EA"/>
    <w:rsid w:val="007F77F2"/>
    <w:rsid w:val="00800B80"/>
    <w:rsid w:val="008013BF"/>
    <w:rsid w:val="0080235A"/>
    <w:rsid w:val="00802532"/>
    <w:rsid w:val="00804CFE"/>
    <w:rsid w:val="00804D22"/>
    <w:rsid w:val="00804F18"/>
    <w:rsid w:val="008052E9"/>
    <w:rsid w:val="008054AA"/>
    <w:rsid w:val="00805792"/>
    <w:rsid w:val="00805BF0"/>
    <w:rsid w:val="0080718B"/>
    <w:rsid w:val="0080797C"/>
    <w:rsid w:val="00807DF5"/>
    <w:rsid w:val="00810058"/>
    <w:rsid w:val="00810405"/>
    <w:rsid w:val="0081071E"/>
    <w:rsid w:val="00810CE8"/>
    <w:rsid w:val="008124BA"/>
    <w:rsid w:val="00812E71"/>
    <w:rsid w:val="00813BD6"/>
    <w:rsid w:val="00814295"/>
    <w:rsid w:val="00814466"/>
    <w:rsid w:val="00814DD5"/>
    <w:rsid w:val="00815BFC"/>
    <w:rsid w:val="0081676D"/>
    <w:rsid w:val="00816995"/>
    <w:rsid w:val="00816E74"/>
    <w:rsid w:val="0081709A"/>
    <w:rsid w:val="00817788"/>
    <w:rsid w:val="008178EE"/>
    <w:rsid w:val="008178F6"/>
    <w:rsid w:val="00817A31"/>
    <w:rsid w:val="00817BA8"/>
    <w:rsid w:val="00817EFC"/>
    <w:rsid w:val="0082086B"/>
    <w:rsid w:val="00821A54"/>
    <w:rsid w:val="00821C5E"/>
    <w:rsid w:val="00821D4E"/>
    <w:rsid w:val="0082314E"/>
    <w:rsid w:val="0082335C"/>
    <w:rsid w:val="008239F6"/>
    <w:rsid w:val="008247AE"/>
    <w:rsid w:val="00825CA1"/>
    <w:rsid w:val="0082618A"/>
    <w:rsid w:val="008265CE"/>
    <w:rsid w:val="00826C2D"/>
    <w:rsid w:val="00826D76"/>
    <w:rsid w:val="008275CE"/>
    <w:rsid w:val="00827AD4"/>
    <w:rsid w:val="00830C00"/>
    <w:rsid w:val="008316F1"/>
    <w:rsid w:val="00832165"/>
    <w:rsid w:val="00832BF8"/>
    <w:rsid w:val="00832C65"/>
    <w:rsid w:val="00832DB9"/>
    <w:rsid w:val="008333AB"/>
    <w:rsid w:val="0083367A"/>
    <w:rsid w:val="008338FF"/>
    <w:rsid w:val="00833B4C"/>
    <w:rsid w:val="00833CB7"/>
    <w:rsid w:val="00835352"/>
    <w:rsid w:val="00835AF4"/>
    <w:rsid w:val="00835CA5"/>
    <w:rsid w:val="00835FAB"/>
    <w:rsid w:val="00836BDE"/>
    <w:rsid w:val="00840085"/>
    <w:rsid w:val="00840659"/>
    <w:rsid w:val="00840943"/>
    <w:rsid w:val="00840F34"/>
    <w:rsid w:val="008412D0"/>
    <w:rsid w:val="008419CB"/>
    <w:rsid w:val="00842FCA"/>
    <w:rsid w:val="0084364D"/>
    <w:rsid w:val="00843718"/>
    <w:rsid w:val="00843D8C"/>
    <w:rsid w:val="008453AC"/>
    <w:rsid w:val="00845EE1"/>
    <w:rsid w:val="008462E1"/>
    <w:rsid w:val="0084643F"/>
    <w:rsid w:val="0084705C"/>
    <w:rsid w:val="0084781D"/>
    <w:rsid w:val="008478E3"/>
    <w:rsid w:val="00847A91"/>
    <w:rsid w:val="00847ADE"/>
    <w:rsid w:val="00850B48"/>
    <w:rsid w:val="00854402"/>
    <w:rsid w:val="0085458E"/>
    <w:rsid w:val="0085514E"/>
    <w:rsid w:val="0085543D"/>
    <w:rsid w:val="00855E7E"/>
    <w:rsid w:val="008563DB"/>
    <w:rsid w:val="0085642A"/>
    <w:rsid w:val="0085651B"/>
    <w:rsid w:val="00857646"/>
    <w:rsid w:val="00857B96"/>
    <w:rsid w:val="00862637"/>
    <w:rsid w:val="00862B69"/>
    <w:rsid w:val="008638D2"/>
    <w:rsid w:val="0086476C"/>
    <w:rsid w:val="008652C7"/>
    <w:rsid w:val="008654A8"/>
    <w:rsid w:val="00865ADF"/>
    <w:rsid w:val="00867114"/>
    <w:rsid w:val="00867297"/>
    <w:rsid w:val="008674BA"/>
    <w:rsid w:val="00867BDA"/>
    <w:rsid w:val="00867E8F"/>
    <w:rsid w:val="00870292"/>
    <w:rsid w:val="00870318"/>
    <w:rsid w:val="00871898"/>
    <w:rsid w:val="00871A14"/>
    <w:rsid w:val="00871A4C"/>
    <w:rsid w:val="00872BB3"/>
    <w:rsid w:val="00872ECB"/>
    <w:rsid w:val="008738E2"/>
    <w:rsid w:val="00873C06"/>
    <w:rsid w:val="00873C37"/>
    <w:rsid w:val="00873E85"/>
    <w:rsid w:val="008742DE"/>
    <w:rsid w:val="00874B62"/>
    <w:rsid w:val="00874B9E"/>
    <w:rsid w:val="00875575"/>
    <w:rsid w:val="008763B8"/>
    <w:rsid w:val="00876857"/>
    <w:rsid w:val="00876896"/>
    <w:rsid w:val="00876AED"/>
    <w:rsid w:val="00881A78"/>
    <w:rsid w:val="00882953"/>
    <w:rsid w:val="00883FE8"/>
    <w:rsid w:val="0088514B"/>
    <w:rsid w:val="00885A49"/>
    <w:rsid w:val="0088629B"/>
    <w:rsid w:val="008866A4"/>
    <w:rsid w:val="00887AC3"/>
    <w:rsid w:val="00887CEF"/>
    <w:rsid w:val="00887E03"/>
    <w:rsid w:val="00887EB1"/>
    <w:rsid w:val="008900E3"/>
    <w:rsid w:val="008901A5"/>
    <w:rsid w:val="008907FF"/>
    <w:rsid w:val="00890D79"/>
    <w:rsid w:val="008911B1"/>
    <w:rsid w:val="00891B9A"/>
    <w:rsid w:val="00891E8E"/>
    <w:rsid w:val="00891FC2"/>
    <w:rsid w:val="0089231B"/>
    <w:rsid w:val="00892369"/>
    <w:rsid w:val="0089249A"/>
    <w:rsid w:val="00892724"/>
    <w:rsid w:val="008929CC"/>
    <w:rsid w:val="0089361D"/>
    <w:rsid w:val="008955CB"/>
    <w:rsid w:val="00895A71"/>
    <w:rsid w:val="00896004"/>
    <w:rsid w:val="0089685E"/>
    <w:rsid w:val="00896FFE"/>
    <w:rsid w:val="00897C2C"/>
    <w:rsid w:val="008A0CAA"/>
    <w:rsid w:val="008A1183"/>
    <w:rsid w:val="008A1D9B"/>
    <w:rsid w:val="008A2175"/>
    <w:rsid w:val="008A2BA9"/>
    <w:rsid w:val="008A2F2C"/>
    <w:rsid w:val="008A2F6E"/>
    <w:rsid w:val="008A3382"/>
    <w:rsid w:val="008A3FFD"/>
    <w:rsid w:val="008A4861"/>
    <w:rsid w:val="008A5099"/>
    <w:rsid w:val="008A5974"/>
    <w:rsid w:val="008A6217"/>
    <w:rsid w:val="008A62E1"/>
    <w:rsid w:val="008A7051"/>
    <w:rsid w:val="008B095C"/>
    <w:rsid w:val="008B0A7A"/>
    <w:rsid w:val="008B0FBA"/>
    <w:rsid w:val="008B1E06"/>
    <w:rsid w:val="008B395E"/>
    <w:rsid w:val="008B4C8B"/>
    <w:rsid w:val="008B50F2"/>
    <w:rsid w:val="008B58C8"/>
    <w:rsid w:val="008C0872"/>
    <w:rsid w:val="008C0C68"/>
    <w:rsid w:val="008C0FC8"/>
    <w:rsid w:val="008C1841"/>
    <w:rsid w:val="008C1A91"/>
    <w:rsid w:val="008C1AE1"/>
    <w:rsid w:val="008C2284"/>
    <w:rsid w:val="008C2728"/>
    <w:rsid w:val="008C2F3B"/>
    <w:rsid w:val="008C3126"/>
    <w:rsid w:val="008C48D5"/>
    <w:rsid w:val="008C5245"/>
    <w:rsid w:val="008C61A7"/>
    <w:rsid w:val="008C6506"/>
    <w:rsid w:val="008C6747"/>
    <w:rsid w:val="008C6936"/>
    <w:rsid w:val="008C76BF"/>
    <w:rsid w:val="008C7C5F"/>
    <w:rsid w:val="008D006E"/>
    <w:rsid w:val="008D0B8C"/>
    <w:rsid w:val="008D1BD7"/>
    <w:rsid w:val="008D1F94"/>
    <w:rsid w:val="008D20D2"/>
    <w:rsid w:val="008D20F9"/>
    <w:rsid w:val="008D2410"/>
    <w:rsid w:val="008D342E"/>
    <w:rsid w:val="008D3FFF"/>
    <w:rsid w:val="008D4AEB"/>
    <w:rsid w:val="008D7BF9"/>
    <w:rsid w:val="008E0DCC"/>
    <w:rsid w:val="008E1399"/>
    <w:rsid w:val="008E1944"/>
    <w:rsid w:val="008E1E3F"/>
    <w:rsid w:val="008E238C"/>
    <w:rsid w:val="008E282E"/>
    <w:rsid w:val="008E40BC"/>
    <w:rsid w:val="008E4DF2"/>
    <w:rsid w:val="008E4F3F"/>
    <w:rsid w:val="008E5179"/>
    <w:rsid w:val="008E51CD"/>
    <w:rsid w:val="008E5E31"/>
    <w:rsid w:val="008E615A"/>
    <w:rsid w:val="008E6A17"/>
    <w:rsid w:val="008E7134"/>
    <w:rsid w:val="008F09C2"/>
    <w:rsid w:val="008F14B9"/>
    <w:rsid w:val="008F27D7"/>
    <w:rsid w:val="008F2B0F"/>
    <w:rsid w:val="008F3427"/>
    <w:rsid w:val="008F38E4"/>
    <w:rsid w:val="008F3A02"/>
    <w:rsid w:val="008F3B3F"/>
    <w:rsid w:val="008F3B44"/>
    <w:rsid w:val="008F484F"/>
    <w:rsid w:val="008F4AE6"/>
    <w:rsid w:val="008F5F14"/>
    <w:rsid w:val="008F6FCD"/>
    <w:rsid w:val="008F72DF"/>
    <w:rsid w:val="008F7C23"/>
    <w:rsid w:val="008F7EBC"/>
    <w:rsid w:val="009006BA"/>
    <w:rsid w:val="00900ECB"/>
    <w:rsid w:val="00901A3A"/>
    <w:rsid w:val="00901C88"/>
    <w:rsid w:val="00902768"/>
    <w:rsid w:val="00903854"/>
    <w:rsid w:val="00903CCF"/>
    <w:rsid w:val="0090452D"/>
    <w:rsid w:val="00904595"/>
    <w:rsid w:val="00904A3D"/>
    <w:rsid w:val="00904F10"/>
    <w:rsid w:val="00905005"/>
    <w:rsid w:val="00905282"/>
    <w:rsid w:val="0090533E"/>
    <w:rsid w:val="00906164"/>
    <w:rsid w:val="00906367"/>
    <w:rsid w:val="00906465"/>
    <w:rsid w:val="00906578"/>
    <w:rsid w:val="00910B5E"/>
    <w:rsid w:val="00911E29"/>
    <w:rsid w:val="00911E53"/>
    <w:rsid w:val="00911EB7"/>
    <w:rsid w:val="00912897"/>
    <w:rsid w:val="009134E6"/>
    <w:rsid w:val="00913CA8"/>
    <w:rsid w:val="00913E49"/>
    <w:rsid w:val="0091408C"/>
    <w:rsid w:val="009144A7"/>
    <w:rsid w:val="00914C48"/>
    <w:rsid w:val="00914D0D"/>
    <w:rsid w:val="009153A5"/>
    <w:rsid w:val="009154A8"/>
    <w:rsid w:val="00915B22"/>
    <w:rsid w:val="00915EDE"/>
    <w:rsid w:val="00916D42"/>
    <w:rsid w:val="009171E1"/>
    <w:rsid w:val="00920549"/>
    <w:rsid w:val="00920946"/>
    <w:rsid w:val="00920DB1"/>
    <w:rsid w:val="0092109B"/>
    <w:rsid w:val="0092207D"/>
    <w:rsid w:val="00922EF0"/>
    <w:rsid w:val="00922FA2"/>
    <w:rsid w:val="00923B17"/>
    <w:rsid w:val="00923DF5"/>
    <w:rsid w:val="00924A30"/>
    <w:rsid w:val="00924F11"/>
    <w:rsid w:val="00924F91"/>
    <w:rsid w:val="00925F52"/>
    <w:rsid w:val="009265ED"/>
    <w:rsid w:val="009271B5"/>
    <w:rsid w:val="009305BD"/>
    <w:rsid w:val="00930B9F"/>
    <w:rsid w:val="00930C50"/>
    <w:rsid w:val="009311B9"/>
    <w:rsid w:val="009317E1"/>
    <w:rsid w:val="00931961"/>
    <w:rsid w:val="00931BDD"/>
    <w:rsid w:val="00931F83"/>
    <w:rsid w:val="00933272"/>
    <w:rsid w:val="00933F5B"/>
    <w:rsid w:val="00934098"/>
    <w:rsid w:val="00934AC9"/>
    <w:rsid w:val="009352D4"/>
    <w:rsid w:val="00935A2B"/>
    <w:rsid w:val="00935A67"/>
    <w:rsid w:val="00936C75"/>
    <w:rsid w:val="0093716A"/>
    <w:rsid w:val="00937845"/>
    <w:rsid w:val="00940B4D"/>
    <w:rsid w:val="00940CB0"/>
    <w:rsid w:val="009417A4"/>
    <w:rsid w:val="0094267D"/>
    <w:rsid w:val="00942E18"/>
    <w:rsid w:val="009434A6"/>
    <w:rsid w:val="0094386A"/>
    <w:rsid w:val="00945B49"/>
    <w:rsid w:val="00946E47"/>
    <w:rsid w:val="00946FAE"/>
    <w:rsid w:val="009510A8"/>
    <w:rsid w:val="00951BBC"/>
    <w:rsid w:val="00951E99"/>
    <w:rsid w:val="00951EE6"/>
    <w:rsid w:val="009522FF"/>
    <w:rsid w:val="00952F30"/>
    <w:rsid w:val="009534E0"/>
    <w:rsid w:val="009539EE"/>
    <w:rsid w:val="009553F4"/>
    <w:rsid w:val="00956654"/>
    <w:rsid w:val="009568DD"/>
    <w:rsid w:val="00956E0D"/>
    <w:rsid w:val="009571F1"/>
    <w:rsid w:val="009576E5"/>
    <w:rsid w:val="00957F3F"/>
    <w:rsid w:val="0096046C"/>
    <w:rsid w:val="00960BEA"/>
    <w:rsid w:val="009613A6"/>
    <w:rsid w:val="00961D01"/>
    <w:rsid w:val="009631F5"/>
    <w:rsid w:val="00963F89"/>
    <w:rsid w:val="00964A77"/>
    <w:rsid w:val="00964FBC"/>
    <w:rsid w:val="009660BF"/>
    <w:rsid w:val="00966CF4"/>
    <w:rsid w:val="00967331"/>
    <w:rsid w:val="00967E7F"/>
    <w:rsid w:val="00970515"/>
    <w:rsid w:val="00971510"/>
    <w:rsid w:val="00971536"/>
    <w:rsid w:val="00971B17"/>
    <w:rsid w:val="0097229E"/>
    <w:rsid w:val="009725E8"/>
    <w:rsid w:val="009738F7"/>
    <w:rsid w:val="00973DAE"/>
    <w:rsid w:val="00974336"/>
    <w:rsid w:val="009754E9"/>
    <w:rsid w:val="009758D9"/>
    <w:rsid w:val="009765D2"/>
    <w:rsid w:val="00977CAD"/>
    <w:rsid w:val="00981370"/>
    <w:rsid w:val="00981773"/>
    <w:rsid w:val="00981825"/>
    <w:rsid w:val="00981E05"/>
    <w:rsid w:val="00981EEE"/>
    <w:rsid w:val="009821C2"/>
    <w:rsid w:val="00982F7D"/>
    <w:rsid w:val="00983473"/>
    <w:rsid w:val="00983F77"/>
    <w:rsid w:val="0098443D"/>
    <w:rsid w:val="0098450E"/>
    <w:rsid w:val="00985B8B"/>
    <w:rsid w:val="00985F04"/>
    <w:rsid w:val="00986402"/>
    <w:rsid w:val="009867A9"/>
    <w:rsid w:val="00987AFB"/>
    <w:rsid w:val="00990821"/>
    <w:rsid w:val="00990D7D"/>
    <w:rsid w:val="00990E4C"/>
    <w:rsid w:val="009914D0"/>
    <w:rsid w:val="00991BC1"/>
    <w:rsid w:val="00994359"/>
    <w:rsid w:val="0099448C"/>
    <w:rsid w:val="00994B67"/>
    <w:rsid w:val="00994D60"/>
    <w:rsid w:val="00994E70"/>
    <w:rsid w:val="00995BE0"/>
    <w:rsid w:val="00995E1F"/>
    <w:rsid w:val="00996162"/>
    <w:rsid w:val="00996E82"/>
    <w:rsid w:val="00997217"/>
    <w:rsid w:val="00997FE3"/>
    <w:rsid w:val="009A22B1"/>
    <w:rsid w:val="009A22E6"/>
    <w:rsid w:val="009A2A65"/>
    <w:rsid w:val="009A2F83"/>
    <w:rsid w:val="009A3D02"/>
    <w:rsid w:val="009A527F"/>
    <w:rsid w:val="009A6C33"/>
    <w:rsid w:val="009B0001"/>
    <w:rsid w:val="009B057C"/>
    <w:rsid w:val="009B0852"/>
    <w:rsid w:val="009B1307"/>
    <w:rsid w:val="009B16DE"/>
    <w:rsid w:val="009B270C"/>
    <w:rsid w:val="009B2D1A"/>
    <w:rsid w:val="009B305E"/>
    <w:rsid w:val="009B32B8"/>
    <w:rsid w:val="009B4C51"/>
    <w:rsid w:val="009B5545"/>
    <w:rsid w:val="009B557F"/>
    <w:rsid w:val="009B61CF"/>
    <w:rsid w:val="009B6219"/>
    <w:rsid w:val="009B73CE"/>
    <w:rsid w:val="009B7C15"/>
    <w:rsid w:val="009B7CCF"/>
    <w:rsid w:val="009C0127"/>
    <w:rsid w:val="009C0743"/>
    <w:rsid w:val="009C0B69"/>
    <w:rsid w:val="009C1A33"/>
    <w:rsid w:val="009C2456"/>
    <w:rsid w:val="009C2EAE"/>
    <w:rsid w:val="009C306F"/>
    <w:rsid w:val="009C4477"/>
    <w:rsid w:val="009C4C62"/>
    <w:rsid w:val="009C6BD2"/>
    <w:rsid w:val="009C6DF4"/>
    <w:rsid w:val="009C75CB"/>
    <w:rsid w:val="009C75DD"/>
    <w:rsid w:val="009D07F9"/>
    <w:rsid w:val="009D0997"/>
    <w:rsid w:val="009D0CAA"/>
    <w:rsid w:val="009D0CAE"/>
    <w:rsid w:val="009D106D"/>
    <w:rsid w:val="009D1F47"/>
    <w:rsid w:val="009D23A6"/>
    <w:rsid w:val="009D2497"/>
    <w:rsid w:val="009D2840"/>
    <w:rsid w:val="009D28D9"/>
    <w:rsid w:val="009D2AB4"/>
    <w:rsid w:val="009D47CC"/>
    <w:rsid w:val="009D4F6B"/>
    <w:rsid w:val="009D51F3"/>
    <w:rsid w:val="009D5394"/>
    <w:rsid w:val="009D55D2"/>
    <w:rsid w:val="009D6F11"/>
    <w:rsid w:val="009D6FF0"/>
    <w:rsid w:val="009D7294"/>
    <w:rsid w:val="009D7A9E"/>
    <w:rsid w:val="009E0353"/>
    <w:rsid w:val="009E30C3"/>
    <w:rsid w:val="009E4028"/>
    <w:rsid w:val="009E4B99"/>
    <w:rsid w:val="009E4E78"/>
    <w:rsid w:val="009E516B"/>
    <w:rsid w:val="009E5835"/>
    <w:rsid w:val="009E648E"/>
    <w:rsid w:val="009E7270"/>
    <w:rsid w:val="009E7930"/>
    <w:rsid w:val="009F01EF"/>
    <w:rsid w:val="009F03B0"/>
    <w:rsid w:val="009F0635"/>
    <w:rsid w:val="009F18DE"/>
    <w:rsid w:val="009F1D68"/>
    <w:rsid w:val="009F1E11"/>
    <w:rsid w:val="009F2073"/>
    <w:rsid w:val="009F271E"/>
    <w:rsid w:val="009F2AB3"/>
    <w:rsid w:val="009F3242"/>
    <w:rsid w:val="009F40B4"/>
    <w:rsid w:val="009F4393"/>
    <w:rsid w:val="009F4452"/>
    <w:rsid w:val="009F4983"/>
    <w:rsid w:val="009F649B"/>
    <w:rsid w:val="009F64E3"/>
    <w:rsid w:val="009F675E"/>
    <w:rsid w:val="009F718F"/>
    <w:rsid w:val="009F759A"/>
    <w:rsid w:val="009F7F09"/>
    <w:rsid w:val="00A00493"/>
    <w:rsid w:val="00A00849"/>
    <w:rsid w:val="00A00CAD"/>
    <w:rsid w:val="00A00FD4"/>
    <w:rsid w:val="00A01418"/>
    <w:rsid w:val="00A014C5"/>
    <w:rsid w:val="00A01C0C"/>
    <w:rsid w:val="00A01E12"/>
    <w:rsid w:val="00A02304"/>
    <w:rsid w:val="00A02C69"/>
    <w:rsid w:val="00A03834"/>
    <w:rsid w:val="00A03C3C"/>
    <w:rsid w:val="00A03EBD"/>
    <w:rsid w:val="00A0588F"/>
    <w:rsid w:val="00A05EC6"/>
    <w:rsid w:val="00A064AC"/>
    <w:rsid w:val="00A064AF"/>
    <w:rsid w:val="00A071B2"/>
    <w:rsid w:val="00A07C33"/>
    <w:rsid w:val="00A10DC9"/>
    <w:rsid w:val="00A114FA"/>
    <w:rsid w:val="00A11D63"/>
    <w:rsid w:val="00A1421B"/>
    <w:rsid w:val="00A15798"/>
    <w:rsid w:val="00A15B09"/>
    <w:rsid w:val="00A15B83"/>
    <w:rsid w:val="00A163D0"/>
    <w:rsid w:val="00A167B6"/>
    <w:rsid w:val="00A17662"/>
    <w:rsid w:val="00A178F7"/>
    <w:rsid w:val="00A179F3"/>
    <w:rsid w:val="00A17DAF"/>
    <w:rsid w:val="00A20A98"/>
    <w:rsid w:val="00A210F6"/>
    <w:rsid w:val="00A2193E"/>
    <w:rsid w:val="00A21E0C"/>
    <w:rsid w:val="00A22D31"/>
    <w:rsid w:val="00A22E01"/>
    <w:rsid w:val="00A22F45"/>
    <w:rsid w:val="00A2362D"/>
    <w:rsid w:val="00A24189"/>
    <w:rsid w:val="00A24363"/>
    <w:rsid w:val="00A244B4"/>
    <w:rsid w:val="00A25037"/>
    <w:rsid w:val="00A2531D"/>
    <w:rsid w:val="00A25376"/>
    <w:rsid w:val="00A25716"/>
    <w:rsid w:val="00A267E1"/>
    <w:rsid w:val="00A26B54"/>
    <w:rsid w:val="00A26D36"/>
    <w:rsid w:val="00A274D3"/>
    <w:rsid w:val="00A30400"/>
    <w:rsid w:val="00A30773"/>
    <w:rsid w:val="00A32D88"/>
    <w:rsid w:val="00A338C7"/>
    <w:rsid w:val="00A34B98"/>
    <w:rsid w:val="00A3520E"/>
    <w:rsid w:val="00A35C30"/>
    <w:rsid w:val="00A363EB"/>
    <w:rsid w:val="00A36762"/>
    <w:rsid w:val="00A374BE"/>
    <w:rsid w:val="00A3798E"/>
    <w:rsid w:val="00A40040"/>
    <w:rsid w:val="00A400D2"/>
    <w:rsid w:val="00A4025F"/>
    <w:rsid w:val="00A402FE"/>
    <w:rsid w:val="00A40E2A"/>
    <w:rsid w:val="00A41269"/>
    <w:rsid w:val="00A41A36"/>
    <w:rsid w:val="00A424AA"/>
    <w:rsid w:val="00A42623"/>
    <w:rsid w:val="00A43D32"/>
    <w:rsid w:val="00A44559"/>
    <w:rsid w:val="00A447FB"/>
    <w:rsid w:val="00A450A3"/>
    <w:rsid w:val="00A459E4"/>
    <w:rsid w:val="00A45F23"/>
    <w:rsid w:val="00A5255F"/>
    <w:rsid w:val="00A5391D"/>
    <w:rsid w:val="00A53A86"/>
    <w:rsid w:val="00A56737"/>
    <w:rsid w:val="00A577D0"/>
    <w:rsid w:val="00A5794E"/>
    <w:rsid w:val="00A57BAF"/>
    <w:rsid w:val="00A62355"/>
    <w:rsid w:val="00A62B1A"/>
    <w:rsid w:val="00A62D87"/>
    <w:rsid w:val="00A63380"/>
    <w:rsid w:val="00A635C2"/>
    <w:rsid w:val="00A64474"/>
    <w:rsid w:val="00A651BC"/>
    <w:rsid w:val="00A65B9A"/>
    <w:rsid w:val="00A65FC9"/>
    <w:rsid w:val="00A664D3"/>
    <w:rsid w:val="00A668DA"/>
    <w:rsid w:val="00A67B3D"/>
    <w:rsid w:val="00A70AB6"/>
    <w:rsid w:val="00A710B6"/>
    <w:rsid w:val="00A71D09"/>
    <w:rsid w:val="00A72411"/>
    <w:rsid w:val="00A72976"/>
    <w:rsid w:val="00A7476E"/>
    <w:rsid w:val="00A75E52"/>
    <w:rsid w:val="00A81482"/>
    <w:rsid w:val="00A819D6"/>
    <w:rsid w:val="00A81FB2"/>
    <w:rsid w:val="00A82AC8"/>
    <w:rsid w:val="00A83226"/>
    <w:rsid w:val="00A837CD"/>
    <w:rsid w:val="00A845B7"/>
    <w:rsid w:val="00A853A2"/>
    <w:rsid w:val="00A85910"/>
    <w:rsid w:val="00A86AC4"/>
    <w:rsid w:val="00A87928"/>
    <w:rsid w:val="00A87F8D"/>
    <w:rsid w:val="00A90069"/>
    <w:rsid w:val="00A9174E"/>
    <w:rsid w:val="00A918F6"/>
    <w:rsid w:val="00A91A25"/>
    <w:rsid w:val="00A92307"/>
    <w:rsid w:val="00A93C24"/>
    <w:rsid w:val="00A94E42"/>
    <w:rsid w:val="00A956EC"/>
    <w:rsid w:val="00A96331"/>
    <w:rsid w:val="00A9664A"/>
    <w:rsid w:val="00A96A93"/>
    <w:rsid w:val="00A96FF4"/>
    <w:rsid w:val="00A9777F"/>
    <w:rsid w:val="00A97896"/>
    <w:rsid w:val="00A97A79"/>
    <w:rsid w:val="00AA077C"/>
    <w:rsid w:val="00AA0FB7"/>
    <w:rsid w:val="00AA14F3"/>
    <w:rsid w:val="00AA1E0C"/>
    <w:rsid w:val="00AA1E4B"/>
    <w:rsid w:val="00AA21DB"/>
    <w:rsid w:val="00AA261C"/>
    <w:rsid w:val="00AA2686"/>
    <w:rsid w:val="00AA2F42"/>
    <w:rsid w:val="00AA3AD6"/>
    <w:rsid w:val="00AA4404"/>
    <w:rsid w:val="00AA4854"/>
    <w:rsid w:val="00AA5CAC"/>
    <w:rsid w:val="00AA5EC0"/>
    <w:rsid w:val="00AA66A3"/>
    <w:rsid w:val="00AA6B75"/>
    <w:rsid w:val="00AB0573"/>
    <w:rsid w:val="00AB207E"/>
    <w:rsid w:val="00AB3337"/>
    <w:rsid w:val="00AB4510"/>
    <w:rsid w:val="00AB4FF3"/>
    <w:rsid w:val="00AB56BC"/>
    <w:rsid w:val="00AB57C3"/>
    <w:rsid w:val="00AB6A6A"/>
    <w:rsid w:val="00AB6FEE"/>
    <w:rsid w:val="00AB7071"/>
    <w:rsid w:val="00AB7348"/>
    <w:rsid w:val="00AC021B"/>
    <w:rsid w:val="00AC022F"/>
    <w:rsid w:val="00AC09E8"/>
    <w:rsid w:val="00AC0D5A"/>
    <w:rsid w:val="00AC28BE"/>
    <w:rsid w:val="00AC2D04"/>
    <w:rsid w:val="00AC3548"/>
    <w:rsid w:val="00AC356E"/>
    <w:rsid w:val="00AC39F0"/>
    <w:rsid w:val="00AC4815"/>
    <w:rsid w:val="00AC4EB2"/>
    <w:rsid w:val="00AC58C0"/>
    <w:rsid w:val="00AC6139"/>
    <w:rsid w:val="00AC61F6"/>
    <w:rsid w:val="00AC6664"/>
    <w:rsid w:val="00AC6750"/>
    <w:rsid w:val="00AC69C9"/>
    <w:rsid w:val="00AC7159"/>
    <w:rsid w:val="00AC7881"/>
    <w:rsid w:val="00AC7B23"/>
    <w:rsid w:val="00AC7B42"/>
    <w:rsid w:val="00AC7ED7"/>
    <w:rsid w:val="00AD0105"/>
    <w:rsid w:val="00AD063D"/>
    <w:rsid w:val="00AD0E8A"/>
    <w:rsid w:val="00AD2012"/>
    <w:rsid w:val="00AD472B"/>
    <w:rsid w:val="00AD4F2C"/>
    <w:rsid w:val="00AD4FBF"/>
    <w:rsid w:val="00AD5183"/>
    <w:rsid w:val="00AD65A3"/>
    <w:rsid w:val="00AD700A"/>
    <w:rsid w:val="00AE0031"/>
    <w:rsid w:val="00AE02AD"/>
    <w:rsid w:val="00AE05F7"/>
    <w:rsid w:val="00AE1416"/>
    <w:rsid w:val="00AE3854"/>
    <w:rsid w:val="00AE3B81"/>
    <w:rsid w:val="00AE41C4"/>
    <w:rsid w:val="00AE4F3B"/>
    <w:rsid w:val="00AE55A7"/>
    <w:rsid w:val="00AE5EA9"/>
    <w:rsid w:val="00AE6853"/>
    <w:rsid w:val="00AF008C"/>
    <w:rsid w:val="00AF2062"/>
    <w:rsid w:val="00AF2322"/>
    <w:rsid w:val="00AF2552"/>
    <w:rsid w:val="00AF2688"/>
    <w:rsid w:val="00AF2F73"/>
    <w:rsid w:val="00AF3C2F"/>
    <w:rsid w:val="00AF42D2"/>
    <w:rsid w:val="00AF442A"/>
    <w:rsid w:val="00AF5B52"/>
    <w:rsid w:val="00AF5DA7"/>
    <w:rsid w:val="00AF7C92"/>
    <w:rsid w:val="00B00294"/>
    <w:rsid w:val="00B007FA"/>
    <w:rsid w:val="00B01075"/>
    <w:rsid w:val="00B024A7"/>
    <w:rsid w:val="00B02E89"/>
    <w:rsid w:val="00B04230"/>
    <w:rsid w:val="00B059B0"/>
    <w:rsid w:val="00B05C9E"/>
    <w:rsid w:val="00B06523"/>
    <w:rsid w:val="00B07CA7"/>
    <w:rsid w:val="00B10A81"/>
    <w:rsid w:val="00B10FCD"/>
    <w:rsid w:val="00B1105F"/>
    <w:rsid w:val="00B117B0"/>
    <w:rsid w:val="00B123EF"/>
    <w:rsid w:val="00B128F0"/>
    <w:rsid w:val="00B12935"/>
    <w:rsid w:val="00B12E29"/>
    <w:rsid w:val="00B12EDC"/>
    <w:rsid w:val="00B130F5"/>
    <w:rsid w:val="00B138E1"/>
    <w:rsid w:val="00B13B78"/>
    <w:rsid w:val="00B13EB1"/>
    <w:rsid w:val="00B13F38"/>
    <w:rsid w:val="00B13F9E"/>
    <w:rsid w:val="00B14336"/>
    <w:rsid w:val="00B14E81"/>
    <w:rsid w:val="00B14F6A"/>
    <w:rsid w:val="00B15E8A"/>
    <w:rsid w:val="00B1631E"/>
    <w:rsid w:val="00B16783"/>
    <w:rsid w:val="00B16B35"/>
    <w:rsid w:val="00B16B48"/>
    <w:rsid w:val="00B16FF4"/>
    <w:rsid w:val="00B2020E"/>
    <w:rsid w:val="00B206EF"/>
    <w:rsid w:val="00B209D7"/>
    <w:rsid w:val="00B214D5"/>
    <w:rsid w:val="00B23423"/>
    <w:rsid w:val="00B23742"/>
    <w:rsid w:val="00B248B3"/>
    <w:rsid w:val="00B2536B"/>
    <w:rsid w:val="00B254C3"/>
    <w:rsid w:val="00B2596C"/>
    <w:rsid w:val="00B25A09"/>
    <w:rsid w:val="00B25E19"/>
    <w:rsid w:val="00B27AE1"/>
    <w:rsid w:val="00B304B1"/>
    <w:rsid w:val="00B31C2D"/>
    <w:rsid w:val="00B3253D"/>
    <w:rsid w:val="00B327E2"/>
    <w:rsid w:val="00B3311E"/>
    <w:rsid w:val="00B33FFC"/>
    <w:rsid w:val="00B34892"/>
    <w:rsid w:val="00B350C9"/>
    <w:rsid w:val="00B3510D"/>
    <w:rsid w:val="00B35666"/>
    <w:rsid w:val="00B3590B"/>
    <w:rsid w:val="00B359C4"/>
    <w:rsid w:val="00B36BB7"/>
    <w:rsid w:val="00B37192"/>
    <w:rsid w:val="00B37198"/>
    <w:rsid w:val="00B37E58"/>
    <w:rsid w:val="00B41686"/>
    <w:rsid w:val="00B41786"/>
    <w:rsid w:val="00B4183D"/>
    <w:rsid w:val="00B41D97"/>
    <w:rsid w:val="00B41E76"/>
    <w:rsid w:val="00B42015"/>
    <w:rsid w:val="00B42B63"/>
    <w:rsid w:val="00B42B9D"/>
    <w:rsid w:val="00B42F0B"/>
    <w:rsid w:val="00B43D3A"/>
    <w:rsid w:val="00B440F6"/>
    <w:rsid w:val="00B44109"/>
    <w:rsid w:val="00B44803"/>
    <w:rsid w:val="00B44926"/>
    <w:rsid w:val="00B44CC6"/>
    <w:rsid w:val="00B4511B"/>
    <w:rsid w:val="00B4552D"/>
    <w:rsid w:val="00B459A6"/>
    <w:rsid w:val="00B46810"/>
    <w:rsid w:val="00B46811"/>
    <w:rsid w:val="00B46A9A"/>
    <w:rsid w:val="00B46ED2"/>
    <w:rsid w:val="00B4739B"/>
    <w:rsid w:val="00B4741E"/>
    <w:rsid w:val="00B47471"/>
    <w:rsid w:val="00B475CA"/>
    <w:rsid w:val="00B51229"/>
    <w:rsid w:val="00B5163F"/>
    <w:rsid w:val="00B51E35"/>
    <w:rsid w:val="00B530A0"/>
    <w:rsid w:val="00B5342B"/>
    <w:rsid w:val="00B535B3"/>
    <w:rsid w:val="00B53852"/>
    <w:rsid w:val="00B54313"/>
    <w:rsid w:val="00B5443B"/>
    <w:rsid w:val="00B553FB"/>
    <w:rsid w:val="00B55D3F"/>
    <w:rsid w:val="00B56B29"/>
    <w:rsid w:val="00B56C6C"/>
    <w:rsid w:val="00B56D7D"/>
    <w:rsid w:val="00B56DA8"/>
    <w:rsid w:val="00B578E6"/>
    <w:rsid w:val="00B60158"/>
    <w:rsid w:val="00B60EA3"/>
    <w:rsid w:val="00B6126B"/>
    <w:rsid w:val="00B61DDA"/>
    <w:rsid w:val="00B61E57"/>
    <w:rsid w:val="00B625BB"/>
    <w:rsid w:val="00B62837"/>
    <w:rsid w:val="00B62C8B"/>
    <w:rsid w:val="00B632B2"/>
    <w:rsid w:val="00B633EC"/>
    <w:rsid w:val="00B637C6"/>
    <w:rsid w:val="00B63CA4"/>
    <w:rsid w:val="00B63EFF"/>
    <w:rsid w:val="00B643A7"/>
    <w:rsid w:val="00B6542E"/>
    <w:rsid w:val="00B66A0F"/>
    <w:rsid w:val="00B67A67"/>
    <w:rsid w:val="00B67CAF"/>
    <w:rsid w:val="00B67D56"/>
    <w:rsid w:val="00B70317"/>
    <w:rsid w:val="00B70482"/>
    <w:rsid w:val="00B70C4A"/>
    <w:rsid w:val="00B71B19"/>
    <w:rsid w:val="00B721F9"/>
    <w:rsid w:val="00B7240A"/>
    <w:rsid w:val="00B73162"/>
    <w:rsid w:val="00B73862"/>
    <w:rsid w:val="00B752C9"/>
    <w:rsid w:val="00B77D6E"/>
    <w:rsid w:val="00B80F91"/>
    <w:rsid w:val="00B820F2"/>
    <w:rsid w:val="00B82BBF"/>
    <w:rsid w:val="00B82DBB"/>
    <w:rsid w:val="00B83120"/>
    <w:rsid w:val="00B8360A"/>
    <w:rsid w:val="00B836F0"/>
    <w:rsid w:val="00B83E13"/>
    <w:rsid w:val="00B83EAF"/>
    <w:rsid w:val="00B83F48"/>
    <w:rsid w:val="00B843DC"/>
    <w:rsid w:val="00B84404"/>
    <w:rsid w:val="00B848EC"/>
    <w:rsid w:val="00B84D2C"/>
    <w:rsid w:val="00B84DE6"/>
    <w:rsid w:val="00B857C4"/>
    <w:rsid w:val="00B86481"/>
    <w:rsid w:val="00B872A7"/>
    <w:rsid w:val="00B87482"/>
    <w:rsid w:val="00B90AB2"/>
    <w:rsid w:val="00B915AE"/>
    <w:rsid w:val="00B9221C"/>
    <w:rsid w:val="00B92818"/>
    <w:rsid w:val="00B92BBA"/>
    <w:rsid w:val="00B93082"/>
    <w:rsid w:val="00B94FAD"/>
    <w:rsid w:val="00B95C28"/>
    <w:rsid w:val="00B95C5D"/>
    <w:rsid w:val="00B95EC7"/>
    <w:rsid w:val="00B95F86"/>
    <w:rsid w:val="00B962EB"/>
    <w:rsid w:val="00B9637C"/>
    <w:rsid w:val="00B971F6"/>
    <w:rsid w:val="00B97412"/>
    <w:rsid w:val="00B9786B"/>
    <w:rsid w:val="00B97B42"/>
    <w:rsid w:val="00B97F4A"/>
    <w:rsid w:val="00BA0871"/>
    <w:rsid w:val="00BA2222"/>
    <w:rsid w:val="00BA2AB7"/>
    <w:rsid w:val="00BA356D"/>
    <w:rsid w:val="00BA422B"/>
    <w:rsid w:val="00BA59D4"/>
    <w:rsid w:val="00BA5AF0"/>
    <w:rsid w:val="00BA718A"/>
    <w:rsid w:val="00BA7693"/>
    <w:rsid w:val="00BA76D8"/>
    <w:rsid w:val="00BA7BF9"/>
    <w:rsid w:val="00BA7CE5"/>
    <w:rsid w:val="00BA7E84"/>
    <w:rsid w:val="00BB0988"/>
    <w:rsid w:val="00BB29AD"/>
    <w:rsid w:val="00BB2AD1"/>
    <w:rsid w:val="00BB329E"/>
    <w:rsid w:val="00BB4848"/>
    <w:rsid w:val="00BB5192"/>
    <w:rsid w:val="00BB553B"/>
    <w:rsid w:val="00BB57B2"/>
    <w:rsid w:val="00BB62C3"/>
    <w:rsid w:val="00BB6797"/>
    <w:rsid w:val="00BB682B"/>
    <w:rsid w:val="00BB6A90"/>
    <w:rsid w:val="00BB6F55"/>
    <w:rsid w:val="00BB7D93"/>
    <w:rsid w:val="00BC00CD"/>
    <w:rsid w:val="00BC0CFB"/>
    <w:rsid w:val="00BC13B4"/>
    <w:rsid w:val="00BC1856"/>
    <w:rsid w:val="00BC20AE"/>
    <w:rsid w:val="00BC2489"/>
    <w:rsid w:val="00BC2FF9"/>
    <w:rsid w:val="00BC35DE"/>
    <w:rsid w:val="00BC399F"/>
    <w:rsid w:val="00BC4154"/>
    <w:rsid w:val="00BC5BE4"/>
    <w:rsid w:val="00BC5CEF"/>
    <w:rsid w:val="00BC72A6"/>
    <w:rsid w:val="00BC7370"/>
    <w:rsid w:val="00BD0798"/>
    <w:rsid w:val="00BD138F"/>
    <w:rsid w:val="00BD1741"/>
    <w:rsid w:val="00BD1FFA"/>
    <w:rsid w:val="00BD2A01"/>
    <w:rsid w:val="00BD3F5D"/>
    <w:rsid w:val="00BD5CF7"/>
    <w:rsid w:val="00BD60C7"/>
    <w:rsid w:val="00BD60DB"/>
    <w:rsid w:val="00BD6CAF"/>
    <w:rsid w:val="00BD77D9"/>
    <w:rsid w:val="00BE0150"/>
    <w:rsid w:val="00BE1BDC"/>
    <w:rsid w:val="00BE20B8"/>
    <w:rsid w:val="00BE2B3E"/>
    <w:rsid w:val="00BE2C8E"/>
    <w:rsid w:val="00BE462E"/>
    <w:rsid w:val="00BE4716"/>
    <w:rsid w:val="00BE4754"/>
    <w:rsid w:val="00BE5121"/>
    <w:rsid w:val="00BE597D"/>
    <w:rsid w:val="00BE5FA5"/>
    <w:rsid w:val="00BE6003"/>
    <w:rsid w:val="00BE60D5"/>
    <w:rsid w:val="00BE6EB5"/>
    <w:rsid w:val="00BF00AD"/>
    <w:rsid w:val="00BF1BD0"/>
    <w:rsid w:val="00BF1DFB"/>
    <w:rsid w:val="00BF32BE"/>
    <w:rsid w:val="00BF3C1C"/>
    <w:rsid w:val="00BF4150"/>
    <w:rsid w:val="00BF47F1"/>
    <w:rsid w:val="00BF48F0"/>
    <w:rsid w:val="00BF4959"/>
    <w:rsid w:val="00BF51B7"/>
    <w:rsid w:val="00BF7383"/>
    <w:rsid w:val="00BF7A6F"/>
    <w:rsid w:val="00C0005B"/>
    <w:rsid w:val="00C0165E"/>
    <w:rsid w:val="00C01CB8"/>
    <w:rsid w:val="00C037BA"/>
    <w:rsid w:val="00C04FC5"/>
    <w:rsid w:val="00C0680A"/>
    <w:rsid w:val="00C073CE"/>
    <w:rsid w:val="00C07EE4"/>
    <w:rsid w:val="00C10AB9"/>
    <w:rsid w:val="00C110A4"/>
    <w:rsid w:val="00C1147D"/>
    <w:rsid w:val="00C117BC"/>
    <w:rsid w:val="00C12C0F"/>
    <w:rsid w:val="00C12DC9"/>
    <w:rsid w:val="00C13BD3"/>
    <w:rsid w:val="00C13E3B"/>
    <w:rsid w:val="00C14C06"/>
    <w:rsid w:val="00C14DFA"/>
    <w:rsid w:val="00C155B2"/>
    <w:rsid w:val="00C15A97"/>
    <w:rsid w:val="00C15C8D"/>
    <w:rsid w:val="00C16405"/>
    <w:rsid w:val="00C16CFE"/>
    <w:rsid w:val="00C17AA7"/>
    <w:rsid w:val="00C2029C"/>
    <w:rsid w:val="00C2106C"/>
    <w:rsid w:val="00C21AE7"/>
    <w:rsid w:val="00C21D32"/>
    <w:rsid w:val="00C21D67"/>
    <w:rsid w:val="00C22857"/>
    <w:rsid w:val="00C22951"/>
    <w:rsid w:val="00C22FBE"/>
    <w:rsid w:val="00C23017"/>
    <w:rsid w:val="00C233A3"/>
    <w:rsid w:val="00C23EF6"/>
    <w:rsid w:val="00C24EF1"/>
    <w:rsid w:val="00C255AE"/>
    <w:rsid w:val="00C25C6C"/>
    <w:rsid w:val="00C25D0D"/>
    <w:rsid w:val="00C26579"/>
    <w:rsid w:val="00C268C3"/>
    <w:rsid w:val="00C2695A"/>
    <w:rsid w:val="00C27290"/>
    <w:rsid w:val="00C27897"/>
    <w:rsid w:val="00C30003"/>
    <w:rsid w:val="00C31797"/>
    <w:rsid w:val="00C32D51"/>
    <w:rsid w:val="00C33FFF"/>
    <w:rsid w:val="00C34104"/>
    <w:rsid w:val="00C3504D"/>
    <w:rsid w:val="00C354F5"/>
    <w:rsid w:val="00C35B79"/>
    <w:rsid w:val="00C35F6E"/>
    <w:rsid w:val="00C36F8A"/>
    <w:rsid w:val="00C37A81"/>
    <w:rsid w:val="00C37FBB"/>
    <w:rsid w:val="00C4258A"/>
    <w:rsid w:val="00C4281A"/>
    <w:rsid w:val="00C42E2D"/>
    <w:rsid w:val="00C4301C"/>
    <w:rsid w:val="00C43181"/>
    <w:rsid w:val="00C43EAC"/>
    <w:rsid w:val="00C44544"/>
    <w:rsid w:val="00C45B4D"/>
    <w:rsid w:val="00C4616D"/>
    <w:rsid w:val="00C466E6"/>
    <w:rsid w:val="00C46942"/>
    <w:rsid w:val="00C473ED"/>
    <w:rsid w:val="00C4750C"/>
    <w:rsid w:val="00C479A7"/>
    <w:rsid w:val="00C47F83"/>
    <w:rsid w:val="00C50276"/>
    <w:rsid w:val="00C50631"/>
    <w:rsid w:val="00C51EB1"/>
    <w:rsid w:val="00C525CD"/>
    <w:rsid w:val="00C52DB9"/>
    <w:rsid w:val="00C5305B"/>
    <w:rsid w:val="00C534AA"/>
    <w:rsid w:val="00C536C0"/>
    <w:rsid w:val="00C53D20"/>
    <w:rsid w:val="00C53FCC"/>
    <w:rsid w:val="00C54EB1"/>
    <w:rsid w:val="00C55734"/>
    <w:rsid w:val="00C60168"/>
    <w:rsid w:val="00C606B3"/>
    <w:rsid w:val="00C60AF2"/>
    <w:rsid w:val="00C61271"/>
    <w:rsid w:val="00C62AE0"/>
    <w:rsid w:val="00C63C85"/>
    <w:rsid w:val="00C64550"/>
    <w:rsid w:val="00C666E7"/>
    <w:rsid w:val="00C66E34"/>
    <w:rsid w:val="00C67B37"/>
    <w:rsid w:val="00C67F3A"/>
    <w:rsid w:val="00C7027C"/>
    <w:rsid w:val="00C7111A"/>
    <w:rsid w:val="00C71436"/>
    <w:rsid w:val="00C71532"/>
    <w:rsid w:val="00C71817"/>
    <w:rsid w:val="00C72232"/>
    <w:rsid w:val="00C73565"/>
    <w:rsid w:val="00C742BD"/>
    <w:rsid w:val="00C74828"/>
    <w:rsid w:val="00C77AE8"/>
    <w:rsid w:val="00C77CF0"/>
    <w:rsid w:val="00C77E31"/>
    <w:rsid w:val="00C8038F"/>
    <w:rsid w:val="00C808FE"/>
    <w:rsid w:val="00C80C13"/>
    <w:rsid w:val="00C81AAF"/>
    <w:rsid w:val="00C81E16"/>
    <w:rsid w:val="00C82466"/>
    <w:rsid w:val="00C82D09"/>
    <w:rsid w:val="00C8428E"/>
    <w:rsid w:val="00C84A0D"/>
    <w:rsid w:val="00C85AAE"/>
    <w:rsid w:val="00C861AA"/>
    <w:rsid w:val="00C861F7"/>
    <w:rsid w:val="00C867D0"/>
    <w:rsid w:val="00C869E4"/>
    <w:rsid w:val="00C86F38"/>
    <w:rsid w:val="00C901E4"/>
    <w:rsid w:val="00C90850"/>
    <w:rsid w:val="00C915CC"/>
    <w:rsid w:val="00C91632"/>
    <w:rsid w:val="00C91CE4"/>
    <w:rsid w:val="00C91DAE"/>
    <w:rsid w:val="00C92021"/>
    <w:rsid w:val="00C92792"/>
    <w:rsid w:val="00C93424"/>
    <w:rsid w:val="00C93761"/>
    <w:rsid w:val="00C9439D"/>
    <w:rsid w:val="00C9454A"/>
    <w:rsid w:val="00C94A11"/>
    <w:rsid w:val="00C94D19"/>
    <w:rsid w:val="00C95136"/>
    <w:rsid w:val="00C96575"/>
    <w:rsid w:val="00C965FC"/>
    <w:rsid w:val="00C975F9"/>
    <w:rsid w:val="00CA0D10"/>
    <w:rsid w:val="00CA161E"/>
    <w:rsid w:val="00CA18EF"/>
    <w:rsid w:val="00CA1FFB"/>
    <w:rsid w:val="00CA255B"/>
    <w:rsid w:val="00CA283A"/>
    <w:rsid w:val="00CA2BA7"/>
    <w:rsid w:val="00CA311C"/>
    <w:rsid w:val="00CA3217"/>
    <w:rsid w:val="00CA3220"/>
    <w:rsid w:val="00CA4B23"/>
    <w:rsid w:val="00CA50C3"/>
    <w:rsid w:val="00CA526E"/>
    <w:rsid w:val="00CA5CCA"/>
    <w:rsid w:val="00CA639B"/>
    <w:rsid w:val="00CA6AA0"/>
    <w:rsid w:val="00CA6F36"/>
    <w:rsid w:val="00CB0175"/>
    <w:rsid w:val="00CB06AC"/>
    <w:rsid w:val="00CB0AD7"/>
    <w:rsid w:val="00CB0EE3"/>
    <w:rsid w:val="00CB107F"/>
    <w:rsid w:val="00CB164C"/>
    <w:rsid w:val="00CB1B64"/>
    <w:rsid w:val="00CB2396"/>
    <w:rsid w:val="00CB29F9"/>
    <w:rsid w:val="00CB2BB9"/>
    <w:rsid w:val="00CB3F88"/>
    <w:rsid w:val="00CB55EB"/>
    <w:rsid w:val="00CB6431"/>
    <w:rsid w:val="00CB65A8"/>
    <w:rsid w:val="00CB6618"/>
    <w:rsid w:val="00CB66E0"/>
    <w:rsid w:val="00CB6717"/>
    <w:rsid w:val="00CB727F"/>
    <w:rsid w:val="00CB7288"/>
    <w:rsid w:val="00CB7EED"/>
    <w:rsid w:val="00CC09E3"/>
    <w:rsid w:val="00CC13A4"/>
    <w:rsid w:val="00CC27E1"/>
    <w:rsid w:val="00CC27F7"/>
    <w:rsid w:val="00CC295F"/>
    <w:rsid w:val="00CC349C"/>
    <w:rsid w:val="00CC36D0"/>
    <w:rsid w:val="00CC3C29"/>
    <w:rsid w:val="00CC47D3"/>
    <w:rsid w:val="00CC4DEB"/>
    <w:rsid w:val="00CC5451"/>
    <w:rsid w:val="00CC559E"/>
    <w:rsid w:val="00CC5EBE"/>
    <w:rsid w:val="00CC7166"/>
    <w:rsid w:val="00CD0761"/>
    <w:rsid w:val="00CD19A3"/>
    <w:rsid w:val="00CD1B61"/>
    <w:rsid w:val="00CD23B5"/>
    <w:rsid w:val="00CD2B57"/>
    <w:rsid w:val="00CD398B"/>
    <w:rsid w:val="00CD3B51"/>
    <w:rsid w:val="00CD50A2"/>
    <w:rsid w:val="00CD5AF3"/>
    <w:rsid w:val="00CD604A"/>
    <w:rsid w:val="00CD63D9"/>
    <w:rsid w:val="00CE0F79"/>
    <w:rsid w:val="00CE12C9"/>
    <w:rsid w:val="00CE17E8"/>
    <w:rsid w:val="00CE2891"/>
    <w:rsid w:val="00CE4301"/>
    <w:rsid w:val="00CE4E89"/>
    <w:rsid w:val="00CE5291"/>
    <w:rsid w:val="00CE57CD"/>
    <w:rsid w:val="00CE5806"/>
    <w:rsid w:val="00CE5E28"/>
    <w:rsid w:val="00CE60F6"/>
    <w:rsid w:val="00CE6247"/>
    <w:rsid w:val="00CE6A82"/>
    <w:rsid w:val="00CE6FCA"/>
    <w:rsid w:val="00CE767C"/>
    <w:rsid w:val="00CE7792"/>
    <w:rsid w:val="00CE7BB5"/>
    <w:rsid w:val="00CE7D92"/>
    <w:rsid w:val="00CF041D"/>
    <w:rsid w:val="00CF10CC"/>
    <w:rsid w:val="00CF2109"/>
    <w:rsid w:val="00CF24D9"/>
    <w:rsid w:val="00CF296A"/>
    <w:rsid w:val="00CF2E86"/>
    <w:rsid w:val="00CF336E"/>
    <w:rsid w:val="00CF3398"/>
    <w:rsid w:val="00CF3B0B"/>
    <w:rsid w:val="00CF44BC"/>
    <w:rsid w:val="00CF49BD"/>
    <w:rsid w:val="00CF4BB6"/>
    <w:rsid w:val="00CF501C"/>
    <w:rsid w:val="00CF51C6"/>
    <w:rsid w:val="00CF53BC"/>
    <w:rsid w:val="00CF5864"/>
    <w:rsid w:val="00CF679F"/>
    <w:rsid w:val="00D00003"/>
    <w:rsid w:val="00D00A01"/>
    <w:rsid w:val="00D00B24"/>
    <w:rsid w:val="00D0136B"/>
    <w:rsid w:val="00D01514"/>
    <w:rsid w:val="00D02A02"/>
    <w:rsid w:val="00D03FF9"/>
    <w:rsid w:val="00D043AA"/>
    <w:rsid w:val="00D045B1"/>
    <w:rsid w:val="00D04CFE"/>
    <w:rsid w:val="00D04E74"/>
    <w:rsid w:val="00D051BD"/>
    <w:rsid w:val="00D06297"/>
    <w:rsid w:val="00D0658C"/>
    <w:rsid w:val="00D071DF"/>
    <w:rsid w:val="00D07462"/>
    <w:rsid w:val="00D077DB"/>
    <w:rsid w:val="00D1018C"/>
    <w:rsid w:val="00D107FC"/>
    <w:rsid w:val="00D11077"/>
    <w:rsid w:val="00D1111C"/>
    <w:rsid w:val="00D11D0C"/>
    <w:rsid w:val="00D11F69"/>
    <w:rsid w:val="00D124EB"/>
    <w:rsid w:val="00D126B8"/>
    <w:rsid w:val="00D12FAB"/>
    <w:rsid w:val="00D136D2"/>
    <w:rsid w:val="00D14AC8"/>
    <w:rsid w:val="00D14D14"/>
    <w:rsid w:val="00D14DD1"/>
    <w:rsid w:val="00D1508B"/>
    <w:rsid w:val="00D15A26"/>
    <w:rsid w:val="00D16E73"/>
    <w:rsid w:val="00D178BB"/>
    <w:rsid w:val="00D207E6"/>
    <w:rsid w:val="00D22383"/>
    <w:rsid w:val="00D2247F"/>
    <w:rsid w:val="00D24510"/>
    <w:rsid w:val="00D24D93"/>
    <w:rsid w:val="00D256F4"/>
    <w:rsid w:val="00D2591B"/>
    <w:rsid w:val="00D2706B"/>
    <w:rsid w:val="00D2797F"/>
    <w:rsid w:val="00D30191"/>
    <w:rsid w:val="00D30790"/>
    <w:rsid w:val="00D30C8D"/>
    <w:rsid w:val="00D31DC4"/>
    <w:rsid w:val="00D31E39"/>
    <w:rsid w:val="00D32199"/>
    <w:rsid w:val="00D3257A"/>
    <w:rsid w:val="00D3300E"/>
    <w:rsid w:val="00D3306A"/>
    <w:rsid w:val="00D343A9"/>
    <w:rsid w:val="00D350FD"/>
    <w:rsid w:val="00D358D4"/>
    <w:rsid w:val="00D35E9C"/>
    <w:rsid w:val="00D3644D"/>
    <w:rsid w:val="00D36B90"/>
    <w:rsid w:val="00D36F65"/>
    <w:rsid w:val="00D372FA"/>
    <w:rsid w:val="00D37373"/>
    <w:rsid w:val="00D375E7"/>
    <w:rsid w:val="00D40035"/>
    <w:rsid w:val="00D413C4"/>
    <w:rsid w:val="00D41C9F"/>
    <w:rsid w:val="00D4210D"/>
    <w:rsid w:val="00D4284F"/>
    <w:rsid w:val="00D42CC1"/>
    <w:rsid w:val="00D42CEB"/>
    <w:rsid w:val="00D42F50"/>
    <w:rsid w:val="00D44AE2"/>
    <w:rsid w:val="00D44CF3"/>
    <w:rsid w:val="00D45EB3"/>
    <w:rsid w:val="00D46793"/>
    <w:rsid w:val="00D47361"/>
    <w:rsid w:val="00D47A42"/>
    <w:rsid w:val="00D47AF7"/>
    <w:rsid w:val="00D50271"/>
    <w:rsid w:val="00D50D33"/>
    <w:rsid w:val="00D510DC"/>
    <w:rsid w:val="00D522E0"/>
    <w:rsid w:val="00D53915"/>
    <w:rsid w:val="00D53E68"/>
    <w:rsid w:val="00D54574"/>
    <w:rsid w:val="00D5468A"/>
    <w:rsid w:val="00D55A81"/>
    <w:rsid w:val="00D55C49"/>
    <w:rsid w:val="00D56AA7"/>
    <w:rsid w:val="00D57791"/>
    <w:rsid w:val="00D60D44"/>
    <w:rsid w:val="00D60E70"/>
    <w:rsid w:val="00D6168A"/>
    <w:rsid w:val="00D61A4A"/>
    <w:rsid w:val="00D61F18"/>
    <w:rsid w:val="00D62EA3"/>
    <w:rsid w:val="00D63876"/>
    <w:rsid w:val="00D63EFE"/>
    <w:rsid w:val="00D648EC"/>
    <w:rsid w:val="00D65D0F"/>
    <w:rsid w:val="00D6674E"/>
    <w:rsid w:val="00D67403"/>
    <w:rsid w:val="00D677AD"/>
    <w:rsid w:val="00D678E9"/>
    <w:rsid w:val="00D70317"/>
    <w:rsid w:val="00D70C8E"/>
    <w:rsid w:val="00D717FC"/>
    <w:rsid w:val="00D72413"/>
    <w:rsid w:val="00D72C9A"/>
    <w:rsid w:val="00D72F3E"/>
    <w:rsid w:val="00D731AB"/>
    <w:rsid w:val="00D738C9"/>
    <w:rsid w:val="00D73B4C"/>
    <w:rsid w:val="00D74022"/>
    <w:rsid w:val="00D75133"/>
    <w:rsid w:val="00D75D24"/>
    <w:rsid w:val="00D768BF"/>
    <w:rsid w:val="00D80645"/>
    <w:rsid w:val="00D8094F"/>
    <w:rsid w:val="00D813E1"/>
    <w:rsid w:val="00D817F7"/>
    <w:rsid w:val="00D81EDD"/>
    <w:rsid w:val="00D81F34"/>
    <w:rsid w:val="00D83F39"/>
    <w:rsid w:val="00D84113"/>
    <w:rsid w:val="00D84509"/>
    <w:rsid w:val="00D85181"/>
    <w:rsid w:val="00D85780"/>
    <w:rsid w:val="00D85911"/>
    <w:rsid w:val="00D85A13"/>
    <w:rsid w:val="00D86A26"/>
    <w:rsid w:val="00D87011"/>
    <w:rsid w:val="00D8708C"/>
    <w:rsid w:val="00D90263"/>
    <w:rsid w:val="00D90709"/>
    <w:rsid w:val="00D90A44"/>
    <w:rsid w:val="00D91281"/>
    <w:rsid w:val="00D920D2"/>
    <w:rsid w:val="00D921DB"/>
    <w:rsid w:val="00D9330D"/>
    <w:rsid w:val="00D95619"/>
    <w:rsid w:val="00D96106"/>
    <w:rsid w:val="00D96124"/>
    <w:rsid w:val="00D96582"/>
    <w:rsid w:val="00D96A5A"/>
    <w:rsid w:val="00D97903"/>
    <w:rsid w:val="00DA0086"/>
    <w:rsid w:val="00DA0CCC"/>
    <w:rsid w:val="00DA0FC7"/>
    <w:rsid w:val="00DA1436"/>
    <w:rsid w:val="00DA2077"/>
    <w:rsid w:val="00DA2550"/>
    <w:rsid w:val="00DA2EF6"/>
    <w:rsid w:val="00DA3008"/>
    <w:rsid w:val="00DA3B7F"/>
    <w:rsid w:val="00DA42E4"/>
    <w:rsid w:val="00DA48A3"/>
    <w:rsid w:val="00DA4F3D"/>
    <w:rsid w:val="00DA5B65"/>
    <w:rsid w:val="00DA60C6"/>
    <w:rsid w:val="00DA6509"/>
    <w:rsid w:val="00DA7087"/>
    <w:rsid w:val="00DA7282"/>
    <w:rsid w:val="00DA7AAF"/>
    <w:rsid w:val="00DA7D85"/>
    <w:rsid w:val="00DB0E7C"/>
    <w:rsid w:val="00DB13E9"/>
    <w:rsid w:val="00DB1CCA"/>
    <w:rsid w:val="00DB2703"/>
    <w:rsid w:val="00DB32CE"/>
    <w:rsid w:val="00DB36F0"/>
    <w:rsid w:val="00DB4076"/>
    <w:rsid w:val="00DB4E41"/>
    <w:rsid w:val="00DB60A1"/>
    <w:rsid w:val="00DB6963"/>
    <w:rsid w:val="00DB6C43"/>
    <w:rsid w:val="00DB6C98"/>
    <w:rsid w:val="00DB71A0"/>
    <w:rsid w:val="00DB7717"/>
    <w:rsid w:val="00DB7961"/>
    <w:rsid w:val="00DB7AE1"/>
    <w:rsid w:val="00DC0DD7"/>
    <w:rsid w:val="00DC148A"/>
    <w:rsid w:val="00DC2BDE"/>
    <w:rsid w:val="00DC3748"/>
    <w:rsid w:val="00DC3B14"/>
    <w:rsid w:val="00DC4CE5"/>
    <w:rsid w:val="00DC4ECC"/>
    <w:rsid w:val="00DC52A4"/>
    <w:rsid w:val="00DC53CE"/>
    <w:rsid w:val="00DC5B8A"/>
    <w:rsid w:val="00DC5C62"/>
    <w:rsid w:val="00DC5DFA"/>
    <w:rsid w:val="00DC618E"/>
    <w:rsid w:val="00DC6FCD"/>
    <w:rsid w:val="00DC70A6"/>
    <w:rsid w:val="00DD192D"/>
    <w:rsid w:val="00DD1A4E"/>
    <w:rsid w:val="00DD2728"/>
    <w:rsid w:val="00DD2861"/>
    <w:rsid w:val="00DD29D7"/>
    <w:rsid w:val="00DD2DBE"/>
    <w:rsid w:val="00DD3182"/>
    <w:rsid w:val="00DD548F"/>
    <w:rsid w:val="00DD6877"/>
    <w:rsid w:val="00DD6882"/>
    <w:rsid w:val="00DD755F"/>
    <w:rsid w:val="00DD78C0"/>
    <w:rsid w:val="00DE0DC8"/>
    <w:rsid w:val="00DE1268"/>
    <w:rsid w:val="00DE287A"/>
    <w:rsid w:val="00DE2C6F"/>
    <w:rsid w:val="00DE30E8"/>
    <w:rsid w:val="00DE37FC"/>
    <w:rsid w:val="00DE3E39"/>
    <w:rsid w:val="00DE3EDA"/>
    <w:rsid w:val="00DE4918"/>
    <w:rsid w:val="00DE6576"/>
    <w:rsid w:val="00DF0630"/>
    <w:rsid w:val="00DF1F8A"/>
    <w:rsid w:val="00DF267B"/>
    <w:rsid w:val="00DF2A2B"/>
    <w:rsid w:val="00DF3AB7"/>
    <w:rsid w:val="00DF3C25"/>
    <w:rsid w:val="00DF41E4"/>
    <w:rsid w:val="00DF4FC1"/>
    <w:rsid w:val="00DF55D4"/>
    <w:rsid w:val="00DF5C4C"/>
    <w:rsid w:val="00DF690C"/>
    <w:rsid w:val="00DF6BD2"/>
    <w:rsid w:val="00DF6F99"/>
    <w:rsid w:val="00DF731F"/>
    <w:rsid w:val="00DF745B"/>
    <w:rsid w:val="00DF74EE"/>
    <w:rsid w:val="00E013EB"/>
    <w:rsid w:val="00E017FE"/>
    <w:rsid w:val="00E01B4D"/>
    <w:rsid w:val="00E01EB8"/>
    <w:rsid w:val="00E02D2B"/>
    <w:rsid w:val="00E038DE"/>
    <w:rsid w:val="00E047B8"/>
    <w:rsid w:val="00E04EE9"/>
    <w:rsid w:val="00E04F06"/>
    <w:rsid w:val="00E04F86"/>
    <w:rsid w:val="00E05EBC"/>
    <w:rsid w:val="00E07C87"/>
    <w:rsid w:val="00E10C31"/>
    <w:rsid w:val="00E10C5B"/>
    <w:rsid w:val="00E11391"/>
    <w:rsid w:val="00E121A1"/>
    <w:rsid w:val="00E121BB"/>
    <w:rsid w:val="00E1314C"/>
    <w:rsid w:val="00E133B2"/>
    <w:rsid w:val="00E14605"/>
    <w:rsid w:val="00E149FE"/>
    <w:rsid w:val="00E14C04"/>
    <w:rsid w:val="00E1527B"/>
    <w:rsid w:val="00E15EC7"/>
    <w:rsid w:val="00E167C3"/>
    <w:rsid w:val="00E16C19"/>
    <w:rsid w:val="00E17D87"/>
    <w:rsid w:val="00E20329"/>
    <w:rsid w:val="00E20C22"/>
    <w:rsid w:val="00E223B8"/>
    <w:rsid w:val="00E224CC"/>
    <w:rsid w:val="00E22FEF"/>
    <w:rsid w:val="00E23E87"/>
    <w:rsid w:val="00E24702"/>
    <w:rsid w:val="00E24869"/>
    <w:rsid w:val="00E2493E"/>
    <w:rsid w:val="00E24BDA"/>
    <w:rsid w:val="00E24E79"/>
    <w:rsid w:val="00E257B4"/>
    <w:rsid w:val="00E267F9"/>
    <w:rsid w:val="00E269E8"/>
    <w:rsid w:val="00E26FE8"/>
    <w:rsid w:val="00E27012"/>
    <w:rsid w:val="00E271C1"/>
    <w:rsid w:val="00E2727A"/>
    <w:rsid w:val="00E27B9B"/>
    <w:rsid w:val="00E30EE6"/>
    <w:rsid w:val="00E31B36"/>
    <w:rsid w:val="00E326D9"/>
    <w:rsid w:val="00E32743"/>
    <w:rsid w:val="00E32A6D"/>
    <w:rsid w:val="00E32CCD"/>
    <w:rsid w:val="00E32DEA"/>
    <w:rsid w:val="00E33138"/>
    <w:rsid w:val="00E33E1B"/>
    <w:rsid w:val="00E33F23"/>
    <w:rsid w:val="00E34205"/>
    <w:rsid w:val="00E37869"/>
    <w:rsid w:val="00E37C5F"/>
    <w:rsid w:val="00E37DB1"/>
    <w:rsid w:val="00E37FA0"/>
    <w:rsid w:val="00E40F47"/>
    <w:rsid w:val="00E41731"/>
    <w:rsid w:val="00E4186C"/>
    <w:rsid w:val="00E41CFA"/>
    <w:rsid w:val="00E444D0"/>
    <w:rsid w:val="00E44F74"/>
    <w:rsid w:val="00E45436"/>
    <w:rsid w:val="00E457D9"/>
    <w:rsid w:val="00E45D51"/>
    <w:rsid w:val="00E46017"/>
    <w:rsid w:val="00E46391"/>
    <w:rsid w:val="00E46681"/>
    <w:rsid w:val="00E46DD8"/>
    <w:rsid w:val="00E471AD"/>
    <w:rsid w:val="00E5006D"/>
    <w:rsid w:val="00E503D9"/>
    <w:rsid w:val="00E5067C"/>
    <w:rsid w:val="00E50BBB"/>
    <w:rsid w:val="00E52E93"/>
    <w:rsid w:val="00E53115"/>
    <w:rsid w:val="00E53C6B"/>
    <w:rsid w:val="00E53F73"/>
    <w:rsid w:val="00E541E5"/>
    <w:rsid w:val="00E54A06"/>
    <w:rsid w:val="00E555B1"/>
    <w:rsid w:val="00E555F6"/>
    <w:rsid w:val="00E561CE"/>
    <w:rsid w:val="00E57473"/>
    <w:rsid w:val="00E57A58"/>
    <w:rsid w:val="00E60367"/>
    <w:rsid w:val="00E60734"/>
    <w:rsid w:val="00E60D43"/>
    <w:rsid w:val="00E61130"/>
    <w:rsid w:val="00E616EC"/>
    <w:rsid w:val="00E624A3"/>
    <w:rsid w:val="00E62506"/>
    <w:rsid w:val="00E62734"/>
    <w:rsid w:val="00E6417C"/>
    <w:rsid w:val="00E646FF"/>
    <w:rsid w:val="00E6533F"/>
    <w:rsid w:val="00E66D67"/>
    <w:rsid w:val="00E70B26"/>
    <w:rsid w:val="00E70B5D"/>
    <w:rsid w:val="00E70D03"/>
    <w:rsid w:val="00E70E86"/>
    <w:rsid w:val="00E711BB"/>
    <w:rsid w:val="00E72883"/>
    <w:rsid w:val="00E73207"/>
    <w:rsid w:val="00E73451"/>
    <w:rsid w:val="00E73D05"/>
    <w:rsid w:val="00E74245"/>
    <w:rsid w:val="00E764B9"/>
    <w:rsid w:val="00E76B93"/>
    <w:rsid w:val="00E7722D"/>
    <w:rsid w:val="00E774EF"/>
    <w:rsid w:val="00E77C68"/>
    <w:rsid w:val="00E80332"/>
    <w:rsid w:val="00E806B3"/>
    <w:rsid w:val="00E80BFB"/>
    <w:rsid w:val="00E82393"/>
    <w:rsid w:val="00E82DDB"/>
    <w:rsid w:val="00E8355E"/>
    <w:rsid w:val="00E83C98"/>
    <w:rsid w:val="00E83CB2"/>
    <w:rsid w:val="00E84A03"/>
    <w:rsid w:val="00E84A83"/>
    <w:rsid w:val="00E84A94"/>
    <w:rsid w:val="00E85EC6"/>
    <w:rsid w:val="00E8734B"/>
    <w:rsid w:val="00E87D82"/>
    <w:rsid w:val="00E87DB2"/>
    <w:rsid w:val="00E90870"/>
    <w:rsid w:val="00E93D95"/>
    <w:rsid w:val="00E94D7D"/>
    <w:rsid w:val="00E94FA7"/>
    <w:rsid w:val="00E95523"/>
    <w:rsid w:val="00E961E5"/>
    <w:rsid w:val="00E96608"/>
    <w:rsid w:val="00E973BF"/>
    <w:rsid w:val="00E97821"/>
    <w:rsid w:val="00E97FE6"/>
    <w:rsid w:val="00EA079A"/>
    <w:rsid w:val="00EA0E0A"/>
    <w:rsid w:val="00EA0EF1"/>
    <w:rsid w:val="00EA0FF7"/>
    <w:rsid w:val="00EA23F1"/>
    <w:rsid w:val="00EA2E5A"/>
    <w:rsid w:val="00EA2F03"/>
    <w:rsid w:val="00EA2FDC"/>
    <w:rsid w:val="00EA3BE0"/>
    <w:rsid w:val="00EA3FC9"/>
    <w:rsid w:val="00EA4A3B"/>
    <w:rsid w:val="00EA51A3"/>
    <w:rsid w:val="00EA5914"/>
    <w:rsid w:val="00EA5B7C"/>
    <w:rsid w:val="00EA5D4D"/>
    <w:rsid w:val="00EA63AF"/>
    <w:rsid w:val="00EA6951"/>
    <w:rsid w:val="00EA6C0F"/>
    <w:rsid w:val="00EA7452"/>
    <w:rsid w:val="00EB0D51"/>
    <w:rsid w:val="00EB0ECE"/>
    <w:rsid w:val="00EB1E77"/>
    <w:rsid w:val="00EB2563"/>
    <w:rsid w:val="00EB28C7"/>
    <w:rsid w:val="00EB28D7"/>
    <w:rsid w:val="00EB29D4"/>
    <w:rsid w:val="00EB2B64"/>
    <w:rsid w:val="00EB2D27"/>
    <w:rsid w:val="00EB2DFA"/>
    <w:rsid w:val="00EB2E7E"/>
    <w:rsid w:val="00EB30D5"/>
    <w:rsid w:val="00EB31F3"/>
    <w:rsid w:val="00EB346A"/>
    <w:rsid w:val="00EB3BD3"/>
    <w:rsid w:val="00EB458D"/>
    <w:rsid w:val="00EB46BF"/>
    <w:rsid w:val="00EB5311"/>
    <w:rsid w:val="00EB54F4"/>
    <w:rsid w:val="00EB5E61"/>
    <w:rsid w:val="00EB650A"/>
    <w:rsid w:val="00EB719E"/>
    <w:rsid w:val="00EB7457"/>
    <w:rsid w:val="00EB7693"/>
    <w:rsid w:val="00EC01AC"/>
    <w:rsid w:val="00EC03BD"/>
    <w:rsid w:val="00EC28C8"/>
    <w:rsid w:val="00EC2C7D"/>
    <w:rsid w:val="00EC3999"/>
    <w:rsid w:val="00EC3A01"/>
    <w:rsid w:val="00EC3A80"/>
    <w:rsid w:val="00EC4FFE"/>
    <w:rsid w:val="00EC730E"/>
    <w:rsid w:val="00EC731D"/>
    <w:rsid w:val="00EC7E5F"/>
    <w:rsid w:val="00EC7FD4"/>
    <w:rsid w:val="00ED0823"/>
    <w:rsid w:val="00ED219F"/>
    <w:rsid w:val="00ED34D3"/>
    <w:rsid w:val="00ED3CE5"/>
    <w:rsid w:val="00ED42B8"/>
    <w:rsid w:val="00ED52B8"/>
    <w:rsid w:val="00ED611B"/>
    <w:rsid w:val="00ED6225"/>
    <w:rsid w:val="00ED67ED"/>
    <w:rsid w:val="00ED6E86"/>
    <w:rsid w:val="00ED754D"/>
    <w:rsid w:val="00EE01C2"/>
    <w:rsid w:val="00EE0C4C"/>
    <w:rsid w:val="00EE17F3"/>
    <w:rsid w:val="00EE1895"/>
    <w:rsid w:val="00EE1B29"/>
    <w:rsid w:val="00EE22D3"/>
    <w:rsid w:val="00EE2693"/>
    <w:rsid w:val="00EE275B"/>
    <w:rsid w:val="00EE36A8"/>
    <w:rsid w:val="00EE3920"/>
    <w:rsid w:val="00EE3D4D"/>
    <w:rsid w:val="00EE4563"/>
    <w:rsid w:val="00EE4A6C"/>
    <w:rsid w:val="00EE505A"/>
    <w:rsid w:val="00EE54DF"/>
    <w:rsid w:val="00EE5551"/>
    <w:rsid w:val="00EE55CA"/>
    <w:rsid w:val="00EE61FC"/>
    <w:rsid w:val="00EE62EA"/>
    <w:rsid w:val="00EE7CE6"/>
    <w:rsid w:val="00EE7DD8"/>
    <w:rsid w:val="00EF0C8C"/>
    <w:rsid w:val="00EF1547"/>
    <w:rsid w:val="00EF205D"/>
    <w:rsid w:val="00EF2848"/>
    <w:rsid w:val="00EF28E7"/>
    <w:rsid w:val="00EF29DF"/>
    <w:rsid w:val="00EF3607"/>
    <w:rsid w:val="00EF471E"/>
    <w:rsid w:val="00EF4A45"/>
    <w:rsid w:val="00EF56BB"/>
    <w:rsid w:val="00EF61DC"/>
    <w:rsid w:val="00EF64B7"/>
    <w:rsid w:val="00EF6D7E"/>
    <w:rsid w:val="00F000DA"/>
    <w:rsid w:val="00F003C7"/>
    <w:rsid w:val="00F0091E"/>
    <w:rsid w:val="00F00AB0"/>
    <w:rsid w:val="00F00FE3"/>
    <w:rsid w:val="00F021FA"/>
    <w:rsid w:val="00F02F00"/>
    <w:rsid w:val="00F031BC"/>
    <w:rsid w:val="00F04627"/>
    <w:rsid w:val="00F054FD"/>
    <w:rsid w:val="00F05B2D"/>
    <w:rsid w:val="00F067CE"/>
    <w:rsid w:val="00F07C2D"/>
    <w:rsid w:val="00F07C84"/>
    <w:rsid w:val="00F07CAA"/>
    <w:rsid w:val="00F07F93"/>
    <w:rsid w:val="00F10160"/>
    <w:rsid w:val="00F11173"/>
    <w:rsid w:val="00F111BF"/>
    <w:rsid w:val="00F11FF1"/>
    <w:rsid w:val="00F13041"/>
    <w:rsid w:val="00F13A43"/>
    <w:rsid w:val="00F13D8C"/>
    <w:rsid w:val="00F1400D"/>
    <w:rsid w:val="00F145D8"/>
    <w:rsid w:val="00F154A8"/>
    <w:rsid w:val="00F15D98"/>
    <w:rsid w:val="00F16A5C"/>
    <w:rsid w:val="00F16AB7"/>
    <w:rsid w:val="00F16AD6"/>
    <w:rsid w:val="00F1703F"/>
    <w:rsid w:val="00F20915"/>
    <w:rsid w:val="00F20B79"/>
    <w:rsid w:val="00F20BC6"/>
    <w:rsid w:val="00F21A12"/>
    <w:rsid w:val="00F23563"/>
    <w:rsid w:val="00F2387F"/>
    <w:rsid w:val="00F24E33"/>
    <w:rsid w:val="00F25002"/>
    <w:rsid w:val="00F25480"/>
    <w:rsid w:val="00F2565A"/>
    <w:rsid w:val="00F307C9"/>
    <w:rsid w:val="00F31210"/>
    <w:rsid w:val="00F3174A"/>
    <w:rsid w:val="00F31899"/>
    <w:rsid w:val="00F31EF2"/>
    <w:rsid w:val="00F3241B"/>
    <w:rsid w:val="00F3241C"/>
    <w:rsid w:val="00F327F8"/>
    <w:rsid w:val="00F328FC"/>
    <w:rsid w:val="00F329A1"/>
    <w:rsid w:val="00F349E9"/>
    <w:rsid w:val="00F34A26"/>
    <w:rsid w:val="00F36E5F"/>
    <w:rsid w:val="00F377A6"/>
    <w:rsid w:val="00F37D4C"/>
    <w:rsid w:val="00F37DA0"/>
    <w:rsid w:val="00F40D6E"/>
    <w:rsid w:val="00F40D93"/>
    <w:rsid w:val="00F40FEE"/>
    <w:rsid w:val="00F4109A"/>
    <w:rsid w:val="00F41B7B"/>
    <w:rsid w:val="00F42451"/>
    <w:rsid w:val="00F429D5"/>
    <w:rsid w:val="00F42AA5"/>
    <w:rsid w:val="00F42CD0"/>
    <w:rsid w:val="00F43384"/>
    <w:rsid w:val="00F440E7"/>
    <w:rsid w:val="00F45D2B"/>
    <w:rsid w:val="00F460EA"/>
    <w:rsid w:val="00F46D82"/>
    <w:rsid w:val="00F475FC"/>
    <w:rsid w:val="00F50045"/>
    <w:rsid w:val="00F502D9"/>
    <w:rsid w:val="00F50330"/>
    <w:rsid w:val="00F50790"/>
    <w:rsid w:val="00F50941"/>
    <w:rsid w:val="00F51719"/>
    <w:rsid w:val="00F5176D"/>
    <w:rsid w:val="00F51B0D"/>
    <w:rsid w:val="00F520EA"/>
    <w:rsid w:val="00F5286D"/>
    <w:rsid w:val="00F53B74"/>
    <w:rsid w:val="00F53F09"/>
    <w:rsid w:val="00F54025"/>
    <w:rsid w:val="00F54325"/>
    <w:rsid w:val="00F543AA"/>
    <w:rsid w:val="00F55EA7"/>
    <w:rsid w:val="00F560DC"/>
    <w:rsid w:val="00F56152"/>
    <w:rsid w:val="00F566D4"/>
    <w:rsid w:val="00F60893"/>
    <w:rsid w:val="00F60A5C"/>
    <w:rsid w:val="00F614AF"/>
    <w:rsid w:val="00F618B2"/>
    <w:rsid w:val="00F61A2C"/>
    <w:rsid w:val="00F6210A"/>
    <w:rsid w:val="00F6237D"/>
    <w:rsid w:val="00F6257F"/>
    <w:rsid w:val="00F63247"/>
    <w:rsid w:val="00F63C3A"/>
    <w:rsid w:val="00F64C7E"/>
    <w:rsid w:val="00F64DE3"/>
    <w:rsid w:val="00F65055"/>
    <w:rsid w:val="00F65566"/>
    <w:rsid w:val="00F661C5"/>
    <w:rsid w:val="00F6715B"/>
    <w:rsid w:val="00F6758B"/>
    <w:rsid w:val="00F67868"/>
    <w:rsid w:val="00F678F7"/>
    <w:rsid w:val="00F7078A"/>
    <w:rsid w:val="00F70ACA"/>
    <w:rsid w:val="00F71147"/>
    <w:rsid w:val="00F71A58"/>
    <w:rsid w:val="00F71B7E"/>
    <w:rsid w:val="00F71DFF"/>
    <w:rsid w:val="00F7229E"/>
    <w:rsid w:val="00F722D0"/>
    <w:rsid w:val="00F725A1"/>
    <w:rsid w:val="00F72754"/>
    <w:rsid w:val="00F7276F"/>
    <w:rsid w:val="00F737FC"/>
    <w:rsid w:val="00F738B0"/>
    <w:rsid w:val="00F73E8A"/>
    <w:rsid w:val="00F73EF9"/>
    <w:rsid w:val="00F74636"/>
    <w:rsid w:val="00F74A83"/>
    <w:rsid w:val="00F74D7B"/>
    <w:rsid w:val="00F74EF8"/>
    <w:rsid w:val="00F75ECD"/>
    <w:rsid w:val="00F75F18"/>
    <w:rsid w:val="00F77659"/>
    <w:rsid w:val="00F77C62"/>
    <w:rsid w:val="00F77EF0"/>
    <w:rsid w:val="00F77FA0"/>
    <w:rsid w:val="00F81D20"/>
    <w:rsid w:val="00F821E9"/>
    <w:rsid w:val="00F83021"/>
    <w:rsid w:val="00F830BA"/>
    <w:rsid w:val="00F847E1"/>
    <w:rsid w:val="00F85037"/>
    <w:rsid w:val="00F85A4E"/>
    <w:rsid w:val="00F862DB"/>
    <w:rsid w:val="00F868EE"/>
    <w:rsid w:val="00F86C43"/>
    <w:rsid w:val="00F86C94"/>
    <w:rsid w:val="00F90B00"/>
    <w:rsid w:val="00F91CD4"/>
    <w:rsid w:val="00F9487D"/>
    <w:rsid w:val="00F94B33"/>
    <w:rsid w:val="00F9512E"/>
    <w:rsid w:val="00F95861"/>
    <w:rsid w:val="00F95D27"/>
    <w:rsid w:val="00F9617F"/>
    <w:rsid w:val="00F961B5"/>
    <w:rsid w:val="00F97D95"/>
    <w:rsid w:val="00F97E63"/>
    <w:rsid w:val="00FA0DBD"/>
    <w:rsid w:val="00FA0F80"/>
    <w:rsid w:val="00FA1C37"/>
    <w:rsid w:val="00FA1C6B"/>
    <w:rsid w:val="00FA1CAC"/>
    <w:rsid w:val="00FA2228"/>
    <w:rsid w:val="00FA2367"/>
    <w:rsid w:val="00FA2383"/>
    <w:rsid w:val="00FA3E72"/>
    <w:rsid w:val="00FA4080"/>
    <w:rsid w:val="00FA41A2"/>
    <w:rsid w:val="00FA46C9"/>
    <w:rsid w:val="00FA4E59"/>
    <w:rsid w:val="00FA5745"/>
    <w:rsid w:val="00FA5969"/>
    <w:rsid w:val="00FA5B55"/>
    <w:rsid w:val="00FA5BA7"/>
    <w:rsid w:val="00FA5EAD"/>
    <w:rsid w:val="00FA6285"/>
    <w:rsid w:val="00FA727B"/>
    <w:rsid w:val="00FB0303"/>
    <w:rsid w:val="00FB156E"/>
    <w:rsid w:val="00FB2644"/>
    <w:rsid w:val="00FB3870"/>
    <w:rsid w:val="00FB3B6C"/>
    <w:rsid w:val="00FB4252"/>
    <w:rsid w:val="00FB49DE"/>
    <w:rsid w:val="00FB4CF0"/>
    <w:rsid w:val="00FB4EE6"/>
    <w:rsid w:val="00FB526F"/>
    <w:rsid w:val="00FB592F"/>
    <w:rsid w:val="00FB600D"/>
    <w:rsid w:val="00FC1BEE"/>
    <w:rsid w:val="00FC2DB8"/>
    <w:rsid w:val="00FC3F4E"/>
    <w:rsid w:val="00FC41D6"/>
    <w:rsid w:val="00FC433A"/>
    <w:rsid w:val="00FC4BD8"/>
    <w:rsid w:val="00FC5069"/>
    <w:rsid w:val="00FC507C"/>
    <w:rsid w:val="00FC6087"/>
    <w:rsid w:val="00FC6F15"/>
    <w:rsid w:val="00FC77AF"/>
    <w:rsid w:val="00FD0A84"/>
    <w:rsid w:val="00FD0D98"/>
    <w:rsid w:val="00FD0F88"/>
    <w:rsid w:val="00FD1377"/>
    <w:rsid w:val="00FD18DA"/>
    <w:rsid w:val="00FD1C39"/>
    <w:rsid w:val="00FD1E02"/>
    <w:rsid w:val="00FD21A4"/>
    <w:rsid w:val="00FD2C87"/>
    <w:rsid w:val="00FD4411"/>
    <w:rsid w:val="00FD496D"/>
    <w:rsid w:val="00FD4E55"/>
    <w:rsid w:val="00FD500D"/>
    <w:rsid w:val="00FD5573"/>
    <w:rsid w:val="00FD55B0"/>
    <w:rsid w:val="00FD63B9"/>
    <w:rsid w:val="00FD6575"/>
    <w:rsid w:val="00FD6629"/>
    <w:rsid w:val="00FE2E7F"/>
    <w:rsid w:val="00FE3E5B"/>
    <w:rsid w:val="00FE4382"/>
    <w:rsid w:val="00FE4828"/>
    <w:rsid w:val="00FE49F6"/>
    <w:rsid w:val="00FE5772"/>
    <w:rsid w:val="00FE6649"/>
    <w:rsid w:val="00FE6CC8"/>
    <w:rsid w:val="00FE7279"/>
    <w:rsid w:val="00FE7441"/>
    <w:rsid w:val="00FE7634"/>
    <w:rsid w:val="00FE7E2F"/>
    <w:rsid w:val="00FF074F"/>
    <w:rsid w:val="00FF10D6"/>
    <w:rsid w:val="00FF1AE5"/>
    <w:rsid w:val="00FF21D2"/>
    <w:rsid w:val="00FF2542"/>
    <w:rsid w:val="00FF3491"/>
    <w:rsid w:val="00FF4448"/>
    <w:rsid w:val="00FF57B5"/>
    <w:rsid w:val="00FF5D06"/>
    <w:rsid w:val="00FF5EE8"/>
    <w:rsid w:val="00FF60B7"/>
    <w:rsid w:val="00FF6935"/>
    <w:rsid w:val="00FF6B9B"/>
    <w:rsid w:val="00FF72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236EF"/>
  <w14:defaultImageDpi w14:val="0"/>
  <w15:docId w15:val="{E7365F19-E237-461A-9373-281420D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caption" w:locked="1" w:semiHidden="1" w:uiPriority="35" w:unhideWhenUsed="1" w:qFormat="1"/>
    <w:lsdException w:name="footnote reference" w:locked="1"/>
    <w:lsdException w:name="List Bullet" w:semiHidden="1"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2F43"/>
    <w:pPr>
      <w:spacing w:after="0" w:line="240" w:lineRule="auto"/>
    </w:pPr>
    <w:rPr>
      <w:sz w:val="24"/>
      <w:szCs w:val="24"/>
      <w:lang w:eastAsia="en-US"/>
    </w:rPr>
  </w:style>
  <w:style w:type="paragraph" w:styleId="Pealkiri1">
    <w:name w:val="heading 1"/>
    <w:basedOn w:val="Normaallaad"/>
    <w:next w:val="Normaallaad"/>
    <w:link w:val="Pealkiri1Mrk"/>
    <w:uiPriority w:val="99"/>
    <w:qFormat/>
    <w:rsid w:val="00681105"/>
    <w:pPr>
      <w:keepNext/>
      <w:numPr>
        <w:numId w:val="2"/>
      </w:numPr>
      <w:spacing w:before="240" w:after="60"/>
      <w:ind w:left="432"/>
      <w:outlineLvl w:val="0"/>
    </w:pPr>
    <w:rPr>
      <w:rFonts w:cs="Arial"/>
      <w:b/>
      <w:bCs/>
      <w:kern w:val="32"/>
      <w:szCs w:val="22"/>
    </w:rPr>
  </w:style>
  <w:style w:type="paragraph" w:styleId="Pealkiri2">
    <w:name w:val="heading 2"/>
    <w:aliases w:val="Märk Märk3"/>
    <w:basedOn w:val="Normaallaad"/>
    <w:next w:val="Normaallaad"/>
    <w:link w:val="Pealkiri2Mrk"/>
    <w:uiPriority w:val="99"/>
    <w:qFormat/>
    <w:rsid w:val="00B12E29"/>
    <w:pPr>
      <w:keepNext/>
      <w:numPr>
        <w:ilvl w:val="1"/>
        <w:numId w:val="2"/>
      </w:numPr>
      <w:spacing w:before="240" w:after="60"/>
      <w:outlineLvl w:val="1"/>
    </w:pPr>
    <w:rPr>
      <w:rFonts w:ascii="Arial" w:hAnsi="Arial" w:cs="Arial"/>
      <w:b/>
      <w:bCs/>
      <w:sz w:val="22"/>
      <w:szCs w:val="22"/>
      <w:lang w:eastAsia="et-EE"/>
    </w:rPr>
  </w:style>
  <w:style w:type="paragraph" w:styleId="Pealkiri3">
    <w:name w:val="heading 3"/>
    <w:basedOn w:val="Normaallaad"/>
    <w:next w:val="Normaallaad"/>
    <w:link w:val="Pealkiri3Mrk"/>
    <w:uiPriority w:val="99"/>
    <w:qFormat/>
    <w:rsid w:val="00B12E29"/>
    <w:pPr>
      <w:keepNext/>
      <w:numPr>
        <w:ilvl w:val="2"/>
        <w:numId w:val="2"/>
      </w:numPr>
      <w:spacing w:before="240" w:after="60"/>
      <w:outlineLvl w:val="2"/>
    </w:pPr>
    <w:rPr>
      <w:rFonts w:ascii="Arial" w:hAnsi="Arial" w:cs="Arial"/>
      <w:b/>
      <w:bCs/>
      <w:sz w:val="22"/>
      <w:szCs w:val="22"/>
    </w:rPr>
  </w:style>
  <w:style w:type="paragraph" w:styleId="Pealkiri4">
    <w:name w:val="heading 4"/>
    <w:basedOn w:val="Normaallaad"/>
    <w:next w:val="Normaallaad"/>
    <w:link w:val="Pealkiri4Mrk"/>
    <w:uiPriority w:val="99"/>
    <w:qFormat/>
    <w:rsid w:val="00B12E29"/>
    <w:pPr>
      <w:keepNext/>
      <w:numPr>
        <w:ilvl w:val="3"/>
        <w:numId w:val="2"/>
      </w:numPr>
      <w:spacing w:before="240" w:after="60"/>
      <w:outlineLvl w:val="3"/>
    </w:pPr>
    <w:rPr>
      <w:rFonts w:ascii="Arial" w:hAnsi="Arial" w:cs="Arial"/>
      <w:b/>
      <w:bCs/>
      <w:sz w:val="22"/>
      <w:szCs w:val="22"/>
      <w:lang w:eastAsia="et-EE"/>
    </w:rPr>
  </w:style>
  <w:style w:type="paragraph" w:styleId="Pealkiri5">
    <w:name w:val="heading 5"/>
    <w:basedOn w:val="Normaallaad"/>
    <w:next w:val="Normaallaad"/>
    <w:link w:val="Pealkiri5Mrk"/>
    <w:uiPriority w:val="9"/>
    <w:unhideWhenUsed/>
    <w:qFormat/>
    <w:locked/>
    <w:rsid w:val="004B1B4E"/>
    <w:pPr>
      <w:numPr>
        <w:ilvl w:val="4"/>
        <w:numId w:val="2"/>
      </w:numPr>
      <w:spacing w:before="240" w:after="60"/>
      <w:outlineLvl w:val="4"/>
    </w:pPr>
    <w:rPr>
      <w:rFonts w:asciiTheme="minorHAnsi" w:eastAsiaTheme="minorEastAsia" w:hAnsiTheme="minorHAnsi"/>
      <w:b/>
      <w:bCs/>
      <w:i/>
      <w:iCs/>
      <w:sz w:val="26"/>
      <w:szCs w:val="26"/>
    </w:rPr>
  </w:style>
  <w:style w:type="paragraph" w:styleId="Pealkiri6">
    <w:name w:val="heading 6"/>
    <w:basedOn w:val="Normaallaad"/>
    <w:next w:val="Normaallaad"/>
    <w:link w:val="Pealkiri6Mrk"/>
    <w:uiPriority w:val="9"/>
    <w:semiHidden/>
    <w:unhideWhenUsed/>
    <w:qFormat/>
    <w:locked/>
    <w:rsid w:val="004B1B4E"/>
    <w:pPr>
      <w:numPr>
        <w:ilvl w:val="5"/>
        <w:numId w:val="2"/>
      </w:numPr>
      <w:tabs>
        <w:tab w:val="num" w:pos="360"/>
      </w:tabs>
      <w:spacing w:before="240" w:after="60"/>
      <w:ind w:left="0" w:firstLine="0"/>
      <w:outlineLvl w:val="5"/>
    </w:pPr>
    <w:rPr>
      <w:rFonts w:asciiTheme="minorHAnsi" w:eastAsiaTheme="minorEastAsia" w:hAnsiTheme="minorHAnsi"/>
      <w:b/>
      <w:bCs/>
      <w:sz w:val="22"/>
      <w:szCs w:val="22"/>
    </w:rPr>
  </w:style>
  <w:style w:type="paragraph" w:styleId="Pealkiri7">
    <w:name w:val="heading 7"/>
    <w:basedOn w:val="Normaallaad"/>
    <w:next w:val="Normaallaad"/>
    <w:link w:val="Pealkiri7Mrk"/>
    <w:uiPriority w:val="9"/>
    <w:semiHidden/>
    <w:unhideWhenUsed/>
    <w:qFormat/>
    <w:locked/>
    <w:rsid w:val="004B1B4E"/>
    <w:pPr>
      <w:numPr>
        <w:ilvl w:val="6"/>
        <w:numId w:val="2"/>
      </w:numPr>
      <w:tabs>
        <w:tab w:val="num" w:pos="360"/>
      </w:tabs>
      <w:spacing w:before="240" w:after="60"/>
      <w:ind w:left="0" w:firstLine="0"/>
      <w:outlineLvl w:val="6"/>
    </w:pPr>
    <w:rPr>
      <w:rFonts w:asciiTheme="minorHAnsi" w:eastAsiaTheme="minorEastAsia" w:hAnsiTheme="minorHAnsi"/>
    </w:rPr>
  </w:style>
  <w:style w:type="paragraph" w:styleId="Pealkiri8">
    <w:name w:val="heading 8"/>
    <w:basedOn w:val="Normaallaad"/>
    <w:next w:val="Normaallaad"/>
    <w:link w:val="Pealkiri8Mrk"/>
    <w:uiPriority w:val="9"/>
    <w:semiHidden/>
    <w:unhideWhenUsed/>
    <w:qFormat/>
    <w:locked/>
    <w:rsid w:val="004B1B4E"/>
    <w:pPr>
      <w:numPr>
        <w:ilvl w:val="7"/>
        <w:numId w:val="2"/>
      </w:numPr>
      <w:tabs>
        <w:tab w:val="num" w:pos="360"/>
      </w:tabs>
      <w:spacing w:before="240" w:after="60"/>
      <w:ind w:left="0" w:firstLine="0"/>
      <w:outlineLvl w:val="7"/>
    </w:pPr>
    <w:rPr>
      <w:rFonts w:asciiTheme="minorHAnsi" w:eastAsiaTheme="minorEastAsia" w:hAnsiTheme="minorHAnsi"/>
      <w:i/>
      <w:iCs/>
    </w:rPr>
  </w:style>
  <w:style w:type="paragraph" w:styleId="Pealkiri9">
    <w:name w:val="heading 9"/>
    <w:basedOn w:val="Normaallaad"/>
    <w:next w:val="Normaallaad"/>
    <w:link w:val="Pealkiri9Mrk"/>
    <w:uiPriority w:val="9"/>
    <w:semiHidden/>
    <w:unhideWhenUsed/>
    <w:qFormat/>
    <w:locked/>
    <w:rsid w:val="004B1B4E"/>
    <w:pPr>
      <w:numPr>
        <w:ilvl w:val="8"/>
        <w:numId w:val="2"/>
      </w:numPr>
      <w:tabs>
        <w:tab w:val="num" w:pos="360"/>
      </w:tabs>
      <w:spacing w:before="240" w:after="60"/>
      <w:ind w:left="0" w:firstLine="0"/>
      <w:outlineLvl w:val="8"/>
    </w:pPr>
    <w:rPr>
      <w:rFonts w:asciiTheme="majorHAnsi" w:eastAsiaTheme="majorEastAsia" w:hAnsiTheme="majorHAns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681105"/>
    <w:rPr>
      <w:rFonts w:cs="Arial"/>
      <w:b/>
      <w:bCs/>
      <w:kern w:val="32"/>
      <w:sz w:val="24"/>
      <w:lang w:eastAsia="en-US"/>
    </w:rPr>
  </w:style>
  <w:style w:type="character" w:customStyle="1" w:styleId="Pealkiri2Mrk">
    <w:name w:val="Pealkiri 2 Märk"/>
    <w:aliases w:val="Märk Märk3 Märk"/>
    <w:basedOn w:val="Liguvaikefont"/>
    <w:link w:val="Pealkiri2"/>
    <w:uiPriority w:val="99"/>
    <w:locked/>
    <w:rsid w:val="00B12E29"/>
    <w:rPr>
      <w:rFonts w:ascii="Arial" w:hAnsi="Arial" w:cs="Arial"/>
      <w:b/>
      <w:bCs/>
    </w:rPr>
  </w:style>
  <w:style w:type="character" w:customStyle="1" w:styleId="Pealkiri3Mrk">
    <w:name w:val="Pealkiri 3 Märk"/>
    <w:basedOn w:val="Liguvaikefont"/>
    <w:link w:val="Pealkiri3"/>
    <w:uiPriority w:val="99"/>
    <w:locked/>
    <w:rPr>
      <w:rFonts w:ascii="Arial" w:hAnsi="Arial" w:cs="Arial"/>
      <w:b/>
      <w:bCs/>
      <w:lang w:val="en-US" w:eastAsia="en-US"/>
    </w:rPr>
  </w:style>
  <w:style w:type="character" w:customStyle="1" w:styleId="Pealkiri4Mrk">
    <w:name w:val="Pealkiri 4 Märk"/>
    <w:basedOn w:val="Liguvaikefont"/>
    <w:link w:val="Pealkiri4"/>
    <w:uiPriority w:val="99"/>
    <w:locked/>
    <w:rsid w:val="00B12E29"/>
    <w:rPr>
      <w:rFonts w:ascii="Arial" w:hAnsi="Arial" w:cs="Arial"/>
      <w:b/>
      <w:bCs/>
    </w:rPr>
  </w:style>
  <w:style w:type="character" w:customStyle="1" w:styleId="Pealkiri5Mrk">
    <w:name w:val="Pealkiri 5 Märk"/>
    <w:basedOn w:val="Liguvaikefont"/>
    <w:link w:val="Pealkiri5"/>
    <w:uiPriority w:val="9"/>
    <w:locked/>
    <w:rsid w:val="004B1B4E"/>
    <w:rPr>
      <w:rFonts w:asciiTheme="minorHAnsi" w:eastAsiaTheme="minorEastAsia" w:hAnsiTheme="minorHAnsi"/>
      <w:b/>
      <w:bCs/>
      <w:i/>
      <w:iCs/>
      <w:sz w:val="26"/>
      <w:szCs w:val="26"/>
      <w:lang w:val="en-US" w:eastAsia="en-US"/>
    </w:rPr>
  </w:style>
  <w:style w:type="character" w:customStyle="1" w:styleId="Pealkiri6Mrk">
    <w:name w:val="Pealkiri 6 Märk"/>
    <w:basedOn w:val="Liguvaikefont"/>
    <w:link w:val="Pealkiri6"/>
    <w:uiPriority w:val="9"/>
    <w:semiHidden/>
    <w:locked/>
    <w:rsid w:val="004B1B4E"/>
    <w:rPr>
      <w:rFonts w:asciiTheme="minorHAnsi" w:eastAsiaTheme="minorEastAsia" w:hAnsiTheme="minorHAnsi"/>
      <w:b/>
      <w:bCs/>
      <w:lang w:val="en-US" w:eastAsia="en-US"/>
    </w:rPr>
  </w:style>
  <w:style w:type="character" w:customStyle="1" w:styleId="Pealkiri7Mrk">
    <w:name w:val="Pealkiri 7 Märk"/>
    <w:basedOn w:val="Liguvaikefont"/>
    <w:link w:val="Pealkiri7"/>
    <w:uiPriority w:val="9"/>
    <w:semiHidden/>
    <w:locked/>
    <w:rsid w:val="004B1B4E"/>
    <w:rPr>
      <w:rFonts w:asciiTheme="minorHAnsi" w:eastAsiaTheme="minorEastAsia" w:hAnsiTheme="minorHAnsi"/>
      <w:sz w:val="24"/>
      <w:szCs w:val="24"/>
      <w:lang w:val="en-US" w:eastAsia="en-US"/>
    </w:rPr>
  </w:style>
  <w:style w:type="character" w:customStyle="1" w:styleId="Pealkiri8Mrk">
    <w:name w:val="Pealkiri 8 Märk"/>
    <w:basedOn w:val="Liguvaikefont"/>
    <w:link w:val="Pealkiri8"/>
    <w:uiPriority w:val="9"/>
    <w:semiHidden/>
    <w:locked/>
    <w:rsid w:val="004B1B4E"/>
    <w:rPr>
      <w:rFonts w:asciiTheme="minorHAnsi" w:eastAsiaTheme="minorEastAsia" w:hAnsiTheme="minorHAnsi"/>
      <w:i/>
      <w:iCs/>
      <w:sz w:val="24"/>
      <w:szCs w:val="24"/>
      <w:lang w:val="en-US" w:eastAsia="en-US"/>
    </w:rPr>
  </w:style>
  <w:style w:type="character" w:customStyle="1" w:styleId="Pealkiri9Mrk">
    <w:name w:val="Pealkiri 9 Märk"/>
    <w:basedOn w:val="Liguvaikefont"/>
    <w:link w:val="Pealkiri9"/>
    <w:uiPriority w:val="9"/>
    <w:semiHidden/>
    <w:locked/>
    <w:rsid w:val="004B1B4E"/>
    <w:rPr>
      <w:rFonts w:asciiTheme="majorHAnsi" w:eastAsiaTheme="majorEastAsia" w:hAnsiTheme="majorHAnsi"/>
      <w:lang w:val="en-US" w:eastAsia="en-US"/>
    </w:rPr>
  </w:style>
  <w:style w:type="paragraph" w:styleId="Jutumullitekst">
    <w:name w:val="Balloon Text"/>
    <w:basedOn w:val="Normaallaad"/>
    <w:link w:val="JutumullitekstMrk"/>
    <w:uiPriority w:val="99"/>
    <w:semiHidden/>
    <w:rsid w:val="000A0784"/>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n-US" w:eastAsia="en-US"/>
    </w:rPr>
  </w:style>
  <w:style w:type="paragraph" w:styleId="Normaallaadveeb">
    <w:name w:val="Normal (Web)"/>
    <w:basedOn w:val="Normaallaad"/>
    <w:uiPriority w:val="99"/>
    <w:rsid w:val="00281BC5"/>
    <w:pPr>
      <w:spacing w:before="100" w:beforeAutospacing="1" w:after="119"/>
    </w:pPr>
  </w:style>
  <w:style w:type="paragraph" w:styleId="Jalus">
    <w:name w:val="footer"/>
    <w:basedOn w:val="Normaallaad"/>
    <w:link w:val="JalusMrk"/>
    <w:uiPriority w:val="99"/>
    <w:rsid w:val="00492F7A"/>
    <w:pPr>
      <w:tabs>
        <w:tab w:val="center" w:pos="4703"/>
        <w:tab w:val="right" w:pos="9406"/>
      </w:tabs>
    </w:pPr>
  </w:style>
  <w:style w:type="character" w:customStyle="1" w:styleId="JalusMrk">
    <w:name w:val="Jalus Märk"/>
    <w:basedOn w:val="Liguvaikefont"/>
    <w:link w:val="Jalus"/>
    <w:uiPriority w:val="99"/>
    <w:semiHidden/>
    <w:locked/>
    <w:rPr>
      <w:rFonts w:cs="Times New Roman"/>
      <w:sz w:val="24"/>
      <w:szCs w:val="24"/>
      <w:lang w:val="en-US" w:eastAsia="en-US"/>
    </w:rPr>
  </w:style>
  <w:style w:type="character" w:styleId="Hperlink">
    <w:name w:val="Hyperlink"/>
    <w:basedOn w:val="Liguvaikefont"/>
    <w:uiPriority w:val="99"/>
    <w:rsid w:val="00281BC5"/>
    <w:rPr>
      <w:rFonts w:cs="Times New Roman"/>
      <w:color w:val="0000FF"/>
      <w:u w:val="single"/>
    </w:rPr>
  </w:style>
  <w:style w:type="paragraph" w:styleId="SK1">
    <w:name w:val="toc 1"/>
    <w:basedOn w:val="Normaallaad"/>
    <w:next w:val="Normaallaad"/>
    <w:autoRedefine/>
    <w:uiPriority w:val="39"/>
    <w:rsid w:val="005F7A54"/>
    <w:pPr>
      <w:tabs>
        <w:tab w:val="left" w:pos="284"/>
        <w:tab w:val="right" w:leader="dot" w:pos="10070"/>
      </w:tabs>
    </w:pPr>
    <w:rPr>
      <w:b/>
      <w:bCs/>
      <w:caps/>
      <w:noProof/>
      <w:szCs w:val="20"/>
    </w:rPr>
  </w:style>
  <w:style w:type="paragraph" w:styleId="SK2">
    <w:name w:val="toc 2"/>
    <w:basedOn w:val="Normaallaad"/>
    <w:next w:val="Normaallaad"/>
    <w:autoRedefine/>
    <w:uiPriority w:val="39"/>
    <w:rsid w:val="00B359C4"/>
    <w:pPr>
      <w:tabs>
        <w:tab w:val="right" w:leader="dot" w:pos="10070"/>
      </w:tabs>
    </w:pPr>
    <w:rPr>
      <w:b/>
      <w:caps/>
      <w:noProof/>
      <w:szCs w:val="20"/>
    </w:rPr>
  </w:style>
  <w:style w:type="paragraph" w:styleId="SK3">
    <w:name w:val="toc 3"/>
    <w:basedOn w:val="Normaallaad"/>
    <w:next w:val="Normaallaad"/>
    <w:autoRedefine/>
    <w:uiPriority w:val="39"/>
    <w:rsid w:val="00906465"/>
    <w:pPr>
      <w:ind w:left="480"/>
    </w:pPr>
    <w:rPr>
      <w:rFonts w:ascii="Calibri" w:hAnsi="Calibri"/>
      <w:i/>
      <w:iCs/>
      <w:sz w:val="20"/>
      <w:szCs w:val="20"/>
    </w:rPr>
  </w:style>
  <w:style w:type="paragraph" w:styleId="SK4">
    <w:name w:val="toc 4"/>
    <w:basedOn w:val="Normaallaad"/>
    <w:next w:val="Normaallaad"/>
    <w:autoRedefine/>
    <w:uiPriority w:val="39"/>
    <w:rsid w:val="00906465"/>
    <w:pPr>
      <w:ind w:left="720"/>
    </w:pPr>
    <w:rPr>
      <w:rFonts w:ascii="Calibri" w:hAnsi="Calibri"/>
      <w:sz w:val="18"/>
      <w:szCs w:val="18"/>
    </w:rPr>
  </w:style>
  <w:style w:type="paragraph" w:styleId="Kehatekst">
    <w:name w:val="Body Text"/>
    <w:aliases w:val="Body,Tekst 12,Body1,Tekst1,Body2,Tekst2,Body3,Tekst3,Mull"/>
    <w:basedOn w:val="Normaallaad"/>
    <w:link w:val="KehatekstMrk"/>
    <w:uiPriority w:val="99"/>
    <w:rsid w:val="00281BC5"/>
    <w:rPr>
      <w:rFonts w:ascii="Garamond" w:hAnsi="Garamond" w:cs="Garamond"/>
      <w:b/>
      <w:bCs/>
      <w:sz w:val="28"/>
      <w:szCs w:val="28"/>
    </w:rPr>
  </w:style>
  <w:style w:type="character" w:customStyle="1" w:styleId="KehatekstMrk">
    <w:name w:val="Kehatekst Märk"/>
    <w:aliases w:val="Body Märk,Tekst 12 Märk,Body1 Märk,Tekst1 Märk,Body2 Märk,Tekst2 Märk,Body3 Märk,Tekst3 Märk,Mull Märk"/>
    <w:basedOn w:val="Liguvaikefont"/>
    <w:link w:val="Kehatekst"/>
    <w:uiPriority w:val="99"/>
    <w:semiHidden/>
    <w:locked/>
    <w:rPr>
      <w:rFonts w:cs="Times New Roman"/>
      <w:sz w:val="24"/>
      <w:szCs w:val="24"/>
      <w:lang w:val="en-US" w:eastAsia="en-US"/>
    </w:rPr>
  </w:style>
  <w:style w:type="paragraph" w:customStyle="1" w:styleId="3pealkiri">
    <w:name w:val="3 pealkiri"/>
    <w:basedOn w:val="Pealkiri3"/>
    <w:uiPriority w:val="99"/>
    <w:rsid w:val="00281BC5"/>
    <w:pPr>
      <w:keepLines/>
      <w:spacing w:before="0" w:after="0"/>
      <w:jc w:val="both"/>
    </w:pPr>
    <w:rPr>
      <w:i/>
      <w:iCs/>
      <w:u w:val="single"/>
    </w:rPr>
  </w:style>
  <w:style w:type="paragraph" w:customStyle="1" w:styleId="BodyTextTekst11">
    <w:name w:val="Body Text: Tekst 11"/>
    <w:basedOn w:val="Normaallaad"/>
    <w:uiPriority w:val="99"/>
    <w:rsid w:val="00281BC5"/>
    <w:pPr>
      <w:jc w:val="both"/>
    </w:pPr>
    <w:rPr>
      <w:rFonts w:ascii="Garamond" w:hAnsi="Garamond" w:cs="Garamond"/>
      <w:sz w:val="22"/>
      <w:szCs w:val="22"/>
    </w:rPr>
  </w:style>
  <w:style w:type="character" w:customStyle="1" w:styleId="tekst4">
    <w:name w:val="tekst4"/>
    <w:basedOn w:val="Liguvaikefont"/>
    <w:uiPriority w:val="99"/>
    <w:rsid w:val="00281BC5"/>
    <w:rPr>
      <w:rFonts w:cs="Times New Roman"/>
    </w:rPr>
  </w:style>
  <w:style w:type="character" w:styleId="Tugev">
    <w:name w:val="Strong"/>
    <w:basedOn w:val="Liguvaikefont"/>
    <w:uiPriority w:val="22"/>
    <w:qFormat/>
    <w:rsid w:val="00281BC5"/>
    <w:rPr>
      <w:rFonts w:cs="Times New Roman"/>
      <w:b/>
      <w:bCs/>
    </w:rPr>
  </w:style>
  <w:style w:type="character" w:styleId="Rhutus">
    <w:name w:val="Emphasis"/>
    <w:basedOn w:val="Liguvaikefont"/>
    <w:uiPriority w:val="99"/>
    <w:qFormat/>
    <w:rsid w:val="00281BC5"/>
    <w:rPr>
      <w:rFonts w:cs="Times New Roman"/>
      <w:i/>
      <w:iCs/>
    </w:rPr>
  </w:style>
  <w:style w:type="table" w:styleId="Kontuurtabel">
    <w:name w:val="Table Grid"/>
    <w:basedOn w:val="Normaaltabel"/>
    <w:uiPriority w:val="99"/>
    <w:rsid w:val="00002631"/>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426A4A"/>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locked/>
    <w:rPr>
      <w:rFonts w:cs="Times New Roman"/>
      <w:sz w:val="20"/>
      <w:szCs w:val="20"/>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426A4A"/>
    <w:rPr>
      <w:rFonts w:cs="Times New Roman"/>
      <w:vertAlign w:val="superscript"/>
    </w:rPr>
  </w:style>
  <w:style w:type="paragraph" w:customStyle="1" w:styleId="CharCharMrkMrkCharCharMrkMrkCharChar">
    <w:name w:val="Char Char Märk Märk Char Char Märk Märk Char Char"/>
    <w:basedOn w:val="Normaallaad"/>
    <w:uiPriority w:val="99"/>
    <w:rsid w:val="003649A7"/>
    <w:pPr>
      <w:spacing w:after="160" w:line="240" w:lineRule="exact"/>
    </w:pPr>
    <w:rPr>
      <w:rFonts w:ascii="Tahoma" w:hAnsi="Tahoma" w:cs="Tahoma"/>
      <w:sz w:val="20"/>
      <w:szCs w:val="20"/>
    </w:rPr>
  </w:style>
  <w:style w:type="paragraph" w:customStyle="1" w:styleId="MrkMrk1MrkMrkMrkMrkMrkMrkMrkMrkMrkMrkMrkMrkMrk">
    <w:name w:val="Märk Märk1 Märk Märk Märk Märk Märk Märk Märk Märk Märk Märk Märk Märk Märk"/>
    <w:basedOn w:val="Normaallaad"/>
    <w:uiPriority w:val="99"/>
    <w:rsid w:val="005F64BB"/>
    <w:pPr>
      <w:spacing w:after="160" w:line="240" w:lineRule="exact"/>
    </w:pPr>
    <w:rPr>
      <w:rFonts w:ascii="Tahoma" w:hAnsi="Tahoma" w:cs="Tahoma"/>
      <w:sz w:val="20"/>
      <w:szCs w:val="20"/>
    </w:rPr>
  </w:style>
  <w:style w:type="paragraph" w:styleId="Kommentaaritekst">
    <w:name w:val="annotation text"/>
    <w:basedOn w:val="Normaallaad"/>
    <w:link w:val="KommentaaritekstMrk"/>
    <w:uiPriority w:val="99"/>
    <w:rsid w:val="00E11391"/>
    <w:rPr>
      <w:sz w:val="20"/>
      <w:szCs w:val="20"/>
      <w:lang w:eastAsia="et-EE"/>
    </w:rPr>
  </w:style>
  <w:style w:type="character" w:customStyle="1" w:styleId="KommentaaritekstMrk">
    <w:name w:val="Kommentaari tekst Märk"/>
    <w:basedOn w:val="Liguvaikefont"/>
    <w:link w:val="Kommentaaritekst"/>
    <w:uiPriority w:val="99"/>
    <w:locked/>
    <w:rPr>
      <w:rFonts w:cs="Times New Roman"/>
      <w:sz w:val="20"/>
      <w:szCs w:val="20"/>
      <w:lang w:val="en-US" w:eastAsia="en-US"/>
    </w:rPr>
  </w:style>
  <w:style w:type="character" w:styleId="Lehekljenumber">
    <w:name w:val="page number"/>
    <w:basedOn w:val="Liguvaikefont"/>
    <w:uiPriority w:val="99"/>
    <w:rsid w:val="00492F7A"/>
    <w:rPr>
      <w:rFonts w:cs="Times New Roman"/>
    </w:rPr>
  </w:style>
  <w:style w:type="paragraph" w:styleId="Pis">
    <w:name w:val="header"/>
    <w:basedOn w:val="Normaallaad"/>
    <w:link w:val="PisMrk"/>
    <w:uiPriority w:val="99"/>
    <w:rsid w:val="00265FEE"/>
    <w:pPr>
      <w:tabs>
        <w:tab w:val="center" w:pos="4703"/>
        <w:tab w:val="right" w:pos="9406"/>
      </w:tabs>
    </w:pPr>
  </w:style>
  <w:style w:type="character" w:customStyle="1" w:styleId="PisMrk">
    <w:name w:val="Päis Märk"/>
    <w:basedOn w:val="Liguvaikefont"/>
    <w:link w:val="Pis"/>
    <w:uiPriority w:val="99"/>
    <w:semiHidden/>
    <w:locked/>
    <w:rPr>
      <w:rFonts w:cs="Times New Roman"/>
      <w:sz w:val="24"/>
      <w:szCs w:val="24"/>
      <w:lang w:val="en-US" w:eastAsia="en-US"/>
    </w:rPr>
  </w:style>
  <w:style w:type="paragraph" w:styleId="SK5">
    <w:name w:val="toc 5"/>
    <w:basedOn w:val="Normaallaad"/>
    <w:next w:val="Normaallaad"/>
    <w:autoRedefine/>
    <w:uiPriority w:val="99"/>
    <w:semiHidden/>
    <w:rsid w:val="00A35C30"/>
    <w:pPr>
      <w:ind w:left="960"/>
    </w:pPr>
    <w:rPr>
      <w:rFonts w:ascii="Calibri" w:hAnsi="Calibri"/>
      <w:sz w:val="18"/>
      <w:szCs w:val="18"/>
    </w:rPr>
  </w:style>
  <w:style w:type="paragraph" w:styleId="SK6">
    <w:name w:val="toc 6"/>
    <w:basedOn w:val="Normaallaad"/>
    <w:next w:val="Normaallaad"/>
    <w:autoRedefine/>
    <w:uiPriority w:val="99"/>
    <w:semiHidden/>
    <w:rsid w:val="00A35C30"/>
    <w:pPr>
      <w:ind w:left="1200"/>
    </w:pPr>
    <w:rPr>
      <w:rFonts w:ascii="Calibri" w:hAnsi="Calibri"/>
      <w:sz w:val="18"/>
      <w:szCs w:val="18"/>
    </w:rPr>
  </w:style>
  <w:style w:type="paragraph" w:styleId="SK7">
    <w:name w:val="toc 7"/>
    <w:basedOn w:val="Normaallaad"/>
    <w:next w:val="Normaallaad"/>
    <w:autoRedefine/>
    <w:uiPriority w:val="99"/>
    <w:semiHidden/>
    <w:rsid w:val="00A35C30"/>
    <w:pPr>
      <w:ind w:left="1440"/>
    </w:pPr>
    <w:rPr>
      <w:rFonts w:ascii="Calibri" w:hAnsi="Calibri"/>
      <w:sz w:val="18"/>
      <w:szCs w:val="18"/>
    </w:rPr>
  </w:style>
  <w:style w:type="paragraph" w:styleId="SK8">
    <w:name w:val="toc 8"/>
    <w:basedOn w:val="Normaallaad"/>
    <w:next w:val="Normaallaad"/>
    <w:autoRedefine/>
    <w:uiPriority w:val="99"/>
    <w:semiHidden/>
    <w:rsid w:val="00A35C30"/>
    <w:pPr>
      <w:ind w:left="1680"/>
    </w:pPr>
    <w:rPr>
      <w:rFonts w:ascii="Calibri" w:hAnsi="Calibri"/>
      <w:sz w:val="18"/>
      <w:szCs w:val="18"/>
    </w:rPr>
  </w:style>
  <w:style w:type="paragraph" w:styleId="SK9">
    <w:name w:val="toc 9"/>
    <w:basedOn w:val="Normaallaad"/>
    <w:next w:val="Normaallaad"/>
    <w:autoRedefine/>
    <w:uiPriority w:val="99"/>
    <w:semiHidden/>
    <w:rsid w:val="00A35C30"/>
    <w:pPr>
      <w:ind w:left="1920"/>
    </w:pPr>
    <w:rPr>
      <w:rFonts w:ascii="Calibri" w:hAnsi="Calibri"/>
      <w:sz w:val="18"/>
      <w:szCs w:val="18"/>
    </w:rPr>
  </w:style>
  <w:style w:type="paragraph" w:customStyle="1" w:styleId="Pealkiri10">
    <w:name w:val="Pealkiri1"/>
    <w:basedOn w:val="Normaallaad"/>
    <w:uiPriority w:val="99"/>
    <w:rsid w:val="00B12E29"/>
    <w:pPr>
      <w:jc w:val="center"/>
      <w:outlineLvl w:val="0"/>
    </w:pPr>
    <w:rPr>
      <w:rFonts w:ascii="Arial" w:hAnsi="Arial" w:cs="Arial"/>
      <w:b/>
      <w:bCs/>
      <w:sz w:val="22"/>
      <w:szCs w:val="22"/>
    </w:rPr>
  </w:style>
  <w:style w:type="paragraph" w:customStyle="1" w:styleId="Arial1">
    <w:name w:val="Arial 1"/>
    <w:basedOn w:val="Normaallaad"/>
    <w:uiPriority w:val="99"/>
    <w:rsid w:val="004D7F46"/>
    <w:pPr>
      <w:jc w:val="center"/>
      <w:outlineLvl w:val="0"/>
    </w:pPr>
    <w:rPr>
      <w:rFonts w:ascii="Arial" w:hAnsi="Arial" w:cs="Arial"/>
      <w:b/>
      <w:bCs/>
      <w:sz w:val="40"/>
      <w:szCs w:val="40"/>
    </w:rPr>
  </w:style>
  <w:style w:type="paragraph" w:customStyle="1" w:styleId="Arial2">
    <w:name w:val="Arial 2"/>
    <w:basedOn w:val="Pealkiri1"/>
    <w:uiPriority w:val="99"/>
    <w:rsid w:val="004D7F46"/>
    <w:rPr>
      <w:kern w:val="0"/>
    </w:rPr>
  </w:style>
  <w:style w:type="paragraph" w:customStyle="1" w:styleId="Arial3">
    <w:name w:val="Arial 3"/>
    <w:basedOn w:val="Pealkiri2"/>
    <w:link w:val="Arial3Mrk"/>
    <w:uiPriority w:val="99"/>
    <w:rsid w:val="004D7F46"/>
    <w:rPr>
      <w:i/>
      <w:iCs/>
    </w:rPr>
  </w:style>
  <w:style w:type="character" w:customStyle="1" w:styleId="Arial3Mrk">
    <w:name w:val="Arial 3 Märk"/>
    <w:basedOn w:val="Pealkiri2Mrk"/>
    <w:link w:val="Arial3"/>
    <w:uiPriority w:val="99"/>
    <w:locked/>
    <w:rsid w:val="004D7F46"/>
    <w:rPr>
      <w:rFonts w:ascii="Arial" w:hAnsi="Arial" w:cs="Arial"/>
      <w:b/>
      <w:bCs/>
      <w:i/>
      <w:iCs/>
    </w:rPr>
  </w:style>
  <w:style w:type="paragraph" w:customStyle="1" w:styleId="Arial4">
    <w:name w:val="Arial 4"/>
    <w:basedOn w:val="3pealkiri"/>
    <w:uiPriority w:val="99"/>
    <w:rsid w:val="004D7F46"/>
    <w:rPr>
      <w:i w:val="0"/>
      <w:iCs w:val="0"/>
      <w:u w:val="none"/>
      <w:lang w:val="nl-NL"/>
    </w:rPr>
  </w:style>
  <w:style w:type="paragraph" w:customStyle="1" w:styleId="Arial5">
    <w:name w:val="Arial 5"/>
    <w:basedOn w:val="Pealkiri4"/>
    <w:uiPriority w:val="99"/>
    <w:rsid w:val="004D7F46"/>
  </w:style>
  <w:style w:type="character" w:styleId="Kommentaariviide">
    <w:name w:val="annotation reference"/>
    <w:basedOn w:val="Liguvaikefont"/>
    <w:uiPriority w:val="99"/>
    <w:rsid w:val="000A0784"/>
    <w:rPr>
      <w:rFonts w:cs="Times New Roman"/>
      <w:sz w:val="16"/>
      <w:szCs w:val="16"/>
    </w:rPr>
  </w:style>
  <w:style w:type="paragraph" w:styleId="Kommentaariteema">
    <w:name w:val="annotation subject"/>
    <w:basedOn w:val="Kommentaaritekst"/>
    <w:next w:val="Kommentaaritekst"/>
    <w:link w:val="KommentaariteemaMrk"/>
    <w:uiPriority w:val="99"/>
    <w:semiHidden/>
    <w:rsid w:val="000A0784"/>
    <w:rPr>
      <w:b/>
      <w:bCs/>
      <w:lang w:val="en-US" w:eastAsia="en-U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US" w:eastAsia="en-US"/>
    </w:rPr>
  </w:style>
  <w:style w:type="paragraph" w:styleId="Loendilik">
    <w:name w:val="List Paragraph"/>
    <w:aliases w:val="Mummuga loetelu"/>
    <w:basedOn w:val="Normaallaad"/>
    <w:link w:val="LoendilikMrk"/>
    <w:uiPriority w:val="34"/>
    <w:qFormat/>
    <w:rsid w:val="00D136D2"/>
    <w:pPr>
      <w:spacing w:before="240" w:after="240"/>
      <w:ind w:left="720"/>
      <w:contextualSpacing/>
      <w:jc w:val="both"/>
    </w:pPr>
    <w:rPr>
      <w:rFonts w:ascii="Cambria" w:hAnsi="Cambria"/>
      <w:sz w:val="22"/>
      <w:szCs w:val="22"/>
    </w:rPr>
  </w:style>
  <w:style w:type="character" w:customStyle="1" w:styleId="Meililaad54">
    <w:name w:val="Meililaad54"/>
    <w:basedOn w:val="Liguvaikefont"/>
    <w:uiPriority w:val="99"/>
    <w:semiHidden/>
    <w:rsid w:val="00BE2B3E"/>
    <w:rPr>
      <w:rFonts w:ascii="Arial" w:hAnsi="Arial" w:cs="Arial"/>
      <w:color w:val="auto"/>
      <w:sz w:val="20"/>
      <w:szCs w:val="20"/>
    </w:rPr>
  </w:style>
  <w:style w:type="paragraph" w:customStyle="1" w:styleId="listparagraph">
    <w:name w:val="listparagraph"/>
    <w:basedOn w:val="Normaallaad"/>
    <w:uiPriority w:val="99"/>
    <w:rsid w:val="00094C96"/>
    <w:pPr>
      <w:spacing w:after="200" w:line="276" w:lineRule="auto"/>
      <w:ind w:left="720"/>
    </w:pPr>
    <w:rPr>
      <w:rFonts w:ascii="Calibri" w:hAnsi="Calibri" w:cs="Calibri"/>
      <w:sz w:val="22"/>
      <w:szCs w:val="22"/>
      <w:lang w:eastAsia="et-EE"/>
    </w:rPr>
  </w:style>
  <w:style w:type="paragraph" w:customStyle="1" w:styleId="CharChar">
    <w:name w:val="Char Char"/>
    <w:basedOn w:val="Normaallaad"/>
    <w:uiPriority w:val="99"/>
    <w:rsid w:val="005F62CF"/>
    <w:pPr>
      <w:spacing w:after="160" w:line="240" w:lineRule="exact"/>
    </w:pPr>
    <w:rPr>
      <w:rFonts w:ascii="Tahoma" w:hAnsi="Tahoma" w:cs="Tahoma"/>
      <w:sz w:val="20"/>
      <w:szCs w:val="20"/>
    </w:rPr>
  </w:style>
  <w:style w:type="paragraph" w:customStyle="1" w:styleId="CharChar2MrkMrkCharCharMrkMrkMrk">
    <w:name w:val="Char Char2 Märk Märk Char Char Märk Märk Märk"/>
    <w:basedOn w:val="Normaallaad"/>
    <w:uiPriority w:val="99"/>
    <w:rsid w:val="009D7294"/>
    <w:pPr>
      <w:spacing w:after="160" w:line="240" w:lineRule="exact"/>
    </w:pPr>
    <w:rPr>
      <w:rFonts w:ascii="Arial" w:hAnsi="Arial" w:cs="Arial"/>
      <w:sz w:val="20"/>
      <w:szCs w:val="20"/>
    </w:rPr>
  </w:style>
  <w:style w:type="paragraph" w:styleId="Lihttekst">
    <w:name w:val="Plain Text"/>
    <w:basedOn w:val="Normaallaad"/>
    <w:link w:val="LihttekstMrk"/>
    <w:uiPriority w:val="99"/>
    <w:rsid w:val="00135EFD"/>
    <w:rPr>
      <w:rFonts w:ascii="Courier New" w:hAnsi="Courier New" w:cs="Courier New"/>
      <w:sz w:val="20"/>
      <w:szCs w:val="20"/>
      <w:lang w:eastAsia="et-EE"/>
    </w:rPr>
  </w:style>
  <w:style w:type="character" w:customStyle="1" w:styleId="LihttekstMrk">
    <w:name w:val="Lihttekst Märk"/>
    <w:basedOn w:val="Liguvaikefont"/>
    <w:link w:val="Lihttekst"/>
    <w:uiPriority w:val="99"/>
    <w:semiHidden/>
    <w:locked/>
    <w:rPr>
      <w:rFonts w:ascii="Courier New" w:hAnsi="Courier New" w:cs="Courier New"/>
      <w:sz w:val="20"/>
      <w:szCs w:val="20"/>
      <w:lang w:val="en-US" w:eastAsia="en-US"/>
    </w:rPr>
  </w:style>
  <w:style w:type="paragraph" w:customStyle="1" w:styleId="Tabelitekst">
    <w:name w:val="Tabeli tekst"/>
    <w:basedOn w:val="Kehatekst"/>
    <w:uiPriority w:val="99"/>
    <w:rsid w:val="00CA6AA0"/>
    <w:pPr>
      <w:jc w:val="both"/>
    </w:pPr>
    <w:rPr>
      <w:b w:val="0"/>
      <w:bCs w:val="0"/>
      <w:sz w:val="20"/>
      <w:szCs w:val="20"/>
    </w:rPr>
  </w:style>
  <w:style w:type="paragraph" w:styleId="Redaktsioon">
    <w:name w:val="Revision"/>
    <w:hidden/>
    <w:uiPriority w:val="99"/>
    <w:semiHidden/>
    <w:rsid w:val="005A7087"/>
    <w:pPr>
      <w:spacing w:after="0" w:line="240" w:lineRule="auto"/>
    </w:pPr>
    <w:rPr>
      <w:sz w:val="24"/>
      <w:szCs w:val="24"/>
      <w:lang w:val="en-US" w:eastAsia="en-US"/>
    </w:rPr>
  </w:style>
  <w:style w:type="character" w:styleId="Reanumber">
    <w:name w:val="line number"/>
    <w:basedOn w:val="Liguvaikefont"/>
    <w:uiPriority w:val="99"/>
    <w:semiHidden/>
    <w:rsid w:val="009F2073"/>
    <w:rPr>
      <w:rFonts w:cs="Times New Roman"/>
    </w:rPr>
  </w:style>
  <w:style w:type="character" w:customStyle="1" w:styleId="LoendilikMrk">
    <w:name w:val="Loendi lõik Märk"/>
    <w:aliases w:val="Mummuga loetelu Märk"/>
    <w:link w:val="Loendilik"/>
    <w:uiPriority w:val="34"/>
    <w:locked/>
    <w:rsid w:val="00D136D2"/>
    <w:rPr>
      <w:rFonts w:ascii="Cambria" w:hAnsi="Cambria"/>
      <w:sz w:val="22"/>
      <w:lang w:val="et-EE" w:eastAsia="en-US"/>
    </w:rPr>
  </w:style>
  <w:style w:type="paragraph" w:styleId="Pealdis">
    <w:name w:val="caption"/>
    <w:basedOn w:val="Normaallaad"/>
    <w:next w:val="Normaallaad"/>
    <w:link w:val="PealdisMrk"/>
    <w:uiPriority w:val="35"/>
    <w:unhideWhenUsed/>
    <w:qFormat/>
    <w:locked/>
    <w:rsid w:val="00CB66E0"/>
    <w:pPr>
      <w:spacing w:after="200"/>
      <w:jc w:val="both"/>
    </w:pPr>
    <w:rPr>
      <w:rFonts w:ascii="Cambria" w:hAnsi="Cambria"/>
      <w:b/>
      <w:bCs/>
      <w:color w:val="1C9AD7"/>
      <w:sz w:val="22"/>
      <w:szCs w:val="18"/>
    </w:rPr>
  </w:style>
  <w:style w:type="character" w:customStyle="1" w:styleId="PealdisMrk">
    <w:name w:val="Pealdis Märk"/>
    <w:link w:val="Pealdis"/>
    <w:locked/>
    <w:rsid w:val="00CB66E0"/>
    <w:rPr>
      <w:rFonts w:ascii="Cambria" w:hAnsi="Cambria"/>
      <w:b/>
      <w:color w:val="1C9AD7"/>
      <w:sz w:val="18"/>
      <w:lang w:val="x-none" w:eastAsia="en-US"/>
    </w:rPr>
  </w:style>
  <w:style w:type="paragraph" w:customStyle="1" w:styleId="Text1">
    <w:name w:val="Text 1"/>
    <w:basedOn w:val="Normaallaad"/>
    <w:link w:val="Text1Char"/>
    <w:rsid w:val="00CB66E0"/>
    <w:pPr>
      <w:spacing w:after="240"/>
      <w:ind w:left="482"/>
      <w:jc w:val="both"/>
    </w:pPr>
    <w:rPr>
      <w:szCs w:val="20"/>
      <w:lang w:val="en-GB"/>
    </w:rPr>
  </w:style>
  <w:style w:type="character" w:customStyle="1" w:styleId="Text1Char">
    <w:name w:val="Text 1 Char"/>
    <w:link w:val="Text1"/>
    <w:locked/>
    <w:rsid w:val="00CB66E0"/>
    <w:rPr>
      <w:sz w:val="20"/>
      <w:lang w:val="en-GB" w:eastAsia="en-US"/>
    </w:rPr>
  </w:style>
  <w:style w:type="paragraph" w:styleId="Loenditpp">
    <w:name w:val="List Bullet"/>
    <w:basedOn w:val="Normaallaad"/>
    <w:uiPriority w:val="99"/>
    <w:rsid w:val="00CB66E0"/>
    <w:pPr>
      <w:numPr>
        <w:numId w:val="1"/>
      </w:numPr>
      <w:spacing w:after="240"/>
      <w:jc w:val="both"/>
    </w:pPr>
    <w:rPr>
      <w:szCs w:val="20"/>
      <w:lang w:val="en-GB"/>
    </w:rPr>
  </w:style>
  <w:style w:type="character" w:styleId="Selgeltmrgatavrhutus">
    <w:name w:val="Intense Emphasis"/>
    <w:basedOn w:val="Liguvaikefont"/>
    <w:uiPriority w:val="21"/>
    <w:qFormat/>
    <w:rsid w:val="002D2A99"/>
    <w:rPr>
      <w:rFonts w:cs="Times New Roman"/>
      <w:b/>
      <w:bCs/>
      <w:i/>
      <w:iCs/>
      <w:color w:val="4F81BD" w:themeColor="accent1"/>
    </w:rPr>
  </w:style>
  <w:style w:type="paragraph" w:styleId="Lpumrkusetekst">
    <w:name w:val="endnote text"/>
    <w:basedOn w:val="Normaallaad"/>
    <w:link w:val="LpumrkusetekstMrk"/>
    <w:uiPriority w:val="99"/>
    <w:semiHidden/>
    <w:unhideWhenUsed/>
    <w:rsid w:val="00766008"/>
    <w:rPr>
      <w:sz w:val="20"/>
      <w:szCs w:val="20"/>
    </w:rPr>
  </w:style>
  <w:style w:type="character" w:customStyle="1" w:styleId="LpumrkusetekstMrk">
    <w:name w:val="Lõpumärkuse tekst Märk"/>
    <w:basedOn w:val="Liguvaikefont"/>
    <w:link w:val="Lpumrkusetekst"/>
    <w:uiPriority w:val="99"/>
    <w:semiHidden/>
    <w:locked/>
    <w:rsid w:val="00766008"/>
    <w:rPr>
      <w:rFonts w:cs="Times New Roman"/>
      <w:sz w:val="20"/>
      <w:szCs w:val="20"/>
      <w:lang w:val="en-US" w:eastAsia="en-US"/>
    </w:rPr>
  </w:style>
  <w:style w:type="character" w:styleId="Lpumrkuseviide">
    <w:name w:val="endnote reference"/>
    <w:basedOn w:val="Liguvaikefont"/>
    <w:uiPriority w:val="99"/>
    <w:semiHidden/>
    <w:unhideWhenUsed/>
    <w:rsid w:val="00766008"/>
    <w:rPr>
      <w:rFonts w:cs="Times New Roman"/>
      <w:vertAlign w:val="superscript"/>
    </w:rPr>
  </w:style>
  <w:style w:type="paragraph" w:customStyle="1" w:styleId="Phitekst">
    <w:name w:val="Põhitekst"/>
    <w:link w:val="PhitekstChar"/>
    <w:autoRedefine/>
    <w:uiPriority w:val="99"/>
    <w:qFormat/>
    <w:rsid w:val="00262F57"/>
    <w:pPr>
      <w:spacing w:before="120" w:after="0"/>
      <w:jc w:val="both"/>
    </w:pPr>
    <w:rPr>
      <w:rFonts w:asciiTheme="majorHAnsi" w:hAnsiTheme="majorHAnsi"/>
      <w:color w:val="4F81BD" w:themeColor="accent1"/>
      <w:lang w:val="en-US" w:eastAsia="en-US"/>
    </w:rPr>
  </w:style>
  <w:style w:type="character" w:customStyle="1" w:styleId="PhitekstChar">
    <w:name w:val="Põhitekst Char"/>
    <w:basedOn w:val="Liguvaikefont"/>
    <w:link w:val="Phitekst"/>
    <w:uiPriority w:val="99"/>
    <w:locked/>
    <w:rsid w:val="00262F57"/>
    <w:rPr>
      <w:rFonts w:asciiTheme="majorHAnsi" w:hAnsiTheme="majorHAnsi" w:cs="Times New Roman"/>
      <w:color w:val="4F81BD" w:themeColor="accent1"/>
      <w:lang w:val="en-US" w:eastAsia="en-US"/>
    </w:rPr>
  </w:style>
  <w:style w:type="character" w:styleId="Raamatupealkiri">
    <w:name w:val="Book Title"/>
    <w:basedOn w:val="Liguvaikefont"/>
    <w:uiPriority w:val="33"/>
    <w:qFormat/>
    <w:rsid w:val="00262F57"/>
    <w:rPr>
      <w:rFonts w:cs="Times New Roman"/>
      <w:b/>
      <w:bCs/>
      <w:smallCaps/>
      <w:spacing w:val="5"/>
    </w:rPr>
  </w:style>
  <w:style w:type="paragraph" w:styleId="Vahedeta">
    <w:name w:val="No Spacing"/>
    <w:uiPriority w:val="1"/>
    <w:qFormat/>
    <w:rsid w:val="00262F57"/>
    <w:pPr>
      <w:spacing w:after="0" w:line="240" w:lineRule="auto"/>
    </w:pPr>
    <w:rPr>
      <w:sz w:val="24"/>
      <w:szCs w:val="24"/>
      <w:lang w:val="en-US" w:eastAsia="en-US"/>
    </w:rPr>
  </w:style>
  <w:style w:type="paragraph" w:customStyle="1" w:styleId="kehatekst0">
    <w:name w:val="kehatekst"/>
    <w:basedOn w:val="Normaallaad"/>
    <w:uiPriority w:val="99"/>
    <w:rsid w:val="00793F36"/>
    <w:pPr>
      <w:spacing w:after="90"/>
    </w:pPr>
    <w:rPr>
      <w:rFonts w:ascii="Georgia" w:hAnsi="Georgia"/>
      <w:spacing w:val="-5"/>
      <w:sz w:val="22"/>
    </w:rPr>
  </w:style>
  <w:style w:type="character" w:customStyle="1" w:styleId="mm">
    <w:name w:val="mm"/>
    <w:basedOn w:val="Liguvaikefont"/>
    <w:rsid w:val="008E282E"/>
  </w:style>
  <w:style w:type="character" w:customStyle="1" w:styleId="Lahendamatamainimine1">
    <w:name w:val="Lahendamata mainimine1"/>
    <w:basedOn w:val="Liguvaikefont"/>
    <w:uiPriority w:val="99"/>
    <w:semiHidden/>
    <w:unhideWhenUsed/>
    <w:rsid w:val="006629A9"/>
    <w:rPr>
      <w:color w:val="605E5C"/>
      <w:shd w:val="clear" w:color="auto" w:fill="E1DFDD"/>
    </w:rPr>
  </w:style>
  <w:style w:type="paragraph" w:customStyle="1" w:styleId="vv">
    <w:name w:val="vv"/>
    <w:basedOn w:val="Normaallaad"/>
    <w:rsid w:val="00722D3A"/>
    <w:pPr>
      <w:spacing w:before="100" w:beforeAutospacing="1" w:after="100" w:afterAutospacing="1"/>
    </w:pPr>
    <w:rPr>
      <w:lang w:eastAsia="et-EE"/>
    </w:rPr>
  </w:style>
  <w:style w:type="character" w:customStyle="1" w:styleId="ui-provider">
    <w:name w:val="ui-provider"/>
    <w:basedOn w:val="Liguvaikefont"/>
    <w:rsid w:val="00855E7E"/>
  </w:style>
  <w:style w:type="paragraph" w:styleId="Sisukorrapealkiri">
    <w:name w:val="TOC Heading"/>
    <w:basedOn w:val="Pealkiri1"/>
    <w:next w:val="Normaallaad"/>
    <w:uiPriority w:val="39"/>
    <w:unhideWhenUsed/>
    <w:qFormat/>
    <w:rsid w:val="003F781A"/>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et-EE"/>
    </w:rPr>
  </w:style>
  <w:style w:type="character" w:customStyle="1" w:styleId="VahedetaTimes12Mrk">
    <w:name w:val="Vahedeta Times 12 Märk"/>
    <w:basedOn w:val="Liguvaikefont"/>
    <w:link w:val="VahedetaTimes12"/>
    <w:locked/>
    <w:rsid w:val="0061245F"/>
    <w:rPr>
      <w:rFonts w:eastAsia="Calibri"/>
      <w:sz w:val="24"/>
      <w:szCs w:val="24"/>
    </w:rPr>
  </w:style>
  <w:style w:type="paragraph" w:customStyle="1" w:styleId="VahedetaTimes12">
    <w:name w:val="Vahedeta Times 12"/>
    <w:basedOn w:val="Vahedeta"/>
    <w:link w:val="VahedetaTimes12Mrk"/>
    <w:qFormat/>
    <w:rsid w:val="0061245F"/>
    <w:rPr>
      <w:rFonts w:eastAsia="Calibri"/>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862">
      <w:marLeft w:val="0"/>
      <w:marRight w:val="0"/>
      <w:marTop w:val="0"/>
      <w:marBottom w:val="0"/>
      <w:divBdr>
        <w:top w:val="none" w:sz="0" w:space="0" w:color="auto"/>
        <w:left w:val="none" w:sz="0" w:space="0" w:color="auto"/>
        <w:bottom w:val="none" w:sz="0" w:space="0" w:color="auto"/>
        <w:right w:val="none" w:sz="0" w:space="0" w:color="auto"/>
      </w:divBdr>
    </w:div>
    <w:div w:id="153035863">
      <w:marLeft w:val="0"/>
      <w:marRight w:val="0"/>
      <w:marTop w:val="0"/>
      <w:marBottom w:val="0"/>
      <w:divBdr>
        <w:top w:val="none" w:sz="0" w:space="0" w:color="auto"/>
        <w:left w:val="none" w:sz="0" w:space="0" w:color="auto"/>
        <w:bottom w:val="none" w:sz="0" w:space="0" w:color="auto"/>
        <w:right w:val="none" w:sz="0" w:space="0" w:color="auto"/>
      </w:divBdr>
    </w:div>
    <w:div w:id="153035864">
      <w:marLeft w:val="0"/>
      <w:marRight w:val="0"/>
      <w:marTop w:val="0"/>
      <w:marBottom w:val="0"/>
      <w:divBdr>
        <w:top w:val="none" w:sz="0" w:space="0" w:color="auto"/>
        <w:left w:val="none" w:sz="0" w:space="0" w:color="auto"/>
        <w:bottom w:val="none" w:sz="0" w:space="0" w:color="auto"/>
        <w:right w:val="none" w:sz="0" w:space="0" w:color="auto"/>
      </w:divBdr>
    </w:div>
    <w:div w:id="153035865">
      <w:marLeft w:val="0"/>
      <w:marRight w:val="0"/>
      <w:marTop w:val="0"/>
      <w:marBottom w:val="0"/>
      <w:divBdr>
        <w:top w:val="none" w:sz="0" w:space="0" w:color="auto"/>
        <w:left w:val="none" w:sz="0" w:space="0" w:color="auto"/>
        <w:bottom w:val="none" w:sz="0" w:space="0" w:color="auto"/>
        <w:right w:val="none" w:sz="0" w:space="0" w:color="auto"/>
      </w:divBdr>
    </w:div>
    <w:div w:id="153035866">
      <w:marLeft w:val="0"/>
      <w:marRight w:val="0"/>
      <w:marTop w:val="0"/>
      <w:marBottom w:val="0"/>
      <w:divBdr>
        <w:top w:val="none" w:sz="0" w:space="0" w:color="auto"/>
        <w:left w:val="none" w:sz="0" w:space="0" w:color="auto"/>
        <w:bottom w:val="none" w:sz="0" w:space="0" w:color="auto"/>
        <w:right w:val="none" w:sz="0" w:space="0" w:color="auto"/>
      </w:divBdr>
    </w:div>
    <w:div w:id="153035867">
      <w:marLeft w:val="0"/>
      <w:marRight w:val="0"/>
      <w:marTop w:val="0"/>
      <w:marBottom w:val="0"/>
      <w:divBdr>
        <w:top w:val="none" w:sz="0" w:space="0" w:color="auto"/>
        <w:left w:val="none" w:sz="0" w:space="0" w:color="auto"/>
        <w:bottom w:val="none" w:sz="0" w:space="0" w:color="auto"/>
        <w:right w:val="none" w:sz="0" w:space="0" w:color="auto"/>
      </w:divBdr>
    </w:div>
    <w:div w:id="153035868">
      <w:marLeft w:val="0"/>
      <w:marRight w:val="0"/>
      <w:marTop w:val="0"/>
      <w:marBottom w:val="0"/>
      <w:divBdr>
        <w:top w:val="none" w:sz="0" w:space="0" w:color="auto"/>
        <w:left w:val="none" w:sz="0" w:space="0" w:color="auto"/>
        <w:bottom w:val="none" w:sz="0" w:space="0" w:color="auto"/>
        <w:right w:val="none" w:sz="0" w:space="0" w:color="auto"/>
      </w:divBdr>
    </w:div>
    <w:div w:id="153035869">
      <w:marLeft w:val="0"/>
      <w:marRight w:val="0"/>
      <w:marTop w:val="0"/>
      <w:marBottom w:val="0"/>
      <w:divBdr>
        <w:top w:val="none" w:sz="0" w:space="0" w:color="auto"/>
        <w:left w:val="none" w:sz="0" w:space="0" w:color="auto"/>
        <w:bottom w:val="none" w:sz="0" w:space="0" w:color="auto"/>
        <w:right w:val="none" w:sz="0" w:space="0" w:color="auto"/>
      </w:divBdr>
    </w:div>
    <w:div w:id="153035870">
      <w:marLeft w:val="0"/>
      <w:marRight w:val="0"/>
      <w:marTop w:val="0"/>
      <w:marBottom w:val="0"/>
      <w:divBdr>
        <w:top w:val="none" w:sz="0" w:space="0" w:color="auto"/>
        <w:left w:val="none" w:sz="0" w:space="0" w:color="auto"/>
        <w:bottom w:val="none" w:sz="0" w:space="0" w:color="auto"/>
        <w:right w:val="none" w:sz="0" w:space="0" w:color="auto"/>
      </w:divBdr>
    </w:div>
    <w:div w:id="153035871">
      <w:marLeft w:val="0"/>
      <w:marRight w:val="0"/>
      <w:marTop w:val="0"/>
      <w:marBottom w:val="0"/>
      <w:divBdr>
        <w:top w:val="none" w:sz="0" w:space="0" w:color="auto"/>
        <w:left w:val="none" w:sz="0" w:space="0" w:color="auto"/>
        <w:bottom w:val="none" w:sz="0" w:space="0" w:color="auto"/>
        <w:right w:val="none" w:sz="0" w:space="0" w:color="auto"/>
      </w:divBdr>
    </w:div>
    <w:div w:id="153035872">
      <w:marLeft w:val="0"/>
      <w:marRight w:val="0"/>
      <w:marTop w:val="0"/>
      <w:marBottom w:val="0"/>
      <w:divBdr>
        <w:top w:val="none" w:sz="0" w:space="0" w:color="auto"/>
        <w:left w:val="none" w:sz="0" w:space="0" w:color="auto"/>
        <w:bottom w:val="none" w:sz="0" w:space="0" w:color="auto"/>
        <w:right w:val="none" w:sz="0" w:space="0" w:color="auto"/>
      </w:divBdr>
    </w:div>
    <w:div w:id="153035873">
      <w:marLeft w:val="0"/>
      <w:marRight w:val="0"/>
      <w:marTop w:val="0"/>
      <w:marBottom w:val="0"/>
      <w:divBdr>
        <w:top w:val="none" w:sz="0" w:space="0" w:color="auto"/>
        <w:left w:val="none" w:sz="0" w:space="0" w:color="auto"/>
        <w:bottom w:val="none" w:sz="0" w:space="0" w:color="auto"/>
        <w:right w:val="none" w:sz="0" w:space="0" w:color="auto"/>
      </w:divBdr>
    </w:div>
    <w:div w:id="153035874">
      <w:marLeft w:val="0"/>
      <w:marRight w:val="0"/>
      <w:marTop w:val="0"/>
      <w:marBottom w:val="0"/>
      <w:divBdr>
        <w:top w:val="none" w:sz="0" w:space="0" w:color="auto"/>
        <w:left w:val="none" w:sz="0" w:space="0" w:color="auto"/>
        <w:bottom w:val="none" w:sz="0" w:space="0" w:color="auto"/>
        <w:right w:val="none" w:sz="0" w:space="0" w:color="auto"/>
      </w:divBdr>
    </w:div>
    <w:div w:id="153035875">
      <w:marLeft w:val="0"/>
      <w:marRight w:val="0"/>
      <w:marTop w:val="0"/>
      <w:marBottom w:val="0"/>
      <w:divBdr>
        <w:top w:val="none" w:sz="0" w:space="0" w:color="auto"/>
        <w:left w:val="none" w:sz="0" w:space="0" w:color="auto"/>
        <w:bottom w:val="none" w:sz="0" w:space="0" w:color="auto"/>
        <w:right w:val="none" w:sz="0" w:space="0" w:color="auto"/>
      </w:divBdr>
    </w:div>
    <w:div w:id="153035876">
      <w:marLeft w:val="0"/>
      <w:marRight w:val="0"/>
      <w:marTop w:val="0"/>
      <w:marBottom w:val="0"/>
      <w:divBdr>
        <w:top w:val="none" w:sz="0" w:space="0" w:color="auto"/>
        <w:left w:val="none" w:sz="0" w:space="0" w:color="auto"/>
        <w:bottom w:val="none" w:sz="0" w:space="0" w:color="auto"/>
        <w:right w:val="none" w:sz="0" w:space="0" w:color="auto"/>
      </w:divBdr>
    </w:div>
    <w:div w:id="153035877">
      <w:marLeft w:val="0"/>
      <w:marRight w:val="0"/>
      <w:marTop w:val="0"/>
      <w:marBottom w:val="0"/>
      <w:divBdr>
        <w:top w:val="none" w:sz="0" w:space="0" w:color="auto"/>
        <w:left w:val="none" w:sz="0" w:space="0" w:color="auto"/>
        <w:bottom w:val="none" w:sz="0" w:space="0" w:color="auto"/>
        <w:right w:val="none" w:sz="0" w:space="0" w:color="auto"/>
      </w:divBdr>
    </w:div>
    <w:div w:id="153035878">
      <w:marLeft w:val="0"/>
      <w:marRight w:val="0"/>
      <w:marTop w:val="0"/>
      <w:marBottom w:val="0"/>
      <w:divBdr>
        <w:top w:val="none" w:sz="0" w:space="0" w:color="auto"/>
        <w:left w:val="none" w:sz="0" w:space="0" w:color="auto"/>
        <w:bottom w:val="none" w:sz="0" w:space="0" w:color="auto"/>
        <w:right w:val="none" w:sz="0" w:space="0" w:color="auto"/>
      </w:divBdr>
    </w:div>
    <w:div w:id="153035879">
      <w:marLeft w:val="0"/>
      <w:marRight w:val="0"/>
      <w:marTop w:val="0"/>
      <w:marBottom w:val="0"/>
      <w:divBdr>
        <w:top w:val="none" w:sz="0" w:space="0" w:color="auto"/>
        <w:left w:val="none" w:sz="0" w:space="0" w:color="auto"/>
        <w:bottom w:val="none" w:sz="0" w:space="0" w:color="auto"/>
        <w:right w:val="none" w:sz="0" w:space="0" w:color="auto"/>
      </w:divBdr>
    </w:div>
    <w:div w:id="153035880">
      <w:marLeft w:val="0"/>
      <w:marRight w:val="0"/>
      <w:marTop w:val="0"/>
      <w:marBottom w:val="0"/>
      <w:divBdr>
        <w:top w:val="none" w:sz="0" w:space="0" w:color="auto"/>
        <w:left w:val="none" w:sz="0" w:space="0" w:color="auto"/>
        <w:bottom w:val="none" w:sz="0" w:space="0" w:color="auto"/>
        <w:right w:val="none" w:sz="0" w:space="0" w:color="auto"/>
      </w:divBdr>
    </w:div>
    <w:div w:id="153035881">
      <w:marLeft w:val="0"/>
      <w:marRight w:val="0"/>
      <w:marTop w:val="0"/>
      <w:marBottom w:val="0"/>
      <w:divBdr>
        <w:top w:val="none" w:sz="0" w:space="0" w:color="auto"/>
        <w:left w:val="none" w:sz="0" w:space="0" w:color="auto"/>
        <w:bottom w:val="none" w:sz="0" w:space="0" w:color="auto"/>
        <w:right w:val="none" w:sz="0" w:space="0" w:color="auto"/>
      </w:divBdr>
    </w:div>
    <w:div w:id="153035882">
      <w:marLeft w:val="0"/>
      <w:marRight w:val="0"/>
      <w:marTop w:val="0"/>
      <w:marBottom w:val="0"/>
      <w:divBdr>
        <w:top w:val="none" w:sz="0" w:space="0" w:color="auto"/>
        <w:left w:val="none" w:sz="0" w:space="0" w:color="auto"/>
        <w:bottom w:val="none" w:sz="0" w:space="0" w:color="auto"/>
        <w:right w:val="none" w:sz="0" w:space="0" w:color="auto"/>
      </w:divBdr>
    </w:div>
    <w:div w:id="153035883">
      <w:marLeft w:val="0"/>
      <w:marRight w:val="0"/>
      <w:marTop w:val="0"/>
      <w:marBottom w:val="0"/>
      <w:divBdr>
        <w:top w:val="none" w:sz="0" w:space="0" w:color="auto"/>
        <w:left w:val="none" w:sz="0" w:space="0" w:color="auto"/>
        <w:bottom w:val="none" w:sz="0" w:space="0" w:color="auto"/>
        <w:right w:val="none" w:sz="0" w:space="0" w:color="auto"/>
      </w:divBdr>
    </w:div>
    <w:div w:id="568152187">
      <w:bodyDiv w:val="1"/>
      <w:marLeft w:val="0"/>
      <w:marRight w:val="0"/>
      <w:marTop w:val="0"/>
      <w:marBottom w:val="0"/>
      <w:divBdr>
        <w:top w:val="none" w:sz="0" w:space="0" w:color="auto"/>
        <w:left w:val="none" w:sz="0" w:space="0" w:color="auto"/>
        <w:bottom w:val="none" w:sz="0" w:space="0" w:color="auto"/>
        <w:right w:val="none" w:sz="0" w:space="0" w:color="auto"/>
      </w:divBdr>
    </w:div>
    <w:div w:id="650987587">
      <w:bodyDiv w:val="1"/>
      <w:marLeft w:val="0"/>
      <w:marRight w:val="0"/>
      <w:marTop w:val="0"/>
      <w:marBottom w:val="0"/>
      <w:divBdr>
        <w:top w:val="none" w:sz="0" w:space="0" w:color="auto"/>
        <w:left w:val="none" w:sz="0" w:space="0" w:color="auto"/>
        <w:bottom w:val="none" w:sz="0" w:space="0" w:color="auto"/>
        <w:right w:val="none" w:sz="0" w:space="0" w:color="auto"/>
      </w:divBdr>
    </w:div>
    <w:div w:id="877936475">
      <w:bodyDiv w:val="1"/>
      <w:marLeft w:val="0"/>
      <w:marRight w:val="0"/>
      <w:marTop w:val="0"/>
      <w:marBottom w:val="0"/>
      <w:divBdr>
        <w:top w:val="none" w:sz="0" w:space="0" w:color="auto"/>
        <w:left w:val="none" w:sz="0" w:space="0" w:color="auto"/>
        <w:bottom w:val="none" w:sz="0" w:space="0" w:color="auto"/>
        <w:right w:val="none" w:sz="0" w:space="0" w:color="auto"/>
      </w:divBdr>
    </w:div>
    <w:div w:id="1150445207">
      <w:bodyDiv w:val="1"/>
      <w:marLeft w:val="0"/>
      <w:marRight w:val="0"/>
      <w:marTop w:val="0"/>
      <w:marBottom w:val="0"/>
      <w:divBdr>
        <w:top w:val="none" w:sz="0" w:space="0" w:color="auto"/>
        <w:left w:val="none" w:sz="0" w:space="0" w:color="auto"/>
        <w:bottom w:val="none" w:sz="0" w:space="0" w:color="auto"/>
        <w:right w:val="none" w:sz="0" w:space="0" w:color="auto"/>
      </w:divBdr>
    </w:div>
    <w:div w:id="1627395787">
      <w:bodyDiv w:val="1"/>
      <w:marLeft w:val="0"/>
      <w:marRight w:val="0"/>
      <w:marTop w:val="0"/>
      <w:marBottom w:val="0"/>
      <w:divBdr>
        <w:top w:val="none" w:sz="0" w:space="0" w:color="auto"/>
        <w:left w:val="none" w:sz="0" w:space="0" w:color="auto"/>
        <w:bottom w:val="none" w:sz="0" w:space="0" w:color="auto"/>
        <w:right w:val="none" w:sz="0" w:space="0" w:color="auto"/>
      </w:divBdr>
    </w:div>
    <w:div w:id="1648128391">
      <w:bodyDiv w:val="1"/>
      <w:marLeft w:val="0"/>
      <w:marRight w:val="0"/>
      <w:marTop w:val="0"/>
      <w:marBottom w:val="0"/>
      <w:divBdr>
        <w:top w:val="none" w:sz="0" w:space="0" w:color="auto"/>
        <w:left w:val="none" w:sz="0" w:space="0" w:color="auto"/>
        <w:bottom w:val="none" w:sz="0" w:space="0" w:color="auto"/>
        <w:right w:val="none" w:sz="0" w:space="0" w:color="auto"/>
      </w:divBdr>
    </w:div>
    <w:div w:id="1922713018">
      <w:bodyDiv w:val="1"/>
      <w:marLeft w:val="0"/>
      <w:marRight w:val="0"/>
      <w:marTop w:val="0"/>
      <w:marBottom w:val="0"/>
      <w:divBdr>
        <w:top w:val="none" w:sz="0" w:space="0" w:color="auto"/>
        <w:left w:val="none" w:sz="0" w:space="0" w:color="auto"/>
        <w:bottom w:val="none" w:sz="0" w:space="0" w:color="auto"/>
        <w:right w:val="none" w:sz="0" w:space="0" w:color="auto"/>
      </w:divBdr>
    </w:div>
    <w:div w:id="2083794072">
      <w:bodyDiv w:val="1"/>
      <w:marLeft w:val="0"/>
      <w:marRight w:val="0"/>
      <w:marTop w:val="0"/>
      <w:marBottom w:val="0"/>
      <w:divBdr>
        <w:top w:val="none" w:sz="0" w:space="0" w:color="auto"/>
        <w:left w:val="none" w:sz="0" w:space="0" w:color="auto"/>
        <w:bottom w:val="none" w:sz="0" w:space="0" w:color="auto"/>
        <w:right w:val="none" w:sz="0" w:space="0" w:color="auto"/>
      </w:divBdr>
    </w:div>
    <w:div w:id="20999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litsus.ee/strateegia-eesti-2035-arengukavad-ja-planeering/strateegia/arenguvajaduse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2" ma:contentTypeDescription="Loo uus dokument" ma:contentTypeScope="" ma:versionID="12ab0deec7cfeb1a6194993120018c0a">
  <xsd:schema xmlns:xsd="http://www.w3.org/2001/XMLSchema" xmlns:xs="http://www.w3.org/2001/XMLSchema" xmlns:p="http://schemas.microsoft.com/office/2006/metadata/properties" xmlns:ns2="aff8a95a-bdca-4bd1-9f28-df5ebd643b89" targetNamespace="http://schemas.microsoft.com/office/2006/metadata/properties" ma:root="true" ma:fieldsID="04d8bede78221c15ddfa129f066c6426"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HXU5DPSK444F-947444548-19834</_dlc_DocId>
    <_dlc_DocIdUrl xmlns="aff8a95a-bdca-4bd1-9f28-df5ebd643b89">
      <Url>https://kontor.rik.ee/sm/_layouts/15/DocIdRedir.aspx?ID=HXU5DPSK444F-947444548-19834</Url>
      <Description>HXU5DPSK444F-947444548-19834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B7B9A-7FC4-4F11-BC6F-6A9BB28E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147AF-AA36-4561-B1E3-401FEFC8FAEE}">
  <ds:schemaRefs>
    <ds:schemaRef ds:uri="http://schemas.microsoft.com/sharepoint/events"/>
  </ds:schemaRefs>
</ds:datastoreItem>
</file>

<file path=customXml/itemProps3.xml><?xml version="1.0" encoding="utf-8"?>
<ds:datastoreItem xmlns:ds="http://schemas.openxmlformats.org/officeDocument/2006/customXml" ds:itemID="{AA909356-D620-4086-B41C-0583ED17973B}">
  <ds:schemaRefs>
    <ds:schemaRef ds:uri="http://schemas.microsoft.com/office/2006/documentManagement/types"/>
    <ds:schemaRef ds:uri="http://purl.org/dc/elements/1.1/"/>
    <ds:schemaRef ds:uri="aff8a95a-bdca-4bd1-9f28-df5ebd643b89"/>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B183E7B-3A89-4526-A9F5-AF6687675008}">
  <ds:schemaRefs>
    <ds:schemaRef ds:uri="http://schemas.openxmlformats.org/officeDocument/2006/bibliography"/>
  </ds:schemaRefs>
</ds:datastoreItem>
</file>

<file path=customXml/itemProps5.xml><?xml version="1.0" encoding="utf-8"?>
<ds:datastoreItem xmlns:ds="http://schemas.openxmlformats.org/officeDocument/2006/customXml" ds:itemID="{4ABBF374-7DE9-402D-8E98-D91BBEA2D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4138</Words>
  <Characters>24007</Characters>
  <Application>Microsoft Office Word</Application>
  <DocSecurity>0</DocSecurity>
  <Lines>200</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PROGRAMM</vt:lpstr>
      <vt:lpstr>PROGRAMM</vt:lpstr>
    </vt:vector>
  </TitlesOfParts>
  <Company>Sotsiaalministeerium</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dc:title>
  <dc:subject/>
  <dc:creator>kadi</dc:creator>
  <cp:keywords/>
  <dc:description/>
  <cp:lastModifiedBy>Kairi-Ly Einborn</cp:lastModifiedBy>
  <cp:revision>2</cp:revision>
  <cp:lastPrinted>2023-08-24T10:16:00Z</cp:lastPrinted>
  <dcterms:created xsi:type="dcterms:W3CDTF">2023-09-07T09:27:00Z</dcterms:created>
  <dcterms:modified xsi:type="dcterms:W3CDTF">2023-09-07T09:27:00Z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-1537420946</vt:i4>
  </property>
  <property fmtid="{D5CDD505-2E9C-101B-9397-08002B2CF9AE}" pid="3" name="ContentTypeId">
    <vt:lpwstr>0x01010079F7799B0CFE894F884EAB1620C1FEAE</vt:lpwstr>
  </property>
  <property fmtid="{D5CDD505-2E9C-101B-9397-08002B2CF9AE}" pid="4" name="_dlc_DocIdItemGuid">
    <vt:lpwstr>f23c5759-7fa9-4088-a52d-7d36ae9848a5</vt:lpwstr>
  </property>
  <property fmtid="{D5CDD505-2E9C-101B-9397-08002B2CF9AE}" pid="5" name="delta_regDateTime">
    <vt:lpwstr>{reg. kpv}</vt:lpwstr>
  </property>
  <property fmtid="{D5CDD505-2E9C-101B-9397-08002B2CF9AE}" pid="6" name="delta_regNumber">
    <vt:lpwstr>{viit}</vt:lpwstr>
  </property>
</Properties>
</file>