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58D4" w14:textId="77777777" w:rsidR="00412E4B" w:rsidRPr="00412E4B" w:rsidRDefault="00412E4B" w:rsidP="00412E4B">
      <w:pPr>
        <w:rPr>
          <w:b/>
          <w:bCs/>
        </w:rPr>
      </w:pPr>
      <w:r w:rsidRPr="00412E4B">
        <w:rPr>
          <w:b/>
          <w:bCs/>
        </w:rPr>
        <w:t>VAIE</w:t>
      </w:r>
    </w:p>
    <w:p w14:paraId="7C1B8146" w14:textId="77777777" w:rsidR="00412E4B" w:rsidRPr="00412E4B" w:rsidRDefault="00412E4B" w:rsidP="00412E4B">
      <w:r w:rsidRPr="00412E4B">
        <w:rPr>
          <w:b/>
          <w:bCs/>
        </w:rPr>
        <w:t>Riigi Tugiteenuste Keskuse otsuse nr 11.3-1/25/5212 peale</w:t>
      </w:r>
    </w:p>
    <w:p w14:paraId="463B467A" w14:textId="77777777" w:rsidR="00412E4B" w:rsidRPr="00412E4B" w:rsidRDefault="00412E4B" w:rsidP="00412E4B">
      <w:r w:rsidRPr="00412E4B">
        <w:pict w14:anchorId="397554ED">
          <v:rect id="_x0000_i1091" style="width:0;height:1.5pt" o:hralign="center" o:hrstd="t" o:hr="t" fillcolor="#a0a0a0" stroked="f"/>
        </w:pict>
      </w:r>
    </w:p>
    <w:p w14:paraId="6B0B8D76" w14:textId="272DED64" w:rsidR="00412E4B" w:rsidRPr="00412E4B" w:rsidRDefault="00412E4B" w:rsidP="00412E4B">
      <w:r w:rsidRPr="00412E4B">
        <w:rPr>
          <w:b/>
          <w:bCs/>
        </w:rPr>
        <w:t xml:space="preserve">OÜ </w:t>
      </w:r>
      <w:proofErr w:type="spellStart"/>
      <w:r w:rsidRPr="00412E4B">
        <w:rPr>
          <w:b/>
          <w:bCs/>
        </w:rPr>
        <w:t>Aigren</w:t>
      </w:r>
      <w:proofErr w:type="spellEnd"/>
      <w:r w:rsidRPr="00412E4B">
        <w:br/>
        <w:t>Registrikood: 10853367</w:t>
      </w:r>
      <w:r w:rsidRPr="00412E4B">
        <w:br/>
        <w:t>Räpina mnt 22b, 65606 Võru linn, Võru maakond</w:t>
      </w:r>
      <w:r w:rsidRPr="00412E4B">
        <w:br/>
        <w:t xml:space="preserve">E-post: </w:t>
      </w:r>
      <w:r>
        <w:t>info@aigren.ee</w:t>
      </w:r>
      <w:r w:rsidRPr="00412E4B">
        <w:br/>
        <w:t xml:space="preserve">Telefon: </w:t>
      </w:r>
      <w:r>
        <w:t>5160699</w:t>
      </w:r>
    </w:p>
    <w:p w14:paraId="353ECB39" w14:textId="77777777" w:rsidR="00412E4B" w:rsidRPr="00412E4B" w:rsidRDefault="00412E4B" w:rsidP="00412E4B">
      <w:r w:rsidRPr="00412E4B">
        <w:rPr>
          <w:b/>
          <w:bCs/>
        </w:rPr>
        <w:t>Adressaat:</w:t>
      </w:r>
      <w:r w:rsidRPr="00412E4B">
        <w:br/>
        <w:t>Riigi Tugiteenuste Keskus</w:t>
      </w:r>
      <w:r w:rsidRPr="00412E4B">
        <w:br/>
        <w:t>Narva mnt 11a, 10151 Tallinn</w:t>
      </w:r>
      <w:r w:rsidRPr="00412E4B">
        <w:br/>
        <w:t>E-post: rtk@rtk.ee</w:t>
      </w:r>
    </w:p>
    <w:p w14:paraId="45071E27" w14:textId="02332EF1" w:rsidR="00412E4B" w:rsidRPr="00412E4B" w:rsidRDefault="00412E4B" w:rsidP="00412E4B">
      <w:r w:rsidRPr="00412E4B">
        <w:rPr>
          <w:b/>
          <w:bCs/>
        </w:rPr>
        <w:t>Kuupäev</w:t>
      </w:r>
      <w:r>
        <w:rPr>
          <w:b/>
          <w:bCs/>
        </w:rPr>
        <w:t xml:space="preserve"> 21.11.2025</w:t>
      </w:r>
    </w:p>
    <w:p w14:paraId="3D1C8CD8" w14:textId="77777777" w:rsidR="00412E4B" w:rsidRPr="00412E4B" w:rsidRDefault="00412E4B" w:rsidP="00412E4B">
      <w:r w:rsidRPr="00412E4B">
        <w:pict w14:anchorId="6547E53B">
          <v:rect id="_x0000_i1092" style="width:0;height:1.5pt" o:hralign="center" o:hrstd="t" o:hr="t" fillcolor="#a0a0a0" stroked="f"/>
        </w:pict>
      </w:r>
    </w:p>
    <w:p w14:paraId="0B5409AC" w14:textId="77777777" w:rsidR="00412E4B" w:rsidRPr="00412E4B" w:rsidRDefault="00412E4B" w:rsidP="00412E4B">
      <w:pPr>
        <w:rPr>
          <w:b/>
          <w:bCs/>
        </w:rPr>
      </w:pPr>
      <w:r w:rsidRPr="00412E4B">
        <w:rPr>
          <w:b/>
          <w:bCs/>
        </w:rPr>
        <w:t>Vaide alus</w:t>
      </w:r>
    </w:p>
    <w:p w14:paraId="3203BEBD" w14:textId="77777777" w:rsidR="00412E4B" w:rsidRPr="00412E4B" w:rsidRDefault="00412E4B" w:rsidP="00412E4B">
      <w:r w:rsidRPr="00412E4B">
        <w:t>Perioodi 2021–2027 Euroopa Liidu ühtekuuluvus- ja siseturvalisuspoliitika fondide rakendamise seadus (§ 12 ja § 13) ning haldusmenetluse seadus.</w:t>
      </w:r>
    </w:p>
    <w:p w14:paraId="54B9156D" w14:textId="77777777" w:rsidR="00412E4B" w:rsidRPr="00412E4B" w:rsidRDefault="00412E4B" w:rsidP="00412E4B">
      <w:r w:rsidRPr="00412E4B">
        <w:pict w14:anchorId="1232002C">
          <v:rect id="_x0000_i1093" style="width:0;height:1.5pt" o:hralign="center" o:hrstd="t" o:hr="t" fillcolor="#a0a0a0" stroked="f"/>
        </w:pict>
      </w:r>
    </w:p>
    <w:p w14:paraId="5B77DC59" w14:textId="77777777" w:rsidR="00412E4B" w:rsidRPr="00412E4B" w:rsidRDefault="00412E4B" w:rsidP="00412E4B">
      <w:pPr>
        <w:rPr>
          <w:b/>
          <w:bCs/>
        </w:rPr>
      </w:pPr>
      <w:r w:rsidRPr="00412E4B">
        <w:rPr>
          <w:b/>
          <w:bCs/>
        </w:rPr>
        <w:t>Vaide esitaja</w:t>
      </w:r>
    </w:p>
    <w:p w14:paraId="204D35CC" w14:textId="77777777" w:rsidR="00412E4B" w:rsidRPr="00412E4B" w:rsidRDefault="00412E4B" w:rsidP="00412E4B">
      <w:r w:rsidRPr="00412E4B">
        <w:t xml:space="preserve">OÜ </w:t>
      </w:r>
      <w:proofErr w:type="spellStart"/>
      <w:r w:rsidRPr="00412E4B">
        <w:t>Aigren</w:t>
      </w:r>
      <w:proofErr w:type="spellEnd"/>
      <w:r w:rsidRPr="00412E4B">
        <w:t>, registrikood 10853367, Räpina mnt 22b, 65606 Võru linn, Võru maakond.</w:t>
      </w:r>
    </w:p>
    <w:p w14:paraId="4D15A96D" w14:textId="77777777" w:rsidR="00412E4B" w:rsidRPr="00412E4B" w:rsidRDefault="00412E4B" w:rsidP="00412E4B">
      <w:r w:rsidRPr="00412E4B">
        <w:pict w14:anchorId="233D5581">
          <v:rect id="_x0000_i1094" style="width:0;height:1.5pt" o:hralign="center" o:hrstd="t" o:hr="t" fillcolor="#a0a0a0" stroked="f"/>
        </w:pict>
      </w:r>
    </w:p>
    <w:p w14:paraId="53119E07" w14:textId="77777777" w:rsidR="00412E4B" w:rsidRPr="00412E4B" w:rsidRDefault="00412E4B" w:rsidP="00412E4B">
      <w:pPr>
        <w:rPr>
          <w:b/>
          <w:bCs/>
        </w:rPr>
      </w:pPr>
      <w:r w:rsidRPr="00412E4B">
        <w:rPr>
          <w:b/>
          <w:bCs/>
        </w:rPr>
        <w:t>Vaide sisu</w:t>
      </w:r>
    </w:p>
    <w:p w14:paraId="65E84DCE" w14:textId="77777777" w:rsidR="00412E4B" w:rsidRPr="00412E4B" w:rsidRDefault="00412E4B" w:rsidP="00412E4B">
      <w:r w:rsidRPr="00412E4B">
        <w:t>Esitame vaide Riigi Tugiteenuste Keskuse 12.11.2025 otsuse nr 11.3-1/25/5212 peale, millega jäeti rahuldamata meie taotlus projektile „</w:t>
      </w:r>
      <w:proofErr w:type="spellStart"/>
      <w:r w:rsidRPr="00412E4B">
        <w:t>Aigren</w:t>
      </w:r>
      <w:proofErr w:type="spellEnd"/>
      <w:r w:rsidRPr="00412E4B">
        <w:t xml:space="preserve"> OÜ transpordikeskusele tolmuvaba territooriumi väljaehitamine“ (taotluse nr 2021-2027.1.03.25-1278).</w:t>
      </w:r>
    </w:p>
    <w:p w14:paraId="1BFDBAD2" w14:textId="77777777" w:rsidR="00412E4B" w:rsidRPr="00412E4B" w:rsidRDefault="00412E4B" w:rsidP="00412E4B">
      <w:r w:rsidRPr="00412E4B">
        <w:pict w14:anchorId="0305EE37">
          <v:rect id="_x0000_i1095" style="width:0;height:1.5pt" o:hralign="center" o:hrstd="t" o:hr="t" fillcolor="#a0a0a0" stroked="f"/>
        </w:pict>
      </w:r>
    </w:p>
    <w:p w14:paraId="6FF4BBBD" w14:textId="77777777" w:rsidR="00412E4B" w:rsidRPr="00412E4B" w:rsidRDefault="00412E4B" w:rsidP="00412E4B">
      <w:pPr>
        <w:rPr>
          <w:b/>
          <w:bCs/>
        </w:rPr>
      </w:pPr>
      <w:r w:rsidRPr="00412E4B">
        <w:rPr>
          <w:b/>
          <w:bCs/>
        </w:rPr>
        <w:t>Vaide põhjendused</w:t>
      </w:r>
    </w:p>
    <w:p w14:paraId="1AD33D5F" w14:textId="77777777" w:rsidR="00412E4B" w:rsidRPr="00412E4B" w:rsidRDefault="00412E4B" w:rsidP="00412E4B">
      <w:r w:rsidRPr="00412E4B">
        <w:pict w14:anchorId="159057E0">
          <v:rect id="_x0000_i1096" style="width:0;height:1.5pt" o:hralign="center" o:hrstd="t" o:hr="t" fillcolor="#a0a0a0" stroked="f"/>
        </w:pict>
      </w:r>
    </w:p>
    <w:p w14:paraId="34E614CB" w14:textId="77777777" w:rsidR="00412E4B" w:rsidRPr="00412E4B" w:rsidRDefault="00412E4B" w:rsidP="00412E4B">
      <w:pPr>
        <w:rPr>
          <w:b/>
          <w:bCs/>
        </w:rPr>
      </w:pPr>
      <w:r w:rsidRPr="00412E4B">
        <w:rPr>
          <w:b/>
          <w:bCs/>
        </w:rPr>
        <w:t>1. Hindamiskriteerium: Projekti kooskõla valdkondlike arengukavadega ja mõju meetme eesmärkidele</w:t>
      </w:r>
    </w:p>
    <w:p w14:paraId="79B87AD2" w14:textId="77777777" w:rsidR="00412E4B" w:rsidRPr="00412E4B" w:rsidRDefault="00412E4B" w:rsidP="00412E4B">
      <w:r w:rsidRPr="00412E4B">
        <w:rPr>
          <w:b/>
          <w:bCs/>
        </w:rPr>
        <w:t>Hindajate hinne:</w:t>
      </w:r>
      <w:r w:rsidRPr="00412E4B">
        <w:t xml:space="preserve"> 1,2</w:t>
      </w:r>
      <w:r w:rsidRPr="00412E4B">
        <w:br/>
      </w:r>
      <w:r w:rsidRPr="00412E4B">
        <w:rPr>
          <w:b/>
          <w:bCs/>
        </w:rPr>
        <w:t>Meie seisukoht:</w:t>
      </w:r>
      <w:r w:rsidRPr="00412E4B">
        <w:t xml:space="preserve"> Projekt vastab kriteeriumile oluliselt rohkem, kui hinnangus kajastatud.</w:t>
      </w:r>
    </w:p>
    <w:p w14:paraId="354CCAA4" w14:textId="77777777" w:rsidR="00412E4B" w:rsidRPr="00412E4B" w:rsidRDefault="00412E4B" w:rsidP="00412E4B">
      <w:r w:rsidRPr="00412E4B">
        <w:rPr>
          <w:b/>
          <w:bCs/>
        </w:rPr>
        <w:lastRenderedPageBreak/>
        <w:t>Täpsustatud argumendid:</w:t>
      </w:r>
    </w:p>
    <w:p w14:paraId="5E06D543" w14:textId="77777777" w:rsidR="00412E4B" w:rsidRPr="00412E4B" w:rsidRDefault="00412E4B" w:rsidP="00412E4B">
      <w:pPr>
        <w:numPr>
          <w:ilvl w:val="0"/>
          <w:numId w:val="1"/>
        </w:numPr>
      </w:pPr>
      <w:r w:rsidRPr="00412E4B">
        <w:t xml:space="preserve">Kooskõla </w:t>
      </w:r>
      <w:r w:rsidRPr="00412E4B">
        <w:rPr>
          <w:b/>
          <w:bCs/>
        </w:rPr>
        <w:t>Kagu-Eesti tegevuskava 2030</w:t>
      </w:r>
      <w:r w:rsidRPr="00412E4B">
        <w:t xml:space="preserve"> ja rakenduskava erieesmärgiga nr 3: projekt loob tolmuvaba töökeskkonna, mis tõstab tootlikkust ja konkurentsivõimet.</w:t>
      </w:r>
    </w:p>
    <w:p w14:paraId="47304375" w14:textId="77777777" w:rsidR="00412E4B" w:rsidRPr="00412E4B" w:rsidRDefault="00412E4B" w:rsidP="00412E4B">
      <w:pPr>
        <w:numPr>
          <w:ilvl w:val="0"/>
          <w:numId w:val="1"/>
        </w:numPr>
      </w:pPr>
      <w:r w:rsidRPr="00412E4B">
        <w:t>Investeering on tootlik ja kestlik: vähendab hoolduskulusid, pikendab seadmete eluiga, parandab töötajate tervist.</w:t>
      </w:r>
    </w:p>
    <w:p w14:paraId="2198AA5C" w14:textId="77777777" w:rsidR="00412E4B" w:rsidRPr="00412E4B" w:rsidRDefault="00412E4B" w:rsidP="00412E4B">
      <w:pPr>
        <w:numPr>
          <w:ilvl w:val="0"/>
          <w:numId w:val="1"/>
        </w:numPr>
      </w:pPr>
      <w:r w:rsidRPr="00412E4B">
        <w:t xml:space="preserve">Prognoositud müügitulu kasv kuni </w:t>
      </w:r>
      <w:r w:rsidRPr="00412E4B">
        <w:rPr>
          <w:b/>
          <w:bCs/>
        </w:rPr>
        <w:t>17% perioodil 2025–2029</w:t>
      </w:r>
      <w:r w:rsidRPr="00412E4B">
        <w:t>.</w:t>
      </w:r>
    </w:p>
    <w:p w14:paraId="78CC5081" w14:textId="77777777" w:rsidR="00412E4B" w:rsidRPr="00412E4B" w:rsidRDefault="00412E4B" w:rsidP="00412E4B">
      <w:pPr>
        <w:numPr>
          <w:ilvl w:val="0"/>
          <w:numId w:val="1"/>
        </w:numPr>
      </w:pPr>
      <w:r w:rsidRPr="00412E4B">
        <w:t>Keskkonnaohutus: sademevete juhtimine õli- ja liivapüüdurisse vähendab reostusriski.</w:t>
      </w:r>
    </w:p>
    <w:p w14:paraId="513950D6" w14:textId="77777777" w:rsidR="00412E4B" w:rsidRPr="00412E4B" w:rsidRDefault="00412E4B" w:rsidP="00412E4B">
      <w:pPr>
        <w:numPr>
          <w:ilvl w:val="0"/>
          <w:numId w:val="1"/>
        </w:numPr>
      </w:pPr>
      <w:r w:rsidRPr="00412E4B">
        <w:t>Kaudne mõju: professionaalne kuvand, kliendi usaldus, korduvtellimuste kasv.</w:t>
      </w:r>
    </w:p>
    <w:p w14:paraId="1EDEF1D8" w14:textId="77777777" w:rsidR="00412E4B" w:rsidRPr="00412E4B" w:rsidRDefault="00412E4B" w:rsidP="00412E4B">
      <w:r w:rsidRPr="00412E4B">
        <w:rPr>
          <w:b/>
          <w:bCs/>
        </w:rPr>
        <w:t>Palume hinnet tõsta tasemele vähemalt 3.</w:t>
      </w:r>
    </w:p>
    <w:p w14:paraId="69F0A59C" w14:textId="77777777" w:rsidR="00412E4B" w:rsidRPr="00412E4B" w:rsidRDefault="00412E4B" w:rsidP="00412E4B">
      <w:r w:rsidRPr="00412E4B">
        <w:pict w14:anchorId="5D87E014">
          <v:rect id="_x0000_i1097" style="width:0;height:1.5pt" o:hralign="center" o:hrstd="t" o:hr="t" fillcolor="#a0a0a0" stroked="f"/>
        </w:pict>
      </w:r>
    </w:p>
    <w:p w14:paraId="500E5013" w14:textId="77777777" w:rsidR="00412E4B" w:rsidRPr="00412E4B" w:rsidRDefault="00412E4B" w:rsidP="00412E4B">
      <w:pPr>
        <w:rPr>
          <w:b/>
          <w:bCs/>
        </w:rPr>
      </w:pPr>
      <w:r w:rsidRPr="00412E4B">
        <w:rPr>
          <w:b/>
          <w:bCs/>
        </w:rPr>
        <w:t>2. Hindamiskriteerium: Projekti põhjendatus ja kulutõhusus</w:t>
      </w:r>
    </w:p>
    <w:p w14:paraId="5022D326" w14:textId="77777777" w:rsidR="00412E4B" w:rsidRPr="00412E4B" w:rsidRDefault="00412E4B" w:rsidP="00412E4B">
      <w:r w:rsidRPr="00412E4B">
        <w:rPr>
          <w:b/>
          <w:bCs/>
        </w:rPr>
        <w:t>Hindajate hinne:</w:t>
      </w:r>
      <w:r w:rsidRPr="00412E4B">
        <w:t xml:space="preserve"> 1,90</w:t>
      </w:r>
      <w:r w:rsidRPr="00412E4B">
        <w:br/>
      </w:r>
      <w:r w:rsidRPr="00412E4B">
        <w:rPr>
          <w:b/>
          <w:bCs/>
        </w:rPr>
        <w:t>Täpsustatud argumendid:</w:t>
      </w:r>
    </w:p>
    <w:p w14:paraId="630B485F" w14:textId="077B5701" w:rsidR="00412E4B" w:rsidRPr="00412E4B" w:rsidRDefault="00412E4B" w:rsidP="00412E4B">
      <w:pPr>
        <w:numPr>
          <w:ilvl w:val="0"/>
          <w:numId w:val="2"/>
        </w:numPr>
      </w:pPr>
      <w:r w:rsidRPr="00412E4B">
        <w:t xml:space="preserve">Ajakava: eeltööd tehtud, asfaltkatte paigaldus </w:t>
      </w:r>
      <w:r w:rsidRPr="00412E4B">
        <w:rPr>
          <w:b/>
          <w:bCs/>
        </w:rPr>
        <w:t>ü</w:t>
      </w:r>
      <w:r>
        <w:rPr>
          <w:b/>
          <w:bCs/>
        </w:rPr>
        <w:t>he</w:t>
      </w:r>
      <w:r w:rsidRPr="00412E4B">
        <w:rPr>
          <w:b/>
          <w:bCs/>
        </w:rPr>
        <w:t xml:space="preserve"> </w:t>
      </w:r>
      <w:proofErr w:type="spellStart"/>
      <w:r w:rsidRPr="00412E4B">
        <w:rPr>
          <w:b/>
          <w:bCs/>
        </w:rPr>
        <w:t>etapiline</w:t>
      </w:r>
      <w:proofErr w:type="spellEnd"/>
      <w:r w:rsidRPr="00412E4B">
        <w:rPr>
          <w:b/>
          <w:bCs/>
        </w:rPr>
        <w:t xml:space="preserve"> töö</w:t>
      </w:r>
      <w:r w:rsidRPr="00412E4B">
        <w:t xml:space="preserve">, kestus </w:t>
      </w:r>
      <w:r w:rsidRPr="00412E4B">
        <w:rPr>
          <w:b/>
          <w:bCs/>
        </w:rPr>
        <w:t>1 nädal</w:t>
      </w:r>
      <w:r w:rsidRPr="00412E4B">
        <w:t>.</w:t>
      </w:r>
    </w:p>
    <w:p w14:paraId="42E4501C" w14:textId="77777777" w:rsidR="00412E4B" w:rsidRPr="00412E4B" w:rsidRDefault="00412E4B" w:rsidP="00412E4B">
      <w:pPr>
        <w:numPr>
          <w:ilvl w:val="0"/>
          <w:numId w:val="2"/>
        </w:numPr>
      </w:pPr>
      <w:r w:rsidRPr="00412E4B">
        <w:t xml:space="preserve">Hinnapakkumised: kogenud teedeehitusettevõtted, pakkumised võrreldavad, valitud </w:t>
      </w:r>
      <w:r w:rsidRPr="00412E4B">
        <w:rPr>
          <w:b/>
          <w:bCs/>
        </w:rPr>
        <w:t>madalaim hind</w:t>
      </w:r>
      <w:r w:rsidRPr="00412E4B">
        <w:t>.</w:t>
      </w:r>
    </w:p>
    <w:p w14:paraId="4BE215B7" w14:textId="77777777" w:rsidR="00412E4B" w:rsidRPr="00412E4B" w:rsidRDefault="00412E4B" w:rsidP="00412E4B">
      <w:pPr>
        <w:numPr>
          <w:ilvl w:val="0"/>
          <w:numId w:val="2"/>
        </w:numPr>
      </w:pPr>
      <w:r w:rsidRPr="00412E4B">
        <w:t>Kaudne mõju: tolmuvaba territoorium tõstab kliendi usaldust, parandab ligipääsu ja ohutust, suurendab korduvtellimusi.</w:t>
      </w:r>
    </w:p>
    <w:p w14:paraId="3B67FBA0" w14:textId="77777777" w:rsidR="00412E4B" w:rsidRPr="00412E4B" w:rsidRDefault="00412E4B" w:rsidP="00412E4B">
      <w:pPr>
        <w:numPr>
          <w:ilvl w:val="0"/>
          <w:numId w:val="2"/>
        </w:numPr>
      </w:pPr>
      <w:r w:rsidRPr="00412E4B">
        <w:t>Müügitulu kasv kuni 17% tuleneb nii tehnilisest efektiivsusest kui kliendi usalduse suurenemisest.</w:t>
      </w:r>
    </w:p>
    <w:p w14:paraId="1F2D036A" w14:textId="77777777" w:rsidR="00412E4B" w:rsidRPr="00412E4B" w:rsidRDefault="00412E4B" w:rsidP="00412E4B">
      <w:r w:rsidRPr="00412E4B">
        <w:rPr>
          <w:b/>
          <w:bCs/>
        </w:rPr>
        <w:t>Palume hinnet tõsta tasemele vähemalt 3.</w:t>
      </w:r>
    </w:p>
    <w:p w14:paraId="1CE8CEA1" w14:textId="77777777" w:rsidR="00412E4B" w:rsidRPr="00412E4B" w:rsidRDefault="00412E4B" w:rsidP="00412E4B">
      <w:r w:rsidRPr="00412E4B">
        <w:pict w14:anchorId="40AC367C">
          <v:rect id="_x0000_i1098" style="width:0;height:1.5pt" o:hralign="center" o:hrstd="t" o:hr="t" fillcolor="#a0a0a0" stroked="f"/>
        </w:pict>
      </w:r>
    </w:p>
    <w:p w14:paraId="2A4BB727" w14:textId="77777777" w:rsidR="00412E4B" w:rsidRPr="00412E4B" w:rsidRDefault="00412E4B" w:rsidP="00412E4B">
      <w:pPr>
        <w:rPr>
          <w:b/>
          <w:bCs/>
        </w:rPr>
      </w:pPr>
      <w:r w:rsidRPr="00412E4B">
        <w:rPr>
          <w:b/>
          <w:bCs/>
        </w:rPr>
        <w:t>3. Hindamiskriteerium: Taotleja suutlikkus projekti ellu viia</w:t>
      </w:r>
    </w:p>
    <w:p w14:paraId="35BE23A4" w14:textId="77777777" w:rsidR="00412E4B" w:rsidRPr="00412E4B" w:rsidRDefault="00412E4B" w:rsidP="00412E4B">
      <w:r w:rsidRPr="00412E4B">
        <w:rPr>
          <w:b/>
          <w:bCs/>
        </w:rPr>
        <w:t>Hindajate hinne:</w:t>
      </w:r>
      <w:r w:rsidRPr="00412E4B">
        <w:t xml:space="preserve"> 3,20</w:t>
      </w:r>
      <w:r w:rsidRPr="00412E4B">
        <w:br/>
        <w:t>Meeskonna kompetents ja rahaline suutlikkus on tagatud:</w:t>
      </w:r>
    </w:p>
    <w:p w14:paraId="5A6A2790" w14:textId="77777777" w:rsidR="00412E4B" w:rsidRPr="00412E4B" w:rsidRDefault="00412E4B" w:rsidP="00412E4B">
      <w:pPr>
        <w:numPr>
          <w:ilvl w:val="0"/>
          <w:numId w:val="3"/>
        </w:numPr>
      </w:pPr>
      <w:r w:rsidRPr="00412E4B">
        <w:t xml:space="preserve">Tegevjuht Enar Viljamaa – </w:t>
      </w:r>
      <w:proofErr w:type="spellStart"/>
      <w:r w:rsidRPr="00412E4B">
        <w:t>teedeinsener</w:t>
      </w:r>
      <w:proofErr w:type="spellEnd"/>
      <w:r w:rsidRPr="00412E4B">
        <w:t>, tase 7, kogemus suurte projektide juhtimisel.</w:t>
      </w:r>
    </w:p>
    <w:p w14:paraId="357CA91D" w14:textId="77777777" w:rsidR="00412E4B" w:rsidRPr="00412E4B" w:rsidRDefault="00412E4B" w:rsidP="00412E4B">
      <w:pPr>
        <w:numPr>
          <w:ilvl w:val="0"/>
          <w:numId w:val="3"/>
        </w:numPr>
      </w:pPr>
      <w:r w:rsidRPr="00412E4B">
        <w:t xml:space="preserve">Projektijuht Martti Tulev – </w:t>
      </w:r>
      <w:proofErr w:type="spellStart"/>
      <w:r w:rsidRPr="00412E4B">
        <w:t>teedeinsener</w:t>
      </w:r>
      <w:proofErr w:type="spellEnd"/>
      <w:r w:rsidRPr="00412E4B">
        <w:t>, tase 6.</w:t>
      </w:r>
    </w:p>
    <w:p w14:paraId="0A70834C" w14:textId="77777777" w:rsidR="00412E4B" w:rsidRPr="00412E4B" w:rsidRDefault="00412E4B" w:rsidP="00412E4B">
      <w:pPr>
        <w:numPr>
          <w:ilvl w:val="0"/>
          <w:numId w:val="3"/>
        </w:numPr>
      </w:pPr>
      <w:r w:rsidRPr="00412E4B">
        <w:t>Omafinantseering tagatud käibekapitali arvelt.</w:t>
      </w:r>
    </w:p>
    <w:p w14:paraId="1969B235" w14:textId="77777777" w:rsidR="00412E4B" w:rsidRPr="00412E4B" w:rsidRDefault="00412E4B" w:rsidP="00412E4B">
      <w:r w:rsidRPr="00412E4B">
        <w:rPr>
          <w:b/>
          <w:bCs/>
        </w:rPr>
        <w:lastRenderedPageBreak/>
        <w:t>Palume kinnitada hinne või tõsta tasemele 4.</w:t>
      </w:r>
    </w:p>
    <w:p w14:paraId="06E66C8E" w14:textId="77777777" w:rsidR="00412E4B" w:rsidRPr="00412E4B" w:rsidRDefault="00412E4B" w:rsidP="00412E4B">
      <w:r w:rsidRPr="00412E4B">
        <w:pict w14:anchorId="29B2F702">
          <v:rect id="_x0000_i1099" style="width:0;height:1.5pt" o:hralign="center" o:hrstd="t" o:hr="t" fillcolor="#a0a0a0" stroked="f"/>
        </w:pict>
      </w:r>
    </w:p>
    <w:p w14:paraId="50DF3A22" w14:textId="77777777" w:rsidR="00412E4B" w:rsidRPr="00412E4B" w:rsidRDefault="00412E4B" w:rsidP="00412E4B">
      <w:pPr>
        <w:rPr>
          <w:b/>
          <w:bCs/>
        </w:rPr>
      </w:pPr>
      <w:r w:rsidRPr="00412E4B">
        <w:rPr>
          <w:b/>
          <w:bCs/>
        </w:rPr>
        <w:t>4. Hindamiskriteerium: Projekti kooskõla Eesti pikaajalise arengustrateegia aluspõhimõtetega</w:t>
      </w:r>
    </w:p>
    <w:p w14:paraId="1EC60D2F" w14:textId="77777777" w:rsidR="00412E4B" w:rsidRPr="00412E4B" w:rsidRDefault="00412E4B" w:rsidP="00412E4B">
      <w:r w:rsidRPr="00412E4B">
        <w:rPr>
          <w:b/>
          <w:bCs/>
        </w:rPr>
        <w:t>Hindajate hinne:</w:t>
      </w:r>
      <w:r w:rsidRPr="00412E4B">
        <w:t xml:space="preserve"> 1</w:t>
      </w:r>
      <w:r w:rsidRPr="00412E4B">
        <w:br/>
        <w:t>Projekt panustab kestlikkuse ja ligipääsetavuse põhimõtetesse:</w:t>
      </w:r>
    </w:p>
    <w:p w14:paraId="2EF48DF4" w14:textId="77777777" w:rsidR="00412E4B" w:rsidRPr="00412E4B" w:rsidRDefault="00412E4B" w:rsidP="00412E4B">
      <w:pPr>
        <w:numPr>
          <w:ilvl w:val="0"/>
          <w:numId w:val="4"/>
        </w:numPr>
      </w:pPr>
      <w:r w:rsidRPr="00412E4B">
        <w:t>Keskkonnaohutus (sademevete juhtimine, reostuse kiire likvideerimine).</w:t>
      </w:r>
    </w:p>
    <w:p w14:paraId="76F6A739" w14:textId="77777777" w:rsidR="00412E4B" w:rsidRPr="00412E4B" w:rsidRDefault="00412E4B" w:rsidP="00412E4B">
      <w:pPr>
        <w:numPr>
          <w:ilvl w:val="0"/>
          <w:numId w:val="4"/>
        </w:numPr>
      </w:pPr>
      <w:r w:rsidRPr="00412E4B">
        <w:t>Ressursitootlikkus (vähem hoolduskulusid, pikem seadmete eluiga).</w:t>
      </w:r>
    </w:p>
    <w:p w14:paraId="6F7A30E3" w14:textId="77777777" w:rsidR="00412E4B" w:rsidRPr="00412E4B" w:rsidRDefault="00412E4B" w:rsidP="00412E4B">
      <w:pPr>
        <w:numPr>
          <w:ilvl w:val="0"/>
          <w:numId w:val="4"/>
        </w:numPr>
      </w:pPr>
      <w:r w:rsidRPr="00412E4B">
        <w:t>Ligipääsetavus töötajatele ja klientidele.</w:t>
      </w:r>
    </w:p>
    <w:p w14:paraId="3DB265FB" w14:textId="77777777" w:rsidR="00412E4B" w:rsidRPr="00412E4B" w:rsidRDefault="00412E4B" w:rsidP="00412E4B">
      <w:r w:rsidRPr="00412E4B">
        <w:rPr>
          <w:b/>
          <w:bCs/>
        </w:rPr>
        <w:t>Palume hinnet tõsta tasemele vähemalt 2.</w:t>
      </w:r>
    </w:p>
    <w:p w14:paraId="7FFF2F36" w14:textId="77777777" w:rsidR="00412E4B" w:rsidRPr="00412E4B" w:rsidRDefault="00412E4B" w:rsidP="00412E4B">
      <w:r w:rsidRPr="00412E4B">
        <w:pict w14:anchorId="51BAD7E6">
          <v:rect id="_x0000_i1100" style="width:0;height:1.5pt" o:hralign="center" o:hrstd="t" o:hr="t" fillcolor="#a0a0a0" stroked="f"/>
        </w:pict>
      </w:r>
    </w:p>
    <w:p w14:paraId="6A211ACF" w14:textId="77777777" w:rsidR="00412E4B" w:rsidRPr="00412E4B" w:rsidRDefault="00412E4B" w:rsidP="00412E4B">
      <w:pPr>
        <w:rPr>
          <w:b/>
          <w:bCs/>
        </w:rPr>
      </w:pPr>
      <w:r w:rsidRPr="00412E4B">
        <w:rPr>
          <w:b/>
          <w:bCs/>
        </w:rPr>
        <w:t>5. Varasem praktika ja analoogsed toetatud projektid</w:t>
      </w:r>
    </w:p>
    <w:p w14:paraId="130E645F" w14:textId="71D213C1" w:rsidR="00412E4B" w:rsidRPr="00412E4B" w:rsidRDefault="00412E4B" w:rsidP="00412E4B">
      <w:r w:rsidRPr="00412E4B">
        <w:t>Meie projekt on sisuliselt sarnane varasemalt toetust saanud projektiga</w:t>
      </w:r>
      <w:r>
        <w:t xml:space="preserve"> „</w:t>
      </w:r>
      <w:r w:rsidRPr="00412E4B">
        <w:t xml:space="preserve">Tootmiskompleksil tingimuste loomine akutõstukiga liikumiseks“ (OÜ </w:t>
      </w:r>
      <w:proofErr w:type="spellStart"/>
      <w:r w:rsidRPr="00412E4B">
        <w:t>Hobbiton</w:t>
      </w:r>
      <w:proofErr w:type="spellEnd"/>
      <w:r w:rsidRPr="00412E4B">
        <w:t xml:space="preserve">), mille käigus rajati kõvakattega plats tootmisprotsessi </w:t>
      </w:r>
      <w:proofErr w:type="spellStart"/>
      <w:r w:rsidRPr="00412E4B">
        <w:t>efektiivistamiseks</w:t>
      </w:r>
      <w:proofErr w:type="spellEnd"/>
      <w:r w:rsidRPr="00412E4B">
        <w:t>. Hindamiskomisjon pidas seda investeeringut meetme eesmärkidega kooskõlas olevaks ja toetas projekti summas 60 000 eurot.</w:t>
      </w:r>
    </w:p>
    <w:p w14:paraId="2A2D5CF1" w14:textId="77777777" w:rsidR="00412E4B" w:rsidRPr="00412E4B" w:rsidRDefault="00412E4B" w:rsidP="00412E4B">
      <w:r w:rsidRPr="00412E4B">
        <w:t>See kinnitab, et infrastruktuuri arendamine (kõvakatte rajamine) on meetme raames varasemalt tunnistatud oluliseks tootlikkuse ja konkurentsivõime tõstmiseks. Meie projekt täidab sama eesmärki, lisades keskkonnaohutuse ja töötingimuste parandamise aspekti.</w:t>
      </w:r>
    </w:p>
    <w:p w14:paraId="2F8D68DD" w14:textId="29534785" w:rsidR="00412E4B" w:rsidRPr="00412E4B" w:rsidRDefault="00412E4B" w:rsidP="00412E4B">
      <w:r w:rsidRPr="00412E4B">
        <w:t>Palume hindamisel arvestada varasema praktika järjepidevust ja meetme eesmärkide ühtset tõlgendust.</w:t>
      </w:r>
    </w:p>
    <w:p w14:paraId="7BC3336F" w14:textId="21C577B0" w:rsidR="00412E4B" w:rsidRPr="00412E4B" w:rsidRDefault="00412E4B" w:rsidP="00412E4B">
      <w:pPr>
        <w:rPr>
          <w:b/>
          <w:bCs/>
        </w:rPr>
      </w:pPr>
      <w:r w:rsidRPr="00412E4B">
        <w:rPr>
          <w:b/>
          <w:bCs/>
        </w:rPr>
        <w:t>Taotlus</w:t>
      </w:r>
    </w:p>
    <w:p w14:paraId="0A991D3E" w14:textId="77777777" w:rsidR="00412E4B" w:rsidRPr="00412E4B" w:rsidRDefault="00412E4B" w:rsidP="00412E4B">
      <w:r w:rsidRPr="00412E4B">
        <w:t>Palume:</w:t>
      </w:r>
    </w:p>
    <w:p w14:paraId="2F038700" w14:textId="77777777" w:rsidR="00412E4B" w:rsidRPr="00412E4B" w:rsidRDefault="00412E4B" w:rsidP="00412E4B">
      <w:pPr>
        <w:numPr>
          <w:ilvl w:val="0"/>
          <w:numId w:val="5"/>
        </w:numPr>
      </w:pPr>
      <w:r w:rsidRPr="00412E4B">
        <w:t>Tühistada otsus nr 11.3-1/25/5212 ja viia läbi taotluse uus hindamine, arvestades esitatud argumente.</w:t>
      </w:r>
    </w:p>
    <w:p w14:paraId="13448BE0" w14:textId="77777777" w:rsidR="00412E4B" w:rsidRPr="00412E4B" w:rsidRDefault="00412E4B" w:rsidP="00412E4B">
      <w:r w:rsidRPr="00412E4B">
        <w:pict w14:anchorId="07F97A09">
          <v:rect id="_x0000_i1101" style="width:0;height:1.5pt" o:hralign="center" o:hrstd="t" o:hr="t" fillcolor="#a0a0a0" stroked="f"/>
        </w:pict>
      </w:r>
    </w:p>
    <w:p w14:paraId="47B6DE9A" w14:textId="77777777" w:rsidR="00412E4B" w:rsidRPr="00412E4B" w:rsidRDefault="00412E4B" w:rsidP="00412E4B">
      <w:r w:rsidRPr="00412E4B">
        <w:rPr>
          <w:b/>
          <w:bCs/>
        </w:rPr>
        <w:t>Lisad:</w:t>
      </w:r>
    </w:p>
    <w:p w14:paraId="4D8685B3" w14:textId="77777777" w:rsidR="00412E4B" w:rsidRPr="00412E4B" w:rsidRDefault="00412E4B" w:rsidP="00412E4B">
      <w:pPr>
        <w:numPr>
          <w:ilvl w:val="0"/>
          <w:numId w:val="6"/>
        </w:numPr>
      </w:pPr>
      <w:r w:rsidRPr="00412E4B">
        <w:t>Otsuse koopia (12.11.2025 nr 11.3-1/25/5212)</w:t>
      </w:r>
    </w:p>
    <w:p w14:paraId="3CC3F001" w14:textId="77777777" w:rsidR="00412E4B" w:rsidRPr="00412E4B" w:rsidRDefault="00412E4B" w:rsidP="00412E4B">
      <w:pPr>
        <w:numPr>
          <w:ilvl w:val="0"/>
          <w:numId w:val="6"/>
        </w:numPr>
      </w:pPr>
      <w:r w:rsidRPr="00412E4B">
        <w:t>Hindamiskomisjoni hinnangute väljavõte</w:t>
      </w:r>
    </w:p>
    <w:p w14:paraId="4BE34068" w14:textId="75658208" w:rsidR="00412E4B" w:rsidRPr="00412E4B" w:rsidRDefault="00412E4B" w:rsidP="00412E4B">
      <w:r w:rsidRPr="00412E4B">
        <w:rPr>
          <w:b/>
          <w:bCs/>
        </w:rPr>
        <w:lastRenderedPageBreak/>
        <w:t>Allkiri:</w:t>
      </w:r>
      <w:r w:rsidR="000B120F">
        <w:rPr>
          <w:b/>
          <w:bCs/>
        </w:rPr>
        <w:t xml:space="preserve"> Meelis Kibena</w:t>
      </w:r>
      <w:r w:rsidRPr="00412E4B">
        <w:br/>
        <w:t>[digitaalselt allkirjastatud]</w:t>
      </w:r>
    </w:p>
    <w:p w14:paraId="4CB715EC" w14:textId="77777777" w:rsidR="00412E4B" w:rsidRDefault="00412E4B"/>
    <w:sectPr w:rsidR="0041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A236D"/>
    <w:multiLevelType w:val="multilevel"/>
    <w:tmpl w:val="AAE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53BEA"/>
    <w:multiLevelType w:val="multilevel"/>
    <w:tmpl w:val="8678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D6935"/>
    <w:multiLevelType w:val="multilevel"/>
    <w:tmpl w:val="EC9C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6ADE"/>
    <w:multiLevelType w:val="multilevel"/>
    <w:tmpl w:val="058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57F4F"/>
    <w:multiLevelType w:val="multilevel"/>
    <w:tmpl w:val="7FB8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C6230"/>
    <w:multiLevelType w:val="multilevel"/>
    <w:tmpl w:val="14B0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212997">
    <w:abstractNumId w:val="1"/>
  </w:num>
  <w:num w:numId="2" w16cid:durableId="559679949">
    <w:abstractNumId w:val="5"/>
  </w:num>
  <w:num w:numId="3" w16cid:durableId="1900285954">
    <w:abstractNumId w:val="0"/>
  </w:num>
  <w:num w:numId="4" w16cid:durableId="228662268">
    <w:abstractNumId w:val="4"/>
  </w:num>
  <w:num w:numId="5" w16cid:durableId="1378970735">
    <w:abstractNumId w:val="3"/>
  </w:num>
  <w:num w:numId="6" w16cid:durableId="1604269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4B"/>
    <w:rsid w:val="000B120F"/>
    <w:rsid w:val="00412E4B"/>
    <w:rsid w:val="0062369D"/>
    <w:rsid w:val="0090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2C85"/>
  <w15:chartTrackingRefBased/>
  <w15:docId w15:val="{8B7E75A7-C280-417F-BF49-99257783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576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Enar Viljamaa</dc:creator>
  <cp:keywords/>
  <dc:description/>
  <cp:lastModifiedBy>Enar Viljamaa</cp:lastModifiedBy>
  <cp:revision>2</cp:revision>
  <dcterms:created xsi:type="dcterms:W3CDTF">2025-11-21T09:00:00Z</dcterms:created>
  <dcterms:modified xsi:type="dcterms:W3CDTF">2025-11-21T10:38:00Z</dcterms:modified>
</cp:coreProperties>
</file>