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CDDD" w14:textId="417A24E7" w:rsidR="004B5A0F" w:rsidRPr="00794A2F" w:rsidRDefault="0034720E" w:rsidP="004B5A0F">
      <w:pPr>
        <w:pStyle w:val="DocumentLabel"/>
        <w:tabs>
          <w:tab w:val="left" w:pos="5760"/>
        </w:tabs>
        <w:spacing w:before="0" w:after="0"/>
        <w:rPr>
          <w:rFonts w:ascii="Times New Roman" w:hAnsi="Times New Roman"/>
          <w:spacing w:val="-80"/>
          <w:sz w:val="24"/>
          <w:szCs w:val="24"/>
          <w:lang w:val="et-EE"/>
        </w:rPr>
      </w:pPr>
      <w:r w:rsidRPr="00794A2F">
        <w:rPr>
          <w:rFonts w:ascii="Times New Roman" w:hAnsi="Times New Roman"/>
          <w:noProof/>
          <w:sz w:val="24"/>
          <w:szCs w:val="24"/>
          <w:lang w:val="et-EE"/>
        </w:rPr>
        <w:drawing>
          <wp:anchor distT="0" distB="0" distL="114300" distR="114300" simplePos="0" relativeHeight="251657728" behindDoc="0" locked="0" layoutInCell="1" allowOverlap="1" wp14:anchorId="18303C1C" wp14:editId="6819D12A">
            <wp:simplePos x="0" y="0"/>
            <wp:positionH relativeFrom="column">
              <wp:posOffset>2366645</wp:posOffset>
            </wp:positionH>
            <wp:positionV relativeFrom="paragraph">
              <wp:posOffset>-367665</wp:posOffset>
            </wp:positionV>
            <wp:extent cx="3723005" cy="816610"/>
            <wp:effectExtent l="0" t="0" r="0" b="0"/>
            <wp:wrapTight wrapText="bothSides">
              <wp:wrapPolygon edited="0">
                <wp:start x="19563" y="0"/>
                <wp:lineTo x="0" y="7558"/>
                <wp:lineTo x="111" y="13605"/>
                <wp:lineTo x="3316" y="17132"/>
                <wp:lineTo x="7295" y="18644"/>
                <wp:lineTo x="19342" y="21163"/>
                <wp:lineTo x="20226" y="21163"/>
                <wp:lineTo x="20447" y="20156"/>
                <wp:lineTo x="21221" y="17636"/>
                <wp:lineTo x="21331" y="12597"/>
                <wp:lineTo x="20005" y="0"/>
                <wp:lineTo x="1956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005"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678AC" w14:textId="77777777" w:rsidR="00426F35" w:rsidRPr="00794A2F" w:rsidRDefault="00426F35" w:rsidP="00601C9E">
      <w:pPr>
        <w:rPr>
          <w:rFonts w:ascii="Times New Roman" w:eastAsia="Calibri" w:hAnsi="Times New Roman"/>
          <w:spacing w:val="0"/>
          <w:sz w:val="24"/>
          <w:szCs w:val="24"/>
          <w:lang w:val="et-EE"/>
        </w:rPr>
      </w:pPr>
    </w:p>
    <w:p w14:paraId="6D033CCC" w14:textId="77777777" w:rsidR="008553B5" w:rsidRPr="00794A2F" w:rsidRDefault="008553B5" w:rsidP="00601C9E">
      <w:pPr>
        <w:rPr>
          <w:rFonts w:ascii="Times New Roman" w:eastAsia="Calibri" w:hAnsi="Times New Roman"/>
          <w:spacing w:val="0"/>
          <w:sz w:val="24"/>
          <w:szCs w:val="24"/>
          <w:lang w:val="et-EE"/>
        </w:rPr>
      </w:pPr>
    </w:p>
    <w:p w14:paraId="2C7B2255" w14:textId="77777777" w:rsidR="008553B5" w:rsidRPr="00794A2F" w:rsidRDefault="008553B5" w:rsidP="00601C9E">
      <w:pPr>
        <w:rPr>
          <w:rFonts w:ascii="Times New Roman" w:eastAsia="Calibri" w:hAnsi="Times New Roman"/>
          <w:spacing w:val="0"/>
          <w:sz w:val="24"/>
          <w:szCs w:val="24"/>
          <w:lang w:val="et-EE"/>
        </w:rPr>
      </w:pPr>
    </w:p>
    <w:p w14:paraId="7265B5AD" w14:textId="77777777" w:rsidR="008553B5" w:rsidRPr="00794A2F" w:rsidRDefault="008553B5" w:rsidP="00601C9E">
      <w:pPr>
        <w:rPr>
          <w:rFonts w:ascii="Times New Roman" w:eastAsia="Calibri" w:hAnsi="Times New Roman"/>
          <w:spacing w:val="0"/>
          <w:sz w:val="24"/>
          <w:szCs w:val="24"/>
          <w:lang w:val="et-EE"/>
        </w:rPr>
      </w:pPr>
    </w:p>
    <w:p w14:paraId="62C752EB" w14:textId="77777777" w:rsidR="003D1E8B" w:rsidRDefault="003D1E8B" w:rsidP="00601C9E">
      <w:pPr>
        <w:rPr>
          <w:rFonts w:ascii="Times New Roman" w:eastAsia="Calibri" w:hAnsi="Times New Roman"/>
          <w:spacing w:val="0"/>
          <w:sz w:val="24"/>
          <w:szCs w:val="24"/>
          <w:lang w:val="et-EE"/>
        </w:rPr>
      </w:pPr>
    </w:p>
    <w:p w14:paraId="037648A5" w14:textId="77777777" w:rsidR="003D1E8B" w:rsidRDefault="003D1E8B" w:rsidP="00601C9E">
      <w:pPr>
        <w:rPr>
          <w:rFonts w:ascii="Times New Roman" w:eastAsia="Calibri" w:hAnsi="Times New Roman"/>
          <w:spacing w:val="0"/>
          <w:sz w:val="24"/>
          <w:szCs w:val="24"/>
          <w:lang w:val="et-EE"/>
        </w:rPr>
      </w:pPr>
    </w:p>
    <w:p w14:paraId="48DB9C30" w14:textId="77777777" w:rsidR="003D1E8B" w:rsidRDefault="003D1E8B" w:rsidP="00601C9E">
      <w:pPr>
        <w:rPr>
          <w:rFonts w:ascii="Times New Roman" w:eastAsia="Calibri" w:hAnsi="Times New Roman"/>
          <w:spacing w:val="0"/>
          <w:sz w:val="24"/>
          <w:szCs w:val="24"/>
          <w:lang w:val="et-EE"/>
        </w:rPr>
      </w:pPr>
    </w:p>
    <w:p w14:paraId="5D24A354" w14:textId="0DF2ACF6" w:rsidR="00FB7922" w:rsidRPr="00794A2F" w:rsidRDefault="00A74C9E" w:rsidP="00601C9E">
      <w:pPr>
        <w:rPr>
          <w:rFonts w:ascii="Times New Roman" w:eastAsia="Calibri" w:hAnsi="Times New Roman"/>
          <w:spacing w:val="0"/>
          <w:sz w:val="24"/>
          <w:szCs w:val="24"/>
          <w:lang w:val="et-EE"/>
        </w:rPr>
      </w:pPr>
      <w:r>
        <w:rPr>
          <w:rFonts w:ascii="Times New Roman" w:eastAsia="Calibri" w:hAnsi="Times New Roman"/>
          <w:spacing w:val="0"/>
          <w:sz w:val="24"/>
          <w:szCs w:val="24"/>
          <w:lang w:val="et-EE"/>
        </w:rPr>
        <w:t>Merike Ring</w:t>
      </w:r>
    </w:p>
    <w:p w14:paraId="5512F7B7" w14:textId="6F45081A" w:rsidR="00510468" w:rsidRDefault="00A74C9E" w:rsidP="00F83CBA">
      <w:pPr>
        <w:rPr>
          <w:rFonts w:ascii="Times New Roman" w:eastAsia="Calibri" w:hAnsi="Times New Roman"/>
          <w:spacing w:val="0"/>
          <w:sz w:val="24"/>
          <w:szCs w:val="24"/>
          <w:lang w:val="et-EE"/>
        </w:rPr>
      </w:pPr>
      <w:hyperlink r:id="rId9" w:history="1">
        <w:r w:rsidRPr="00547CBA">
          <w:rPr>
            <w:rStyle w:val="Hyperlink"/>
            <w:rFonts w:ascii="Times New Roman" w:eastAsia="Calibri" w:hAnsi="Times New Roman"/>
            <w:spacing w:val="0"/>
            <w:sz w:val="24"/>
            <w:szCs w:val="24"/>
            <w:lang w:val="et-EE"/>
          </w:rPr>
          <w:t>merike.ring@mkm.ee</w:t>
        </w:r>
      </w:hyperlink>
      <w:r w:rsidR="00FB7922" w:rsidRPr="00794A2F">
        <w:rPr>
          <w:rFonts w:ascii="Times New Roman" w:eastAsia="Calibri" w:hAnsi="Times New Roman"/>
          <w:spacing w:val="0"/>
          <w:sz w:val="24"/>
          <w:szCs w:val="24"/>
          <w:lang w:val="et-EE"/>
        </w:rPr>
        <w:t xml:space="preserve"> </w:t>
      </w:r>
    </w:p>
    <w:p w14:paraId="73A4276C" w14:textId="77777777" w:rsidR="003D1E8B" w:rsidRDefault="003D1E8B" w:rsidP="00F83CBA">
      <w:pPr>
        <w:rPr>
          <w:rFonts w:ascii="Times New Roman" w:eastAsia="Calibri" w:hAnsi="Times New Roman"/>
          <w:spacing w:val="0"/>
          <w:sz w:val="24"/>
          <w:szCs w:val="24"/>
          <w:lang w:val="et-EE"/>
        </w:rPr>
      </w:pPr>
    </w:p>
    <w:p w14:paraId="0434472D" w14:textId="77777777" w:rsidR="00176A6F" w:rsidRDefault="00176A6F" w:rsidP="0070769D">
      <w:pPr>
        <w:spacing w:after="160"/>
        <w:rPr>
          <w:rFonts w:ascii="Times New Roman" w:eastAsia="Calibri" w:hAnsi="Times New Roman"/>
          <w:b/>
          <w:bCs/>
          <w:spacing w:val="0"/>
          <w:sz w:val="24"/>
          <w:szCs w:val="24"/>
          <w:lang w:val="et-EE"/>
        </w:rPr>
      </w:pPr>
    </w:p>
    <w:p w14:paraId="443222BB" w14:textId="09EFF847" w:rsidR="003D1E8B" w:rsidRDefault="00A74C9E" w:rsidP="0070769D">
      <w:pPr>
        <w:spacing w:after="160"/>
        <w:rPr>
          <w:rFonts w:ascii="Times New Roman" w:eastAsia="Calibri" w:hAnsi="Times New Roman"/>
          <w:b/>
          <w:bCs/>
          <w:spacing w:val="0"/>
          <w:sz w:val="24"/>
          <w:szCs w:val="24"/>
          <w:lang w:val="et-EE"/>
        </w:rPr>
      </w:pPr>
      <w:r>
        <w:rPr>
          <w:rFonts w:ascii="Times New Roman" w:eastAsia="Calibri" w:hAnsi="Times New Roman"/>
          <w:b/>
          <w:bCs/>
          <w:spacing w:val="0"/>
          <w:sz w:val="24"/>
          <w:szCs w:val="24"/>
          <w:lang w:val="et-EE"/>
        </w:rPr>
        <w:t>Eesti Gaasiliidu seisukohad ja tagasiside gaasiliste kütuste künniskoguste tõstmisest seoses k</w:t>
      </w:r>
      <w:r w:rsidR="003D51ED">
        <w:rPr>
          <w:rFonts w:ascii="Times New Roman" w:eastAsia="Calibri" w:hAnsi="Times New Roman"/>
          <w:b/>
          <w:bCs/>
          <w:spacing w:val="0"/>
          <w:sz w:val="24"/>
          <w:szCs w:val="24"/>
          <w:lang w:val="et-EE"/>
        </w:rPr>
        <w:t>emikaaliseaduse muutmise seaduse eelnõu väljatöötamiskavatsus</w:t>
      </w:r>
      <w:r>
        <w:rPr>
          <w:rFonts w:ascii="Times New Roman" w:eastAsia="Calibri" w:hAnsi="Times New Roman"/>
          <w:b/>
          <w:bCs/>
          <w:spacing w:val="0"/>
          <w:sz w:val="24"/>
          <w:szCs w:val="24"/>
          <w:lang w:val="et-EE"/>
        </w:rPr>
        <w:t>ele</w:t>
      </w:r>
    </w:p>
    <w:p w14:paraId="69AFB3B8" w14:textId="429E6D84" w:rsidR="00A74C9E" w:rsidRDefault="00A74C9E"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Eesti Gaasiliit annab tagasiside 20.09 saadetud kirjale ja selgitab regulatsioonidega seotud olulisi aspekte:</w:t>
      </w:r>
    </w:p>
    <w:p w14:paraId="637B09EE" w14:textId="77777777" w:rsidR="00A74C9E" w:rsidRDefault="00A74C9E" w:rsidP="003D51ED">
      <w:pPr>
        <w:spacing w:line="276" w:lineRule="auto"/>
        <w:contextualSpacing/>
        <w:rPr>
          <w:rFonts w:ascii="Times New Roman" w:hAnsi="Times New Roman"/>
          <w:spacing w:val="0"/>
          <w:sz w:val="24"/>
          <w:szCs w:val="24"/>
          <w:lang w:val="et-EE" w:eastAsia="en-GB"/>
        </w:rPr>
      </w:pPr>
    </w:p>
    <w:p w14:paraId="579DBFFF" w14:textId="7638FCCC" w:rsidR="00A74C9E" w:rsidRPr="00106EAB" w:rsidRDefault="00106EAB" w:rsidP="00106EAB">
      <w:pPr>
        <w:spacing w:line="276" w:lineRule="auto"/>
        <w:rPr>
          <w:rFonts w:ascii="Times New Roman" w:hAnsi="Times New Roman"/>
          <w:sz w:val="24"/>
          <w:szCs w:val="24"/>
          <w:lang w:eastAsia="en-GB"/>
        </w:rPr>
      </w:pPr>
      <w:r>
        <w:rPr>
          <w:rFonts w:ascii="Times New Roman" w:hAnsi="Times New Roman"/>
          <w:sz w:val="24"/>
          <w:szCs w:val="24"/>
          <w:lang w:eastAsia="en-GB"/>
        </w:rPr>
        <w:t xml:space="preserve">1. </w:t>
      </w:r>
      <w:proofErr w:type="spellStart"/>
      <w:r w:rsidR="00A74C9E" w:rsidRPr="00106EAB">
        <w:rPr>
          <w:rFonts w:ascii="Times New Roman" w:hAnsi="Times New Roman"/>
          <w:sz w:val="24"/>
          <w:szCs w:val="24"/>
          <w:lang w:eastAsia="en-GB"/>
        </w:rPr>
        <w:t>Oleme</w:t>
      </w:r>
      <w:proofErr w:type="spellEnd"/>
      <w:r w:rsidR="00A74C9E" w:rsidRPr="00106EAB">
        <w:rPr>
          <w:rFonts w:ascii="Times New Roman" w:hAnsi="Times New Roman"/>
          <w:sz w:val="24"/>
          <w:szCs w:val="24"/>
          <w:lang w:eastAsia="en-GB"/>
        </w:rPr>
        <w:t xml:space="preserve"> </w:t>
      </w:r>
      <w:proofErr w:type="spellStart"/>
      <w:r w:rsidR="00A74C9E" w:rsidRPr="00106EAB">
        <w:rPr>
          <w:rFonts w:ascii="Times New Roman" w:hAnsi="Times New Roman"/>
          <w:sz w:val="24"/>
          <w:szCs w:val="24"/>
          <w:lang w:eastAsia="en-GB"/>
        </w:rPr>
        <w:t>nii</w:t>
      </w:r>
      <w:proofErr w:type="spellEnd"/>
      <w:r w:rsidR="00A74C9E" w:rsidRPr="00106EAB">
        <w:rPr>
          <w:rFonts w:ascii="Times New Roman" w:hAnsi="Times New Roman"/>
          <w:sz w:val="24"/>
          <w:szCs w:val="24"/>
          <w:lang w:eastAsia="en-GB"/>
        </w:rPr>
        <w:t xml:space="preserve"> VTK-s </w:t>
      </w:r>
      <w:proofErr w:type="spellStart"/>
      <w:r w:rsidR="00A74C9E" w:rsidRPr="00106EAB">
        <w:rPr>
          <w:rFonts w:ascii="Times New Roman" w:hAnsi="Times New Roman"/>
          <w:sz w:val="24"/>
          <w:szCs w:val="24"/>
          <w:lang w:eastAsia="en-GB"/>
        </w:rPr>
        <w:t>kui</w:t>
      </w:r>
      <w:proofErr w:type="spellEnd"/>
      <w:r w:rsidR="00A74C9E" w:rsidRPr="00106EAB">
        <w:rPr>
          <w:rFonts w:ascii="Times New Roman" w:hAnsi="Times New Roman"/>
          <w:sz w:val="24"/>
          <w:szCs w:val="24"/>
          <w:lang w:eastAsia="en-GB"/>
        </w:rPr>
        <w:t xml:space="preserve"> ka varasemalt selgitanud, et meie ettepanek on olnud tõsta künnikoguseid </w:t>
      </w:r>
      <w:r w:rsidR="0033068A" w:rsidRPr="00106EAB">
        <w:rPr>
          <w:rFonts w:ascii="Times New Roman" w:hAnsi="Times New Roman"/>
          <w:sz w:val="24"/>
          <w:szCs w:val="24"/>
          <w:lang w:eastAsia="en-GB"/>
        </w:rPr>
        <w:t xml:space="preserve">järgmistele gaasiliste kütustele: </w:t>
      </w:r>
      <w:r w:rsidR="00A74C9E" w:rsidRPr="00106EAB">
        <w:rPr>
          <w:rFonts w:ascii="Times New Roman" w:hAnsi="Times New Roman"/>
          <w:sz w:val="24"/>
          <w:szCs w:val="24"/>
          <w:lang w:eastAsia="en-GB"/>
        </w:rPr>
        <w:t>LPG, CNG, CBM</w:t>
      </w:r>
      <w:r w:rsidR="0033068A" w:rsidRPr="00106EAB">
        <w:rPr>
          <w:rFonts w:ascii="Times New Roman" w:hAnsi="Times New Roman"/>
          <w:sz w:val="24"/>
          <w:szCs w:val="24"/>
          <w:lang w:eastAsia="en-GB"/>
        </w:rPr>
        <w:t>,</w:t>
      </w:r>
      <w:r w:rsidR="00A74C9E" w:rsidRPr="00106EAB">
        <w:rPr>
          <w:rFonts w:ascii="Times New Roman" w:hAnsi="Times New Roman"/>
          <w:sz w:val="24"/>
          <w:szCs w:val="24"/>
          <w:lang w:eastAsia="en-GB"/>
        </w:rPr>
        <w:t xml:space="preserve"> LNG</w:t>
      </w:r>
      <w:r w:rsidR="0033068A" w:rsidRPr="00106EAB">
        <w:rPr>
          <w:rFonts w:ascii="Times New Roman" w:hAnsi="Times New Roman"/>
          <w:sz w:val="24"/>
          <w:szCs w:val="24"/>
          <w:lang w:eastAsia="en-GB"/>
        </w:rPr>
        <w:t xml:space="preserve"> ja LBM</w:t>
      </w:r>
      <w:r w:rsidR="00A74C9E" w:rsidRPr="00106EAB">
        <w:rPr>
          <w:rFonts w:ascii="Times New Roman" w:hAnsi="Times New Roman"/>
          <w:sz w:val="24"/>
          <w:szCs w:val="24"/>
          <w:lang w:eastAsia="en-GB"/>
        </w:rPr>
        <w:t>. Kuivõrd tegemist on erinevate gaasidega, siis võibolla on meid valesti mõistetud, kui vaadatakse varasemalt tehtud ettepanekuid</w:t>
      </w:r>
      <w:r w:rsidR="0033068A" w:rsidRPr="00106EAB">
        <w:rPr>
          <w:rFonts w:ascii="Times New Roman" w:hAnsi="Times New Roman"/>
          <w:sz w:val="24"/>
          <w:szCs w:val="24"/>
          <w:lang w:eastAsia="en-GB"/>
        </w:rPr>
        <w:t xml:space="preserve">. </w:t>
      </w:r>
      <w:r w:rsidR="00A74C9E" w:rsidRPr="00106EAB">
        <w:rPr>
          <w:rFonts w:ascii="Times New Roman" w:hAnsi="Times New Roman"/>
          <w:sz w:val="24"/>
          <w:szCs w:val="24"/>
          <w:lang w:eastAsia="en-GB"/>
        </w:rPr>
        <w:t>Seega selguse huvides toome veelkord välja, mida EGL täpsemalt taotlenud on:</w:t>
      </w:r>
    </w:p>
    <w:p w14:paraId="47E78501" w14:textId="1899AF20" w:rsidR="00A74C9E" w:rsidRDefault="00A74C9E" w:rsidP="00A74C9E">
      <w:pPr>
        <w:pStyle w:val="ListParagraph"/>
        <w:numPr>
          <w:ilvl w:val="0"/>
          <w:numId w:val="60"/>
        </w:numPr>
        <w:spacing w:line="276" w:lineRule="auto"/>
        <w:rPr>
          <w:rFonts w:ascii="Times New Roman" w:hAnsi="Times New Roman"/>
          <w:sz w:val="24"/>
          <w:szCs w:val="24"/>
          <w:lang w:eastAsia="en-GB"/>
        </w:rPr>
      </w:pPr>
      <w:r>
        <w:rPr>
          <w:rFonts w:ascii="Times New Roman" w:hAnsi="Times New Roman"/>
          <w:sz w:val="24"/>
          <w:szCs w:val="24"/>
          <w:lang w:eastAsia="en-GB"/>
        </w:rPr>
        <w:t xml:space="preserve">LNG, LBM – tõsta künniskogust 20 tonnile nii </w:t>
      </w:r>
      <w:proofErr w:type="spellStart"/>
      <w:r>
        <w:rPr>
          <w:rFonts w:ascii="Times New Roman" w:hAnsi="Times New Roman"/>
          <w:sz w:val="24"/>
          <w:szCs w:val="24"/>
          <w:lang w:eastAsia="en-GB"/>
        </w:rPr>
        <w:t>KemSi</w:t>
      </w:r>
      <w:proofErr w:type="spellEnd"/>
      <w:r>
        <w:rPr>
          <w:rFonts w:ascii="Times New Roman" w:hAnsi="Times New Roman"/>
          <w:sz w:val="24"/>
          <w:szCs w:val="24"/>
          <w:lang w:eastAsia="en-GB"/>
        </w:rPr>
        <w:t xml:space="preserve"> vaatest, aga täiendada ka</w:t>
      </w:r>
      <w:r w:rsidR="0033068A">
        <w:rPr>
          <w:rFonts w:ascii="Times New Roman" w:hAnsi="Times New Roman"/>
          <w:sz w:val="24"/>
          <w:szCs w:val="24"/>
          <w:lang w:eastAsia="en-GB"/>
        </w:rPr>
        <w:t xml:space="preserve"> teisi õigusakte, mis reguleerivad selle kasutamist;</w:t>
      </w:r>
    </w:p>
    <w:p w14:paraId="60FC9960" w14:textId="3D376FEA" w:rsidR="0033068A" w:rsidRPr="00A74C9E" w:rsidRDefault="0033068A" w:rsidP="00A74C9E">
      <w:pPr>
        <w:pStyle w:val="ListParagraph"/>
        <w:numPr>
          <w:ilvl w:val="0"/>
          <w:numId w:val="60"/>
        </w:numPr>
        <w:spacing w:line="276" w:lineRule="auto"/>
        <w:rPr>
          <w:rFonts w:ascii="Times New Roman" w:hAnsi="Times New Roman"/>
          <w:sz w:val="24"/>
          <w:szCs w:val="24"/>
          <w:lang w:eastAsia="en-GB"/>
        </w:rPr>
      </w:pPr>
      <w:r>
        <w:rPr>
          <w:rFonts w:ascii="Times New Roman" w:hAnsi="Times New Roman"/>
          <w:sz w:val="24"/>
          <w:szCs w:val="24"/>
          <w:lang w:eastAsia="en-GB"/>
        </w:rPr>
        <w:t xml:space="preserve">LPG, CNG, CBM – tõsta künniskogus 10 tonnile nii </w:t>
      </w:r>
      <w:proofErr w:type="spellStart"/>
      <w:r>
        <w:rPr>
          <w:rFonts w:ascii="Times New Roman" w:hAnsi="Times New Roman"/>
          <w:sz w:val="24"/>
          <w:szCs w:val="24"/>
          <w:lang w:eastAsia="en-GB"/>
        </w:rPr>
        <w:t>KemSi</w:t>
      </w:r>
      <w:proofErr w:type="spellEnd"/>
      <w:r>
        <w:rPr>
          <w:rFonts w:ascii="Times New Roman" w:hAnsi="Times New Roman"/>
          <w:sz w:val="24"/>
          <w:szCs w:val="24"/>
          <w:lang w:eastAsia="en-GB"/>
        </w:rPr>
        <w:t xml:space="preserve"> vaatest, aga täiendada ka teisi õigusakte, mis reguleerivad selle kasutamist;</w:t>
      </w:r>
    </w:p>
    <w:p w14:paraId="39DBBC85" w14:textId="54DB90B3" w:rsidR="00A74C9E" w:rsidRDefault="00106EAB"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 xml:space="preserve">2. </w:t>
      </w:r>
      <w:r w:rsidR="00782A49">
        <w:rPr>
          <w:rFonts w:ascii="Times New Roman" w:hAnsi="Times New Roman"/>
          <w:spacing w:val="0"/>
          <w:sz w:val="24"/>
          <w:szCs w:val="24"/>
          <w:lang w:val="et-EE" w:eastAsia="en-GB"/>
        </w:rPr>
        <w:t>Olete andud EGL ettepanekule täpsustava õigusliku hinnangu. Toote muuhulgas välja, et meie ettepanekust lähtuvalt ei saa koos käsitleda LPG-d koos CNG/CBM-iga. Saame selgitusest aru, oleme ettepaneku valguses grupeerinud erinevad gaasid vastavalt künniskogusele. Seega võib iga gaasilise kütuse kohta eraldi ka ettepaneku välja tuua, kui selleks on vajadus. Turuosalised mõistavad täielikult, et tegemist on erinevate gaasidega.</w:t>
      </w:r>
    </w:p>
    <w:p w14:paraId="31A616C4" w14:textId="77777777" w:rsidR="001233DD" w:rsidRDefault="001233DD" w:rsidP="003D51ED">
      <w:pPr>
        <w:spacing w:line="276" w:lineRule="auto"/>
        <w:contextualSpacing/>
        <w:rPr>
          <w:rFonts w:ascii="Times New Roman" w:hAnsi="Times New Roman"/>
          <w:spacing w:val="0"/>
          <w:sz w:val="24"/>
          <w:szCs w:val="24"/>
          <w:lang w:val="et-EE" w:eastAsia="en-GB"/>
        </w:rPr>
      </w:pPr>
    </w:p>
    <w:p w14:paraId="4177D30E" w14:textId="2C033695" w:rsidR="001233DD" w:rsidRPr="009247C4" w:rsidRDefault="001233DD" w:rsidP="003D51ED">
      <w:pPr>
        <w:spacing w:line="276" w:lineRule="auto"/>
        <w:contextualSpacing/>
        <w:rPr>
          <w:rFonts w:ascii="Times New Roman" w:hAnsi="Times New Roman"/>
          <w:spacing w:val="0"/>
          <w:sz w:val="24"/>
          <w:szCs w:val="24"/>
          <w:u w:val="single"/>
          <w:lang w:val="et-EE" w:eastAsia="en-GB"/>
        </w:rPr>
      </w:pPr>
      <w:r w:rsidRPr="009247C4">
        <w:rPr>
          <w:rFonts w:ascii="Times New Roman" w:hAnsi="Times New Roman"/>
          <w:spacing w:val="0"/>
          <w:sz w:val="24"/>
          <w:szCs w:val="24"/>
          <w:u w:val="single"/>
          <w:lang w:val="et-EE" w:eastAsia="en-GB"/>
        </w:rPr>
        <w:t>Suures plaanis on laual olnud kaks eraldi ettepanekut:</w:t>
      </w:r>
    </w:p>
    <w:p w14:paraId="63CEE002" w14:textId="17B70FAE" w:rsidR="001233DD" w:rsidRDefault="001233DD" w:rsidP="001233DD">
      <w:pPr>
        <w:pStyle w:val="ListParagraph"/>
        <w:numPr>
          <w:ilvl w:val="0"/>
          <w:numId w:val="62"/>
        </w:numPr>
        <w:spacing w:line="276" w:lineRule="auto"/>
        <w:rPr>
          <w:rFonts w:ascii="Times New Roman" w:hAnsi="Times New Roman"/>
          <w:sz w:val="24"/>
          <w:szCs w:val="24"/>
          <w:lang w:eastAsia="en-GB"/>
        </w:rPr>
      </w:pPr>
      <w:r>
        <w:rPr>
          <w:rFonts w:ascii="Times New Roman" w:hAnsi="Times New Roman"/>
          <w:sz w:val="24"/>
          <w:szCs w:val="24"/>
          <w:lang w:eastAsia="en-GB"/>
        </w:rPr>
        <w:t xml:space="preserve">Ajutise iseloomuga </w:t>
      </w:r>
      <w:r w:rsidR="009247C4">
        <w:rPr>
          <w:rFonts w:ascii="Times New Roman" w:hAnsi="Times New Roman"/>
          <w:sz w:val="24"/>
          <w:szCs w:val="24"/>
          <w:lang w:eastAsia="en-GB"/>
        </w:rPr>
        <w:t>olukorrad</w:t>
      </w:r>
    </w:p>
    <w:p w14:paraId="7E9B3C8A" w14:textId="71E70C23" w:rsidR="009247C4" w:rsidRPr="001233DD" w:rsidRDefault="009247C4" w:rsidP="001233DD">
      <w:pPr>
        <w:pStyle w:val="ListParagraph"/>
        <w:numPr>
          <w:ilvl w:val="0"/>
          <w:numId w:val="62"/>
        </w:numPr>
        <w:spacing w:line="276" w:lineRule="auto"/>
        <w:rPr>
          <w:rFonts w:ascii="Times New Roman" w:hAnsi="Times New Roman"/>
          <w:sz w:val="24"/>
          <w:szCs w:val="24"/>
          <w:lang w:eastAsia="en-GB"/>
        </w:rPr>
      </w:pPr>
      <w:r>
        <w:rPr>
          <w:rFonts w:ascii="Times New Roman" w:hAnsi="Times New Roman"/>
          <w:sz w:val="24"/>
          <w:szCs w:val="24"/>
          <w:lang w:eastAsia="en-GB"/>
        </w:rPr>
        <w:t>Püsivad lahendused</w:t>
      </w:r>
    </w:p>
    <w:p w14:paraId="2F733DEC" w14:textId="5CAF8AF6" w:rsidR="002255D4" w:rsidRDefault="009247C4"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Kogu perioodi on vältel oleme rääkinud turuolukorrast, praktikast, halvast praktikast turul ja vajadustest. Künniste kogused on läbivalt seotud mõlema ettepanekuga.</w:t>
      </w:r>
    </w:p>
    <w:p w14:paraId="329BF113" w14:textId="77777777" w:rsidR="009247C4" w:rsidRDefault="009247C4" w:rsidP="003D51ED">
      <w:pPr>
        <w:spacing w:line="276" w:lineRule="auto"/>
        <w:contextualSpacing/>
        <w:rPr>
          <w:rFonts w:ascii="Times New Roman" w:hAnsi="Times New Roman"/>
          <w:spacing w:val="0"/>
          <w:sz w:val="24"/>
          <w:szCs w:val="24"/>
          <w:lang w:val="et-EE" w:eastAsia="en-GB"/>
        </w:rPr>
      </w:pPr>
    </w:p>
    <w:p w14:paraId="7791EFE8" w14:textId="0FB7AD71" w:rsidR="002255D4" w:rsidRPr="00106EAB" w:rsidRDefault="00106EAB" w:rsidP="003D51ED">
      <w:pPr>
        <w:spacing w:line="276" w:lineRule="auto"/>
        <w:contextualSpacing/>
        <w:rPr>
          <w:rFonts w:ascii="Times New Roman" w:hAnsi="Times New Roman"/>
          <w:spacing w:val="0"/>
          <w:sz w:val="24"/>
          <w:szCs w:val="24"/>
          <w:lang w:val="et-EE" w:eastAsia="en-GB"/>
        </w:rPr>
      </w:pPr>
      <w:r w:rsidRPr="00106EAB">
        <w:rPr>
          <w:rFonts w:ascii="Times New Roman" w:hAnsi="Times New Roman"/>
          <w:spacing w:val="0"/>
          <w:sz w:val="24"/>
          <w:szCs w:val="24"/>
          <w:lang w:val="et-EE" w:eastAsia="en-GB"/>
        </w:rPr>
        <w:t xml:space="preserve">3. </w:t>
      </w:r>
      <w:r w:rsidR="00294884">
        <w:rPr>
          <w:rFonts w:ascii="Times New Roman" w:hAnsi="Times New Roman"/>
          <w:spacing w:val="0"/>
          <w:sz w:val="24"/>
          <w:szCs w:val="24"/>
          <w:lang w:val="et-EE" w:eastAsia="en-GB"/>
        </w:rPr>
        <w:t xml:space="preserve">Täpsustamist vajav </w:t>
      </w:r>
      <w:r w:rsidR="002255D4" w:rsidRPr="00106EAB">
        <w:rPr>
          <w:rFonts w:ascii="Times New Roman" w:hAnsi="Times New Roman"/>
          <w:spacing w:val="0"/>
          <w:sz w:val="24"/>
          <w:szCs w:val="24"/>
          <w:lang w:val="et-EE" w:eastAsia="en-GB"/>
        </w:rPr>
        <w:t>väi</w:t>
      </w:r>
      <w:r w:rsidR="00294884">
        <w:rPr>
          <w:rFonts w:ascii="Times New Roman" w:hAnsi="Times New Roman"/>
          <w:spacing w:val="0"/>
          <w:sz w:val="24"/>
          <w:szCs w:val="24"/>
          <w:lang w:val="et-EE" w:eastAsia="en-GB"/>
        </w:rPr>
        <w:t>d</w:t>
      </w:r>
      <w:r w:rsidR="002255D4" w:rsidRPr="00106EAB">
        <w:rPr>
          <w:rFonts w:ascii="Times New Roman" w:hAnsi="Times New Roman"/>
          <w:spacing w:val="0"/>
          <w:sz w:val="24"/>
          <w:szCs w:val="24"/>
          <w:lang w:val="et-EE" w:eastAsia="en-GB"/>
        </w:rPr>
        <w:t>e</w:t>
      </w:r>
      <w:r w:rsidR="00294884">
        <w:rPr>
          <w:rFonts w:ascii="Times New Roman" w:hAnsi="Times New Roman"/>
          <w:spacing w:val="0"/>
          <w:sz w:val="24"/>
          <w:szCs w:val="24"/>
          <w:lang w:val="et-EE" w:eastAsia="en-GB"/>
        </w:rPr>
        <w:t xml:space="preserve"> järgmises sõnastuses</w:t>
      </w:r>
      <w:r w:rsidR="002255D4" w:rsidRPr="00106EAB">
        <w:rPr>
          <w:rFonts w:ascii="Times New Roman" w:hAnsi="Times New Roman"/>
          <w:spacing w:val="0"/>
          <w:sz w:val="24"/>
          <w:szCs w:val="24"/>
          <w:lang w:val="et-EE" w:eastAsia="en-GB"/>
        </w:rPr>
        <w:t>:</w:t>
      </w:r>
    </w:p>
    <w:p w14:paraId="65722C51" w14:textId="25D0FAE2" w:rsidR="002255D4" w:rsidRPr="001233DD" w:rsidRDefault="002255D4" w:rsidP="003D51ED">
      <w:pPr>
        <w:spacing w:line="276" w:lineRule="auto"/>
        <w:contextualSpacing/>
        <w:rPr>
          <w:rFonts w:ascii="Times New Roman" w:hAnsi="Times New Roman"/>
          <w:i/>
          <w:iCs/>
          <w:spacing w:val="0"/>
          <w:sz w:val="24"/>
          <w:szCs w:val="24"/>
          <w:lang w:val="et-EE" w:eastAsia="en-GB"/>
        </w:rPr>
      </w:pPr>
      <w:r w:rsidRPr="001233DD">
        <w:rPr>
          <w:rFonts w:ascii="Times New Roman" w:hAnsi="Times New Roman"/>
          <w:spacing w:val="0"/>
          <w:sz w:val="24"/>
          <w:szCs w:val="24"/>
          <w:lang w:val="et-EE" w:eastAsia="en-GB"/>
        </w:rPr>
        <w:t>„</w:t>
      </w:r>
      <w:r w:rsidRPr="001233DD">
        <w:rPr>
          <w:i/>
          <w:iCs/>
          <w:lang w:val="et-EE"/>
        </w:rPr>
        <w:t>Gaasiliidu ettepanek tõsta tuleohtlike gaaside alammäär 5 tonni pealt 10 tonni peale tähendab, et tuleohtlike gaaside korral C-kategooria ohtliku ettevõtte alammäära enam ei rakendataks ning alates 10 tonnist tuleohtlike gaaside käitlemisel oleks tegemist B-kategooria suurõnnetuse ohuga ettevõttega. Tuleohtlike veeldatud gaaside alammäära tõstmine 5 tonni pealt 20 tonni peale rakenduks nii LPG-</w:t>
      </w:r>
      <w:proofErr w:type="spellStart"/>
      <w:r w:rsidRPr="001233DD">
        <w:rPr>
          <w:i/>
          <w:iCs/>
          <w:lang w:val="et-EE"/>
        </w:rPr>
        <w:t>le</w:t>
      </w:r>
      <w:proofErr w:type="spellEnd"/>
      <w:r w:rsidRPr="001233DD">
        <w:rPr>
          <w:i/>
          <w:iCs/>
          <w:lang w:val="et-EE"/>
        </w:rPr>
        <w:t xml:space="preserve"> kui ka LNG-</w:t>
      </w:r>
      <w:proofErr w:type="spellStart"/>
      <w:r w:rsidRPr="001233DD">
        <w:rPr>
          <w:i/>
          <w:iCs/>
          <w:lang w:val="et-EE"/>
        </w:rPr>
        <w:t>le</w:t>
      </w:r>
      <w:proofErr w:type="spellEnd"/>
      <w:r w:rsidRPr="001233DD">
        <w:rPr>
          <w:i/>
          <w:iCs/>
          <w:lang w:val="et-EE"/>
        </w:rPr>
        <w:t>.</w:t>
      </w:r>
      <w:r w:rsidRPr="001233DD">
        <w:rPr>
          <w:rFonts w:ascii="Times New Roman" w:hAnsi="Times New Roman"/>
          <w:i/>
          <w:iCs/>
          <w:spacing w:val="0"/>
          <w:sz w:val="24"/>
          <w:szCs w:val="24"/>
          <w:lang w:val="et-EE" w:eastAsia="en-GB"/>
        </w:rPr>
        <w:t>“</w:t>
      </w:r>
    </w:p>
    <w:p w14:paraId="32E16BC5" w14:textId="77777777" w:rsidR="002255D4" w:rsidRDefault="002255D4" w:rsidP="003D51ED">
      <w:pPr>
        <w:spacing w:line="276" w:lineRule="auto"/>
        <w:contextualSpacing/>
        <w:rPr>
          <w:rFonts w:ascii="Times New Roman" w:hAnsi="Times New Roman"/>
          <w:i/>
          <w:iCs/>
          <w:spacing w:val="0"/>
          <w:sz w:val="24"/>
          <w:szCs w:val="24"/>
          <w:lang w:val="et-EE" w:eastAsia="en-GB"/>
        </w:rPr>
      </w:pPr>
    </w:p>
    <w:p w14:paraId="7501CB32" w14:textId="0E6373F0" w:rsidR="002255D4" w:rsidRDefault="002255D4" w:rsidP="002255D4">
      <w:pPr>
        <w:pStyle w:val="ListParagraph"/>
        <w:numPr>
          <w:ilvl w:val="0"/>
          <w:numId w:val="61"/>
        </w:numPr>
        <w:spacing w:line="276" w:lineRule="auto"/>
        <w:rPr>
          <w:rFonts w:ascii="Times New Roman" w:hAnsi="Times New Roman"/>
          <w:sz w:val="24"/>
          <w:szCs w:val="24"/>
          <w:lang w:eastAsia="en-GB"/>
        </w:rPr>
      </w:pPr>
      <w:r>
        <w:rPr>
          <w:rFonts w:ascii="Times New Roman" w:hAnsi="Times New Roman"/>
          <w:sz w:val="24"/>
          <w:szCs w:val="24"/>
          <w:lang w:eastAsia="en-GB"/>
        </w:rPr>
        <w:lastRenderedPageBreak/>
        <w:t>Alammäära tõstmine ei pea rakenduma ühetaoliselt nii LPG-</w:t>
      </w:r>
      <w:proofErr w:type="spellStart"/>
      <w:r>
        <w:rPr>
          <w:rFonts w:ascii="Times New Roman" w:hAnsi="Times New Roman"/>
          <w:sz w:val="24"/>
          <w:szCs w:val="24"/>
          <w:lang w:eastAsia="en-GB"/>
        </w:rPr>
        <w:t>le</w:t>
      </w:r>
      <w:proofErr w:type="spellEnd"/>
      <w:r>
        <w:rPr>
          <w:rFonts w:ascii="Times New Roman" w:hAnsi="Times New Roman"/>
          <w:sz w:val="24"/>
          <w:szCs w:val="24"/>
          <w:lang w:eastAsia="en-GB"/>
        </w:rPr>
        <w:t xml:space="preserve"> kui ka LNG-</w:t>
      </w:r>
      <w:proofErr w:type="spellStart"/>
      <w:r>
        <w:rPr>
          <w:rFonts w:ascii="Times New Roman" w:hAnsi="Times New Roman"/>
          <w:sz w:val="24"/>
          <w:szCs w:val="24"/>
          <w:lang w:eastAsia="en-GB"/>
        </w:rPr>
        <w:t>le</w:t>
      </w:r>
      <w:proofErr w:type="spellEnd"/>
      <w:r>
        <w:rPr>
          <w:rFonts w:ascii="Times New Roman" w:hAnsi="Times New Roman"/>
          <w:sz w:val="24"/>
          <w:szCs w:val="24"/>
          <w:lang w:eastAsia="en-GB"/>
        </w:rPr>
        <w:t>. Kuna varasemalt on kahtluse all, kas määrus sellisel kujul on kõige parem reguleerimaks kõiki gaase korraga, siis näeme, et õigusloome kujundamisel tulebki teha täiendusi. Näiteks on võimalik erisusi välja tuua märkuste all või tekitada reast 18 kaks alamkategooriat:</w:t>
      </w:r>
    </w:p>
    <w:p w14:paraId="39659FEE" w14:textId="64D9BD26" w:rsidR="002255D4" w:rsidRDefault="002255D4" w:rsidP="002255D4">
      <w:pPr>
        <w:pStyle w:val="ListParagraph"/>
        <w:spacing w:line="276" w:lineRule="auto"/>
        <w:rPr>
          <w:rFonts w:ascii="Times New Roman" w:hAnsi="Times New Roman"/>
          <w:sz w:val="24"/>
          <w:szCs w:val="24"/>
          <w:lang w:eastAsia="en-GB"/>
        </w:rPr>
      </w:pPr>
      <w:r>
        <w:rPr>
          <w:rFonts w:ascii="Times New Roman" w:hAnsi="Times New Roman"/>
          <w:sz w:val="24"/>
          <w:szCs w:val="24"/>
          <w:lang w:eastAsia="en-GB"/>
        </w:rPr>
        <w:t>Rida 18: a) veeldatud naftagaas; b) veeldatud metaan.</w:t>
      </w:r>
    </w:p>
    <w:p w14:paraId="61957A45" w14:textId="473DEF10" w:rsidR="00047002" w:rsidRPr="00294884" w:rsidRDefault="00047002" w:rsidP="00294884">
      <w:pPr>
        <w:pStyle w:val="ListParagraph"/>
        <w:numPr>
          <w:ilvl w:val="0"/>
          <w:numId w:val="61"/>
        </w:numPr>
        <w:spacing w:line="276" w:lineRule="auto"/>
        <w:rPr>
          <w:rFonts w:ascii="Times New Roman" w:hAnsi="Times New Roman"/>
          <w:sz w:val="24"/>
          <w:szCs w:val="24"/>
          <w:lang w:eastAsia="en-GB"/>
        </w:rPr>
      </w:pPr>
      <w:r w:rsidRPr="00294884">
        <w:rPr>
          <w:rFonts w:ascii="Times New Roman" w:hAnsi="Times New Roman"/>
          <w:sz w:val="24"/>
          <w:szCs w:val="24"/>
          <w:lang w:eastAsia="en-GB"/>
        </w:rPr>
        <w:t>Näeme, et antud küsimus on pigem seotud õigusloome tehnilise lahenduse kui sisulise küsimusega. See, et määrus on ülesse ehitatud viisil, mis alati ei võta erinevate gaasiliste kütuste omadusi ja vajadusi arvesse, ei saa muutuda takistuseks mõistliku regulatsiooni loomiseks.</w:t>
      </w:r>
    </w:p>
    <w:p w14:paraId="25037B13" w14:textId="77777777" w:rsidR="00782A49" w:rsidRDefault="00782A49" w:rsidP="003D51ED">
      <w:pPr>
        <w:spacing w:line="276" w:lineRule="auto"/>
        <w:contextualSpacing/>
        <w:rPr>
          <w:rFonts w:ascii="Times New Roman" w:hAnsi="Times New Roman"/>
          <w:spacing w:val="0"/>
          <w:sz w:val="24"/>
          <w:szCs w:val="24"/>
          <w:lang w:val="et-EE" w:eastAsia="en-GB"/>
        </w:rPr>
      </w:pPr>
    </w:p>
    <w:p w14:paraId="08A8D1ED" w14:textId="3CEC5CE2" w:rsidR="001233DD" w:rsidRDefault="00294884"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 xml:space="preserve">4. </w:t>
      </w:r>
      <w:r w:rsidR="001233DD">
        <w:rPr>
          <w:rFonts w:ascii="Times New Roman" w:hAnsi="Times New Roman"/>
          <w:spacing w:val="0"/>
          <w:sz w:val="24"/>
          <w:szCs w:val="24"/>
          <w:lang w:val="et-EE" w:eastAsia="en-GB"/>
        </w:rPr>
        <w:t>T</w:t>
      </w:r>
      <w:r>
        <w:rPr>
          <w:rFonts w:ascii="Times New Roman" w:hAnsi="Times New Roman"/>
          <w:spacing w:val="0"/>
          <w:sz w:val="24"/>
          <w:szCs w:val="24"/>
          <w:lang w:val="et-EE" w:eastAsia="en-GB"/>
        </w:rPr>
        <w:t>äpsustamist vajav lõik järgmises sõnastuses:</w:t>
      </w:r>
    </w:p>
    <w:p w14:paraId="7AE26918" w14:textId="15308968" w:rsidR="00F37581" w:rsidRPr="00106EAB" w:rsidRDefault="00F37581" w:rsidP="003D51ED">
      <w:pPr>
        <w:spacing w:line="276" w:lineRule="auto"/>
        <w:contextualSpacing/>
        <w:rPr>
          <w:rFonts w:ascii="Times New Roman" w:hAnsi="Times New Roman"/>
          <w:i/>
          <w:iCs/>
          <w:spacing w:val="0"/>
          <w:sz w:val="24"/>
          <w:szCs w:val="24"/>
          <w:lang w:val="et-EE" w:eastAsia="en-GB"/>
        </w:rPr>
      </w:pPr>
      <w:r w:rsidRPr="00106EAB">
        <w:rPr>
          <w:rFonts w:ascii="Times New Roman" w:hAnsi="Times New Roman"/>
          <w:i/>
          <w:iCs/>
          <w:spacing w:val="0"/>
          <w:sz w:val="24"/>
          <w:szCs w:val="24"/>
          <w:lang w:val="et-EE" w:eastAsia="en-GB"/>
        </w:rPr>
        <w:t>„</w:t>
      </w:r>
      <w:r w:rsidRPr="00106EAB">
        <w:rPr>
          <w:i/>
          <w:iCs/>
          <w:lang w:val="et-EE"/>
        </w:rPr>
        <w:t xml:space="preserve">Esialgne Gaasiliidu ettepanek enne VTK koostamist, lisaks ajutiste mahutite küsimuse lahendamisele, oli </w:t>
      </w:r>
      <w:r w:rsidRPr="00106EAB">
        <w:rPr>
          <w:rFonts w:cstheme="minorHAnsi"/>
          <w:b/>
          <w:bCs/>
          <w:i/>
          <w:iCs/>
          <w:lang w:val="et-EE"/>
        </w:rPr>
        <w:t>tuleohtlike veeldatud gaaside</w:t>
      </w:r>
      <w:r w:rsidRPr="00106EAB">
        <w:rPr>
          <w:rFonts w:cstheme="minorHAnsi"/>
          <w:i/>
          <w:iCs/>
          <w:lang w:val="et-EE"/>
        </w:rPr>
        <w:t xml:space="preserve"> (nt LNG, LPG, jt) </w:t>
      </w:r>
      <w:proofErr w:type="spellStart"/>
      <w:r w:rsidRPr="00106EAB">
        <w:rPr>
          <w:rFonts w:cstheme="minorHAnsi"/>
          <w:i/>
          <w:iCs/>
          <w:lang w:val="et-EE"/>
        </w:rPr>
        <w:t>KemS</w:t>
      </w:r>
      <w:proofErr w:type="spellEnd"/>
      <w:r w:rsidRPr="00106EAB">
        <w:rPr>
          <w:rFonts w:cstheme="minorHAnsi"/>
          <w:i/>
          <w:iCs/>
          <w:lang w:val="et-EE"/>
        </w:rPr>
        <w:t>-i käitamisloata käideldava koguse tõstmine 5 tonni pealt 10 tonni peale (C-kategooria alammäär).</w:t>
      </w:r>
      <w:r w:rsidRPr="00106EAB">
        <w:rPr>
          <w:rFonts w:ascii="Times New Roman" w:hAnsi="Times New Roman"/>
          <w:i/>
          <w:iCs/>
          <w:spacing w:val="0"/>
          <w:sz w:val="24"/>
          <w:szCs w:val="24"/>
          <w:lang w:val="et-EE" w:eastAsia="en-GB"/>
        </w:rPr>
        <w:t>“</w:t>
      </w:r>
    </w:p>
    <w:p w14:paraId="5F0E7DA9" w14:textId="77777777" w:rsidR="00F37581" w:rsidRDefault="00F37581" w:rsidP="003D51ED">
      <w:pPr>
        <w:spacing w:line="276" w:lineRule="auto"/>
        <w:contextualSpacing/>
        <w:rPr>
          <w:rFonts w:ascii="Times New Roman" w:hAnsi="Times New Roman"/>
          <w:spacing w:val="0"/>
          <w:sz w:val="24"/>
          <w:szCs w:val="24"/>
          <w:lang w:val="et-EE" w:eastAsia="en-GB"/>
        </w:rPr>
      </w:pPr>
    </w:p>
    <w:p w14:paraId="3F531388" w14:textId="1D7FE937" w:rsidR="00F37581" w:rsidRDefault="00F37581"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 xml:space="preserve">Eesti Gaasiliit on algusest peale rääkinud, et LPG puhul soovime künniskoguseks 10 tonni ja LNG puhul 20 tonni. Oleme ka kohtumistel korduvalt selgitanud, et nt LNG puhul ei olegi niivõrd väikeseid mahuteid kasutusel. See sai selgeks juba 2020. aasta minimahutite arutluste käigus, et LNG puhul kasutatakse mahuteid, kuhu vastavalt LNG temperatuurile mahub 17–20 tonni. Ka 2018. aasta Järvakandi kaasuse puhul oli tegemist LNG mahutiga, </w:t>
      </w:r>
      <w:r w:rsidR="00294884">
        <w:rPr>
          <w:rFonts w:ascii="Times New Roman" w:hAnsi="Times New Roman"/>
          <w:spacing w:val="0"/>
          <w:sz w:val="24"/>
          <w:szCs w:val="24"/>
          <w:lang w:val="et-EE" w:eastAsia="en-GB"/>
        </w:rPr>
        <w:t xml:space="preserve">kuhu mahtus </w:t>
      </w:r>
      <w:r>
        <w:rPr>
          <w:rFonts w:ascii="Times New Roman" w:hAnsi="Times New Roman"/>
          <w:spacing w:val="0"/>
          <w:sz w:val="24"/>
          <w:szCs w:val="24"/>
          <w:lang w:val="et-EE" w:eastAsia="en-GB"/>
        </w:rPr>
        <w:t>19,6 t</w:t>
      </w:r>
      <w:r w:rsidR="00294884">
        <w:rPr>
          <w:rFonts w:ascii="Times New Roman" w:hAnsi="Times New Roman"/>
          <w:spacing w:val="0"/>
          <w:sz w:val="24"/>
          <w:szCs w:val="24"/>
          <w:lang w:val="et-EE" w:eastAsia="en-GB"/>
        </w:rPr>
        <w:t xml:space="preserve"> LNG-</w:t>
      </w:r>
      <w:proofErr w:type="spellStart"/>
      <w:r w:rsidR="00294884">
        <w:rPr>
          <w:rFonts w:ascii="Times New Roman" w:hAnsi="Times New Roman"/>
          <w:spacing w:val="0"/>
          <w:sz w:val="24"/>
          <w:szCs w:val="24"/>
          <w:lang w:val="et-EE" w:eastAsia="en-GB"/>
        </w:rPr>
        <w:t>d</w:t>
      </w:r>
      <w:r>
        <w:rPr>
          <w:rFonts w:ascii="Times New Roman" w:hAnsi="Times New Roman"/>
          <w:spacing w:val="0"/>
          <w:sz w:val="24"/>
          <w:szCs w:val="24"/>
          <w:lang w:val="et-EE" w:eastAsia="en-GB"/>
        </w:rPr>
        <w:t>.</w:t>
      </w:r>
      <w:proofErr w:type="spellEnd"/>
    </w:p>
    <w:p w14:paraId="7D75BA2E" w14:textId="77777777" w:rsidR="00B74F50" w:rsidRDefault="00B74F50" w:rsidP="003D51ED">
      <w:pPr>
        <w:spacing w:line="276" w:lineRule="auto"/>
        <w:contextualSpacing/>
        <w:rPr>
          <w:rFonts w:ascii="Times New Roman" w:hAnsi="Times New Roman"/>
          <w:spacing w:val="0"/>
          <w:sz w:val="24"/>
          <w:szCs w:val="24"/>
          <w:lang w:val="et-EE" w:eastAsia="en-GB"/>
        </w:rPr>
      </w:pPr>
    </w:p>
    <w:p w14:paraId="14200212" w14:textId="7359F7F9" w:rsidR="00B74F50" w:rsidRDefault="00B74F50"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Lisaks toome välja, et LPG puhul on BLEVE välistatud, sest alates 7,5 tonniste mahutite puhul kasutatakse kas maa-aluseid või vesijahutussüsteemidega mahuteid.</w:t>
      </w:r>
    </w:p>
    <w:p w14:paraId="796DEC2E" w14:textId="77777777" w:rsidR="00106EAB" w:rsidRDefault="00106EAB" w:rsidP="003D51ED">
      <w:pPr>
        <w:spacing w:line="276" w:lineRule="auto"/>
        <w:contextualSpacing/>
        <w:rPr>
          <w:rFonts w:ascii="Times New Roman" w:hAnsi="Times New Roman"/>
          <w:spacing w:val="0"/>
          <w:sz w:val="24"/>
          <w:szCs w:val="24"/>
          <w:lang w:val="et-EE" w:eastAsia="en-GB"/>
        </w:rPr>
      </w:pPr>
    </w:p>
    <w:p w14:paraId="749BA77B" w14:textId="61F98854" w:rsidR="00106EAB" w:rsidRDefault="00106EAB"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Seega EGL ei ole mitte kunagi taotlenud LPG-</w:t>
      </w:r>
      <w:proofErr w:type="spellStart"/>
      <w:r>
        <w:rPr>
          <w:rFonts w:ascii="Times New Roman" w:hAnsi="Times New Roman"/>
          <w:spacing w:val="0"/>
          <w:sz w:val="24"/>
          <w:szCs w:val="24"/>
          <w:lang w:val="et-EE" w:eastAsia="en-GB"/>
        </w:rPr>
        <w:t>le</w:t>
      </w:r>
      <w:proofErr w:type="spellEnd"/>
      <w:r>
        <w:rPr>
          <w:rFonts w:ascii="Times New Roman" w:hAnsi="Times New Roman"/>
          <w:spacing w:val="0"/>
          <w:sz w:val="24"/>
          <w:szCs w:val="24"/>
          <w:lang w:val="et-EE" w:eastAsia="en-GB"/>
        </w:rPr>
        <w:t xml:space="preserve"> künniskoguse tõstmist 20 tonnile nagu kirjast võib järeldada. Seetõttu pole vaja ka täiendavat ohuhinnangut LPG-</w:t>
      </w:r>
      <w:proofErr w:type="spellStart"/>
      <w:r>
        <w:rPr>
          <w:rFonts w:ascii="Times New Roman" w:hAnsi="Times New Roman"/>
          <w:spacing w:val="0"/>
          <w:sz w:val="24"/>
          <w:szCs w:val="24"/>
          <w:lang w:val="et-EE" w:eastAsia="en-GB"/>
        </w:rPr>
        <w:t>le</w:t>
      </w:r>
      <w:proofErr w:type="spellEnd"/>
      <w:r>
        <w:rPr>
          <w:rFonts w:ascii="Times New Roman" w:hAnsi="Times New Roman"/>
          <w:spacing w:val="0"/>
          <w:sz w:val="24"/>
          <w:szCs w:val="24"/>
          <w:lang w:val="et-EE" w:eastAsia="en-GB"/>
        </w:rPr>
        <w:t xml:space="preserve">. </w:t>
      </w:r>
    </w:p>
    <w:p w14:paraId="151688EB" w14:textId="77777777" w:rsidR="00F37581" w:rsidRDefault="00F37581" w:rsidP="003D51ED">
      <w:pPr>
        <w:spacing w:line="276" w:lineRule="auto"/>
        <w:contextualSpacing/>
        <w:rPr>
          <w:rFonts w:ascii="Times New Roman" w:hAnsi="Times New Roman"/>
          <w:spacing w:val="0"/>
          <w:sz w:val="24"/>
          <w:szCs w:val="24"/>
          <w:lang w:val="et-EE" w:eastAsia="en-GB"/>
        </w:rPr>
      </w:pPr>
    </w:p>
    <w:p w14:paraId="76D1B2C1" w14:textId="10433B89" w:rsidR="00D03CBE" w:rsidRDefault="00D03CBE"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5. Probleemkohad</w:t>
      </w:r>
    </w:p>
    <w:p w14:paraId="3DCAC286" w14:textId="5CCD9E15" w:rsidR="00D03CBE" w:rsidRDefault="00D03CBE"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 xml:space="preserve">Sooviksime tähelepanu juhtida, et mõningate väidete puhul unustatakse ära, et endiselt on auditid kohustuslikud ja gaasipaigaldised alluvad regulatsioonidele, mille käigus hinnatakse ohtu ümbritsevale. </w:t>
      </w:r>
    </w:p>
    <w:p w14:paraId="46103670" w14:textId="1326E661" w:rsidR="003D51ED" w:rsidRPr="00294884" w:rsidRDefault="00294884" w:rsidP="003D51ED">
      <w:pPr>
        <w:spacing w:line="276" w:lineRule="auto"/>
        <w:contextualSpacing/>
        <w:rPr>
          <w:rFonts w:ascii="Times New Roman" w:hAnsi="Times New Roman"/>
          <w:spacing w:val="0"/>
          <w:sz w:val="24"/>
          <w:szCs w:val="24"/>
          <w:u w:val="single"/>
          <w:lang w:val="et-EE" w:eastAsia="en-GB"/>
        </w:rPr>
      </w:pPr>
      <w:r w:rsidRPr="00294884">
        <w:rPr>
          <w:rFonts w:ascii="Times New Roman" w:hAnsi="Times New Roman"/>
          <w:spacing w:val="0"/>
          <w:sz w:val="24"/>
          <w:szCs w:val="24"/>
          <w:u w:val="single"/>
          <w:lang w:val="et-EE" w:eastAsia="en-GB"/>
        </w:rPr>
        <w:t>Ettepanekud lahendusteks:</w:t>
      </w:r>
    </w:p>
    <w:p w14:paraId="5A89A176" w14:textId="77777777" w:rsidR="00294884" w:rsidRDefault="00294884" w:rsidP="003D51ED">
      <w:pPr>
        <w:spacing w:line="276" w:lineRule="auto"/>
        <w:contextualSpacing/>
        <w:rPr>
          <w:rFonts w:ascii="Times New Roman" w:hAnsi="Times New Roman"/>
          <w:spacing w:val="0"/>
          <w:sz w:val="24"/>
          <w:szCs w:val="24"/>
          <w:lang w:val="et-EE" w:eastAsia="en-GB"/>
        </w:rPr>
      </w:pPr>
    </w:p>
    <w:p w14:paraId="1BCEBD51" w14:textId="76D3FFBB" w:rsidR="00294884" w:rsidRPr="00294884" w:rsidRDefault="00294884" w:rsidP="003D51ED">
      <w:pPr>
        <w:spacing w:line="276" w:lineRule="auto"/>
        <w:contextualSpacing/>
        <w:rPr>
          <w:rFonts w:ascii="Times New Roman" w:hAnsi="Times New Roman"/>
          <w:b/>
          <w:bCs/>
          <w:spacing w:val="0"/>
          <w:sz w:val="24"/>
          <w:szCs w:val="24"/>
          <w:u w:val="single"/>
          <w:lang w:val="et-EE" w:eastAsia="en-GB"/>
        </w:rPr>
      </w:pPr>
      <w:r w:rsidRPr="00294884">
        <w:rPr>
          <w:rFonts w:ascii="Times New Roman" w:hAnsi="Times New Roman"/>
          <w:b/>
          <w:bCs/>
          <w:spacing w:val="0"/>
          <w:sz w:val="24"/>
          <w:szCs w:val="24"/>
          <w:u w:val="single"/>
          <w:lang w:val="et-EE" w:eastAsia="en-GB"/>
        </w:rPr>
        <w:t>Variant nr. 2:</w:t>
      </w:r>
    </w:p>
    <w:p w14:paraId="1F5FE33A" w14:textId="01C9021E" w:rsidR="00294884" w:rsidRDefault="00294884" w:rsidP="00294884">
      <w:pPr>
        <w:pStyle w:val="ListParagraph"/>
        <w:numPr>
          <w:ilvl w:val="0"/>
          <w:numId w:val="63"/>
        </w:numPr>
        <w:spacing w:line="276" w:lineRule="auto"/>
        <w:rPr>
          <w:rFonts w:ascii="Times New Roman" w:hAnsi="Times New Roman"/>
          <w:sz w:val="24"/>
          <w:szCs w:val="24"/>
          <w:lang w:eastAsia="en-GB"/>
        </w:rPr>
      </w:pPr>
      <w:r>
        <w:rPr>
          <w:rFonts w:ascii="Times New Roman" w:hAnsi="Times New Roman"/>
          <w:sz w:val="24"/>
          <w:szCs w:val="24"/>
          <w:lang w:eastAsia="en-GB"/>
        </w:rPr>
        <w:t>Tõstame LPG künniskoguse 5 tonni pealt 10-le tonnile;</w:t>
      </w:r>
    </w:p>
    <w:p w14:paraId="4A71A0C5" w14:textId="5FED5B16" w:rsidR="00294884" w:rsidRDefault="00294884" w:rsidP="00294884">
      <w:pPr>
        <w:pStyle w:val="ListParagraph"/>
        <w:numPr>
          <w:ilvl w:val="0"/>
          <w:numId w:val="63"/>
        </w:numPr>
        <w:spacing w:line="276" w:lineRule="auto"/>
        <w:rPr>
          <w:rFonts w:ascii="Times New Roman" w:hAnsi="Times New Roman"/>
          <w:sz w:val="24"/>
          <w:szCs w:val="24"/>
          <w:lang w:eastAsia="en-GB"/>
        </w:rPr>
      </w:pPr>
      <w:r>
        <w:rPr>
          <w:rFonts w:ascii="Times New Roman" w:hAnsi="Times New Roman"/>
          <w:sz w:val="24"/>
          <w:szCs w:val="24"/>
          <w:lang w:eastAsia="en-GB"/>
        </w:rPr>
        <w:t xml:space="preserve">Tõstame LNG, CBM künniskoguse 5 tonni pealt </w:t>
      </w:r>
      <w:r w:rsidR="00D03CBE">
        <w:rPr>
          <w:rFonts w:ascii="Times New Roman" w:hAnsi="Times New Roman"/>
          <w:sz w:val="24"/>
          <w:szCs w:val="24"/>
          <w:lang w:eastAsia="en-GB"/>
        </w:rPr>
        <w:t>2</w:t>
      </w:r>
      <w:r>
        <w:rPr>
          <w:rFonts w:ascii="Times New Roman" w:hAnsi="Times New Roman"/>
          <w:sz w:val="24"/>
          <w:szCs w:val="24"/>
          <w:lang w:eastAsia="en-GB"/>
        </w:rPr>
        <w:t>0-le tonnile.</w:t>
      </w:r>
    </w:p>
    <w:p w14:paraId="07DFBC80" w14:textId="045A0AA5" w:rsidR="00294884" w:rsidRPr="00294884" w:rsidRDefault="00294884" w:rsidP="00294884">
      <w:pPr>
        <w:spacing w:line="276" w:lineRule="auto"/>
        <w:rPr>
          <w:rFonts w:ascii="Times New Roman" w:hAnsi="Times New Roman"/>
          <w:sz w:val="24"/>
          <w:szCs w:val="24"/>
          <w:lang w:val="et-EE" w:eastAsia="en-GB"/>
        </w:rPr>
      </w:pPr>
      <w:r w:rsidRPr="00294884">
        <w:rPr>
          <w:rFonts w:ascii="Times New Roman" w:hAnsi="Times New Roman"/>
          <w:sz w:val="24"/>
          <w:szCs w:val="24"/>
          <w:lang w:val="et-EE" w:eastAsia="en-GB"/>
        </w:rPr>
        <w:t>Lisaks soovime rõhutada, et variant 3 puhul</w:t>
      </w:r>
      <w:r>
        <w:rPr>
          <w:rFonts w:ascii="Times New Roman" w:hAnsi="Times New Roman"/>
          <w:sz w:val="24"/>
          <w:szCs w:val="24"/>
          <w:lang w:val="et-EE" w:eastAsia="en-GB"/>
        </w:rPr>
        <w:t xml:space="preserve"> ei ole võimalik olukordi ette näha üks kuu. Oleme varasemalt selgitanud, et selliseid asjaolusid ei ole võimalik ette näha. Seega peaks teavitus jääma mõnest tunnist </w:t>
      </w:r>
      <w:r>
        <w:rPr>
          <w:rFonts w:ascii="Times New Roman" w:hAnsi="Times New Roman"/>
          <w:sz w:val="24"/>
          <w:szCs w:val="24"/>
          <w:lang w:val="et-EE" w:eastAsia="en-GB"/>
        </w:rPr>
        <w:lastRenderedPageBreak/>
        <w:t>kuni päevani.</w:t>
      </w:r>
      <w:r w:rsidR="00165305">
        <w:rPr>
          <w:rFonts w:ascii="Times New Roman" w:hAnsi="Times New Roman"/>
          <w:sz w:val="24"/>
          <w:szCs w:val="24"/>
          <w:lang w:val="et-EE" w:eastAsia="en-GB"/>
        </w:rPr>
        <w:t xml:space="preserve"> Juhul kui selline olukord on „ajutise lahenduse“ all juba tagatud, siis pole probleemi. Tegutsemiskiirus on künniskoguste kõrval sama oluline.</w:t>
      </w:r>
    </w:p>
    <w:p w14:paraId="37FBD232" w14:textId="77777777" w:rsidR="00176A6F" w:rsidRPr="00794A2F" w:rsidRDefault="00176A6F" w:rsidP="00176A6F">
      <w:pPr>
        <w:spacing w:before="100" w:beforeAutospacing="1" w:after="100" w:afterAutospacing="1" w:line="276" w:lineRule="auto"/>
        <w:rPr>
          <w:rFonts w:ascii="Times New Roman" w:hAnsi="Times New Roman"/>
          <w:spacing w:val="0"/>
          <w:sz w:val="24"/>
          <w:szCs w:val="24"/>
          <w:lang w:val="et-EE" w:eastAsia="en-GB"/>
        </w:rPr>
      </w:pPr>
    </w:p>
    <w:p w14:paraId="204C0BBF" w14:textId="77777777" w:rsidR="003A3F4E" w:rsidRPr="00794A2F" w:rsidRDefault="00601C9E" w:rsidP="002A5F96">
      <w:pPr>
        <w:spacing w:after="160"/>
        <w:rPr>
          <w:rFonts w:ascii="Times New Roman" w:eastAsia="Calibri" w:hAnsi="Times New Roman"/>
          <w:spacing w:val="0"/>
          <w:sz w:val="24"/>
          <w:szCs w:val="24"/>
          <w:lang w:val="et-EE"/>
        </w:rPr>
      </w:pPr>
      <w:r w:rsidRPr="00794A2F">
        <w:rPr>
          <w:rFonts w:ascii="Times New Roman" w:eastAsia="Calibri" w:hAnsi="Times New Roman"/>
          <w:spacing w:val="0"/>
          <w:sz w:val="24"/>
          <w:szCs w:val="24"/>
          <w:lang w:val="et-EE"/>
        </w:rPr>
        <w:t>Lugupidamisega</w:t>
      </w:r>
    </w:p>
    <w:p w14:paraId="206B5191" w14:textId="77777777" w:rsidR="00601C9E" w:rsidRPr="00794A2F" w:rsidRDefault="00601C9E" w:rsidP="002A5F96">
      <w:pPr>
        <w:spacing w:after="160"/>
        <w:rPr>
          <w:rFonts w:ascii="Times New Roman" w:eastAsia="Calibri" w:hAnsi="Times New Roman"/>
          <w:spacing w:val="0"/>
          <w:sz w:val="24"/>
          <w:szCs w:val="24"/>
          <w:lang w:val="et-EE"/>
        </w:rPr>
      </w:pPr>
      <w:r w:rsidRPr="00794A2F">
        <w:rPr>
          <w:rFonts w:ascii="Times New Roman" w:eastAsia="Calibri" w:hAnsi="Times New Roman"/>
          <w:spacing w:val="0"/>
          <w:sz w:val="24"/>
          <w:szCs w:val="24"/>
          <w:lang w:val="et-EE"/>
        </w:rPr>
        <w:t>(</w:t>
      </w:r>
      <w:r w:rsidRPr="00794A2F">
        <w:rPr>
          <w:rFonts w:ascii="Times New Roman" w:eastAsia="Calibri" w:hAnsi="Times New Roman"/>
          <w:i/>
          <w:iCs/>
          <w:spacing w:val="0"/>
          <w:sz w:val="24"/>
          <w:szCs w:val="24"/>
          <w:lang w:val="et-EE"/>
        </w:rPr>
        <w:t>digitaalselt allkirjastatud</w:t>
      </w:r>
      <w:r w:rsidRPr="00794A2F">
        <w:rPr>
          <w:rFonts w:ascii="Times New Roman" w:eastAsia="Calibri" w:hAnsi="Times New Roman"/>
          <w:spacing w:val="0"/>
          <w:sz w:val="24"/>
          <w:szCs w:val="24"/>
          <w:lang w:val="et-EE"/>
        </w:rPr>
        <w:t>)</w:t>
      </w:r>
    </w:p>
    <w:p w14:paraId="5024DD79" w14:textId="77777777" w:rsidR="00601C9E" w:rsidRPr="00794A2F" w:rsidRDefault="00F07BA5" w:rsidP="002A5F96">
      <w:pPr>
        <w:snapToGrid w:val="0"/>
        <w:contextualSpacing/>
        <w:rPr>
          <w:rFonts w:ascii="Times New Roman" w:eastAsia="Calibri" w:hAnsi="Times New Roman"/>
          <w:noProof/>
          <w:spacing w:val="0"/>
          <w:sz w:val="24"/>
          <w:szCs w:val="24"/>
          <w:lang w:val="et-EE"/>
        </w:rPr>
      </w:pPr>
      <w:r w:rsidRPr="00794A2F">
        <w:rPr>
          <w:rFonts w:ascii="Times New Roman" w:eastAsia="Calibri" w:hAnsi="Times New Roman"/>
          <w:noProof/>
          <w:spacing w:val="0"/>
          <w:sz w:val="24"/>
          <w:szCs w:val="24"/>
          <w:lang w:val="et-EE"/>
        </w:rPr>
        <w:t>Heiko Heitur</w:t>
      </w:r>
    </w:p>
    <w:p w14:paraId="315154D5" w14:textId="77777777" w:rsidR="0050175B" w:rsidRPr="00794A2F" w:rsidRDefault="00F07BA5" w:rsidP="002A5F96">
      <w:pPr>
        <w:snapToGrid w:val="0"/>
        <w:contextualSpacing/>
        <w:rPr>
          <w:rFonts w:ascii="Times New Roman" w:eastAsia="Calibri" w:hAnsi="Times New Roman"/>
          <w:noProof/>
          <w:spacing w:val="0"/>
          <w:sz w:val="24"/>
          <w:szCs w:val="24"/>
          <w:lang w:val="et-EE"/>
        </w:rPr>
      </w:pPr>
      <w:r w:rsidRPr="00794A2F">
        <w:rPr>
          <w:rFonts w:ascii="Times New Roman" w:eastAsia="Calibri" w:hAnsi="Times New Roman"/>
          <w:noProof/>
          <w:spacing w:val="0"/>
          <w:sz w:val="24"/>
          <w:szCs w:val="24"/>
          <w:lang w:val="et-EE"/>
        </w:rPr>
        <w:t>Tegevjuht</w:t>
      </w:r>
    </w:p>
    <w:sectPr w:rsidR="0050175B" w:rsidRPr="00794A2F" w:rsidSect="00D154FD">
      <w:headerReference w:type="default" r:id="rId10"/>
      <w:footerReference w:type="even" r:id="rId11"/>
      <w:footerReference w:type="default" r:id="rId12"/>
      <w:headerReference w:type="first" r:id="rId13"/>
      <w:footerReference w:type="first" r:id="rId14"/>
      <w:pgSz w:w="11907" w:h="16443" w:code="9"/>
      <w:pgMar w:top="0" w:right="1418" w:bottom="142" w:left="964" w:header="0" w:footer="1582" w:gutter="0"/>
      <w:paperSrc w:first="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5977" w14:textId="77777777" w:rsidR="001F1938" w:rsidRDefault="001F1938">
      <w:r>
        <w:separator/>
      </w:r>
    </w:p>
  </w:endnote>
  <w:endnote w:type="continuationSeparator" w:id="0">
    <w:p w14:paraId="075DBD13" w14:textId="77777777" w:rsidR="001F1938" w:rsidRDefault="001F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8F65" w14:textId="77777777" w:rsidR="000C31FC" w:rsidRDefault="000C31FC" w:rsidP="00DC5B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A2FA8C" w14:textId="77777777" w:rsidR="000C31FC" w:rsidRDefault="000C3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94" w14:textId="77777777" w:rsidR="00DC5B33" w:rsidRDefault="00DC5B33" w:rsidP="003319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668370F" w14:textId="77777777" w:rsidR="000C31FC" w:rsidRDefault="000C3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8ED7" w14:textId="0B7CEE1D" w:rsidR="002207AC" w:rsidRDefault="0034720E">
    <w:pPr>
      <w:pStyle w:val="Footer"/>
    </w:pPr>
    <w:r>
      <w:rPr>
        <w:noProof/>
        <w:sz w:val="20"/>
      </w:rPr>
      <mc:AlternateContent>
        <mc:Choice Requires="wps">
          <w:drawing>
            <wp:anchor distT="0" distB="0" distL="114300" distR="114300" simplePos="0" relativeHeight="251657728" behindDoc="0" locked="0" layoutInCell="1" allowOverlap="1" wp14:anchorId="1F8CC095" wp14:editId="6235B2DF">
              <wp:simplePos x="0" y="0"/>
              <wp:positionH relativeFrom="column">
                <wp:posOffset>-555653</wp:posOffset>
              </wp:positionH>
              <wp:positionV relativeFrom="paragraph">
                <wp:posOffset>765518</wp:posOffset>
              </wp:positionV>
              <wp:extent cx="7362190" cy="593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19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69D90" w14:textId="6F80C9BA" w:rsidR="000C31FC" w:rsidRDefault="000C31FC">
                          <w:pPr>
                            <w:ind w:left="567" w:right="883"/>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CC095" id="_x0000_t202" coordsize="21600,21600" o:spt="202" path="m,l,21600r21600,l21600,xe">
              <v:stroke joinstyle="miter"/>
              <v:path gradientshapeok="t" o:connecttype="rect"/>
            </v:shapetype>
            <v:shape id="Text Box 1" o:spid="_x0000_s1026" type="#_x0000_t202" style="position:absolute;left:0;text-align:left;margin-left:-43.75pt;margin-top:60.3pt;width:579.7pt;height:4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" stroked="f">
              <v:textbox>
                <w:txbxContent>
                  <w:p w14:paraId="1E269D90" w14:textId="6F80C9BA" w:rsidR="000C31FC" w:rsidRDefault="000C31FC">
                    <w:pPr>
                      <w:ind w:left="567" w:right="883"/>
                      <w:rPr>
                        <w:sz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2BE4" w14:textId="77777777" w:rsidR="001F1938" w:rsidRDefault="001F1938">
      <w:r>
        <w:separator/>
      </w:r>
    </w:p>
  </w:footnote>
  <w:footnote w:type="continuationSeparator" w:id="0">
    <w:p w14:paraId="777A2F75" w14:textId="77777777" w:rsidR="001F1938" w:rsidRDefault="001F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8DD3" w14:textId="77777777" w:rsidR="00693F15" w:rsidRDefault="00693F15">
    <w:pPr>
      <w:pStyle w:val="Header"/>
    </w:pPr>
  </w:p>
  <w:p w14:paraId="5317AE58" w14:textId="77777777" w:rsidR="00693F15" w:rsidRDefault="00693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E11B" w14:textId="77777777" w:rsidR="000C31FC" w:rsidRDefault="000C31FC">
    <w:pPr>
      <w:pStyle w:val="Header"/>
      <w:spacing w:after="120"/>
      <w:ind w:left="83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2443B"/>
    <w:multiLevelType w:val="hybridMultilevel"/>
    <w:tmpl w:val="E2D804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34D4AB7"/>
    <w:multiLevelType w:val="multilevel"/>
    <w:tmpl w:val="42FAE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545CDA"/>
    <w:multiLevelType w:val="hybridMultilevel"/>
    <w:tmpl w:val="9BD8393A"/>
    <w:lvl w:ilvl="0" w:tplc="D4009D64">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0A655F"/>
    <w:multiLevelType w:val="hybridMultilevel"/>
    <w:tmpl w:val="FD0EC7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BE7A0D"/>
    <w:multiLevelType w:val="hybridMultilevel"/>
    <w:tmpl w:val="E3BA0776"/>
    <w:lvl w:ilvl="0" w:tplc="6C101B68">
      <w:start w:val="1"/>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0E42B74"/>
    <w:multiLevelType w:val="multilevel"/>
    <w:tmpl w:val="6754A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633670"/>
    <w:multiLevelType w:val="multilevel"/>
    <w:tmpl w:val="667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A92267"/>
    <w:multiLevelType w:val="hybridMultilevel"/>
    <w:tmpl w:val="DCE857F0"/>
    <w:lvl w:ilvl="0" w:tplc="BFC2FC0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1743187E"/>
    <w:multiLevelType w:val="hybridMultilevel"/>
    <w:tmpl w:val="BA3AE9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2906AD"/>
    <w:multiLevelType w:val="hybridMultilevel"/>
    <w:tmpl w:val="BBB49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8EF4224"/>
    <w:multiLevelType w:val="hybridMultilevel"/>
    <w:tmpl w:val="CACEE826"/>
    <w:lvl w:ilvl="0" w:tplc="57A6F20E">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711634"/>
    <w:multiLevelType w:val="hybridMultilevel"/>
    <w:tmpl w:val="8E2819E0"/>
    <w:lvl w:ilvl="0" w:tplc="62DAD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776A93"/>
    <w:multiLevelType w:val="hybridMultilevel"/>
    <w:tmpl w:val="3A286016"/>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AA37CB"/>
    <w:multiLevelType w:val="hybridMultilevel"/>
    <w:tmpl w:val="AF7CA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4E5716"/>
    <w:multiLevelType w:val="hybridMultilevel"/>
    <w:tmpl w:val="825EEE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520166"/>
    <w:multiLevelType w:val="hybridMultilevel"/>
    <w:tmpl w:val="8A902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85748B8"/>
    <w:multiLevelType w:val="hybridMultilevel"/>
    <w:tmpl w:val="F092B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998737B"/>
    <w:multiLevelType w:val="hybridMultilevel"/>
    <w:tmpl w:val="C5003D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BB38BC"/>
    <w:multiLevelType w:val="hybridMultilevel"/>
    <w:tmpl w:val="DED423E2"/>
    <w:lvl w:ilvl="0" w:tplc="7F520EA2">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30975A50"/>
    <w:multiLevelType w:val="hybridMultilevel"/>
    <w:tmpl w:val="EFDA2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36D1A44"/>
    <w:multiLevelType w:val="multilevel"/>
    <w:tmpl w:val="D0BA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B8452C"/>
    <w:multiLevelType w:val="hybridMultilevel"/>
    <w:tmpl w:val="C79093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F02028"/>
    <w:multiLevelType w:val="hybridMultilevel"/>
    <w:tmpl w:val="CBC24E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36B337F0"/>
    <w:multiLevelType w:val="hybridMultilevel"/>
    <w:tmpl w:val="3E22E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8F7327"/>
    <w:multiLevelType w:val="hybridMultilevel"/>
    <w:tmpl w:val="DDDE46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FC523A4"/>
    <w:multiLevelType w:val="hybridMultilevel"/>
    <w:tmpl w:val="137868F2"/>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AD3993"/>
    <w:multiLevelType w:val="hybridMultilevel"/>
    <w:tmpl w:val="80C22B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184FB7"/>
    <w:multiLevelType w:val="hybridMultilevel"/>
    <w:tmpl w:val="646293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6D3A0C"/>
    <w:multiLevelType w:val="multilevel"/>
    <w:tmpl w:val="E19E1AD4"/>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950B3C"/>
    <w:multiLevelType w:val="multilevel"/>
    <w:tmpl w:val="59BC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EB5D57"/>
    <w:multiLevelType w:val="multilevel"/>
    <w:tmpl w:val="4AFAE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1C4702"/>
    <w:multiLevelType w:val="multilevel"/>
    <w:tmpl w:val="9C9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391AE2"/>
    <w:multiLevelType w:val="hybridMultilevel"/>
    <w:tmpl w:val="C43495D8"/>
    <w:lvl w:ilvl="0" w:tplc="94006B2A">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5A3A18"/>
    <w:multiLevelType w:val="hybridMultilevel"/>
    <w:tmpl w:val="11041398"/>
    <w:lvl w:ilvl="0" w:tplc="357058F0">
      <w:start w:val="7"/>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7718AE"/>
    <w:multiLevelType w:val="hybridMultilevel"/>
    <w:tmpl w:val="DC94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1A603F"/>
    <w:multiLevelType w:val="multilevel"/>
    <w:tmpl w:val="12164B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022D4B"/>
    <w:multiLevelType w:val="multilevel"/>
    <w:tmpl w:val="C386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791F92"/>
    <w:multiLevelType w:val="hybridMultilevel"/>
    <w:tmpl w:val="C1A09E7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65E8552B"/>
    <w:multiLevelType w:val="hybridMultilevel"/>
    <w:tmpl w:val="B40CA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7E34E6E"/>
    <w:multiLevelType w:val="hybridMultilevel"/>
    <w:tmpl w:val="6EAC33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698863F1"/>
    <w:multiLevelType w:val="hybridMultilevel"/>
    <w:tmpl w:val="F3BAE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280BA2"/>
    <w:multiLevelType w:val="hybridMultilevel"/>
    <w:tmpl w:val="1FA2D7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D97D12"/>
    <w:multiLevelType w:val="multilevel"/>
    <w:tmpl w:val="ED8A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EF6782"/>
    <w:multiLevelType w:val="hybridMultilevel"/>
    <w:tmpl w:val="3BBAA2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DFC1ABE"/>
    <w:multiLevelType w:val="hybridMultilevel"/>
    <w:tmpl w:val="41E2F2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510016"/>
    <w:multiLevelType w:val="hybridMultilevel"/>
    <w:tmpl w:val="A4F60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2CF326B"/>
    <w:multiLevelType w:val="hybridMultilevel"/>
    <w:tmpl w:val="1284A2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3C06C4C"/>
    <w:multiLevelType w:val="hybridMultilevel"/>
    <w:tmpl w:val="FC20E2B0"/>
    <w:lvl w:ilvl="0" w:tplc="24C62342">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66D763D"/>
    <w:multiLevelType w:val="hybridMultilevel"/>
    <w:tmpl w:val="C2060DFC"/>
    <w:lvl w:ilvl="0" w:tplc="D5EC5446">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FE1969"/>
    <w:multiLevelType w:val="hybridMultilevel"/>
    <w:tmpl w:val="EFD08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D381BF1"/>
    <w:multiLevelType w:val="hybridMultilevel"/>
    <w:tmpl w:val="04E8A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F336E8"/>
    <w:multiLevelType w:val="hybridMultilevel"/>
    <w:tmpl w:val="21C6F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E6E1732"/>
    <w:multiLevelType w:val="hybridMultilevel"/>
    <w:tmpl w:val="9DDA614C"/>
    <w:lvl w:ilvl="0" w:tplc="B542325E">
      <w:start w:val="8"/>
      <w:numFmt w:val="lowerRoman"/>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2336970">
    <w:abstractNumId w:val="9"/>
  </w:num>
  <w:num w:numId="2" w16cid:durableId="611403469">
    <w:abstractNumId w:val="7"/>
  </w:num>
  <w:num w:numId="3" w16cid:durableId="1714234025">
    <w:abstractNumId w:val="6"/>
  </w:num>
  <w:num w:numId="4" w16cid:durableId="818497604">
    <w:abstractNumId w:val="5"/>
  </w:num>
  <w:num w:numId="5" w16cid:durableId="212885670">
    <w:abstractNumId w:val="4"/>
  </w:num>
  <w:num w:numId="6" w16cid:durableId="184712818">
    <w:abstractNumId w:val="8"/>
  </w:num>
  <w:num w:numId="7" w16cid:durableId="148912788">
    <w:abstractNumId w:val="3"/>
  </w:num>
  <w:num w:numId="8" w16cid:durableId="87821647">
    <w:abstractNumId w:val="2"/>
  </w:num>
  <w:num w:numId="9" w16cid:durableId="498039030">
    <w:abstractNumId w:val="1"/>
  </w:num>
  <w:num w:numId="10" w16cid:durableId="2063744266">
    <w:abstractNumId w:val="0"/>
  </w:num>
  <w:num w:numId="11" w16cid:durableId="646783567">
    <w:abstractNumId w:val="32"/>
  </w:num>
  <w:num w:numId="12" w16cid:durableId="524296704">
    <w:abstractNumId w:val="33"/>
  </w:num>
  <w:num w:numId="13" w16cid:durableId="537553180">
    <w:abstractNumId w:val="42"/>
  </w:num>
  <w:num w:numId="14" w16cid:durableId="544216887">
    <w:abstractNumId w:val="53"/>
  </w:num>
  <w:num w:numId="15" w16cid:durableId="1759909470">
    <w:abstractNumId w:val="48"/>
  </w:num>
  <w:num w:numId="16" w16cid:durableId="1341664775">
    <w:abstractNumId w:val="12"/>
  </w:num>
  <w:num w:numId="17" w16cid:durableId="379060575">
    <w:abstractNumId w:val="44"/>
  </w:num>
  <w:num w:numId="18" w16cid:durableId="2137214856">
    <w:abstractNumId w:val="18"/>
  </w:num>
  <w:num w:numId="19" w16cid:durableId="1075665204">
    <w:abstractNumId w:val="10"/>
  </w:num>
  <w:num w:numId="20" w16cid:durableId="463816430">
    <w:abstractNumId w:val="20"/>
  </w:num>
  <w:num w:numId="21" w16cid:durableId="962271129">
    <w:abstractNumId w:val="22"/>
  </w:num>
  <w:num w:numId="22" w16cid:durableId="368379070">
    <w:abstractNumId w:val="35"/>
  </w:num>
  <w:num w:numId="23" w16cid:durableId="1895582768">
    <w:abstractNumId w:val="37"/>
  </w:num>
  <w:num w:numId="24" w16cid:durableId="686294732">
    <w:abstractNumId w:val="14"/>
  </w:num>
  <w:num w:numId="25" w16cid:durableId="837117255">
    <w:abstractNumId w:val="29"/>
  </w:num>
  <w:num w:numId="26" w16cid:durableId="609095395">
    <w:abstractNumId w:val="21"/>
  </w:num>
  <w:num w:numId="27" w16cid:durableId="805783397">
    <w:abstractNumId w:val="57"/>
  </w:num>
  <w:num w:numId="28" w16cid:durableId="766197035">
    <w:abstractNumId w:val="62"/>
  </w:num>
  <w:num w:numId="29" w16cid:durableId="1736706750">
    <w:abstractNumId w:val="43"/>
  </w:num>
  <w:num w:numId="30" w16cid:durableId="1665014957">
    <w:abstractNumId w:val="34"/>
  </w:num>
  <w:num w:numId="31" w16cid:durableId="761074448">
    <w:abstractNumId w:val="46"/>
  </w:num>
  <w:num w:numId="32" w16cid:durableId="510527757">
    <w:abstractNumId w:val="49"/>
  </w:num>
  <w:num w:numId="33" w16cid:durableId="2074042300">
    <w:abstractNumId w:val="28"/>
  </w:num>
  <w:num w:numId="34" w16cid:durableId="1610042068">
    <w:abstractNumId w:val="17"/>
  </w:num>
  <w:num w:numId="35" w16cid:durableId="680739151">
    <w:abstractNumId w:val="56"/>
  </w:num>
  <w:num w:numId="36" w16cid:durableId="1084110149">
    <w:abstractNumId w:val="60"/>
  </w:num>
  <w:num w:numId="37" w16cid:durableId="1443381126">
    <w:abstractNumId w:val="41"/>
  </w:num>
  <w:num w:numId="38" w16cid:durableId="1613129593">
    <w:abstractNumId w:val="52"/>
  </w:num>
  <w:num w:numId="39" w16cid:durableId="842277708">
    <w:abstractNumId w:val="27"/>
  </w:num>
  <w:num w:numId="40" w16cid:durableId="469129790">
    <w:abstractNumId w:val="55"/>
  </w:num>
  <w:num w:numId="41" w16cid:durableId="1751003759">
    <w:abstractNumId w:val="59"/>
  </w:num>
  <w:num w:numId="42" w16cid:durableId="1192037852">
    <w:abstractNumId w:val="31"/>
  </w:num>
  <w:num w:numId="43" w16cid:durableId="1673869713">
    <w:abstractNumId w:val="39"/>
  </w:num>
  <w:num w:numId="44" w16cid:durableId="136380695">
    <w:abstractNumId w:val="30"/>
  </w:num>
  <w:num w:numId="45" w16cid:durableId="27729957">
    <w:abstractNumId w:val="11"/>
  </w:num>
  <w:num w:numId="46" w16cid:durableId="1398749075">
    <w:abstractNumId w:val="40"/>
  </w:num>
  <w:num w:numId="47" w16cid:durableId="1162696408">
    <w:abstractNumId w:val="15"/>
  </w:num>
  <w:num w:numId="48" w16cid:durableId="1982269971">
    <w:abstractNumId w:val="45"/>
  </w:num>
  <w:num w:numId="49" w16cid:durableId="735710264">
    <w:abstractNumId w:val="38"/>
  </w:num>
  <w:num w:numId="50" w16cid:durableId="1101948783">
    <w:abstractNumId w:val="36"/>
  </w:num>
  <w:num w:numId="51" w16cid:durableId="1227571704">
    <w:abstractNumId w:val="26"/>
  </w:num>
  <w:num w:numId="52" w16cid:durableId="1296838454">
    <w:abstractNumId w:val="50"/>
  </w:num>
  <w:num w:numId="53" w16cid:durableId="201867494">
    <w:abstractNumId w:val="61"/>
  </w:num>
  <w:num w:numId="54" w16cid:durableId="1061174418">
    <w:abstractNumId w:val="16"/>
  </w:num>
  <w:num w:numId="55" w16cid:durableId="1326087377">
    <w:abstractNumId w:val="58"/>
  </w:num>
  <w:num w:numId="56" w16cid:durableId="1933588198">
    <w:abstractNumId w:val="23"/>
  </w:num>
  <w:num w:numId="57" w16cid:durableId="944919853">
    <w:abstractNumId w:val="47"/>
  </w:num>
  <w:num w:numId="58" w16cid:durableId="1774089070">
    <w:abstractNumId w:val="25"/>
  </w:num>
  <w:num w:numId="59" w16cid:durableId="125130317">
    <w:abstractNumId w:val="13"/>
  </w:num>
  <w:num w:numId="60" w16cid:durableId="243032194">
    <w:abstractNumId w:val="19"/>
  </w:num>
  <w:num w:numId="61" w16cid:durableId="2134010077">
    <w:abstractNumId w:val="24"/>
  </w:num>
  <w:num w:numId="62" w16cid:durableId="2077820824">
    <w:abstractNumId w:val="51"/>
  </w:num>
  <w:num w:numId="63" w16cid:durableId="142326053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activeWritingStyle w:appName="MSWord" w:lang="en-US" w:vendorID="8" w:dllVersion="513" w:checkStyle="0"/>
  <w:activeWritingStyle w:appName="MSWord" w:lang="fi-FI"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C4"/>
    <w:rsid w:val="000002F2"/>
    <w:rsid w:val="00001350"/>
    <w:rsid w:val="00001CCE"/>
    <w:rsid w:val="00002A4A"/>
    <w:rsid w:val="00005D9E"/>
    <w:rsid w:val="00006A69"/>
    <w:rsid w:val="00011002"/>
    <w:rsid w:val="000247A7"/>
    <w:rsid w:val="00027A27"/>
    <w:rsid w:val="00033400"/>
    <w:rsid w:val="000364C1"/>
    <w:rsid w:val="00045B54"/>
    <w:rsid w:val="00046FAE"/>
    <w:rsid w:val="00047002"/>
    <w:rsid w:val="000569C4"/>
    <w:rsid w:val="00061A69"/>
    <w:rsid w:val="00063B8D"/>
    <w:rsid w:val="000641CF"/>
    <w:rsid w:val="00064FFB"/>
    <w:rsid w:val="00066923"/>
    <w:rsid w:val="00074400"/>
    <w:rsid w:val="00082866"/>
    <w:rsid w:val="0008371D"/>
    <w:rsid w:val="00086236"/>
    <w:rsid w:val="000906F4"/>
    <w:rsid w:val="0009338A"/>
    <w:rsid w:val="000945F6"/>
    <w:rsid w:val="000958FC"/>
    <w:rsid w:val="00095EB7"/>
    <w:rsid w:val="00096438"/>
    <w:rsid w:val="000A2748"/>
    <w:rsid w:val="000A4C24"/>
    <w:rsid w:val="000A63AF"/>
    <w:rsid w:val="000A641B"/>
    <w:rsid w:val="000B3429"/>
    <w:rsid w:val="000B5EF4"/>
    <w:rsid w:val="000B660B"/>
    <w:rsid w:val="000C02D5"/>
    <w:rsid w:val="000C31FC"/>
    <w:rsid w:val="000C393B"/>
    <w:rsid w:val="000C4EDB"/>
    <w:rsid w:val="000D4703"/>
    <w:rsid w:val="000D4AA5"/>
    <w:rsid w:val="000D7290"/>
    <w:rsid w:val="000E1477"/>
    <w:rsid w:val="000E3E8B"/>
    <w:rsid w:val="000F0BE8"/>
    <w:rsid w:val="000F4444"/>
    <w:rsid w:val="000F6773"/>
    <w:rsid w:val="000F77B2"/>
    <w:rsid w:val="00106377"/>
    <w:rsid w:val="00106EAB"/>
    <w:rsid w:val="00121527"/>
    <w:rsid w:val="001233DD"/>
    <w:rsid w:val="00131033"/>
    <w:rsid w:val="00131871"/>
    <w:rsid w:val="00144C68"/>
    <w:rsid w:val="00146D45"/>
    <w:rsid w:val="00150089"/>
    <w:rsid w:val="001535F4"/>
    <w:rsid w:val="0015654A"/>
    <w:rsid w:val="0016032A"/>
    <w:rsid w:val="001614BD"/>
    <w:rsid w:val="00162FD9"/>
    <w:rsid w:val="00165305"/>
    <w:rsid w:val="00165F4E"/>
    <w:rsid w:val="00170FF1"/>
    <w:rsid w:val="001714A9"/>
    <w:rsid w:val="0017635E"/>
    <w:rsid w:val="00176A6F"/>
    <w:rsid w:val="00180FD5"/>
    <w:rsid w:val="0018166B"/>
    <w:rsid w:val="00183B0D"/>
    <w:rsid w:val="00190F16"/>
    <w:rsid w:val="001A0DD5"/>
    <w:rsid w:val="001A1A9F"/>
    <w:rsid w:val="001A565A"/>
    <w:rsid w:val="001A69E0"/>
    <w:rsid w:val="001A7A19"/>
    <w:rsid w:val="001B3B61"/>
    <w:rsid w:val="001B4ED3"/>
    <w:rsid w:val="001C058E"/>
    <w:rsid w:val="001C1E6F"/>
    <w:rsid w:val="001D07D7"/>
    <w:rsid w:val="001D1D28"/>
    <w:rsid w:val="001D4DC0"/>
    <w:rsid w:val="001D4EA9"/>
    <w:rsid w:val="001D7B22"/>
    <w:rsid w:val="001E2ACC"/>
    <w:rsid w:val="001F1938"/>
    <w:rsid w:val="002071CE"/>
    <w:rsid w:val="00212336"/>
    <w:rsid w:val="00214970"/>
    <w:rsid w:val="002207AC"/>
    <w:rsid w:val="00221AFB"/>
    <w:rsid w:val="00225400"/>
    <w:rsid w:val="002255D4"/>
    <w:rsid w:val="00226AE8"/>
    <w:rsid w:val="00226D13"/>
    <w:rsid w:val="00227EAC"/>
    <w:rsid w:val="00231B28"/>
    <w:rsid w:val="00233C20"/>
    <w:rsid w:val="00234ACA"/>
    <w:rsid w:val="00235376"/>
    <w:rsid w:val="00237519"/>
    <w:rsid w:val="002375B0"/>
    <w:rsid w:val="002455B2"/>
    <w:rsid w:val="0024760E"/>
    <w:rsid w:val="00253385"/>
    <w:rsid w:val="002602CF"/>
    <w:rsid w:val="0026229C"/>
    <w:rsid w:val="00270B9E"/>
    <w:rsid w:val="0027398B"/>
    <w:rsid w:val="00273C3F"/>
    <w:rsid w:val="002840AD"/>
    <w:rsid w:val="00285DD3"/>
    <w:rsid w:val="002934E1"/>
    <w:rsid w:val="00293B77"/>
    <w:rsid w:val="00294884"/>
    <w:rsid w:val="002A3C82"/>
    <w:rsid w:val="002A4652"/>
    <w:rsid w:val="002A5F96"/>
    <w:rsid w:val="002A6E03"/>
    <w:rsid w:val="002A7128"/>
    <w:rsid w:val="002B2AFD"/>
    <w:rsid w:val="002B3B6A"/>
    <w:rsid w:val="002B5D29"/>
    <w:rsid w:val="002B5E61"/>
    <w:rsid w:val="002B6BF0"/>
    <w:rsid w:val="002C2F8B"/>
    <w:rsid w:val="002D2645"/>
    <w:rsid w:val="002E01B0"/>
    <w:rsid w:val="002E43AD"/>
    <w:rsid w:val="002F186C"/>
    <w:rsid w:val="002F37E5"/>
    <w:rsid w:val="002F63DB"/>
    <w:rsid w:val="002F6995"/>
    <w:rsid w:val="00322E93"/>
    <w:rsid w:val="00323365"/>
    <w:rsid w:val="00323DF4"/>
    <w:rsid w:val="0033068A"/>
    <w:rsid w:val="003319A5"/>
    <w:rsid w:val="00333BC2"/>
    <w:rsid w:val="003370F9"/>
    <w:rsid w:val="0034720E"/>
    <w:rsid w:val="00347B22"/>
    <w:rsid w:val="0035148D"/>
    <w:rsid w:val="00360EEC"/>
    <w:rsid w:val="00361A76"/>
    <w:rsid w:val="00361F29"/>
    <w:rsid w:val="003630CC"/>
    <w:rsid w:val="00363321"/>
    <w:rsid w:val="003660EA"/>
    <w:rsid w:val="00366142"/>
    <w:rsid w:val="00370E92"/>
    <w:rsid w:val="00371390"/>
    <w:rsid w:val="0037435F"/>
    <w:rsid w:val="00381B63"/>
    <w:rsid w:val="00382BFA"/>
    <w:rsid w:val="00382D21"/>
    <w:rsid w:val="00382DE5"/>
    <w:rsid w:val="00391EC8"/>
    <w:rsid w:val="003A03A1"/>
    <w:rsid w:val="003A3E3A"/>
    <w:rsid w:val="003A3F4E"/>
    <w:rsid w:val="003A4FA0"/>
    <w:rsid w:val="003A565D"/>
    <w:rsid w:val="003B50B8"/>
    <w:rsid w:val="003B633B"/>
    <w:rsid w:val="003C4F8F"/>
    <w:rsid w:val="003C7120"/>
    <w:rsid w:val="003D0701"/>
    <w:rsid w:val="003D0725"/>
    <w:rsid w:val="003D1E8B"/>
    <w:rsid w:val="003D2A43"/>
    <w:rsid w:val="003D4133"/>
    <w:rsid w:val="003D51CB"/>
    <w:rsid w:val="003D51ED"/>
    <w:rsid w:val="003D719C"/>
    <w:rsid w:val="004056B0"/>
    <w:rsid w:val="00405B94"/>
    <w:rsid w:val="00407F59"/>
    <w:rsid w:val="004120AE"/>
    <w:rsid w:val="00412A97"/>
    <w:rsid w:val="0041309C"/>
    <w:rsid w:val="00416142"/>
    <w:rsid w:val="00417F37"/>
    <w:rsid w:val="004231DE"/>
    <w:rsid w:val="00424710"/>
    <w:rsid w:val="00426F35"/>
    <w:rsid w:val="004336D9"/>
    <w:rsid w:val="00433BD4"/>
    <w:rsid w:val="00441C6F"/>
    <w:rsid w:val="004450E0"/>
    <w:rsid w:val="0045059B"/>
    <w:rsid w:val="00451239"/>
    <w:rsid w:val="0045146A"/>
    <w:rsid w:val="00461B17"/>
    <w:rsid w:val="004668C5"/>
    <w:rsid w:val="00472ED8"/>
    <w:rsid w:val="00473349"/>
    <w:rsid w:val="004742E1"/>
    <w:rsid w:val="0048626F"/>
    <w:rsid w:val="004877B2"/>
    <w:rsid w:val="00493C50"/>
    <w:rsid w:val="00494289"/>
    <w:rsid w:val="004956FF"/>
    <w:rsid w:val="004A3080"/>
    <w:rsid w:val="004A64F8"/>
    <w:rsid w:val="004B0582"/>
    <w:rsid w:val="004B0B58"/>
    <w:rsid w:val="004B5A0F"/>
    <w:rsid w:val="004B68E6"/>
    <w:rsid w:val="004B6D57"/>
    <w:rsid w:val="004C57A3"/>
    <w:rsid w:val="004E19D5"/>
    <w:rsid w:val="004F0728"/>
    <w:rsid w:val="004F5697"/>
    <w:rsid w:val="004F5C99"/>
    <w:rsid w:val="004F5D7F"/>
    <w:rsid w:val="004F613C"/>
    <w:rsid w:val="0050175B"/>
    <w:rsid w:val="005028A3"/>
    <w:rsid w:val="0050379E"/>
    <w:rsid w:val="005037A2"/>
    <w:rsid w:val="0050635B"/>
    <w:rsid w:val="00506AB8"/>
    <w:rsid w:val="00510468"/>
    <w:rsid w:val="00514EB2"/>
    <w:rsid w:val="005220BA"/>
    <w:rsid w:val="00522988"/>
    <w:rsid w:val="00527467"/>
    <w:rsid w:val="00533A6B"/>
    <w:rsid w:val="0053547F"/>
    <w:rsid w:val="005640AD"/>
    <w:rsid w:val="0056631C"/>
    <w:rsid w:val="00575885"/>
    <w:rsid w:val="00575962"/>
    <w:rsid w:val="005776CA"/>
    <w:rsid w:val="00583D87"/>
    <w:rsid w:val="00587913"/>
    <w:rsid w:val="00595E7C"/>
    <w:rsid w:val="005960B6"/>
    <w:rsid w:val="005A00B3"/>
    <w:rsid w:val="005A0C47"/>
    <w:rsid w:val="005A2A0D"/>
    <w:rsid w:val="005A40EB"/>
    <w:rsid w:val="005A475A"/>
    <w:rsid w:val="005A4AE6"/>
    <w:rsid w:val="005A4EE1"/>
    <w:rsid w:val="005A7C4E"/>
    <w:rsid w:val="005A7F51"/>
    <w:rsid w:val="005B72AC"/>
    <w:rsid w:val="005C0958"/>
    <w:rsid w:val="005C4DAE"/>
    <w:rsid w:val="005C7CB0"/>
    <w:rsid w:val="005D599A"/>
    <w:rsid w:val="005D6EB9"/>
    <w:rsid w:val="005D769D"/>
    <w:rsid w:val="005E0D5D"/>
    <w:rsid w:val="005E0D85"/>
    <w:rsid w:val="005E29BA"/>
    <w:rsid w:val="005E5548"/>
    <w:rsid w:val="005F185F"/>
    <w:rsid w:val="005F4074"/>
    <w:rsid w:val="005F537A"/>
    <w:rsid w:val="00601C9E"/>
    <w:rsid w:val="0061232A"/>
    <w:rsid w:val="00613CB7"/>
    <w:rsid w:val="00614C8C"/>
    <w:rsid w:val="006278FD"/>
    <w:rsid w:val="006346CE"/>
    <w:rsid w:val="00643285"/>
    <w:rsid w:val="006435FE"/>
    <w:rsid w:val="00650FAB"/>
    <w:rsid w:val="00653676"/>
    <w:rsid w:val="00653816"/>
    <w:rsid w:val="00653F06"/>
    <w:rsid w:val="006618F2"/>
    <w:rsid w:val="0066407A"/>
    <w:rsid w:val="00665B05"/>
    <w:rsid w:val="00676013"/>
    <w:rsid w:val="00687380"/>
    <w:rsid w:val="00690DD2"/>
    <w:rsid w:val="00690FBB"/>
    <w:rsid w:val="006927BA"/>
    <w:rsid w:val="00693F15"/>
    <w:rsid w:val="006A2722"/>
    <w:rsid w:val="006A2F30"/>
    <w:rsid w:val="006A7C7B"/>
    <w:rsid w:val="006B1C3A"/>
    <w:rsid w:val="006B1E7C"/>
    <w:rsid w:val="006B6A02"/>
    <w:rsid w:val="006B78CA"/>
    <w:rsid w:val="006C176D"/>
    <w:rsid w:val="006C4F20"/>
    <w:rsid w:val="006C7425"/>
    <w:rsid w:val="006E29AC"/>
    <w:rsid w:val="006F2E9E"/>
    <w:rsid w:val="0070769D"/>
    <w:rsid w:val="00707E69"/>
    <w:rsid w:val="007140B5"/>
    <w:rsid w:val="00723F17"/>
    <w:rsid w:val="007261D1"/>
    <w:rsid w:val="00735BE2"/>
    <w:rsid w:val="00736868"/>
    <w:rsid w:val="007401BA"/>
    <w:rsid w:val="00741A5C"/>
    <w:rsid w:val="00743642"/>
    <w:rsid w:val="007455EE"/>
    <w:rsid w:val="007473AA"/>
    <w:rsid w:val="00753A34"/>
    <w:rsid w:val="007573CB"/>
    <w:rsid w:val="00760997"/>
    <w:rsid w:val="00764043"/>
    <w:rsid w:val="00764A03"/>
    <w:rsid w:val="00765F9E"/>
    <w:rsid w:val="007741D9"/>
    <w:rsid w:val="00774965"/>
    <w:rsid w:val="00781009"/>
    <w:rsid w:val="00782A49"/>
    <w:rsid w:val="007864C7"/>
    <w:rsid w:val="00794A2F"/>
    <w:rsid w:val="007A65ED"/>
    <w:rsid w:val="007B31CB"/>
    <w:rsid w:val="007B5536"/>
    <w:rsid w:val="007D278C"/>
    <w:rsid w:val="007D4B32"/>
    <w:rsid w:val="007D7CB3"/>
    <w:rsid w:val="007E0908"/>
    <w:rsid w:val="007F7F7A"/>
    <w:rsid w:val="008009F1"/>
    <w:rsid w:val="00807A1A"/>
    <w:rsid w:val="008106E7"/>
    <w:rsid w:val="008125E9"/>
    <w:rsid w:val="00813EB8"/>
    <w:rsid w:val="00825F80"/>
    <w:rsid w:val="00835DD2"/>
    <w:rsid w:val="00837EFC"/>
    <w:rsid w:val="00843D49"/>
    <w:rsid w:val="00844825"/>
    <w:rsid w:val="008553B5"/>
    <w:rsid w:val="00864206"/>
    <w:rsid w:val="008657DC"/>
    <w:rsid w:val="0087406F"/>
    <w:rsid w:val="008810CF"/>
    <w:rsid w:val="00884576"/>
    <w:rsid w:val="0088736B"/>
    <w:rsid w:val="00887E9A"/>
    <w:rsid w:val="00891086"/>
    <w:rsid w:val="00891B3D"/>
    <w:rsid w:val="00893162"/>
    <w:rsid w:val="008A2664"/>
    <w:rsid w:val="008B716C"/>
    <w:rsid w:val="008C4007"/>
    <w:rsid w:val="008C7DFD"/>
    <w:rsid w:val="008D19D4"/>
    <w:rsid w:val="008D54B5"/>
    <w:rsid w:val="008D57AF"/>
    <w:rsid w:val="008D757F"/>
    <w:rsid w:val="008E41EC"/>
    <w:rsid w:val="008E4B80"/>
    <w:rsid w:val="008E4EFD"/>
    <w:rsid w:val="008E626B"/>
    <w:rsid w:val="008F0647"/>
    <w:rsid w:val="008F6D80"/>
    <w:rsid w:val="00900BC1"/>
    <w:rsid w:val="00900FA2"/>
    <w:rsid w:val="0090170F"/>
    <w:rsid w:val="009052F6"/>
    <w:rsid w:val="00907595"/>
    <w:rsid w:val="009239B4"/>
    <w:rsid w:val="009247C4"/>
    <w:rsid w:val="009270A7"/>
    <w:rsid w:val="00931D84"/>
    <w:rsid w:val="009333E0"/>
    <w:rsid w:val="00941507"/>
    <w:rsid w:val="00941CE0"/>
    <w:rsid w:val="00950823"/>
    <w:rsid w:val="0095160F"/>
    <w:rsid w:val="00957025"/>
    <w:rsid w:val="00964CBE"/>
    <w:rsid w:val="00966C0F"/>
    <w:rsid w:val="00967780"/>
    <w:rsid w:val="00967CAF"/>
    <w:rsid w:val="009717C0"/>
    <w:rsid w:val="009735A5"/>
    <w:rsid w:val="00984820"/>
    <w:rsid w:val="00984E0B"/>
    <w:rsid w:val="009879F8"/>
    <w:rsid w:val="009915D8"/>
    <w:rsid w:val="00994EB3"/>
    <w:rsid w:val="00996A18"/>
    <w:rsid w:val="009A0B9A"/>
    <w:rsid w:val="009A3E50"/>
    <w:rsid w:val="009A495A"/>
    <w:rsid w:val="009A65DB"/>
    <w:rsid w:val="009A721C"/>
    <w:rsid w:val="009A75E2"/>
    <w:rsid w:val="009B07B9"/>
    <w:rsid w:val="009B2FBC"/>
    <w:rsid w:val="009B3528"/>
    <w:rsid w:val="009B4D2F"/>
    <w:rsid w:val="009B7161"/>
    <w:rsid w:val="009C0BD1"/>
    <w:rsid w:val="009C179F"/>
    <w:rsid w:val="009C2947"/>
    <w:rsid w:val="009D020C"/>
    <w:rsid w:val="009D10D1"/>
    <w:rsid w:val="009D609F"/>
    <w:rsid w:val="009F0AD0"/>
    <w:rsid w:val="009F0D85"/>
    <w:rsid w:val="00A0142B"/>
    <w:rsid w:val="00A02262"/>
    <w:rsid w:val="00A06827"/>
    <w:rsid w:val="00A079D1"/>
    <w:rsid w:val="00A07CE0"/>
    <w:rsid w:val="00A1511F"/>
    <w:rsid w:val="00A15CBF"/>
    <w:rsid w:val="00A22535"/>
    <w:rsid w:val="00A24908"/>
    <w:rsid w:val="00A3001C"/>
    <w:rsid w:val="00A30E06"/>
    <w:rsid w:val="00A32E91"/>
    <w:rsid w:val="00A379D0"/>
    <w:rsid w:val="00A5167D"/>
    <w:rsid w:val="00A61118"/>
    <w:rsid w:val="00A61D9B"/>
    <w:rsid w:val="00A62346"/>
    <w:rsid w:val="00A625A1"/>
    <w:rsid w:val="00A65D01"/>
    <w:rsid w:val="00A74C9E"/>
    <w:rsid w:val="00A8477B"/>
    <w:rsid w:val="00A861AF"/>
    <w:rsid w:val="00A93A85"/>
    <w:rsid w:val="00AA1A5B"/>
    <w:rsid w:val="00AA301A"/>
    <w:rsid w:val="00AA705E"/>
    <w:rsid w:val="00AB0C11"/>
    <w:rsid w:val="00AB1EE0"/>
    <w:rsid w:val="00AB5E95"/>
    <w:rsid w:val="00AB6026"/>
    <w:rsid w:val="00AB65C3"/>
    <w:rsid w:val="00AC1F51"/>
    <w:rsid w:val="00AC6064"/>
    <w:rsid w:val="00AD447B"/>
    <w:rsid w:val="00AD449E"/>
    <w:rsid w:val="00AE03A6"/>
    <w:rsid w:val="00AE0D0B"/>
    <w:rsid w:val="00AE167D"/>
    <w:rsid w:val="00AE266E"/>
    <w:rsid w:val="00AE5C8E"/>
    <w:rsid w:val="00AE7026"/>
    <w:rsid w:val="00AF34B8"/>
    <w:rsid w:val="00AF3524"/>
    <w:rsid w:val="00B03132"/>
    <w:rsid w:val="00B034A1"/>
    <w:rsid w:val="00B10C6A"/>
    <w:rsid w:val="00B127E0"/>
    <w:rsid w:val="00B13171"/>
    <w:rsid w:val="00B1788D"/>
    <w:rsid w:val="00B2264C"/>
    <w:rsid w:val="00B2562A"/>
    <w:rsid w:val="00B2770A"/>
    <w:rsid w:val="00B33197"/>
    <w:rsid w:val="00B34005"/>
    <w:rsid w:val="00B34F52"/>
    <w:rsid w:val="00B35305"/>
    <w:rsid w:val="00B40C4F"/>
    <w:rsid w:val="00B437DE"/>
    <w:rsid w:val="00B445D3"/>
    <w:rsid w:val="00B45ABC"/>
    <w:rsid w:val="00B50382"/>
    <w:rsid w:val="00B60C7A"/>
    <w:rsid w:val="00B71C0C"/>
    <w:rsid w:val="00B748A2"/>
    <w:rsid w:val="00B74BBF"/>
    <w:rsid w:val="00B74F50"/>
    <w:rsid w:val="00B85D22"/>
    <w:rsid w:val="00B90B6D"/>
    <w:rsid w:val="00B9233D"/>
    <w:rsid w:val="00B97AE4"/>
    <w:rsid w:val="00BA06F6"/>
    <w:rsid w:val="00BA20F9"/>
    <w:rsid w:val="00BA71F9"/>
    <w:rsid w:val="00BB30E4"/>
    <w:rsid w:val="00BB767D"/>
    <w:rsid w:val="00BC0216"/>
    <w:rsid w:val="00BC171E"/>
    <w:rsid w:val="00BC3A47"/>
    <w:rsid w:val="00BC4E40"/>
    <w:rsid w:val="00BC5BB0"/>
    <w:rsid w:val="00BC63B6"/>
    <w:rsid w:val="00BC6A26"/>
    <w:rsid w:val="00BD247A"/>
    <w:rsid w:val="00BD6C94"/>
    <w:rsid w:val="00BE1128"/>
    <w:rsid w:val="00BE112E"/>
    <w:rsid w:val="00BE20BD"/>
    <w:rsid w:val="00BE3D12"/>
    <w:rsid w:val="00BE427D"/>
    <w:rsid w:val="00BE4622"/>
    <w:rsid w:val="00BE6A88"/>
    <w:rsid w:val="00BE6C7C"/>
    <w:rsid w:val="00BF0AC5"/>
    <w:rsid w:val="00BF31CF"/>
    <w:rsid w:val="00BF686E"/>
    <w:rsid w:val="00C00D88"/>
    <w:rsid w:val="00C0654C"/>
    <w:rsid w:val="00C072F5"/>
    <w:rsid w:val="00C20C33"/>
    <w:rsid w:val="00C2238F"/>
    <w:rsid w:val="00C22A68"/>
    <w:rsid w:val="00C266FB"/>
    <w:rsid w:val="00C31135"/>
    <w:rsid w:val="00C31E55"/>
    <w:rsid w:val="00C32362"/>
    <w:rsid w:val="00C34228"/>
    <w:rsid w:val="00C35785"/>
    <w:rsid w:val="00C37684"/>
    <w:rsid w:val="00C37EEB"/>
    <w:rsid w:val="00C40A0F"/>
    <w:rsid w:val="00C41183"/>
    <w:rsid w:val="00C41984"/>
    <w:rsid w:val="00C470C5"/>
    <w:rsid w:val="00C51ECD"/>
    <w:rsid w:val="00C56434"/>
    <w:rsid w:val="00C576C6"/>
    <w:rsid w:val="00C64B86"/>
    <w:rsid w:val="00C702CB"/>
    <w:rsid w:val="00C71C90"/>
    <w:rsid w:val="00C72F9F"/>
    <w:rsid w:val="00C809A0"/>
    <w:rsid w:val="00C846F0"/>
    <w:rsid w:val="00C867F8"/>
    <w:rsid w:val="00C93C6C"/>
    <w:rsid w:val="00CA05CD"/>
    <w:rsid w:val="00CA2F40"/>
    <w:rsid w:val="00CA3B35"/>
    <w:rsid w:val="00CB3858"/>
    <w:rsid w:val="00CC0848"/>
    <w:rsid w:val="00CC1A0C"/>
    <w:rsid w:val="00CC3B0A"/>
    <w:rsid w:val="00CC4D25"/>
    <w:rsid w:val="00CE2A20"/>
    <w:rsid w:val="00CE2E08"/>
    <w:rsid w:val="00CF16E6"/>
    <w:rsid w:val="00CF7476"/>
    <w:rsid w:val="00D009D4"/>
    <w:rsid w:val="00D02CF3"/>
    <w:rsid w:val="00D032E2"/>
    <w:rsid w:val="00D036C6"/>
    <w:rsid w:val="00D03CBE"/>
    <w:rsid w:val="00D05646"/>
    <w:rsid w:val="00D07CE7"/>
    <w:rsid w:val="00D10072"/>
    <w:rsid w:val="00D1393B"/>
    <w:rsid w:val="00D154FD"/>
    <w:rsid w:val="00D15EC9"/>
    <w:rsid w:val="00D16CD1"/>
    <w:rsid w:val="00D249B4"/>
    <w:rsid w:val="00D32638"/>
    <w:rsid w:val="00D33980"/>
    <w:rsid w:val="00D33A4E"/>
    <w:rsid w:val="00D40222"/>
    <w:rsid w:val="00D40432"/>
    <w:rsid w:val="00D42E33"/>
    <w:rsid w:val="00D468D6"/>
    <w:rsid w:val="00D50F68"/>
    <w:rsid w:val="00D56E63"/>
    <w:rsid w:val="00D60C03"/>
    <w:rsid w:val="00D629A2"/>
    <w:rsid w:val="00D66576"/>
    <w:rsid w:val="00D765C1"/>
    <w:rsid w:val="00D7744F"/>
    <w:rsid w:val="00D80D75"/>
    <w:rsid w:val="00D84093"/>
    <w:rsid w:val="00D84C92"/>
    <w:rsid w:val="00D8533C"/>
    <w:rsid w:val="00D86744"/>
    <w:rsid w:val="00D86B79"/>
    <w:rsid w:val="00D87B50"/>
    <w:rsid w:val="00D9611B"/>
    <w:rsid w:val="00DA140C"/>
    <w:rsid w:val="00DA221A"/>
    <w:rsid w:val="00DA40D8"/>
    <w:rsid w:val="00DA7A31"/>
    <w:rsid w:val="00DB2669"/>
    <w:rsid w:val="00DC25A7"/>
    <w:rsid w:val="00DC5B33"/>
    <w:rsid w:val="00DD0374"/>
    <w:rsid w:val="00DD242D"/>
    <w:rsid w:val="00DD6280"/>
    <w:rsid w:val="00DE717A"/>
    <w:rsid w:val="00DF28FC"/>
    <w:rsid w:val="00DF619A"/>
    <w:rsid w:val="00E01D88"/>
    <w:rsid w:val="00E02B83"/>
    <w:rsid w:val="00E034FB"/>
    <w:rsid w:val="00E038A4"/>
    <w:rsid w:val="00E05B44"/>
    <w:rsid w:val="00E06914"/>
    <w:rsid w:val="00E07940"/>
    <w:rsid w:val="00E17153"/>
    <w:rsid w:val="00E1745A"/>
    <w:rsid w:val="00E204A9"/>
    <w:rsid w:val="00E22A51"/>
    <w:rsid w:val="00E25D7D"/>
    <w:rsid w:val="00E32A28"/>
    <w:rsid w:val="00E3708B"/>
    <w:rsid w:val="00E37528"/>
    <w:rsid w:val="00E42257"/>
    <w:rsid w:val="00E44BDC"/>
    <w:rsid w:val="00E469E0"/>
    <w:rsid w:val="00E52EBA"/>
    <w:rsid w:val="00E53DD9"/>
    <w:rsid w:val="00E5461A"/>
    <w:rsid w:val="00E640E2"/>
    <w:rsid w:val="00E64913"/>
    <w:rsid w:val="00E702D1"/>
    <w:rsid w:val="00E70A62"/>
    <w:rsid w:val="00E70CDA"/>
    <w:rsid w:val="00E71F83"/>
    <w:rsid w:val="00E75F2A"/>
    <w:rsid w:val="00E81F91"/>
    <w:rsid w:val="00E974B4"/>
    <w:rsid w:val="00EA4F7B"/>
    <w:rsid w:val="00EB4800"/>
    <w:rsid w:val="00EC1F48"/>
    <w:rsid w:val="00EC276C"/>
    <w:rsid w:val="00ED17F1"/>
    <w:rsid w:val="00ED32B8"/>
    <w:rsid w:val="00EE01B8"/>
    <w:rsid w:val="00EE0E77"/>
    <w:rsid w:val="00EE1C31"/>
    <w:rsid w:val="00EE54A1"/>
    <w:rsid w:val="00EF4089"/>
    <w:rsid w:val="00EF42B7"/>
    <w:rsid w:val="00EF6178"/>
    <w:rsid w:val="00EF72AF"/>
    <w:rsid w:val="00F0094B"/>
    <w:rsid w:val="00F012B6"/>
    <w:rsid w:val="00F07BA5"/>
    <w:rsid w:val="00F100F8"/>
    <w:rsid w:val="00F13FDF"/>
    <w:rsid w:val="00F162D7"/>
    <w:rsid w:val="00F17C91"/>
    <w:rsid w:val="00F279C6"/>
    <w:rsid w:val="00F27C03"/>
    <w:rsid w:val="00F30339"/>
    <w:rsid w:val="00F30D41"/>
    <w:rsid w:val="00F31453"/>
    <w:rsid w:val="00F31A27"/>
    <w:rsid w:val="00F35C60"/>
    <w:rsid w:val="00F37581"/>
    <w:rsid w:val="00F4241E"/>
    <w:rsid w:val="00F544B0"/>
    <w:rsid w:val="00F62BD8"/>
    <w:rsid w:val="00F83CBA"/>
    <w:rsid w:val="00F905DD"/>
    <w:rsid w:val="00F93DC9"/>
    <w:rsid w:val="00FA15A4"/>
    <w:rsid w:val="00FA2227"/>
    <w:rsid w:val="00FA5506"/>
    <w:rsid w:val="00FB7922"/>
    <w:rsid w:val="00FC6BBE"/>
    <w:rsid w:val="00FD1F7B"/>
    <w:rsid w:val="00FD4128"/>
    <w:rsid w:val="00FD5F1E"/>
    <w:rsid w:val="00FE3564"/>
    <w:rsid w:val="00FE43C6"/>
    <w:rsid w:val="00FE6859"/>
    <w:rsid w:val="00FE6AE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D3E5F"/>
  <w15:chartTrackingRefBased/>
  <w15:docId w15:val="{07C93B68-B1C8-4EB8-A4E8-D254EA43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220" w:line="180" w:lineRule="atLeast"/>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shd w:val="solid" w:color="auto" w:fill="auto"/>
      <w:spacing w:line="320" w:lineRule="exact"/>
    </w:pPr>
    <w:rPr>
      <w:rFonts w:ascii="Arial Black" w:hAnsi="Arial Black"/>
      <w:color w:val="FFFFFF"/>
      <w:spacing w:val="-15"/>
      <w:sz w:val="32"/>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link w:val="HeaderChar"/>
    <w:uiPriority w:val="99"/>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pPr>
    <w:rPr>
      <w:spacing w:val="-2"/>
      <w:sz w:val="16"/>
    </w:rPr>
  </w:style>
  <w:style w:type="paragraph" w:customStyle="1" w:styleId="SignatureName">
    <w:name w:val="Signature Name"/>
    <w:basedOn w:val="Normal"/>
    <w:next w:val="Normal"/>
    <w:pPr>
      <w:keepNext/>
      <w:keepLines/>
      <w:spacing w:before="660" w:line="180" w:lineRule="atLeast"/>
    </w:pPr>
  </w:style>
  <w:style w:type="character" w:customStyle="1" w:styleId="Slogan">
    <w:name w:val="Slogan"/>
    <w:rPr>
      <w:rFonts w:ascii="Arial Black" w:hAnsi="Arial Black"/>
      <w:color w:val="FFFFFF"/>
      <w:spacing w:val="-10"/>
      <w:position w:val="0"/>
      <w:sz w:val="19"/>
      <w:bdr w:val="none" w:sz="0" w:space="0" w:color="auto"/>
      <w:shd w:val="solid" w:color="auto" w:fill="auto"/>
    </w:rPr>
  </w:style>
  <w:style w:type="character" w:styleId="Hyperlink">
    <w:name w:val="Hyperlink"/>
    <w:rPr>
      <w:color w:val="0000FF"/>
      <w:u w:val="single"/>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1"/>
      </w:numPr>
      <w:ind w:left="1195"/>
    </w:pPr>
  </w:style>
  <w:style w:type="paragraph" w:styleId="ListBullet2">
    <w:name w:val="List Bullet 2"/>
    <w:basedOn w:val="Normal"/>
    <w:autoRedefine/>
    <w:pPr>
      <w:numPr>
        <w:numId w:val="2"/>
      </w:numPr>
      <w:ind w:left="1555"/>
    </w:pPr>
  </w:style>
  <w:style w:type="paragraph" w:styleId="ListBullet3">
    <w:name w:val="List Bullet 3"/>
    <w:basedOn w:val="Normal"/>
    <w:autoRedefine/>
    <w:pPr>
      <w:numPr>
        <w:numId w:val="3"/>
      </w:numPr>
      <w:ind w:left="1915"/>
    </w:pPr>
  </w:style>
  <w:style w:type="paragraph" w:styleId="ListBullet4">
    <w:name w:val="List Bullet 4"/>
    <w:basedOn w:val="Normal"/>
    <w:autoRedefine/>
    <w:pPr>
      <w:numPr>
        <w:numId w:val="4"/>
      </w:numPr>
      <w:ind w:left="2275"/>
    </w:pPr>
  </w:style>
  <w:style w:type="paragraph" w:styleId="ListBullet5">
    <w:name w:val="List Bullet 5"/>
    <w:basedOn w:val="Normal"/>
    <w:autoRedefine/>
    <w:pPr>
      <w:numPr>
        <w:numId w:val="5"/>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6"/>
      </w:numPr>
      <w:ind w:left="1195"/>
    </w:pPr>
  </w:style>
  <w:style w:type="paragraph" w:styleId="ListNumber2">
    <w:name w:val="List Number 2"/>
    <w:basedOn w:val="Normal"/>
    <w:pPr>
      <w:numPr>
        <w:numId w:val="7"/>
      </w:numPr>
      <w:ind w:left="1555"/>
    </w:pPr>
  </w:style>
  <w:style w:type="paragraph" w:styleId="ListNumber3">
    <w:name w:val="List Number 3"/>
    <w:basedOn w:val="Normal"/>
    <w:pPr>
      <w:numPr>
        <w:numId w:val="8"/>
      </w:numPr>
      <w:ind w:left="1915"/>
    </w:pPr>
  </w:style>
  <w:style w:type="paragraph" w:styleId="ListNumber4">
    <w:name w:val="List Number 4"/>
    <w:basedOn w:val="Normal"/>
    <w:pPr>
      <w:numPr>
        <w:numId w:val="9"/>
      </w:numPr>
      <w:ind w:left="2275"/>
    </w:pPr>
  </w:style>
  <w:style w:type="paragraph" w:styleId="ListNumber5">
    <w:name w:val="List Number 5"/>
    <w:basedOn w:val="Normal"/>
    <w:pPr>
      <w:numPr>
        <w:numId w:val="10"/>
      </w:numPr>
      <w:ind w:left="2635"/>
    </w:pPr>
  </w:style>
  <w:style w:type="paragraph" w:styleId="BalloonText">
    <w:name w:val="Balloon Text"/>
    <w:basedOn w:val="Normal"/>
    <w:semiHidden/>
    <w:rsid w:val="00964CBE"/>
    <w:rPr>
      <w:rFonts w:ascii="Tahoma" w:hAnsi="Tahoma" w:cs="Tahoma"/>
      <w:sz w:val="16"/>
      <w:szCs w:val="16"/>
    </w:rPr>
  </w:style>
  <w:style w:type="paragraph" w:styleId="ListParagraph">
    <w:name w:val="List Paragraph"/>
    <w:basedOn w:val="Normal"/>
    <w:uiPriority w:val="34"/>
    <w:qFormat/>
    <w:rsid w:val="008D19D4"/>
    <w:pPr>
      <w:spacing w:after="160" w:line="259" w:lineRule="auto"/>
      <w:ind w:left="720"/>
      <w:contextualSpacing/>
    </w:pPr>
    <w:rPr>
      <w:rFonts w:ascii="Calibri" w:eastAsia="Calibri" w:hAnsi="Calibri"/>
      <w:spacing w:val="0"/>
      <w:sz w:val="22"/>
      <w:szCs w:val="22"/>
      <w:lang w:val="et-EE"/>
    </w:rPr>
  </w:style>
  <w:style w:type="paragraph" w:styleId="NormalWeb">
    <w:name w:val="Normal (Web)"/>
    <w:basedOn w:val="Normal"/>
    <w:uiPriority w:val="99"/>
    <w:unhideWhenUsed/>
    <w:rsid w:val="005776CA"/>
    <w:pPr>
      <w:spacing w:before="100" w:beforeAutospacing="1" w:after="100" w:afterAutospacing="1"/>
    </w:pPr>
    <w:rPr>
      <w:rFonts w:ascii="Times New Roman" w:hAnsi="Times New Roman"/>
      <w:spacing w:val="0"/>
      <w:sz w:val="24"/>
      <w:szCs w:val="24"/>
      <w:lang w:val="et-EE" w:eastAsia="en-GB"/>
    </w:rPr>
  </w:style>
  <w:style w:type="character" w:styleId="UnresolvedMention">
    <w:name w:val="Unresolved Mention"/>
    <w:uiPriority w:val="99"/>
    <w:semiHidden/>
    <w:unhideWhenUsed/>
    <w:rsid w:val="005776CA"/>
    <w:rPr>
      <w:color w:val="605E5C"/>
      <w:shd w:val="clear" w:color="auto" w:fill="E1DFDD"/>
    </w:rPr>
  </w:style>
  <w:style w:type="character" w:styleId="FollowedHyperlink">
    <w:name w:val="FollowedHyperlink"/>
    <w:rsid w:val="005776CA"/>
    <w:rPr>
      <w:color w:val="954F72"/>
      <w:u w:val="single"/>
    </w:rPr>
  </w:style>
  <w:style w:type="character" w:customStyle="1" w:styleId="HeaderChar">
    <w:name w:val="Header Char"/>
    <w:link w:val="Header"/>
    <w:uiPriority w:val="99"/>
    <w:rsid w:val="00693F15"/>
    <w:rPr>
      <w:rFonts w:ascii="Arial" w:hAnsi="Arial"/>
      <w:spacing w:val="-5"/>
      <w:lang w:val="en-US" w:eastAsia="en-US"/>
    </w:rPr>
  </w:style>
  <w:style w:type="paragraph" w:styleId="NoSpacing">
    <w:name w:val="No Spacing"/>
    <w:basedOn w:val="Normal"/>
    <w:link w:val="NoSpacingChar"/>
    <w:uiPriority w:val="1"/>
    <w:qFormat/>
    <w:rsid w:val="006A2F30"/>
    <w:pPr>
      <w:jc w:val="left"/>
    </w:pPr>
    <w:rPr>
      <w:rFonts w:ascii="Times New Roman" w:hAnsi="Times New Roman"/>
      <w:spacing w:val="0"/>
      <w:sz w:val="24"/>
      <w:szCs w:val="24"/>
      <w:lang w:val="et-EE" w:eastAsia="en-GB"/>
    </w:rPr>
  </w:style>
  <w:style w:type="character" w:customStyle="1" w:styleId="NoSpacingChar">
    <w:name w:val="No Spacing Char"/>
    <w:link w:val="NoSpacing"/>
    <w:uiPriority w:val="1"/>
    <w:rsid w:val="006A2F30"/>
    <w:rPr>
      <w:sz w:val="24"/>
      <w:szCs w:val="24"/>
    </w:rPr>
  </w:style>
  <w:style w:type="table" w:styleId="TableGrid">
    <w:name w:val="Table Grid"/>
    <w:basedOn w:val="TableNormal"/>
    <w:uiPriority w:val="39"/>
    <w:rsid w:val="006A2F30"/>
    <w:rPr>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84C92"/>
    <w:rPr>
      <w:sz w:val="16"/>
      <w:szCs w:val="16"/>
    </w:rPr>
  </w:style>
  <w:style w:type="paragraph" w:styleId="CommentText">
    <w:name w:val="annotation text"/>
    <w:basedOn w:val="Normal"/>
    <w:link w:val="CommentTextChar"/>
    <w:uiPriority w:val="99"/>
    <w:rsid w:val="00D84C92"/>
  </w:style>
  <w:style w:type="character" w:customStyle="1" w:styleId="CommentTextChar">
    <w:name w:val="Comment Text Char"/>
    <w:link w:val="CommentText"/>
    <w:uiPriority w:val="99"/>
    <w:rsid w:val="00D84C92"/>
    <w:rPr>
      <w:rFonts w:ascii="Arial" w:hAnsi="Arial"/>
      <w:spacing w:val="-5"/>
      <w:lang w:val="en-US" w:eastAsia="en-US"/>
    </w:rPr>
  </w:style>
  <w:style w:type="paragraph" w:styleId="CommentSubject">
    <w:name w:val="annotation subject"/>
    <w:basedOn w:val="CommentText"/>
    <w:next w:val="CommentText"/>
    <w:link w:val="CommentSubjectChar"/>
    <w:rsid w:val="00D84C92"/>
    <w:rPr>
      <w:b/>
      <w:bCs/>
    </w:rPr>
  </w:style>
  <w:style w:type="character" w:customStyle="1" w:styleId="CommentSubjectChar">
    <w:name w:val="Comment Subject Char"/>
    <w:link w:val="CommentSubject"/>
    <w:rsid w:val="00D84C92"/>
    <w:rPr>
      <w:rFonts w:ascii="Arial" w:hAnsi="Arial"/>
      <w:b/>
      <w:bCs/>
      <w:spacing w:val="-5"/>
      <w:lang w:val="en-US" w:eastAsia="en-US"/>
    </w:rPr>
  </w:style>
  <w:style w:type="paragraph" w:styleId="FootnoteText">
    <w:name w:val="footnote text"/>
    <w:basedOn w:val="Normal"/>
    <w:link w:val="FootnoteTextChar"/>
    <w:uiPriority w:val="99"/>
    <w:unhideWhenUsed/>
    <w:rsid w:val="006F2E9E"/>
    <w:pPr>
      <w:jc w:val="left"/>
    </w:pPr>
    <w:rPr>
      <w:rFonts w:ascii="Calibri" w:eastAsia="Calibri" w:hAnsi="Calibri"/>
      <w:spacing w:val="0"/>
      <w:lang w:val="et-EE"/>
    </w:rPr>
  </w:style>
  <w:style w:type="character" w:customStyle="1" w:styleId="FootnoteTextChar">
    <w:name w:val="Footnote Text Char"/>
    <w:link w:val="FootnoteText"/>
    <w:uiPriority w:val="99"/>
    <w:rsid w:val="006F2E9E"/>
    <w:rPr>
      <w:rFonts w:ascii="Calibri" w:eastAsia="Calibri" w:hAnsi="Calibri"/>
      <w:lang w:val="et-EE" w:eastAsia="en-US"/>
    </w:rPr>
  </w:style>
  <w:style w:type="character" w:styleId="FootnoteReference">
    <w:name w:val="footnote reference"/>
    <w:uiPriority w:val="99"/>
    <w:unhideWhenUsed/>
    <w:rsid w:val="006F2E9E"/>
    <w:rPr>
      <w:vertAlign w:val="superscript"/>
    </w:rPr>
  </w:style>
  <w:style w:type="paragraph" w:styleId="Revision">
    <w:name w:val="Revision"/>
    <w:hidden/>
    <w:uiPriority w:val="99"/>
    <w:semiHidden/>
    <w:rsid w:val="00EC1F48"/>
    <w:rPr>
      <w:rFonts w:ascii="Arial" w:hAnsi="Arial"/>
      <w:spacing w:val="-5"/>
    </w:rPr>
  </w:style>
  <w:style w:type="paragraph" w:customStyle="1" w:styleId="mailclassmsolistparagraph">
    <w:name w:val="mailclass_msolistparagraph"/>
    <w:basedOn w:val="Normal"/>
    <w:rsid w:val="00E37528"/>
    <w:pPr>
      <w:spacing w:before="100" w:beforeAutospacing="1" w:after="100" w:afterAutospacing="1"/>
      <w:jc w:val="left"/>
    </w:pPr>
    <w:rPr>
      <w:rFonts w:ascii="Times New Roman" w:hAnsi="Times New Roman"/>
      <w:spacing w:val="0"/>
      <w:sz w:val="24"/>
      <w:szCs w:val="24"/>
      <w:lang w:val="en-EE" w:eastAsia="en-GB"/>
    </w:rPr>
  </w:style>
  <w:style w:type="character" w:customStyle="1" w:styleId="apple-converted-space">
    <w:name w:val="apple-converted-space"/>
    <w:basedOn w:val="DefaultParagraphFont"/>
    <w:rsid w:val="00FE3564"/>
  </w:style>
  <w:style w:type="paragraph" w:customStyle="1" w:styleId="mailclassmailclassmsolistparagraph">
    <w:name w:val="mailclass_mailclassmsolistparagraph"/>
    <w:basedOn w:val="Normal"/>
    <w:rsid w:val="00D8533C"/>
    <w:pPr>
      <w:spacing w:before="100" w:beforeAutospacing="1" w:after="100" w:afterAutospacing="1"/>
      <w:jc w:val="left"/>
    </w:pPr>
    <w:rPr>
      <w:rFonts w:ascii="Times New Roman" w:hAnsi="Times New Roman"/>
      <w:spacing w:val="0"/>
      <w:sz w:val="24"/>
      <w:szCs w:val="24"/>
      <w:lang w:val="en-EE" w:eastAsia="en-GB"/>
    </w:rPr>
  </w:style>
  <w:style w:type="character" w:customStyle="1" w:styleId="normaltextrun">
    <w:name w:val="normaltextrun"/>
    <w:basedOn w:val="DefaultParagraphFont"/>
    <w:rsid w:val="00B437DE"/>
  </w:style>
  <w:style w:type="character" w:customStyle="1" w:styleId="BodyTextChar">
    <w:name w:val="Body Text Char"/>
    <w:basedOn w:val="DefaultParagraphFont"/>
    <w:link w:val="BodyText"/>
    <w:uiPriority w:val="99"/>
    <w:rsid w:val="0070769D"/>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629">
      <w:bodyDiv w:val="1"/>
      <w:marLeft w:val="0"/>
      <w:marRight w:val="0"/>
      <w:marTop w:val="0"/>
      <w:marBottom w:val="0"/>
      <w:divBdr>
        <w:top w:val="none" w:sz="0" w:space="0" w:color="auto"/>
        <w:left w:val="none" w:sz="0" w:space="0" w:color="auto"/>
        <w:bottom w:val="none" w:sz="0" w:space="0" w:color="auto"/>
        <w:right w:val="none" w:sz="0" w:space="0" w:color="auto"/>
      </w:divBdr>
      <w:divsChild>
        <w:div w:id="1768890707">
          <w:marLeft w:val="0"/>
          <w:marRight w:val="0"/>
          <w:marTop w:val="0"/>
          <w:marBottom w:val="0"/>
          <w:divBdr>
            <w:top w:val="none" w:sz="0" w:space="0" w:color="auto"/>
            <w:left w:val="none" w:sz="0" w:space="0" w:color="auto"/>
            <w:bottom w:val="none" w:sz="0" w:space="0" w:color="auto"/>
            <w:right w:val="none" w:sz="0" w:space="0" w:color="auto"/>
          </w:divBdr>
          <w:divsChild>
            <w:div w:id="410545876">
              <w:marLeft w:val="0"/>
              <w:marRight w:val="0"/>
              <w:marTop w:val="0"/>
              <w:marBottom w:val="0"/>
              <w:divBdr>
                <w:top w:val="none" w:sz="0" w:space="0" w:color="auto"/>
                <w:left w:val="none" w:sz="0" w:space="0" w:color="auto"/>
                <w:bottom w:val="none" w:sz="0" w:space="0" w:color="auto"/>
                <w:right w:val="none" w:sz="0" w:space="0" w:color="auto"/>
              </w:divBdr>
              <w:divsChild>
                <w:div w:id="984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9755">
      <w:bodyDiv w:val="1"/>
      <w:marLeft w:val="0"/>
      <w:marRight w:val="0"/>
      <w:marTop w:val="0"/>
      <w:marBottom w:val="0"/>
      <w:divBdr>
        <w:top w:val="none" w:sz="0" w:space="0" w:color="auto"/>
        <w:left w:val="none" w:sz="0" w:space="0" w:color="auto"/>
        <w:bottom w:val="none" w:sz="0" w:space="0" w:color="auto"/>
        <w:right w:val="none" w:sz="0" w:space="0" w:color="auto"/>
      </w:divBdr>
    </w:div>
    <w:div w:id="58132783">
      <w:bodyDiv w:val="1"/>
      <w:marLeft w:val="0"/>
      <w:marRight w:val="0"/>
      <w:marTop w:val="0"/>
      <w:marBottom w:val="0"/>
      <w:divBdr>
        <w:top w:val="none" w:sz="0" w:space="0" w:color="auto"/>
        <w:left w:val="none" w:sz="0" w:space="0" w:color="auto"/>
        <w:bottom w:val="none" w:sz="0" w:space="0" w:color="auto"/>
        <w:right w:val="none" w:sz="0" w:space="0" w:color="auto"/>
      </w:divBdr>
      <w:divsChild>
        <w:div w:id="430663495">
          <w:marLeft w:val="0"/>
          <w:marRight w:val="0"/>
          <w:marTop w:val="0"/>
          <w:marBottom w:val="0"/>
          <w:divBdr>
            <w:top w:val="none" w:sz="0" w:space="0" w:color="auto"/>
            <w:left w:val="none" w:sz="0" w:space="0" w:color="auto"/>
            <w:bottom w:val="none" w:sz="0" w:space="0" w:color="auto"/>
            <w:right w:val="none" w:sz="0" w:space="0" w:color="auto"/>
          </w:divBdr>
          <w:divsChild>
            <w:div w:id="692924029">
              <w:marLeft w:val="0"/>
              <w:marRight w:val="0"/>
              <w:marTop w:val="0"/>
              <w:marBottom w:val="0"/>
              <w:divBdr>
                <w:top w:val="none" w:sz="0" w:space="0" w:color="auto"/>
                <w:left w:val="none" w:sz="0" w:space="0" w:color="auto"/>
                <w:bottom w:val="none" w:sz="0" w:space="0" w:color="auto"/>
                <w:right w:val="none" w:sz="0" w:space="0" w:color="auto"/>
              </w:divBdr>
              <w:divsChild>
                <w:div w:id="6948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0912">
          <w:marLeft w:val="0"/>
          <w:marRight w:val="0"/>
          <w:marTop w:val="0"/>
          <w:marBottom w:val="0"/>
          <w:divBdr>
            <w:top w:val="none" w:sz="0" w:space="0" w:color="auto"/>
            <w:left w:val="none" w:sz="0" w:space="0" w:color="auto"/>
            <w:bottom w:val="none" w:sz="0" w:space="0" w:color="auto"/>
            <w:right w:val="none" w:sz="0" w:space="0" w:color="auto"/>
          </w:divBdr>
          <w:divsChild>
            <w:div w:id="563025205">
              <w:marLeft w:val="0"/>
              <w:marRight w:val="0"/>
              <w:marTop w:val="0"/>
              <w:marBottom w:val="0"/>
              <w:divBdr>
                <w:top w:val="none" w:sz="0" w:space="0" w:color="auto"/>
                <w:left w:val="none" w:sz="0" w:space="0" w:color="auto"/>
                <w:bottom w:val="none" w:sz="0" w:space="0" w:color="auto"/>
                <w:right w:val="none" w:sz="0" w:space="0" w:color="auto"/>
              </w:divBdr>
              <w:divsChild>
                <w:div w:id="9324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4341">
          <w:marLeft w:val="0"/>
          <w:marRight w:val="0"/>
          <w:marTop w:val="0"/>
          <w:marBottom w:val="0"/>
          <w:divBdr>
            <w:top w:val="none" w:sz="0" w:space="0" w:color="auto"/>
            <w:left w:val="none" w:sz="0" w:space="0" w:color="auto"/>
            <w:bottom w:val="none" w:sz="0" w:space="0" w:color="auto"/>
            <w:right w:val="none" w:sz="0" w:space="0" w:color="auto"/>
          </w:divBdr>
          <w:divsChild>
            <w:div w:id="1716006670">
              <w:marLeft w:val="0"/>
              <w:marRight w:val="0"/>
              <w:marTop w:val="0"/>
              <w:marBottom w:val="0"/>
              <w:divBdr>
                <w:top w:val="none" w:sz="0" w:space="0" w:color="auto"/>
                <w:left w:val="none" w:sz="0" w:space="0" w:color="auto"/>
                <w:bottom w:val="none" w:sz="0" w:space="0" w:color="auto"/>
                <w:right w:val="none" w:sz="0" w:space="0" w:color="auto"/>
              </w:divBdr>
              <w:divsChild>
                <w:div w:id="7813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477">
      <w:bodyDiv w:val="1"/>
      <w:marLeft w:val="0"/>
      <w:marRight w:val="0"/>
      <w:marTop w:val="0"/>
      <w:marBottom w:val="0"/>
      <w:divBdr>
        <w:top w:val="none" w:sz="0" w:space="0" w:color="auto"/>
        <w:left w:val="none" w:sz="0" w:space="0" w:color="auto"/>
        <w:bottom w:val="none" w:sz="0" w:space="0" w:color="auto"/>
        <w:right w:val="none" w:sz="0" w:space="0" w:color="auto"/>
      </w:divBdr>
    </w:div>
    <w:div w:id="314385051">
      <w:bodyDiv w:val="1"/>
      <w:marLeft w:val="0"/>
      <w:marRight w:val="0"/>
      <w:marTop w:val="0"/>
      <w:marBottom w:val="0"/>
      <w:divBdr>
        <w:top w:val="none" w:sz="0" w:space="0" w:color="auto"/>
        <w:left w:val="none" w:sz="0" w:space="0" w:color="auto"/>
        <w:bottom w:val="none" w:sz="0" w:space="0" w:color="auto"/>
        <w:right w:val="none" w:sz="0" w:space="0" w:color="auto"/>
      </w:divBdr>
    </w:div>
    <w:div w:id="323704006">
      <w:bodyDiv w:val="1"/>
      <w:marLeft w:val="0"/>
      <w:marRight w:val="0"/>
      <w:marTop w:val="0"/>
      <w:marBottom w:val="0"/>
      <w:divBdr>
        <w:top w:val="none" w:sz="0" w:space="0" w:color="auto"/>
        <w:left w:val="none" w:sz="0" w:space="0" w:color="auto"/>
        <w:bottom w:val="none" w:sz="0" w:space="0" w:color="auto"/>
        <w:right w:val="none" w:sz="0" w:space="0" w:color="auto"/>
      </w:divBdr>
    </w:div>
    <w:div w:id="415135052">
      <w:bodyDiv w:val="1"/>
      <w:marLeft w:val="0"/>
      <w:marRight w:val="0"/>
      <w:marTop w:val="0"/>
      <w:marBottom w:val="0"/>
      <w:divBdr>
        <w:top w:val="none" w:sz="0" w:space="0" w:color="auto"/>
        <w:left w:val="none" w:sz="0" w:space="0" w:color="auto"/>
        <w:bottom w:val="none" w:sz="0" w:space="0" w:color="auto"/>
        <w:right w:val="none" w:sz="0" w:space="0" w:color="auto"/>
      </w:divBdr>
    </w:div>
    <w:div w:id="486631771">
      <w:bodyDiv w:val="1"/>
      <w:marLeft w:val="0"/>
      <w:marRight w:val="0"/>
      <w:marTop w:val="0"/>
      <w:marBottom w:val="0"/>
      <w:divBdr>
        <w:top w:val="none" w:sz="0" w:space="0" w:color="auto"/>
        <w:left w:val="none" w:sz="0" w:space="0" w:color="auto"/>
        <w:bottom w:val="none" w:sz="0" w:space="0" w:color="auto"/>
        <w:right w:val="none" w:sz="0" w:space="0" w:color="auto"/>
      </w:divBdr>
    </w:div>
    <w:div w:id="501244436">
      <w:bodyDiv w:val="1"/>
      <w:marLeft w:val="0"/>
      <w:marRight w:val="0"/>
      <w:marTop w:val="0"/>
      <w:marBottom w:val="0"/>
      <w:divBdr>
        <w:top w:val="none" w:sz="0" w:space="0" w:color="auto"/>
        <w:left w:val="none" w:sz="0" w:space="0" w:color="auto"/>
        <w:bottom w:val="none" w:sz="0" w:space="0" w:color="auto"/>
        <w:right w:val="none" w:sz="0" w:space="0" w:color="auto"/>
      </w:divBdr>
      <w:divsChild>
        <w:div w:id="504591786">
          <w:marLeft w:val="0"/>
          <w:marRight w:val="0"/>
          <w:marTop w:val="0"/>
          <w:marBottom w:val="0"/>
          <w:divBdr>
            <w:top w:val="none" w:sz="0" w:space="0" w:color="auto"/>
            <w:left w:val="none" w:sz="0" w:space="0" w:color="auto"/>
            <w:bottom w:val="none" w:sz="0" w:space="0" w:color="auto"/>
            <w:right w:val="none" w:sz="0" w:space="0" w:color="auto"/>
          </w:divBdr>
          <w:divsChild>
            <w:div w:id="581721649">
              <w:marLeft w:val="0"/>
              <w:marRight w:val="0"/>
              <w:marTop w:val="0"/>
              <w:marBottom w:val="0"/>
              <w:divBdr>
                <w:top w:val="none" w:sz="0" w:space="0" w:color="auto"/>
                <w:left w:val="none" w:sz="0" w:space="0" w:color="auto"/>
                <w:bottom w:val="none" w:sz="0" w:space="0" w:color="auto"/>
                <w:right w:val="none" w:sz="0" w:space="0" w:color="auto"/>
              </w:divBdr>
              <w:divsChild>
                <w:div w:id="19482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1485">
      <w:bodyDiv w:val="1"/>
      <w:marLeft w:val="0"/>
      <w:marRight w:val="0"/>
      <w:marTop w:val="0"/>
      <w:marBottom w:val="0"/>
      <w:divBdr>
        <w:top w:val="none" w:sz="0" w:space="0" w:color="auto"/>
        <w:left w:val="none" w:sz="0" w:space="0" w:color="auto"/>
        <w:bottom w:val="none" w:sz="0" w:space="0" w:color="auto"/>
        <w:right w:val="none" w:sz="0" w:space="0" w:color="auto"/>
      </w:divBdr>
    </w:div>
    <w:div w:id="592667257">
      <w:bodyDiv w:val="1"/>
      <w:marLeft w:val="0"/>
      <w:marRight w:val="0"/>
      <w:marTop w:val="0"/>
      <w:marBottom w:val="0"/>
      <w:divBdr>
        <w:top w:val="none" w:sz="0" w:space="0" w:color="auto"/>
        <w:left w:val="none" w:sz="0" w:space="0" w:color="auto"/>
        <w:bottom w:val="none" w:sz="0" w:space="0" w:color="auto"/>
        <w:right w:val="none" w:sz="0" w:space="0" w:color="auto"/>
      </w:divBdr>
      <w:divsChild>
        <w:div w:id="1928490132">
          <w:marLeft w:val="0"/>
          <w:marRight w:val="0"/>
          <w:marTop w:val="0"/>
          <w:marBottom w:val="0"/>
          <w:divBdr>
            <w:top w:val="none" w:sz="0" w:space="0" w:color="auto"/>
            <w:left w:val="none" w:sz="0" w:space="0" w:color="auto"/>
            <w:bottom w:val="none" w:sz="0" w:space="0" w:color="auto"/>
            <w:right w:val="none" w:sz="0" w:space="0" w:color="auto"/>
          </w:divBdr>
          <w:divsChild>
            <w:div w:id="813185114">
              <w:marLeft w:val="0"/>
              <w:marRight w:val="0"/>
              <w:marTop w:val="0"/>
              <w:marBottom w:val="0"/>
              <w:divBdr>
                <w:top w:val="none" w:sz="0" w:space="0" w:color="auto"/>
                <w:left w:val="none" w:sz="0" w:space="0" w:color="auto"/>
                <w:bottom w:val="none" w:sz="0" w:space="0" w:color="auto"/>
                <w:right w:val="none" w:sz="0" w:space="0" w:color="auto"/>
              </w:divBdr>
              <w:divsChild>
                <w:div w:id="18517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3266">
      <w:bodyDiv w:val="1"/>
      <w:marLeft w:val="0"/>
      <w:marRight w:val="0"/>
      <w:marTop w:val="0"/>
      <w:marBottom w:val="0"/>
      <w:divBdr>
        <w:top w:val="none" w:sz="0" w:space="0" w:color="auto"/>
        <w:left w:val="none" w:sz="0" w:space="0" w:color="auto"/>
        <w:bottom w:val="none" w:sz="0" w:space="0" w:color="auto"/>
        <w:right w:val="none" w:sz="0" w:space="0" w:color="auto"/>
      </w:divBdr>
    </w:div>
    <w:div w:id="858856898">
      <w:bodyDiv w:val="1"/>
      <w:marLeft w:val="0"/>
      <w:marRight w:val="0"/>
      <w:marTop w:val="0"/>
      <w:marBottom w:val="0"/>
      <w:divBdr>
        <w:top w:val="none" w:sz="0" w:space="0" w:color="auto"/>
        <w:left w:val="none" w:sz="0" w:space="0" w:color="auto"/>
        <w:bottom w:val="none" w:sz="0" w:space="0" w:color="auto"/>
        <w:right w:val="none" w:sz="0" w:space="0" w:color="auto"/>
      </w:divBdr>
    </w:div>
    <w:div w:id="895043650">
      <w:bodyDiv w:val="1"/>
      <w:marLeft w:val="0"/>
      <w:marRight w:val="0"/>
      <w:marTop w:val="0"/>
      <w:marBottom w:val="0"/>
      <w:divBdr>
        <w:top w:val="none" w:sz="0" w:space="0" w:color="auto"/>
        <w:left w:val="none" w:sz="0" w:space="0" w:color="auto"/>
        <w:bottom w:val="none" w:sz="0" w:space="0" w:color="auto"/>
        <w:right w:val="none" w:sz="0" w:space="0" w:color="auto"/>
      </w:divBdr>
    </w:div>
    <w:div w:id="902524107">
      <w:bodyDiv w:val="1"/>
      <w:marLeft w:val="0"/>
      <w:marRight w:val="0"/>
      <w:marTop w:val="0"/>
      <w:marBottom w:val="0"/>
      <w:divBdr>
        <w:top w:val="none" w:sz="0" w:space="0" w:color="auto"/>
        <w:left w:val="none" w:sz="0" w:space="0" w:color="auto"/>
        <w:bottom w:val="none" w:sz="0" w:space="0" w:color="auto"/>
        <w:right w:val="none" w:sz="0" w:space="0" w:color="auto"/>
      </w:divBdr>
      <w:divsChild>
        <w:div w:id="4332153">
          <w:marLeft w:val="0"/>
          <w:marRight w:val="0"/>
          <w:marTop w:val="0"/>
          <w:marBottom w:val="0"/>
          <w:divBdr>
            <w:top w:val="none" w:sz="0" w:space="0" w:color="auto"/>
            <w:left w:val="none" w:sz="0" w:space="0" w:color="auto"/>
            <w:bottom w:val="none" w:sz="0" w:space="0" w:color="auto"/>
            <w:right w:val="none" w:sz="0" w:space="0" w:color="auto"/>
          </w:divBdr>
          <w:divsChild>
            <w:div w:id="1058362734">
              <w:marLeft w:val="0"/>
              <w:marRight w:val="0"/>
              <w:marTop w:val="0"/>
              <w:marBottom w:val="0"/>
              <w:divBdr>
                <w:top w:val="none" w:sz="0" w:space="0" w:color="auto"/>
                <w:left w:val="none" w:sz="0" w:space="0" w:color="auto"/>
                <w:bottom w:val="none" w:sz="0" w:space="0" w:color="auto"/>
                <w:right w:val="none" w:sz="0" w:space="0" w:color="auto"/>
              </w:divBdr>
              <w:divsChild>
                <w:div w:id="3341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2087">
          <w:marLeft w:val="0"/>
          <w:marRight w:val="0"/>
          <w:marTop w:val="0"/>
          <w:marBottom w:val="0"/>
          <w:divBdr>
            <w:top w:val="none" w:sz="0" w:space="0" w:color="auto"/>
            <w:left w:val="none" w:sz="0" w:space="0" w:color="auto"/>
            <w:bottom w:val="none" w:sz="0" w:space="0" w:color="auto"/>
            <w:right w:val="none" w:sz="0" w:space="0" w:color="auto"/>
          </w:divBdr>
          <w:divsChild>
            <w:div w:id="940532568">
              <w:marLeft w:val="0"/>
              <w:marRight w:val="0"/>
              <w:marTop w:val="0"/>
              <w:marBottom w:val="0"/>
              <w:divBdr>
                <w:top w:val="none" w:sz="0" w:space="0" w:color="auto"/>
                <w:left w:val="none" w:sz="0" w:space="0" w:color="auto"/>
                <w:bottom w:val="none" w:sz="0" w:space="0" w:color="auto"/>
                <w:right w:val="none" w:sz="0" w:space="0" w:color="auto"/>
              </w:divBdr>
              <w:divsChild>
                <w:div w:id="754087195">
                  <w:marLeft w:val="0"/>
                  <w:marRight w:val="0"/>
                  <w:marTop w:val="0"/>
                  <w:marBottom w:val="0"/>
                  <w:divBdr>
                    <w:top w:val="none" w:sz="0" w:space="0" w:color="auto"/>
                    <w:left w:val="none" w:sz="0" w:space="0" w:color="auto"/>
                    <w:bottom w:val="none" w:sz="0" w:space="0" w:color="auto"/>
                    <w:right w:val="none" w:sz="0" w:space="0" w:color="auto"/>
                  </w:divBdr>
                </w:div>
              </w:divsChild>
            </w:div>
            <w:div w:id="1059786898">
              <w:marLeft w:val="0"/>
              <w:marRight w:val="0"/>
              <w:marTop w:val="0"/>
              <w:marBottom w:val="0"/>
              <w:divBdr>
                <w:top w:val="none" w:sz="0" w:space="0" w:color="auto"/>
                <w:left w:val="none" w:sz="0" w:space="0" w:color="auto"/>
                <w:bottom w:val="none" w:sz="0" w:space="0" w:color="auto"/>
                <w:right w:val="none" w:sz="0" w:space="0" w:color="auto"/>
              </w:divBdr>
              <w:divsChild>
                <w:div w:id="1083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314">
      <w:bodyDiv w:val="1"/>
      <w:marLeft w:val="0"/>
      <w:marRight w:val="0"/>
      <w:marTop w:val="0"/>
      <w:marBottom w:val="0"/>
      <w:divBdr>
        <w:top w:val="none" w:sz="0" w:space="0" w:color="auto"/>
        <w:left w:val="none" w:sz="0" w:space="0" w:color="auto"/>
        <w:bottom w:val="none" w:sz="0" w:space="0" w:color="auto"/>
        <w:right w:val="none" w:sz="0" w:space="0" w:color="auto"/>
      </w:divBdr>
      <w:divsChild>
        <w:div w:id="183177652">
          <w:marLeft w:val="0"/>
          <w:marRight w:val="0"/>
          <w:marTop w:val="0"/>
          <w:marBottom w:val="0"/>
          <w:divBdr>
            <w:top w:val="none" w:sz="0" w:space="0" w:color="auto"/>
            <w:left w:val="none" w:sz="0" w:space="0" w:color="auto"/>
            <w:bottom w:val="none" w:sz="0" w:space="0" w:color="auto"/>
            <w:right w:val="none" w:sz="0" w:space="0" w:color="auto"/>
          </w:divBdr>
          <w:divsChild>
            <w:div w:id="387652752">
              <w:marLeft w:val="0"/>
              <w:marRight w:val="0"/>
              <w:marTop w:val="0"/>
              <w:marBottom w:val="0"/>
              <w:divBdr>
                <w:top w:val="none" w:sz="0" w:space="0" w:color="auto"/>
                <w:left w:val="none" w:sz="0" w:space="0" w:color="auto"/>
                <w:bottom w:val="none" w:sz="0" w:space="0" w:color="auto"/>
                <w:right w:val="none" w:sz="0" w:space="0" w:color="auto"/>
              </w:divBdr>
              <w:divsChild>
                <w:div w:id="1989628227">
                  <w:marLeft w:val="0"/>
                  <w:marRight w:val="0"/>
                  <w:marTop w:val="0"/>
                  <w:marBottom w:val="0"/>
                  <w:divBdr>
                    <w:top w:val="none" w:sz="0" w:space="0" w:color="auto"/>
                    <w:left w:val="none" w:sz="0" w:space="0" w:color="auto"/>
                    <w:bottom w:val="none" w:sz="0" w:space="0" w:color="auto"/>
                    <w:right w:val="none" w:sz="0" w:space="0" w:color="auto"/>
                  </w:divBdr>
                  <w:divsChild>
                    <w:div w:id="15095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1641">
              <w:marLeft w:val="0"/>
              <w:marRight w:val="0"/>
              <w:marTop w:val="0"/>
              <w:marBottom w:val="0"/>
              <w:divBdr>
                <w:top w:val="none" w:sz="0" w:space="0" w:color="auto"/>
                <w:left w:val="none" w:sz="0" w:space="0" w:color="auto"/>
                <w:bottom w:val="none" w:sz="0" w:space="0" w:color="auto"/>
                <w:right w:val="none" w:sz="0" w:space="0" w:color="auto"/>
              </w:divBdr>
              <w:divsChild>
                <w:div w:id="853886341">
                  <w:marLeft w:val="0"/>
                  <w:marRight w:val="0"/>
                  <w:marTop w:val="0"/>
                  <w:marBottom w:val="0"/>
                  <w:divBdr>
                    <w:top w:val="none" w:sz="0" w:space="0" w:color="auto"/>
                    <w:left w:val="none" w:sz="0" w:space="0" w:color="auto"/>
                    <w:bottom w:val="none" w:sz="0" w:space="0" w:color="auto"/>
                    <w:right w:val="none" w:sz="0" w:space="0" w:color="auto"/>
                  </w:divBdr>
                  <w:divsChild>
                    <w:div w:id="12979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845">
          <w:marLeft w:val="0"/>
          <w:marRight w:val="0"/>
          <w:marTop w:val="0"/>
          <w:marBottom w:val="0"/>
          <w:divBdr>
            <w:top w:val="none" w:sz="0" w:space="0" w:color="auto"/>
            <w:left w:val="none" w:sz="0" w:space="0" w:color="auto"/>
            <w:bottom w:val="none" w:sz="0" w:space="0" w:color="auto"/>
            <w:right w:val="none" w:sz="0" w:space="0" w:color="auto"/>
          </w:divBdr>
          <w:divsChild>
            <w:div w:id="165485808">
              <w:marLeft w:val="0"/>
              <w:marRight w:val="0"/>
              <w:marTop w:val="0"/>
              <w:marBottom w:val="0"/>
              <w:divBdr>
                <w:top w:val="none" w:sz="0" w:space="0" w:color="auto"/>
                <w:left w:val="none" w:sz="0" w:space="0" w:color="auto"/>
                <w:bottom w:val="none" w:sz="0" w:space="0" w:color="auto"/>
                <w:right w:val="none" w:sz="0" w:space="0" w:color="auto"/>
              </w:divBdr>
              <w:divsChild>
                <w:div w:id="2038390340">
                  <w:marLeft w:val="0"/>
                  <w:marRight w:val="0"/>
                  <w:marTop w:val="0"/>
                  <w:marBottom w:val="0"/>
                  <w:divBdr>
                    <w:top w:val="none" w:sz="0" w:space="0" w:color="auto"/>
                    <w:left w:val="none" w:sz="0" w:space="0" w:color="auto"/>
                    <w:bottom w:val="none" w:sz="0" w:space="0" w:color="auto"/>
                    <w:right w:val="none" w:sz="0" w:space="0" w:color="auto"/>
                  </w:divBdr>
                </w:div>
              </w:divsChild>
            </w:div>
            <w:div w:id="2136480367">
              <w:marLeft w:val="0"/>
              <w:marRight w:val="0"/>
              <w:marTop w:val="0"/>
              <w:marBottom w:val="0"/>
              <w:divBdr>
                <w:top w:val="none" w:sz="0" w:space="0" w:color="auto"/>
                <w:left w:val="none" w:sz="0" w:space="0" w:color="auto"/>
                <w:bottom w:val="none" w:sz="0" w:space="0" w:color="auto"/>
                <w:right w:val="none" w:sz="0" w:space="0" w:color="auto"/>
              </w:divBdr>
              <w:divsChild>
                <w:div w:id="9753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353">
          <w:marLeft w:val="0"/>
          <w:marRight w:val="0"/>
          <w:marTop w:val="0"/>
          <w:marBottom w:val="0"/>
          <w:divBdr>
            <w:top w:val="none" w:sz="0" w:space="0" w:color="auto"/>
            <w:left w:val="none" w:sz="0" w:space="0" w:color="auto"/>
            <w:bottom w:val="none" w:sz="0" w:space="0" w:color="auto"/>
            <w:right w:val="none" w:sz="0" w:space="0" w:color="auto"/>
          </w:divBdr>
          <w:divsChild>
            <w:div w:id="1181504723">
              <w:marLeft w:val="0"/>
              <w:marRight w:val="0"/>
              <w:marTop w:val="0"/>
              <w:marBottom w:val="0"/>
              <w:divBdr>
                <w:top w:val="none" w:sz="0" w:space="0" w:color="auto"/>
                <w:left w:val="none" w:sz="0" w:space="0" w:color="auto"/>
                <w:bottom w:val="none" w:sz="0" w:space="0" w:color="auto"/>
                <w:right w:val="none" w:sz="0" w:space="0" w:color="auto"/>
              </w:divBdr>
              <w:divsChild>
                <w:div w:id="14337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3421">
          <w:marLeft w:val="0"/>
          <w:marRight w:val="0"/>
          <w:marTop w:val="0"/>
          <w:marBottom w:val="0"/>
          <w:divBdr>
            <w:top w:val="none" w:sz="0" w:space="0" w:color="auto"/>
            <w:left w:val="none" w:sz="0" w:space="0" w:color="auto"/>
            <w:bottom w:val="none" w:sz="0" w:space="0" w:color="auto"/>
            <w:right w:val="none" w:sz="0" w:space="0" w:color="auto"/>
          </w:divBdr>
          <w:divsChild>
            <w:div w:id="314994726">
              <w:marLeft w:val="0"/>
              <w:marRight w:val="0"/>
              <w:marTop w:val="0"/>
              <w:marBottom w:val="0"/>
              <w:divBdr>
                <w:top w:val="none" w:sz="0" w:space="0" w:color="auto"/>
                <w:left w:val="none" w:sz="0" w:space="0" w:color="auto"/>
                <w:bottom w:val="none" w:sz="0" w:space="0" w:color="auto"/>
                <w:right w:val="none" w:sz="0" w:space="0" w:color="auto"/>
              </w:divBdr>
              <w:divsChild>
                <w:div w:id="1359619575">
                  <w:marLeft w:val="0"/>
                  <w:marRight w:val="0"/>
                  <w:marTop w:val="0"/>
                  <w:marBottom w:val="0"/>
                  <w:divBdr>
                    <w:top w:val="none" w:sz="0" w:space="0" w:color="auto"/>
                    <w:left w:val="none" w:sz="0" w:space="0" w:color="auto"/>
                    <w:bottom w:val="none" w:sz="0" w:space="0" w:color="auto"/>
                    <w:right w:val="none" w:sz="0" w:space="0" w:color="auto"/>
                  </w:divBdr>
                </w:div>
              </w:divsChild>
            </w:div>
            <w:div w:id="1362785077">
              <w:marLeft w:val="0"/>
              <w:marRight w:val="0"/>
              <w:marTop w:val="0"/>
              <w:marBottom w:val="0"/>
              <w:divBdr>
                <w:top w:val="none" w:sz="0" w:space="0" w:color="auto"/>
                <w:left w:val="none" w:sz="0" w:space="0" w:color="auto"/>
                <w:bottom w:val="none" w:sz="0" w:space="0" w:color="auto"/>
                <w:right w:val="none" w:sz="0" w:space="0" w:color="auto"/>
              </w:divBdr>
              <w:divsChild>
                <w:div w:id="560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50317">
      <w:bodyDiv w:val="1"/>
      <w:marLeft w:val="0"/>
      <w:marRight w:val="0"/>
      <w:marTop w:val="0"/>
      <w:marBottom w:val="0"/>
      <w:divBdr>
        <w:top w:val="none" w:sz="0" w:space="0" w:color="auto"/>
        <w:left w:val="none" w:sz="0" w:space="0" w:color="auto"/>
        <w:bottom w:val="none" w:sz="0" w:space="0" w:color="auto"/>
        <w:right w:val="none" w:sz="0" w:space="0" w:color="auto"/>
      </w:divBdr>
    </w:div>
    <w:div w:id="1337223518">
      <w:bodyDiv w:val="1"/>
      <w:marLeft w:val="0"/>
      <w:marRight w:val="0"/>
      <w:marTop w:val="0"/>
      <w:marBottom w:val="0"/>
      <w:divBdr>
        <w:top w:val="none" w:sz="0" w:space="0" w:color="auto"/>
        <w:left w:val="none" w:sz="0" w:space="0" w:color="auto"/>
        <w:bottom w:val="none" w:sz="0" w:space="0" w:color="auto"/>
        <w:right w:val="none" w:sz="0" w:space="0" w:color="auto"/>
      </w:divBdr>
    </w:div>
    <w:div w:id="1413892007">
      <w:bodyDiv w:val="1"/>
      <w:marLeft w:val="0"/>
      <w:marRight w:val="0"/>
      <w:marTop w:val="0"/>
      <w:marBottom w:val="0"/>
      <w:divBdr>
        <w:top w:val="none" w:sz="0" w:space="0" w:color="auto"/>
        <w:left w:val="none" w:sz="0" w:space="0" w:color="auto"/>
        <w:bottom w:val="none" w:sz="0" w:space="0" w:color="auto"/>
        <w:right w:val="none" w:sz="0" w:space="0" w:color="auto"/>
      </w:divBdr>
    </w:div>
    <w:div w:id="1585723184">
      <w:bodyDiv w:val="1"/>
      <w:marLeft w:val="0"/>
      <w:marRight w:val="0"/>
      <w:marTop w:val="0"/>
      <w:marBottom w:val="0"/>
      <w:divBdr>
        <w:top w:val="none" w:sz="0" w:space="0" w:color="auto"/>
        <w:left w:val="none" w:sz="0" w:space="0" w:color="auto"/>
        <w:bottom w:val="none" w:sz="0" w:space="0" w:color="auto"/>
        <w:right w:val="none" w:sz="0" w:space="0" w:color="auto"/>
      </w:divBdr>
    </w:div>
    <w:div w:id="1717001583">
      <w:bodyDiv w:val="1"/>
      <w:marLeft w:val="0"/>
      <w:marRight w:val="0"/>
      <w:marTop w:val="0"/>
      <w:marBottom w:val="0"/>
      <w:divBdr>
        <w:top w:val="none" w:sz="0" w:space="0" w:color="auto"/>
        <w:left w:val="none" w:sz="0" w:space="0" w:color="auto"/>
        <w:bottom w:val="none" w:sz="0" w:space="0" w:color="auto"/>
        <w:right w:val="none" w:sz="0" w:space="0" w:color="auto"/>
      </w:divBdr>
    </w:div>
    <w:div w:id="1812290453">
      <w:bodyDiv w:val="1"/>
      <w:marLeft w:val="0"/>
      <w:marRight w:val="0"/>
      <w:marTop w:val="0"/>
      <w:marBottom w:val="0"/>
      <w:divBdr>
        <w:top w:val="none" w:sz="0" w:space="0" w:color="auto"/>
        <w:left w:val="none" w:sz="0" w:space="0" w:color="auto"/>
        <w:bottom w:val="none" w:sz="0" w:space="0" w:color="auto"/>
        <w:right w:val="none" w:sz="0" w:space="0" w:color="auto"/>
      </w:divBdr>
    </w:div>
    <w:div w:id="1870988177">
      <w:bodyDiv w:val="1"/>
      <w:marLeft w:val="0"/>
      <w:marRight w:val="0"/>
      <w:marTop w:val="0"/>
      <w:marBottom w:val="0"/>
      <w:divBdr>
        <w:top w:val="none" w:sz="0" w:space="0" w:color="auto"/>
        <w:left w:val="none" w:sz="0" w:space="0" w:color="auto"/>
        <w:bottom w:val="none" w:sz="0" w:space="0" w:color="auto"/>
        <w:right w:val="none" w:sz="0" w:space="0" w:color="auto"/>
      </w:divBdr>
    </w:div>
    <w:div w:id="1971473546">
      <w:bodyDiv w:val="1"/>
      <w:marLeft w:val="0"/>
      <w:marRight w:val="0"/>
      <w:marTop w:val="0"/>
      <w:marBottom w:val="0"/>
      <w:divBdr>
        <w:top w:val="none" w:sz="0" w:space="0" w:color="auto"/>
        <w:left w:val="none" w:sz="0" w:space="0" w:color="auto"/>
        <w:bottom w:val="none" w:sz="0" w:space="0" w:color="auto"/>
        <w:right w:val="none" w:sz="0" w:space="0" w:color="auto"/>
      </w:divBdr>
    </w:div>
    <w:div w:id="20738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ike.ring@mkm.ee"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aasiliidu%20fa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466D-F020-404C-A8FE-9E2483B6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Office\Templates\Gaasiliidu faks.dot</Template>
  <TotalTime>312</TotalTime>
  <Pages>3</Pages>
  <Words>705</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Gaasiliidu faks</vt:lpstr>
      <vt:lpstr>Gaasiliidu faks</vt:lpstr>
    </vt:vector>
  </TitlesOfParts>
  <Company/>
  <LinksUpToDate>false</LinksUpToDate>
  <CharactersWithSpaces>4720</CharactersWithSpaces>
  <SharedDoc>false</SharedDoc>
  <HLinks>
    <vt:vector size="12" baseType="variant">
      <vt:variant>
        <vt:i4>917605</vt:i4>
      </vt:variant>
      <vt:variant>
        <vt:i4>0</vt:i4>
      </vt:variant>
      <vt:variant>
        <vt:i4>0</vt:i4>
      </vt:variant>
      <vt:variant>
        <vt:i4>5</vt:i4>
      </vt:variant>
      <vt:variant>
        <vt:lpwstr>mailto:aivar.kokk@riigikogu.ee</vt:lpwstr>
      </vt:variant>
      <vt:variant>
        <vt:lpwstr/>
      </vt:variant>
      <vt:variant>
        <vt:i4>5046378</vt:i4>
      </vt:variant>
      <vt:variant>
        <vt:i4>0</vt:i4>
      </vt:variant>
      <vt:variant>
        <vt:i4>0</vt:i4>
      </vt:variant>
      <vt:variant>
        <vt:i4>5</vt:i4>
      </vt:variant>
      <vt:variant>
        <vt:lpwstr>mailto:egl@online.ee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Gaasiliidu faks</dc:title>
  <dc:subject/>
  <dc:creator>Allan Sepp</dc:creator>
  <cp:keywords/>
  <cp:lastModifiedBy>Heiko Heitur</cp:lastModifiedBy>
  <cp:revision>39</cp:revision>
  <cp:lastPrinted>2014-08-18T11:21:00Z</cp:lastPrinted>
  <dcterms:created xsi:type="dcterms:W3CDTF">2023-10-01T20:29:00Z</dcterms:created>
  <dcterms:modified xsi:type="dcterms:W3CDTF">2024-10-16T08:56:00Z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