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B64A" w14:textId="16CD534F" w:rsidR="00D325EC" w:rsidRPr="00B00B98" w:rsidRDefault="00E618FE" w:rsidP="009E01EB">
      <w:pPr>
        <w:spacing w:line="264" w:lineRule="auto"/>
        <w:jc w:val="center"/>
        <w:rPr>
          <w:b/>
        </w:rPr>
      </w:pPr>
      <w:r w:rsidRPr="00B00B98">
        <w:rPr>
          <w:noProof/>
          <w:lang w:eastAsia="zh-TW"/>
        </w:rPr>
        <w:drawing>
          <wp:anchor distT="0" distB="0" distL="114300" distR="114300" simplePos="0" relativeHeight="251658240" behindDoc="0" locked="0" layoutInCell="0" allowOverlap="1" wp14:anchorId="0322B67B" wp14:editId="0322B67C">
            <wp:simplePos x="0" y="0"/>
            <wp:positionH relativeFrom="page">
              <wp:posOffset>3796030</wp:posOffset>
            </wp:positionH>
            <wp:positionV relativeFrom="page">
              <wp:posOffset>739140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5EC" w:rsidRPr="00B00B98">
        <w:rPr>
          <w:b/>
          <w:caps/>
        </w:rPr>
        <w:t xml:space="preserve">VALSTYBINĖ ENERGETIKOS </w:t>
      </w:r>
      <w:r w:rsidR="00563133" w:rsidRPr="00B00B98">
        <w:rPr>
          <w:b/>
          <w:caps/>
        </w:rPr>
        <w:t>REGULIAVIMO</w:t>
      </w:r>
      <w:r w:rsidR="00D325EC" w:rsidRPr="00B00B98">
        <w:rPr>
          <w:b/>
          <w:caps/>
        </w:rPr>
        <w:t xml:space="preserve"> </w:t>
      </w:r>
      <w:r w:rsidR="00563133" w:rsidRPr="00B00B98">
        <w:rPr>
          <w:b/>
          <w:caps/>
        </w:rPr>
        <w:t>TARYBA</w:t>
      </w:r>
      <w:r w:rsidR="00D325EC" w:rsidRPr="00B00B98">
        <w:rPr>
          <w:b/>
          <w:caps/>
        </w:rPr>
        <w:br/>
      </w:r>
      <w:r w:rsidR="00563133" w:rsidRPr="00B00B98">
        <w:rPr>
          <w:b/>
        </w:rPr>
        <w:t>NATIONAL ENERGY REGULATORY COUNCIL</w:t>
      </w:r>
    </w:p>
    <w:p w14:paraId="5E01B36C" w14:textId="77777777" w:rsidR="004B13AD" w:rsidRPr="00203542" w:rsidRDefault="004B13AD" w:rsidP="009E01EB">
      <w:pPr>
        <w:spacing w:line="264" w:lineRule="auto"/>
        <w:jc w:val="center"/>
        <w:rPr>
          <w:b/>
          <w:sz w:val="20"/>
          <w:szCs w:val="16"/>
        </w:rPr>
      </w:pPr>
    </w:p>
    <w:p w14:paraId="0322B64C" w14:textId="418DBCFC" w:rsidR="00D325EC" w:rsidRPr="00B00B98" w:rsidRDefault="00105D2E" w:rsidP="009E01EB">
      <w:pPr>
        <w:pBdr>
          <w:bottom w:val="single" w:sz="4" w:space="1" w:color="auto"/>
        </w:pBdr>
        <w:spacing w:before="40" w:after="40" w:line="264" w:lineRule="auto"/>
        <w:jc w:val="center"/>
        <w:rPr>
          <w:sz w:val="18"/>
        </w:rPr>
      </w:pPr>
      <w:r w:rsidRPr="00B00B98">
        <w:rPr>
          <w:sz w:val="18"/>
        </w:rPr>
        <w:t>Verkiu</w:t>
      </w:r>
      <w:r w:rsidR="00D325EC" w:rsidRPr="00B00B98">
        <w:rPr>
          <w:sz w:val="18"/>
        </w:rPr>
        <w:t xml:space="preserve"> str. </w:t>
      </w:r>
      <w:r w:rsidRPr="00B00B98">
        <w:rPr>
          <w:sz w:val="18"/>
        </w:rPr>
        <w:t>25C</w:t>
      </w:r>
      <w:r w:rsidR="00E618FE" w:rsidRPr="00B00B98">
        <w:rPr>
          <w:sz w:val="18"/>
        </w:rPr>
        <w:t>-1</w:t>
      </w:r>
      <w:r w:rsidR="00D325EC" w:rsidRPr="00B00B98">
        <w:rPr>
          <w:sz w:val="18"/>
        </w:rPr>
        <w:t xml:space="preserve">, </w:t>
      </w:r>
      <w:r w:rsidRPr="00B00B98">
        <w:rPr>
          <w:sz w:val="18"/>
        </w:rPr>
        <w:t>LT</w:t>
      </w:r>
      <w:r w:rsidR="00B00C05" w:rsidRPr="00B00B98">
        <w:rPr>
          <w:sz w:val="18"/>
        </w:rPr>
        <w:t>-</w:t>
      </w:r>
      <w:r w:rsidRPr="00B00B98">
        <w:rPr>
          <w:sz w:val="18"/>
        </w:rPr>
        <w:t xml:space="preserve">08223 </w:t>
      </w:r>
      <w:r w:rsidR="00D325EC" w:rsidRPr="00B00B98">
        <w:rPr>
          <w:sz w:val="18"/>
        </w:rPr>
        <w:t>Vilnius. Lithuania</w:t>
      </w:r>
      <w:r w:rsidR="00D325EC" w:rsidRPr="00B00B98">
        <w:rPr>
          <w:sz w:val="18"/>
        </w:rPr>
        <w:br/>
        <w:t>Tel. +</w:t>
      </w:r>
      <w:r w:rsidR="00795EB2" w:rsidRPr="00B00B98">
        <w:rPr>
          <w:sz w:val="18"/>
        </w:rPr>
        <w:t>370 5 213 51 66. E-mail.</w:t>
      </w:r>
      <w:r w:rsidR="00D325EC" w:rsidRPr="00B00B98">
        <w:rPr>
          <w:sz w:val="18"/>
        </w:rPr>
        <w:t xml:space="preserve"> </w:t>
      </w:r>
      <w:r w:rsidR="00563133" w:rsidRPr="00B00B98">
        <w:rPr>
          <w:sz w:val="18"/>
        </w:rPr>
        <w:t>info</w:t>
      </w:r>
      <w:r w:rsidR="00D325EC" w:rsidRPr="00B00B98">
        <w:rPr>
          <w:sz w:val="18"/>
        </w:rPr>
        <w:t>@</w:t>
      </w:r>
      <w:r w:rsidR="00563133" w:rsidRPr="00B00B98">
        <w:rPr>
          <w:sz w:val="18"/>
        </w:rPr>
        <w:t>vert</w:t>
      </w:r>
      <w:r w:rsidR="00D325EC" w:rsidRPr="00B00B98">
        <w:rPr>
          <w:sz w:val="18"/>
        </w:rPr>
        <w:t>.lt</w:t>
      </w:r>
    </w:p>
    <w:p w14:paraId="5A7132E1" w14:textId="77777777" w:rsidR="00186695" w:rsidRPr="00B00B98" w:rsidRDefault="00186695" w:rsidP="009E01EB">
      <w:pPr>
        <w:spacing w:line="264" w:lineRule="auto"/>
        <w:rPr>
          <w:szCs w:val="24"/>
        </w:rPr>
      </w:pPr>
    </w:p>
    <w:tbl>
      <w:tblPr>
        <w:tblW w:w="0" w:type="auto"/>
        <w:tblLayout w:type="fixed"/>
        <w:tblCellMar>
          <w:left w:w="0" w:type="dxa"/>
          <w:right w:w="0" w:type="dxa"/>
        </w:tblCellMar>
        <w:tblLook w:val="0000" w:firstRow="0" w:lastRow="0" w:firstColumn="0" w:lastColumn="0" w:noHBand="0" w:noVBand="0"/>
      </w:tblPr>
      <w:tblGrid>
        <w:gridCol w:w="5245"/>
        <w:gridCol w:w="1276"/>
        <w:gridCol w:w="2835"/>
      </w:tblGrid>
      <w:tr w:rsidR="00D325EC" w:rsidRPr="00B00B98" w14:paraId="0322B653" w14:textId="77777777">
        <w:trPr>
          <w:cantSplit/>
        </w:trPr>
        <w:tc>
          <w:tcPr>
            <w:tcW w:w="5245" w:type="dxa"/>
          </w:tcPr>
          <w:p w14:paraId="56572571" w14:textId="79FD5603" w:rsidR="003E7FD6" w:rsidRDefault="0025778C" w:rsidP="009E01EB">
            <w:pPr>
              <w:spacing w:line="264" w:lineRule="auto"/>
              <w:jc w:val="both"/>
              <w:rPr>
                <w:szCs w:val="24"/>
              </w:rPr>
            </w:pPr>
            <w:r w:rsidRPr="00B00B98">
              <w:rPr>
                <w:szCs w:val="24"/>
              </w:rPr>
              <w:t>According to the list of recipients</w:t>
            </w:r>
          </w:p>
          <w:p w14:paraId="667F327E" w14:textId="77777777" w:rsidR="00282352" w:rsidRDefault="00282352" w:rsidP="009E01EB">
            <w:pPr>
              <w:spacing w:line="264" w:lineRule="auto"/>
              <w:jc w:val="both"/>
              <w:rPr>
                <w:szCs w:val="24"/>
              </w:rPr>
            </w:pPr>
          </w:p>
          <w:p w14:paraId="273D27ED" w14:textId="77777777" w:rsidR="00282352" w:rsidRPr="0063002F" w:rsidRDefault="00282352" w:rsidP="009E01EB">
            <w:pPr>
              <w:spacing w:line="264" w:lineRule="auto"/>
              <w:jc w:val="both"/>
            </w:pPr>
            <w:r w:rsidRPr="0063002F">
              <w:t>Copy</w:t>
            </w:r>
          </w:p>
          <w:p w14:paraId="70318915" w14:textId="77777777" w:rsidR="00282352" w:rsidRDefault="00282352" w:rsidP="009E01EB">
            <w:pPr>
              <w:spacing w:line="264" w:lineRule="auto"/>
              <w:jc w:val="both"/>
            </w:pPr>
            <w:r w:rsidRPr="0063002F">
              <w:t>Public Utilities Commission of Latvia</w:t>
            </w:r>
          </w:p>
          <w:p w14:paraId="3764F09A" w14:textId="77777777" w:rsidR="00282352" w:rsidRPr="00A17B52" w:rsidRDefault="00282352" w:rsidP="009E01EB">
            <w:pPr>
              <w:spacing w:line="264" w:lineRule="auto"/>
              <w:jc w:val="both"/>
            </w:pPr>
            <w:r w:rsidRPr="00A02AD2">
              <w:t>Estonian Competition Authority</w:t>
            </w:r>
          </w:p>
          <w:p w14:paraId="61B156D5" w14:textId="77777777" w:rsidR="00282352" w:rsidRDefault="00282352" w:rsidP="009E01EB">
            <w:pPr>
              <w:spacing w:line="264" w:lineRule="auto"/>
              <w:jc w:val="both"/>
            </w:pPr>
            <w:r>
              <w:t>Litgrid AB</w:t>
            </w:r>
          </w:p>
          <w:p w14:paraId="6B5D24EF" w14:textId="77777777" w:rsidR="00282352" w:rsidRDefault="00282352" w:rsidP="009E01EB">
            <w:pPr>
              <w:spacing w:line="264" w:lineRule="auto"/>
              <w:jc w:val="both"/>
            </w:pPr>
            <w:r w:rsidRPr="00FC7460">
              <w:t>Augstsprieguma tīkls AS</w:t>
            </w:r>
          </w:p>
          <w:p w14:paraId="0322B650" w14:textId="7792ABCA" w:rsidR="0025778C" w:rsidRPr="00282352" w:rsidRDefault="00282352" w:rsidP="009E01EB">
            <w:pPr>
              <w:spacing w:line="264" w:lineRule="auto"/>
              <w:jc w:val="both"/>
              <w:rPr>
                <w:lang w:val="lt-LT"/>
              </w:rPr>
            </w:pPr>
            <w:r w:rsidRPr="00351195">
              <w:rPr>
                <w:lang w:val="lt-LT"/>
              </w:rPr>
              <w:t>Elering AS</w:t>
            </w:r>
          </w:p>
        </w:tc>
        <w:tc>
          <w:tcPr>
            <w:tcW w:w="1276" w:type="dxa"/>
          </w:tcPr>
          <w:p w14:paraId="0322B651" w14:textId="097F1271" w:rsidR="00D325EC" w:rsidRPr="00B00B98" w:rsidRDefault="00D325EC" w:rsidP="009E01EB">
            <w:pPr>
              <w:spacing w:line="264" w:lineRule="auto"/>
              <w:rPr>
                <w:szCs w:val="24"/>
              </w:rPr>
            </w:pPr>
          </w:p>
        </w:tc>
        <w:tc>
          <w:tcPr>
            <w:tcW w:w="2835" w:type="dxa"/>
          </w:tcPr>
          <w:p w14:paraId="0322B652" w14:textId="77777777" w:rsidR="00D325EC" w:rsidRPr="00B00B98" w:rsidRDefault="00D325EC" w:rsidP="009E01EB">
            <w:pPr>
              <w:spacing w:line="264" w:lineRule="auto"/>
              <w:rPr>
                <w:szCs w:val="24"/>
              </w:rPr>
            </w:pPr>
            <w:r w:rsidRPr="00B00B98">
              <w:rPr>
                <w:szCs w:val="24"/>
              </w:rPr>
              <w:t>No.</w:t>
            </w:r>
            <w:r w:rsidR="00754F81" w:rsidRPr="00B00B98">
              <w:rPr>
                <w:szCs w:val="24"/>
              </w:rPr>
              <w:t xml:space="preserve"> R2</w:t>
            </w:r>
          </w:p>
        </w:tc>
      </w:tr>
    </w:tbl>
    <w:p w14:paraId="5155F925" w14:textId="77777777" w:rsidR="004B13AD" w:rsidRPr="00B00B98" w:rsidRDefault="004B13AD" w:rsidP="009E01EB">
      <w:pPr>
        <w:spacing w:line="264" w:lineRule="auto"/>
        <w:rPr>
          <w:szCs w:val="24"/>
        </w:rPr>
      </w:pPr>
    </w:p>
    <w:p w14:paraId="1F9F3EEA" w14:textId="4F88EDB4" w:rsidR="004B13AD" w:rsidRPr="00282352" w:rsidRDefault="00282352" w:rsidP="009E01EB">
      <w:pPr>
        <w:spacing w:line="264" w:lineRule="auto"/>
        <w:jc w:val="both"/>
        <w:rPr>
          <w:b/>
          <w:bCs/>
          <w:caps/>
          <w:szCs w:val="24"/>
        </w:rPr>
      </w:pPr>
      <w:r w:rsidRPr="00282352">
        <w:rPr>
          <w:b/>
          <w:bCs/>
          <w:caps/>
          <w:szCs w:val="24"/>
        </w:rPr>
        <w:t>Regarding high prices in balancing energy market</w:t>
      </w:r>
    </w:p>
    <w:p w14:paraId="6D54F492" w14:textId="6A6A2211" w:rsidR="00186695" w:rsidRPr="00B00B98" w:rsidRDefault="00186695" w:rsidP="009E01EB">
      <w:pPr>
        <w:spacing w:line="264" w:lineRule="auto"/>
        <w:jc w:val="both"/>
        <w:rPr>
          <w:b/>
          <w:bCs/>
          <w:szCs w:val="24"/>
        </w:rPr>
      </w:pPr>
    </w:p>
    <w:p w14:paraId="6F377295" w14:textId="216CDB0A" w:rsidR="00186695" w:rsidRPr="00B00B98" w:rsidRDefault="00186695" w:rsidP="009E01EB">
      <w:pPr>
        <w:spacing w:line="264" w:lineRule="auto"/>
        <w:rPr>
          <w:szCs w:val="24"/>
        </w:rPr>
      </w:pPr>
    </w:p>
    <w:p w14:paraId="3D33AD8C" w14:textId="508A0A15" w:rsidR="00186695" w:rsidRPr="003F48A1" w:rsidRDefault="00186695" w:rsidP="009E01EB">
      <w:pPr>
        <w:spacing w:line="264" w:lineRule="auto"/>
        <w:rPr>
          <w:szCs w:val="24"/>
        </w:rPr>
      </w:pPr>
      <w:r w:rsidRPr="003F48A1">
        <w:rPr>
          <w:szCs w:val="24"/>
        </w:rPr>
        <w:t>Dear colleagues,</w:t>
      </w:r>
    </w:p>
    <w:p w14:paraId="5C39688D" w14:textId="77777777" w:rsidR="00186695" w:rsidRPr="00B00B98" w:rsidRDefault="00186695" w:rsidP="009E01EB">
      <w:pPr>
        <w:spacing w:line="264" w:lineRule="auto"/>
        <w:jc w:val="both"/>
        <w:rPr>
          <w:szCs w:val="24"/>
        </w:rPr>
      </w:pPr>
    </w:p>
    <w:p w14:paraId="30452C82" w14:textId="2B92F71D" w:rsidR="00282352" w:rsidRPr="00282352" w:rsidRDefault="00282352" w:rsidP="009E01EB">
      <w:pPr>
        <w:spacing w:after="120" w:line="264" w:lineRule="auto"/>
        <w:jc w:val="both"/>
        <w:rPr>
          <w:szCs w:val="24"/>
        </w:rPr>
      </w:pPr>
      <w:r w:rsidRPr="00282352">
        <w:rPr>
          <w:szCs w:val="24"/>
        </w:rPr>
        <w:t>Since the launch of the Baltic Balancing Capacity Market (hereinafter – BBCM) on 5 February 2025, the transmission system operators of Estonia, Latvia, and Lithuania (hereinafter – Baltic TSOs)</w:t>
      </w:r>
      <w:r w:rsidR="00C140DD">
        <w:rPr>
          <w:rStyle w:val="Allmrkuseviide"/>
          <w:szCs w:val="24"/>
        </w:rPr>
        <w:footnoteReference w:id="1"/>
      </w:r>
      <w:r w:rsidRPr="00282352">
        <w:rPr>
          <w:szCs w:val="24"/>
        </w:rPr>
        <w:t xml:space="preserve"> have jointly procured FCR, aFRR and mFRR balancing capacity services through a unified auction mechanism. </w:t>
      </w:r>
    </w:p>
    <w:p w14:paraId="68C937BD" w14:textId="77777777" w:rsidR="00282352" w:rsidRPr="00282352" w:rsidRDefault="00282352" w:rsidP="009E01EB">
      <w:pPr>
        <w:spacing w:after="120" w:line="264" w:lineRule="auto"/>
        <w:jc w:val="both"/>
        <w:rPr>
          <w:szCs w:val="24"/>
        </w:rPr>
      </w:pPr>
      <w:r w:rsidRPr="00282352">
        <w:rPr>
          <w:szCs w:val="24"/>
        </w:rPr>
        <w:t>In accordance with the Regulation (EU) No 1227/2011 of the European Parliament and of the Council of 25 October 2011 on wholesale energy market integrity and transparency (hereinafter – REMIT), the National Energy Regulatory Council of Lithuania, Estonian Competition Authority and the Public Utilities Commission of Latvia (hereinafter – Baltic NRAs) jointly monitor the BBCM and the balancing energy market.</w:t>
      </w:r>
    </w:p>
    <w:p w14:paraId="0A6C3690" w14:textId="66AF6962" w:rsidR="00282352" w:rsidRPr="00282352" w:rsidRDefault="00282352" w:rsidP="009E01EB">
      <w:pPr>
        <w:spacing w:after="120" w:line="264" w:lineRule="auto"/>
        <w:jc w:val="both"/>
        <w:rPr>
          <w:szCs w:val="24"/>
        </w:rPr>
      </w:pPr>
      <w:r w:rsidRPr="00282352">
        <w:rPr>
          <w:szCs w:val="24"/>
        </w:rPr>
        <w:t>Recently, the Baltic NRAs have observed unusually high and volatile prices in the Baltic balancing energy market. In light of the above, the Baltic NRAs will conduct an in-depth analysis to assess whether the behavior of market participants when submitting bids complies with REMIT requirements. According to REMIT and the ACER Guidance on its application</w:t>
      </w:r>
      <w:r w:rsidR="00C140DD">
        <w:rPr>
          <w:rStyle w:val="Allmrkuseviide"/>
          <w:szCs w:val="24"/>
        </w:rPr>
        <w:footnoteReference w:id="2"/>
      </w:r>
      <w:r w:rsidRPr="00282352">
        <w:rPr>
          <w:szCs w:val="24"/>
        </w:rPr>
        <w:t>, market participants are expected to submit bids based on their marginal and alternative costs. A situation in which a market participant fails to offer available generation capacity in the wholesale market without legitimate technical, regulatory, or economic justification, or offers it at a price significantly exceeding the marginal cost of production, could constitute a breach of REMIT. More generally, REMIT prohibits all such conduct involving, or attempting to engage in, market manipulation, as defined in Articles 2(2) and 2(3) of REMIT.</w:t>
      </w:r>
    </w:p>
    <w:p w14:paraId="7763105F" w14:textId="36A6B27C" w:rsidR="00186695" w:rsidRPr="00B00B98" w:rsidRDefault="00282352" w:rsidP="009E01EB">
      <w:pPr>
        <w:spacing w:after="120" w:line="264" w:lineRule="auto"/>
        <w:jc w:val="both"/>
        <w:rPr>
          <w:szCs w:val="24"/>
        </w:rPr>
      </w:pPr>
      <w:r w:rsidRPr="00282352">
        <w:rPr>
          <w:szCs w:val="24"/>
        </w:rPr>
        <w:t xml:space="preserve">Therefore, by this letter the Baltic NRAs </w:t>
      </w:r>
      <w:r w:rsidR="009E01EB" w:rsidRPr="009E01EB">
        <w:rPr>
          <w:szCs w:val="24"/>
        </w:rPr>
        <w:t>emphasizes</w:t>
      </w:r>
      <w:r w:rsidRPr="00282352">
        <w:rPr>
          <w:szCs w:val="24"/>
        </w:rPr>
        <w:t xml:space="preserve"> all market participants to act responsibly in both the BBCM and the balancing energy market. The NRAs will continue to monitor the operation and performance of the balancing capacity and balancing energy markets on an ongoing basis. Where there is reasonable cause, bids that appear suspicious may be subject to investigation by the Baltic TSOs and NRAs. Following the conclusion of each investigation, where a breach of legislation is confirmed, the NRAs will impose sanctions in accordance with REMIT and the relevant national legal framework.</w:t>
      </w:r>
    </w:p>
    <w:p w14:paraId="6DEB1C16" w14:textId="77777777" w:rsidR="00282352" w:rsidRDefault="00282352" w:rsidP="009E01EB">
      <w:pPr>
        <w:spacing w:line="264" w:lineRule="auto"/>
      </w:pPr>
    </w:p>
    <w:p w14:paraId="1FD21065" w14:textId="77777777" w:rsidR="00282352" w:rsidRDefault="00282352" w:rsidP="009E01EB">
      <w:pPr>
        <w:spacing w:line="264" w:lineRule="auto"/>
      </w:pPr>
    </w:p>
    <w:p w14:paraId="69EC9939" w14:textId="6FA17352" w:rsidR="00282352" w:rsidRPr="00C469AF" w:rsidRDefault="00282352" w:rsidP="009E01EB">
      <w:pPr>
        <w:spacing w:line="264" w:lineRule="auto"/>
        <w:rPr>
          <w:szCs w:val="24"/>
          <w:lang w:val="en-US"/>
        </w:rPr>
      </w:pPr>
      <w:r>
        <w:t xml:space="preserve">On behalf of the </w:t>
      </w:r>
      <w:r w:rsidRPr="0063002F">
        <w:rPr>
          <w:szCs w:val="24"/>
        </w:rPr>
        <w:t>National Energy Regulatory Council</w:t>
      </w:r>
      <w:r>
        <w:rPr>
          <w:szCs w:val="24"/>
        </w:rPr>
        <w:t>,</w:t>
      </w:r>
    </w:p>
    <w:p w14:paraId="34BF0B15" w14:textId="77777777" w:rsidR="00282352" w:rsidRDefault="00282352" w:rsidP="009E01EB">
      <w:pPr>
        <w:spacing w:line="264" w:lineRule="auto"/>
      </w:pPr>
      <w:r w:rsidRPr="0063002F">
        <w:t xml:space="preserve">Public Utilities Commission of Latvia </w:t>
      </w:r>
      <w:r>
        <w:t xml:space="preserve">and </w:t>
      </w:r>
    </w:p>
    <w:p w14:paraId="2018E345" w14:textId="77777777" w:rsidR="00282352" w:rsidRDefault="00282352" w:rsidP="009E01EB">
      <w:pPr>
        <w:spacing w:line="264" w:lineRule="auto"/>
        <w:rPr>
          <w:szCs w:val="24"/>
        </w:rPr>
      </w:pPr>
      <w:r w:rsidRPr="00A02AD2">
        <w:t>Estonian Competition Authority</w:t>
      </w:r>
    </w:p>
    <w:p w14:paraId="0322B656" w14:textId="3CAD92FC" w:rsidR="00A14A85" w:rsidRDefault="00A14A85" w:rsidP="009E01EB">
      <w:pPr>
        <w:spacing w:line="264" w:lineRule="auto"/>
        <w:jc w:val="both"/>
        <w:rPr>
          <w:szCs w:val="24"/>
        </w:rPr>
      </w:pPr>
    </w:p>
    <w:p w14:paraId="258EF082" w14:textId="77777777" w:rsidR="003F48A1" w:rsidRPr="00B00B98" w:rsidRDefault="003F48A1" w:rsidP="009E01EB">
      <w:pPr>
        <w:spacing w:line="264" w:lineRule="auto"/>
        <w:jc w:val="both"/>
        <w:rPr>
          <w:szCs w:val="24"/>
        </w:rPr>
      </w:pPr>
    </w:p>
    <w:p w14:paraId="0322B658" w14:textId="04621E6B" w:rsidR="00A14A85" w:rsidRPr="00B00B98" w:rsidRDefault="00A14A85" w:rsidP="009E01EB">
      <w:pPr>
        <w:spacing w:line="264" w:lineRule="auto"/>
        <w:jc w:val="both"/>
        <w:rPr>
          <w:szCs w:val="24"/>
        </w:rPr>
      </w:pPr>
    </w:p>
    <w:p w14:paraId="7DC1DDB0" w14:textId="11629F8D" w:rsidR="00A948F7" w:rsidRPr="00B00B98" w:rsidRDefault="00A948F7" w:rsidP="009E01EB">
      <w:pPr>
        <w:spacing w:line="264" w:lineRule="auto"/>
        <w:jc w:val="both"/>
        <w:rPr>
          <w:szCs w:val="24"/>
        </w:rPr>
      </w:pPr>
    </w:p>
    <w:p w14:paraId="0F8FAC62" w14:textId="15D4DC02" w:rsidR="00A948F7" w:rsidRPr="00B00B98" w:rsidRDefault="00A948F7" w:rsidP="009E01EB">
      <w:pPr>
        <w:spacing w:line="264" w:lineRule="auto"/>
        <w:jc w:val="both"/>
        <w:rPr>
          <w:szCs w:val="24"/>
        </w:rPr>
      </w:pPr>
    </w:p>
    <w:p w14:paraId="2208F93E" w14:textId="4D4E820F" w:rsidR="00A948F7" w:rsidRPr="00B00B98" w:rsidRDefault="00A948F7" w:rsidP="009E01EB">
      <w:pPr>
        <w:spacing w:line="264" w:lineRule="auto"/>
        <w:jc w:val="both"/>
        <w:rPr>
          <w:szCs w:val="24"/>
        </w:rPr>
      </w:pPr>
    </w:p>
    <w:p w14:paraId="57E05EAD" w14:textId="559CFBE5" w:rsidR="00A948F7" w:rsidRPr="00B00B98" w:rsidRDefault="00A948F7" w:rsidP="009E01EB">
      <w:pPr>
        <w:spacing w:line="264" w:lineRule="auto"/>
        <w:jc w:val="both"/>
        <w:rPr>
          <w:szCs w:val="24"/>
        </w:rPr>
      </w:pPr>
    </w:p>
    <w:p w14:paraId="2377C30B" w14:textId="4482374A" w:rsidR="003F48A1" w:rsidRDefault="003F48A1" w:rsidP="009E01EB">
      <w:pPr>
        <w:spacing w:line="264" w:lineRule="auto"/>
        <w:jc w:val="both"/>
        <w:rPr>
          <w:szCs w:val="24"/>
        </w:rPr>
      </w:pPr>
    </w:p>
    <w:p w14:paraId="528FF7DC" w14:textId="782494ED" w:rsidR="003F48A1" w:rsidRDefault="003F48A1" w:rsidP="009E01EB">
      <w:pPr>
        <w:spacing w:line="264" w:lineRule="auto"/>
        <w:jc w:val="both"/>
        <w:rPr>
          <w:szCs w:val="24"/>
        </w:rPr>
      </w:pPr>
    </w:p>
    <w:p w14:paraId="0C50CBEA" w14:textId="12AB91B9" w:rsidR="00A948F7" w:rsidRPr="00B00B98" w:rsidRDefault="00A948F7" w:rsidP="009E01EB">
      <w:pPr>
        <w:spacing w:line="264" w:lineRule="auto"/>
        <w:jc w:val="both"/>
        <w:rPr>
          <w:szCs w:val="24"/>
        </w:rPr>
      </w:pPr>
    </w:p>
    <w:p w14:paraId="5B022525" w14:textId="53592412" w:rsidR="00A948F7" w:rsidRDefault="00A948F7" w:rsidP="009E01EB">
      <w:pPr>
        <w:spacing w:line="264" w:lineRule="auto"/>
        <w:jc w:val="both"/>
        <w:rPr>
          <w:szCs w:val="24"/>
        </w:rPr>
      </w:pPr>
    </w:p>
    <w:p w14:paraId="5417338C" w14:textId="10FE050A" w:rsidR="00A948F7" w:rsidRPr="00B00B98" w:rsidRDefault="00A948F7" w:rsidP="009E01EB">
      <w:pPr>
        <w:spacing w:line="264" w:lineRule="auto"/>
        <w:jc w:val="both"/>
        <w:rPr>
          <w:szCs w:val="24"/>
        </w:rPr>
      </w:pPr>
    </w:p>
    <w:p w14:paraId="422BA3F4" w14:textId="3868143D" w:rsidR="004B13AD" w:rsidRPr="00B00B98" w:rsidRDefault="004B13AD" w:rsidP="009E01EB">
      <w:pPr>
        <w:spacing w:line="264" w:lineRule="auto"/>
        <w:jc w:val="both"/>
        <w:rPr>
          <w:szCs w:val="24"/>
        </w:rPr>
      </w:pPr>
    </w:p>
    <w:p w14:paraId="03156E0E" w14:textId="1A4B2548" w:rsidR="00186695" w:rsidRDefault="00186695" w:rsidP="009E01EB">
      <w:pPr>
        <w:spacing w:line="264" w:lineRule="auto"/>
        <w:jc w:val="both"/>
        <w:rPr>
          <w:szCs w:val="24"/>
        </w:rPr>
      </w:pPr>
    </w:p>
    <w:p w14:paraId="0A65E3D8" w14:textId="77777777" w:rsidR="004A676F" w:rsidRDefault="004A676F" w:rsidP="009E01EB">
      <w:pPr>
        <w:spacing w:line="264" w:lineRule="auto"/>
        <w:jc w:val="both"/>
        <w:rPr>
          <w:szCs w:val="24"/>
        </w:rPr>
      </w:pPr>
    </w:p>
    <w:p w14:paraId="6C478B17" w14:textId="77777777" w:rsidR="004A676F" w:rsidRDefault="004A676F" w:rsidP="009E01EB">
      <w:pPr>
        <w:spacing w:line="264" w:lineRule="auto"/>
        <w:jc w:val="both"/>
        <w:rPr>
          <w:szCs w:val="24"/>
        </w:rPr>
      </w:pPr>
    </w:p>
    <w:p w14:paraId="69ADDC66" w14:textId="77777777" w:rsidR="004A676F" w:rsidRDefault="004A676F" w:rsidP="009E01EB">
      <w:pPr>
        <w:spacing w:line="264" w:lineRule="auto"/>
        <w:jc w:val="both"/>
        <w:rPr>
          <w:szCs w:val="24"/>
        </w:rPr>
      </w:pPr>
    </w:p>
    <w:p w14:paraId="1CF93AFE" w14:textId="77777777" w:rsidR="004A676F" w:rsidRDefault="004A676F" w:rsidP="009E01EB">
      <w:pPr>
        <w:spacing w:line="264" w:lineRule="auto"/>
        <w:jc w:val="both"/>
        <w:rPr>
          <w:szCs w:val="24"/>
        </w:rPr>
      </w:pPr>
    </w:p>
    <w:p w14:paraId="0C0CCCEA" w14:textId="77777777" w:rsidR="004A676F" w:rsidRDefault="004A676F" w:rsidP="009E01EB">
      <w:pPr>
        <w:spacing w:line="264" w:lineRule="auto"/>
        <w:jc w:val="both"/>
        <w:rPr>
          <w:szCs w:val="24"/>
        </w:rPr>
      </w:pPr>
    </w:p>
    <w:p w14:paraId="31AF4A66" w14:textId="77777777" w:rsidR="004A676F" w:rsidRDefault="004A676F" w:rsidP="009E01EB">
      <w:pPr>
        <w:spacing w:line="264" w:lineRule="auto"/>
        <w:jc w:val="both"/>
        <w:rPr>
          <w:szCs w:val="24"/>
        </w:rPr>
      </w:pPr>
    </w:p>
    <w:p w14:paraId="40A01A6E" w14:textId="77777777" w:rsidR="004A676F" w:rsidRDefault="004A676F" w:rsidP="009E01EB">
      <w:pPr>
        <w:spacing w:line="264" w:lineRule="auto"/>
        <w:jc w:val="both"/>
        <w:rPr>
          <w:szCs w:val="24"/>
        </w:rPr>
      </w:pPr>
    </w:p>
    <w:p w14:paraId="23A31450" w14:textId="77777777" w:rsidR="004A676F" w:rsidRDefault="004A676F" w:rsidP="009E01EB">
      <w:pPr>
        <w:spacing w:line="264" w:lineRule="auto"/>
        <w:jc w:val="both"/>
        <w:rPr>
          <w:szCs w:val="24"/>
        </w:rPr>
      </w:pPr>
    </w:p>
    <w:p w14:paraId="6F12C9BC" w14:textId="77777777" w:rsidR="004A676F" w:rsidRDefault="004A676F" w:rsidP="009E01EB">
      <w:pPr>
        <w:spacing w:line="264" w:lineRule="auto"/>
        <w:jc w:val="both"/>
        <w:rPr>
          <w:szCs w:val="24"/>
        </w:rPr>
      </w:pPr>
    </w:p>
    <w:p w14:paraId="1F5A7D7D" w14:textId="77777777" w:rsidR="004A676F" w:rsidRDefault="004A676F" w:rsidP="009E01EB">
      <w:pPr>
        <w:spacing w:line="264" w:lineRule="auto"/>
        <w:jc w:val="both"/>
        <w:rPr>
          <w:szCs w:val="24"/>
        </w:rPr>
      </w:pPr>
    </w:p>
    <w:p w14:paraId="53BDDD89" w14:textId="77777777" w:rsidR="004A676F" w:rsidRDefault="004A676F" w:rsidP="009E01EB">
      <w:pPr>
        <w:spacing w:line="264" w:lineRule="auto"/>
        <w:jc w:val="both"/>
        <w:rPr>
          <w:szCs w:val="24"/>
        </w:rPr>
      </w:pPr>
    </w:p>
    <w:p w14:paraId="3AA3ABCF" w14:textId="77777777" w:rsidR="004A676F" w:rsidRDefault="004A676F" w:rsidP="009E01EB">
      <w:pPr>
        <w:spacing w:line="264" w:lineRule="auto"/>
        <w:jc w:val="both"/>
        <w:rPr>
          <w:szCs w:val="24"/>
        </w:rPr>
      </w:pPr>
    </w:p>
    <w:p w14:paraId="7695110E" w14:textId="77777777" w:rsidR="00282352" w:rsidRDefault="00282352" w:rsidP="009E01EB">
      <w:pPr>
        <w:spacing w:line="264" w:lineRule="auto"/>
        <w:jc w:val="both"/>
        <w:rPr>
          <w:szCs w:val="24"/>
        </w:rPr>
      </w:pPr>
    </w:p>
    <w:p w14:paraId="01ED5892" w14:textId="77777777" w:rsidR="00282352" w:rsidRDefault="00282352" w:rsidP="009E01EB">
      <w:pPr>
        <w:spacing w:line="264" w:lineRule="auto"/>
        <w:jc w:val="both"/>
        <w:rPr>
          <w:szCs w:val="24"/>
        </w:rPr>
      </w:pPr>
    </w:p>
    <w:p w14:paraId="7F5C05B7" w14:textId="77777777" w:rsidR="00282352" w:rsidRDefault="00282352" w:rsidP="009E01EB">
      <w:pPr>
        <w:spacing w:line="264" w:lineRule="auto"/>
        <w:jc w:val="both"/>
        <w:rPr>
          <w:szCs w:val="24"/>
        </w:rPr>
      </w:pPr>
    </w:p>
    <w:p w14:paraId="24F6BF7B" w14:textId="77777777" w:rsidR="00282352" w:rsidRDefault="00282352" w:rsidP="009E01EB">
      <w:pPr>
        <w:spacing w:line="264" w:lineRule="auto"/>
        <w:jc w:val="both"/>
        <w:rPr>
          <w:szCs w:val="24"/>
        </w:rPr>
      </w:pPr>
    </w:p>
    <w:p w14:paraId="48FEC71B" w14:textId="77777777" w:rsidR="00282352" w:rsidRDefault="00282352" w:rsidP="009E01EB">
      <w:pPr>
        <w:spacing w:line="264" w:lineRule="auto"/>
        <w:jc w:val="both"/>
        <w:rPr>
          <w:szCs w:val="24"/>
        </w:rPr>
      </w:pPr>
    </w:p>
    <w:p w14:paraId="5461804B" w14:textId="77777777" w:rsidR="00282352" w:rsidRDefault="00282352" w:rsidP="009E01EB">
      <w:pPr>
        <w:spacing w:line="264" w:lineRule="auto"/>
        <w:jc w:val="both"/>
        <w:rPr>
          <w:szCs w:val="24"/>
        </w:rPr>
      </w:pPr>
    </w:p>
    <w:p w14:paraId="19A0FB0D" w14:textId="77777777" w:rsidR="00282352" w:rsidRDefault="00282352" w:rsidP="009E01EB">
      <w:pPr>
        <w:spacing w:line="264" w:lineRule="auto"/>
        <w:jc w:val="both"/>
        <w:rPr>
          <w:szCs w:val="24"/>
        </w:rPr>
      </w:pPr>
    </w:p>
    <w:p w14:paraId="5CAFF550" w14:textId="77777777" w:rsidR="00282352" w:rsidRDefault="00282352" w:rsidP="009E01EB">
      <w:pPr>
        <w:spacing w:line="264" w:lineRule="auto"/>
        <w:jc w:val="both"/>
        <w:rPr>
          <w:szCs w:val="24"/>
        </w:rPr>
      </w:pPr>
    </w:p>
    <w:p w14:paraId="20DB52B9" w14:textId="77777777" w:rsidR="00282352" w:rsidRDefault="00282352" w:rsidP="009E01EB">
      <w:pPr>
        <w:spacing w:line="264" w:lineRule="auto"/>
        <w:jc w:val="both"/>
        <w:rPr>
          <w:szCs w:val="24"/>
        </w:rPr>
      </w:pPr>
    </w:p>
    <w:p w14:paraId="0AF8B4D6" w14:textId="77777777" w:rsidR="00282352" w:rsidRPr="00B00B98" w:rsidRDefault="00282352" w:rsidP="009E01EB">
      <w:pPr>
        <w:spacing w:line="264" w:lineRule="auto"/>
        <w:jc w:val="both"/>
        <w:rPr>
          <w:szCs w:val="24"/>
        </w:rPr>
      </w:pPr>
    </w:p>
    <w:p w14:paraId="0E2B640F" w14:textId="6DE1F1C0" w:rsidR="00596C79" w:rsidRPr="00282352" w:rsidRDefault="00282352" w:rsidP="009E01EB">
      <w:pPr>
        <w:spacing w:line="264" w:lineRule="auto"/>
        <w:rPr>
          <w:b/>
          <w:color w:val="000000"/>
        </w:rPr>
      </w:pPr>
      <w:r w:rsidRPr="00A2054D">
        <w:t xml:space="preserve">L. Karpavičiūtė, tel. </w:t>
      </w:r>
      <w:r w:rsidRPr="00A2054D">
        <w:rPr>
          <w:lang w:eastAsia="lt-LT"/>
        </w:rPr>
        <w:t>+</w:t>
      </w:r>
      <w:r w:rsidRPr="00A2054D">
        <w:rPr>
          <w:bCs/>
          <w:lang w:eastAsia="lt-LT"/>
        </w:rPr>
        <w:t>370 612 94 598</w:t>
      </w:r>
      <w:r w:rsidRPr="00A2054D">
        <w:rPr>
          <w:bCs/>
        </w:rPr>
        <w:t>,</w:t>
      </w:r>
      <w:r w:rsidRPr="00A2054D">
        <w:t xml:space="preserve"> el. p. lina.karpaviciute@vert.lt</w:t>
      </w:r>
      <w:r w:rsidR="00596C79" w:rsidRPr="00B00B98">
        <w:rPr>
          <w:b/>
          <w:bCs/>
          <w:color w:val="000000"/>
          <w:szCs w:val="24"/>
        </w:rPr>
        <w:br w:type="page"/>
      </w:r>
    </w:p>
    <w:p w14:paraId="3C1EE3F3" w14:textId="7FC89976" w:rsidR="0025778C" w:rsidRPr="00B00B98" w:rsidRDefault="0025778C" w:rsidP="009E01EB">
      <w:pPr>
        <w:spacing w:line="264" w:lineRule="auto"/>
        <w:jc w:val="center"/>
        <w:rPr>
          <w:b/>
          <w:bCs/>
          <w:color w:val="000000"/>
          <w:szCs w:val="24"/>
        </w:rPr>
      </w:pPr>
      <w:r w:rsidRPr="00B00B98">
        <w:rPr>
          <w:b/>
          <w:bCs/>
          <w:color w:val="000000"/>
          <w:szCs w:val="24"/>
        </w:rPr>
        <w:t>LIST OF REC</w:t>
      </w:r>
      <w:r w:rsidR="00596C79" w:rsidRPr="00B00B98">
        <w:rPr>
          <w:b/>
          <w:bCs/>
          <w:color w:val="000000"/>
          <w:szCs w:val="24"/>
        </w:rPr>
        <w:t>I</w:t>
      </w:r>
      <w:r w:rsidRPr="00B00B98">
        <w:rPr>
          <w:b/>
          <w:bCs/>
          <w:color w:val="000000"/>
          <w:szCs w:val="24"/>
        </w:rPr>
        <w:t>PIENTS OF THE      -      -20</w:t>
      </w:r>
      <w:r w:rsidR="004D138C">
        <w:rPr>
          <w:b/>
          <w:bCs/>
          <w:color w:val="000000"/>
          <w:szCs w:val="24"/>
          <w:lang w:val="en-US"/>
        </w:rPr>
        <w:t>2</w:t>
      </w:r>
      <w:r w:rsidR="00282352">
        <w:rPr>
          <w:b/>
          <w:bCs/>
          <w:color w:val="000000"/>
          <w:szCs w:val="24"/>
          <w:lang w:val="en-US"/>
        </w:rPr>
        <w:t>5</w:t>
      </w:r>
      <w:r w:rsidRPr="00B00B98">
        <w:rPr>
          <w:b/>
          <w:bCs/>
          <w:color w:val="000000"/>
          <w:szCs w:val="24"/>
        </w:rPr>
        <w:t xml:space="preserve"> LETTER NO. R2-            </w:t>
      </w:r>
    </w:p>
    <w:p w14:paraId="48A4B2C2" w14:textId="35C9FF70" w:rsidR="0025778C" w:rsidRPr="00B00B98" w:rsidRDefault="0025778C" w:rsidP="009E01EB">
      <w:pPr>
        <w:spacing w:line="264" w:lineRule="auto"/>
        <w:jc w:val="center"/>
        <w:rPr>
          <w:b/>
          <w:bCs/>
          <w:color w:val="000000"/>
          <w:szCs w:val="24"/>
        </w:rPr>
      </w:pPr>
      <w:r w:rsidRPr="00B00B98">
        <w:rPr>
          <w:b/>
          <w:bCs/>
          <w:color w:val="000000"/>
          <w:szCs w:val="24"/>
        </w:rPr>
        <w:t>OF THE NATIONAL ENERGY REGULATORY COUNCIL</w:t>
      </w:r>
    </w:p>
    <w:p w14:paraId="5705644E" w14:textId="04E5DB68" w:rsidR="0025778C" w:rsidRPr="00B00B98" w:rsidRDefault="0025778C" w:rsidP="009E01EB">
      <w:pPr>
        <w:spacing w:line="264" w:lineRule="auto"/>
        <w:rPr>
          <w:color w:val="000000"/>
          <w:szCs w:val="24"/>
        </w:rPr>
      </w:pPr>
    </w:p>
    <w:p w14:paraId="4E550AFF" w14:textId="77777777" w:rsidR="00282352" w:rsidRPr="00B91CA2" w:rsidRDefault="00282352" w:rsidP="009E01EB">
      <w:pPr>
        <w:pStyle w:val="Loendilik"/>
        <w:numPr>
          <w:ilvl w:val="0"/>
          <w:numId w:val="2"/>
        </w:numPr>
        <w:spacing w:line="264" w:lineRule="auto"/>
        <w:rPr>
          <w:bCs/>
          <w:szCs w:val="24"/>
        </w:rPr>
      </w:pPr>
      <w:r w:rsidRPr="00B91CA2">
        <w:rPr>
          <w:bCs/>
          <w:szCs w:val="24"/>
        </w:rPr>
        <w:t>UAB Scener</w:t>
      </w:r>
    </w:p>
    <w:p w14:paraId="2F93B16E" w14:textId="77777777" w:rsidR="00282352" w:rsidRPr="00B91CA2" w:rsidRDefault="00282352" w:rsidP="009E01EB">
      <w:pPr>
        <w:pStyle w:val="Loendilik"/>
        <w:numPr>
          <w:ilvl w:val="0"/>
          <w:numId w:val="2"/>
        </w:numPr>
        <w:spacing w:line="264" w:lineRule="auto"/>
      </w:pPr>
      <w:r w:rsidRPr="24A4439B">
        <w:t>„Jonavos šilumos tinklai“</w:t>
      </w:r>
    </w:p>
    <w:p w14:paraId="500A85CD" w14:textId="77777777" w:rsidR="00282352" w:rsidRPr="00B91CA2" w:rsidRDefault="00282352" w:rsidP="009E01EB">
      <w:pPr>
        <w:pStyle w:val="Loendilik"/>
        <w:numPr>
          <w:ilvl w:val="0"/>
          <w:numId w:val="2"/>
        </w:numPr>
        <w:spacing w:line="264" w:lineRule="auto"/>
      </w:pPr>
      <w:r w:rsidRPr="24A4439B">
        <w:t>AB „Energijos skirstymo operatorius“</w:t>
      </w:r>
    </w:p>
    <w:p w14:paraId="3EBBF632" w14:textId="77777777" w:rsidR="00282352" w:rsidRPr="00B91CA2" w:rsidRDefault="00282352" w:rsidP="009E01EB">
      <w:pPr>
        <w:pStyle w:val="Loendilik"/>
        <w:numPr>
          <w:ilvl w:val="0"/>
          <w:numId w:val="2"/>
        </w:numPr>
        <w:spacing w:line="264" w:lineRule="auto"/>
      </w:pPr>
      <w:r w:rsidRPr="24A4439B">
        <w:t>AB „Klaipėdos energija“</w:t>
      </w:r>
    </w:p>
    <w:p w14:paraId="4BE0A525" w14:textId="77777777" w:rsidR="00282352" w:rsidRPr="00B91CA2" w:rsidRDefault="00282352" w:rsidP="24A4439B">
      <w:pPr>
        <w:pStyle w:val="Loendilik"/>
        <w:numPr>
          <w:ilvl w:val="0"/>
          <w:numId w:val="2"/>
        </w:numPr>
        <w:spacing w:line="264" w:lineRule="auto"/>
      </w:pPr>
      <w:r w:rsidRPr="24A4439B">
        <w:t>AB „KN Energies“</w:t>
      </w:r>
    </w:p>
    <w:p w14:paraId="042C5323" w14:textId="77777777" w:rsidR="00282352" w:rsidRPr="00B91CA2" w:rsidRDefault="00282352" w:rsidP="009E01EB">
      <w:pPr>
        <w:pStyle w:val="Loendilik"/>
        <w:numPr>
          <w:ilvl w:val="0"/>
          <w:numId w:val="2"/>
        </w:numPr>
        <w:spacing w:line="264" w:lineRule="auto"/>
      </w:pPr>
      <w:r w:rsidRPr="24A4439B">
        <w:t>AB „Lifosa“</w:t>
      </w:r>
    </w:p>
    <w:p w14:paraId="337E1F43" w14:textId="77777777" w:rsidR="00282352" w:rsidRPr="00B91CA2" w:rsidRDefault="00282352" w:rsidP="009E01EB">
      <w:pPr>
        <w:pStyle w:val="Loendilik"/>
        <w:numPr>
          <w:ilvl w:val="0"/>
          <w:numId w:val="2"/>
        </w:numPr>
        <w:spacing w:line="264" w:lineRule="auto"/>
      </w:pPr>
      <w:r w:rsidRPr="24A4439B">
        <w:t>AB „Panevėžio energija“</w:t>
      </w:r>
    </w:p>
    <w:p w14:paraId="08821400" w14:textId="77777777" w:rsidR="00282352" w:rsidRPr="00B91CA2" w:rsidRDefault="00282352" w:rsidP="009E01EB">
      <w:pPr>
        <w:pStyle w:val="Loendilik"/>
        <w:numPr>
          <w:ilvl w:val="0"/>
          <w:numId w:val="2"/>
        </w:numPr>
        <w:spacing w:line="264" w:lineRule="auto"/>
      </w:pPr>
      <w:r w:rsidRPr="24A4439B">
        <w:t>AB „Šiaulių energija“</w:t>
      </w:r>
    </w:p>
    <w:p w14:paraId="0146027F" w14:textId="77777777" w:rsidR="00282352" w:rsidRPr="00B91CA2" w:rsidRDefault="00282352" w:rsidP="009E01EB">
      <w:pPr>
        <w:pStyle w:val="Loendilik"/>
        <w:numPr>
          <w:ilvl w:val="0"/>
          <w:numId w:val="2"/>
        </w:numPr>
        <w:spacing w:line="264" w:lineRule="auto"/>
      </w:pPr>
      <w:r w:rsidRPr="24A4439B">
        <w:t>AB „Ignitis gamyba“</w:t>
      </w:r>
    </w:p>
    <w:p w14:paraId="75DA61FA" w14:textId="77777777" w:rsidR="00282352" w:rsidRPr="00B91CA2" w:rsidRDefault="00282352" w:rsidP="009E01EB">
      <w:pPr>
        <w:pStyle w:val="Loendilik"/>
        <w:numPr>
          <w:ilvl w:val="0"/>
          <w:numId w:val="2"/>
        </w:numPr>
        <w:spacing w:line="264" w:lineRule="auto"/>
        <w:rPr>
          <w:bCs/>
        </w:rPr>
      </w:pPr>
      <w:r w:rsidRPr="00B91CA2">
        <w:rPr>
          <w:bCs/>
        </w:rPr>
        <w:t>AB Achema</w:t>
      </w:r>
    </w:p>
    <w:p w14:paraId="55EDBB97" w14:textId="77777777" w:rsidR="00282352" w:rsidRPr="00B91CA2" w:rsidRDefault="00282352" w:rsidP="009E01EB">
      <w:pPr>
        <w:pStyle w:val="Loendilik"/>
        <w:numPr>
          <w:ilvl w:val="0"/>
          <w:numId w:val="2"/>
        </w:numPr>
        <w:spacing w:line="264" w:lineRule="auto"/>
        <w:rPr>
          <w:bCs/>
        </w:rPr>
      </w:pPr>
      <w:r w:rsidRPr="00B91CA2">
        <w:rPr>
          <w:bCs/>
        </w:rPr>
        <w:t>AB Kauno energija</w:t>
      </w:r>
    </w:p>
    <w:p w14:paraId="1C427A55" w14:textId="77777777" w:rsidR="00282352" w:rsidRPr="00B91CA2" w:rsidRDefault="00282352" w:rsidP="24A4439B">
      <w:pPr>
        <w:pStyle w:val="Loendilik"/>
        <w:numPr>
          <w:ilvl w:val="0"/>
          <w:numId w:val="2"/>
        </w:numPr>
        <w:spacing w:line="264" w:lineRule="auto"/>
      </w:pPr>
      <w:r w:rsidRPr="24A4439B">
        <w:t>AB „NORDIC SUGAR KĖDAINIAI“</w:t>
      </w:r>
    </w:p>
    <w:p w14:paraId="3D5BC6A0" w14:textId="77777777" w:rsidR="00282352" w:rsidRPr="00B91CA2" w:rsidRDefault="00282352" w:rsidP="009E01EB">
      <w:pPr>
        <w:pStyle w:val="Loendilik"/>
        <w:numPr>
          <w:ilvl w:val="0"/>
          <w:numId w:val="2"/>
        </w:numPr>
        <w:spacing w:line="264" w:lineRule="auto"/>
        <w:rPr>
          <w:bCs/>
        </w:rPr>
      </w:pPr>
      <w:r>
        <w:rPr>
          <w:bCs/>
        </w:rPr>
        <w:t xml:space="preserve">UAB </w:t>
      </w:r>
      <w:r w:rsidRPr="00B91CA2">
        <w:rPr>
          <w:bCs/>
        </w:rPr>
        <w:t>Achema Gas Trade</w:t>
      </w:r>
    </w:p>
    <w:p w14:paraId="04DFC75D" w14:textId="77777777" w:rsidR="00282352" w:rsidRPr="00B91CA2" w:rsidRDefault="00282352" w:rsidP="009E01EB">
      <w:pPr>
        <w:pStyle w:val="Loendilik"/>
        <w:numPr>
          <w:ilvl w:val="0"/>
          <w:numId w:val="2"/>
        </w:numPr>
        <w:spacing w:line="264" w:lineRule="auto"/>
      </w:pPr>
      <w:r w:rsidRPr="24A4439B">
        <w:t>Akcinė bendrovė „ORLEN Lietuva“</w:t>
      </w:r>
    </w:p>
    <w:p w14:paraId="17EFE918" w14:textId="727219F1" w:rsidR="00282352" w:rsidRPr="00B91CA2" w:rsidRDefault="00467118" w:rsidP="009E01EB">
      <w:pPr>
        <w:pStyle w:val="Loendilik"/>
        <w:numPr>
          <w:ilvl w:val="0"/>
          <w:numId w:val="2"/>
        </w:numPr>
        <w:spacing w:line="264" w:lineRule="auto"/>
      </w:pPr>
      <w:r>
        <w:t xml:space="preserve">AB </w:t>
      </w:r>
      <w:r w:rsidR="00034D78">
        <w:rPr>
          <w:lang w:val="lt-LT"/>
        </w:rPr>
        <w:t>„Miesto gijos“</w:t>
      </w:r>
    </w:p>
    <w:p w14:paraId="69CDFAEF" w14:textId="77777777" w:rsidR="00282352" w:rsidRPr="00B91CA2" w:rsidRDefault="00282352" w:rsidP="009E01EB">
      <w:pPr>
        <w:pStyle w:val="Loendilik"/>
        <w:numPr>
          <w:ilvl w:val="0"/>
          <w:numId w:val="2"/>
        </w:numPr>
        <w:spacing w:line="264" w:lineRule="auto"/>
        <w:rPr>
          <w:bCs/>
        </w:rPr>
      </w:pPr>
      <w:r w:rsidRPr="00B91CA2">
        <w:rPr>
          <w:bCs/>
        </w:rPr>
        <w:t xml:space="preserve">AB „Amber Grid“ </w:t>
      </w:r>
    </w:p>
    <w:p w14:paraId="1E208C07" w14:textId="77777777" w:rsidR="00282352" w:rsidRPr="00B91CA2" w:rsidRDefault="00282352" w:rsidP="009E01EB">
      <w:pPr>
        <w:pStyle w:val="Loendilik"/>
        <w:numPr>
          <w:ilvl w:val="0"/>
          <w:numId w:val="2"/>
        </w:numPr>
        <w:spacing w:line="264" w:lineRule="auto"/>
      </w:pPr>
      <w:r w:rsidRPr="24A4439B">
        <w:t>Amberwind, UAB</w:t>
      </w:r>
    </w:p>
    <w:p w14:paraId="61A89CEB" w14:textId="77777777" w:rsidR="00282352" w:rsidRPr="00B91CA2" w:rsidRDefault="00282352" w:rsidP="009E01EB">
      <w:pPr>
        <w:pStyle w:val="Loendilik"/>
        <w:numPr>
          <w:ilvl w:val="0"/>
          <w:numId w:val="2"/>
        </w:numPr>
        <w:spacing w:line="264" w:lineRule="auto"/>
        <w:rPr>
          <w:bCs/>
        </w:rPr>
      </w:pPr>
      <w:r w:rsidRPr="00B91CA2">
        <w:rPr>
          <w:bCs/>
        </w:rPr>
        <w:t>Roquette Amilina, AB</w:t>
      </w:r>
    </w:p>
    <w:p w14:paraId="1C98BBF0" w14:textId="77777777" w:rsidR="00282352" w:rsidRPr="00B91CA2" w:rsidRDefault="00282352" w:rsidP="009E01EB">
      <w:pPr>
        <w:pStyle w:val="Loendilik"/>
        <w:numPr>
          <w:ilvl w:val="0"/>
          <w:numId w:val="2"/>
        </w:numPr>
        <w:spacing w:line="264" w:lineRule="auto"/>
      </w:pPr>
      <w:r w:rsidRPr="24A4439B">
        <w:t>Anykščiai PV, UAB</w:t>
      </w:r>
    </w:p>
    <w:p w14:paraId="2A6EB47D" w14:textId="77777777" w:rsidR="00282352" w:rsidRPr="00B91CA2" w:rsidRDefault="00282352" w:rsidP="009E01EB">
      <w:pPr>
        <w:pStyle w:val="Loendilik"/>
        <w:numPr>
          <w:ilvl w:val="0"/>
          <w:numId w:val="2"/>
        </w:numPr>
        <w:spacing w:line="264" w:lineRule="auto"/>
      </w:pPr>
      <w:r w:rsidRPr="24A4439B">
        <w:t>Balterma ir Ko, UAB</w:t>
      </w:r>
    </w:p>
    <w:p w14:paraId="740EF221" w14:textId="77777777" w:rsidR="00282352" w:rsidRPr="00B91CA2" w:rsidRDefault="00282352" w:rsidP="009E01EB">
      <w:pPr>
        <w:pStyle w:val="Loendilik"/>
        <w:numPr>
          <w:ilvl w:val="0"/>
          <w:numId w:val="2"/>
        </w:numPr>
        <w:spacing w:line="264" w:lineRule="auto"/>
      </w:pPr>
      <w:r w:rsidRPr="24A4439B">
        <w:t>Birštono Elektra, MB</w:t>
      </w:r>
    </w:p>
    <w:p w14:paraId="7C6BCA34" w14:textId="77777777" w:rsidR="00282352" w:rsidRPr="00B91CA2" w:rsidRDefault="00282352" w:rsidP="009E01EB">
      <w:pPr>
        <w:pStyle w:val="Loendilik"/>
        <w:numPr>
          <w:ilvl w:val="0"/>
          <w:numId w:val="2"/>
        </w:numPr>
        <w:spacing w:line="264" w:lineRule="auto"/>
        <w:rPr>
          <w:bCs/>
        </w:rPr>
      </w:pPr>
      <w:r w:rsidRPr="00B91CA2">
        <w:rPr>
          <w:bCs/>
        </w:rPr>
        <w:t>Citrus alba, UAB</w:t>
      </w:r>
    </w:p>
    <w:p w14:paraId="4E393496" w14:textId="77777777" w:rsidR="00282352" w:rsidRPr="00B91CA2" w:rsidRDefault="00282352" w:rsidP="009E01EB">
      <w:pPr>
        <w:pStyle w:val="Loendilik"/>
        <w:numPr>
          <w:ilvl w:val="0"/>
          <w:numId w:val="2"/>
        </w:numPr>
        <w:spacing w:line="264" w:lineRule="auto"/>
        <w:rPr>
          <w:bCs/>
        </w:rPr>
      </w:pPr>
      <w:r w:rsidRPr="00B91CA2">
        <w:rPr>
          <w:bCs/>
        </w:rPr>
        <w:t>CRYO Shipping, AS</w:t>
      </w:r>
    </w:p>
    <w:p w14:paraId="03A33689" w14:textId="77777777" w:rsidR="00282352" w:rsidRPr="00B91CA2" w:rsidRDefault="00282352" w:rsidP="009E01EB">
      <w:pPr>
        <w:pStyle w:val="Loendilik"/>
        <w:numPr>
          <w:ilvl w:val="0"/>
          <w:numId w:val="2"/>
        </w:numPr>
        <w:spacing w:line="264" w:lineRule="auto"/>
      </w:pPr>
      <w:r w:rsidRPr="24A4439B">
        <w:t>Dujotekana, UAB</w:t>
      </w:r>
    </w:p>
    <w:p w14:paraId="276FE9A8" w14:textId="77777777" w:rsidR="00282352" w:rsidRPr="00B91CA2" w:rsidRDefault="00282352" w:rsidP="009E01EB">
      <w:pPr>
        <w:pStyle w:val="Loendilik"/>
        <w:numPr>
          <w:ilvl w:val="0"/>
          <w:numId w:val="2"/>
        </w:numPr>
        <w:spacing w:line="264" w:lineRule="auto"/>
        <w:rPr>
          <w:bCs/>
        </w:rPr>
      </w:pPr>
      <w:r w:rsidRPr="00B91CA2">
        <w:rPr>
          <w:bCs/>
        </w:rPr>
        <w:t>EE Emerald Holding, UAB</w:t>
      </w:r>
    </w:p>
    <w:p w14:paraId="0B639B3D" w14:textId="77777777" w:rsidR="00282352" w:rsidRPr="00B91CA2" w:rsidRDefault="00282352" w:rsidP="009E01EB">
      <w:pPr>
        <w:pStyle w:val="Loendilik"/>
        <w:numPr>
          <w:ilvl w:val="0"/>
          <w:numId w:val="2"/>
        </w:numPr>
        <w:spacing w:line="264" w:lineRule="auto"/>
        <w:rPr>
          <w:bCs/>
        </w:rPr>
      </w:pPr>
      <w:r w:rsidRPr="00B91CA2">
        <w:rPr>
          <w:bCs/>
        </w:rPr>
        <w:t>EGTO Energija UAB</w:t>
      </w:r>
    </w:p>
    <w:p w14:paraId="07473866" w14:textId="77777777" w:rsidR="00282352" w:rsidRPr="00B91CA2" w:rsidRDefault="00282352" w:rsidP="009E01EB">
      <w:pPr>
        <w:pStyle w:val="Loendilik"/>
        <w:numPr>
          <w:ilvl w:val="0"/>
          <w:numId w:val="2"/>
        </w:numPr>
        <w:spacing w:line="264" w:lineRule="auto"/>
      </w:pPr>
      <w:r w:rsidRPr="24A4439B">
        <w:t>Elektrum Lietuva UAB</w:t>
      </w:r>
    </w:p>
    <w:p w14:paraId="524B4E3C" w14:textId="77777777" w:rsidR="00282352" w:rsidRPr="00B91CA2" w:rsidRDefault="00282352" w:rsidP="009E01EB">
      <w:pPr>
        <w:pStyle w:val="Loendilik"/>
        <w:numPr>
          <w:ilvl w:val="0"/>
          <w:numId w:val="2"/>
        </w:numPr>
        <w:spacing w:line="264" w:lineRule="auto"/>
      </w:pPr>
      <w:r w:rsidRPr="24A4439B">
        <w:t>Enefit UAB</w:t>
      </w:r>
    </w:p>
    <w:p w14:paraId="2E0541F1" w14:textId="77777777" w:rsidR="00282352" w:rsidRPr="00B91CA2" w:rsidRDefault="00282352" w:rsidP="009E01EB">
      <w:pPr>
        <w:pStyle w:val="Loendilik"/>
        <w:numPr>
          <w:ilvl w:val="0"/>
          <w:numId w:val="2"/>
        </w:numPr>
        <w:spacing w:line="264" w:lineRule="auto"/>
      </w:pPr>
      <w:r w:rsidRPr="24A4439B">
        <w:t>Enefit Wind, UAB</w:t>
      </w:r>
    </w:p>
    <w:p w14:paraId="1ABF94D8" w14:textId="77777777" w:rsidR="00282352" w:rsidRPr="00B91CA2" w:rsidRDefault="00282352" w:rsidP="009E01EB">
      <w:pPr>
        <w:pStyle w:val="Loendilik"/>
        <w:numPr>
          <w:ilvl w:val="0"/>
          <w:numId w:val="2"/>
        </w:numPr>
        <w:spacing w:line="264" w:lineRule="auto"/>
      </w:pPr>
      <w:r w:rsidRPr="24A4439B">
        <w:t>Eurakras UAB</w:t>
      </w:r>
    </w:p>
    <w:p w14:paraId="42BDD139" w14:textId="77777777" w:rsidR="00282352" w:rsidRPr="00B91CA2" w:rsidRDefault="00282352" w:rsidP="009E01EB">
      <w:pPr>
        <w:pStyle w:val="Loendilik"/>
        <w:numPr>
          <w:ilvl w:val="0"/>
          <w:numId w:val="2"/>
        </w:numPr>
        <w:spacing w:line="264" w:lineRule="auto"/>
        <w:rPr>
          <w:bCs/>
        </w:rPr>
      </w:pPr>
      <w:r w:rsidRPr="00B91CA2">
        <w:rPr>
          <w:bCs/>
        </w:rPr>
        <w:t>Flamingo Energy UAB</w:t>
      </w:r>
    </w:p>
    <w:p w14:paraId="07105EBD" w14:textId="77777777" w:rsidR="00282352" w:rsidRPr="00B91CA2" w:rsidRDefault="00282352" w:rsidP="009E01EB">
      <w:pPr>
        <w:pStyle w:val="Loendilik"/>
        <w:numPr>
          <w:ilvl w:val="0"/>
          <w:numId w:val="2"/>
        </w:numPr>
        <w:spacing w:line="264" w:lineRule="auto"/>
      </w:pPr>
      <w:r w:rsidRPr="24A4439B">
        <w:t>Hoegh LNG Klaipėda, UAB</w:t>
      </w:r>
    </w:p>
    <w:p w14:paraId="1A0F22C6" w14:textId="77777777" w:rsidR="00282352" w:rsidRPr="00B91CA2" w:rsidRDefault="00282352" w:rsidP="009E01EB">
      <w:pPr>
        <w:pStyle w:val="Loendilik"/>
        <w:numPr>
          <w:ilvl w:val="0"/>
          <w:numId w:val="2"/>
        </w:numPr>
        <w:spacing w:line="264" w:lineRule="auto"/>
        <w:rPr>
          <w:bCs/>
        </w:rPr>
      </w:pPr>
      <w:r w:rsidRPr="00B91CA2">
        <w:rPr>
          <w:bCs/>
        </w:rPr>
        <w:t>INTERGAS, UAB</w:t>
      </w:r>
    </w:p>
    <w:p w14:paraId="51B5BC8D" w14:textId="77777777" w:rsidR="00282352" w:rsidRPr="00B91CA2" w:rsidRDefault="00282352" w:rsidP="009E01EB">
      <w:pPr>
        <w:pStyle w:val="Loendilik"/>
        <w:numPr>
          <w:ilvl w:val="0"/>
          <w:numId w:val="2"/>
        </w:numPr>
        <w:spacing w:line="264" w:lineRule="auto"/>
      </w:pPr>
      <w:r w:rsidRPr="24A4439B">
        <w:t>JetGas, UAB</w:t>
      </w:r>
    </w:p>
    <w:p w14:paraId="440F5705" w14:textId="77777777" w:rsidR="00282352" w:rsidRPr="00B91CA2" w:rsidRDefault="00282352" w:rsidP="24A4439B">
      <w:pPr>
        <w:pStyle w:val="Loendilik"/>
        <w:numPr>
          <w:ilvl w:val="0"/>
          <w:numId w:val="2"/>
        </w:numPr>
        <w:spacing w:line="264" w:lineRule="auto"/>
      </w:pPr>
      <w:r w:rsidRPr="24A4439B">
        <w:t>UAB Litesko</w:t>
      </w:r>
    </w:p>
    <w:p w14:paraId="1B8A46F1" w14:textId="77777777" w:rsidR="00282352" w:rsidRPr="00B91CA2" w:rsidRDefault="00282352" w:rsidP="009E01EB">
      <w:pPr>
        <w:pStyle w:val="Loendilik"/>
        <w:numPr>
          <w:ilvl w:val="0"/>
          <w:numId w:val="2"/>
        </w:numPr>
        <w:spacing w:line="264" w:lineRule="auto"/>
        <w:rPr>
          <w:bCs/>
        </w:rPr>
      </w:pPr>
      <w:r w:rsidRPr="00B91CA2">
        <w:rPr>
          <w:bCs/>
        </w:rPr>
        <w:t>UAB Vilniaus energija</w:t>
      </w:r>
    </w:p>
    <w:p w14:paraId="2AACDA1A" w14:textId="77777777" w:rsidR="00282352" w:rsidRPr="00B91CA2" w:rsidRDefault="00282352" w:rsidP="009E01EB">
      <w:pPr>
        <w:pStyle w:val="Loendilik"/>
        <w:numPr>
          <w:ilvl w:val="0"/>
          <w:numId w:val="2"/>
        </w:numPr>
        <w:spacing w:line="264" w:lineRule="auto"/>
        <w:rPr>
          <w:bCs/>
        </w:rPr>
      </w:pPr>
      <w:r w:rsidRPr="00B91CA2">
        <w:rPr>
          <w:bCs/>
        </w:rPr>
        <w:t>LTG Infra, AB</w:t>
      </w:r>
    </w:p>
    <w:p w14:paraId="4437F45B" w14:textId="77777777" w:rsidR="00282352" w:rsidRPr="00B91CA2" w:rsidRDefault="00282352" w:rsidP="009E01EB">
      <w:pPr>
        <w:pStyle w:val="Loendilik"/>
        <w:numPr>
          <w:ilvl w:val="0"/>
          <w:numId w:val="2"/>
        </w:numPr>
        <w:spacing w:line="264" w:lineRule="auto"/>
        <w:rPr>
          <w:bCs/>
        </w:rPr>
      </w:pPr>
      <w:r w:rsidRPr="00B91CA2">
        <w:rPr>
          <w:bCs/>
        </w:rPr>
        <w:t>MB „AJ Trading"</w:t>
      </w:r>
    </w:p>
    <w:p w14:paraId="31A629E4" w14:textId="77777777" w:rsidR="00282352" w:rsidRPr="00B91CA2" w:rsidRDefault="00282352" w:rsidP="009E01EB">
      <w:pPr>
        <w:pStyle w:val="Loendilik"/>
        <w:numPr>
          <w:ilvl w:val="0"/>
          <w:numId w:val="2"/>
        </w:numPr>
        <w:spacing w:line="264" w:lineRule="auto"/>
        <w:rPr>
          <w:bCs/>
        </w:rPr>
      </w:pPr>
      <w:r w:rsidRPr="00B91CA2">
        <w:rPr>
          <w:bCs/>
        </w:rPr>
        <w:t>Nordic Power Management, UAB</w:t>
      </w:r>
    </w:p>
    <w:p w14:paraId="4EA1D9B5" w14:textId="77777777" w:rsidR="00282352" w:rsidRPr="00B91CA2" w:rsidRDefault="00282352" w:rsidP="009E01EB">
      <w:pPr>
        <w:pStyle w:val="Loendilik"/>
        <w:numPr>
          <w:ilvl w:val="0"/>
          <w:numId w:val="2"/>
        </w:numPr>
        <w:spacing w:line="264" w:lineRule="auto"/>
      </w:pPr>
      <w:r w:rsidRPr="24A4439B">
        <w:t>UAB „Palangos šilumos tinklai“</w:t>
      </w:r>
    </w:p>
    <w:p w14:paraId="3229D257" w14:textId="77777777" w:rsidR="00282352" w:rsidRPr="00B91CA2" w:rsidRDefault="00282352" w:rsidP="009E01EB">
      <w:pPr>
        <w:pStyle w:val="Loendilik"/>
        <w:numPr>
          <w:ilvl w:val="0"/>
          <w:numId w:val="2"/>
        </w:numPr>
        <w:spacing w:line="264" w:lineRule="auto"/>
      </w:pPr>
      <w:r w:rsidRPr="24A4439B">
        <w:t>UAB „Agrokoncerno biometanas“</w:t>
      </w:r>
    </w:p>
    <w:p w14:paraId="0977286E" w14:textId="77777777" w:rsidR="00282352" w:rsidRPr="00B91CA2" w:rsidRDefault="00282352" w:rsidP="009E01EB">
      <w:pPr>
        <w:pStyle w:val="Loendilik"/>
        <w:numPr>
          <w:ilvl w:val="0"/>
          <w:numId w:val="2"/>
        </w:numPr>
        <w:spacing w:line="264" w:lineRule="auto"/>
        <w:rPr>
          <w:bCs/>
        </w:rPr>
      </w:pPr>
      <w:r w:rsidRPr="00B91CA2">
        <w:rPr>
          <w:bCs/>
        </w:rPr>
        <w:t>UAB „Alytaus šilumos tinklai“</w:t>
      </w:r>
    </w:p>
    <w:p w14:paraId="3B56A8C0" w14:textId="77777777" w:rsidR="00282352" w:rsidRPr="00B91CA2" w:rsidRDefault="00282352" w:rsidP="009E01EB">
      <w:pPr>
        <w:pStyle w:val="Loendilik"/>
        <w:numPr>
          <w:ilvl w:val="0"/>
          <w:numId w:val="2"/>
        </w:numPr>
        <w:spacing w:line="264" w:lineRule="auto"/>
      </w:pPr>
      <w:r w:rsidRPr="24A4439B">
        <w:t>UAB „Anykščių šiluma“</w:t>
      </w:r>
    </w:p>
    <w:p w14:paraId="0694AEB6" w14:textId="77777777" w:rsidR="00282352" w:rsidRPr="00B91CA2" w:rsidRDefault="00282352" w:rsidP="24A4439B">
      <w:pPr>
        <w:pStyle w:val="Loendilik"/>
        <w:numPr>
          <w:ilvl w:val="0"/>
          <w:numId w:val="2"/>
        </w:numPr>
        <w:spacing w:line="264" w:lineRule="auto"/>
      </w:pPr>
      <w:r w:rsidRPr="24A4439B">
        <w:t>UAB „Axton Commodities“</w:t>
      </w:r>
    </w:p>
    <w:p w14:paraId="10FF313F" w14:textId="77777777" w:rsidR="00282352" w:rsidRPr="00B91CA2" w:rsidRDefault="00282352" w:rsidP="009E01EB">
      <w:pPr>
        <w:pStyle w:val="Loendilik"/>
        <w:numPr>
          <w:ilvl w:val="0"/>
          <w:numId w:val="2"/>
        </w:numPr>
        <w:spacing w:line="264" w:lineRule="auto"/>
      </w:pPr>
      <w:r w:rsidRPr="24A4439B">
        <w:t>UAB „Degaičių vėjas“</w:t>
      </w:r>
    </w:p>
    <w:p w14:paraId="2910E90C" w14:textId="77777777" w:rsidR="00282352" w:rsidRPr="00B91CA2" w:rsidRDefault="00282352" w:rsidP="009E01EB">
      <w:pPr>
        <w:pStyle w:val="Loendilik"/>
        <w:numPr>
          <w:ilvl w:val="0"/>
          <w:numId w:val="2"/>
        </w:numPr>
        <w:spacing w:line="264" w:lineRule="auto"/>
        <w:rPr>
          <w:bCs/>
        </w:rPr>
      </w:pPr>
      <w:r w:rsidRPr="00B91CA2">
        <w:rPr>
          <w:bCs/>
        </w:rPr>
        <w:t>UAB „EKO Srautas“</w:t>
      </w:r>
    </w:p>
    <w:p w14:paraId="08C93CD1" w14:textId="77777777" w:rsidR="00282352" w:rsidRPr="00B91CA2" w:rsidRDefault="00282352" w:rsidP="009E01EB">
      <w:pPr>
        <w:pStyle w:val="Loendilik"/>
        <w:numPr>
          <w:ilvl w:val="0"/>
          <w:numId w:val="2"/>
        </w:numPr>
        <w:spacing w:line="264" w:lineRule="auto"/>
      </w:pPr>
      <w:r w:rsidRPr="24A4439B">
        <w:t>UAB „Foksita“</w:t>
      </w:r>
    </w:p>
    <w:p w14:paraId="2B2ECE08" w14:textId="77777777" w:rsidR="00282352" w:rsidRPr="00B91CA2" w:rsidRDefault="00282352" w:rsidP="009E01EB">
      <w:pPr>
        <w:pStyle w:val="Loendilik"/>
        <w:numPr>
          <w:ilvl w:val="0"/>
          <w:numId w:val="2"/>
        </w:numPr>
        <w:spacing w:line="264" w:lineRule="auto"/>
      </w:pPr>
      <w:r w:rsidRPr="24A4439B">
        <w:t>UAB „Gamybos optimizavimas“</w:t>
      </w:r>
    </w:p>
    <w:p w14:paraId="3DA2D3E9" w14:textId="77777777" w:rsidR="00282352" w:rsidRPr="00B91CA2" w:rsidRDefault="00282352" w:rsidP="24A4439B">
      <w:pPr>
        <w:pStyle w:val="Loendilik"/>
        <w:numPr>
          <w:ilvl w:val="0"/>
          <w:numId w:val="2"/>
        </w:numPr>
        <w:spacing w:line="264" w:lineRule="auto"/>
      </w:pPr>
      <w:r w:rsidRPr="24A4439B">
        <w:t>UAB „HAUPAS“</w:t>
      </w:r>
    </w:p>
    <w:p w14:paraId="2AA864AB" w14:textId="77777777" w:rsidR="00282352" w:rsidRPr="00B91CA2" w:rsidRDefault="00282352" w:rsidP="009E01EB">
      <w:pPr>
        <w:pStyle w:val="Loendilik"/>
        <w:numPr>
          <w:ilvl w:val="0"/>
          <w:numId w:val="2"/>
        </w:numPr>
        <w:spacing w:line="264" w:lineRule="auto"/>
      </w:pPr>
      <w:r w:rsidRPr="24A4439B">
        <w:t>UAB „Ignitis renewables“</w:t>
      </w:r>
    </w:p>
    <w:p w14:paraId="192AB17D" w14:textId="77777777" w:rsidR="00282352" w:rsidRPr="00B91CA2" w:rsidRDefault="00282352" w:rsidP="009E01EB">
      <w:pPr>
        <w:pStyle w:val="Loendilik"/>
        <w:numPr>
          <w:ilvl w:val="0"/>
          <w:numId w:val="2"/>
        </w:numPr>
        <w:spacing w:line="264" w:lineRule="auto"/>
      </w:pPr>
      <w:r w:rsidRPr="24A4439B">
        <w:t>UAB „Ignitis“</w:t>
      </w:r>
    </w:p>
    <w:p w14:paraId="15E7D930" w14:textId="77777777" w:rsidR="00282352" w:rsidRPr="00B91CA2" w:rsidRDefault="00282352" w:rsidP="009E01EB">
      <w:pPr>
        <w:pStyle w:val="Loendilik"/>
        <w:numPr>
          <w:ilvl w:val="0"/>
          <w:numId w:val="2"/>
        </w:numPr>
        <w:spacing w:line="264" w:lineRule="auto"/>
      </w:pPr>
      <w:r w:rsidRPr="24A4439B">
        <w:t>UAB „Interstic“</w:t>
      </w:r>
    </w:p>
    <w:p w14:paraId="7A83B291" w14:textId="77777777" w:rsidR="00282352" w:rsidRPr="00B91CA2" w:rsidRDefault="00282352" w:rsidP="009E01EB">
      <w:pPr>
        <w:pStyle w:val="Loendilik"/>
        <w:numPr>
          <w:ilvl w:val="0"/>
          <w:numId w:val="2"/>
        </w:numPr>
        <w:spacing w:line="264" w:lineRule="auto"/>
      </w:pPr>
      <w:r w:rsidRPr="24A4439B">
        <w:t>UAB „Litforina“</w:t>
      </w:r>
    </w:p>
    <w:p w14:paraId="5824BE50" w14:textId="77777777" w:rsidR="00282352" w:rsidRPr="00B91CA2" w:rsidRDefault="00282352" w:rsidP="009E01EB">
      <w:pPr>
        <w:pStyle w:val="Loendilik"/>
        <w:numPr>
          <w:ilvl w:val="0"/>
          <w:numId w:val="2"/>
        </w:numPr>
        <w:spacing w:line="264" w:lineRule="auto"/>
      </w:pPr>
      <w:r w:rsidRPr="24A4439B">
        <w:t>UAB „Nemėžio komunalininkas“</w:t>
      </w:r>
    </w:p>
    <w:p w14:paraId="14A5F94D" w14:textId="77777777" w:rsidR="00282352" w:rsidRPr="00B91CA2" w:rsidRDefault="00282352" w:rsidP="009E01EB">
      <w:pPr>
        <w:pStyle w:val="Loendilik"/>
        <w:numPr>
          <w:ilvl w:val="0"/>
          <w:numId w:val="2"/>
        </w:numPr>
        <w:spacing w:line="264" w:lineRule="auto"/>
        <w:rPr>
          <w:bCs/>
        </w:rPr>
      </w:pPr>
      <w:r w:rsidRPr="00B91CA2">
        <w:rPr>
          <w:bCs/>
        </w:rPr>
        <w:t>UAB „Pakruojo šiluma“</w:t>
      </w:r>
    </w:p>
    <w:p w14:paraId="3E59CA93" w14:textId="77777777" w:rsidR="00282352" w:rsidRPr="00B91CA2" w:rsidRDefault="00282352" w:rsidP="009E01EB">
      <w:pPr>
        <w:pStyle w:val="Loendilik"/>
        <w:numPr>
          <w:ilvl w:val="0"/>
          <w:numId w:val="2"/>
        </w:numPr>
        <w:spacing w:line="264" w:lineRule="auto"/>
      </w:pPr>
      <w:r w:rsidRPr="24A4439B">
        <w:t>UAB „Pamario jėgainių energija“</w:t>
      </w:r>
    </w:p>
    <w:p w14:paraId="15BD4DCF" w14:textId="77777777" w:rsidR="00282352" w:rsidRPr="00B91CA2" w:rsidRDefault="00282352" w:rsidP="009E01EB">
      <w:pPr>
        <w:pStyle w:val="Loendilik"/>
        <w:numPr>
          <w:ilvl w:val="0"/>
          <w:numId w:val="2"/>
        </w:numPr>
        <w:spacing w:line="264" w:lineRule="auto"/>
        <w:rPr>
          <w:bCs/>
        </w:rPr>
      </w:pPr>
      <w:r w:rsidRPr="00B91CA2">
        <w:rPr>
          <w:bCs/>
        </w:rPr>
        <w:t>UAB „Perlas Energija“</w:t>
      </w:r>
    </w:p>
    <w:p w14:paraId="1A5EC0F7" w14:textId="77777777" w:rsidR="00282352" w:rsidRPr="00B91CA2" w:rsidRDefault="00282352" w:rsidP="009E01EB">
      <w:pPr>
        <w:pStyle w:val="Loendilik"/>
        <w:numPr>
          <w:ilvl w:val="0"/>
          <w:numId w:val="2"/>
        </w:numPr>
        <w:spacing w:line="264" w:lineRule="auto"/>
      </w:pPr>
      <w:r w:rsidRPr="24A4439B">
        <w:t>UAB „Pirmas vėjas“</w:t>
      </w:r>
    </w:p>
    <w:p w14:paraId="401D7123" w14:textId="77777777" w:rsidR="00282352" w:rsidRPr="00B91CA2" w:rsidRDefault="00282352" w:rsidP="009E01EB">
      <w:pPr>
        <w:pStyle w:val="Loendilik"/>
        <w:numPr>
          <w:ilvl w:val="0"/>
          <w:numId w:val="2"/>
        </w:numPr>
        <w:spacing w:line="264" w:lineRule="auto"/>
      </w:pPr>
      <w:r w:rsidRPr="24A4439B">
        <w:t>UAB „Renerga“</w:t>
      </w:r>
    </w:p>
    <w:p w14:paraId="448A2867" w14:textId="77777777" w:rsidR="00282352" w:rsidRPr="00B91CA2" w:rsidRDefault="00282352" w:rsidP="009E01EB">
      <w:pPr>
        <w:pStyle w:val="Loendilik"/>
        <w:numPr>
          <w:ilvl w:val="0"/>
          <w:numId w:val="2"/>
        </w:numPr>
        <w:spacing w:line="264" w:lineRule="auto"/>
      </w:pPr>
      <w:r w:rsidRPr="24A4439B">
        <w:t>UAB „Šalčininkų šilumos tinklai“</w:t>
      </w:r>
    </w:p>
    <w:p w14:paraId="033CC559" w14:textId="77777777" w:rsidR="00282352" w:rsidRPr="00B91CA2" w:rsidRDefault="00282352" w:rsidP="009E01EB">
      <w:pPr>
        <w:pStyle w:val="Loendilik"/>
        <w:numPr>
          <w:ilvl w:val="0"/>
          <w:numId w:val="2"/>
        </w:numPr>
        <w:spacing w:line="264" w:lineRule="auto"/>
      </w:pPr>
      <w:r w:rsidRPr="24A4439B">
        <w:t>UAB „SG dujos“</w:t>
      </w:r>
    </w:p>
    <w:p w14:paraId="4D6B9736" w14:textId="77777777" w:rsidR="00282352" w:rsidRPr="00B91CA2" w:rsidRDefault="00282352" w:rsidP="009E01EB">
      <w:pPr>
        <w:pStyle w:val="Loendilik"/>
        <w:numPr>
          <w:ilvl w:val="0"/>
          <w:numId w:val="2"/>
        </w:numPr>
        <w:spacing w:line="264" w:lineRule="auto"/>
      </w:pPr>
      <w:r w:rsidRPr="24A4439B">
        <w:t>UAB „Vėjų spektras“</w:t>
      </w:r>
    </w:p>
    <w:p w14:paraId="3394CF15" w14:textId="77777777" w:rsidR="00282352" w:rsidRPr="00B91CA2" w:rsidRDefault="00282352" w:rsidP="009E01EB">
      <w:pPr>
        <w:pStyle w:val="Loendilik"/>
        <w:numPr>
          <w:ilvl w:val="0"/>
          <w:numId w:val="2"/>
        </w:numPr>
        <w:spacing w:line="264" w:lineRule="auto"/>
        <w:rPr>
          <w:bCs/>
        </w:rPr>
      </w:pPr>
      <w:r w:rsidRPr="00B91CA2">
        <w:rPr>
          <w:bCs/>
        </w:rPr>
        <w:t>UAB „VEVP“</w:t>
      </w:r>
    </w:p>
    <w:p w14:paraId="6ED928A6" w14:textId="77777777" w:rsidR="00282352" w:rsidRPr="00B91CA2" w:rsidRDefault="00282352" w:rsidP="009E01EB">
      <w:pPr>
        <w:pStyle w:val="Loendilik"/>
        <w:numPr>
          <w:ilvl w:val="0"/>
          <w:numId w:val="2"/>
        </w:numPr>
        <w:spacing w:line="264" w:lineRule="auto"/>
      </w:pPr>
      <w:r w:rsidRPr="24A4439B">
        <w:t>UAB „Vilkaviškio šilumos tinklai“</w:t>
      </w:r>
    </w:p>
    <w:p w14:paraId="1BF96836" w14:textId="77777777" w:rsidR="00282352" w:rsidRPr="00B91CA2" w:rsidRDefault="00282352" w:rsidP="009E01EB">
      <w:pPr>
        <w:pStyle w:val="Loendilik"/>
        <w:numPr>
          <w:ilvl w:val="0"/>
          <w:numId w:val="2"/>
        </w:numPr>
        <w:spacing w:line="264" w:lineRule="auto"/>
      </w:pPr>
      <w:r w:rsidRPr="24A4439B">
        <w:t>UAB „Žiežmarių gėlės“</w:t>
      </w:r>
    </w:p>
    <w:p w14:paraId="4A1F957E" w14:textId="77777777" w:rsidR="00282352" w:rsidRPr="00B91CA2" w:rsidRDefault="00282352" w:rsidP="009E01EB">
      <w:pPr>
        <w:pStyle w:val="Loendilik"/>
        <w:numPr>
          <w:ilvl w:val="0"/>
          <w:numId w:val="2"/>
        </w:numPr>
        <w:spacing w:line="264" w:lineRule="auto"/>
      </w:pPr>
      <w:r w:rsidRPr="24A4439B">
        <w:t>UAB „Visagino energija“</w:t>
      </w:r>
    </w:p>
    <w:p w14:paraId="38B6CD41" w14:textId="77777777" w:rsidR="00282352" w:rsidRPr="00B91CA2" w:rsidRDefault="00282352" w:rsidP="009E01EB">
      <w:pPr>
        <w:pStyle w:val="Loendilik"/>
        <w:numPr>
          <w:ilvl w:val="0"/>
          <w:numId w:val="2"/>
        </w:numPr>
        <w:spacing w:line="264" w:lineRule="auto"/>
      </w:pPr>
      <w:r w:rsidRPr="24A4439B">
        <w:t>UAB „Marijampolės šilumos tinklai“</w:t>
      </w:r>
    </w:p>
    <w:p w14:paraId="57ECFF38" w14:textId="77777777" w:rsidR="00282352" w:rsidRPr="00B91CA2" w:rsidRDefault="00282352" w:rsidP="24A4439B">
      <w:pPr>
        <w:pStyle w:val="Loendilik"/>
        <w:numPr>
          <w:ilvl w:val="0"/>
          <w:numId w:val="2"/>
        </w:numPr>
        <w:spacing w:line="264" w:lineRule="auto"/>
      </w:pPr>
      <w:r w:rsidRPr="24A4439B">
        <w:t>UAB Anykščių vėjas</w:t>
      </w:r>
    </w:p>
    <w:p w14:paraId="3A07E18F" w14:textId="77777777" w:rsidR="00282352" w:rsidRPr="00B91CA2" w:rsidRDefault="00282352" w:rsidP="009E01EB">
      <w:pPr>
        <w:pStyle w:val="Loendilik"/>
        <w:numPr>
          <w:ilvl w:val="0"/>
          <w:numId w:val="2"/>
        </w:numPr>
        <w:spacing w:line="264" w:lineRule="auto"/>
        <w:rPr>
          <w:bCs/>
        </w:rPr>
      </w:pPr>
      <w:r w:rsidRPr="00B91CA2">
        <w:rPr>
          <w:bCs/>
        </w:rPr>
        <w:t>UAB BALTKONTA</w:t>
      </w:r>
    </w:p>
    <w:p w14:paraId="5B64F919" w14:textId="77777777" w:rsidR="00282352" w:rsidRPr="00B91CA2" w:rsidRDefault="00282352" w:rsidP="24A4439B">
      <w:pPr>
        <w:pStyle w:val="Loendilik"/>
        <w:numPr>
          <w:ilvl w:val="0"/>
          <w:numId w:val="2"/>
        </w:numPr>
        <w:spacing w:line="264" w:lineRule="auto"/>
      </w:pPr>
      <w:r w:rsidRPr="24A4439B">
        <w:t>UAB Dainavos elektra</w:t>
      </w:r>
    </w:p>
    <w:p w14:paraId="4BB51F3B" w14:textId="77777777" w:rsidR="00282352" w:rsidRPr="00B91CA2" w:rsidRDefault="00282352" w:rsidP="24A4439B">
      <w:pPr>
        <w:pStyle w:val="Loendilik"/>
        <w:numPr>
          <w:ilvl w:val="0"/>
          <w:numId w:val="2"/>
        </w:numPr>
        <w:spacing w:line="264" w:lineRule="auto"/>
      </w:pPr>
      <w:r w:rsidRPr="24A4439B">
        <w:t>UAB Elenger</w:t>
      </w:r>
    </w:p>
    <w:p w14:paraId="7E7BEA87" w14:textId="77777777" w:rsidR="00282352" w:rsidRPr="00B91CA2" w:rsidRDefault="00282352" w:rsidP="009E01EB">
      <w:pPr>
        <w:pStyle w:val="Loendilik"/>
        <w:numPr>
          <w:ilvl w:val="0"/>
          <w:numId w:val="2"/>
        </w:numPr>
        <w:spacing w:line="264" w:lineRule="auto"/>
      </w:pPr>
      <w:r w:rsidRPr="24A4439B">
        <w:t>UAB „Energijos prekyba“</w:t>
      </w:r>
    </w:p>
    <w:p w14:paraId="72E143E9" w14:textId="77777777" w:rsidR="00282352" w:rsidRPr="00B91CA2" w:rsidRDefault="00282352" w:rsidP="24A4439B">
      <w:pPr>
        <w:pStyle w:val="Loendilik"/>
        <w:numPr>
          <w:ilvl w:val="0"/>
          <w:numId w:val="2"/>
        </w:numPr>
        <w:spacing w:line="264" w:lineRule="auto"/>
      </w:pPr>
      <w:r w:rsidRPr="24A4439B">
        <w:t>UAB Energogrupė</w:t>
      </w:r>
    </w:p>
    <w:p w14:paraId="46F7400C" w14:textId="77777777" w:rsidR="00282352" w:rsidRPr="00B91CA2" w:rsidRDefault="00282352" w:rsidP="009E01EB">
      <w:pPr>
        <w:pStyle w:val="Loendilik"/>
        <w:numPr>
          <w:ilvl w:val="0"/>
          <w:numId w:val="2"/>
        </w:numPr>
        <w:spacing w:line="264" w:lineRule="auto"/>
        <w:rPr>
          <w:bCs/>
        </w:rPr>
      </w:pPr>
      <w:r w:rsidRPr="00B91CA2">
        <w:rPr>
          <w:bCs/>
        </w:rPr>
        <w:t>UAB FMĮ „Orion Securities“</w:t>
      </w:r>
    </w:p>
    <w:p w14:paraId="1660F6AF" w14:textId="77777777" w:rsidR="00282352" w:rsidRPr="00B91CA2" w:rsidRDefault="00282352" w:rsidP="24A4439B">
      <w:pPr>
        <w:pStyle w:val="Loendilik"/>
        <w:numPr>
          <w:ilvl w:val="0"/>
          <w:numId w:val="2"/>
        </w:numPr>
        <w:spacing w:line="264" w:lineRule="auto"/>
      </w:pPr>
      <w:r w:rsidRPr="24A4439B">
        <w:t>UAB Gren Akmenė</w:t>
      </w:r>
    </w:p>
    <w:p w14:paraId="20E467C0" w14:textId="77777777" w:rsidR="00282352" w:rsidRPr="00B91CA2" w:rsidRDefault="00282352" w:rsidP="24A4439B">
      <w:pPr>
        <w:pStyle w:val="Loendilik"/>
        <w:numPr>
          <w:ilvl w:val="0"/>
          <w:numId w:val="2"/>
        </w:numPr>
        <w:spacing w:line="264" w:lineRule="auto"/>
      </w:pPr>
      <w:r w:rsidRPr="24A4439B">
        <w:t>UAB Gren Joniškis</w:t>
      </w:r>
    </w:p>
    <w:p w14:paraId="756CF1DC" w14:textId="77777777" w:rsidR="00282352" w:rsidRPr="00B91CA2" w:rsidRDefault="00282352" w:rsidP="24A4439B">
      <w:pPr>
        <w:pStyle w:val="Loendilik"/>
        <w:numPr>
          <w:ilvl w:val="0"/>
          <w:numId w:val="2"/>
        </w:numPr>
        <w:spacing w:line="264" w:lineRule="auto"/>
      </w:pPr>
      <w:r w:rsidRPr="24A4439B">
        <w:t>UAB Gren Klaipėda</w:t>
      </w:r>
    </w:p>
    <w:p w14:paraId="6F877F34" w14:textId="77777777" w:rsidR="00282352" w:rsidRPr="00B91CA2" w:rsidRDefault="00282352" w:rsidP="009E01EB">
      <w:pPr>
        <w:pStyle w:val="Loendilik"/>
        <w:numPr>
          <w:ilvl w:val="0"/>
          <w:numId w:val="2"/>
        </w:numPr>
        <w:spacing w:line="264" w:lineRule="auto"/>
        <w:rPr>
          <w:bCs/>
        </w:rPr>
      </w:pPr>
      <w:r w:rsidRPr="00B91CA2">
        <w:rPr>
          <w:bCs/>
        </w:rPr>
        <w:t>UAB Gren Lietuva</w:t>
      </w:r>
    </w:p>
    <w:p w14:paraId="3C27D884" w14:textId="77777777" w:rsidR="00282352" w:rsidRPr="00B91CA2" w:rsidRDefault="00282352" w:rsidP="24A4439B">
      <w:pPr>
        <w:pStyle w:val="Loendilik"/>
        <w:numPr>
          <w:ilvl w:val="0"/>
          <w:numId w:val="2"/>
        </w:numPr>
        <w:spacing w:line="264" w:lineRule="auto"/>
      </w:pPr>
      <w:r w:rsidRPr="24A4439B">
        <w:t>UAB Gren Švenčionys</w:t>
      </w:r>
    </w:p>
    <w:p w14:paraId="5FAA05B6" w14:textId="77777777" w:rsidR="00282352" w:rsidRPr="00B91CA2" w:rsidRDefault="00282352" w:rsidP="009E01EB">
      <w:pPr>
        <w:pStyle w:val="Loendilik"/>
        <w:numPr>
          <w:ilvl w:val="0"/>
          <w:numId w:val="2"/>
        </w:numPr>
        <w:spacing w:line="264" w:lineRule="auto"/>
        <w:rPr>
          <w:bCs/>
        </w:rPr>
      </w:pPr>
      <w:r w:rsidRPr="00B91CA2">
        <w:rPr>
          <w:bCs/>
        </w:rPr>
        <w:t>UAB Gren Trakai</w:t>
      </w:r>
    </w:p>
    <w:p w14:paraId="18A9F514" w14:textId="77777777" w:rsidR="00282352" w:rsidRPr="00B91CA2" w:rsidRDefault="00282352" w:rsidP="24A4439B">
      <w:pPr>
        <w:pStyle w:val="Loendilik"/>
        <w:numPr>
          <w:ilvl w:val="0"/>
          <w:numId w:val="2"/>
        </w:numPr>
        <w:spacing w:line="264" w:lineRule="auto"/>
      </w:pPr>
      <w:r w:rsidRPr="24A4439B">
        <w:t>UAB Imlitex</w:t>
      </w:r>
    </w:p>
    <w:p w14:paraId="4B2BD190" w14:textId="77777777" w:rsidR="00282352" w:rsidRPr="00B91CA2" w:rsidRDefault="00282352" w:rsidP="009E01EB">
      <w:pPr>
        <w:pStyle w:val="Loendilik"/>
        <w:numPr>
          <w:ilvl w:val="0"/>
          <w:numId w:val="2"/>
        </w:numPr>
        <w:spacing w:line="264" w:lineRule="auto"/>
        <w:rPr>
          <w:bCs/>
        </w:rPr>
      </w:pPr>
      <w:r w:rsidRPr="00B91CA2">
        <w:rPr>
          <w:bCs/>
        </w:rPr>
        <w:t>UAB Kauno kogeneracinė jėgainė</w:t>
      </w:r>
    </w:p>
    <w:p w14:paraId="6B135E39" w14:textId="77777777" w:rsidR="00282352" w:rsidRPr="00B91CA2" w:rsidRDefault="00282352" w:rsidP="24A4439B">
      <w:pPr>
        <w:pStyle w:val="Loendilik"/>
        <w:numPr>
          <w:ilvl w:val="0"/>
          <w:numId w:val="2"/>
        </w:numPr>
        <w:spacing w:line="264" w:lineRule="auto"/>
      </w:pPr>
      <w:r w:rsidRPr="24A4439B">
        <w:t>UAB Kauno termofikacijos elektrinė</w:t>
      </w:r>
    </w:p>
    <w:p w14:paraId="61129389" w14:textId="77777777" w:rsidR="00282352" w:rsidRPr="00B91CA2" w:rsidRDefault="00282352" w:rsidP="009E01EB">
      <w:pPr>
        <w:pStyle w:val="Loendilik"/>
        <w:numPr>
          <w:ilvl w:val="0"/>
          <w:numId w:val="2"/>
        </w:numPr>
        <w:spacing w:line="264" w:lineRule="auto"/>
        <w:rPr>
          <w:bCs/>
        </w:rPr>
      </w:pPr>
      <w:r w:rsidRPr="00B91CA2">
        <w:rPr>
          <w:bCs/>
        </w:rPr>
        <w:t>UAB KRETINGOS ŠILUMOS TINKLAI</w:t>
      </w:r>
    </w:p>
    <w:p w14:paraId="20B2DF17" w14:textId="77777777" w:rsidR="00282352" w:rsidRPr="00B91CA2" w:rsidRDefault="00282352" w:rsidP="009E01EB">
      <w:pPr>
        <w:pStyle w:val="Loendilik"/>
        <w:numPr>
          <w:ilvl w:val="0"/>
          <w:numId w:val="2"/>
        </w:numPr>
        <w:spacing w:line="264" w:lineRule="auto"/>
        <w:rPr>
          <w:bCs/>
        </w:rPr>
      </w:pPr>
      <w:r w:rsidRPr="00B91CA2">
        <w:rPr>
          <w:bCs/>
        </w:rPr>
        <w:t>UAB LITNAGLIS</w:t>
      </w:r>
    </w:p>
    <w:p w14:paraId="0925338D" w14:textId="77777777" w:rsidR="00282352" w:rsidRPr="00B91CA2" w:rsidRDefault="00282352" w:rsidP="24A4439B">
      <w:pPr>
        <w:pStyle w:val="Loendilik"/>
        <w:numPr>
          <w:ilvl w:val="0"/>
          <w:numId w:val="2"/>
        </w:numPr>
        <w:spacing w:line="264" w:lineRule="auto"/>
      </w:pPr>
      <w:r w:rsidRPr="24A4439B">
        <w:t>UAB Liukosta</w:t>
      </w:r>
    </w:p>
    <w:p w14:paraId="7337528E" w14:textId="77777777" w:rsidR="00282352" w:rsidRPr="00B91CA2" w:rsidRDefault="00282352" w:rsidP="24A4439B">
      <w:pPr>
        <w:pStyle w:val="Loendilik"/>
        <w:numPr>
          <w:ilvl w:val="0"/>
          <w:numId w:val="2"/>
        </w:numPr>
        <w:spacing w:line="264" w:lineRule="auto"/>
      </w:pPr>
      <w:r w:rsidRPr="24A4439B">
        <w:t>UAB Modus grupė</w:t>
      </w:r>
    </w:p>
    <w:p w14:paraId="2C67037A" w14:textId="77777777" w:rsidR="00282352" w:rsidRPr="00B91CA2" w:rsidRDefault="00282352" w:rsidP="24A4439B">
      <w:pPr>
        <w:pStyle w:val="Loendilik"/>
        <w:numPr>
          <w:ilvl w:val="0"/>
          <w:numId w:val="2"/>
        </w:numPr>
        <w:spacing w:line="264" w:lineRule="auto"/>
      </w:pPr>
      <w:r w:rsidRPr="24A4439B">
        <w:t>UAB Molsolar</w:t>
      </w:r>
    </w:p>
    <w:p w14:paraId="06FD3CC2" w14:textId="77777777" w:rsidR="00282352" w:rsidRPr="00B91CA2" w:rsidRDefault="00282352" w:rsidP="009E01EB">
      <w:pPr>
        <w:pStyle w:val="Loendilik"/>
        <w:numPr>
          <w:ilvl w:val="0"/>
          <w:numId w:val="2"/>
        </w:numPr>
        <w:spacing w:line="264" w:lineRule="auto"/>
        <w:rPr>
          <w:bCs/>
        </w:rPr>
      </w:pPr>
      <w:r w:rsidRPr="00B91CA2">
        <w:rPr>
          <w:bCs/>
        </w:rPr>
        <w:t>UAB Monta Trading</w:t>
      </w:r>
    </w:p>
    <w:p w14:paraId="3C10A55C" w14:textId="77777777" w:rsidR="00282352" w:rsidRPr="00B91CA2" w:rsidRDefault="00282352" w:rsidP="24A4439B">
      <w:pPr>
        <w:pStyle w:val="Loendilik"/>
        <w:numPr>
          <w:ilvl w:val="0"/>
          <w:numId w:val="2"/>
        </w:numPr>
        <w:spacing w:line="264" w:lineRule="auto"/>
      </w:pPr>
      <w:r w:rsidRPr="24A4439B">
        <w:t>UAB Nemenčinės komunalininkas</w:t>
      </w:r>
    </w:p>
    <w:p w14:paraId="65A48DD1" w14:textId="77777777" w:rsidR="00282352" w:rsidRPr="00B91CA2" w:rsidRDefault="00282352" w:rsidP="009E01EB">
      <w:pPr>
        <w:pStyle w:val="Loendilik"/>
        <w:numPr>
          <w:ilvl w:val="0"/>
          <w:numId w:val="2"/>
        </w:numPr>
        <w:spacing w:line="264" w:lineRule="auto"/>
        <w:rPr>
          <w:bCs/>
        </w:rPr>
      </w:pPr>
      <w:r w:rsidRPr="00B91CA2">
        <w:rPr>
          <w:bCs/>
        </w:rPr>
        <w:t>UAB OAKWILL</w:t>
      </w:r>
    </w:p>
    <w:p w14:paraId="74E16B21" w14:textId="77777777" w:rsidR="00282352" w:rsidRPr="00B91CA2" w:rsidRDefault="00282352" w:rsidP="24A4439B">
      <w:pPr>
        <w:pStyle w:val="Loendilik"/>
        <w:numPr>
          <w:ilvl w:val="0"/>
          <w:numId w:val="2"/>
        </w:numPr>
        <w:spacing w:line="264" w:lineRule="auto"/>
      </w:pPr>
      <w:r w:rsidRPr="24A4439B">
        <w:t>UAB Plungės šilumos tinklai</w:t>
      </w:r>
    </w:p>
    <w:p w14:paraId="06D7D9E3" w14:textId="77777777" w:rsidR="00282352" w:rsidRPr="00B91CA2" w:rsidRDefault="00282352" w:rsidP="24A4439B">
      <w:pPr>
        <w:pStyle w:val="Loendilik"/>
        <w:numPr>
          <w:ilvl w:val="0"/>
          <w:numId w:val="2"/>
        </w:numPr>
        <w:spacing w:line="264" w:lineRule="auto"/>
      </w:pPr>
      <w:r w:rsidRPr="24A4439B">
        <w:t>UAB Potentia industriae</w:t>
      </w:r>
    </w:p>
    <w:p w14:paraId="21CE878C" w14:textId="77777777" w:rsidR="00282352" w:rsidRPr="00B91CA2" w:rsidRDefault="00282352" w:rsidP="009E01EB">
      <w:pPr>
        <w:pStyle w:val="Loendilik"/>
        <w:numPr>
          <w:ilvl w:val="0"/>
          <w:numId w:val="2"/>
        </w:numPr>
        <w:spacing w:line="264" w:lineRule="auto"/>
        <w:rPr>
          <w:bCs/>
        </w:rPr>
      </w:pPr>
      <w:r w:rsidRPr="00B91CA2">
        <w:rPr>
          <w:bCs/>
        </w:rPr>
        <w:t>UAB RELIT</w:t>
      </w:r>
    </w:p>
    <w:p w14:paraId="0B32D48A" w14:textId="77777777" w:rsidR="00282352" w:rsidRPr="00B91CA2" w:rsidRDefault="00282352" w:rsidP="009E01EB">
      <w:pPr>
        <w:pStyle w:val="Loendilik"/>
        <w:numPr>
          <w:ilvl w:val="0"/>
          <w:numId w:val="2"/>
        </w:numPr>
        <w:spacing w:line="264" w:lineRule="auto"/>
        <w:rPr>
          <w:bCs/>
        </w:rPr>
      </w:pPr>
      <w:r w:rsidRPr="00B91CA2">
        <w:rPr>
          <w:bCs/>
        </w:rPr>
        <w:t>UAB Revelita</w:t>
      </w:r>
    </w:p>
    <w:p w14:paraId="38105AF8" w14:textId="77777777" w:rsidR="00282352" w:rsidRPr="00B91CA2" w:rsidRDefault="00282352" w:rsidP="24A4439B">
      <w:pPr>
        <w:pStyle w:val="Loendilik"/>
        <w:numPr>
          <w:ilvl w:val="0"/>
          <w:numId w:val="2"/>
        </w:numPr>
        <w:spacing w:line="264" w:lineRule="auto"/>
      </w:pPr>
      <w:r w:rsidRPr="24A4439B">
        <w:t>UAB Rokvėja</w:t>
      </w:r>
    </w:p>
    <w:p w14:paraId="667EB5B5" w14:textId="77777777" w:rsidR="00282352" w:rsidRPr="00B91CA2" w:rsidRDefault="00282352" w:rsidP="009E01EB">
      <w:pPr>
        <w:pStyle w:val="Loendilik"/>
        <w:numPr>
          <w:ilvl w:val="0"/>
          <w:numId w:val="2"/>
        </w:numPr>
        <w:spacing w:line="264" w:lineRule="auto"/>
        <w:rPr>
          <w:bCs/>
        </w:rPr>
      </w:pPr>
      <w:r w:rsidRPr="00B91CA2">
        <w:rPr>
          <w:bCs/>
        </w:rPr>
        <w:t>UAB SP Energija</w:t>
      </w:r>
    </w:p>
    <w:p w14:paraId="260DC3E3" w14:textId="77777777" w:rsidR="00282352" w:rsidRPr="00B91CA2" w:rsidRDefault="00282352" w:rsidP="009E01EB">
      <w:pPr>
        <w:pStyle w:val="Loendilik"/>
        <w:numPr>
          <w:ilvl w:val="0"/>
          <w:numId w:val="2"/>
        </w:numPr>
        <w:spacing w:line="264" w:lineRule="auto"/>
        <w:rPr>
          <w:bCs/>
        </w:rPr>
      </w:pPr>
      <w:r w:rsidRPr="00B91CA2">
        <w:rPr>
          <w:bCs/>
        </w:rPr>
        <w:t>UAB Tube Green</w:t>
      </w:r>
    </w:p>
    <w:p w14:paraId="79209ADA" w14:textId="77777777" w:rsidR="00282352" w:rsidRPr="00B91CA2" w:rsidRDefault="00282352" w:rsidP="009E01EB">
      <w:pPr>
        <w:pStyle w:val="Loendilik"/>
        <w:numPr>
          <w:ilvl w:val="0"/>
          <w:numId w:val="2"/>
        </w:numPr>
        <w:spacing w:line="264" w:lineRule="auto"/>
        <w:rPr>
          <w:bCs/>
        </w:rPr>
      </w:pPr>
      <w:r w:rsidRPr="00B91CA2">
        <w:rPr>
          <w:bCs/>
        </w:rPr>
        <w:t>UAB Utenos šilumos tinklai</w:t>
      </w:r>
    </w:p>
    <w:p w14:paraId="72E190A8" w14:textId="77777777" w:rsidR="00282352" w:rsidRPr="00B91CA2" w:rsidRDefault="00282352" w:rsidP="24A4439B">
      <w:pPr>
        <w:pStyle w:val="Loendilik"/>
        <w:numPr>
          <w:ilvl w:val="0"/>
          <w:numId w:val="2"/>
        </w:numPr>
        <w:spacing w:line="264" w:lineRule="auto"/>
      </w:pPr>
      <w:r w:rsidRPr="24A4439B">
        <w:t>UAB Vėjo gūsis</w:t>
      </w:r>
    </w:p>
    <w:p w14:paraId="527779C9" w14:textId="77777777" w:rsidR="00282352" w:rsidRPr="00B91CA2" w:rsidRDefault="00282352" w:rsidP="24A4439B">
      <w:pPr>
        <w:pStyle w:val="Loendilik"/>
        <w:numPr>
          <w:ilvl w:val="0"/>
          <w:numId w:val="2"/>
        </w:numPr>
        <w:spacing w:line="264" w:lineRule="auto"/>
      </w:pPr>
      <w:r w:rsidRPr="24A4439B">
        <w:t>UAB Vėjo Vatas</w:t>
      </w:r>
    </w:p>
    <w:p w14:paraId="4C87FE7E" w14:textId="77777777" w:rsidR="00282352" w:rsidRPr="00B91CA2" w:rsidRDefault="00282352" w:rsidP="009E01EB">
      <w:pPr>
        <w:pStyle w:val="Loendilik"/>
        <w:numPr>
          <w:ilvl w:val="0"/>
          <w:numId w:val="2"/>
        </w:numPr>
        <w:spacing w:line="264" w:lineRule="auto"/>
        <w:rPr>
          <w:bCs/>
        </w:rPr>
      </w:pPr>
      <w:r w:rsidRPr="00B91CA2">
        <w:rPr>
          <w:bCs/>
        </w:rPr>
        <w:t>UAB Vilniaus kogeneracinė jėgainė</w:t>
      </w:r>
    </w:p>
    <w:p w14:paraId="183B05E3" w14:textId="77777777" w:rsidR="00282352" w:rsidRPr="00B91CA2" w:rsidRDefault="00282352" w:rsidP="009E01EB">
      <w:pPr>
        <w:pStyle w:val="Loendilik"/>
        <w:numPr>
          <w:ilvl w:val="0"/>
          <w:numId w:val="2"/>
        </w:numPr>
        <w:spacing w:line="264" w:lineRule="auto"/>
      </w:pPr>
      <w:r w:rsidRPr="24A4439B">
        <w:t>UAB Windfarm Akmenė One</w:t>
      </w:r>
    </w:p>
    <w:p w14:paraId="2B5D8E56" w14:textId="77777777" w:rsidR="00282352" w:rsidRPr="00B91CA2" w:rsidRDefault="00282352" w:rsidP="009E01EB">
      <w:pPr>
        <w:pStyle w:val="Loendilik"/>
        <w:numPr>
          <w:ilvl w:val="0"/>
          <w:numId w:val="2"/>
        </w:numPr>
        <w:spacing w:line="264" w:lineRule="auto"/>
        <w:rPr>
          <w:bCs/>
        </w:rPr>
      </w:pPr>
      <w:r w:rsidRPr="00B91CA2">
        <w:rPr>
          <w:bCs/>
        </w:rPr>
        <w:t>UAB „Orion Global Pet“</w:t>
      </w:r>
    </w:p>
    <w:p w14:paraId="3F2A4DE9" w14:textId="77777777" w:rsidR="00282352" w:rsidRPr="00B91CA2" w:rsidRDefault="00282352" w:rsidP="009E01EB">
      <w:pPr>
        <w:pStyle w:val="Loendilik"/>
        <w:numPr>
          <w:ilvl w:val="0"/>
          <w:numId w:val="2"/>
        </w:numPr>
        <w:spacing w:line="264" w:lineRule="auto"/>
      </w:pPr>
      <w:r w:rsidRPr="24A4439B">
        <w:t>UAB „Ukmergės šiluma“</w:t>
      </w:r>
    </w:p>
    <w:p w14:paraId="54FBC739" w14:textId="77777777" w:rsidR="00282352" w:rsidRPr="00B91CA2" w:rsidRDefault="00282352" w:rsidP="24A4439B">
      <w:pPr>
        <w:pStyle w:val="Loendilik"/>
        <w:numPr>
          <w:ilvl w:val="0"/>
          <w:numId w:val="2"/>
        </w:numPr>
        <w:spacing w:line="264" w:lineRule="auto"/>
      </w:pPr>
      <w:r w:rsidRPr="24A4439B">
        <w:t>Uždaroji akcinė bendrovė „GAZIMPEKSAS“</w:t>
      </w:r>
    </w:p>
    <w:p w14:paraId="5A16BEE8" w14:textId="77777777" w:rsidR="00282352" w:rsidRPr="00B91CA2" w:rsidRDefault="00282352" w:rsidP="009E01EB">
      <w:pPr>
        <w:pStyle w:val="Loendilik"/>
        <w:numPr>
          <w:ilvl w:val="0"/>
          <w:numId w:val="2"/>
        </w:numPr>
        <w:spacing w:line="264" w:lineRule="auto"/>
        <w:jc w:val="both"/>
        <w:rPr>
          <w:bCs/>
        </w:rPr>
      </w:pPr>
      <w:r w:rsidRPr="00B91CA2">
        <w:rPr>
          <w:bCs/>
        </w:rPr>
        <w:t>VAKARŲ TECHNINĖ TARNYBA, UAB</w:t>
      </w:r>
    </w:p>
    <w:p w14:paraId="35A6A505" w14:textId="77777777" w:rsidR="00282352" w:rsidRPr="00B91CA2" w:rsidRDefault="00282352" w:rsidP="009E01EB">
      <w:pPr>
        <w:pStyle w:val="Loendilik"/>
        <w:numPr>
          <w:ilvl w:val="0"/>
          <w:numId w:val="2"/>
        </w:numPr>
        <w:spacing w:line="264" w:lineRule="auto"/>
      </w:pPr>
      <w:r w:rsidRPr="24A4439B">
        <w:t>Vydmantai wind park, UAB</w:t>
      </w:r>
    </w:p>
    <w:p w14:paraId="5E647320" w14:textId="0D7F752E" w:rsidR="00BF20B1" w:rsidRPr="00BF20B1" w:rsidRDefault="00282352" w:rsidP="00941258">
      <w:pPr>
        <w:pStyle w:val="Loendilik"/>
        <w:numPr>
          <w:ilvl w:val="0"/>
          <w:numId w:val="2"/>
        </w:numPr>
        <w:spacing w:line="264" w:lineRule="auto"/>
      </w:pPr>
      <w:r w:rsidRPr="24A4439B">
        <w:t>UAB „Žvirgždaičių energija“</w:t>
      </w:r>
    </w:p>
    <w:p w14:paraId="4EA18A0F" w14:textId="77777777" w:rsidR="00BF20B1" w:rsidRPr="00BF20B1" w:rsidRDefault="00BF20B1" w:rsidP="00BF20B1">
      <w:pPr>
        <w:pStyle w:val="Loendilik"/>
        <w:numPr>
          <w:ilvl w:val="0"/>
          <w:numId w:val="2"/>
        </w:numPr>
        <w:spacing w:line="264" w:lineRule="auto"/>
      </w:pPr>
      <w:r w:rsidRPr="24A4439B">
        <w:t>AS "Enerģijas Publiskais Tirgotājs"</w:t>
      </w:r>
    </w:p>
    <w:p w14:paraId="263A4FD2" w14:textId="77777777" w:rsidR="00BF20B1" w:rsidRPr="00BF20B1" w:rsidRDefault="00BF20B1" w:rsidP="00BF20B1">
      <w:pPr>
        <w:pStyle w:val="Loendilik"/>
        <w:numPr>
          <w:ilvl w:val="0"/>
          <w:numId w:val="2"/>
        </w:numPr>
        <w:spacing w:line="264" w:lineRule="auto"/>
        <w:rPr>
          <w:bCs/>
        </w:rPr>
      </w:pPr>
      <w:r w:rsidRPr="00BF20B1">
        <w:rPr>
          <w:bCs/>
        </w:rPr>
        <w:t>AS "Latvenergo"</w:t>
      </w:r>
    </w:p>
    <w:p w14:paraId="2614F41F" w14:textId="77777777" w:rsidR="00BF20B1" w:rsidRPr="00BF20B1" w:rsidRDefault="00BF20B1" w:rsidP="00BF20B1">
      <w:pPr>
        <w:pStyle w:val="Loendilik"/>
        <w:numPr>
          <w:ilvl w:val="0"/>
          <w:numId w:val="2"/>
        </w:numPr>
        <w:spacing w:line="264" w:lineRule="auto"/>
      </w:pPr>
      <w:r w:rsidRPr="24A4439B">
        <w:t>Capalo AI Oy</w:t>
      </w:r>
    </w:p>
    <w:p w14:paraId="0CE61205" w14:textId="77777777" w:rsidR="00BF20B1" w:rsidRPr="00BF20B1" w:rsidRDefault="00BF20B1" w:rsidP="00BF20B1">
      <w:pPr>
        <w:pStyle w:val="Loendilik"/>
        <w:numPr>
          <w:ilvl w:val="0"/>
          <w:numId w:val="2"/>
        </w:numPr>
        <w:spacing w:line="264" w:lineRule="auto"/>
        <w:rPr>
          <w:bCs/>
        </w:rPr>
      </w:pPr>
      <w:r w:rsidRPr="00BF20B1">
        <w:rPr>
          <w:bCs/>
        </w:rPr>
        <w:t>Centrica Energy Trading A/S</w:t>
      </w:r>
    </w:p>
    <w:p w14:paraId="714E0B9A" w14:textId="77777777" w:rsidR="00BF20B1" w:rsidRPr="00BF20B1" w:rsidRDefault="00BF20B1" w:rsidP="00BF20B1">
      <w:pPr>
        <w:pStyle w:val="Loendilik"/>
        <w:numPr>
          <w:ilvl w:val="0"/>
          <w:numId w:val="2"/>
        </w:numPr>
        <w:spacing w:line="264" w:lineRule="auto"/>
      </w:pPr>
      <w:r w:rsidRPr="24A4439B">
        <w:t>Enefit Green AS</w:t>
      </w:r>
    </w:p>
    <w:p w14:paraId="5A1FFF37" w14:textId="77777777" w:rsidR="00BF20B1" w:rsidRPr="00BF20B1" w:rsidRDefault="00BF20B1" w:rsidP="00BF20B1">
      <w:pPr>
        <w:pStyle w:val="Loendilik"/>
        <w:numPr>
          <w:ilvl w:val="0"/>
          <w:numId w:val="2"/>
        </w:numPr>
        <w:spacing w:line="264" w:lineRule="auto"/>
      </w:pPr>
      <w:r w:rsidRPr="24A4439B">
        <w:t>SIA "Enefit"</w:t>
      </w:r>
    </w:p>
    <w:p w14:paraId="188ECCF4" w14:textId="77777777" w:rsidR="00BF20B1" w:rsidRPr="00BF20B1" w:rsidRDefault="00BF20B1" w:rsidP="00BF20B1">
      <w:pPr>
        <w:pStyle w:val="Loendilik"/>
        <w:numPr>
          <w:ilvl w:val="0"/>
          <w:numId w:val="2"/>
        </w:numPr>
        <w:spacing w:line="264" w:lineRule="auto"/>
      </w:pPr>
      <w:r w:rsidRPr="24A4439B">
        <w:t>SIA "Ignitis Latvija"</w:t>
      </w:r>
    </w:p>
    <w:p w14:paraId="39597CAA" w14:textId="77777777" w:rsidR="00BF20B1" w:rsidRPr="00BF20B1" w:rsidRDefault="00BF20B1" w:rsidP="00BF20B1">
      <w:pPr>
        <w:pStyle w:val="Loendilik"/>
        <w:numPr>
          <w:ilvl w:val="0"/>
          <w:numId w:val="2"/>
        </w:numPr>
        <w:spacing w:line="264" w:lineRule="auto"/>
        <w:rPr>
          <w:bCs/>
        </w:rPr>
      </w:pPr>
      <w:r w:rsidRPr="00BF20B1">
        <w:rPr>
          <w:bCs/>
        </w:rPr>
        <w:t>SIA "Scener"</w:t>
      </w:r>
    </w:p>
    <w:p w14:paraId="39105F4C" w14:textId="77777777" w:rsidR="00BF20B1" w:rsidRPr="00BF20B1" w:rsidRDefault="00BF20B1" w:rsidP="00BF20B1">
      <w:pPr>
        <w:pStyle w:val="Loendilik"/>
        <w:numPr>
          <w:ilvl w:val="0"/>
          <w:numId w:val="2"/>
        </w:numPr>
        <w:spacing w:line="264" w:lineRule="auto"/>
        <w:rPr>
          <w:bCs/>
        </w:rPr>
      </w:pPr>
      <w:r w:rsidRPr="00BF20B1">
        <w:rPr>
          <w:bCs/>
        </w:rPr>
        <w:t>SIA "AJ Power"</w:t>
      </w:r>
    </w:p>
    <w:p w14:paraId="4424C2C5" w14:textId="77777777" w:rsidR="00BF20B1" w:rsidRPr="00BF20B1" w:rsidRDefault="00BF20B1" w:rsidP="00BF20B1">
      <w:pPr>
        <w:pStyle w:val="Loendilik"/>
        <w:numPr>
          <w:ilvl w:val="0"/>
          <w:numId w:val="2"/>
        </w:numPr>
        <w:spacing w:line="264" w:lineRule="auto"/>
      </w:pPr>
      <w:r w:rsidRPr="24A4439B">
        <w:t>SIA "Alexela"</w:t>
      </w:r>
    </w:p>
    <w:p w14:paraId="5150E970" w14:textId="77777777" w:rsidR="00BF20B1" w:rsidRPr="00BF20B1" w:rsidRDefault="00BF20B1" w:rsidP="00BF20B1">
      <w:pPr>
        <w:pStyle w:val="Loendilik"/>
        <w:numPr>
          <w:ilvl w:val="0"/>
          <w:numId w:val="2"/>
        </w:numPr>
        <w:spacing w:line="264" w:lineRule="auto"/>
        <w:rPr>
          <w:bCs/>
        </w:rPr>
      </w:pPr>
      <w:r w:rsidRPr="00BF20B1">
        <w:rPr>
          <w:bCs/>
        </w:rPr>
        <w:t>SIA "AOX Trade"</w:t>
      </w:r>
    </w:p>
    <w:p w14:paraId="281860C7" w14:textId="77777777" w:rsidR="00BF20B1" w:rsidRPr="00BF20B1" w:rsidRDefault="00BF20B1" w:rsidP="00BF20B1">
      <w:pPr>
        <w:pStyle w:val="Loendilik"/>
        <w:numPr>
          <w:ilvl w:val="0"/>
          <w:numId w:val="2"/>
        </w:numPr>
        <w:spacing w:line="264" w:lineRule="auto"/>
        <w:rPr>
          <w:bCs/>
        </w:rPr>
      </w:pPr>
      <w:r w:rsidRPr="00BF20B1">
        <w:rPr>
          <w:bCs/>
        </w:rPr>
        <w:t>SIA "Gren Latvija"</w:t>
      </w:r>
    </w:p>
    <w:p w14:paraId="4A458C22" w14:textId="77777777" w:rsidR="00BF20B1" w:rsidRPr="00BF20B1" w:rsidRDefault="00BF20B1" w:rsidP="00BF20B1">
      <w:pPr>
        <w:pStyle w:val="Loendilik"/>
        <w:numPr>
          <w:ilvl w:val="0"/>
          <w:numId w:val="2"/>
        </w:numPr>
        <w:spacing w:line="264" w:lineRule="auto"/>
        <w:rPr>
          <w:bCs/>
        </w:rPr>
      </w:pPr>
      <w:r w:rsidRPr="00BF20B1">
        <w:rPr>
          <w:bCs/>
        </w:rPr>
        <w:t>SIA "IMLITEX LATVIJA"</w:t>
      </w:r>
    </w:p>
    <w:p w14:paraId="691DC605" w14:textId="77777777" w:rsidR="00BF20B1" w:rsidRPr="00BF20B1" w:rsidRDefault="00BF20B1" w:rsidP="00BF20B1">
      <w:pPr>
        <w:pStyle w:val="Loendilik"/>
        <w:numPr>
          <w:ilvl w:val="0"/>
          <w:numId w:val="2"/>
        </w:numPr>
        <w:spacing w:line="264" w:lineRule="auto"/>
      </w:pPr>
      <w:r w:rsidRPr="24A4439B">
        <w:t>SIA "VIRŠI Renergy"</w:t>
      </w:r>
    </w:p>
    <w:p w14:paraId="3642AD92" w14:textId="77777777" w:rsidR="00BF20B1" w:rsidRPr="00BF20B1" w:rsidRDefault="00BF20B1" w:rsidP="00BF20B1">
      <w:pPr>
        <w:pStyle w:val="Loendilik"/>
        <w:numPr>
          <w:ilvl w:val="0"/>
          <w:numId w:val="2"/>
        </w:numPr>
        <w:spacing w:line="264" w:lineRule="auto"/>
        <w:rPr>
          <w:bCs/>
        </w:rPr>
      </w:pPr>
      <w:r w:rsidRPr="00BF20B1">
        <w:rPr>
          <w:bCs/>
        </w:rPr>
        <w:t>SIA "TCK"</w:t>
      </w:r>
    </w:p>
    <w:p w14:paraId="37098844" w14:textId="77777777" w:rsidR="00BF20B1" w:rsidRPr="00BF20B1" w:rsidRDefault="00BF20B1" w:rsidP="00BF20B1">
      <w:pPr>
        <w:pStyle w:val="Loendilik"/>
        <w:numPr>
          <w:ilvl w:val="0"/>
          <w:numId w:val="2"/>
        </w:numPr>
        <w:spacing w:line="264" w:lineRule="auto"/>
      </w:pPr>
      <w:r w:rsidRPr="24A4439B">
        <w:t>SIA "Engycell"</w:t>
      </w:r>
    </w:p>
    <w:p w14:paraId="03BD6476" w14:textId="77777777" w:rsidR="00BF20B1" w:rsidRPr="00BF20B1" w:rsidRDefault="00BF20B1" w:rsidP="00BF20B1">
      <w:pPr>
        <w:pStyle w:val="Loendilik"/>
        <w:numPr>
          <w:ilvl w:val="0"/>
          <w:numId w:val="2"/>
        </w:numPr>
        <w:spacing w:line="264" w:lineRule="auto"/>
        <w:rPr>
          <w:bCs/>
        </w:rPr>
      </w:pPr>
      <w:r w:rsidRPr="00BF20B1">
        <w:rPr>
          <w:bCs/>
        </w:rPr>
        <w:t>SIA "Spark Trade"</w:t>
      </w:r>
    </w:p>
    <w:p w14:paraId="13C3A87C" w14:textId="77777777" w:rsidR="00BF20B1" w:rsidRPr="00BF20B1" w:rsidRDefault="00BF20B1" w:rsidP="00BF20B1">
      <w:pPr>
        <w:pStyle w:val="Loendilik"/>
        <w:numPr>
          <w:ilvl w:val="0"/>
          <w:numId w:val="2"/>
        </w:numPr>
        <w:spacing w:line="264" w:lineRule="auto"/>
        <w:rPr>
          <w:bCs/>
        </w:rPr>
      </w:pPr>
      <w:r w:rsidRPr="00BF20B1">
        <w:rPr>
          <w:bCs/>
        </w:rPr>
        <w:t>Second Foundation Trading, AG</w:t>
      </w:r>
    </w:p>
    <w:p w14:paraId="3F14E905" w14:textId="54235791" w:rsidR="00BF20B1" w:rsidRDefault="00BF20B1" w:rsidP="00BF20B1">
      <w:pPr>
        <w:pStyle w:val="Loendilik"/>
        <w:numPr>
          <w:ilvl w:val="0"/>
          <w:numId w:val="2"/>
        </w:numPr>
        <w:spacing w:line="264" w:lineRule="auto"/>
      </w:pPr>
      <w:r w:rsidRPr="24A4439B">
        <w:t>SIA "PowerFlow Trade"</w:t>
      </w:r>
    </w:p>
    <w:p w14:paraId="43A38D12" w14:textId="11E2870D" w:rsidR="009E12F3" w:rsidRDefault="009E12F3" w:rsidP="009E12F3">
      <w:pPr>
        <w:pStyle w:val="Loendilik"/>
        <w:numPr>
          <w:ilvl w:val="0"/>
          <w:numId w:val="2"/>
        </w:numPr>
        <w:spacing w:line="264" w:lineRule="auto"/>
      </w:pPr>
      <w:r>
        <w:t xml:space="preserve">Alexela AS </w:t>
      </w:r>
    </w:p>
    <w:p w14:paraId="4A87DD5E" w14:textId="39886471" w:rsidR="009E12F3" w:rsidRDefault="009E12F3" w:rsidP="009E12F3">
      <w:pPr>
        <w:pStyle w:val="Loendilik"/>
        <w:numPr>
          <w:ilvl w:val="0"/>
          <w:numId w:val="2"/>
        </w:numPr>
        <w:spacing w:line="264" w:lineRule="auto"/>
      </w:pPr>
      <w:r>
        <w:t xml:space="preserve">Eesti Energia AS </w:t>
      </w:r>
    </w:p>
    <w:p w14:paraId="59444BDE" w14:textId="3CDFCAD3" w:rsidR="009E12F3" w:rsidRPr="00B923F1" w:rsidRDefault="009E12F3" w:rsidP="009E12F3">
      <w:pPr>
        <w:pStyle w:val="Loendilik"/>
        <w:numPr>
          <w:ilvl w:val="0"/>
          <w:numId w:val="2"/>
        </w:numPr>
        <w:spacing w:line="264" w:lineRule="auto"/>
      </w:pPr>
      <w:r w:rsidRPr="00B923F1">
        <w:t xml:space="preserve">Electric Terminal OÜ </w:t>
      </w:r>
    </w:p>
    <w:p w14:paraId="2C1F72FE" w14:textId="7074D7F1" w:rsidR="009E12F3" w:rsidRPr="00B923F1" w:rsidRDefault="009E12F3" w:rsidP="009E12F3">
      <w:pPr>
        <w:pStyle w:val="Loendilik"/>
        <w:numPr>
          <w:ilvl w:val="0"/>
          <w:numId w:val="2"/>
        </w:numPr>
        <w:spacing w:line="264" w:lineRule="auto"/>
      </w:pPr>
      <w:r w:rsidRPr="00B923F1">
        <w:t xml:space="preserve">Elektrum Eesti OÜ </w:t>
      </w:r>
    </w:p>
    <w:p w14:paraId="4D8B50F7" w14:textId="4D8D29D8" w:rsidR="009E12F3" w:rsidRPr="00B923F1" w:rsidRDefault="009E12F3" w:rsidP="009E12F3">
      <w:pPr>
        <w:pStyle w:val="Loendilik"/>
        <w:numPr>
          <w:ilvl w:val="0"/>
          <w:numId w:val="2"/>
        </w:numPr>
        <w:spacing w:line="264" w:lineRule="auto"/>
      </w:pPr>
      <w:r w:rsidRPr="00B923F1">
        <w:t xml:space="preserve">Energynet SIA </w:t>
      </w:r>
    </w:p>
    <w:p w14:paraId="74ADF3A3" w14:textId="3B8B0F86" w:rsidR="009E12F3" w:rsidRPr="00B923F1" w:rsidRDefault="009E12F3" w:rsidP="009E12F3">
      <w:pPr>
        <w:pStyle w:val="Loendilik"/>
        <w:numPr>
          <w:ilvl w:val="0"/>
          <w:numId w:val="2"/>
        </w:numPr>
        <w:spacing w:line="264" w:lineRule="auto"/>
      </w:pPr>
      <w:r w:rsidRPr="00B923F1">
        <w:t xml:space="preserve">Fusebox OÜ </w:t>
      </w:r>
    </w:p>
    <w:p w14:paraId="5068A13C" w14:textId="60DF492A" w:rsidR="009E12F3" w:rsidRPr="00B923F1" w:rsidRDefault="009E12F3" w:rsidP="009E12F3">
      <w:pPr>
        <w:pStyle w:val="Loendilik"/>
        <w:numPr>
          <w:ilvl w:val="0"/>
          <w:numId w:val="2"/>
        </w:numPr>
        <w:spacing w:line="264" w:lineRule="auto"/>
      </w:pPr>
      <w:r w:rsidRPr="00B923F1">
        <w:t xml:space="preserve">Gren Eesti AS </w:t>
      </w:r>
    </w:p>
    <w:p w14:paraId="58FE5FB9" w14:textId="7106C704" w:rsidR="009E12F3" w:rsidRPr="00B923F1" w:rsidRDefault="009E12F3" w:rsidP="009E12F3">
      <w:pPr>
        <w:pStyle w:val="Loendilik"/>
        <w:numPr>
          <w:ilvl w:val="0"/>
          <w:numId w:val="2"/>
        </w:numPr>
        <w:spacing w:line="264" w:lineRule="auto"/>
      </w:pPr>
      <w:r w:rsidRPr="00B923F1">
        <w:t xml:space="preserve">Nordic Power Management OÜ </w:t>
      </w:r>
    </w:p>
    <w:p w14:paraId="31AB2FBF" w14:textId="2C0DE0D6" w:rsidR="009E12F3" w:rsidRPr="00B923F1" w:rsidRDefault="009E12F3" w:rsidP="009E12F3">
      <w:pPr>
        <w:pStyle w:val="Loendilik"/>
        <w:numPr>
          <w:ilvl w:val="0"/>
          <w:numId w:val="2"/>
        </w:numPr>
        <w:spacing w:line="264" w:lineRule="auto"/>
      </w:pPr>
      <w:r w:rsidRPr="00B923F1">
        <w:t xml:space="preserve">Olerex AS </w:t>
      </w:r>
    </w:p>
    <w:p w14:paraId="525B5DC8" w14:textId="0AA70205" w:rsidR="007A16C1" w:rsidRPr="00B923F1" w:rsidRDefault="009E12F3" w:rsidP="007A16C1">
      <w:pPr>
        <w:pStyle w:val="Loendilik"/>
        <w:numPr>
          <w:ilvl w:val="0"/>
          <w:numId w:val="2"/>
        </w:numPr>
        <w:spacing w:line="264" w:lineRule="auto"/>
      </w:pPr>
      <w:r w:rsidRPr="00B923F1">
        <w:t xml:space="preserve">Scener OÜ </w:t>
      </w:r>
    </w:p>
    <w:p w14:paraId="1EE17F63" w14:textId="44053CCD" w:rsidR="009E12F3" w:rsidRDefault="009E12F3" w:rsidP="009E12F3">
      <w:pPr>
        <w:pStyle w:val="Loendilik"/>
        <w:numPr>
          <w:ilvl w:val="0"/>
          <w:numId w:val="2"/>
        </w:numPr>
        <w:spacing w:line="264" w:lineRule="auto"/>
      </w:pPr>
      <w:r>
        <w:t xml:space="preserve">Second Foundation Trading AG </w:t>
      </w:r>
    </w:p>
    <w:p w14:paraId="4BE0B20F" w14:textId="17FA6D26" w:rsidR="009E12F3" w:rsidRDefault="009E12F3" w:rsidP="009E12F3">
      <w:pPr>
        <w:pStyle w:val="Loendilik"/>
        <w:numPr>
          <w:ilvl w:val="0"/>
          <w:numId w:val="2"/>
        </w:numPr>
        <w:spacing w:line="264" w:lineRule="auto"/>
      </w:pPr>
      <w:r>
        <w:t xml:space="preserve">Baltic Energy Partners </w:t>
      </w:r>
    </w:p>
    <w:p w14:paraId="5BCFA958" w14:textId="2996D4AE" w:rsidR="009E12F3" w:rsidRPr="00282352" w:rsidRDefault="009E12F3" w:rsidP="007A16C1">
      <w:pPr>
        <w:pStyle w:val="Loendilik"/>
        <w:numPr>
          <w:ilvl w:val="0"/>
          <w:numId w:val="2"/>
        </w:numPr>
        <w:spacing w:line="264" w:lineRule="auto"/>
      </w:pPr>
      <w:r>
        <w:t xml:space="preserve">Enery Portfolio Optimization Estonia OÜ </w:t>
      </w:r>
    </w:p>
    <w:sectPr w:rsidR="009E12F3" w:rsidRPr="00282352" w:rsidSect="00CC7104">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4B3E" w14:textId="77777777" w:rsidR="00BB6089" w:rsidRDefault="00BB6089">
      <w:r>
        <w:separator/>
      </w:r>
    </w:p>
  </w:endnote>
  <w:endnote w:type="continuationSeparator" w:id="0">
    <w:p w14:paraId="773B2745" w14:textId="77777777" w:rsidR="00BB6089" w:rsidRDefault="00BB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B684" w14:textId="77777777" w:rsidR="00BD423A" w:rsidRDefault="00BD423A">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w:t>
    </w:r>
    <w:r>
      <w:rPr>
        <w:rStyle w:val="Lehekljenumber"/>
      </w:rPr>
      <w:fldChar w:fldCharType="end"/>
    </w:r>
  </w:p>
  <w:p w14:paraId="0322B685" w14:textId="77777777" w:rsidR="00BD423A" w:rsidRDefault="00BD423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51A9" w14:textId="77777777" w:rsidR="007B3D26" w:rsidRDefault="007B3D2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7159" w14:textId="4DB64373" w:rsidR="002B5810" w:rsidRDefault="002B5810" w:rsidP="002B5810">
    <w:pPr>
      <w:pStyle w:val="Jalus"/>
      <w:jc w:val="right"/>
      <w:rPr>
        <w:sz w:val="16"/>
      </w:rPr>
    </w:pPr>
    <w:r>
      <w:rPr>
        <w:noProof/>
      </w:rPr>
      <w:t xml:space="preserve">    </w:t>
    </w:r>
  </w:p>
  <w:p w14:paraId="0322B686" w14:textId="77777777" w:rsidR="00BD423A" w:rsidRDefault="00BD423A">
    <w:pPr>
      <w:pStyle w:val="Jalu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AC0A" w14:textId="77777777" w:rsidR="00BB6089" w:rsidRDefault="00BB6089">
      <w:r>
        <w:separator/>
      </w:r>
    </w:p>
  </w:footnote>
  <w:footnote w:type="continuationSeparator" w:id="0">
    <w:p w14:paraId="122C3FD4" w14:textId="77777777" w:rsidR="00BB6089" w:rsidRDefault="00BB6089">
      <w:r>
        <w:continuationSeparator/>
      </w:r>
    </w:p>
  </w:footnote>
  <w:footnote w:id="1">
    <w:p w14:paraId="401EDB51" w14:textId="448ED62F" w:rsidR="00C140DD" w:rsidRPr="00C140DD" w:rsidRDefault="00C140DD">
      <w:pPr>
        <w:pStyle w:val="Allmrkusetekst"/>
        <w:rPr>
          <w:lang w:val="lt-LT"/>
        </w:rPr>
      </w:pPr>
      <w:r>
        <w:rPr>
          <w:rStyle w:val="Allmrkuseviide"/>
        </w:rPr>
        <w:footnoteRef/>
      </w:r>
      <w:r>
        <w:t xml:space="preserve"> </w:t>
      </w:r>
      <w:r w:rsidRPr="00C140DD">
        <w:t>Elering AS, AS "Augstsprieguma tīkls", LITGRID AB.</w:t>
      </w:r>
    </w:p>
  </w:footnote>
  <w:footnote w:id="2">
    <w:p w14:paraId="726AD001" w14:textId="141F4EAD" w:rsidR="00C140DD" w:rsidRPr="00C140DD" w:rsidRDefault="00C140DD">
      <w:pPr>
        <w:pStyle w:val="Allmrkusetekst"/>
        <w:rPr>
          <w:lang w:val="lt-LT"/>
        </w:rPr>
      </w:pPr>
      <w:r>
        <w:rPr>
          <w:rStyle w:val="Allmrkuseviide"/>
        </w:rPr>
        <w:footnoteRef/>
      </w:r>
      <w:r>
        <w:t xml:space="preserve"> </w:t>
      </w:r>
      <w:r w:rsidRPr="00C140DD">
        <w:t>https://www.acer.europa.eu/sites/default/files/documents/Other%20Documents/6.1st_Edition_ACER_Guidance.pdf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5480" w14:textId="77777777" w:rsidR="007B3D26" w:rsidRDefault="007B3D2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B683" w14:textId="77777777" w:rsidR="00BD423A" w:rsidRDefault="00BD423A">
    <w:pPr>
      <w:pStyle w:val="Pis"/>
      <w:jc w:val="center"/>
      <w:rPr>
        <w:lang w:val="lt-LT"/>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2</w:t>
    </w:r>
    <w:r>
      <w:rPr>
        <w:rStyle w:val="Leheklj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07EF" w14:textId="77777777" w:rsidR="007B3D26" w:rsidRDefault="007B3D2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7E1E"/>
    <w:multiLevelType w:val="hybridMultilevel"/>
    <w:tmpl w:val="2AC87E36"/>
    <w:lvl w:ilvl="0" w:tplc="FFFFFFFF">
      <w:start w:val="1"/>
      <w:numFmt w:val="decimal"/>
      <w:lvlText w:val="%1."/>
      <w:lvlJc w:val="left"/>
      <w:pPr>
        <w:ind w:left="36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DD73E20"/>
    <w:multiLevelType w:val="hybridMultilevel"/>
    <w:tmpl w:val="0CE89F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41161185">
    <w:abstractNumId w:val="1"/>
  </w:num>
  <w:num w:numId="2" w16cid:durableId="176352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FE"/>
    <w:rsid w:val="00017653"/>
    <w:rsid w:val="00034D78"/>
    <w:rsid w:val="000F0954"/>
    <w:rsid w:val="00102542"/>
    <w:rsid w:val="00105D2E"/>
    <w:rsid w:val="00142C4E"/>
    <w:rsid w:val="00163B32"/>
    <w:rsid w:val="001735D6"/>
    <w:rsid w:val="00186695"/>
    <w:rsid w:val="001B358A"/>
    <w:rsid w:val="001B4693"/>
    <w:rsid w:val="00203542"/>
    <w:rsid w:val="002045B0"/>
    <w:rsid w:val="00236524"/>
    <w:rsid w:val="00236E3D"/>
    <w:rsid w:val="0025778C"/>
    <w:rsid w:val="00282352"/>
    <w:rsid w:val="00283ABD"/>
    <w:rsid w:val="002A6D98"/>
    <w:rsid w:val="002B2AA6"/>
    <w:rsid w:val="002B5810"/>
    <w:rsid w:val="002D66B5"/>
    <w:rsid w:val="002F05BB"/>
    <w:rsid w:val="0033309C"/>
    <w:rsid w:val="00337669"/>
    <w:rsid w:val="00356A75"/>
    <w:rsid w:val="003E7EFC"/>
    <w:rsid w:val="003E7FD6"/>
    <w:rsid w:val="003F48A1"/>
    <w:rsid w:val="00454D95"/>
    <w:rsid w:val="00467118"/>
    <w:rsid w:val="00476198"/>
    <w:rsid w:val="004A0170"/>
    <w:rsid w:val="004A676F"/>
    <w:rsid w:val="004B13AD"/>
    <w:rsid w:val="004D138C"/>
    <w:rsid w:val="0051168C"/>
    <w:rsid w:val="00516CE3"/>
    <w:rsid w:val="00521D39"/>
    <w:rsid w:val="00553A4A"/>
    <w:rsid w:val="00563133"/>
    <w:rsid w:val="00596C79"/>
    <w:rsid w:val="0060353B"/>
    <w:rsid w:val="00617241"/>
    <w:rsid w:val="006640C3"/>
    <w:rsid w:val="006808B8"/>
    <w:rsid w:val="006B5BB1"/>
    <w:rsid w:val="006B64C6"/>
    <w:rsid w:val="006D6495"/>
    <w:rsid w:val="006E2E9A"/>
    <w:rsid w:val="006E4B28"/>
    <w:rsid w:val="006F3A2E"/>
    <w:rsid w:val="00723624"/>
    <w:rsid w:val="00734056"/>
    <w:rsid w:val="00754F81"/>
    <w:rsid w:val="00784008"/>
    <w:rsid w:val="00795EB2"/>
    <w:rsid w:val="007A16C1"/>
    <w:rsid w:val="007A68F8"/>
    <w:rsid w:val="007B3D26"/>
    <w:rsid w:val="007C1563"/>
    <w:rsid w:val="007C6DF4"/>
    <w:rsid w:val="007C7355"/>
    <w:rsid w:val="00815650"/>
    <w:rsid w:val="0083777E"/>
    <w:rsid w:val="00870535"/>
    <w:rsid w:val="008D41E5"/>
    <w:rsid w:val="0090649C"/>
    <w:rsid w:val="00925C82"/>
    <w:rsid w:val="00941258"/>
    <w:rsid w:val="00960452"/>
    <w:rsid w:val="009A7116"/>
    <w:rsid w:val="009A7D2D"/>
    <w:rsid w:val="009B4C9C"/>
    <w:rsid w:val="009C06B1"/>
    <w:rsid w:val="009E01EB"/>
    <w:rsid w:val="009E12F3"/>
    <w:rsid w:val="009E1DD4"/>
    <w:rsid w:val="00A14A85"/>
    <w:rsid w:val="00A2633A"/>
    <w:rsid w:val="00A3609E"/>
    <w:rsid w:val="00A3777B"/>
    <w:rsid w:val="00A62938"/>
    <w:rsid w:val="00A7236B"/>
    <w:rsid w:val="00A76734"/>
    <w:rsid w:val="00A8788A"/>
    <w:rsid w:val="00A948F7"/>
    <w:rsid w:val="00AC5474"/>
    <w:rsid w:val="00AD6C29"/>
    <w:rsid w:val="00AD71AA"/>
    <w:rsid w:val="00B009E6"/>
    <w:rsid w:val="00B00B98"/>
    <w:rsid w:val="00B00C05"/>
    <w:rsid w:val="00B53869"/>
    <w:rsid w:val="00B577E5"/>
    <w:rsid w:val="00B57CF5"/>
    <w:rsid w:val="00B6184F"/>
    <w:rsid w:val="00B923F1"/>
    <w:rsid w:val="00BA17C9"/>
    <w:rsid w:val="00BB2A42"/>
    <w:rsid w:val="00BB6089"/>
    <w:rsid w:val="00BD1996"/>
    <w:rsid w:val="00BD423A"/>
    <w:rsid w:val="00BF20B1"/>
    <w:rsid w:val="00C140DD"/>
    <w:rsid w:val="00C611B3"/>
    <w:rsid w:val="00C6585F"/>
    <w:rsid w:val="00CC6CA2"/>
    <w:rsid w:val="00CC7104"/>
    <w:rsid w:val="00CD348D"/>
    <w:rsid w:val="00CE55A6"/>
    <w:rsid w:val="00CE6E29"/>
    <w:rsid w:val="00D210A5"/>
    <w:rsid w:val="00D31B60"/>
    <w:rsid w:val="00D325EC"/>
    <w:rsid w:val="00D751B6"/>
    <w:rsid w:val="00D82381"/>
    <w:rsid w:val="00D95D22"/>
    <w:rsid w:val="00DA400E"/>
    <w:rsid w:val="00DE54C2"/>
    <w:rsid w:val="00E14C0C"/>
    <w:rsid w:val="00E221DA"/>
    <w:rsid w:val="00E234D4"/>
    <w:rsid w:val="00E46A52"/>
    <w:rsid w:val="00E618FE"/>
    <w:rsid w:val="00E75648"/>
    <w:rsid w:val="00EC1347"/>
    <w:rsid w:val="00F34212"/>
    <w:rsid w:val="00F46F26"/>
    <w:rsid w:val="00F66FF3"/>
    <w:rsid w:val="00FB65BE"/>
    <w:rsid w:val="00FC3460"/>
    <w:rsid w:val="00FC5259"/>
    <w:rsid w:val="00FF2262"/>
    <w:rsid w:val="24A4439B"/>
  </w:rsids>
  <m:mathPr>
    <m:mathFont m:val="Cambria Math"/>
    <m:brkBin m:val="before"/>
    <m:brkBinSub m:val="--"/>
    <m:smallFrac m:val="0"/>
    <m:dispDef/>
    <m:lMargin m:val="0"/>
    <m:rMargin m:val="0"/>
    <m:defJc m:val="centerGroup"/>
    <m:wrapIndent m:val="1440"/>
    <m:intLim m:val="subSup"/>
    <m:naryLim m:val="undOvr"/>
  </m:mathPr>
  <w:themeFontLang w:val="lt-LT"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2B64A"/>
  <w15:docId w15:val="{39BCA1EE-0469-45CC-B268-294E304B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character" w:styleId="Lehekljenumber">
    <w:name w:val="page number"/>
    <w:basedOn w:val="Liguvaikefont"/>
  </w:style>
  <w:style w:type="character" w:styleId="Hperlink">
    <w:name w:val="Hyperlink"/>
    <w:basedOn w:val="Liguvaikefont"/>
    <w:uiPriority w:val="99"/>
    <w:unhideWhenUsed/>
    <w:rsid w:val="0025778C"/>
    <w:rPr>
      <w:color w:val="0000FF" w:themeColor="hyperlink"/>
      <w:u w:val="single"/>
    </w:rPr>
  </w:style>
  <w:style w:type="character" w:styleId="Lahendamatamainimine">
    <w:name w:val="Unresolved Mention"/>
    <w:basedOn w:val="Liguvaikefont"/>
    <w:uiPriority w:val="99"/>
    <w:semiHidden/>
    <w:unhideWhenUsed/>
    <w:rsid w:val="0025778C"/>
    <w:rPr>
      <w:color w:val="605E5C"/>
      <w:shd w:val="clear" w:color="auto" w:fill="E1DFDD"/>
    </w:rPr>
  </w:style>
  <w:style w:type="paragraph" w:styleId="Loendilik">
    <w:name w:val="List Paragraph"/>
    <w:basedOn w:val="Normaallaad"/>
    <w:link w:val="LoendilikMrk"/>
    <w:uiPriority w:val="34"/>
    <w:qFormat/>
    <w:rsid w:val="0025778C"/>
    <w:pPr>
      <w:ind w:left="720"/>
      <w:contextualSpacing/>
    </w:pPr>
  </w:style>
  <w:style w:type="table" w:styleId="Kontuurtabel">
    <w:name w:val="Table Grid"/>
    <w:basedOn w:val="Normaaltabel"/>
    <w:uiPriority w:val="59"/>
    <w:rsid w:val="0017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basedOn w:val="Liguvaikefont"/>
    <w:link w:val="Loendilik"/>
    <w:uiPriority w:val="34"/>
    <w:qFormat/>
    <w:rsid w:val="00282352"/>
    <w:rPr>
      <w:sz w:val="24"/>
      <w:lang w:val="en-GB" w:eastAsia="en-US"/>
    </w:rPr>
  </w:style>
  <w:style w:type="paragraph" w:styleId="Redaktsioon">
    <w:name w:val="Revision"/>
    <w:hidden/>
    <w:uiPriority w:val="99"/>
    <w:semiHidden/>
    <w:rsid w:val="009E01EB"/>
    <w:rPr>
      <w:sz w:val="24"/>
      <w:lang w:val="en-GB" w:eastAsia="en-US"/>
    </w:rPr>
  </w:style>
  <w:style w:type="paragraph" w:styleId="Allmrkusetekst">
    <w:name w:val="footnote text"/>
    <w:basedOn w:val="Normaallaad"/>
    <w:link w:val="AllmrkusetekstMrk"/>
    <w:uiPriority w:val="99"/>
    <w:semiHidden/>
    <w:unhideWhenUsed/>
    <w:rsid w:val="00C140DD"/>
    <w:rPr>
      <w:sz w:val="20"/>
    </w:rPr>
  </w:style>
  <w:style w:type="character" w:customStyle="1" w:styleId="AllmrkusetekstMrk">
    <w:name w:val="Allmärkuse tekst Märk"/>
    <w:basedOn w:val="Liguvaikefont"/>
    <w:link w:val="Allmrkusetekst"/>
    <w:uiPriority w:val="99"/>
    <w:semiHidden/>
    <w:rsid w:val="00C140DD"/>
    <w:rPr>
      <w:lang w:val="en-GB" w:eastAsia="en-US"/>
    </w:rPr>
  </w:style>
  <w:style w:type="character" w:styleId="Allmrkuseviide">
    <w:name w:val="footnote reference"/>
    <w:basedOn w:val="Liguvaikefont"/>
    <w:uiPriority w:val="99"/>
    <w:semiHidden/>
    <w:unhideWhenUsed/>
    <w:rsid w:val="00C14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727FC35C56C4489C4D9012ADF2AA8" ma:contentTypeVersion="0" ma:contentTypeDescription="Create a new document." ma:contentTypeScope="" ma:versionID="2577f48d0a88cf95a5208036bc803e2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3967F-EBEC-4DB1-B145-87E51D0FCF55}">
  <ds:schemaRefs>
    <ds:schemaRef ds:uri="http://schemas.microsoft.com/sharepoint/v3/contenttype/forms"/>
  </ds:schemaRefs>
</ds:datastoreItem>
</file>

<file path=customXml/itemProps2.xml><?xml version="1.0" encoding="utf-8"?>
<ds:datastoreItem xmlns:ds="http://schemas.openxmlformats.org/officeDocument/2006/customXml" ds:itemID="{6729EC51-0671-4143-9E28-4D248231A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589908-94CF-47C4-8B04-2B548A055C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KPC</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Lea Baumann - RTK</cp:lastModifiedBy>
  <cp:revision>2</cp:revision>
  <cp:lastPrinted>2014-07-29T21:28:00Z</cp:lastPrinted>
  <dcterms:created xsi:type="dcterms:W3CDTF">2025-08-12T10:17:00Z</dcterms:created>
  <dcterms:modified xsi:type="dcterms:W3CDTF">2025-08-12T10:17:00Z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0x010100166727FC35C56C4489C4D9012ADF2AA8</vt:lpwstr>
  </property>
  <property fmtid="{D5CDD505-2E9C-101B-9397-08002B2CF9AE}" pid="3" name="MSIP_Label_defa4170-0d19-0005-0004-bc88714345d2_Enabled">
    <vt:lpwstr>true</vt:lpwstr>
  </property>
  <property fmtid="{D5CDD505-2E9C-101B-9397-08002B2CF9AE}" pid="4" name="MSIP_Label_defa4170-0d19-0005-0004-bc88714345d2_SetDate">
    <vt:lpwstr>2025-08-12T10:17:25Z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55acc6e5-fe92-4595-8099-077865bd3ca5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