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158" w14:textId="77777777" w:rsidR="00F9372C" w:rsidRDefault="00F9372C" w:rsidP="00ED0644">
      <w:pPr>
        <w:rPr>
          <w:b/>
          <w:bCs/>
          <w:sz w:val="32"/>
          <w:szCs w:val="32"/>
        </w:rPr>
      </w:pPr>
      <w:bookmarkStart w:id="0" w:name="_Hlk213678562"/>
      <w:bookmarkStart w:id="1" w:name="_Hlk213683497"/>
    </w:p>
    <w:p w14:paraId="79FFF2FF" w14:textId="2C89170E" w:rsidR="00051DAF" w:rsidRPr="00F9372C" w:rsidRDefault="00F9372C" w:rsidP="00F9372C">
      <w:pPr>
        <w:jc w:val="center"/>
        <w:rPr>
          <w:b/>
          <w:bCs/>
          <w:sz w:val="32"/>
          <w:szCs w:val="32"/>
        </w:rPr>
      </w:pPr>
      <w:r w:rsidRPr="00F9372C">
        <w:rPr>
          <w:b/>
          <w:bCs/>
          <w:sz w:val="32"/>
          <w:szCs w:val="32"/>
        </w:rPr>
        <w:t>Eesti Rahvusringhäälingu seadus</w:t>
      </w:r>
      <w:bookmarkEnd w:id="0"/>
      <w:r w:rsidRPr="00F9372C">
        <w:rPr>
          <w:b/>
          <w:bCs/>
          <w:sz w:val="32"/>
          <w:szCs w:val="32"/>
        </w:rPr>
        <w:t xml:space="preserve">e </w:t>
      </w:r>
      <w:bookmarkEnd w:id="1"/>
      <w:r w:rsidRPr="00F9372C">
        <w:rPr>
          <w:b/>
          <w:bCs/>
          <w:sz w:val="32"/>
          <w:szCs w:val="32"/>
        </w:rPr>
        <w:t>kehtetuks tunnistamise</w:t>
      </w:r>
      <w:r w:rsidRPr="00F9372C">
        <w:rPr>
          <w:b/>
          <w:sz w:val="32"/>
          <w:szCs w:val="32"/>
        </w:rPr>
        <w:t xml:space="preserve"> seadus</w:t>
      </w:r>
      <w:r>
        <w:rPr>
          <w:b/>
          <w:sz w:val="32"/>
          <w:szCs w:val="32"/>
        </w:rPr>
        <w:t>e eelnõu</w:t>
      </w:r>
      <w:r>
        <w:rPr>
          <w:b/>
          <w:bCs/>
          <w:sz w:val="32"/>
          <w:szCs w:val="32"/>
        </w:rPr>
        <w:t xml:space="preserve"> s</w:t>
      </w:r>
      <w:r w:rsidR="00051DAF" w:rsidRPr="00051DAF">
        <w:rPr>
          <w:b/>
          <w:sz w:val="32"/>
          <w:szCs w:val="32"/>
        </w:rPr>
        <w:t>eletuskiri</w:t>
      </w:r>
    </w:p>
    <w:p w14:paraId="63AA1271" w14:textId="77777777" w:rsidR="00051DAF" w:rsidRDefault="00051DAF" w:rsidP="00051DAF">
      <w:pPr>
        <w:rPr>
          <w:b/>
        </w:rPr>
      </w:pPr>
    </w:p>
    <w:p w14:paraId="0E925A16" w14:textId="77777777" w:rsidR="00356376" w:rsidRDefault="00356376" w:rsidP="00051DAF">
      <w:pPr>
        <w:rPr>
          <w:b/>
        </w:rPr>
      </w:pPr>
    </w:p>
    <w:p w14:paraId="68DED70A" w14:textId="77777777" w:rsidR="00F9372C" w:rsidRDefault="00F9372C" w:rsidP="00356376">
      <w:pPr>
        <w:rPr>
          <w:b/>
          <w:bCs/>
        </w:rPr>
      </w:pPr>
    </w:p>
    <w:p w14:paraId="6B080E09" w14:textId="77777777" w:rsidR="00F9372C" w:rsidRDefault="00F9372C" w:rsidP="00356376">
      <w:pPr>
        <w:rPr>
          <w:b/>
          <w:bCs/>
        </w:rPr>
      </w:pPr>
    </w:p>
    <w:p w14:paraId="1F96BA16" w14:textId="48FB480E" w:rsidR="00356376" w:rsidRDefault="00356376" w:rsidP="00356376">
      <w:pPr>
        <w:rPr>
          <w:b/>
          <w:bCs/>
        </w:rPr>
      </w:pPr>
      <w:r>
        <w:rPr>
          <w:b/>
          <w:bCs/>
        </w:rPr>
        <w:t>I SISSEJUHATUS</w:t>
      </w:r>
    </w:p>
    <w:p w14:paraId="746DAB64" w14:textId="77777777" w:rsidR="00356376" w:rsidRDefault="00356376" w:rsidP="00356376"/>
    <w:p w14:paraId="2D1712BB" w14:textId="3DA39FBA" w:rsidR="00F9372C" w:rsidRDefault="00597966" w:rsidP="00356376">
      <w:r>
        <w:t>Käesoleva seadusega likvideeritakse Eestis avalik-õiguslik juriidiline isik nimega Eesti Rahvusringhääling.</w:t>
      </w:r>
    </w:p>
    <w:p w14:paraId="63B06EB3" w14:textId="77777777" w:rsidR="00F9372C" w:rsidRDefault="00F9372C" w:rsidP="00356376"/>
    <w:p w14:paraId="3103391A" w14:textId="77777777" w:rsidR="00356376" w:rsidRDefault="00721380" w:rsidP="00356376">
      <w:pPr>
        <w:rPr>
          <w:b/>
          <w:bCs/>
        </w:rPr>
      </w:pPr>
      <w:r>
        <w:rPr>
          <w:b/>
          <w:bCs/>
        </w:rPr>
        <w:t>II</w:t>
      </w:r>
      <w:r w:rsidR="00356376">
        <w:rPr>
          <w:b/>
          <w:bCs/>
        </w:rPr>
        <w:t xml:space="preserve"> SEADUSE EESMÄRK</w:t>
      </w:r>
    </w:p>
    <w:p w14:paraId="63B26F56" w14:textId="77777777" w:rsidR="00356376" w:rsidRDefault="00356376" w:rsidP="00356376">
      <w:pPr>
        <w:rPr>
          <w:b/>
          <w:bCs/>
        </w:rPr>
      </w:pPr>
    </w:p>
    <w:p w14:paraId="1E1B7269" w14:textId="6B67CA27" w:rsidR="00356376" w:rsidRDefault="00597966" w:rsidP="00356376">
      <w:r>
        <w:t>Seaduse eesmärk on kaotada meediamaastikul maksumaksja rahaga ülal peetav meediakontsern ning luua rohkem</w:t>
      </w:r>
      <w:r w:rsidR="0076608D">
        <w:t xml:space="preserve"> eraõiguslikku</w:t>
      </w:r>
      <w:r>
        <w:t xml:space="preserve"> avatud konkurentsi ning mitmekesisust avalikus infoväljas.</w:t>
      </w:r>
    </w:p>
    <w:p w14:paraId="786B2752" w14:textId="77777777" w:rsidR="00F9372C" w:rsidRDefault="00F9372C" w:rsidP="00356376"/>
    <w:p w14:paraId="1E00DBA5" w14:textId="77777777" w:rsidR="00356376" w:rsidRPr="00FC14FD" w:rsidRDefault="00721380" w:rsidP="00FC14FD">
      <w:pPr>
        <w:pStyle w:val="Vahedeta"/>
        <w:rPr>
          <w:b/>
          <w:lang w:val="fi-FI"/>
        </w:rPr>
      </w:pPr>
      <w:r w:rsidRPr="00FC14FD">
        <w:rPr>
          <w:b/>
          <w:lang w:val="fi-FI"/>
        </w:rPr>
        <w:t>III</w:t>
      </w:r>
      <w:r w:rsidR="00356376" w:rsidRPr="00FC14FD">
        <w:rPr>
          <w:b/>
          <w:lang w:val="fi-FI"/>
        </w:rPr>
        <w:t xml:space="preserve"> EELNÕU SISU JA VÕRDLEV ANALÜÜS</w:t>
      </w:r>
    </w:p>
    <w:p w14:paraId="21F716F2" w14:textId="77777777" w:rsidR="009D1282" w:rsidRDefault="009D1282" w:rsidP="00FC14FD">
      <w:pPr>
        <w:pStyle w:val="Vahedeta"/>
        <w:rPr>
          <w:lang w:val="fi-FI" w:eastAsia="ar-SA"/>
        </w:rPr>
      </w:pPr>
    </w:p>
    <w:p w14:paraId="414F292E" w14:textId="5C287603" w:rsidR="00356376" w:rsidRDefault="00356376" w:rsidP="00356376">
      <w:r>
        <w:t xml:space="preserve">Eelnõu </w:t>
      </w:r>
      <w:r w:rsidR="00605C88">
        <w:t>tunnistab kehtetuks</w:t>
      </w:r>
      <w:r>
        <w:t xml:space="preserve"> </w:t>
      </w:r>
      <w:r w:rsidR="00F9372C" w:rsidRPr="00F9372C">
        <w:t>Eesti Rahvusringhäälingu seaduse</w:t>
      </w:r>
      <w:r w:rsidR="00F9372C">
        <w:t xml:space="preserve"> ning likvideerib s</w:t>
      </w:r>
      <w:r w:rsidR="0076608D">
        <w:t>elle juriidilise isiku</w:t>
      </w:r>
      <w:r w:rsidR="00F9372C">
        <w:t>.</w:t>
      </w:r>
      <w:r w:rsidR="00597966">
        <w:t xml:space="preserve"> Rakendussätetega määratakse ära, mis saab ERR-i portaalist, kanalitest ja arhiivist. Seadus paneb Riigikantseleile kohustuse erastada nii ERR-i portaal kui raadio- ja telekanalid. Erandiks on Klassikaraadio, mille tegevus antaks üle SA Eesti Kontserdile koos praegu ERR-i eelarves olevate vahenditega. Oluline osa Klassikaraadio poolt edastatavast sisust on juba täna </w:t>
      </w:r>
      <w:r w:rsidR="001320B0">
        <w:t xml:space="preserve">tihedalt </w:t>
      </w:r>
      <w:r w:rsidR="00597966">
        <w:t xml:space="preserve">seotud Eesti Kontserdi </w:t>
      </w:r>
      <w:r w:rsidR="001320B0">
        <w:t>toimimisega, nimetatud muudatus tõsta</w:t>
      </w:r>
      <w:r w:rsidR="0076608D">
        <w:t>b</w:t>
      </w:r>
      <w:r w:rsidR="001320B0">
        <w:t xml:space="preserve"> kanali kunstilist taset ning anna</w:t>
      </w:r>
      <w:r w:rsidR="0076608D">
        <w:t>b</w:t>
      </w:r>
      <w:r w:rsidR="001320B0">
        <w:t xml:space="preserve"> Eesti Kontserdile avaramad võimalused oma tegevust laiema publikuni viia. Ühtlasi oleks tagatud kõrgkultuuri avalikkusele pakkumine raadio vahendusel riikliku rahastuse toel. </w:t>
      </w:r>
      <w:r w:rsidR="0076608D">
        <w:t xml:space="preserve">Teiseks erandiks on </w:t>
      </w:r>
      <w:r w:rsidR="001320B0">
        <w:t>Vikerraadio kanal</w:t>
      </w:r>
      <w:r w:rsidR="0076608D">
        <w:t>, mis</w:t>
      </w:r>
      <w:r w:rsidR="001320B0">
        <w:t xml:space="preserve"> antakse üle Riigikantseleile ning </w:t>
      </w:r>
      <w:r w:rsidR="0076608D">
        <w:t xml:space="preserve">see </w:t>
      </w:r>
      <w:r w:rsidR="001320B0">
        <w:t>hakka</w:t>
      </w:r>
      <w:r w:rsidR="0076608D">
        <w:t>b</w:t>
      </w:r>
      <w:r w:rsidR="001320B0">
        <w:t xml:space="preserve"> kandma ohuteavituse edastamise kohustust. Tavaolukorras saab kanal jätkata meelelahutusliku sisu pakkumist, selleks antakse kanali eelarvelised vahendid likvideeritavast ERR-ist üle Riigikantseleile. ERR-i mahukas arhiiv antakse samuti koos eelarveliste vahenditega üle Filmiarhiivile. See tagab, et ERR-i ulatuslik audio- ning videomaterjal oleks jätkuvalt kätte saadav ja kasutatav avalikkuse poolt. Kõik ülejäänud kanalid tuleb erastada, ostuhuvi puudumisel sulgeda.</w:t>
      </w:r>
    </w:p>
    <w:p w14:paraId="7F168DAF" w14:textId="77777777" w:rsidR="00F9372C" w:rsidRDefault="00F9372C" w:rsidP="00356376"/>
    <w:p w14:paraId="14EBA979" w14:textId="77777777" w:rsidR="00356376" w:rsidRDefault="00356376" w:rsidP="00356376">
      <w:pPr>
        <w:spacing w:line="276" w:lineRule="auto"/>
        <w:rPr>
          <w:b/>
          <w:bCs/>
        </w:rPr>
      </w:pPr>
      <w:r w:rsidRPr="00356376">
        <w:rPr>
          <w:b/>
        </w:rPr>
        <w:t xml:space="preserve">IV </w:t>
      </w:r>
      <w:r>
        <w:rPr>
          <w:b/>
          <w:bCs/>
        </w:rPr>
        <w:t xml:space="preserve">EELNÕU VASTAVUS EUROOPA LIIDU ÕIGUSELE </w:t>
      </w:r>
    </w:p>
    <w:p w14:paraId="2FD13FAE" w14:textId="77777777" w:rsidR="009D1282" w:rsidRDefault="009D1282" w:rsidP="00356376">
      <w:pPr>
        <w:spacing w:line="276" w:lineRule="auto"/>
        <w:rPr>
          <w:b/>
          <w:bCs/>
        </w:rPr>
      </w:pPr>
    </w:p>
    <w:p w14:paraId="0984BCF2" w14:textId="1026000E" w:rsidR="00356376" w:rsidRDefault="00F9372C" w:rsidP="00356376">
      <w:pPr>
        <w:spacing w:line="276" w:lineRule="auto"/>
      </w:pPr>
      <w:r>
        <w:t xml:space="preserve">Eelnõu on kooskõlas Euroopa Liidu õigusega. </w:t>
      </w:r>
    </w:p>
    <w:p w14:paraId="7F4505F5" w14:textId="080196D2" w:rsidR="00051DAF" w:rsidRPr="001C3D1D" w:rsidRDefault="00051DAF" w:rsidP="003C14B9">
      <w:pPr>
        <w:spacing w:line="360" w:lineRule="auto"/>
        <w:jc w:val="both"/>
        <w:rPr>
          <w:b/>
        </w:rPr>
      </w:pPr>
      <w:r w:rsidRPr="001C3D1D">
        <w:rPr>
          <w:b/>
        </w:rPr>
        <w:t>______________________________________________________________________</w:t>
      </w:r>
    </w:p>
    <w:p w14:paraId="16029027" w14:textId="639CCD5B" w:rsidR="000870B6" w:rsidRPr="001025D4" w:rsidRDefault="000870B6" w:rsidP="003C14B9">
      <w:pPr>
        <w:spacing w:line="360" w:lineRule="auto"/>
      </w:pPr>
      <w:r w:rsidRPr="001025D4">
        <w:t xml:space="preserve">Algatab Eesti Konservatiivse Rahvaerakonna fraktsioon </w:t>
      </w:r>
      <w:r w:rsidR="00F9372C">
        <w:t xml:space="preserve">                           1</w:t>
      </w:r>
      <w:r w:rsidR="00814A69">
        <w:t>2</w:t>
      </w:r>
      <w:r>
        <w:t>.</w:t>
      </w:r>
      <w:r w:rsidR="00F9372C">
        <w:t>11</w:t>
      </w:r>
      <w:r>
        <w:t>.20</w:t>
      </w:r>
      <w:r w:rsidR="00F9372C">
        <w:t>25</w:t>
      </w:r>
    </w:p>
    <w:p w14:paraId="7B60DD4A" w14:textId="77777777" w:rsidR="000870B6" w:rsidRDefault="000870B6" w:rsidP="003070F8">
      <w:pPr>
        <w:spacing w:line="360" w:lineRule="auto"/>
      </w:pPr>
    </w:p>
    <w:p w14:paraId="4E1657C4" w14:textId="77777777" w:rsidR="000870B6" w:rsidRDefault="000870B6" w:rsidP="003070F8">
      <w:pPr>
        <w:spacing w:line="360" w:lineRule="auto"/>
      </w:pPr>
    </w:p>
    <w:p w14:paraId="4A31EC05" w14:textId="77777777" w:rsidR="000870B6" w:rsidRPr="001025D4" w:rsidRDefault="000870B6" w:rsidP="003070F8">
      <w:pPr>
        <w:spacing w:line="360" w:lineRule="auto"/>
      </w:pPr>
    </w:p>
    <w:p w14:paraId="1F4438C7" w14:textId="4E1453E4" w:rsidR="00C950A0" w:rsidRDefault="000870B6" w:rsidP="00ED0644">
      <w:pPr>
        <w:spacing w:line="360" w:lineRule="auto"/>
      </w:pPr>
      <w:r w:rsidRPr="001025D4">
        <w:t>Martin Helme</w:t>
      </w:r>
      <w:r w:rsidR="00ED0644">
        <w:br/>
      </w:r>
      <w:r w:rsidRPr="001025D4">
        <w:t>Eesti Konservatiivse Rahvaerakonna fraktsiooni esimees</w:t>
      </w:r>
    </w:p>
    <w:sectPr w:rsidR="00C950A0" w:rsidSect="0076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AF"/>
    <w:rsid w:val="00051DAF"/>
    <w:rsid w:val="000870B6"/>
    <w:rsid w:val="00100DD5"/>
    <w:rsid w:val="001320B0"/>
    <w:rsid w:val="00187054"/>
    <w:rsid w:val="001F040A"/>
    <w:rsid w:val="002E4A1A"/>
    <w:rsid w:val="003070F8"/>
    <w:rsid w:val="00317F84"/>
    <w:rsid w:val="00356376"/>
    <w:rsid w:val="0038011E"/>
    <w:rsid w:val="0038259B"/>
    <w:rsid w:val="0038289C"/>
    <w:rsid w:val="003C14B9"/>
    <w:rsid w:val="003D3A43"/>
    <w:rsid w:val="0041129F"/>
    <w:rsid w:val="0043797F"/>
    <w:rsid w:val="004B73B9"/>
    <w:rsid w:val="00591492"/>
    <w:rsid w:val="00597966"/>
    <w:rsid w:val="00601473"/>
    <w:rsid w:val="00605C88"/>
    <w:rsid w:val="0061556A"/>
    <w:rsid w:val="006C72A0"/>
    <w:rsid w:val="006D2521"/>
    <w:rsid w:val="00721380"/>
    <w:rsid w:val="0076608D"/>
    <w:rsid w:val="00771314"/>
    <w:rsid w:val="007A747B"/>
    <w:rsid w:val="007E0BAF"/>
    <w:rsid w:val="00814A69"/>
    <w:rsid w:val="008735EC"/>
    <w:rsid w:val="00901F4A"/>
    <w:rsid w:val="009D1282"/>
    <w:rsid w:val="009D6C2A"/>
    <w:rsid w:val="00AD2743"/>
    <w:rsid w:val="00B04BC9"/>
    <w:rsid w:val="00B70F03"/>
    <w:rsid w:val="00B84CE4"/>
    <w:rsid w:val="00BA5CBB"/>
    <w:rsid w:val="00BC6A33"/>
    <w:rsid w:val="00BD1B92"/>
    <w:rsid w:val="00C308A0"/>
    <w:rsid w:val="00C3691C"/>
    <w:rsid w:val="00C84EC4"/>
    <w:rsid w:val="00C950A0"/>
    <w:rsid w:val="00CA06F2"/>
    <w:rsid w:val="00D44E12"/>
    <w:rsid w:val="00E022D3"/>
    <w:rsid w:val="00E17B3E"/>
    <w:rsid w:val="00E312AD"/>
    <w:rsid w:val="00E6287E"/>
    <w:rsid w:val="00ED0644"/>
    <w:rsid w:val="00F01DF7"/>
    <w:rsid w:val="00F21288"/>
    <w:rsid w:val="00F448A9"/>
    <w:rsid w:val="00F8481F"/>
    <w:rsid w:val="00F9372C"/>
    <w:rsid w:val="00FC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F638"/>
  <w15:chartTrackingRefBased/>
  <w15:docId w15:val="{15AC5A41-0C2A-4235-AE6E-C144879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5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western">
    <w:name w:val="western"/>
    <w:basedOn w:val="Normaallaad"/>
    <w:rsid w:val="00051DAF"/>
    <w:pPr>
      <w:spacing w:before="100" w:beforeAutospacing="1"/>
      <w:jc w:val="both"/>
    </w:pPr>
    <w:rPr>
      <w:color w:val="000000"/>
    </w:rPr>
  </w:style>
  <w:style w:type="character" w:styleId="Tugev">
    <w:name w:val="Strong"/>
    <w:basedOn w:val="Liguvaikefont"/>
    <w:uiPriority w:val="22"/>
    <w:qFormat/>
    <w:rsid w:val="00051DAF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3D3A43"/>
    <w:pPr>
      <w:spacing w:before="100" w:beforeAutospacing="1" w:after="100" w:afterAutospacing="1"/>
    </w:pPr>
  </w:style>
  <w:style w:type="paragraph" w:styleId="Vahedeta">
    <w:name w:val="No Spacing"/>
    <w:uiPriority w:val="1"/>
    <w:qFormat/>
    <w:rsid w:val="00FC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17F8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17F84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 Poolamets</dc:creator>
  <cp:keywords/>
  <dc:description/>
  <cp:lastModifiedBy>Raina Liiv</cp:lastModifiedBy>
  <cp:revision>2</cp:revision>
  <cp:lastPrinted>2017-05-15T08:42:00Z</cp:lastPrinted>
  <dcterms:created xsi:type="dcterms:W3CDTF">2025-11-12T13:42:00Z</dcterms:created>
  <dcterms:modified xsi:type="dcterms:W3CDTF">2025-11-12T13:42:00Z</dcterms:modified>
</cp:coreProperties>
</file>