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A3CEB" w14:textId="77777777" w:rsidR="00F223AE" w:rsidRDefault="00F223AE" w:rsidP="00891D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57788326"/>
    </w:p>
    <w:p w14:paraId="218FB5CD" w14:textId="77777777" w:rsidR="00F223AE" w:rsidRDefault="00F223AE" w:rsidP="00891D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3E3651" w14:textId="77777777" w:rsidR="00891D9C" w:rsidRDefault="005244B4" w:rsidP="00891D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Karistusseadustiku muutmise seaduse </w:t>
      </w:r>
      <w:r w:rsidRPr="00A61640">
        <w:rPr>
          <w:rFonts w:ascii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A61640">
        <w:rPr>
          <w:rFonts w:ascii="Times New Roman" w:hAnsi="Times New Roman" w:cs="Times New Roman"/>
          <w:b/>
          <w:bCs/>
          <w:sz w:val="32"/>
          <w:szCs w:val="32"/>
        </w:rPr>
        <w:t>lnõu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0"/>
      <w:r w:rsidR="00891D9C" w:rsidRPr="00D71C94">
        <w:rPr>
          <w:rFonts w:ascii="Times New Roman" w:hAnsi="Times New Roman" w:cs="Times New Roman"/>
          <w:b/>
          <w:sz w:val="32"/>
          <w:szCs w:val="32"/>
        </w:rPr>
        <w:t>seletuskiri</w:t>
      </w:r>
    </w:p>
    <w:p w14:paraId="6AB687C8" w14:textId="77777777" w:rsidR="00891D9C" w:rsidRDefault="00891D9C" w:rsidP="00891D9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83F2FF" w14:textId="77777777" w:rsidR="00891D9C" w:rsidRDefault="00891D9C" w:rsidP="00891D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1. Sissejuhatus</w:t>
      </w:r>
    </w:p>
    <w:p w14:paraId="1C0E1DB2" w14:textId="77777777" w:rsidR="00891D9C" w:rsidRPr="00CC61F1" w:rsidRDefault="00891D9C" w:rsidP="00891D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5EF48" w14:textId="77777777" w:rsidR="00891D9C" w:rsidRDefault="00891D9C" w:rsidP="00891D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1.1. Sisukokkuvõte</w:t>
      </w:r>
    </w:p>
    <w:p w14:paraId="67099125" w14:textId="77777777" w:rsidR="00891D9C" w:rsidRPr="00CC61F1" w:rsidRDefault="00891D9C" w:rsidP="00891D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2192C" w14:textId="77777777" w:rsidR="00891D9C" w:rsidRDefault="00891D9C" w:rsidP="005244B4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E760A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1.1.1.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5244B4" w:rsidRPr="005244B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Süütuse presumptsioon on kriminaalmenetluse põhimõte, mille järgi kedagi ei tohi käsitada kuriteos süüdi olevana enne, kui tema kohta on jõustunud süüdimõistev kohtuotsus. Süütuse presumptsioon sisaldub </w:t>
      </w:r>
      <w:r w:rsidR="005244B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P</w:t>
      </w:r>
      <w:r w:rsidR="005244B4" w:rsidRPr="005244B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õhiseaduse §-s 22 ja Euroopa inimõiguste konventsiooni artikli 6 lõikes 2. Süütuse presumptsioon on piiratud kriminaalmenetlusega, sest üksnes kriminaalmenetlus võib viia selliste avaliku hukkamõistu rangemate vormideni nagu vabadusekaotus.</w:t>
      </w:r>
    </w:p>
    <w:p w14:paraId="525C99EE" w14:textId="77777777" w:rsidR="00891D9C" w:rsidRDefault="00891D9C" w:rsidP="00891D9C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458A1D7F" w14:textId="77777777" w:rsidR="00A32777" w:rsidRPr="00A32777" w:rsidRDefault="00891D9C" w:rsidP="00A32777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E760A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1.1.2.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A32777" w:rsidRPr="00A3277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Kriminaalmenetluses on süüdistatav süütu kuni süüdimõistva kohtuotsuse jõustumiseni. See tähendab, et enne kohtuniku süüdimõistvat otsust ei tohi kedagi pidada süüdiolevaks. Kohtus õigeks mõistetud isikut ei tohi pärast kohtuotsust süüdiolevaks nimetada.</w:t>
      </w:r>
    </w:p>
    <w:p w14:paraId="5E9A6967" w14:textId="77777777" w:rsidR="00A32777" w:rsidRPr="00A32777" w:rsidRDefault="00A32777" w:rsidP="00A32777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64CA6D35" w14:textId="77777777" w:rsidR="00A32777" w:rsidRPr="00A32777" w:rsidRDefault="00A32777" w:rsidP="00A32777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A3277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Õigus süütuse eeldusele hõlmab ka kaudseid väljaütlemisi, mis enneaegu vihjavad inimese süüle. Süütuse presumptsiooni peavad järgima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mitte ainult riigiametnikud ja kohtud vaid ka </w:t>
      </w:r>
      <w:r w:rsidRPr="00A3277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kohtuasja kajastavad isikud ning meedia.</w:t>
      </w:r>
    </w:p>
    <w:p w14:paraId="44CC6D76" w14:textId="77777777" w:rsidR="00A32777" w:rsidRPr="00A32777" w:rsidRDefault="00A32777" w:rsidP="00A32777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71900E39" w14:textId="77777777" w:rsidR="00891D9C" w:rsidRDefault="00A32777" w:rsidP="00A32777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A3277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Näide. Süütuse presumptsiooni on rikutud, kui meedia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või mõni muu isik esitab faktiväite, et isik on „varas“, „korruptant“</w:t>
      </w:r>
      <w:r w:rsidRPr="00A3277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, mis võib info saajat kallutada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isikut</w:t>
      </w:r>
      <w:r w:rsidRPr="00A3277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süüdi pidama.</w:t>
      </w:r>
      <w:r w:rsidR="00AB44D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3E7E900D" w14:textId="77777777" w:rsidR="003A634C" w:rsidRDefault="00AB44DA" w:rsidP="00A32777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Kahjuks ei ole aga sellised juhtumid </w:t>
      </w:r>
      <w:r w:rsidR="00616621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tänapäeval harvad, kus isikut käsitletakse kurjategijana enne kohtuotsuse jõustumist. Tulemiks on aga see, et vaatamata õigeksmõistvale kohtuotsusele peab laiem üldsus teda </w:t>
      </w:r>
      <w:r w:rsidR="009C049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hiljem </w:t>
      </w:r>
      <w:r w:rsidR="00616621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ikkagi kurjategijaks ning see jääb teda saatma pikaks ajaks</w:t>
      </w:r>
      <w:r w:rsidR="003A634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ja seda vaatamata sellele, et Põhiseaduse § 22 sätestab vastupidist.</w:t>
      </w:r>
    </w:p>
    <w:p w14:paraId="18691991" w14:textId="77777777" w:rsidR="00AB44DA" w:rsidRDefault="00AB44DA" w:rsidP="00A32777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13069729" w14:textId="77777777" w:rsidR="00985DC9" w:rsidRPr="00512BA9" w:rsidRDefault="00891D9C" w:rsidP="00985DC9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ED0411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t-EE"/>
        </w:rPr>
        <w:t>1.1.3.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985DC9" w:rsidRPr="00985DC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Seda, et kohtumenetlusele eelnev meedia vaenulik kampaania </w:t>
      </w:r>
      <w:r w:rsidR="00985DC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isiku</w:t>
      </w:r>
      <w:r w:rsidR="00985DC9" w:rsidRPr="00985DC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vastu või ka lihtsalt avalikkuse teravdatud tähelepanu juhtimine </w:t>
      </w:r>
      <w:r w:rsidR="00985DC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isikule</w:t>
      </w:r>
      <w:r w:rsidR="00985DC9" w:rsidRPr="00985DC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võib põhimõtteliselt viia </w:t>
      </w:r>
      <w:r w:rsidR="00985DC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Süütuse presumptsiooni</w:t>
      </w:r>
      <w:r w:rsidR="00985DC9" w:rsidRPr="00985DC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rikkumisele, rõhutas juba Euroopa Inimõiguste Komisjon kohtuasjas 8603/79 jt, </w:t>
      </w:r>
      <w:proofErr w:type="spellStart"/>
      <w:r w:rsidR="00985DC9" w:rsidRPr="00985DC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Crotciani</w:t>
      </w:r>
      <w:proofErr w:type="spellEnd"/>
      <w:r w:rsidR="00985DC9" w:rsidRPr="00985DC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jt vs. Itaalia, 01.12.1980</w:t>
      </w:r>
      <w:r w:rsidR="00985DC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985DC9" w:rsidRPr="00985DC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tehtud lahendis.</w:t>
      </w:r>
    </w:p>
    <w:p w14:paraId="7EE1BE4E" w14:textId="77777777" w:rsidR="00891D9C" w:rsidRDefault="00891D9C" w:rsidP="00891D9C">
      <w:pPr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354EC24E" w14:textId="77777777" w:rsidR="00891D9C" w:rsidRPr="00CC61F1" w:rsidRDefault="00891D9C" w:rsidP="00891D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Eelnõu eesmärk</w:t>
      </w:r>
    </w:p>
    <w:p w14:paraId="2980E981" w14:textId="77777777" w:rsidR="00891D9C" w:rsidRDefault="00891D9C" w:rsidP="00891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Eelnõu eesmärgiks on </w:t>
      </w:r>
      <w:r w:rsidR="00985DC9">
        <w:rPr>
          <w:rFonts w:ascii="Times New Roman" w:hAnsi="Times New Roman" w:cs="Times New Roman"/>
          <w:sz w:val="24"/>
          <w:szCs w:val="24"/>
        </w:rPr>
        <w:t xml:space="preserve">tagada </w:t>
      </w:r>
      <w:r>
        <w:rPr>
          <w:rFonts w:ascii="Times New Roman" w:hAnsi="Times New Roman" w:cs="Times New Roman"/>
          <w:sz w:val="24"/>
          <w:szCs w:val="24"/>
        </w:rPr>
        <w:t>Põhiseaduse</w:t>
      </w:r>
      <w:r w:rsidR="00F223AE">
        <w:rPr>
          <w:rFonts w:ascii="Times New Roman" w:hAnsi="Times New Roman" w:cs="Times New Roman"/>
          <w:sz w:val="24"/>
          <w:szCs w:val="24"/>
        </w:rPr>
        <w:t xml:space="preserve"> § 22 sätestatud nõude, k</w:t>
      </w:r>
      <w:r w:rsidR="00F223AE" w:rsidRPr="00F223AE">
        <w:rPr>
          <w:rFonts w:ascii="Times New Roman" w:hAnsi="Times New Roman" w:cs="Times New Roman"/>
          <w:sz w:val="24"/>
          <w:szCs w:val="24"/>
        </w:rPr>
        <w:t>edagi ei tohi käsitada kuriteos süüdi olevana enne, kui tema kohta on jõustunud süüdimõistev kohtuotsus</w:t>
      </w:r>
      <w:r w:rsidR="00F223AE">
        <w:rPr>
          <w:rFonts w:ascii="Times New Roman" w:hAnsi="Times New Roman" w:cs="Times New Roman"/>
          <w:sz w:val="24"/>
          <w:szCs w:val="24"/>
        </w:rPr>
        <w:t xml:space="preserve"> täitmine.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AB20F" w14:textId="77777777" w:rsidR="00891D9C" w:rsidRDefault="00891D9C" w:rsidP="00891D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DCC21" w14:textId="77777777" w:rsidR="00891D9C" w:rsidRPr="00CC61F1" w:rsidRDefault="00891D9C" w:rsidP="00891D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1F1">
        <w:rPr>
          <w:rFonts w:ascii="Times New Roman" w:hAnsi="Times New Roman" w:cs="Times New Roman"/>
          <w:b/>
          <w:bCs/>
          <w:sz w:val="24"/>
          <w:szCs w:val="24"/>
        </w:rPr>
        <w:t>4. Eelnõu terminoloogia</w:t>
      </w:r>
    </w:p>
    <w:p w14:paraId="67ECF04B" w14:textId="77777777" w:rsidR="00891D9C" w:rsidRPr="00CC61F1" w:rsidRDefault="00891D9C" w:rsidP="00891D9C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 xml:space="preserve">Eelnõus ei kasutata uusi termineid. </w:t>
      </w:r>
    </w:p>
    <w:p w14:paraId="07CB5314" w14:textId="77777777" w:rsidR="00891D9C" w:rsidRDefault="00891D9C" w:rsidP="00891D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ED3F9" w14:textId="77777777" w:rsidR="00891D9C" w:rsidRPr="00CC61F1" w:rsidRDefault="00891D9C" w:rsidP="00891D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C61F1">
        <w:rPr>
          <w:rFonts w:ascii="Times New Roman" w:hAnsi="Times New Roman" w:cs="Times New Roman"/>
          <w:b/>
          <w:bCs/>
          <w:sz w:val="24"/>
          <w:szCs w:val="24"/>
        </w:rPr>
        <w:t>. Seaduse mõju</w:t>
      </w:r>
    </w:p>
    <w:p w14:paraId="6B56C9A7" w14:textId="77777777" w:rsidR="00891D9C" w:rsidRDefault="00F223AE" w:rsidP="00891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Muudatus tagab reaalselt Konstitutsioonilise seaduse täitmise.</w:t>
      </w:r>
      <w:r w:rsidR="00891D9C" w:rsidRPr="00CC61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2EF78" w14:textId="77777777" w:rsidR="00891D9C" w:rsidRDefault="00891D9C" w:rsidP="00891D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9CCB2" w14:textId="77777777" w:rsidR="00891D9C" w:rsidRPr="00CC61F1" w:rsidRDefault="00891D9C" w:rsidP="00891D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C61F1">
        <w:rPr>
          <w:rFonts w:ascii="Times New Roman" w:hAnsi="Times New Roman" w:cs="Times New Roman"/>
          <w:b/>
          <w:bCs/>
          <w:sz w:val="24"/>
          <w:szCs w:val="24"/>
        </w:rPr>
        <w:t>. Seaduse rakendamiseks vajalikud kulutused</w:t>
      </w:r>
    </w:p>
    <w:p w14:paraId="039EBD7B" w14:textId="77777777" w:rsidR="00891D9C" w:rsidRPr="00CC61F1" w:rsidRDefault="00891D9C" w:rsidP="00891D9C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>Seaduse muudatusega ei kaasne kulusid.</w:t>
      </w:r>
    </w:p>
    <w:p w14:paraId="7BD7D1F9" w14:textId="77777777" w:rsidR="00891D9C" w:rsidRDefault="00891D9C" w:rsidP="00891D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F49CD" w14:textId="77777777" w:rsidR="00891D9C" w:rsidRPr="00CC61F1" w:rsidRDefault="00891D9C" w:rsidP="00891D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C61F1">
        <w:rPr>
          <w:rFonts w:ascii="Times New Roman" w:hAnsi="Times New Roman" w:cs="Times New Roman"/>
          <w:b/>
          <w:bCs/>
          <w:sz w:val="24"/>
          <w:szCs w:val="24"/>
        </w:rPr>
        <w:t>. Rakendusaktid</w:t>
      </w:r>
    </w:p>
    <w:p w14:paraId="76DEF930" w14:textId="77777777" w:rsidR="00891D9C" w:rsidRPr="00CC61F1" w:rsidRDefault="00891D9C" w:rsidP="00891D9C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>Seaduse jõustamiseks ei ole eraldi rakendusakt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C61F1">
        <w:rPr>
          <w:rFonts w:ascii="Times New Roman" w:hAnsi="Times New Roman" w:cs="Times New Roman"/>
          <w:sz w:val="24"/>
          <w:szCs w:val="24"/>
        </w:rPr>
        <w:t xml:space="preserve"> vaja.</w:t>
      </w:r>
    </w:p>
    <w:p w14:paraId="630A9DB9" w14:textId="77777777" w:rsidR="00891D9C" w:rsidRDefault="00891D9C" w:rsidP="00891D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1A2A4" w14:textId="77777777" w:rsidR="00891D9C" w:rsidRPr="00CC61F1" w:rsidRDefault="00891D9C" w:rsidP="00891D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C61F1">
        <w:rPr>
          <w:rFonts w:ascii="Times New Roman" w:hAnsi="Times New Roman" w:cs="Times New Roman"/>
          <w:b/>
          <w:bCs/>
          <w:sz w:val="24"/>
          <w:szCs w:val="24"/>
        </w:rPr>
        <w:t>. Seaduse jõustumine</w:t>
      </w:r>
    </w:p>
    <w:p w14:paraId="3BD93EA7" w14:textId="77777777" w:rsidR="00891D9C" w:rsidRPr="00CC61F1" w:rsidRDefault="00891D9C" w:rsidP="00891D9C">
      <w:pPr>
        <w:jc w:val="both"/>
        <w:rPr>
          <w:rFonts w:ascii="Times New Roman" w:hAnsi="Times New Roman" w:cs="Times New Roman"/>
          <w:sz w:val="24"/>
          <w:szCs w:val="24"/>
        </w:rPr>
      </w:pPr>
      <w:r w:rsidRPr="00CC61F1">
        <w:rPr>
          <w:rFonts w:ascii="Times New Roman" w:hAnsi="Times New Roman" w:cs="Times New Roman"/>
          <w:sz w:val="24"/>
          <w:szCs w:val="24"/>
        </w:rPr>
        <w:t>Eelnõu jõustub seaduse avaldamisest Riigi Teatajas.</w:t>
      </w:r>
    </w:p>
    <w:p w14:paraId="184554AD" w14:textId="77777777" w:rsidR="00891D9C" w:rsidRPr="000C7B91" w:rsidRDefault="00891D9C" w:rsidP="00891D9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0C7B91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</w:t>
      </w:r>
    </w:p>
    <w:p w14:paraId="36CE39AE" w14:textId="77777777" w:rsidR="00891D9C" w:rsidRDefault="00891D9C" w:rsidP="00891D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790F8" w14:textId="77777777" w:rsidR="00891D9C" w:rsidRPr="00CC61F1" w:rsidRDefault="00891D9C" w:rsidP="00891D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13BE2" w14:textId="77777777" w:rsidR="00891D9C" w:rsidRDefault="00891D9C" w:rsidP="00891D9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et-EE"/>
        </w:rPr>
      </w:pPr>
      <w:r w:rsidRPr="00681A97">
        <w:rPr>
          <w:rFonts w:ascii="Times New Roman" w:hAnsi="Times New Roman" w:cs="Times New Roman"/>
          <w:sz w:val="24"/>
          <w:szCs w:val="24"/>
        </w:rPr>
        <w:t>Algatab</w:t>
      </w:r>
      <w:r>
        <w:rPr>
          <w:rFonts w:ascii="Times New Roman" w:hAnsi="Times New Roman" w:cs="Times New Roman"/>
          <w:sz w:val="24"/>
          <w:szCs w:val="24"/>
        </w:rPr>
        <w:t xml:space="preserve"> Riigikogu liige</w:t>
      </w:r>
      <w:r w:rsidRPr="00681A97">
        <w:rPr>
          <w:rFonts w:ascii="Times New Roman" w:hAnsi="Times New Roman" w:cs="Times New Roman"/>
          <w:sz w:val="24"/>
          <w:szCs w:val="24"/>
        </w:rPr>
        <w:tab/>
      </w:r>
      <w:r w:rsidRPr="00681A97">
        <w:rPr>
          <w:rFonts w:ascii="Times New Roman" w:hAnsi="Times New Roman" w:cs="Times New Roman"/>
          <w:sz w:val="24"/>
          <w:szCs w:val="24"/>
        </w:rPr>
        <w:tab/>
      </w:r>
      <w:r w:rsidRPr="00681A97">
        <w:rPr>
          <w:rFonts w:ascii="Times New Roman" w:hAnsi="Times New Roman" w:cs="Times New Roman"/>
          <w:sz w:val="24"/>
          <w:szCs w:val="24"/>
        </w:rPr>
        <w:tab/>
      </w:r>
      <w:r w:rsidRPr="00681A97">
        <w:rPr>
          <w:rFonts w:ascii="Times New Roman" w:hAnsi="Times New Roman" w:cs="Times New Roman"/>
          <w:sz w:val="24"/>
          <w:szCs w:val="24"/>
        </w:rPr>
        <w:tab/>
      </w:r>
      <w:r w:rsidRPr="00681A97">
        <w:rPr>
          <w:rFonts w:ascii="Times New Roman" w:hAnsi="Times New Roman" w:cs="Times New Roman"/>
          <w:sz w:val="24"/>
          <w:szCs w:val="24"/>
        </w:rPr>
        <w:tab/>
      </w:r>
      <w:r w:rsidRPr="00681A97">
        <w:rPr>
          <w:rFonts w:ascii="Times New Roman" w:hAnsi="Times New Roman" w:cs="Times New Roman"/>
          <w:sz w:val="24"/>
          <w:szCs w:val="24"/>
        </w:rPr>
        <w:tab/>
      </w:r>
      <w:r w:rsidRPr="00681A97">
        <w:rPr>
          <w:rFonts w:ascii="Times New Roman" w:hAnsi="Times New Roman"/>
          <w:color w:val="000000" w:themeColor="text1"/>
          <w:sz w:val="24"/>
          <w:szCs w:val="24"/>
          <w:lang w:eastAsia="et-EE"/>
        </w:rPr>
        <w:t xml:space="preserve">         </w:t>
      </w:r>
      <w:r>
        <w:rPr>
          <w:rFonts w:ascii="Times New Roman" w:hAnsi="Times New Roman"/>
          <w:color w:val="000000" w:themeColor="text1"/>
          <w:sz w:val="24"/>
          <w:szCs w:val="24"/>
          <w:lang w:eastAsia="et-EE"/>
        </w:rPr>
        <w:t>0</w:t>
      </w:r>
      <w:r w:rsidR="005244B4">
        <w:rPr>
          <w:rFonts w:ascii="Times New Roman" w:hAnsi="Times New Roman"/>
          <w:color w:val="000000" w:themeColor="text1"/>
          <w:sz w:val="24"/>
          <w:szCs w:val="24"/>
          <w:lang w:eastAsia="et-EE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  <w:lang w:eastAsia="et-EE"/>
        </w:rPr>
        <w:t>.0</w:t>
      </w:r>
      <w:r w:rsidR="005244B4">
        <w:rPr>
          <w:rFonts w:ascii="Times New Roman" w:hAnsi="Times New Roman"/>
          <w:color w:val="000000" w:themeColor="text1"/>
          <w:sz w:val="24"/>
          <w:szCs w:val="24"/>
          <w:lang w:eastAsia="et-EE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  <w:lang w:eastAsia="et-EE"/>
        </w:rPr>
        <w:t>.2024</w:t>
      </w:r>
    </w:p>
    <w:p w14:paraId="74F31302" w14:textId="77777777" w:rsidR="00891D9C" w:rsidRPr="00681A97" w:rsidRDefault="00891D9C" w:rsidP="00891D9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et-EE"/>
        </w:rPr>
      </w:pPr>
      <w:r w:rsidRPr="007D1D27">
        <w:rPr>
          <w:rFonts w:ascii="Times New Roman" w:hAnsi="Times New Roman"/>
          <w:color w:val="000000" w:themeColor="text1"/>
          <w:sz w:val="24"/>
          <w:szCs w:val="24"/>
          <w:lang w:eastAsia="et-EE"/>
        </w:rPr>
        <w:t>Kalle Grünthal</w:t>
      </w:r>
    </w:p>
    <w:p w14:paraId="2C2D1FA0" w14:textId="77777777" w:rsidR="00891D9C" w:rsidRDefault="00891D9C" w:rsidP="00891D9C"/>
    <w:p w14:paraId="5A23062E" w14:textId="77777777" w:rsidR="00891D9C" w:rsidRDefault="00891D9C"/>
    <w:sectPr w:rsidR="0089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9C"/>
    <w:rsid w:val="003A634C"/>
    <w:rsid w:val="005244B4"/>
    <w:rsid w:val="00616621"/>
    <w:rsid w:val="006375A4"/>
    <w:rsid w:val="00891D9C"/>
    <w:rsid w:val="00985DC9"/>
    <w:rsid w:val="009C049A"/>
    <w:rsid w:val="00A32777"/>
    <w:rsid w:val="00A57E89"/>
    <w:rsid w:val="00AB44DA"/>
    <w:rsid w:val="00F2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7902"/>
  <w15:chartTrackingRefBased/>
  <w15:docId w15:val="{AF54F7AA-C49C-44B7-BCD7-AAF373A1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1D9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 Kantselei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Grünthal</dc:creator>
  <cp:keywords/>
  <dc:description/>
  <cp:lastModifiedBy>Raina Liiv</cp:lastModifiedBy>
  <cp:revision>2</cp:revision>
  <cp:lastPrinted>2024-04-03T09:46:00Z</cp:lastPrinted>
  <dcterms:created xsi:type="dcterms:W3CDTF">2024-04-03T12:58:00Z</dcterms:created>
  <dcterms:modified xsi:type="dcterms:W3CDTF">2024-04-03T12:58:00Z</dcterms:modified>
</cp:coreProperties>
</file>