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E609" w14:textId="793955D8" w:rsidR="002E43AF" w:rsidRPr="002E43AF" w:rsidRDefault="002E43AF" w:rsidP="002E43AF">
      <w:pPr>
        <w:pStyle w:val="Title"/>
        <w:jc w:val="center"/>
        <w:rPr>
          <w:rFonts w:cs="Times New Roman"/>
          <w:b w:val="0"/>
          <w:sz w:val="28"/>
          <w:szCs w:val="28"/>
        </w:rPr>
      </w:pPr>
      <w:bookmarkStart w:id="0" w:name="_Hlk71288764"/>
      <w:r w:rsidRPr="002E43AF">
        <w:rPr>
          <w:rFonts w:cs="Times New Roman"/>
          <w:sz w:val="28"/>
          <w:szCs w:val="28"/>
        </w:rPr>
        <w:t xml:space="preserve">Informatsioon ja Eesti seisukohad Euroopa Liidu kaubandusministrite </w:t>
      </w:r>
      <w:r>
        <w:rPr>
          <w:rFonts w:cs="Times New Roman"/>
          <w:sz w:val="28"/>
          <w:szCs w:val="28"/>
        </w:rPr>
        <w:t xml:space="preserve">erakorralisel </w:t>
      </w:r>
      <w:r w:rsidRPr="002E43AF">
        <w:rPr>
          <w:rFonts w:cs="Times New Roman"/>
          <w:sz w:val="28"/>
          <w:szCs w:val="28"/>
        </w:rPr>
        <w:t xml:space="preserve">kohtumisel </w:t>
      </w:r>
      <w:r>
        <w:rPr>
          <w:rFonts w:cs="Times New Roman"/>
          <w:sz w:val="28"/>
          <w:szCs w:val="28"/>
        </w:rPr>
        <w:t>07.04.2025</w:t>
      </w:r>
    </w:p>
    <w:p w14:paraId="122EC682" w14:textId="655F5150" w:rsidR="002E43AF" w:rsidRDefault="002E43AF" w:rsidP="002E43AF">
      <w:pPr>
        <w:spacing w:line="240" w:lineRule="auto"/>
        <w:jc w:val="both"/>
        <w:rPr>
          <w:rFonts w:ascii="Times New Roman" w:hAnsi="Times New Roman" w:cs="Times New Roman"/>
          <w:sz w:val="24"/>
          <w:szCs w:val="24"/>
        </w:rPr>
      </w:pPr>
      <w:r>
        <w:rPr>
          <w:rFonts w:ascii="Times New Roman" w:hAnsi="Times New Roman" w:cs="Times New Roman"/>
          <w:sz w:val="24"/>
          <w:szCs w:val="24"/>
        </w:rPr>
        <w:t>7. aprillil</w:t>
      </w:r>
      <w:r w:rsidRPr="002E43AF">
        <w:rPr>
          <w:rFonts w:ascii="Times New Roman" w:hAnsi="Times New Roman" w:cs="Times New Roman"/>
          <w:sz w:val="24"/>
          <w:szCs w:val="24"/>
        </w:rPr>
        <w:t xml:space="preserve"> </w:t>
      </w:r>
      <w:r w:rsidR="00C032FE">
        <w:rPr>
          <w:rFonts w:ascii="Times New Roman" w:hAnsi="Times New Roman" w:cs="Times New Roman"/>
          <w:sz w:val="24"/>
          <w:szCs w:val="24"/>
        </w:rPr>
        <w:t xml:space="preserve">2025 </w:t>
      </w:r>
      <w:r w:rsidRPr="002E43AF">
        <w:rPr>
          <w:rFonts w:ascii="Times New Roman" w:hAnsi="Times New Roman" w:cs="Times New Roman"/>
          <w:sz w:val="24"/>
          <w:szCs w:val="24"/>
        </w:rPr>
        <w:t xml:space="preserve">toimub </w:t>
      </w:r>
      <w:r>
        <w:rPr>
          <w:rFonts w:ascii="Times New Roman" w:hAnsi="Times New Roman" w:cs="Times New Roman"/>
          <w:sz w:val="24"/>
          <w:szCs w:val="24"/>
        </w:rPr>
        <w:t>Luksemburgis</w:t>
      </w:r>
      <w:r w:rsidRPr="002E43AF">
        <w:rPr>
          <w:rFonts w:ascii="Times New Roman" w:hAnsi="Times New Roman" w:cs="Times New Roman"/>
          <w:sz w:val="24"/>
          <w:szCs w:val="24"/>
        </w:rPr>
        <w:t xml:space="preserve"> Euroopa Liidu (EL) välisasjade nõukogu</w:t>
      </w:r>
      <w:r>
        <w:rPr>
          <w:rFonts w:ascii="Times New Roman" w:hAnsi="Times New Roman" w:cs="Times New Roman"/>
          <w:sz w:val="24"/>
          <w:szCs w:val="24"/>
        </w:rPr>
        <w:t xml:space="preserve"> erakorraline</w:t>
      </w:r>
      <w:r w:rsidRPr="002E43AF">
        <w:rPr>
          <w:rFonts w:ascii="Times New Roman" w:hAnsi="Times New Roman" w:cs="Times New Roman"/>
          <w:sz w:val="24"/>
          <w:szCs w:val="24"/>
        </w:rPr>
        <w:t xml:space="preserve"> kohtumine kaubandusministrite koosseisus. Kohtumisel arutavad ministrid ELi kaubandussuhteid Ameerika Ühendriikidega</w:t>
      </w:r>
      <w:r>
        <w:rPr>
          <w:rFonts w:ascii="Times New Roman" w:hAnsi="Times New Roman" w:cs="Times New Roman"/>
          <w:sz w:val="24"/>
          <w:szCs w:val="24"/>
        </w:rPr>
        <w:t xml:space="preserve"> (USA), sh võimalikke EL</w:t>
      </w:r>
      <w:r w:rsidR="00483A11">
        <w:rPr>
          <w:rFonts w:ascii="Times New Roman" w:hAnsi="Times New Roman" w:cs="Times New Roman"/>
          <w:sz w:val="24"/>
          <w:szCs w:val="24"/>
        </w:rPr>
        <w:t>i</w:t>
      </w:r>
      <w:r>
        <w:rPr>
          <w:rFonts w:ascii="Times New Roman" w:hAnsi="Times New Roman" w:cs="Times New Roman"/>
          <w:sz w:val="24"/>
          <w:szCs w:val="24"/>
        </w:rPr>
        <w:t xml:space="preserve"> kaubanduslikke </w:t>
      </w:r>
      <w:proofErr w:type="spellStart"/>
      <w:r>
        <w:rPr>
          <w:rFonts w:ascii="Times New Roman" w:hAnsi="Times New Roman" w:cs="Times New Roman"/>
          <w:sz w:val="24"/>
          <w:szCs w:val="24"/>
        </w:rPr>
        <w:t>vastumeetmeid</w:t>
      </w:r>
      <w:proofErr w:type="spellEnd"/>
      <w:r>
        <w:rPr>
          <w:rFonts w:ascii="Times New Roman" w:hAnsi="Times New Roman" w:cs="Times New Roman"/>
          <w:sz w:val="24"/>
          <w:szCs w:val="24"/>
        </w:rPr>
        <w:t xml:space="preserve"> </w:t>
      </w:r>
      <w:r w:rsidRPr="000E367E">
        <w:rPr>
          <w:rFonts w:ascii="Times New Roman" w:hAnsi="Times New Roman" w:cs="Times New Roman"/>
          <w:sz w:val="24"/>
          <w:szCs w:val="24"/>
        </w:rPr>
        <w:t xml:space="preserve">USA kehtestatud tollitariifidele. Lisaks arutavad ministrid </w:t>
      </w:r>
      <w:bookmarkEnd w:id="0"/>
      <w:r w:rsidR="00F10C55" w:rsidRPr="000E367E">
        <w:rPr>
          <w:rFonts w:ascii="Times New Roman" w:hAnsi="Times New Roman" w:cs="Times New Roman"/>
          <w:sz w:val="24"/>
          <w:szCs w:val="24"/>
        </w:rPr>
        <w:t xml:space="preserve">EL-Hiina kaubandussuhteid. </w:t>
      </w:r>
      <w:r w:rsidRPr="000E367E">
        <w:rPr>
          <w:rFonts w:ascii="Times New Roman" w:hAnsi="Times New Roman" w:cs="Times New Roman"/>
          <w:sz w:val="24"/>
          <w:szCs w:val="24"/>
        </w:rPr>
        <w:t xml:space="preserve">Eestit esindab kohtumisel </w:t>
      </w:r>
      <w:r w:rsidR="002935F6" w:rsidRPr="000E367E">
        <w:rPr>
          <w:rFonts w:ascii="Times New Roman" w:hAnsi="Times New Roman" w:cs="Times New Roman"/>
          <w:sz w:val="24"/>
          <w:szCs w:val="24"/>
        </w:rPr>
        <w:t>Välisministeeriumi välismajanduse ja arengukoostööküsimuste asekantsler Mariin Ratnik.</w:t>
      </w:r>
      <w:r w:rsidR="002935F6">
        <w:rPr>
          <w:rFonts w:ascii="Times New Roman" w:hAnsi="Times New Roman" w:cs="Times New Roman"/>
          <w:sz w:val="24"/>
          <w:szCs w:val="24"/>
        </w:rPr>
        <w:t xml:space="preserve"> </w:t>
      </w:r>
    </w:p>
    <w:p w14:paraId="2F5A9CAF" w14:textId="54A7D8C0" w:rsidR="003E2AA5" w:rsidRPr="002E43AF" w:rsidRDefault="003E2AA5" w:rsidP="002E43AF">
      <w:pPr>
        <w:spacing w:line="240" w:lineRule="auto"/>
        <w:jc w:val="both"/>
        <w:rPr>
          <w:rFonts w:ascii="Times New Roman" w:hAnsi="Times New Roman" w:cs="Times New Roman"/>
          <w:sz w:val="24"/>
          <w:szCs w:val="24"/>
        </w:rPr>
      </w:pPr>
      <w:r w:rsidRPr="002E43AF">
        <w:rPr>
          <w:rFonts w:ascii="Times New Roman" w:hAnsi="Times New Roman" w:cs="Times New Roman"/>
          <w:sz w:val="24"/>
          <w:szCs w:val="24"/>
        </w:rPr>
        <w:t xml:space="preserve">Informatsiooni ELi koordinatsioonikogule </w:t>
      </w:r>
      <w:r w:rsidR="0075122D">
        <w:rPr>
          <w:rFonts w:ascii="Times New Roman" w:hAnsi="Times New Roman" w:cs="Times New Roman"/>
          <w:sz w:val="24"/>
          <w:szCs w:val="24"/>
        </w:rPr>
        <w:t xml:space="preserve">ja Vabariigi Valitsusele </w:t>
      </w:r>
      <w:r w:rsidRPr="002E43AF">
        <w:rPr>
          <w:rFonts w:ascii="Times New Roman" w:hAnsi="Times New Roman" w:cs="Times New Roman"/>
          <w:sz w:val="24"/>
          <w:szCs w:val="24"/>
        </w:rPr>
        <w:t>esitamiseks on koostanud Välisministeeriumi väliskaubanduspoliitika ja rahvusvaheliste majandusorganisatsioonide osakonna lauaülem</w:t>
      </w:r>
      <w:r w:rsidR="009D54D2">
        <w:rPr>
          <w:rFonts w:ascii="Times New Roman" w:hAnsi="Times New Roman" w:cs="Times New Roman"/>
          <w:sz w:val="24"/>
          <w:szCs w:val="24"/>
        </w:rPr>
        <w:t>ad</w:t>
      </w:r>
      <w:r w:rsidRPr="002E43AF">
        <w:rPr>
          <w:rFonts w:ascii="Times New Roman" w:hAnsi="Times New Roman" w:cs="Times New Roman"/>
          <w:sz w:val="24"/>
          <w:szCs w:val="24"/>
        </w:rPr>
        <w:t xml:space="preserve"> Kenneth Kopamees (</w:t>
      </w:r>
      <w:hyperlink r:id="rId11" w:history="1">
        <w:r w:rsidRPr="002E43AF">
          <w:rPr>
            <w:rStyle w:val="Hyperlink"/>
            <w:rFonts w:ascii="Times New Roman" w:hAnsi="Times New Roman" w:cs="Times New Roman"/>
            <w:sz w:val="24"/>
            <w:szCs w:val="24"/>
          </w:rPr>
          <w:t>kenneth.kopamees@mfa.ee</w:t>
        </w:r>
      </w:hyperlink>
      <w:r w:rsidRPr="002E43AF">
        <w:rPr>
          <w:rFonts w:ascii="Times New Roman" w:hAnsi="Times New Roman" w:cs="Times New Roman"/>
          <w:sz w:val="24"/>
          <w:szCs w:val="24"/>
        </w:rPr>
        <w:t>)</w:t>
      </w:r>
      <w:r w:rsidR="009D54D2">
        <w:rPr>
          <w:rFonts w:ascii="Times New Roman" w:hAnsi="Times New Roman" w:cs="Times New Roman"/>
          <w:sz w:val="24"/>
          <w:szCs w:val="24"/>
        </w:rPr>
        <w:t xml:space="preserve"> ja Kristi Kraavi-Käerdi (</w:t>
      </w:r>
      <w:hyperlink r:id="rId12" w:history="1">
        <w:r w:rsidR="009D54D2" w:rsidRPr="00040A7F">
          <w:rPr>
            <w:rStyle w:val="Hyperlink"/>
            <w:rFonts w:ascii="Times New Roman" w:hAnsi="Times New Roman" w:cs="Times New Roman"/>
            <w:sz w:val="24"/>
            <w:szCs w:val="24"/>
          </w:rPr>
          <w:t>kristi.kraavi-kaerdi@mfa.ee</w:t>
        </w:r>
      </w:hyperlink>
      <w:r w:rsidR="009D54D2">
        <w:rPr>
          <w:rFonts w:ascii="Times New Roman" w:hAnsi="Times New Roman" w:cs="Times New Roman"/>
          <w:sz w:val="24"/>
          <w:szCs w:val="24"/>
        </w:rPr>
        <w:t>).</w:t>
      </w:r>
      <w:r w:rsidRPr="002E43AF">
        <w:rPr>
          <w:rFonts w:ascii="Times New Roman" w:hAnsi="Times New Roman" w:cs="Times New Roman"/>
          <w:sz w:val="24"/>
          <w:szCs w:val="24"/>
        </w:rPr>
        <w:t xml:space="preserve"> Valdkonna eest vastutavad asekantslerid on Välisministeeriumi välismajanduse ja arengukoostööküsimuste asekantsler Mariin Ratnik (</w:t>
      </w:r>
      <w:hyperlink r:id="rId13" w:history="1">
        <w:r w:rsidRPr="002E43AF">
          <w:rPr>
            <w:rStyle w:val="Hyperlink"/>
            <w:rFonts w:ascii="Times New Roman" w:hAnsi="Times New Roman" w:cs="Times New Roman"/>
            <w:sz w:val="24"/>
            <w:szCs w:val="24"/>
          </w:rPr>
          <w:t>mariin.ratnik@mfa.ee</w:t>
        </w:r>
      </w:hyperlink>
      <w:r w:rsidRPr="002E43AF">
        <w:rPr>
          <w:rFonts w:ascii="Times New Roman" w:hAnsi="Times New Roman" w:cs="Times New Roman"/>
          <w:sz w:val="24"/>
          <w:szCs w:val="24"/>
        </w:rPr>
        <w:t>) ja Majandus- ja Kommunikatsiooniministeeriumi majanduse ja innovatsiooni asekantsler Sandra Särav-Tammus</w:t>
      </w:r>
      <w:r>
        <w:rPr>
          <w:rFonts w:cs="Times New Roman"/>
          <w:szCs w:val="24"/>
        </w:rPr>
        <w:t xml:space="preserve"> </w:t>
      </w:r>
      <w:r w:rsidRPr="002E43AF">
        <w:rPr>
          <w:rFonts w:ascii="Times New Roman" w:hAnsi="Times New Roman" w:cs="Times New Roman"/>
          <w:sz w:val="24"/>
          <w:szCs w:val="24"/>
        </w:rPr>
        <w:t>(</w:t>
      </w:r>
      <w:hyperlink r:id="rId14" w:history="1">
        <w:r w:rsidRPr="002E43AF">
          <w:rPr>
            <w:rStyle w:val="Hyperlink"/>
            <w:rFonts w:ascii="Times New Roman" w:hAnsi="Times New Roman" w:cs="Times New Roman"/>
            <w:sz w:val="24"/>
            <w:szCs w:val="24"/>
          </w:rPr>
          <w:t>sandra.sarav@mkm.ee</w:t>
        </w:r>
      </w:hyperlink>
      <w:r w:rsidRPr="002E43AF">
        <w:rPr>
          <w:rFonts w:ascii="Times New Roman" w:hAnsi="Times New Roman" w:cs="Times New Roman"/>
          <w:sz w:val="24"/>
          <w:szCs w:val="24"/>
        </w:rPr>
        <w:t>).</w:t>
      </w:r>
    </w:p>
    <w:p w14:paraId="3E17717D" w14:textId="7986ABF5" w:rsidR="006D3E69" w:rsidRPr="001C37F6" w:rsidRDefault="002E43AF" w:rsidP="001C37F6">
      <w:pPr>
        <w:spacing w:line="240" w:lineRule="auto"/>
        <w:jc w:val="both"/>
        <w:rPr>
          <w:rFonts w:ascii="Times New Roman" w:eastAsia="Times New Roman" w:hAnsi="Times New Roman" w:cs="Times New Roman"/>
          <w:b/>
          <w:sz w:val="28"/>
          <w:szCs w:val="28"/>
        </w:rPr>
      </w:pPr>
      <w:r w:rsidRPr="001C37F6">
        <w:rPr>
          <w:rFonts w:ascii="Times New Roman" w:eastAsia="Times New Roman" w:hAnsi="Times New Roman" w:cs="Times New Roman"/>
          <w:b/>
          <w:sz w:val="28"/>
          <w:szCs w:val="28"/>
        </w:rPr>
        <w:t xml:space="preserve">1. Euroopa Liidu ja Ameerika Ühendriikide kaubandussuhted </w:t>
      </w:r>
    </w:p>
    <w:p w14:paraId="7D4D29E4" w14:textId="09842D7D" w:rsidR="00F10C55" w:rsidRDefault="005320C9" w:rsidP="001C37F6">
      <w:pPr>
        <w:spacing w:line="240" w:lineRule="auto"/>
        <w:jc w:val="both"/>
        <w:rPr>
          <w:rFonts w:ascii="Times New Roman" w:hAnsi="Times New Roman" w:cs="Times New Roman"/>
          <w:sz w:val="24"/>
          <w:szCs w:val="24"/>
        </w:rPr>
      </w:pPr>
      <w:r w:rsidRPr="001C37F6">
        <w:rPr>
          <w:rFonts w:ascii="Times New Roman" w:hAnsi="Times New Roman" w:cs="Times New Roman"/>
          <w:bCs/>
          <w:sz w:val="24"/>
          <w:szCs w:val="24"/>
        </w:rPr>
        <w:t xml:space="preserve">Kaubandusministrid arutavad EL-USA kaubandussuhete hetkeseisu. </w:t>
      </w:r>
      <w:r w:rsidR="00F06A6D" w:rsidRPr="001C37F6">
        <w:rPr>
          <w:rFonts w:ascii="Times New Roman" w:hAnsi="Times New Roman" w:cs="Times New Roman"/>
          <w:bCs/>
          <w:sz w:val="24"/>
          <w:szCs w:val="24"/>
        </w:rPr>
        <w:t xml:space="preserve">EL </w:t>
      </w:r>
      <w:r w:rsidR="0071000A" w:rsidRPr="001C37F6">
        <w:rPr>
          <w:rFonts w:ascii="Times New Roman" w:hAnsi="Times New Roman" w:cs="Times New Roman"/>
          <w:bCs/>
          <w:sz w:val="24"/>
          <w:szCs w:val="24"/>
        </w:rPr>
        <w:t xml:space="preserve">ja </w:t>
      </w:r>
      <w:r w:rsidR="00F06A6D" w:rsidRPr="001C37F6">
        <w:rPr>
          <w:rFonts w:ascii="Times New Roman" w:hAnsi="Times New Roman" w:cs="Times New Roman"/>
          <w:bCs/>
          <w:sz w:val="24"/>
          <w:szCs w:val="24"/>
        </w:rPr>
        <w:t>USA</w:t>
      </w:r>
      <w:r w:rsidR="0071000A" w:rsidRPr="001C37F6">
        <w:rPr>
          <w:rFonts w:ascii="Times New Roman" w:hAnsi="Times New Roman" w:cs="Times New Roman"/>
          <w:bCs/>
          <w:sz w:val="24"/>
          <w:szCs w:val="24"/>
        </w:rPr>
        <w:t xml:space="preserve"> vahelistes kaubandussuhetes on toimunud kiired arengud pärast seda, kui USA jõustas 12. märtsil 2025 ELi suhtes </w:t>
      </w:r>
      <w:r w:rsidR="00F06A6D" w:rsidRPr="001C37F6">
        <w:rPr>
          <w:rFonts w:ascii="Times New Roman" w:hAnsi="Times New Roman" w:cs="Times New Roman"/>
          <w:bCs/>
          <w:sz w:val="24"/>
          <w:szCs w:val="24"/>
        </w:rPr>
        <w:t>imporditariifid</w:t>
      </w:r>
      <w:r w:rsidR="0071000A" w:rsidRPr="001C37F6">
        <w:rPr>
          <w:rFonts w:ascii="Times New Roman" w:hAnsi="Times New Roman" w:cs="Times New Roman"/>
          <w:bCs/>
          <w:sz w:val="24"/>
          <w:szCs w:val="24"/>
        </w:rPr>
        <w:t xml:space="preserve"> (terasele ja alumiiniumile 25%).</w:t>
      </w:r>
      <w:r w:rsidR="00CD1412" w:rsidRPr="001C37F6">
        <w:rPr>
          <w:rFonts w:ascii="Times New Roman" w:hAnsi="Times New Roman" w:cs="Times New Roman"/>
          <w:bCs/>
          <w:sz w:val="24"/>
          <w:szCs w:val="24"/>
        </w:rPr>
        <w:t xml:space="preserve"> </w:t>
      </w:r>
      <w:r w:rsidR="00F06A6D" w:rsidRPr="001C37F6">
        <w:rPr>
          <w:rFonts w:ascii="Times New Roman" w:hAnsi="Times New Roman" w:cs="Times New Roman"/>
          <w:sz w:val="24"/>
          <w:szCs w:val="24"/>
        </w:rPr>
        <w:t xml:space="preserve">ELile tähendab see tariife 28 miljardi </w:t>
      </w:r>
      <w:r w:rsidR="00874775">
        <w:rPr>
          <w:rFonts w:ascii="Times New Roman" w:hAnsi="Times New Roman" w:cs="Times New Roman"/>
          <w:sz w:val="24"/>
          <w:szCs w:val="24"/>
        </w:rPr>
        <w:t>dollari</w:t>
      </w:r>
      <w:r w:rsidR="00F06A6D" w:rsidRPr="001C37F6">
        <w:rPr>
          <w:rFonts w:ascii="Times New Roman" w:hAnsi="Times New Roman" w:cs="Times New Roman"/>
          <w:sz w:val="24"/>
          <w:szCs w:val="24"/>
        </w:rPr>
        <w:t xml:space="preserve"> väärtuses. EL </w:t>
      </w:r>
      <w:r w:rsidR="008738D9">
        <w:rPr>
          <w:rFonts w:ascii="Times New Roman" w:hAnsi="Times New Roman" w:cs="Times New Roman"/>
          <w:sz w:val="24"/>
          <w:szCs w:val="24"/>
        </w:rPr>
        <w:t>plaanib</w:t>
      </w:r>
      <w:r w:rsidR="00F06A6D" w:rsidRPr="001C37F6">
        <w:rPr>
          <w:rFonts w:ascii="Times New Roman" w:hAnsi="Times New Roman" w:cs="Times New Roman"/>
          <w:sz w:val="24"/>
          <w:szCs w:val="24"/>
        </w:rPr>
        <w:t xml:space="preserve"> reaktsioonina </w:t>
      </w:r>
      <w:proofErr w:type="spellStart"/>
      <w:r w:rsidR="00F06A6D" w:rsidRPr="001C37F6">
        <w:rPr>
          <w:rFonts w:ascii="Times New Roman" w:hAnsi="Times New Roman" w:cs="Times New Roman"/>
          <w:sz w:val="24"/>
          <w:szCs w:val="24"/>
        </w:rPr>
        <w:t>vastumeetmeid</w:t>
      </w:r>
      <w:proofErr w:type="spellEnd"/>
      <w:r w:rsidR="00F06A6D" w:rsidRPr="001C37F6">
        <w:rPr>
          <w:rFonts w:ascii="Times New Roman" w:hAnsi="Times New Roman" w:cs="Times New Roman"/>
          <w:sz w:val="24"/>
          <w:szCs w:val="24"/>
        </w:rPr>
        <w:t xml:space="preserve"> 26 miljardi euro väärtuses. </w:t>
      </w:r>
    </w:p>
    <w:p w14:paraId="2A47FC94" w14:textId="1659A55B" w:rsidR="00020025" w:rsidRPr="001C37F6" w:rsidRDefault="00D16B9B" w:rsidP="001C37F6">
      <w:pPr>
        <w:spacing w:line="240" w:lineRule="auto"/>
        <w:jc w:val="both"/>
        <w:rPr>
          <w:rFonts w:ascii="Times New Roman" w:eastAsia="Times New Roman" w:hAnsi="Times New Roman" w:cs="Times New Roman"/>
          <w:b/>
          <w:sz w:val="24"/>
          <w:szCs w:val="24"/>
        </w:rPr>
      </w:pPr>
      <w:r w:rsidRPr="00D16B9B">
        <w:rPr>
          <w:rFonts w:ascii="Times New Roman" w:eastAsia="Times New Roman" w:hAnsi="Times New Roman" w:cs="Times New Roman"/>
          <w:color w:val="222222"/>
          <w:sz w:val="24"/>
          <w:szCs w:val="24"/>
          <w:u w:val="single"/>
          <w:lang w:eastAsia="et-EE"/>
        </w:rPr>
        <w:t>Varasemad USA tariifid:</w:t>
      </w:r>
      <w:r>
        <w:rPr>
          <w:rFonts w:ascii="Times New Roman" w:eastAsia="Times New Roman" w:hAnsi="Times New Roman" w:cs="Times New Roman"/>
          <w:color w:val="222222"/>
          <w:sz w:val="24"/>
          <w:szCs w:val="24"/>
          <w:lang w:eastAsia="et-EE"/>
        </w:rPr>
        <w:t xml:space="preserve"> </w:t>
      </w:r>
      <w:r w:rsidR="001E666D" w:rsidRPr="001C37F6">
        <w:rPr>
          <w:rFonts w:ascii="Times New Roman" w:eastAsia="Times New Roman" w:hAnsi="Times New Roman" w:cs="Times New Roman"/>
          <w:color w:val="222222"/>
          <w:sz w:val="24"/>
          <w:szCs w:val="24"/>
          <w:lang w:eastAsia="et-EE"/>
        </w:rPr>
        <w:t xml:space="preserve">USA president </w:t>
      </w:r>
      <w:r w:rsidR="00116EF8" w:rsidRPr="001C37F6">
        <w:rPr>
          <w:rFonts w:ascii="Times New Roman" w:eastAsia="Times New Roman" w:hAnsi="Times New Roman" w:cs="Times New Roman"/>
          <w:color w:val="222222"/>
          <w:sz w:val="24"/>
          <w:szCs w:val="24"/>
          <w:lang w:eastAsia="et-EE"/>
        </w:rPr>
        <w:t>Donald Trumpi esimese ametiaja (2017–2021) jooksul kehtestas tema administratsioon mitmeid imporditariife EL</w:t>
      </w:r>
      <w:r w:rsidR="001E666D" w:rsidRPr="001C37F6">
        <w:rPr>
          <w:rFonts w:ascii="Times New Roman" w:eastAsia="Times New Roman" w:hAnsi="Times New Roman" w:cs="Times New Roman"/>
          <w:color w:val="222222"/>
          <w:sz w:val="24"/>
          <w:szCs w:val="24"/>
          <w:lang w:eastAsia="et-EE"/>
        </w:rPr>
        <w:t>ile</w:t>
      </w:r>
      <w:r w:rsidR="00116EF8" w:rsidRPr="001C37F6">
        <w:rPr>
          <w:rFonts w:ascii="Times New Roman" w:eastAsia="Times New Roman" w:hAnsi="Times New Roman" w:cs="Times New Roman"/>
          <w:color w:val="222222"/>
          <w:sz w:val="24"/>
          <w:szCs w:val="24"/>
          <w:lang w:eastAsia="et-EE"/>
        </w:rPr>
        <w:t>, peamiselt terasele, alumiiniumile ja teatud tööstus- ning põllumajandustoodetele. 2018. aastal kehtestas USA 25% tariifi terasele ja 10% alumiiniumile, viidates riiklikule julgeolekule. See otsus mõjutas otseselt ELi eksporti, eriti Saksamaad, Prantsusmaad ja Itaaliat. Lisaks kehtestas Trumpi administratsioon 2019. aastal tollitariifid Euroopa lennukitööstusele seoses USA ja ELi vahelise vaidlusega Airbusi ja Boeingu toetuste üle</w:t>
      </w:r>
      <w:r w:rsidR="001E666D" w:rsidRPr="001C37F6">
        <w:rPr>
          <w:rFonts w:ascii="Times New Roman" w:eastAsia="Times New Roman" w:hAnsi="Times New Roman" w:cs="Times New Roman"/>
          <w:color w:val="222222"/>
          <w:sz w:val="24"/>
          <w:szCs w:val="24"/>
          <w:lang w:eastAsia="et-EE"/>
        </w:rPr>
        <w:t xml:space="preserve">. </w:t>
      </w:r>
      <w:r w:rsidR="00116EF8" w:rsidRPr="001C37F6">
        <w:rPr>
          <w:rFonts w:ascii="Times New Roman" w:eastAsia="Times New Roman" w:hAnsi="Times New Roman" w:cs="Times New Roman"/>
          <w:color w:val="222222"/>
          <w:sz w:val="24"/>
          <w:szCs w:val="24"/>
          <w:lang w:eastAsia="et-EE"/>
        </w:rPr>
        <w:t xml:space="preserve">EL reageeris neile meetmetele kiiresti, kehtestades </w:t>
      </w:r>
      <w:proofErr w:type="spellStart"/>
      <w:r w:rsidR="00116EF8" w:rsidRPr="001C37F6">
        <w:rPr>
          <w:rFonts w:ascii="Times New Roman" w:eastAsia="Times New Roman" w:hAnsi="Times New Roman" w:cs="Times New Roman"/>
          <w:color w:val="222222"/>
          <w:sz w:val="24"/>
          <w:szCs w:val="24"/>
          <w:lang w:eastAsia="et-EE"/>
        </w:rPr>
        <w:t>vastutariifid</w:t>
      </w:r>
      <w:proofErr w:type="spellEnd"/>
      <w:r w:rsidR="00116EF8" w:rsidRPr="001C37F6">
        <w:rPr>
          <w:rFonts w:ascii="Times New Roman" w:eastAsia="Times New Roman" w:hAnsi="Times New Roman" w:cs="Times New Roman"/>
          <w:color w:val="222222"/>
          <w:sz w:val="24"/>
          <w:szCs w:val="24"/>
          <w:lang w:eastAsia="et-EE"/>
        </w:rPr>
        <w:t xml:space="preserve"> USA ekspordile </w:t>
      </w:r>
      <w:r w:rsidR="001E666D" w:rsidRPr="001C37F6">
        <w:rPr>
          <w:rFonts w:ascii="Times New Roman" w:eastAsia="Times New Roman" w:hAnsi="Times New Roman" w:cs="Times New Roman"/>
          <w:color w:val="222222"/>
          <w:sz w:val="24"/>
          <w:szCs w:val="24"/>
          <w:lang w:eastAsia="et-EE"/>
        </w:rPr>
        <w:t>ELi</w:t>
      </w:r>
      <w:r w:rsidR="00116EF8" w:rsidRPr="001C37F6">
        <w:rPr>
          <w:rFonts w:ascii="Times New Roman" w:eastAsia="Times New Roman" w:hAnsi="Times New Roman" w:cs="Times New Roman"/>
          <w:color w:val="222222"/>
          <w:sz w:val="24"/>
          <w:szCs w:val="24"/>
          <w:lang w:eastAsia="et-EE"/>
        </w:rPr>
        <w:t xml:space="preserve">. </w:t>
      </w:r>
      <w:r w:rsidR="00020025" w:rsidRPr="001C37F6">
        <w:rPr>
          <w:rFonts w:ascii="Times New Roman" w:eastAsia="Times New Roman" w:hAnsi="Times New Roman" w:cs="Times New Roman"/>
          <w:color w:val="222222"/>
          <w:sz w:val="24"/>
          <w:szCs w:val="24"/>
          <w:lang w:eastAsia="et-EE"/>
        </w:rPr>
        <w:t xml:space="preserve">2018. aastal kehtestas </w:t>
      </w:r>
      <w:r w:rsidR="008738D9">
        <w:rPr>
          <w:rFonts w:ascii="Times New Roman" w:eastAsia="Times New Roman" w:hAnsi="Times New Roman" w:cs="Times New Roman"/>
          <w:color w:val="222222"/>
          <w:sz w:val="24"/>
          <w:szCs w:val="24"/>
          <w:lang w:eastAsia="et-EE"/>
        </w:rPr>
        <w:t xml:space="preserve">USA EL </w:t>
      </w:r>
      <w:r w:rsidR="00020025" w:rsidRPr="001C37F6">
        <w:rPr>
          <w:rFonts w:ascii="Times New Roman" w:eastAsia="Times New Roman" w:hAnsi="Times New Roman" w:cs="Times New Roman"/>
          <w:color w:val="222222"/>
          <w:sz w:val="24"/>
          <w:szCs w:val="24"/>
          <w:lang w:eastAsia="et-EE"/>
        </w:rPr>
        <w:t>terase- ja alumiin</w:t>
      </w:r>
      <w:r w:rsidR="008738D9">
        <w:rPr>
          <w:rFonts w:ascii="Times New Roman" w:eastAsia="Times New Roman" w:hAnsi="Times New Roman" w:cs="Times New Roman"/>
          <w:color w:val="222222"/>
          <w:sz w:val="24"/>
          <w:szCs w:val="24"/>
          <w:lang w:eastAsia="et-EE"/>
        </w:rPr>
        <w:t xml:space="preserve">iumile </w:t>
      </w:r>
      <w:r w:rsidR="00020025" w:rsidRPr="001C37F6">
        <w:rPr>
          <w:rFonts w:ascii="Times New Roman" w:eastAsia="Times New Roman" w:hAnsi="Times New Roman" w:cs="Times New Roman"/>
          <w:color w:val="222222"/>
          <w:sz w:val="24"/>
          <w:szCs w:val="24"/>
          <w:lang w:eastAsia="et-EE"/>
        </w:rPr>
        <w:t xml:space="preserve">tariifid (ca 6,4 miljardi euro väärtuses ELi kaupadele). 2020. aastal järgnesid täiendavad </w:t>
      </w:r>
      <w:r w:rsidR="005A32EC" w:rsidRPr="001C37F6">
        <w:rPr>
          <w:rFonts w:ascii="Times New Roman" w:eastAsia="Times New Roman" w:hAnsi="Times New Roman" w:cs="Times New Roman"/>
          <w:color w:val="222222"/>
          <w:sz w:val="24"/>
          <w:szCs w:val="24"/>
          <w:lang w:eastAsia="et-EE"/>
        </w:rPr>
        <w:t>USA</w:t>
      </w:r>
      <w:r w:rsidR="00F10C55">
        <w:rPr>
          <w:rFonts w:ascii="Times New Roman" w:eastAsia="Times New Roman" w:hAnsi="Times New Roman" w:cs="Times New Roman"/>
          <w:color w:val="222222"/>
          <w:sz w:val="24"/>
          <w:szCs w:val="24"/>
          <w:lang w:eastAsia="et-EE"/>
        </w:rPr>
        <w:t>-</w:t>
      </w:r>
      <w:r w:rsidR="005A32EC" w:rsidRPr="001C37F6">
        <w:rPr>
          <w:rFonts w:ascii="Times New Roman" w:eastAsia="Times New Roman" w:hAnsi="Times New Roman" w:cs="Times New Roman"/>
          <w:color w:val="222222"/>
          <w:sz w:val="24"/>
          <w:szCs w:val="24"/>
          <w:lang w:eastAsia="et-EE"/>
        </w:rPr>
        <w:t xml:space="preserve">poolsed </w:t>
      </w:r>
      <w:r w:rsidR="00020025" w:rsidRPr="001C37F6">
        <w:rPr>
          <w:rFonts w:ascii="Times New Roman" w:eastAsia="Times New Roman" w:hAnsi="Times New Roman" w:cs="Times New Roman"/>
          <w:color w:val="222222"/>
          <w:sz w:val="24"/>
          <w:szCs w:val="24"/>
          <w:lang w:eastAsia="et-EE"/>
        </w:rPr>
        <w:t xml:space="preserve">tariifid, mis mõjutasid ligikaudu 40 miljoni euro väärtuses ELi terase- ja alumiiniumi derivaatide eksporti. EL vastas neile nn tasakaalustamismeetmete sihipärase paketiga. President </w:t>
      </w:r>
      <w:proofErr w:type="spellStart"/>
      <w:r w:rsidR="00020025" w:rsidRPr="001C37F6">
        <w:rPr>
          <w:rFonts w:ascii="Times New Roman" w:eastAsia="Times New Roman" w:hAnsi="Times New Roman" w:cs="Times New Roman"/>
          <w:color w:val="222222"/>
          <w:sz w:val="24"/>
          <w:szCs w:val="24"/>
          <w:lang w:eastAsia="et-EE"/>
        </w:rPr>
        <w:t>Bideni</w:t>
      </w:r>
      <w:proofErr w:type="spellEnd"/>
      <w:r w:rsidR="00020025" w:rsidRPr="001C37F6">
        <w:rPr>
          <w:rFonts w:ascii="Times New Roman" w:eastAsia="Times New Roman" w:hAnsi="Times New Roman" w:cs="Times New Roman"/>
          <w:color w:val="222222"/>
          <w:sz w:val="24"/>
          <w:szCs w:val="24"/>
          <w:lang w:eastAsia="et-EE"/>
        </w:rPr>
        <w:t xml:space="preserve"> administratsiooni ajal peatati EL</w:t>
      </w:r>
      <w:r w:rsidR="00F10C55">
        <w:rPr>
          <w:rFonts w:ascii="Times New Roman" w:eastAsia="Times New Roman" w:hAnsi="Times New Roman" w:cs="Times New Roman"/>
          <w:color w:val="222222"/>
          <w:sz w:val="24"/>
          <w:szCs w:val="24"/>
          <w:lang w:eastAsia="et-EE"/>
        </w:rPr>
        <w:t>i</w:t>
      </w:r>
      <w:r w:rsidR="00020025" w:rsidRPr="001C37F6">
        <w:rPr>
          <w:rFonts w:ascii="Times New Roman" w:eastAsia="Times New Roman" w:hAnsi="Times New Roman" w:cs="Times New Roman"/>
          <w:color w:val="222222"/>
          <w:sz w:val="24"/>
          <w:szCs w:val="24"/>
          <w:lang w:eastAsia="et-EE"/>
        </w:rPr>
        <w:t xml:space="preserve"> tariifid ajutiselt kuni 31. märts 2025. Ka USA peatas ajutiselt omapoolsed terase ja alumiiniumtariifid.</w:t>
      </w:r>
    </w:p>
    <w:p w14:paraId="5D2A6978" w14:textId="5822757D" w:rsidR="005607A2" w:rsidRDefault="00D16B9B" w:rsidP="001C37F6">
      <w:pPr>
        <w:spacing w:line="240" w:lineRule="auto"/>
        <w:jc w:val="both"/>
        <w:rPr>
          <w:rFonts w:ascii="Times New Roman" w:hAnsi="Times New Roman" w:cs="Times New Roman"/>
          <w:sz w:val="24"/>
          <w:szCs w:val="24"/>
        </w:rPr>
      </w:pPr>
      <w:r w:rsidRPr="00D16B9B">
        <w:rPr>
          <w:rFonts w:ascii="Times New Roman" w:eastAsia="Times New Roman" w:hAnsi="Times New Roman" w:cs="Times New Roman"/>
          <w:color w:val="222222"/>
          <w:sz w:val="24"/>
          <w:szCs w:val="24"/>
          <w:u w:val="single"/>
          <w:lang w:eastAsia="et-EE"/>
        </w:rPr>
        <w:t>Uued USA tariifid:</w:t>
      </w:r>
      <w:r>
        <w:rPr>
          <w:rFonts w:ascii="Times New Roman" w:eastAsia="Times New Roman" w:hAnsi="Times New Roman" w:cs="Times New Roman"/>
          <w:color w:val="222222"/>
          <w:sz w:val="24"/>
          <w:szCs w:val="24"/>
          <w:lang w:eastAsia="et-EE"/>
        </w:rPr>
        <w:t xml:space="preserve"> </w:t>
      </w:r>
      <w:r w:rsidR="00020025" w:rsidRPr="001C37F6">
        <w:rPr>
          <w:rFonts w:ascii="Times New Roman" w:eastAsia="Times New Roman" w:hAnsi="Times New Roman" w:cs="Times New Roman"/>
          <w:color w:val="222222"/>
          <w:sz w:val="24"/>
          <w:szCs w:val="24"/>
          <w:lang w:eastAsia="et-EE"/>
        </w:rPr>
        <w:t xml:space="preserve">President Donald Trump kuulutas oma teise ametiaja esimesel ametipäeval välja "America </w:t>
      </w:r>
      <w:proofErr w:type="spellStart"/>
      <w:r w:rsidR="00020025" w:rsidRPr="001C37F6">
        <w:rPr>
          <w:rFonts w:ascii="Times New Roman" w:eastAsia="Times New Roman" w:hAnsi="Times New Roman" w:cs="Times New Roman"/>
          <w:color w:val="222222"/>
          <w:sz w:val="24"/>
          <w:szCs w:val="24"/>
          <w:lang w:eastAsia="et-EE"/>
        </w:rPr>
        <w:t>First</w:t>
      </w:r>
      <w:proofErr w:type="spellEnd"/>
      <w:r w:rsidR="00020025" w:rsidRPr="001C37F6">
        <w:rPr>
          <w:rFonts w:ascii="Times New Roman" w:eastAsia="Times New Roman" w:hAnsi="Times New Roman" w:cs="Times New Roman"/>
          <w:color w:val="222222"/>
          <w:sz w:val="24"/>
          <w:szCs w:val="24"/>
          <w:lang w:eastAsia="et-EE"/>
        </w:rPr>
        <w:t xml:space="preserve">" kaubanduspoliitika, millega kohustab kaubandus- ja rahandusministrit ning USA kaubandusesindajat uurima USA välisriikidega kaubandusdefitsiidi põhjusi. </w:t>
      </w:r>
      <w:r w:rsidR="00846382" w:rsidRPr="001C37F6">
        <w:rPr>
          <w:rFonts w:ascii="Times New Roman" w:hAnsi="Times New Roman" w:cs="Times New Roman"/>
          <w:sz w:val="24"/>
          <w:szCs w:val="24"/>
        </w:rPr>
        <w:t>USA kehtestas 12. märtsil 25% tollimaksud terase, alumiiniumi ning teatud terast ja alumiiniumi sisaldavate toodete impordile (kogu maailma</w:t>
      </w:r>
      <w:r w:rsidR="00842506">
        <w:rPr>
          <w:rFonts w:ascii="Times New Roman" w:hAnsi="Times New Roman" w:cs="Times New Roman"/>
          <w:sz w:val="24"/>
          <w:szCs w:val="24"/>
        </w:rPr>
        <w:t>st,</w:t>
      </w:r>
      <w:r w:rsidR="00846382" w:rsidRPr="001C37F6">
        <w:rPr>
          <w:rFonts w:ascii="Times New Roman" w:hAnsi="Times New Roman" w:cs="Times New Roman"/>
          <w:sz w:val="24"/>
          <w:szCs w:val="24"/>
        </w:rPr>
        <w:t xml:space="preserve"> sh EL</w:t>
      </w:r>
      <w:r w:rsidR="00842506">
        <w:rPr>
          <w:rFonts w:ascii="Times New Roman" w:hAnsi="Times New Roman" w:cs="Times New Roman"/>
          <w:sz w:val="24"/>
          <w:szCs w:val="24"/>
        </w:rPr>
        <w:t>ist</w:t>
      </w:r>
      <w:r w:rsidR="00846382" w:rsidRPr="001C37F6">
        <w:rPr>
          <w:rFonts w:ascii="Times New Roman" w:hAnsi="Times New Roman" w:cs="Times New Roman"/>
          <w:sz w:val="24"/>
          <w:szCs w:val="24"/>
        </w:rPr>
        <w:t xml:space="preserve">). </w:t>
      </w:r>
      <w:r w:rsidR="005607A2">
        <w:rPr>
          <w:rFonts w:ascii="Times New Roman" w:hAnsi="Times New Roman" w:cs="Times New Roman"/>
          <w:sz w:val="24"/>
          <w:szCs w:val="24"/>
        </w:rPr>
        <w:t>Lisaks teatas USA 27. märtsil, et kehtestab 25% tollimaksu kõigile riiki imporditavatele autodele.</w:t>
      </w:r>
      <w:r w:rsidR="005607A2">
        <w:t xml:space="preserve"> </w:t>
      </w:r>
      <w:r w:rsidR="005607A2">
        <w:rPr>
          <w:rFonts w:ascii="Times New Roman" w:hAnsi="Times New Roman" w:cs="Times New Roman"/>
          <w:sz w:val="24"/>
          <w:szCs w:val="24"/>
        </w:rPr>
        <w:t>Tariifid autodele jõustuvad 2. aprillil ning neid kohaldatakse USAsse imporditavate valmis autode suhtes. Tariifid autoosadele peaksid jõustuma mais või hiljem.</w:t>
      </w:r>
      <w:r w:rsidR="002F5034">
        <w:rPr>
          <w:rFonts w:ascii="Times New Roman" w:hAnsi="Times New Roman" w:cs="Times New Roman"/>
          <w:sz w:val="24"/>
          <w:szCs w:val="24"/>
        </w:rPr>
        <w:t xml:space="preserve"> </w:t>
      </w:r>
      <w:r w:rsidR="0013181B">
        <w:rPr>
          <w:rFonts w:ascii="Times New Roman" w:hAnsi="Times New Roman" w:cs="Times New Roman"/>
          <w:sz w:val="24"/>
          <w:szCs w:val="24"/>
        </w:rPr>
        <w:t>Samuti</w:t>
      </w:r>
      <w:r w:rsidR="002F5034">
        <w:rPr>
          <w:rFonts w:ascii="Times New Roman" w:hAnsi="Times New Roman" w:cs="Times New Roman"/>
          <w:sz w:val="24"/>
          <w:szCs w:val="24"/>
        </w:rPr>
        <w:t xml:space="preserve"> plaanib USA administratsioon </w:t>
      </w:r>
      <w:r w:rsidR="002F5034" w:rsidRPr="002F5034">
        <w:rPr>
          <w:rFonts w:ascii="Times New Roman" w:hAnsi="Times New Roman" w:cs="Times New Roman"/>
          <w:sz w:val="24"/>
          <w:szCs w:val="24"/>
        </w:rPr>
        <w:t xml:space="preserve">2. aprillil </w:t>
      </w:r>
      <w:r w:rsidR="002F5034">
        <w:rPr>
          <w:rFonts w:ascii="Times New Roman" w:hAnsi="Times New Roman" w:cs="Times New Roman"/>
          <w:sz w:val="24"/>
          <w:szCs w:val="24"/>
        </w:rPr>
        <w:t>kehtestada</w:t>
      </w:r>
      <w:r w:rsidR="00A1061F">
        <w:rPr>
          <w:rFonts w:ascii="Times New Roman" w:hAnsi="Times New Roman" w:cs="Times New Roman"/>
          <w:sz w:val="24"/>
          <w:szCs w:val="24"/>
        </w:rPr>
        <w:t xml:space="preserve"> kõikidele maailma riikidele</w:t>
      </w:r>
      <w:r w:rsidR="002F5034" w:rsidRPr="002F5034">
        <w:rPr>
          <w:rFonts w:ascii="Times New Roman" w:hAnsi="Times New Roman" w:cs="Times New Roman"/>
          <w:sz w:val="24"/>
          <w:szCs w:val="24"/>
        </w:rPr>
        <w:t xml:space="preserve"> "ühtlustavaid" tariife</w:t>
      </w:r>
      <w:r w:rsidR="00A1061F">
        <w:rPr>
          <w:rFonts w:ascii="Times New Roman" w:hAnsi="Times New Roman" w:cs="Times New Roman"/>
          <w:sz w:val="24"/>
          <w:szCs w:val="24"/>
        </w:rPr>
        <w:t xml:space="preserve">. </w:t>
      </w:r>
    </w:p>
    <w:p w14:paraId="57A4D0F0" w14:textId="5684E2F8" w:rsidR="00F10C55" w:rsidRDefault="00D16B9B" w:rsidP="001C37F6">
      <w:pPr>
        <w:spacing w:line="240" w:lineRule="auto"/>
        <w:jc w:val="both"/>
        <w:rPr>
          <w:rFonts w:ascii="Times New Roman" w:hAnsi="Times New Roman" w:cs="Times New Roman"/>
          <w:sz w:val="24"/>
          <w:szCs w:val="24"/>
        </w:rPr>
      </w:pPr>
      <w:r w:rsidRPr="00D16B9B">
        <w:rPr>
          <w:rFonts w:ascii="Times New Roman" w:hAnsi="Times New Roman" w:cs="Times New Roman"/>
          <w:sz w:val="24"/>
          <w:szCs w:val="24"/>
          <w:u w:val="single"/>
        </w:rPr>
        <w:t xml:space="preserve">EL </w:t>
      </w:r>
      <w:proofErr w:type="spellStart"/>
      <w:r>
        <w:rPr>
          <w:rFonts w:ascii="Times New Roman" w:hAnsi="Times New Roman" w:cs="Times New Roman"/>
          <w:sz w:val="24"/>
          <w:szCs w:val="24"/>
          <w:u w:val="single"/>
        </w:rPr>
        <w:t>vastumeeted</w:t>
      </w:r>
      <w:proofErr w:type="spellEnd"/>
      <w:r>
        <w:rPr>
          <w:rFonts w:ascii="Times New Roman" w:hAnsi="Times New Roman" w:cs="Times New Roman"/>
          <w:sz w:val="24"/>
          <w:szCs w:val="24"/>
        </w:rPr>
        <w:t>: v</w:t>
      </w:r>
      <w:r w:rsidR="00846382" w:rsidRPr="001C37F6">
        <w:rPr>
          <w:rFonts w:ascii="Times New Roman" w:hAnsi="Times New Roman" w:cs="Times New Roman"/>
          <w:sz w:val="24"/>
          <w:szCs w:val="24"/>
        </w:rPr>
        <w:t>astuseks</w:t>
      </w:r>
      <w:r w:rsidR="005607A2">
        <w:rPr>
          <w:rFonts w:ascii="Times New Roman" w:hAnsi="Times New Roman" w:cs="Times New Roman"/>
          <w:sz w:val="24"/>
          <w:szCs w:val="24"/>
        </w:rPr>
        <w:t xml:space="preserve"> USA poolt kehtestatud tariifidele</w:t>
      </w:r>
      <w:r w:rsidR="00846382" w:rsidRPr="001C37F6">
        <w:rPr>
          <w:rFonts w:ascii="Times New Roman" w:hAnsi="Times New Roman" w:cs="Times New Roman"/>
          <w:sz w:val="24"/>
          <w:szCs w:val="24"/>
        </w:rPr>
        <w:t xml:space="preserve"> võtab Euroopa Komisjon kasutusele rea </w:t>
      </w:r>
      <w:proofErr w:type="spellStart"/>
      <w:r w:rsidR="00846382" w:rsidRPr="001C37F6">
        <w:rPr>
          <w:rFonts w:ascii="Times New Roman" w:hAnsi="Times New Roman" w:cs="Times New Roman"/>
          <w:sz w:val="24"/>
          <w:szCs w:val="24"/>
        </w:rPr>
        <w:t>vastumeetmeid</w:t>
      </w:r>
      <w:proofErr w:type="spellEnd"/>
      <w:r w:rsidR="00846382" w:rsidRPr="001C37F6">
        <w:rPr>
          <w:rFonts w:ascii="Times New Roman" w:hAnsi="Times New Roman" w:cs="Times New Roman"/>
          <w:sz w:val="24"/>
          <w:szCs w:val="24"/>
        </w:rPr>
        <w:t xml:space="preserve">, et kaitsta ELi põhjendamatute kaubanduspiirangute mõju eest. </w:t>
      </w:r>
      <w:r w:rsidR="00874775">
        <w:rPr>
          <w:rFonts w:ascii="Times New Roman" w:hAnsi="Times New Roman" w:cs="Times New Roman"/>
          <w:sz w:val="24"/>
          <w:szCs w:val="24"/>
        </w:rPr>
        <w:t>Esiteks</w:t>
      </w:r>
      <w:r w:rsidR="00450B7E">
        <w:rPr>
          <w:rFonts w:ascii="Times New Roman" w:hAnsi="Times New Roman" w:cs="Times New Roman"/>
          <w:sz w:val="24"/>
          <w:szCs w:val="24"/>
        </w:rPr>
        <w:t xml:space="preserve"> </w:t>
      </w:r>
      <w:r w:rsidR="00485CCF" w:rsidRPr="007A1987">
        <w:rPr>
          <w:rFonts w:ascii="Times New Roman" w:hAnsi="Times New Roman" w:cs="Times New Roman"/>
          <w:b/>
          <w:bCs/>
          <w:sz w:val="24"/>
          <w:szCs w:val="24"/>
        </w:rPr>
        <w:t>taastatakse</w:t>
      </w:r>
      <w:r w:rsidR="00846382" w:rsidRPr="007A1987">
        <w:rPr>
          <w:rFonts w:ascii="Times New Roman" w:hAnsi="Times New Roman" w:cs="Times New Roman"/>
          <w:b/>
          <w:bCs/>
          <w:sz w:val="24"/>
          <w:szCs w:val="24"/>
        </w:rPr>
        <w:t xml:space="preserve"> </w:t>
      </w:r>
      <w:r w:rsidR="005A32EC" w:rsidRPr="007A1987">
        <w:rPr>
          <w:rFonts w:ascii="Times New Roman" w:hAnsi="Times New Roman" w:cs="Times New Roman"/>
          <w:b/>
          <w:bCs/>
          <w:sz w:val="24"/>
          <w:szCs w:val="24"/>
        </w:rPr>
        <w:t>2018. aastal kehtestatud EL</w:t>
      </w:r>
      <w:r w:rsidR="003B6096" w:rsidRPr="007A1987">
        <w:rPr>
          <w:rFonts w:ascii="Times New Roman" w:hAnsi="Times New Roman" w:cs="Times New Roman"/>
          <w:b/>
          <w:bCs/>
          <w:sz w:val="24"/>
          <w:szCs w:val="24"/>
        </w:rPr>
        <w:t>i</w:t>
      </w:r>
      <w:r w:rsidR="005A32EC" w:rsidRPr="007A1987">
        <w:rPr>
          <w:rFonts w:ascii="Times New Roman" w:hAnsi="Times New Roman" w:cs="Times New Roman"/>
          <w:b/>
          <w:bCs/>
          <w:sz w:val="24"/>
          <w:szCs w:val="24"/>
        </w:rPr>
        <w:t xml:space="preserve"> </w:t>
      </w:r>
      <w:r w:rsidR="00846382" w:rsidRPr="007A1987">
        <w:rPr>
          <w:rFonts w:ascii="Times New Roman" w:hAnsi="Times New Roman" w:cs="Times New Roman"/>
          <w:b/>
          <w:bCs/>
          <w:sz w:val="24"/>
          <w:szCs w:val="24"/>
        </w:rPr>
        <w:t>tasakaalustamismeetmed</w:t>
      </w:r>
      <w:r w:rsidR="00450B7E">
        <w:rPr>
          <w:rFonts w:ascii="Times New Roman" w:hAnsi="Times New Roman" w:cs="Times New Roman"/>
          <w:sz w:val="24"/>
          <w:szCs w:val="24"/>
        </w:rPr>
        <w:t>.</w:t>
      </w:r>
      <w:r w:rsidR="00846382" w:rsidRPr="001C37F6">
        <w:rPr>
          <w:rFonts w:ascii="Times New Roman" w:hAnsi="Times New Roman" w:cs="Times New Roman"/>
          <w:sz w:val="24"/>
          <w:szCs w:val="24"/>
        </w:rPr>
        <w:t xml:space="preserve"> Tariife </w:t>
      </w:r>
      <w:r w:rsidR="00D37794">
        <w:rPr>
          <w:rFonts w:ascii="Times New Roman" w:hAnsi="Times New Roman" w:cs="Times New Roman"/>
          <w:sz w:val="24"/>
          <w:szCs w:val="24"/>
        </w:rPr>
        <w:t>on kavas kohaldada</w:t>
      </w:r>
      <w:r w:rsidR="00D37794" w:rsidRPr="001C37F6">
        <w:rPr>
          <w:rFonts w:ascii="Times New Roman" w:hAnsi="Times New Roman" w:cs="Times New Roman"/>
          <w:sz w:val="24"/>
          <w:szCs w:val="24"/>
        </w:rPr>
        <w:t xml:space="preserve"> </w:t>
      </w:r>
      <w:r w:rsidR="00846382" w:rsidRPr="001C37F6">
        <w:rPr>
          <w:rFonts w:ascii="Times New Roman" w:hAnsi="Times New Roman" w:cs="Times New Roman"/>
          <w:sz w:val="24"/>
          <w:szCs w:val="24"/>
        </w:rPr>
        <w:t>tood</w:t>
      </w:r>
      <w:r w:rsidR="00846382" w:rsidRPr="000E367E">
        <w:rPr>
          <w:rFonts w:ascii="Times New Roman" w:hAnsi="Times New Roman" w:cs="Times New Roman"/>
          <w:sz w:val="24"/>
          <w:szCs w:val="24"/>
        </w:rPr>
        <w:t>etele, näiteks viski, paadid</w:t>
      </w:r>
      <w:r w:rsidR="00846382" w:rsidRPr="001C37F6">
        <w:rPr>
          <w:rFonts w:ascii="Times New Roman" w:hAnsi="Times New Roman" w:cs="Times New Roman"/>
          <w:sz w:val="24"/>
          <w:szCs w:val="24"/>
        </w:rPr>
        <w:t>, mootorrattad, teksapüksid, mahl.</w:t>
      </w:r>
      <w:r w:rsidR="00196D70">
        <w:rPr>
          <w:rFonts w:ascii="Times New Roman" w:hAnsi="Times New Roman" w:cs="Times New Roman"/>
          <w:sz w:val="24"/>
          <w:szCs w:val="24"/>
        </w:rPr>
        <w:t xml:space="preserve"> </w:t>
      </w:r>
      <w:r w:rsidR="00846382" w:rsidRPr="001C37F6">
        <w:rPr>
          <w:rFonts w:ascii="Times New Roman" w:hAnsi="Times New Roman" w:cs="Times New Roman"/>
          <w:sz w:val="24"/>
          <w:szCs w:val="24"/>
        </w:rPr>
        <w:t xml:space="preserve">Kuna USA uued </w:t>
      </w:r>
      <w:r w:rsidR="00846382" w:rsidRPr="001C37F6">
        <w:rPr>
          <w:rFonts w:ascii="Times New Roman" w:hAnsi="Times New Roman" w:cs="Times New Roman"/>
          <w:sz w:val="24"/>
          <w:szCs w:val="24"/>
        </w:rPr>
        <w:lastRenderedPageBreak/>
        <w:t>tariifid on oluliselt laiema ulatusega ja mõjutavad EL</w:t>
      </w:r>
      <w:r w:rsidR="00F10C55">
        <w:rPr>
          <w:rFonts w:ascii="Times New Roman" w:hAnsi="Times New Roman" w:cs="Times New Roman"/>
          <w:sz w:val="24"/>
          <w:szCs w:val="24"/>
        </w:rPr>
        <w:t>i</w:t>
      </w:r>
      <w:r w:rsidR="00846382" w:rsidRPr="001C37F6">
        <w:rPr>
          <w:rFonts w:ascii="Times New Roman" w:hAnsi="Times New Roman" w:cs="Times New Roman"/>
          <w:sz w:val="24"/>
          <w:szCs w:val="24"/>
        </w:rPr>
        <w:t xml:space="preserve"> kaubandust oluliselt rohkem kui varem, käivitas komisjon 12. märtsil protsessi USAle </w:t>
      </w:r>
      <w:r w:rsidR="00F10C55">
        <w:rPr>
          <w:rFonts w:ascii="Times New Roman" w:hAnsi="Times New Roman" w:cs="Times New Roman"/>
          <w:sz w:val="24"/>
          <w:szCs w:val="24"/>
        </w:rPr>
        <w:t xml:space="preserve">ka </w:t>
      </w:r>
      <w:r w:rsidR="00846382" w:rsidRPr="007A1987">
        <w:rPr>
          <w:rFonts w:ascii="Times New Roman" w:hAnsi="Times New Roman" w:cs="Times New Roman"/>
          <w:b/>
          <w:bCs/>
          <w:sz w:val="24"/>
          <w:szCs w:val="24"/>
        </w:rPr>
        <w:t xml:space="preserve">täiendavate </w:t>
      </w:r>
      <w:proofErr w:type="spellStart"/>
      <w:r w:rsidR="00846382" w:rsidRPr="007A1987">
        <w:rPr>
          <w:rFonts w:ascii="Times New Roman" w:hAnsi="Times New Roman" w:cs="Times New Roman"/>
          <w:b/>
          <w:bCs/>
          <w:sz w:val="24"/>
          <w:szCs w:val="24"/>
        </w:rPr>
        <w:t>vastumeetmete</w:t>
      </w:r>
      <w:proofErr w:type="spellEnd"/>
      <w:r w:rsidR="00846382" w:rsidRPr="007A1987">
        <w:rPr>
          <w:rFonts w:ascii="Times New Roman" w:hAnsi="Times New Roman" w:cs="Times New Roman"/>
          <w:b/>
          <w:bCs/>
          <w:sz w:val="24"/>
          <w:szCs w:val="24"/>
        </w:rPr>
        <w:t xml:space="preserve"> kehtestamiseks</w:t>
      </w:r>
      <w:r w:rsidR="00846382" w:rsidRPr="001C37F6">
        <w:rPr>
          <w:rFonts w:ascii="Times New Roman" w:hAnsi="Times New Roman" w:cs="Times New Roman"/>
          <w:sz w:val="24"/>
          <w:szCs w:val="24"/>
        </w:rPr>
        <w:t xml:space="preserve">. </w:t>
      </w:r>
      <w:r w:rsidR="00F10C55">
        <w:rPr>
          <w:rFonts w:ascii="Times New Roman" w:hAnsi="Times New Roman" w:cs="Times New Roman"/>
          <w:sz w:val="24"/>
          <w:szCs w:val="24"/>
        </w:rPr>
        <w:t>Uute m</w:t>
      </w:r>
      <w:r w:rsidR="00846382" w:rsidRPr="001C37F6">
        <w:rPr>
          <w:rFonts w:ascii="Times New Roman" w:hAnsi="Times New Roman" w:cs="Times New Roman"/>
          <w:sz w:val="24"/>
          <w:szCs w:val="24"/>
        </w:rPr>
        <w:t xml:space="preserve">eetmete sihiks on ligikaudu 18 miljardi euro väärtuses kaupu, mis hakkavad kehtima koos eelpool mainitud </w:t>
      </w:r>
      <w:proofErr w:type="spellStart"/>
      <w:r w:rsidR="00846382" w:rsidRPr="001C37F6">
        <w:rPr>
          <w:rFonts w:ascii="Times New Roman" w:hAnsi="Times New Roman" w:cs="Times New Roman"/>
          <w:sz w:val="24"/>
          <w:szCs w:val="24"/>
        </w:rPr>
        <w:t>taaskehtestatud</w:t>
      </w:r>
      <w:proofErr w:type="spellEnd"/>
      <w:r w:rsidR="00846382" w:rsidRPr="001C37F6">
        <w:rPr>
          <w:rFonts w:ascii="Times New Roman" w:hAnsi="Times New Roman" w:cs="Times New Roman"/>
          <w:sz w:val="24"/>
          <w:szCs w:val="24"/>
        </w:rPr>
        <w:t xml:space="preserve"> </w:t>
      </w:r>
      <w:r w:rsidR="00D21007" w:rsidRPr="001C37F6">
        <w:rPr>
          <w:rFonts w:ascii="Times New Roman" w:hAnsi="Times New Roman" w:cs="Times New Roman"/>
          <w:sz w:val="24"/>
          <w:szCs w:val="24"/>
        </w:rPr>
        <w:t>tasakaalustamis</w:t>
      </w:r>
      <w:r w:rsidR="00846382" w:rsidRPr="001C37F6">
        <w:rPr>
          <w:rFonts w:ascii="Times New Roman" w:hAnsi="Times New Roman" w:cs="Times New Roman"/>
          <w:sz w:val="24"/>
          <w:szCs w:val="24"/>
        </w:rPr>
        <w:t xml:space="preserve">meetmetega. </w:t>
      </w:r>
      <w:r w:rsidR="00874775">
        <w:rPr>
          <w:rFonts w:ascii="Times New Roman" w:hAnsi="Times New Roman" w:cs="Times New Roman"/>
          <w:sz w:val="24"/>
          <w:szCs w:val="24"/>
        </w:rPr>
        <w:t xml:space="preserve">Mõlemad paketid hakkavad paralleelselt kehtima alates aprilli keskpaigast. </w:t>
      </w:r>
    </w:p>
    <w:p w14:paraId="4BD4E1C6" w14:textId="457C8043" w:rsidR="00F252DD" w:rsidRPr="000E367E" w:rsidRDefault="0024032F" w:rsidP="001C37F6">
      <w:pPr>
        <w:spacing w:line="240" w:lineRule="auto"/>
        <w:jc w:val="both"/>
        <w:rPr>
          <w:rFonts w:ascii="Times New Roman" w:hAnsi="Times New Roman" w:cs="Times New Roman"/>
          <w:sz w:val="24"/>
          <w:szCs w:val="24"/>
        </w:rPr>
      </w:pPr>
      <w:r w:rsidRPr="007A1987">
        <w:rPr>
          <w:rFonts w:ascii="Times New Roman" w:hAnsi="Times New Roman" w:cs="Times New Roman"/>
          <w:sz w:val="24"/>
          <w:szCs w:val="24"/>
          <w:u w:val="single"/>
        </w:rPr>
        <w:t>Menetlus:</w:t>
      </w:r>
      <w:r>
        <w:rPr>
          <w:rFonts w:ascii="Times New Roman" w:hAnsi="Times New Roman" w:cs="Times New Roman"/>
          <w:sz w:val="24"/>
          <w:szCs w:val="24"/>
        </w:rPr>
        <w:t xml:space="preserve"> </w:t>
      </w:r>
      <w:r w:rsidR="009715F7" w:rsidRPr="000E367E">
        <w:rPr>
          <w:rFonts w:ascii="Times New Roman" w:hAnsi="Times New Roman" w:cs="Times New Roman"/>
          <w:sz w:val="24"/>
          <w:szCs w:val="24"/>
        </w:rPr>
        <w:t xml:space="preserve">Komisjoni poolt algatatud </w:t>
      </w:r>
      <w:proofErr w:type="spellStart"/>
      <w:r w:rsidR="009715F7" w:rsidRPr="000E367E">
        <w:rPr>
          <w:rFonts w:ascii="Times New Roman" w:hAnsi="Times New Roman" w:cs="Times New Roman"/>
          <w:sz w:val="24"/>
          <w:szCs w:val="24"/>
        </w:rPr>
        <w:t>vastumeetmete</w:t>
      </w:r>
      <w:proofErr w:type="spellEnd"/>
      <w:r w:rsidR="009715F7" w:rsidRPr="000E367E">
        <w:rPr>
          <w:rFonts w:ascii="Times New Roman" w:hAnsi="Times New Roman" w:cs="Times New Roman"/>
          <w:sz w:val="24"/>
          <w:szCs w:val="24"/>
        </w:rPr>
        <w:t xml:space="preserve"> uue paketi menetluse</w:t>
      </w:r>
      <w:r w:rsidR="00F252DD" w:rsidRPr="000E367E">
        <w:rPr>
          <w:rFonts w:ascii="Times New Roman" w:hAnsi="Times New Roman" w:cs="Times New Roman"/>
          <w:sz w:val="24"/>
          <w:szCs w:val="24"/>
        </w:rPr>
        <w:t xml:space="preserve"> esimese sammuna toimus kahenädalane konsultatsioon sidusrühmade ja ettevõtjatega</w:t>
      </w:r>
      <w:r w:rsidR="009715F7" w:rsidRPr="000E367E">
        <w:rPr>
          <w:rFonts w:ascii="Times New Roman" w:hAnsi="Times New Roman" w:cs="Times New Roman"/>
          <w:sz w:val="24"/>
          <w:szCs w:val="24"/>
        </w:rPr>
        <w:t xml:space="preserve">, mis </w:t>
      </w:r>
      <w:r w:rsidR="006056BD" w:rsidRPr="000E367E">
        <w:rPr>
          <w:rFonts w:ascii="Times New Roman" w:hAnsi="Times New Roman" w:cs="Times New Roman"/>
          <w:sz w:val="24"/>
          <w:szCs w:val="24"/>
        </w:rPr>
        <w:t>lõppes</w:t>
      </w:r>
      <w:r w:rsidR="001C37F6" w:rsidRPr="000E367E">
        <w:rPr>
          <w:rFonts w:ascii="Times New Roman" w:hAnsi="Times New Roman" w:cs="Times New Roman"/>
          <w:sz w:val="24"/>
          <w:szCs w:val="24"/>
        </w:rPr>
        <w:t xml:space="preserve"> </w:t>
      </w:r>
      <w:r w:rsidR="00F252DD" w:rsidRPr="000E367E">
        <w:rPr>
          <w:rFonts w:ascii="Times New Roman" w:hAnsi="Times New Roman" w:cs="Times New Roman"/>
          <w:sz w:val="24"/>
          <w:szCs w:val="24"/>
        </w:rPr>
        <w:t>26. märts</w:t>
      </w:r>
      <w:r w:rsidR="00F10C55" w:rsidRPr="000E367E">
        <w:rPr>
          <w:rFonts w:ascii="Times New Roman" w:hAnsi="Times New Roman" w:cs="Times New Roman"/>
          <w:sz w:val="24"/>
          <w:szCs w:val="24"/>
        </w:rPr>
        <w:t>il</w:t>
      </w:r>
      <w:r w:rsidR="00F252DD" w:rsidRPr="000E367E">
        <w:rPr>
          <w:rFonts w:ascii="Times New Roman" w:hAnsi="Times New Roman" w:cs="Times New Roman"/>
          <w:sz w:val="24"/>
          <w:szCs w:val="24"/>
        </w:rPr>
        <w:t xml:space="preserve">. Kogutud sisendi põhjal </w:t>
      </w:r>
      <w:r w:rsidR="00F10C55" w:rsidRPr="000E367E">
        <w:rPr>
          <w:rFonts w:ascii="Times New Roman" w:hAnsi="Times New Roman" w:cs="Times New Roman"/>
          <w:sz w:val="24"/>
          <w:szCs w:val="24"/>
        </w:rPr>
        <w:t xml:space="preserve">on </w:t>
      </w:r>
      <w:r w:rsidR="00F252DD" w:rsidRPr="000E367E">
        <w:rPr>
          <w:rFonts w:ascii="Times New Roman" w:hAnsi="Times New Roman" w:cs="Times New Roman"/>
          <w:sz w:val="24"/>
          <w:szCs w:val="24"/>
        </w:rPr>
        <w:t xml:space="preserve">komisjon </w:t>
      </w:r>
      <w:r w:rsidR="00F10C55" w:rsidRPr="000E367E">
        <w:rPr>
          <w:rFonts w:ascii="Times New Roman" w:hAnsi="Times New Roman" w:cs="Times New Roman"/>
          <w:sz w:val="24"/>
          <w:szCs w:val="24"/>
        </w:rPr>
        <w:t xml:space="preserve">koostanud </w:t>
      </w:r>
      <w:r w:rsidR="00F252DD" w:rsidRPr="000E367E">
        <w:rPr>
          <w:rFonts w:ascii="Times New Roman" w:hAnsi="Times New Roman" w:cs="Times New Roman"/>
          <w:sz w:val="24"/>
          <w:szCs w:val="24"/>
        </w:rPr>
        <w:t xml:space="preserve">oma ettepaneku </w:t>
      </w:r>
      <w:proofErr w:type="spellStart"/>
      <w:r w:rsidR="00F252DD" w:rsidRPr="000E367E">
        <w:rPr>
          <w:rFonts w:ascii="Times New Roman" w:hAnsi="Times New Roman" w:cs="Times New Roman"/>
          <w:sz w:val="24"/>
          <w:szCs w:val="24"/>
        </w:rPr>
        <w:t>vastumeetmete</w:t>
      </w:r>
      <w:proofErr w:type="spellEnd"/>
      <w:r w:rsidR="00F252DD" w:rsidRPr="000E367E">
        <w:rPr>
          <w:rFonts w:ascii="Times New Roman" w:hAnsi="Times New Roman" w:cs="Times New Roman"/>
          <w:sz w:val="24"/>
          <w:szCs w:val="24"/>
        </w:rPr>
        <w:t xml:space="preserve"> võtmiseks ja konsulteerib liikmesriikidega nn komiteemenetluse raames</w:t>
      </w:r>
      <w:r w:rsidR="001C37F6" w:rsidRPr="000E367E">
        <w:rPr>
          <w:rFonts w:ascii="Times New Roman" w:hAnsi="Times New Roman" w:cs="Times New Roman"/>
          <w:sz w:val="24"/>
          <w:szCs w:val="24"/>
        </w:rPr>
        <w:t xml:space="preserve">, </w:t>
      </w:r>
      <w:r w:rsidR="001C37F6" w:rsidRPr="000E367E">
        <w:rPr>
          <w:rFonts w:ascii="Times New Roman" w:hAnsi="Times New Roman"/>
          <w:sz w:val="24"/>
          <w:szCs w:val="24"/>
        </w:rPr>
        <w:t>mille kohaselt ELi liikmesriike kutsutakse kavandatud meetmed enne nende vastuvõtmist heaks kiitma.</w:t>
      </w:r>
      <w:r w:rsidR="00F252DD" w:rsidRPr="000E367E">
        <w:rPr>
          <w:rFonts w:ascii="Times New Roman" w:hAnsi="Times New Roman" w:cs="Times New Roman"/>
          <w:sz w:val="24"/>
          <w:szCs w:val="24"/>
        </w:rPr>
        <w:t xml:space="preserve"> Kui see protsess on lõpule viidud, soovib komisjon </w:t>
      </w:r>
      <w:proofErr w:type="spellStart"/>
      <w:r w:rsidR="00F252DD" w:rsidRPr="000E367E">
        <w:rPr>
          <w:rFonts w:ascii="Times New Roman" w:hAnsi="Times New Roman" w:cs="Times New Roman"/>
          <w:sz w:val="24"/>
          <w:szCs w:val="24"/>
        </w:rPr>
        <w:t>vastumeetmeid</w:t>
      </w:r>
      <w:proofErr w:type="spellEnd"/>
      <w:r w:rsidR="00F252DD" w:rsidRPr="000E367E">
        <w:rPr>
          <w:rFonts w:ascii="Times New Roman" w:hAnsi="Times New Roman" w:cs="Times New Roman"/>
          <w:sz w:val="24"/>
          <w:szCs w:val="24"/>
        </w:rPr>
        <w:t xml:space="preserve"> kehtestava õigusakti paika panna aprilli keskpaigaks. Seejärel peavad liikmesriigid andma oma heakskiidu, milleks on vaja kvalifitseeritud häälteenamust. </w:t>
      </w:r>
    </w:p>
    <w:p w14:paraId="3B9F3FD3" w14:textId="64B8CEAB" w:rsidR="00B0799F" w:rsidRPr="000E367E" w:rsidRDefault="0024032F" w:rsidP="006D3E69">
      <w:pPr>
        <w:spacing w:line="240" w:lineRule="auto"/>
        <w:jc w:val="both"/>
        <w:rPr>
          <w:rFonts w:ascii="Times New Roman" w:hAnsi="Times New Roman" w:cs="Times New Roman"/>
          <w:sz w:val="24"/>
          <w:szCs w:val="24"/>
        </w:rPr>
      </w:pPr>
      <w:r w:rsidRPr="007A1987">
        <w:rPr>
          <w:rFonts w:ascii="Times New Roman" w:hAnsi="Times New Roman" w:cs="Times New Roman"/>
          <w:sz w:val="24"/>
          <w:szCs w:val="24"/>
          <w:u w:val="single"/>
        </w:rPr>
        <w:t>Ettepanekute sisu:</w:t>
      </w:r>
      <w:r>
        <w:rPr>
          <w:rFonts w:ascii="Times New Roman" w:hAnsi="Times New Roman" w:cs="Times New Roman"/>
          <w:sz w:val="24"/>
          <w:szCs w:val="24"/>
        </w:rPr>
        <w:t xml:space="preserve"> </w:t>
      </w:r>
      <w:r w:rsidR="00F252DD" w:rsidRPr="000E367E">
        <w:rPr>
          <w:rFonts w:ascii="Times New Roman" w:hAnsi="Times New Roman" w:cs="Times New Roman"/>
          <w:sz w:val="24"/>
          <w:szCs w:val="24"/>
        </w:rPr>
        <w:t xml:space="preserve">Komisjoni </w:t>
      </w:r>
      <w:r w:rsidR="00B526D9" w:rsidRPr="000E367E">
        <w:rPr>
          <w:rFonts w:ascii="Times New Roman" w:hAnsi="Times New Roman" w:cs="Times New Roman"/>
          <w:sz w:val="24"/>
          <w:szCs w:val="24"/>
        </w:rPr>
        <w:t>kavandatud</w:t>
      </w:r>
      <w:r>
        <w:rPr>
          <w:rFonts w:ascii="Times New Roman" w:hAnsi="Times New Roman" w:cs="Times New Roman"/>
          <w:sz w:val="24"/>
          <w:szCs w:val="24"/>
        </w:rPr>
        <w:t xml:space="preserve"> uute</w:t>
      </w:r>
      <w:r w:rsidR="00F252DD" w:rsidRPr="000E367E">
        <w:rPr>
          <w:rFonts w:ascii="Times New Roman" w:hAnsi="Times New Roman" w:cs="Times New Roman"/>
          <w:sz w:val="24"/>
          <w:szCs w:val="24"/>
        </w:rPr>
        <w:t xml:space="preserve"> </w:t>
      </w:r>
      <w:proofErr w:type="spellStart"/>
      <w:r w:rsidR="00B526D9" w:rsidRPr="000E367E">
        <w:rPr>
          <w:rFonts w:ascii="Times New Roman" w:hAnsi="Times New Roman" w:cs="Times New Roman"/>
          <w:sz w:val="24"/>
          <w:szCs w:val="24"/>
        </w:rPr>
        <w:t>vastumeetmete</w:t>
      </w:r>
      <w:proofErr w:type="spellEnd"/>
      <w:r w:rsidR="00B526D9" w:rsidRPr="000E367E">
        <w:rPr>
          <w:rFonts w:ascii="Times New Roman" w:hAnsi="Times New Roman" w:cs="Times New Roman"/>
          <w:sz w:val="24"/>
          <w:szCs w:val="24"/>
        </w:rPr>
        <w:t xml:space="preserve"> toodete</w:t>
      </w:r>
      <w:r w:rsidR="00F252DD" w:rsidRPr="000E367E">
        <w:rPr>
          <w:rFonts w:ascii="Times New Roman" w:hAnsi="Times New Roman" w:cs="Times New Roman"/>
          <w:sz w:val="24"/>
          <w:szCs w:val="24"/>
        </w:rPr>
        <w:t xml:space="preserve"> loetelu </w:t>
      </w:r>
      <w:r w:rsidR="00B526D9" w:rsidRPr="000E367E">
        <w:rPr>
          <w:rFonts w:ascii="Times New Roman" w:hAnsi="Times New Roman" w:cs="Times New Roman"/>
          <w:sz w:val="24"/>
          <w:szCs w:val="24"/>
        </w:rPr>
        <w:t>hõlmab</w:t>
      </w:r>
      <w:r w:rsidR="00F252DD" w:rsidRPr="000E367E">
        <w:rPr>
          <w:rFonts w:ascii="Times New Roman" w:hAnsi="Times New Roman" w:cs="Times New Roman"/>
          <w:sz w:val="24"/>
          <w:szCs w:val="24"/>
        </w:rPr>
        <w:t xml:space="preserve"> tööstus- ja põllumajandustoo</w:t>
      </w:r>
      <w:r w:rsidR="00B526D9" w:rsidRPr="000E367E">
        <w:rPr>
          <w:rFonts w:ascii="Times New Roman" w:hAnsi="Times New Roman" w:cs="Times New Roman"/>
          <w:sz w:val="24"/>
          <w:szCs w:val="24"/>
        </w:rPr>
        <w:t xml:space="preserve">teid. </w:t>
      </w:r>
      <w:r w:rsidR="00F252DD" w:rsidRPr="000E367E">
        <w:rPr>
          <w:rFonts w:ascii="Times New Roman" w:hAnsi="Times New Roman" w:cs="Times New Roman"/>
          <w:sz w:val="24"/>
          <w:szCs w:val="24"/>
        </w:rPr>
        <w:t>Tööstustoodete hulka kuuluvad muuhulgas teras- ja alumiiniumtooted, tekstiil, nahktooted, kodutehnika, majatööriistad, plastik, puittooted.</w:t>
      </w:r>
      <w:r w:rsidR="00B526D9" w:rsidRPr="000E367E">
        <w:rPr>
          <w:rFonts w:ascii="Times New Roman" w:hAnsi="Times New Roman" w:cs="Times New Roman"/>
          <w:sz w:val="24"/>
          <w:szCs w:val="24"/>
        </w:rPr>
        <w:t xml:space="preserve"> </w:t>
      </w:r>
      <w:r w:rsidR="00F252DD" w:rsidRPr="000E367E">
        <w:rPr>
          <w:rFonts w:ascii="Times New Roman" w:hAnsi="Times New Roman" w:cs="Times New Roman"/>
          <w:sz w:val="24"/>
          <w:szCs w:val="24"/>
        </w:rPr>
        <w:t>Põllumajandustoodete hulka kuuluvad muu hulgas linnuliha, veiseliha, teatud mereannid, pähklid, munad, piimatooted, suhkur ja köögiviljad.</w:t>
      </w:r>
      <w:r w:rsidR="00386756" w:rsidRPr="000E367E">
        <w:rPr>
          <w:rFonts w:ascii="Times New Roman" w:hAnsi="Times New Roman" w:cs="Times New Roman"/>
          <w:sz w:val="24"/>
          <w:szCs w:val="24"/>
        </w:rPr>
        <w:t xml:space="preserve"> </w:t>
      </w:r>
      <w:r w:rsidR="00B0799F" w:rsidRPr="000E367E">
        <w:rPr>
          <w:rFonts w:ascii="Times New Roman" w:hAnsi="Times New Roman" w:cs="Times New Roman"/>
          <w:sz w:val="24"/>
          <w:szCs w:val="24"/>
        </w:rPr>
        <w:t xml:space="preserve">Täpsem tootegruppide ja USA osariiklik päritolu on järgmine: </w:t>
      </w:r>
    </w:p>
    <w:tbl>
      <w:tblPr>
        <w:tblStyle w:val="TableGrid"/>
        <w:tblW w:w="0" w:type="auto"/>
        <w:tblLook w:val="04A0" w:firstRow="1" w:lastRow="0" w:firstColumn="1" w:lastColumn="0" w:noHBand="0" w:noVBand="1"/>
      </w:tblPr>
      <w:tblGrid>
        <w:gridCol w:w="2265"/>
        <w:gridCol w:w="2265"/>
        <w:gridCol w:w="2266"/>
        <w:gridCol w:w="2266"/>
      </w:tblGrid>
      <w:tr w:rsidR="00B0799F" w14:paraId="13B2E469" w14:textId="77777777" w:rsidTr="00B0799F">
        <w:tc>
          <w:tcPr>
            <w:tcW w:w="2265" w:type="dxa"/>
          </w:tcPr>
          <w:p w14:paraId="3BE0FF19" w14:textId="1F6F3DD6" w:rsidR="00B0799F" w:rsidRPr="00B0799F" w:rsidRDefault="00B0799F" w:rsidP="006D3E69">
            <w:pPr>
              <w:jc w:val="both"/>
              <w:rPr>
                <w:rFonts w:ascii="Times New Roman" w:hAnsi="Times New Roman" w:cs="Times New Roman"/>
                <w:b/>
                <w:bCs/>
                <w:sz w:val="24"/>
                <w:szCs w:val="24"/>
                <w:highlight w:val="yellow"/>
              </w:rPr>
            </w:pPr>
            <w:r w:rsidRPr="00B0799F">
              <w:rPr>
                <w:rFonts w:ascii="Times New Roman" w:hAnsi="Times New Roman" w:cs="Times New Roman"/>
                <w:b/>
                <w:bCs/>
                <w:sz w:val="24"/>
                <w:szCs w:val="24"/>
              </w:rPr>
              <w:t>Tootegrupp</w:t>
            </w:r>
          </w:p>
        </w:tc>
        <w:tc>
          <w:tcPr>
            <w:tcW w:w="2265" w:type="dxa"/>
          </w:tcPr>
          <w:p w14:paraId="41A746B6" w14:textId="2CD05D99" w:rsidR="00B0799F" w:rsidRPr="00B0799F" w:rsidRDefault="004A306F" w:rsidP="006D3E69">
            <w:pPr>
              <w:jc w:val="both"/>
              <w:rPr>
                <w:rFonts w:ascii="Times New Roman" w:hAnsi="Times New Roman" w:cs="Times New Roman"/>
                <w:b/>
                <w:bCs/>
                <w:sz w:val="24"/>
                <w:szCs w:val="24"/>
                <w:highlight w:val="yellow"/>
              </w:rPr>
            </w:pPr>
            <w:r>
              <w:rPr>
                <w:rFonts w:ascii="Times New Roman" w:hAnsi="Times New Roman" w:cs="Times New Roman"/>
                <w:b/>
                <w:bCs/>
                <w:sz w:val="24"/>
                <w:szCs w:val="24"/>
              </w:rPr>
              <w:t>USA o</w:t>
            </w:r>
            <w:r w:rsidR="00B0799F" w:rsidRPr="00B0799F">
              <w:rPr>
                <w:rFonts w:ascii="Times New Roman" w:hAnsi="Times New Roman" w:cs="Times New Roman"/>
                <w:b/>
                <w:bCs/>
                <w:sz w:val="24"/>
                <w:szCs w:val="24"/>
              </w:rPr>
              <w:t xml:space="preserve">sariigi päritolu </w:t>
            </w:r>
          </w:p>
        </w:tc>
        <w:tc>
          <w:tcPr>
            <w:tcW w:w="2266" w:type="dxa"/>
          </w:tcPr>
          <w:p w14:paraId="49508BC8" w14:textId="512AD524" w:rsidR="00B0799F" w:rsidRPr="00B0799F" w:rsidRDefault="00B0799F" w:rsidP="006D3E69">
            <w:pPr>
              <w:jc w:val="both"/>
              <w:rPr>
                <w:rFonts w:ascii="Times New Roman" w:hAnsi="Times New Roman" w:cs="Times New Roman"/>
                <w:b/>
                <w:bCs/>
                <w:sz w:val="24"/>
                <w:szCs w:val="24"/>
                <w:highlight w:val="yellow"/>
              </w:rPr>
            </w:pPr>
            <w:r w:rsidRPr="00B0799F">
              <w:rPr>
                <w:rFonts w:ascii="Times New Roman" w:hAnsi="Times New Roman" w:cs="Times New Roman"/>
                <w:b/>
                <w:bCs/>
                <w:sz w:val="24"/>
                <w:szCs w:val="24"/>
              </w:rPr>
              <w:t>Tootegrupp</w:t>
            </w:r>
          </w:p>
        </w:tc>
        <w:tc>
          <w:tcPr>
            <w:tcW w:w="2266" w:type="dxa"/>
          </w:tcPr>
          <w:p w14:paraId="320F656D" w14:textId="30AEA782" w:rsidR="00B0799F" w:rsidRPr="00B0799F" w:rsidRDefault="004A306F" w:rsidP="006D3E69">
            <w:pPr>
              <w:jc w:val="both"/>
              <w:rPr>
                <w:rFonts w:ascii="Times New Roman" w:hAnsi="Times New Roman" w:cs="Times New Roman"/>
                <w:b/>
                <w:bCs/>
                <w:sz w:val="24"/>
                <w:szCs w:val="24"/>
                <w:highlight w:val="yellow"/>
              </w:rPr>
            </w:pPr>
            <w:r>
              <w:rPr>
                <w:rFonts w:ascii="Times New Roman" w:hAnsi="Times New Roman" w:cs="Times New Roman"/>
                <w:b/>
                <w:bCs/>
                <w:sz w:val="24"/>
                <w:szCs w:val="24"/>
              </w:rPr>
              <w:t>USA o</w:t>
            </w:r>
            <w:r w:rsidR="00B0799F" w:rsidRPr="00B0799F">
              <w:rPr>
                <w:rFonts w:ascii="Times New Roman" w:hAnsi="Times New Roman" w:cs="Times New Roman"/>
                <w:b/>
                <w:bCs/>
                <w:sz w:val="24"/>
                <w:szCs w:val="24"/>
              </w:rPr>
              <w:t>sariigi päritolu</w:t>
            </w:r>
          </w:p>
        </w:tc>
      </w:tr>
      <w:tr w:rsidR="00B0799F" w14:paraId="7013D6BB" w14:textId="77777777" w:rsidTr="00B0799F">
        <w:tc>
          <w:tcPr>
            <w:tcW w:w="2265" w:type="dxa"/>
          </w:tcPr>
          <w:p w14:paraId="50F15381" w14:textId="52245FE7"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Teraviljatooted - leivad, saiad ja maiustused</w:t>
            </w:r>
          </w:p>
        </w:tc>
        <w:tc>
          <w:tcPr>
            <w:tcW w:w="2265" w:type="dxa"/>
          </w:tcPr>
          <w:p w14:paraId="551D6104" w14:textId="1471ED5C"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Pennsylvania</w:t>
            </w:r>
          </w:p>
        </w:tc>
        <w:tc>
          <w:tcPr>
            <w:tcW w:w="2266" w:type="dxa"/>
          </w:tcPr>
          <w:p w14:paraId="631FB888" w14:textId="4B7FEE66"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Kohv, tee, piim</w:t>
            </w:r>
          </w:p>
        </w:tc>
        <w:tc>
          <w:tcPr>
            <w:tcW w:w="2266" w:type="dxa"/>
          </w:tcPr>
          <w:p w14:paraId="52F730B1" w14:textId="74BAD3E7"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Louisiana</w:t>
            </w:r>
          </w:p>
        </w:tc>
      </w:tr>
      <w:tr w:rsidR="00B0799F" w14:paraId="32C5B682" w14:textId="77777777" w:rsidTr="00B0799F">
        <w:tc>
          <w:tcPr>
            <w:tcW w:w="2265" w:type="dxa"/>
          </w:tcPr>
          <w:p w14:paraId="4421BB5F" w14:textId="34C012B0"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Maiustused ja jäätis</w:t>
            </w:r>
          </w:p>
        </w:tc>
        <w:tc>
          <w:tcPr>
            <w:tcW w:w="2265" w:type="dxa"/>
          </w:tcPr>
          <w:p w14:paraId="5D1DF3AB" w14:textId="0FA35FFA"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Pennsylvania</w:t>
            </w:r>
          </w:p>
        </w:tc>
        <w:tc>
          <w:tcPr>
            <w:tcW w:w="2266" w:type="dxa"/>
          </w:tcPr>
          <w:p w14:paraId="6119BDE3" w14:textId="2937058A"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Piimatooted, või, jogurtid ja juustud</w:t>
            </w:r>
          </w:p>
        </w:tc>
        <w:tc>
          <w:tcPr>
            <w:tcW w:w="2266" w:type="dxa"/>
          </w:tcPr>
          <w:p w14:paraId="33969458" w14:textId="4E3C216B"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New York, New Jersey, Iowa</w:t>
            </w:r>
          </w:p>
        </w:tc>
      </w:tr>
      <w:tr w:rsidR="00B0799F" w14:paraId="1F1639BE" w14:textId="77777777" w:rsidTr="00B0799F">
        <w:tc>
          <w:tcPr>
            <w:tcW w:w="2265" w:type="dxa"/>
          </w:tcPr>
          <w:p w14:paraId="65F75817" w14:textId="27E9A4F4"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Munad</w:t>
            </w:r>
          </w:p>
        </w:tc>
        <w:tc>
          <w:tcPr>
            <w:tcW w:w="2265" w:type="dxa"/>
          </w:tcPr>
          <w:p w14:paraId="5CFB5367" w14:textId="32723726"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Alabama, Iowa, Ohio</w:t>
            </w:r>
          </w:p>
        </w:tc>
        <w:tc>
          <w:tcPr>
            <w:tcW w:w="2266" w:type="dxa"/>
          </w:tcPr>
          <w:p w14:paraId="30BB8996" w14:textId="49B1CD23"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Toidupulbrid</w:t>
            </w:r>
          </w:p>
        </w:tc>
        <w:tc>
          <w:tcPr>
            <w:tcW w:w="2266" w:type="dxa"/>
          </w:tcPr>
          <w:p w14:paraId="2599F9F0" w14:textId="0B3CC1F8"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Florida, Minnesota, Iowa</w:t>
            </w:r>
          </w:p>
        </w:tc>
      </w:tr>
      <w:tr w:rsidR="00B0799F" w14:paraId="7EA710D3" w14:textId="77777777" w:rsidTr="00B0799F">
        <w:tc>
          <w:tcPr>
            <w:tcW w:w="2265" w:type="dxa"/>
          </w:tcPr>
          <w:p w14:paraId="32B1E16D" w14:textId="3D4CCA5E"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Puuviljad</w:t>
            </w:r>
          </w:p>
        </w:tc>
        <w:tc>
          <w:tcPr>
            <w:tcW w:w="2265" w:type="dxa"/>
          </w:tcPr>
          <w:p w14:paraId="6D21DD4C" w14:textId="5F8892C7"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Florida ja California</w:t>
            </w:r>
          </w:p>
        </w:tc>
        <w:tc>
          <w:tcPr>
            <w:tcW w:w="2266" w:type="dxa"/>
          </w:tcPr>
          <w:p w14:paraId="4733B07C" w14:textId="60C5754E"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Mesi</w:t>
            </w:r>
          </w:p>
        </w:tc>
        <w:tc>
          <w:tcPr>
            <w:tcW w:w="2266" w:type="dxa"/>
          </w:tcPr>
          <w:p w14:paraId="250652E6" w14:textId="4379F42A"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 xml:space="preserve">California, New </w:t>
            </w:r>
            <w:proofErr w:type="spellStart"/>
            <w:r w:rsidRPr="00485CCF">
              <w:rPr>
                <w:rFonts w:ascii="Times New Roman" w:hAnsi="Times New Roman" w:cs="Times New Roman"/>
                <w:i/>
                <w:iCs/>
                <w:sz w:val="24"/>
                <w:szCs w:val="24"/>
              </w:rPr>
              <w:t>Yersey</w:t>
            </w:r>
            <w:proofErr w:type="spellEnd"/>
          </w:p>
        </w:tc>
      </w:tr>
      <w:tr w:rsidR="00B0799F" w14:paraId="3CCDF3E7" w14:textId="77777777" w:rsidTr="00B0799F">
        <w:tc>
          <w:tcPr>
            <w:tcW w:w="2265" w:type="dxa"/>
          </w:tcPr>
          <w:p w14:paraId="6A3D7599" w14:textId="0906BF80"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Lihatooted kana-, looma- jt lihad, sh. vorstid</w:t>
            </w:r>
          </w:p>
        </w:tc>
        <w:tc>
          <w:tcPr>
            <w:tcW w:w="2265" w:type="dxa"/>
          </w:tcPr>
          <w:p w14:paraId="52D54DAA" w14:textId="4610AF48"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Nebraska, Kansas, Texas, Georgia</w:t>
            </w:r>
          </w:p>
        </w:tc>
        <w:tc>
          <w:tcPr>
            <w:tcW w:w="2266" w:type="dxa"/>
          </w:tcPr>
          <w:p w14:paraId="5C115FDA" w14:textId="001F4478"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Pähklid</w:t>
            </w:r>
          </w:p>
        </w:tc>
        <w:tc>
          <w:tcPr>
            <w:tcW w:w="2266" w:type="dxa"/>
          </w:tcPr>
          <w:p w14:paraId="21971A05" w14:textId="4E5E7B8D"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California</w:t>
            </w:r>
          </w:p>
        </w:tc>
      </w:tr>
      <w:tr w:rsidR="00B0799F" w14:paraId="663B4631" w14:textId="77777777" w:rsidTr="00B0799F">
        <w:tc>
          <w:tcPr>
            <w:tcW w:w="2265" w:type="dxa"/>
          </w:tcPr>
          <w:p w14:paraId="4412C6B3" w14:textId="2643F3C0"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Oad ja loomatoit</w:t>
            </w:r>
          </w:p>
        </w:tc>
        <w:tc>
          <w:tcPr>
            <w:tcW w:w="2265" w:type="dxa"/>
          </w:tcPr>
          <w:p w14:paraId="1F5D9C71" w14:textId="2503B467"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Louisiana, Indiana</w:t>
            </w:r>
          </w:p>
        </w:tc>
        <w:tc>
          <w:tcPr>
            <w:tcW w:w="2266" w:type="dxa"/>
          </w:tcPr>
          <w:p w14:paraId="6547659A" w14:textId="4FC7259B"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Pasta</w:t>
            </w:r>
          </w:p>
        </w:tc>
        <w:tc>
          <w:tcPr>
            <w:tcW w:w="2266" w:type="dxa"/>
          </w:tcPr>
          <w:p w14:paraId="7F11BAE1" w14:textId="40732666"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Virginia ja New Jersey</w:t>
            </w:r>
          </w:p>
        </w:tc>
      </w:tr>
      <w:tr w:rsidR="00B0799F" w14:paraId="62022B2A" w14:textId="77777777" w:rsidTr="00B0799F">
        <w:tc>
          <w:tcPr>
            <w:tcW w:w="2265" w:type="dxa"/>
          </w:tcPr>
          <w:p w14:paraId="0B00BAC4" w14:textId="0E07FE10"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Kastmed</w:t>
            </w:r>
          </w:p>
        </w:tc>
        <w:tc>
          <w:tcPr>
            <w:tcW w:w="2265" w:type="dxa"/>
          </w:tcPr>
          <w:p w14:paraId="3609B96F" w14:textId="216235CC"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Wisconsin, Virginia</w:t>
            </w:r>
          </w:p>
        </w:tc>
        <w:tc>
          <w:tcPr>
            <w:tcW w:w="2266" w:type="dxa"/>
          </w:tcPr>
          <w:p w14:paraId="2E1BB510" w14:textId="1B6DFA2A"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Kalad, krevetid</w:t>
            </w:r>
          </w:p>
        </w:tc>
        <w:tc>
          <w:tcPr>
            <w:tcW w:w="2266" w:type="dxa"/>
          </w:tcPr>
          <w:p w14:paraId="77FDE334" w14:textId="4B0E44D0"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Oregon, Washington</w:t>
            </w:r>
          </w:p>
        </w:tc>
      </w:tr>
      <w:tr w:rsidR="00B0799F" w14:paraId="18FB1D55" w14:textId="77777777" w:rsidTr="00B0799F">
        <w:tc>
          <w:tcPr>
            <w:tcW w:w="2265" w:type="dxa"/>
          </w:tcPr>
          <w:p w14:paraId="6BFCAFA2" w14:textId="6C5F5372"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Sojaoad</w:t>
            </w:r>
          </w:p>
        </w:tc>
        <w:tc>
          <w:tcPr>
            <w:tcW w:w="2265" w:type="dxa"/>
          </w:tcPr>
          <w:p w14:paraId="57EAB8A2" w14:textId="650621A0"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Louisiana, Ohio, Virginia, Illinois</w:t>
            </w:r>
          </w:p>
        </w:tc>
        <w:tc>
          <w:tcPr>
            <w:tcW w:w="2266" w:type="dxa"/>
          </w:tcPr>
          <w:p w14:paraId="62BA1683" w14:textId="59FADE8E"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Vürtsid</w:t>
            </w:r>
          </w:p>
        </w:tc>
        <w:tc>
          <w:tcPr>
            <w:tcW w:w="2266" w:type="dxa"/>
          </w:tcPr>
          <w:p w14:paraId="17FE7C81" w14:textId="7D6956F5"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Florida, New Mexico, Maryland</w:t>
            </w:r>
          </w:p>
        </w:tc>
      </w:tr>
      <w:tr w:rsidR="00B0799F" w14:paraId="3EE4845C" w14:textId="77777777" w:rsidTr="00B0799F">
        <w:tc>
          <w:tcPr>
            <w:tcW w:w="2265" w:type="dxa"/>
          </w:tcPr>
          <w:p w14:paraId="29157436" w14:textId="6F1CF8F9"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Suhkur</w:t>
            </w:r>
          </w:p>
        </w:tc>
        <w:tc>
          <w:tcPr>
            <w:tcW w:w="2265" w:type="dxa"/>
          </w:tcPr>
          <w:p w14:paraId="3718177B" w14:textId="0EE64EF0"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Illinois, Maryland, New York</w:t>
            </w:r>
          </w:p>
        </w:tc>
        <w:tc>
          <w:tcPr>
            <w:tcW w:w="2266" w:type="dxa"/>
          </w:tcPr>
          <w:p w14:paraId="324997AF" w14:textId="74734E9D"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Tubakas</w:t>
            </w:r>
          </w:p>
        </w:tc>
        <w:tc>
          <w:tcPr>
            <w:tcW w:w="2266" w:type="dxa"/>
          </w:tcPr>
          <w:p w14:paraId="4C4CF1C9" w14:textId="720B3F84"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Florida, Virginia, Põhja-Carolina</w:t>
            </w:r>
          </w:p>
        </w:tc>
      </w:tr>
      <w:tr w:rsidR="00B0799F" w14:paraId="6E172EF5" w14:textId="77777777" w:rsidTr="00B0799F">
        <w:tc>
          <w:tcPr>
            <w:tcW w:w="2265" w:type="dxa"/>
          </w:tcPr>
          <w:p w14:paraId="18C437A0" w14:textId="462A07B5"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Õlid ja rasvad</w:t>
            </w:r>
          </w:p>
        </w:tc>
        <w:tc>
          <w:tcPr>
            <w:tcW w:w="2265" w:type="dxa"/>
          </w:tcPr>
          <w:p w14:paraId="3A96B783" w14:textId="44014219"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Louisiana, Lõuna- Carolina, Illinois</w:t>
            </w:r>
          </w:p>
        </w:tc>
        <w:tc>
          <w:tcPr>
            <w:tcW w:w="2266" w:type="dxa"/>
          </w:tcPr>
          <w:p w14:paraId="430AF3E2" w14:textId="0C7827F1"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Tomatid</w:t>
            </w:r>
          </w:p>
        </w:tc>
        <w:tc>
          <w:tcPr>
            <w:tcW w:w="2266" w:type="dxa"/>
          </w:tcPr>
          <w:p w14:paraId="163AF008" w14:textId="50CBDC36"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Wisconsin, Louisiana ja New Jersey</w:t>
            </w:r>
          </w:p>
        </w:tc>
      </w:tr>
      <w:tr w:rsidR="00B0799F" w14:paraId="3E21C84F" w14:textId="77777777" w:rsidTr="00B0799F">
        <w:tc>
          <w:tcPr>
            <w:tcW w:w="2265" w:type="dxa"/>
          </w:tcPr>
          <w:p w14:paraId="1F65FF74" w14:textId="1F7ACBCB"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Teraviljad</w:t>
            </w:r>
          </w:p>
        </w:tc>
        <w:tc>
          <w:tcPr>
            <w:tcW w:w="2265" w:type="dxa"/>
          </w:tcPr>
          <w:p w14:paraId="2705B938" w14:textId="5C2C9116"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Texas, New Jersey, Maryland</w:t>
            </w:r>
          </w:p>
        </w:tc>
        <w:tc>
          <w:tcPr>
            <w:tcW w:w="2266" w:type="dxa"/>
          </w:tcPr>
          <w:p w14:paraId="219F560A" w14:textId="2EEF62FD"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Veinid, õlu ja kange alkohol (</w:t>
            </w:r>
            <w:proofErr w:type="spellStart"/>
            <w:r>
              <w:rPr>
                <w:rFonts w:ascii="Times New Roman" w:hAnsi="Times New Roman" w:cs="Times New Roman"/>
                <w:sz w:val="24"/>
                <w:szCs w:val="24"/>
              </w:rPr>
              <w:t>gin</w:t>
            </w:r>
            <w:proofErr w:type="spellEnd"/>
            <w:r>
              <w:rPr>
                <w:rFonts w:ascii="Times New Roman" w:hAnsi="Times New Roman" w:cs="Times New Roman"/>
                <w:sz w:val="24"/>
                <w:szCs w:val="24"/>
              </w:rPr>
              <w:t>, tekiila)</w:t>
            </w:r>
          </w:p>
        </w:tc>
        <w:tc>
          <w:tcPr>
            <w:tcW w:w="2266" w:type="dxa"/>
          </w:tcPr>
          <w:p w14:paraId="78B4760D" w14:textId="3C7B2E82"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 xml:space="preserve">California, Florida, Texas, New </w:t>
            </w:r>
            <w:proofErr w:type="spellStart"/>
            <w:r w:rsidRPr="00485CCF">
              <w:rPr>
                <w:rFonts w:ascii="Times New Roman" w:hAnsi="Times New Roman" w:cs="Times New Roman"/>
                <w:i/>
                <w:iCs/>
                <w:sz w:val="24"/>
                <w:szCs w:val="24"/>
              </w:rPr>
              <w:t>Mecixo</w:t>
            </w:r>
            <w:proofErr w:type="spellEnd"/>
          </w:p>
        </w:tc>
      </w:tr>
      <w:tr w:rsidR="00B0799F" w14:paraId="6DE035B9" w14:textId="77777777" w:rsidTr="00B0799F">
        <w:tc>
          <w:tcPr>
            <w:tcW w:w="2265" w:type="dxa"/>
          </w:tcPr>
          <w:p w14:paraId="603E5E2C" w14:textId="3062EA4C"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Alumiiniumtooted</w:t>
            </w:r>
          </w:p>
        </w:tc>
        <w:tc>
          <w:tcPr>
            <w:tcW w:w="2265" w:type="dxa"/>
          </w:tcPr>
          <w:p w14:paraId="53AFADA0" w14:textId="1F59B3C0"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California, Washington, Oregon, Virginia</w:t>
            </w:r>
          </w:p>
        </w:tc>
        <w:tc>
          <w:tcPr>
            <w:tcW w:w="2266" w:type="dxa"/>
          </w:tcPr>
          <w:p w14:paraId="15A4C5B1" w14:textId="1DDFD4CC"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Kotid, nahatooted</w:t>
            </w:r>
          </w:p>
        </w:tc>
        <w:tc>
          <w:tcPr>
            <w:tcW w:w="2266" w:type="dxa"/>
          </w:tcPr>
          <w:p w14:paraId="6D40E6B9" w14:textId="23CC9C4E"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California, New Jersey, Texas</w:t>
            </w:r>
          </w:p>
        </w:tc>
      </w:tr>
      <w:tr w:rsidR="00B0799F" w14:paraId="55169D78" w14:textId="77777777" w:rsidTr="00B0799F">
        <w:tc>
          <w:tcPr>
            <w:tcW w:w="2265" w:type="dxa"/>
          </w:tcPr>
          <w:p w14:paraId="4874A6DD" w14:textId="00947F7F"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Kunstitooted</w:t>
            </w:r>
          </w:p>
        </w:tc>
        <w:tc>
          <w:tcPr>
            <w:tcW w:w="2265" w:type="dxa"/>
          </w:tcPr>
          <w:p w14:paraId="3E324753" w14:textId="5B7A7074"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California, New York, Florida</w:t>
            </w:r>
          </w:p>
        </w:tc>
        <w:tc>
          <w:tcPr>
            <w:tcW w:w="2266" w:type="dxa"/>
          </w:tcPr>
          <w:p w14:paraId="29E7093B" w14:textId="571482ED"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Ilutooted</w:t>
            </w:r>
          </w:p>
        </w:tc>
        <w:tc>
          <w:tcPr>
            <w:tcW w:w="2266" w:type="dxa"/>
          </w:tcPr>
          <w:p w14:paraId="1F59DA40" w14:textId="22D68850"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California, Florida, New York, Ohio</w:t>
            </w:r>
          </w:p>
        </w:tc>
      </w:tr>
      <w:tr w:rsidR="00B0799F" w14:paraId="3C725E0E" w14:textId="77777777" w:rsidTr="00B0799F">
        <w:tc>
          <w:tcPr>
            <w:tcW w:w="2265" w:type="dxa"/>
          </w:tcPr>
          <w:p w14:paraId="40B8DFE8" w14:textId="354CF93A"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Vaibad</w:t>
            </w:r>
          </w:p>
        </w:tc>
        <w:tc>
          <w:tcPr>
            <w:tcW w:w="2265" w:type="dxa"/>
          </w:tcPr>
          <w:p w14:paraId="0F729D01" w14:textId="318D53D9"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Georgia, New York, California</w:t>
            </w:r>
          </w:p>
        </w:tc>
        <w:tc>
          <w:tcPr>
            <w:tcW w:w="2266" w:type="dxa"/>
          </w:tcPr>
          <w:p w14:paraId="3AFDDB0C" w14:textId="19E1DCDD"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Keraamika</w:t>
            </w:r>
          </w:p>
        </w:tc>
        <w:tc>
          <w:tcPr>
            <w:tcW w:w="2266" w:type="dxa"/>
          </w:tcPr>
          <w:p w14:paraId="37C9313A" w14:textId="4E854BEC"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New York, Virginia, Põhja- ja Lõuna Carolina</w:t>
            </w:r>
          </w:p>
        </w:tc>
      </w:tr>
      <w:tr w:rsidR="00B0799F" w14:paraId="2950186E" w14:textId="77777777" w:rsidTr="00B0799F">
        <w:tc>
          <w:tcPr>
            <w:tcW w:w="2265" w:type="dxa"/>
          </w:tcPr>
          <w:p w14:paraId="65E5E20A" w14:textId="516A73B4"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Klaasi ja savitooted</w:t>
            </w:r>
          </w:p>
        </w:tc>
        <w:tc>
          <w:tcPr>
            <w:tcW w:w="2265" w:type="dxa"/>
          </w:tcPr>
          <w:p w14:paraId="3F1D7AAA" w14:textId="466CC1BA"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Georgia, Illinois, Ohio, Wisconsin, Lõuna-Carolina, New York, California</w:t>
            </w:r>
          </w:p>
        </w:tc>
        <w:tc>
          <w:tcPr>
            <w:tcW w:w="2266" w:type="dxa"/>
          </w:tcPr>
          <w:p w14:paraId="68F7AE36" w14:textId="21E2EF75"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Kodumasinad (tolmuimejad, külmikud jne)</w:t>
            </w:r>
          </w:p>
        </w:tc>
        <w:tc>
          <w:tcPr>
            <w:tcW w:w="2266" w:type="dxa"/>
          </w:tcPr>
          <w:p w14:paraId="00E34163" w14:textId="03391A26"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Ohio, Wisconsin, Põhja-Carolina</w:t>
            </w:r>
          </w:p>
        </w:tc>
      </w:tr>
      <w:tr w:rsidR="00B0799F" w14:paraId="2E90A101" w14:textId="77777777" w:rsidTr="00B0799F">
        <w:tc>
          <w:tcPr>
            <w:tcW w:w="2265" w:type="dxa"/>
          </w:tcPr>
          <w:p w14:paraId="23E0FB63" w14:textId="56899DF1"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Kodu tööriistad (saed, kruvikeerajad)</w:t>
            </w:r>
          </w:p>
        </w:tc>
        <w:tc>
          <w:tcPr>
            <w:tcW w:w="2265" w:type="dxa"/>
          </w:tcPr>
          <w:p w14:paraId="0918DDC2" w14:textId="4DA6FEC1"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Ohio, Kentucky, Virginia</w:t>
            </w:r>
          </w:p>
        </w:tc>
        <w:tc>
          <w:tcPr>
            <w:tcW w:w="2266" w:type="dxa"/>
          </w:tcPr>
          <w:p w14:paraId="1A0023D3" w14:textId="15E4C933"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 xml:space="preserve">Juveelitooted ja </w:t>
            </w:r>
            <w:proofErr w:type="spellStart"/>
            <w:r>
              <w:rPr>
                <w:rFonts w:ascii="Times New Roman" w:hAnsi="Times New Roman" w:cs="Times New Roman"/>
                <w:sz w:val="24"/>
                <w:szCs w:val="24"/>
              </w:rPr>
              <w:t>väärismetalli</w:t>
            </w:r>
            <w:proofErr w:type="spellEnd"/>
            <w:r>
              <w:rPr>
                <w:rFonts w:ascii="Times New Roman" w:hAnsi="Times New Roman" w:cs="Times New Roman"/>
                <w:sz w:val="24"/>
                <w:szCs w:val="24"/>
              </w:rPr>
              <w:t xml:space="preserve"> tooted</w:t>
            </w:r>
          </w:p>
        </w:tc>
        <w:tc>
          <w:tcPr>
            <w:tcW w:w="2266" w:type="dxa"/>
          </w:tcPr>
          <w:p w14:paraId="126B044C" w14:textId="2BE3488C"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New York, California, New Jersey</w:t>
            </w:r>
          </w:p>
        </w:tc>
      </w:tr>
      <w:tr w:rsidR="00B0799F" w14:paraId="63E6CF8D" w14:textId="77777777" w:rsidTr="00B0799F">
        <w:tc>
          <w:tcPr>
            <w:tcW w:w="2265" w:type="dxa"/>
          </w:tcPr>
          <w:p w14:paraId="2E3F8774" w14:textId="46BDABFB"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Noad ja kahvlid, lusikad</w:t>
            </w:r>
          </w:p>
        </w:tc>
        <w:tc>
          <w:tcPr>
            <w:tcW w:w="2265" w:type="dxa"/>
          </w:tcPr>
          <w:p w14:paraId="563C32AC" w14:textId="62B6E055"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Virginia, Colorado, California</w:t>
            </w:r>
          </w:p>
        </w:tc>
        <w:tc>
          <w:tcPr>
            <w:tcW w:w="2266" w:type="dxa"/>
          </w:tcPr>
          <w:p w14:paraId="5E70DFE7" w14:textId="3FCD7FAA"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Metallid ja pooltooted, sh. vasemaak, niklimaak</w:t>
            </w:r>
          </w:p>
        </w:tc>
        <w:tc>
          <w:tcPr>
            <w:tcW w:w="2266" w:type="dxa"/>
          </w:tcPr>
          <w:p w14:paraId="2B4A7E94" w14:textId="0D9D037F"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Arizona, Iowa, Pennsylvania</w:t>
            </w:r>
          </w:p>
        </w:tc>
      </w:tr>
      <w:tr w:rsidR="00B0799F" w14:paraId="312085B9" w14:textId="77777777" w:rsidTr="00B0799F">
        <w:tc>
          <w:tcPr>
            <w:tcW w:w="2265" w:type="dxa"/>
          </w:tcPr>
          <w:p w14:paraId="4DC2ED11" w14:textId="18B4929D"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Metallitooted (ehitusdetailid)</w:t>
            </w:r>
          </w:p>
        </w:tc>
        <w:tc>
          <w:tcPr>
            <w:tcW w:w="2265" w:type="dxa"/>
          </w:tcPr>
          <w:p w14:paraId="4A0D9066" w14:textId="323818C8"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California, Texas, Kentucky</w:t>
            </w:r>
          </w:p>
        </w:tc>
        <w:tc>
          <w:tcPr>
            <w:tcW w:w="2266" w:type="dxa"/>
          </w:tcPr>
          <w:p w14:paraId="05697020" w14:textId="6C4847E2"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Mootorrattad</w:t>
            </w:r>
          </w:p>
        </w:tc>
        <w:tc>
          <w:tcPr>
            <w:tcW w:w="2266" w:type="dxa"/>
          </w:tcPr>
          <w:p w14:paraId="38FF31A6" w14:textId="32F69C68"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Pennsylvania, California, Iowa</w:t>
            </w:r>
          </w:p>
        </w:tc>
      </w:tr>
      <w:tr w:rsidR="00B0799F" w14:paraId="3947FC95" w14:textId="77777777" w:rsidTr="00B0799F">
        <w:tc>
          <w:tcPr>
            <w:tcW w:w="2265" w:type="dxa"/>
          </w:tcPr>
          <w:p w14:paraId="1C47470A" w14:textId="7B846F9C"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Optikatooted</w:t>
            </w:r>
          </w:p>
        </w:tc>
        <w:tc>
          <w:tcPr>
            <w:tcW w:w="2265" w:type="dxa"/>
          </w:tcPr>
          <w:p w14:paraId="757D07EC" w14:textId="53CDD49C"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New York, Georgia, Florida</w:t>
            </w:r>
          </w:p>
        </w:tc>
        <w:tc>
          <w:tcPr>
            <w:tcW w:w="2266" w:type="dxa"/>
          </w:tcPr>
          <w:p w14:paraId="58A5D8E7" w14:textId="48CCD5DD"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Tekstiilitooted</w:t>
            </w:r>
          </w:p>
        </w:tc>
        <w:tc>
          <w:tcPr>
            <w:tcW w:w="2266" w:type="dxa"/>
          </w:tcPr>
          <w:p w14:paraId="6D7EEC9C" w14:textId="2134423C"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Florida, Tennessee, Mississippi, Texas</w:t>
            </w:r>
          </w:p>
        </w:tc>
      </w:tr>
      <w:tr w:rsidR="00B0799F" w14:paraId="3A9900EE" w14:textId="77777777" w:rsidTr="00B0799F">
        <w:tc>
          <w:tcPr>
            <w:tcW w:w="2265" w:type="dxa"/>
          </w:tcPr>
          <w:p w14:paraId="76688BB3" w14:textId="2FCC0117"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Paber ja raamatud</w:t>
            </w:r>
          </w:p>
        </w:tc>
        <w:tc>
          <w:tcPr>
            <w:tcW w:w="2265" w:type="dxa"/>
          </w:tcPr>
          <w:p w14:paraId="23C4578D" w14:textId="3513A74C"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Florida, Georgia, New York, Alabama</w:t>
            </w:r>
          </w:p>
        </w:tc>
        <w:tc>
          <w:tcPr>
            <w:tcW w:w="2266" w:type="dxa"/>
          </w:tcPr>
          <w:p w14:paraId="3E5F8A13" w14:textId="590FE651"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Plastiktooted</w:t>
            </w:r>
          </w:p>
        </w:tc>
        <w:tc>
          <w:tcPr>
            <w:tcW w:w="2266" w:type="dxa"/>
          </w:tcPr>
          <w:p w14:paraId="7240CA2C" w14:textId="20794FB1"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Texas, Florida, Ohio, Lõuna-Carolina</w:t>
            </w:r>
          </w:p>
        </w:tc>
      </w:tr>
      <w:tr w:rsidR="00B0799F" w14:paraId="6712A691" w14:textId="77777777" w:rsidTr="00B0799F">
        <w:tc>
          <w:tcPr>
            <w:tcW w:w="2265" w:type="dxa"/>
          </w:tcPr>
          <w:p w14:paraId="2BEB3064" w14:textId="47455B66"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Toolid ja mööbel</w:t>
            </w:r>
          </w:p>
        </w:tc>
        <w:tc>
          <w:tcPr>
            <w:tcW w:w="2265" w:type="dxa"/>
          </w:tcPr>
          <w:p w14:paraId="78AC47BD" w14:textId="645E18C3"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Michigan, Ohio, Wisconsin, California</w:t>
            </w:r>
          </w:p>
        </w:tc>
        <w:tc>
          <w:tcPr>
            <w:tcW w:w="2266" w:type="dxa"/>
          </w:tcPr>
          <w:p w14:paraId="04490E95" w14:textId="53FBC4E9"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Terasetooted</w:t>
            </w:r>
          </w:p>
        </w:tc>
        <w:tc>
          <w:tcPr>
            <w:tcW w:w="2266" w:type="dxa"/>
          </w:tcPr>
          <w:p w14:paraId="01C1136B" w14:textId="35C4DB3F"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Ohio, Texas, California, Pennsylvania</w:t>
            </w:r>
          </w:p>
        </w:tc>
      </w:tr>
      <w:tr w:rsidR="00B0799F" w14:paraId="757FA6F7" w14:textId="77777777" w:rsidTr="00B0799F">
        <w:tc>
          <w:tcPr>
            <w:tcW w:w="2265" w:type="dxa"/>
          </w:tcPr>
          <w:p w14:paraId="36C1F5A0" w14:textId="5B49FE73"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Tekstiil, rõivad, jalanõud</w:t>
            </w:r>
          </w:p>
        </w:tc>
        <w:tc>
          <w:tcPr>
            <w:tcW w:w="2265" w:type="dxa"/>
          </w:tcPr>
          <w:p w14:paraId="49F8D8DC" w14:textId="3E52938A"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Tennessee, Ohio, Arizona</w:t>
            </w:r>
          </w:p>
        </w:tc>
        <w:tc>
          <w:tcPr>
            <w:tcW w:w="2266" w:type="dxa"/>
          </w:tcPr>
          <w:p w14:paraId="6AA452AD" w14:textId="460F3512" w:rsidR="00B0799F" w:rsidRDefault="00B0799F" w:rsidP="006D3E69">
            <w:pPr>
              <w:jc w:val="both"/>
              <w:rPr>
                <w:rFonts w:ascii="Times New Roman" w:hAnsi="Times New Roman" w:cs="Times New Roman"/>
                <w:sz w:val="24"/>
                <w:szCs w:val="24"/>
                <w:highlight w:val="yellow"/>
              </w:rPr>
            </w:pPr>
            <w:r>
              <w:rPr>
                <w:rFonts w:ascii="Times New Roman" w:hAnsi="Times New Roman" w:cs="Times New Roman"/>
                <w:sz w:val="24"/>
                <w:szCs w:val="24"/>
              </w:rPr>
              <w:t>Puit ja puidutooted</w:t>
            </w:r>
          </w:p>
        </w:tc>
        <w:tc>
          <w:tcPr>
            <w:tcW w:w="2266" w:type="dxa"/>
          </w:tcPr>
          <w:p w14:paraId="3D04A01F" w14:textId="7E3DB8E5" w:rsidR="00B0799F" w:rsidRPr="00485CCF" w:rsidRDefault="00B0799F" w:rsidP="006D3E69">
            <w:pPr>
              <w:jc w:val="both"/>
              <w:rPr>
                <w:rFonts w:ascii="Times New Roman" w:hAnsi="Times New Roman" w:cs="Times New Roman"/>
                <w:i/>
                <w:iCs/>
                <w:sz w:val="24"/>
                <w:szCs w:val="24"/>
                <w:highlight w:val="yellow"/>
              </w:rPr>
            </w:pPr>
            <w:r w:rsidRPr="00485CCF">
              <w:rPr>
                <w:rFonts w:ascii="Times New Roman" w:hAnsi="Times New Roman" w:cs="Times New Roman"/>
                <w:i/>
                <w:iCs/>
                <w:sz w:val="24"/>
                <w:szCs w:val="24"/>
              </w:rPr>
              <w:t>Georgia, Põhja- ja Lõuna Carolina, Virginia, Kentucky</w:t>
            </w:r>
          </w:p>
        </w:tc>
      </w:tr>
    </w:tbl>
    <w:p w14:paraId="3C3BD8D7" w14:textId="77777777" w:rsidR="00206C99" w:rsidRDefault="00206C99" w:rsidP="006D3E69">
      <w:pPr>
        <w:spacing w:line="240" w:lineRule="auto"/>
        <w:jc w:val="both"/>
        <w:rPr>
          <w:rFonts w:ascii="Times New Roman" w:eastAsia="Times New Roman" w:hAnsi="Times New Roman" w:cs="Times New Roman"/>
          <w:color w:val="222222"/>
          <w:sz w:val="24"/>
          <w:szCs w:val="24"/>
          <w:highlight w:val="yellow"/>
          <w:lang w:eastAsia="et-EE"/>
        </w:rPr>
      </w:pPr>
    </w:p>
    <w:p w14:paraId="32A02B89" w14:textId="2F2B361F" w:rsidR="00586CA3" w:rsidRDefault="00F733EB" w:rsidP="006D3E69">
      <w:pPr>
        <w:spacing w:line="240" w:lineRule="auto"/>
        <w:jc w:val="both"/>
        <w:rPr>
          <w:rFonts w:ascii="Times New Roman" w:hAnsi="Times New Roman"/>
          <w:sz w:val="24"/>
          <w:szCs w:val="24"/>
        </w:rPr>
      </w:pPr>
      <w:r>
        <w:rPr>
          <w:rFonts w:ascii="Times New Roman" w:eastAsia="Times New Roman" w:hAnsi="Times New Roman" w:cs="Times New Roman"/>
          <w:color w:val="222222"/>
          <w:sz w:val="24"/>
          <w:szCs w:val="24"/>
          <w:u w:val="single"/>
          <w:lang w:eastAsia="et-EE"/>
        </w:rPr>
        <w:t>Võimalik m</w:t>
      </w:r>
      <w:r w:rsidRPr="007A1987">
        <w:rPr>
          <w:rFonts w:ascii="Times New Roman" w:eastAsia="Times New Roman" w:hAnsi="Times New Roman" w:cs="Times New Roman"/>
          <w:color w:val="222222"/>
          <w:sz w:val="24"/>
          <w:szCs w:val="24"/>
          <w:u w:val="single"/>
          <w:lang w:eastAsia="et-EE"/>
        </w:rPr>
        <w:t>õju:</w:t>
      </w:r>
      <w:r>
        <w:rPr>
          <w:rFonts w:ascii="Times New Roman" w:eastAsia="Times New Roman" w:hAnsi="Times New Roman" w:cs="Times New Roman"/>
          <w:color w:val="222222"/>
          <w:sz w:val="24"/>
          <w:szCs w:val="24"/>
          <w:lang w:eastAsia="et-EE"/>
        </w:rPr>
        <w:t xml:space="preserve"> </w:t>
      </w:r>
      <w:r w:rsidR="00586CA3" w:rsidRPr="000E367E">
        <w:rPr>
          <w:rFonts w:ascii="Times New Roman" w:hAnsi="Times New Roman"/>
          <w:sz w:val="24"/>
          <w:szCs w:val="24"/>
        </w:rPr>
        <w:t>USA juba kehtivate ja veel avalikustamata tariifide mõju jõuab Eestini peamiselt läbi Saksamaa ja Skandinaavia majanduste. Eesti jaoks olulise sihtturu Soome jaoks on USA kõige suurem ekspordipartner. Eesti ettevõtted viivad Soome palju töötleva tööstuse kaupasid. 2024. aastal eksporditi Eestist USAsse 714 miljoni euro väärtuses kaupa, mis moodustas 4,1% kogu ekspordimahust. Sellega oli USA Eesti jaoks suuruselt kuues kaubanduspartner. Kolmandiku kaupade ekspordist USAsse moodustasid 5G-seadmed, peamiselt Ericssoni kaup. See tootmine saaks tõenäoliselt kõige suurema löögi. Samas moodustas mobiilsideseadmete eksport USAsse 1,6% kogu Eesti päritolu kaupade ekspordist. EL-USA kaubavahetus ulatus 2023. aastal 1,5 triljoni euroni. USA kaupade eksport ELi oli 344 miljardit eurot, import 502 miljardit (2023). USA teenuste eksport ELi oli 396 miljardit eurot, import 292 miljardit (2023). ELi ja USA kaubandus- ja investeerimissuhe (maailma suurim) moodustab 42% maailma SKT-st ja toetab enam kui 16 miljonit töökohta.</w:t>
      </w:r>
      <w:r w:rsidR="00586CA3" w:rsidRPr="00445A35">
        <w:rPr>
          <w:rFonts w:ascii="Times New Roman" w:hAnsi="Times New Roman"/>
          <w:sz w:val="24"/>
          <w:szCs w:val="24"/>
        </w:rPr>
        <w:t xml:space="preserve"> </w:t>
      </w:r>
    </w:p>
    <w:p w14:paraId="63DE9795" w14:textId="39428280" w:rsidR="00386756" w:rsidRPr="000E367E" w:rsidRDefault="00386756" w:rsidP="006D3E69">
      <w:pPr>
        <w:spacing w:line="240" w:lineRule="auto"/>
        <w:jc w:val="both"/>
        <w:rPr>
          <w:rFonts w:ascii="Times New Roman" w:eastAsia="Times New Roman" w:hAnsi="Times New Roman" w:cs="Times New Roman"/>
          <w:color w:val="222222"/>
          <w:sz w:val="24"/>
          <w:szCs w:val="24"/>
          <w:lang w:eastAsia="et-EE"/>
        </w:rPr>
      </w:pPr>
      <w:r w:rsidRPr="000E367E">
        <w:rPr>
          <w:rFonts w:ascii="Times New Roman" w:eastAsia="Times New Roman" w:hAnsi="Times New Roman" w:cs="Times New Roman"/>
          <w:color w:val="222222"/>
          <w:sz w:val="24"/>
          <w:szCs w:val="24"/>
          <w:lang w:eastAsia="et-EE"/>
        </w:rPr>
        <w:t>Eesti</w:t>
      </w:r>
      <w:r w:rsidR="00096BEB" w:rsidRPr="000E367E">
        <w:rPr>
          <w:rFonts w:ascii="Times New Roman" w:eastAsia="Times New Roman" w:hAnsi="Times New Roman" w:cs="Times New Roman"/>
          <w:color w:val="222222"/>
          <w:sz w:val="24"/>
          <w:szCs w:val="24"/>
          <w:lang w:eastAsia="et-EE"/>
        </w:rPr>
        <w:t xml:space="preserve"> majandus</w:t>
      </w:r>
      <w:r w:rsidRPr="000E367E">
        <w:rPr>
          <w:rFonts w:ascii="Times New Roman" w:eastAsia="Times New Roman" w:hAnsi="Times New Roman" w:cs="Times New Roman"/>
          <w:color w:val="222222"/>
          <w:sz w:val="24"/>
          <w:szCs w:val="24"/>
          <w:lang w:eastAsia="et-EE"/>
        </w:rPr>
        <w:t xml:space="preserve">, olles osa ELi </w:t>
      </w:r>
      <w:proofErr w:type="spellStart"/>
      <w:r w:rsidRPr="000E367E">
        <w:rPr>
          <w:rFonts w:ascii="Times New Roman" w:eastAsia="Times New Roman" w:hAnsi="Times New Roman" w:cs="Times New Roman"/>
          <w:color w:val="222222"/>
          <w:sz w:val="24"/>
          <w:szCs w:val="24"/>
          <w:lang w:eastAsia="et-EE"/>
        </w:rPr>
        <w:t>ühisturust</w:t>
      </w:r>
      <w:proofErr w:type="spellEnd"/>
      <w:r w:rsidRPr="000E367E">
        <w:rPr>
          <w:rFonts w:ascii="Times New Roman" w:eastAsia="Times New Roman" w:hAnsi="Times New Roman" w:cs="Times New Roman"/>
          <w:color w:val="222222"/>
          <w:sz w:val="24"/>
          <w:szCs w:val="24"/>
          <w:lang w:eastAsia="et-EE"/>
        </w:rPr>
        <w:t xml:space="preserve">, võib </w:t>
      </w:r>
      <w:r w:rsidR="00096BEB" w:rsidRPr="000E367E">
        <w:rPr>
          <w:rFonts w:ascii="Times New Roman" w:eastAsia="Times New Roman" w:hAnsi="Times New Roman" w:cs="Times New Roman"/>
          <w:color w:val="222222"/>
          <w:sz w:val="24"/>
          <w:szCs w:val="24"/>
          <w:lang w:eastAsia="et-EE"/>
        </w:rPr>
        <w:t>EL</w:t>
      </w:r>
      <w:r w:rsidR="00F10C55" w:rsidRPr="000E367E">
        <w:rPr>
          <w:rFonts w:ascii="Times New Roman" w:eastAsia="Times New Roman" w:hAnsi="Times New Roman" w:cs="Times New Roman"/>
          <w:color w:val="222222"/>
          <w:sz w:val="24"/>
          <w:szCs w:val="24"/>
          <w:lang w:eastAsia="et-EE"/>
        </w:rPr>
        <w:t>i</w:t>
      </w:r>
      <w:r w:rsidR="00096BEB" w:rsidRPr="000E367E">
        <w:rPr>
          <w:rFonts w:ascii="Times New Roman" w:eastAsia="Times New Roman" w:hAnsi="Times New Roman" w:cs="Times New Roman"/>
          <w:color w:val="222222"/>
          <w:sz w:val="24"/>
          <w:szCs w:val="24"/>
          <w:lang w:eastAsia="et-EE"/>
        </w:rPr>
        <w:t xml:space="preserve"> </w:t>
      </w:r>
      <w:proofErr w:type="spellStart"/>
      <w:r w:rsidRPr="000E367E">
        <w:rPr>
          <w:rFonts w:ascii="Times New Roman" w:eastAsia="Times New Roman" w:hAnsi="Times New Roman" w:cs="Times New Roman"/>
          <w:color w:val="222222"/>
          <w:sz w:val="24"/>
          <w:szCs w:val="24"/>
          <w:lang w:eastAsia="et-EE"/>
        </w:rPr>
        <w:t>vastutariifide</w:t>
      </w:r>
      <w:proofErr w:type="spellEnd"/>
      <w:r w:rsidRPr="000E367E">
        <w:rPr>
          <w:rFonts w:ascii="Times New Roman" w:eastAsia="Times New Roman" w:hAnsi="Times New Roman" w:cs="Times New Roman"/>
          <w:color w:val="222222"/>
          <w:sz w:val="24"/>
          <w:szCs w:val="24"/>
          <w:lang w:eastAsia="et-EE"/>
        </w:rPr>
        <w:t xml:space="preserve"> tõttu kogeda mitmeid mõjusid.</w:t>
      </w:r>
      <w:r w:rsidRPr="000E367E">
        <w:rPr>
          <w:rFonts w:ascii="Times New Roman" w:hAnsi="Times New Roman" w:cs="Times New Roman"/>
          <w:sz w:val="24"/>
          <w:szCs w:val="24"/>
        </w:rPr>
        <w:t xml:space="preserve"> </w:t>
      </w:r>
      <w:r w:rsidR="00CE61DA" w:rsidRPr="000E367E">
        <w:rPr>
          <w:rFonts w:ascii="Times New Roman" w:eastAsia="Times New Roman" w:hAnsi="Times New Roman" w:cs="Times New Roman"/>
          <w:color w:val="222222"/>
          <w:sz w:val="24"/>
          <w:szCs w:val="24"/>
          <w:lang w:eastAsia="et-EE"/>
        </w:rPr>
        <w:t xml:space="preserve">ELi </w:t>
      </w:r>
      <w:proofErr w:type="spellStart"/>
      <w:r w:rsidR="00CE61DA" w:rsidRPr="000E367E">
        <w:rPr>
          <w:rFonts w:ascii="Times New Roman" w:eastAsia="Times New Roman" w:hAnsi="Times New Roman" w:cs="Times New Roman"/>
          <w:color w:val="222222"/>
          <w:sz w:val="24"/>
          <w:szCs w:val="24"/>
          <w:lang w:eastAsia="et-EE"/>
        </w:rPr>
        <w:t>vastutariifid</w:t>
      </w:r>
      <w:proofErr w:type="spellEnd"/>
      <w:r w:rsidR="00CE61DA" w:rsidRPr="000E367E">
        <w:rPr>
          <w:rFonts w:ascii="Times New Roman" w:eastAsia="Times New Roman" w:hAnsi="Times New Roman" w:cs="Times New Roman"/>
          <w:color w:val="222222"/>
          <w:sz w:val="24"/>
          <w:szCs w:val="24"/>
          <w:lang w:eastAsia="et-EE"/>
        </w:rPr>
        <w:t xml:space="preserve"> USA kaupadele võivad avaldada </w:t>
      </w:r>
      <w:r w:rsidR="003854CE" w:rsidRPr="000E367E">
        <w:rPr>
          <w:rFonts w:ascii="Times New Roman" w:eastAsia="Times New Roman" w:hAnsi="Times New Roman" w:cs="Times New Roman"/>
          <w:color w:val="222222"/>
          <w:sz w:val="24"/>
          <w:szCs w:val="24"/>
          <w:lang w:eastAsia="et-EE"/>
        </w:rPr>
        <w:t>mitmesugust</w:t>
      </w:r>
      <w:r w:rsidR="00CE61DA" w:rsidRPr="000E367E">
        <w:rPr>
          <w:rFonts w:ascii="Times New Roman" w:eastAsia="Times New Roman" w:hAnsi="Times New Roman" w:cs="Times New Roman"/>
          <w:color w:val="222222"/>
          <w:sz w:val="24"/>
          <w:szCs w:val="24"/>
          <w:lang w:eastAsia="et-EE"/>
        </w:rPr>
        <w:t xml:space="preserve"> mõju Eesti ettevõtetele, mõjutades nii importi, eksporti ja ettevõtete kulusid. </w:t>
      </w:r>
      <w:r w:rsidRPr="000E367E">
        <w:rPr>
          <w:rFonts w:ascii="Times New Roman" w:eastAsia="Times New Roman" w:hAnsi="Times New Roman" w:cs="Times New Roman"/>
          <w:color w:val="222222"/>
          <w:sz w:val="24"/>
          <w:szCs w:val="24"/>
          <w:lang w:eastAsia="et-EE"/>
        </w:rPr>
        <w:t xml:space="preserve">Eesti ettevõtted, kes impordivad USAst tooteid, mis kuuluvad </w:t>
      </w:r>
      <w:proofErr w:type="spellStart"/>
      <w:r w:rsidRPr="000E367E">
        <w:rPr>
          <w:rFonts w:ascii="Times New Roman" w:eastAsia="Times New Roman" w:hAnsi="Times New Roman" w:cs="Times New Roman"/>
          <w:color w:val="222222"/>
          <w:sz w:val="24"/>
          <w:szCs w:val="24"/>
          <w:lang w:eastAsia="et-EE"/>
        </w:rPr>
        <w:t>vastutariifide</w:t>
      </w:r>
      <w:proofErr w:type="spellEnd"/>
      <w:r w:rsidRPr="000E367E">
        <w:rPr>
          <w:rFonts w:ascii="Times New Roman" w:eastAsia="Times New Roman" w:hAnsi="Times New Roman" w:cs="Times New Roman"/>
          <w:color w:val="222222"/>
          <w:sz w:val="24"/>
          <w:szCs w:val="24"/>
          <w:lang w:eastAsia="et-EE"/>
        </w:rPr>
        <w:t xml:space="preserve"> alla, seisavad tulevikus silmitsi kõrgemate tollimaksude ja seeläbi suurenevate impordikuludega. See võib mõjutada ettevõtete kasumlikkust ning tõsta lõpptoodete hindu tarbijatele. </w:t>
      </w:r>
      <w:r w:rsidR="00485CCF" w:rsidRPr="000E367E">
        <w:rPr>
          <w:rFonts w:ascii="Times New Roman" w:eastAsia="Times New Roman" w:hAnsi="Times New Roman" w:cs="Times New Roman"/>
          <w:color w:val="222222"/>
          <w:sz w:val="24"/>
          <w:szCs w:val="24"/>
          <w:lang w:eastAsia="et-EE"/>
        </w:rPr>
        <w:t xml:space="preserve">2024. aastal oli USAst imporditavate kaupade väärtus 315 miljonit eurot, mis tegi riigist Eesti 15. kaubanduspartneri. Viimasel ajal on importi vedanud elektriseadmed, mis moodustab 40% USAst toodavast koguimpordist. Sellele järgevad mehaanilised masinad (osatähtsus 11,3%) ja optika-, mõõte-, täppisinstrumendid </w:t>
      </w:r>
      <w:r w:rsidR="00485CCF" w:rsidRPr="000E367E">
        <w:rPr>
          <w:rFonts w:ascii="Times New Roman" w:eastAsia="Times New Roman" w:hAnsi="Times New Roman" w:cs="Times New Roman"/>
          <w:color w:val="222222"/>
          <w:sz w:val="24"/>
          <w:szCs w:val="24"/>
          <w:lang w:eastAsia="et-EE"/>
        </w:rPr>
        <w:lastRenderedPageBreak/>
        <w:t>(osatähtsus11,6%).</w:t>
      </w:r>
      <w:r w:rsidR="005F4FB5" w:rsidRPr="000E367E">
        <w:rPr>
          <w:rFonts w:ascii="Times New Roman" w:eastAsia="Times New Roman" w:hAnsi="Times New Roman" w:cs="Times New Roman"/>
          <w:color w:val="222222"/>
          <w:sz w:val="24"/>
          <w:szCs w:val="24"/>
          <w:lang w:eastAsia="et-EE"/>
        </w:rPr>
        <w:t xml:space="preserve"> </w:t>
      </w:r>
      <w:bookmarkStart w:id="1" w:name="_Hlk193713919"/>
      <w:r w:rsidR="004D202A" w:rsidRPr="000E367E">
        <w:rPr>
          <w:rFonts w:ascii="Times New Roman" w:eastAsia="Times New Roman" w:hAnsi="Times New Roman" w:cs="Times New Roman"/>
          <w:color w:val="222222"/>
          <w:sz w:val="24"/>
          <w:szCs w:val="24"/>
          <w:lang w:eastAsia="et-EE"/>
        </w:rPr>
        <w:t xml:space="preserve">Kui USA otsustab omakorda kehtestada täiendavaid tariife ELi toodetele, võib see vähendada Eesti ettevõtete konkurentsivõimet USA turul. Ettevõtetel, kelle tegevust mõjutavad vastastikused tariifid, on võimalus otsida uusi turge või tarnijaid. See võib ettevõtetel kaasa tuua täiendavaid kulusid, kuid samas </w:t>
      </w:r>
      <w:r w:rsidR="004D202A">
        <w:rPr>
          <w:rFonts w:ascii="Times New Roman" w:eastAsia="Times New Roman" w:hAnsi="Times New Roman" w:cs="Times New Roman"/>
          <w:color w:val="222222"/>
          <w:sz w:val="24"/>
          <w:szCs w:val="24"/>
          <w:lang w:eastAsia="et-EE"/>
        </w:rPr>
        <w:t xml:space="preserve">pikaajaliselt </w:t>
      </w:r>
      <w:r w:rsidR="004D202A" w:rsidRPr="000E367E">
        <w:rPr>
          <w:rFonts w:ascii="Times New Roman" w:eastAsia="Times New Roman" w:hAnsi="Times New Roman" w:cs="Times New Roman"/>
          <w:color w:val="222222"/>
          <w:sz w:val="24"/>
          <w:szCs w:val="24"/>
          <w:lang w:eastAsia="et-EE"/>
        </w:rPr>
        <w:t xml:space="preserve">avada ka uusi võimalusi ja vähendada sõltuvust ühest konkreetsest turust. </w:t>
      </w:r>
      <w:r w:rsidRPr="000E367E">
        <w:rPr>
          <w:rFonts w:ascii="Times New Roman" w:eastAsia="Times New Roman" w:hAnsi="Times New Roman" w:cs="Times New Roman"/>
          <w:color w:val="222222"/>
          <w:sz w:val="24"/>
          <w:szCs w:val="24"/>
          <w:lang w:eastAsia="et-EE"/>
        </w:rPr>
        <w:t xml:space="preserve">Välisministeerium </w:t>
      </w:r>
      <w:r w:rsidR="004D202A">
        <w:rPr>
          <w:rFonts w:ascii="Times New Roman" w:eastAsia="Times New Roman" w:hAnsi="Times New Roman" w:cs="Times New Roman"/>
          <w:color w:val="222222"/>
          <w:sz w:val="24"/>
          <w:szCs w:val="24"/>
          <w:lang w:eastAsia="et-EE"/>
        </w:rPr>
        <w:t>kutsus</w:t>
      </w:r>
      <w:r w:rsidRPr="000E367E">
        <w:rPr>
          <w:rFonts w:ascii="Times New Roman" w:eastAsia="Times New Roman" w:hAnsi="Times New Roman" w:cs="Times New Roman"/>
          <w:color w:val="222222"/>
          <w:sz w:val="24"/>
          <w:szCs w:val="24"/>
          <w:lang w:eastAsia="et-EE"/>
        </w:rPr>
        <w:t xml:space="preserve"> ettevõtteid üles analüüsima, millised imporditavad kaubad võivad olla mõjutatud, et vajadusel taotleda antud kaubagruppidele erandeid</w:t>
      </w:r>
      <w:r w:rsidR="000E367E">
        <w:rPr>
          <w:rFonts w:ascii="Times New Roman" w:eastAsia="Times New Roman" w:hAnsi="Times New Roman" w:cs="Times New Roman"/>
          <w:color w:val="222222"/>
          <w:sz w:val="24"/>
          <w:szCs w:val="24"/>
          <w:lang w:eastAsia="et-EE"/>
        </w:rPr>
        <w:t xml:space="preserve"> (tähtajaga 26.03)</w:t>
      </w:r>
      <w:r w:rsidRPr="000E367E">
        <w:rPr>
          <w:rFonts w:ascii="Times New Roman" w:eastAsia="Times New Roman" w:hAnsi="Times New Roman" w:cs="Times New Roman"/>
          <w:color w:val="222222"/>
          <w:sz w:val="24"/>
          <w:szCs w:val="24"/>
          <w:lang w:eastAsia="et-EE"/>
        </w:rPr>
        <w:t xml:space="preserve">. </w:t>
      </w:r>
      <w:bookmarkEnd w:id="1"/>
      <w:r w:rsidR="00E10F01">
        <w:rPr>
          <w:rFonts w:ascii="Times New Roman" w:eastAsia="Times New Roman" w:hAnsi="Times New Roman" w:cs="Times New Roman"/>
          <w:color w:val="222222"/>
          <w:sz w:val="24"/>
          <w:szCs w:val="24"/>
          <w:lang w:eastAsia="et-EE"/>
        </w:rPr>
        <w:t>Tagasiside saatis 2 ettevõtet ja 1</w:t>
      </w:r>
      <w:r w:rsidR="004D202A">
        <w:rPr>
          <w:rFonts w:ascii="Times New Roman" w:eastAsia="Times New Roman" w:hAnsi="Times New Roman" w:cs="Times New Roman"/>
          <w:color w:val="222222"/>
          <w:sz w:val="24"/>
          <w:szCs w:val="24"/>
          <w:lang w:eastAsia="et-EE"/>
        </w:rPr>
        <w:t xml:space="preserve"> ettevõtete liit. Välisministeerium on tagasiside edastanud Euroopa Komisjonile.</w:t>
      </w:r>
      <w:r w:rsidR="00E10F01">
        <w:rPr>
          <w:rFonts w:ascii="Times New Roman" w:eastAsia="Times New Roman" w:hAnsi="Times New Roman" w:cs="Times New Roman"/>
          <w:color w:val="222222"/>
          <w:sz w:val="24"/>
          <w:szCs w:val="24"/>
          <w:lang w:eastAsia="et-EE"/>
        </w:rPr>
        <w:t xml:space="preserve"> </w:t>
      </w:r>
    </w:p>
    <w:p w14:paraId="0128C9F6" w14:textId="77EBEBDA" w:rsidR="006D3E69" w:rsidRPr="005E4A53" w:rsidRDefault="005E4A53" w:rsidP="006D3E69">
      <w:pPr>
        <w:spacing w:line="240" w:lineRule="auto"/>
        <w:jc w:val="both"/>
        <w:rPr>
          <w:rFonts w:ascii="Times New Roman" w:eastAsia="Times New Roman" w:hAnsi="Times New Roman" w:cs="Times New Roman"/>
          <w:b/>
          <w:bCs/>
          <w:sz w:val="24"/>
          <w:szCs w:val="24"/>
        </w:rPr>
      </w:pPr>
      <w:r w:rsidRPr="007A1987">
        <w:rPr>
          <w:rFonts w:ascii="Times New Roman" w:hAnsi="Times New Roman"/>
          <w:b/>
          <w:bCs/>
          <w:sz w:val="24"/>
          <w:szCs w:val="24"/>
        </w:rPr>
        <w:t xml:space="preserve">Ettepanek </w:t>
      </w:r>
      <w:r w:rsidR="00281966" w:rsidRPr="005E4A53">
        <w:rPr>
          <w:rFonts w:ascii="Times New Roman" w:eastAsia="Times New Roman" w:hAnsi="Times New Roman" w:cs="Times New Roman"/>
          <w:b/>
          <w:bCs/>
          <w:sz w:val="24"/>
          <w:szCs w:val="24"/>
        </w:rPr>
        <w:t xml:space="preserve">Vabariigi Valitsuse </w:t>
      </w:r>
      <w:r w:rsidRPr="005E4A53">
        <w:rPr>
          <w:rFonts w:ascii="Times New Roman" w:eastAsia="Times New Roman" w:hAnsi="Times New Roman" w:cs="Times New Roman"/>
          <w:b/>
          <w:bCs/>
          <w:sz w:val="24"/>
          <w:szCs w:val="24"/>
        </w:rPr>
        <w:t>seisukoh</w:t>
      </w:r>
      <w:r>
        <w:rPr>
          <w:rFonts w:ascii="Times New Roman" w:eastAsia="Times New Roman" w:hAnsi="Times New Roman" w:cs="Times New Roman"/>
          <w:b/>
          <w:bCs/>
          <w:sz w:val="24"/>
          <w:szCs w:val="24"/>
        </w:rPr>
        <w:t>aks</w:t>
      </w:r>
      <w:r w:rsidR="00557DFC" w:rsidRPr="005E4A53">
        <w:rPr>
          <w:rFonts w:ascii="Times New Roman" w:eastAsia="Times New Roman" w:hAnsi="Times New Roman" w:cs="Times New Roman"/>
          <w:b/>
          <w:bCs/>
          <w:sz w:val="24"/>
          <w:szCs w:val="24"/>
        </w:rPr>
        <w:t>:</w:t>
      </w:r>
    </w:p>
    <w:p w14:paraId="4529738E" w14:textId="3492EBD3" w:rsidR="008D4DD5" w:rsidRPr="008D4DD5" w:rsidRDefault="008D4DD5" w:rsidP="008D4DD5">
      <w:pPr>
        <w:pStyle w:val="ListParagraph"/>
        <w:numPr>
          <w:ilvl w:val="0"/>
          <w:numId w:val="40"/>
        </w:numPr>
        <w:spacing w:after="0" w:line="240" w:lineRule="auto"/>
        <w:jc w:val="both"/>
        <w:rPr>
          <w:rFonts w:ascii="Times New Roman" w:hAnsi="Times New Roman" w:cs="Times New Roman"/>
          <w:b/>
          <w:bCs/>
          <w:sz w:val="24"/>
          <w:szCs w:val="24"/>
        </w:rPr>
      </w:pPr>
      <w:r w:rsidRPr="008D4DD5">
        <w:rPr>
          <w:rFonts w:ascii="Times New Roman" w:hAnsi="Times New Roman" w:cs="Times New Roman"/>
          <w:b/>
          <w:bCs/>
          <w:sz w:val="24"/>
          <w:szCs w:val="24"/>
        </w:rPr>
        <w:t xml:space="preserve">Toetada Euroopa Komisjoni ettepanekut kehtestada Ameerika Ühendriikidele (USA) imporditollimaksud, mis oleks proportsionaalsed Euroopa Liidule kehtestatud meetmetega ning kooskõlas Maailma Kaubandusorganisatsiooni (WTO) reeglitega. Eesti peab oluliseks Euroopa Komisjoni ja USA vaheliste kaubanduskõneluste jätkumist, et vältida täiendavate piiravate kaubandusmeetmete rakendamist USA poolt. </w:t>
      </w:r>
    </w:p>
    <w:p w14:paraId="0190310B" w14:textId="77777777" w:rsidR="00B72FF7" w:rsidRPr="000E367E" w:rsidRDefault="00B72FF7" w:rsidP="00B72FF7">
      <w:pPr>
        <w:pStyle w:val="ListParagraph"/>
        <w:spacing w:after="0" w:line="240" w:lineRule="auto"/>
        <w:ind w:left="360"/>
        <w:jc w:val="both"/>
        <w:rPr>
          <w:rFonts w:ascii="Times New Roman" w:eastAsia="Times New Roman" w:hAnsi="Times New Roman" w:cs="Times New Roman"/>
          <w:b/>
          <w:bCs/>
          <w:sz w:val="24"/>
          <w:szCs w:val="24"/>
        </w:rPr>
      </w:pPr>
    </w:p>
    <w:p w14:paraId="7EC36455" w14:textId="2407EF86" w:rsidR="00306A53" w:rsidRPr="00904D92" w:rsidRDefault="001A109B" w:rsidP="007A1987">
      <w:pPr>
        <w:spacing w:line="240" w:lineRule="auto"/>
        <w:jc w:val="both"/>
        <w:rPr>
          <w:rFonts w:ascii="Times New Roman" w:hAnsi="Times New Roman" w:cs="Times New Roman"/>
          <w:sz w:val="24"/>
          <w:szCs w:val="24"/>
        </w:rPr>
      </w:pPr>
      <w:r w:rsidRPr="000E367E">
        <w:rPr>
          <w:rFonts w:ascii="Times New Roman" w:hAnsi="Times New Roman" w:cs="Times New Roman"/>
          <w:bCs/>
          <w:sz w:val="24"/>
          <w:szCs w:val="24"/>
          <w:u w:val="single"/>
        </w:rPr>
        <w:t>Selgitus</w:t>
      </w:r>
      <w:r w:rsidR="005E4A53">
        <w:rPr>
          <w:rFonts w:ascii="Times New Roman" w:hAnsi="Times New Roman" w:cs="Times New Roman"/>
          <w:bCs/>
          <w:sz w:val="24"/>
          <w:szCs w:val="24"/>
          <w:u w:val="single"/>
        </w:rPr>
        <w:t>:</w:t>
      </w:r>
      <w:r w:rsidR="005E4A53">
        <w:rPr>
          <w:rFonts w:ascii="Times New Roman" w:hAnsi="Times New Roman" w:cs="Times New Roman"/>
          <w:bCs/>
          <w:sz w:val="24"/>
          <w:szCs w:val="24"/>
        </w:rPr>
        <w:t xml:space="preserve"> </w:t>
      </w:r>
      <w:r w:rsidR="00DD20F6" w:rsidRPr="000E367E">
        <w:rPr>
          <w:rFonts w:ascii="Times New Roman" w:hAnsi="Times New Roman" w:cs="Times New Roman"/>
          <w:sz w:val="24"/>
          <w:szCs w:val="24"/>
        </w:rPr>
        <w:t xml:space="preserve">Eesti on osa ELi ühtest turust ja kaubanduspoliitikat kujundab Euroopa Komisjon. </w:t>
      </w:r>
      <w:r w:rsidRPr="000E367E">
        <w:rPr>
          <w:rFonts w:ascii="Times New Roman" w:eastAsia="Times New Roman" w:hAnsi="Times New Roman" w:cs="Times New Roman"/>
          <w:sz w:val="24"/>
          <w:szCs w:val="24"/>
        </w:rPr>
        <w:t xml:space="preserve">Euroopa Liit on Ameerika Ühendriikide olulisim kaubandus- ja investeerimispartner ja mõlema partneri huvides on dialoog ja koostöö. </w:t>
      </w:r>
      <w:r w:rsidR="00306A53" w:rsidRPr="000E367E">
        <w:rPr>
          <w:rFonts w:ascii="Times New Roman" w:eastAsia="Times New Roman" w:hAnsi="Times New Roman" w:cs="Times New Roman"/>
          <w:bCs/>
          <w:sz w:val="24"/>
          <w:szCs w:val="24"/>
        </w:rPr>
        <w:t xml:space="preserve">Eesti huvides on EL ja USA võimalikult tihe kaubanduskoostöö nii kahepoolselt kui ka </w:t>
      </w:r>
      <w:proofErr w:type="spellStart"/>
      <w:r w:rsidR="00306A53" w:rsidRPr="000E367E">
        <w:rPr>
          <w:rFonts w:ascii="Times New Roman" w:eastAsia="Times New Roman" w:hAnsi="Times New Roman" w:cs="Times New Roman"/>
          <w:bCs/>
          <w:sz w:val="24"/>
          <w:szCs w:val="24"/>
        </w:rPr>
        <w:t>mitmepoolselt</w:t>
      </w:r>
      <w:proofErr w:type="spellEnd"/>
      <w:r w:rsidR="00306A53" w:rsidRPr="000E367E">
        <w:rPr>
          <w:rFonts w:ascii="Times New Roman" w:eastAsia="Times New Roman" w:hAnsi="Times New Roman" w:cs="Times New Roman"/>
          <w:bCs/>
          <w:sz w:val="24"/>
          <w:szCs w:val="24"/>
        </w:rPr>
        <w:t>. U</w:t>
      </w:r>
      <w:r w:rsidR="00306A53" w:rsidRPr="000E367E">
        <w:rPr>
          <w:rFonts w:ascii="Times New Roman" w:hAnsi="Times New Roman" w:cs="Times New Roman"/>
          <w:sz w:val="24"/>
          <w:szCs w:val="24"/>
        </w:rPr>
        <w:t xml:space="preserve">SA on jätkuvalt meie võtmepartner nii poliitilises kui ka majandussfääris. </w:t>
      </w:r>
      <w:r w:rsidRPr="000E367E">
        <w:rPr>
          <w:rFonts w:ascii="Times New Roman" w:eastAsia="Times New Roman" w:hAnsi="Times New Roman" w:cs="Times New Roman"/>
          <w:sz w:val="24"/>
          <w:szCs w:val="24"/>
        </w:rPr>
        <w:t xml:space="preserve">Täiendavad kaubanduspinged ei ole kummagi poole huvides ning Eesti toetab nende maandamist ja olemasolevate kaubandustõkete kõrvaldamist. On oluline, et Euroopa Liit oleks oma vastuses ühtne. Eesti jätkab tihedat suhtlust Euroopa Komisjoniga ning toetab selle tööd. Eesti eesmärk on kaitsta ja toetada reeglitel põhinevat maailmakorda, sealhulgas </w:t>
      </w:r>
      <w:proofErr w:type="spellStart"/>
      <w:r w:rsidRPr="000E367E">
        <w:rPr>
          <w:rFonts w:ascii="Times New Roman" w:eastAsia="Times New Roman" w:hAnsi="Times New Roman" w:cs="Times New Roman"/>
          <w:sz w:val="24"/>
          <w:szCs w:val="24"/>
        </w:rPr>
        <w:t>multilateraalset</w:t>
      </w:r>
      <w:proofErr w:type="spellEnd"/>
      <w:r w:rsidRPr="000E367E">
        <w:rPr>
          <w:rFonts w:ascii="Times New Roman" w:eastAsia="Times New Roman" w:hAnsi="Times New Roman" w:cs="Times New Roman"/>
          <w:sz w:val="24"/>
          <w:szCs w:val="24"/>
        </w:rPr>
        <w:t xml:space="preserve"> kaubandussüsteemi. Toetame Euroopa Komisjoni ja liikmesriikide tööd olukorrale lahenduse otsimisel, eeskätt läbi dialoogi ja läbirääkimiste. </w:t>
      </w:r>
      <w:r w:rsidR="00306A53" w:rsidRPr="000E367E">
        <w:rPr>
          <w:rFonts w:ascii="Times New Roman" w:hAnsi="Times New Roman"/>
          <w:sz w:val="24"/>
        </w:rPr>
        <w:t xml:space="preserve">Eesti seisab </w:t>
      </w:r>
      <w:proofErr w:type="spellStart"/>
      <w:r w:rsidR="00306A53" w:rsidRPr="000E367E">
        <w:rPr>
          <w:rFonts w:ascii="Times New Roman" w:hAnsi="Times New Roman"/>
          <w:sz w:val="24"/>
        </w:rPr>
        <w:t>reeglitepõhise</w:t>
      </w:r>
      <w:proofErr w:type="spellEnd"/>
      <w:r w:rsidR="00306A53" w:rsidRPr="000E367E">
        <w:rPr>
          <w:rFonts w:ascii="Times New Roman" w:hAnsi="Times New Roman"/>
          <w:sz w:val="24"/>
        </w:rPr>
        <w:t xml:space="preserve"> kaubanduskorra eest ja seetõttu </w:t>
      </w:r>
      <w:r w:rsidR="00306A53" w:rsidRPr="000E367E">
        <w:rPr>
          <w:rFonts w:ascii="Times New Roman" w:hAnsi="Times New Roman" w:cs="Times New Roman"/>
          <w:sz w:val="24"/>
          <w:szCs w:val="24"/>
        </w:rPr>
        <w:t>rõhutame, et EL</w:t>
      </w:r>
      <w:r w:rsidR="00F10C55" w:rsidRPr="000E367E">
        <w:rPr>
          <w:rFonts w:ascii="Times New Roman" w:hAnsi="Times New Roman" w:cs="Times New Roman"/>
          <w:sz w:val="24"/>
          <w:szCs w:val="24"/>
        </w:rPr>
        <w:t>i</w:t>
      </w:r>
      <w:r w:rsidR="00306A53" w:rsidRPr="000E367E">
        <w:rPr>
          <w:rFonts w:ascii="Times New Roman" w:hAnsi="Times New Roman" w:cs="Times New Roman"/>
          <w:sz w:val="24"/>
          <w:szCs w:val="24"/>
        </w:rPr>
        <w:t xml:space="preserve"> </w:t>
      </w:r>
      <w:proofErr w:type="spellStart"/>
      <w:r w:rsidR="00306A53" w:rsidRPr="000E367E">
        <w:rPr>
          <w:rFonts w:ascii="Times New Roman" w:hAnsi="Times New Roman" w:cs="Times New Roman"/>
          <w:sz w:val="24"/>
          <w:szCs w:val="24"/>
        </w:rPr>
        <w:t>vastumeetmed</w:t>
      </w:r>
      <w:proofErr w:type="spellEnd"/>
      <w:r w:rsidR="00306A53" w:rsidRPr="000E367E">
        <w:rPr>
          <w:rFonts w:ascii="Times New Roman" w:hAnsi="Times New Roman" w:cs="Times New Roman"/>
          <w:sz w:val="24"/>
          <w:szCs w:val="24"/>
        </w:rPr>
        <w:t xml:space="preserve"> peavad olema kooskõlas Maailma Kaubandusorganisatsiooni (WTO) reeglitega.</w:t>
      </w:r>
      <w:r w:rsidR="00A02A64" w:rsidRPr="000E367E">
        <w:rPr>
          <w:rFonts w:ascii="Times New Roman" w:hAnsi="Times New Roman" w:cs="Times New Roman"/>
          <w:sz w:val="24"/>
          <w:szCs w:val="24"/>
        </w:rPr>
        <w:t xml:space="preserve"> </w:t>
      </w:r>
      <w:r w:rsidR="006D2C3F">
        <w:rPr>
          <w:rFonts w:ascii="Times New Roman" w:hAnsi="Times New Roman" w:cs="Times New Roman"/>
          <w:sz w:val="24"/>
          <w:szCs w:val="24"/>
        </w:rPr>
        <w:t xml:space="preserve">See tähendab, et EL ei tohiks kehtestada diskrimineerivaid tariife, vaid need peavad olema WTO eeskirjadega lubatud mahus. </w:t>
      </w:r>
      <w:r w:rsidR="006138AE" w:rsidRPr="000E367E">
        <w:rPr>
          <w:rFonts w:ascii="Times New Roman" w:hAnsi="Times New Roman" w:cs="Times New Roman"/>
          <w:sz w:val="24"/>
          <w:szCs w:val="24"/>
        </w:rPr>
        <w:t xml:space="preserve">Eesti jaoks on oluline toetada ELi </w:t>
      </w:r>
      <w:proofErr w:type="spellStart"/>
      <w:r w:rsidR="006138AE" w:rsidRPr="000E367E">
        <w:rPr>
          <w:rFonts w:ascii="Times New Roman" w:hAnsi="Times New Roman" w:cs="Times New Roman"/>
          <w:sz w:val="24"/>
          <w:szCs w:val="24"/>
        </w:rPr>
        <w:t>vastumeetmeid</w:t>
      </w:r>
      <w:proofErr w:type="spellEnd"/>
      <w:r w:rsidR="006138AE" w:rsidRPr="000E367E">
        <w:rPr>
          <w:rFonts w:ascii="Times New Roman" w:hAnsi="Times New Roman" w:cs="Times New Roman"/>
          <w:sz w:val="24"/>
          <w:szCs w:val="24"/>
        </w:rPr>
        <w:t xml:space="preserve">, et </w:t>
      </w:r>
      <w:r w:rsidR="00F10C55" w:rsidRPr="000E367E">
        <w:rPr>
          <w:rFonts w:ascii="Times New Roman" w:hAnsi="Times New Roman" w:cs="Times New Roman"/>
          <w:sz w:val="24"/>
          <w:szCs w:val="24"/>
        </w:rPr>
        <w:t xml:space="preserve">kaitsta ELi huvisid ning </w:t>
      </w:r>
      <w:r w:rsidR="006138AE" w:rsidRPr="000E367E">
        <w:rPr>
          <w:rFonts w:ascii="Times New Roman" w:hAnsi="Times New Roman" w:cs="Times New Roman"/>
          <w:sz w:val="24"/>
          <w:szCs w:val="24"/>
        </w:rPr>
        <w:t xml:space="preserve">olla solidaarne </w:t>
      </w:r>
      <w:r w:rsidR="00F10C55" w:rsidRPr="000E367E">
        <w:rPr>
          <w:rFonts w:ascii="Times New Roman" w:hAnsi="Times New Roman" w:cs="Times New Roman"/>
          <w:sz w:val="24"/>
          <w:szCs w:val="24"/>
        </w:rPr>
        <w:t xml:space="preserve">nende </w:t>
      </w:r>
      <w:r w:rsidR="006138AE" w:rsidRPr="000E367E">
        <w:rPr>
          <w:rFonts w:ascii="Times New Roman" w:hAnsi="Times New Roman" w:cs="Times New Roman"/>
          <w:sz w:val="24"/>
          <w:szCs w:val="24"/>
        </w:rPr>
        <w:t>EL</w:t>
      </w:r>
      <w:r w:rsidR="00F10C55" w:rsidRPr="000E367E">
        <w:rPr>
          <w:rFonts w:ascii="Times New Roman" w:hAnsi="Times New Roman" w:cs="Times New Roman"/>
          <w:sz w:val="24"/>
          <w:szCs w:val="24"/>
        </w:rPr>
        <w:t>i</w:t>
      </w:r>
      <w:r w:rsidR="006138AE" w:rsidRPr="000E367E">
        <w:rPr>
          <w:rFonts w:ascii="Times New Roman" w:hAnsi="Times New Roman" w:cs="Times New Roman"/>
          <w:sz w:val="24"/>
          <w:szCs w:val="24"/>
        </w:rPr>
        <w:t xml:space="preserve"> liikmesriikidega, keda USA tariifid kõige enam mõjutavad. Lisaks on oluline säilitada rahvusvaheline kaubanduse tasakaal ja tugevdada ELi positsiooni läbirääkimistel USAga. Kuigi lühiajaliselt võivad mõjud olla negatiivsed, siis pikaajaliselt aitab see </w:t>
      </w:r>
      <w:r w:rsidR="006138AE" w:rsidRPr="000E367E">
        <w:rPr>
          <w:rFonts w:ascii="Times New Roman" w:eastAsia="Times New Roman" w:hAnsi="Times New Roman" w:cs="Times New Roman"/>
          <w:color w:val="222222"/>
          <w:sz w:val="24"/>
          <w:szCs w:val="24"/>
          <w:lang w:eastAsia="et-EE"/>
        </w:rPr>
        <w:t>avada Eesti ettevõtjate jaoks uusi võimalusi ja vähendada sõltuvust ühest konkreetsest turust.</w:t>
      </w:r>
    </w:p>
    <w:p w14:paraId="6F78DEDF" w14:textId="4396816F" w:rsidR="001A109B" w:rsidRPr="009D63D0" w:rsidRDefault="001A109B" w:rsidP="009D63D0">
      <w:pPr>
        <w:spacing w:after="0" w:line="240" w:lineRule="auto"/>
        <w:jc w:val="both"/>
        <w:rPr>
          <w:rFonts w:ascii="Times New Roman" w:eastAsia="Times New Roman" w:hAnsi="Times New Roman" w:cs="Times New Roman"/>
          <w:sz w:val="24"/>
          <w:szCs w:val="24"/>
        </w:rPr>
      </w:pPr>
    </w:p>
    <w:p w14:paraId="5F5DA8D7" w14:textId="1A55FC47" w:rsidR="009D54D2" w:rsidRDefault="009D54D2" w:rsidP="009D54D2">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Pr="001C37F6">
        <w:rPr>
          <w:rFonts w:ascii="Times New Roman" w:eastAsia="Times New Roman" w:hAnsi="Times New Roman" w:cs="Times New Roman"/>
          <w:b/>
          <w:sz w:val="28"/>
          <w:szCs w:val="28"/>
        </w:rPr>
        <w:t xml:space="preserve">Euroopa Liidu ja </w:t>
      </w:r>
      <w:r>
        <w:rPr>
          <w:rFonts w:ascii="Times New Roman" w:eastAsia="Times New Roman" w:hAnsi="Times New Roman" w:cs="Times New Roman"/>
          <w:b/>
          <w:sz w:val="28"/>
          <w:szCs w:val="28"/>
        </w:rPr>
        <w:t>Hiina</w:t>
      </w:r>
      <w:r w:rsidRPr="001C37F6">
        <w:rPr>
          <w:rFonts w:ascii="Times New Roman" w:eastAsia="Times New Roman" w:hAnsi="Times New Roman" w:cs="Times New Roman"/>
          <w:b/>
          <w:sz w:val="28"/>
          <w:szCs w:val="28"/>
        </w:rPr>
        <w:t xml:space="preserve"> kaubandussuhted </w:t>
      </w:r>
    </w:p>
    <w:p w14:paraId="272325EF" w14:textId="07DA7F68" w:rsidR="009D54D2" w:rsidRDefault="009D54D2" w:rsidP="009D54D2">
      <w:pPr>
        <w:spacing w:line="240" w:lineRule="auto"/>
        <w:jc w:val="both"/>
      </w:pPr>
      <w:r>
        <w:rPr>
          <w:rFonts w:ascii="Times New Roman" w:hAnsi="Times New Roman" w:cs="Times New Roman"/>
          <w:sz w:val="24"/>
          <w:szCs w:val="24"/>
        </w:rPr>
        <w:t xml:space="preserve">Kohtumisel annab Euroopa Komisjon ülevaate </w:t>
      </w:r>
      <w:r w:rsidRPr="000E367E">
        <w:rPr>
          <w:rFonts w:ascii="Times New Roman" w:hAnsi="Times New Roman" w:cs="Times New Roman"/>
          <w:sz w:val="24"/>
          <w:szCs w:val="24"/>
        </w:rPr>
        <w:t>EL-Hiina kaubandussuhte</w:t>
      </w:r>
      <w:r>
        <w:rPr>
          <w:rFonts w:ascii="Times New Roman" w:hAnsi="Times New Roman" w:cs="Times New Roman"/>
          <w:sz w:val="24"/>
          <w:szCs w:val="24"/>
        </w:rPr>
        <w:t xml:space="preserve"> hetkeseisust</w:t>
      </w:r>
      <w:r w:rsidR="005E4A53">
        <w:rPr>
          <w:rFonts w:ascii="Times New Roman" w:hAnsi="Times New Roman" w:cs="Times New Roman"/>
          <w:sz w:val="24"/>
          <w:szCs w:val="24"/>
        </w:rPr>
        <w:t xml:space="preserve"> (ministrite arutelu kavas ei ole). </w:t>
      </w:r>
      <w:r>
        <w:rPr>
          <w:rFonts w:ascii="Times New Roman" w:hAnsi="Times New Roman" w:cs="Times New Roman"/>
          <w:sz w:val="24"/>
          <w:szCs w:val="24"/>
        </w:rPr>
        <w:t>Tõenäoliselt keskendub komisjoni ülevaade</w:t>
      </w:r>
      <w:r w:rsidRPr="00D7337A">
        <w:rPr>
          <w:rFonts w:ascii="Times New Roman" w:hAnsi="Times New Roman" w:cs="Times New Roman"/>
          <w:sz w:val="24"/>
          <w:szCs w:val="24"/>
        </w:rPr>
        <w:t xml:space="preserve"> kaubanduse ja majandusliku julgeoleku volinik</w:t>
      </w:r>
      <w:r>
        <w:rPr>
          <w:rFonts w:ascii="Times New Roman" w:hAnsi="Times New Roman" w:cs="Times New Roman"/>
          <w:sz w:val="24"/>
          <w:szCs w:val="24"/>
        </w:rPr>
        <w:t>u</w:t>
      </w:r>
      <w:r w:rsidRPr="00D7337A">
        <w:rPr>
          <w:rFonts w:ascii="Times New Roman" w:hAnsi="Times New Roman" w:cs="Times New Roman"/>
          <w:sz w:val="24"/>
          <w:szCs w:val="24"/>
        </w:rPr>
        <w:t xml:space="preserve"> </w:t>
      </w:r>
      <w:proofErr w:type="spellStart"/>
      <w:r w:rsidRPr="00D7337A">
        <w:rPr>
          <w:rFonts w:ascii="Times New Roman" w:hAnsi="Times New Roman" w:cs="Times New Roman"/>
          <w:sz w:val="24"/>
          <w:szCs w:val="24"/>
        </w:rPr>
        <w:t>Maroš</w:t>
      </w:r>
      <w:proofErr w:type="spellEnd"/>
      <w:r w:rsidRPr="00D7337A">
        <w:rPr>
          <w:rFonts w:ascii="Times New Roman" w:hAnsi="Times New Roman" w:cs="Times New Roman"/>
          <w:sz w:val="24"/>
          <w:szCs w:val="24"/>
        </w:rPr>
        <w:t xml:space="preserve"> </w:t>
      </w:r>
      <w:proofErr w:type="spellStart"/>
      <w:r w:rsidRPr="00D7337A">
        <w:rPr>
          <w:rFonts w:ascii="Times New Roman" w:hAnsi="Times New Roman" w:cs="Times New Roman"/>
          <w:sz w:val="24"/>
          <w:szCs w:val="24"/>
        </w:rPr>
        <w:t>Šefčovič</w:t>
      </w:r>
      <w:proofErr w:type="spellEnd"/>
      <w:r>
        <w:rPr>
          <w:rFonts w:ascii="Times New Roman" w:hAnsi="Times New Roman" w:cs="Times New Roman"/>
          <w:sz w:val="24"/>
          <w:szCs w:val="24"/>
        </w:rPr>
        <w:t xml:space="preserve"> visiidile Pekingisse, mis </w:t>
      </w:r>
      <w:r w:rsidR="00E10F01">
        <w:rPr>
          <w:rFonts w:ascii="Times New Roman" w:hAnsi="Times New Roman" w:cs="Times New Roman"/>
          <w:sz w:val="24"/>
          <w:szCs w:val="24"/>
        </w:rPr>
        <w:t>toimus</w:t>
      </w:r>
      <w:r>
        <w:rPr>
          <w:rFonts w:ascii="Times New Roman" w:hAnsi="Times New Roman" w:cs="Times New Roman"/>
          <w:sz w:val="24"/>
          <w:szCs w:val="24"/>
        </w:rPr>
        <w:t xml:space="preserve"> </w:t>
      </w:r>
      <w:r w:rsidR="007A1987">
        <w:rPr>
          <w:rFonts w:ascii="Times New Roman" w:hAnsi="Times New Roman" w:cs="Times New Roman"/>
          <w:sz w:val="24"/>
          <w:szCs w:val="24"/>
        </w:rPr>
        <w:t>märtsi lõpus.</w:t>
      </w:r>
    </w:p>
    <w:p w14:paraId="0A7315E6" w14:textId="795BBCCD" w:rsidR="009D54D2" w:rsidRDefault="009D54D2" w:rsidP="009D54D2">
      <w:pPr>
        <w:spacing w:line="240" w:lineRule="auto"/>
        <w:jc w:val="both"/>
        <w:rPr>
          <w:rFonts w:ascii="Times New Roman" w:hAnsi="Times New Roman" w:cs="Times New Roman"/>
          <w:sz w:val="24"/>
          <w:szCs w:val="24"/>
        </w:rPr>
      </w:pPr>
      <w:r w:rsidRPr="000203C4">
        <w:rPr>
          <w:rFonts w:ascii="Times New Roman" w:hAnsi="Times New Roman" w:cs="Times New Roman"/>
          <w:sz w:val="24"/>
          <w:szCs w:val="24"/>
        </w:rPr>
        <w:t xml:space="preserve">Hiina on ELile (USA järel) suuruselt teine ja väga oluline kaubanduspartner. Kahepoolne kaubavahetus ulatus 2023. aastal 739 miljardi euroni. Hiina on ELi suuruselt kolmas ekspordipartner ja suurim impordipartner. Kahjuks on EL-Hiina kaubandussaldo olnud püsivalt Hiina kasuks. ELi eksport Hiinasse ulatus 223,6 miljardi euroni, samas kui ELi import Hiinast ulatus 515,9 miljardi euroni. Seega oli ELi puudujääk 292 miljardit eurot, mistõttu iseloomustab EL-Hiina majandussuhteid süvenev </w:t>
      </w:r>
      <w:proofErr w:type="spellStart"/>
      <w:r w:rsidRPr="000203C4">
        <w:rPr>
          <w:rFonts w:ascii="Times New Roman" w:hAnsi="Times New Roman" w:cs="Times New Roman"/>
          <w:sz w:val="24"/>
          <w:szCs w:val="24"/>
        </w:rPr>
        <w:t>tasakaalustamatus</w:t>
      </w:r>
      <w:proofErr w:type="spellEnd"/>
      <w:r w:rsidRPr="000203C4">
        <w:rPr>
          <w:rFonts w:ascii="Times New Roman" w:hAnsi="Times New Roman" w:cs="Times New Roman"/>
          <w:sz w:val="24"/>
          <w:szCs w:val="24"/>
        </w:rPr>
        <w:t xml:space="preserve"> nii kaubavoogude kui ka investeeringute osas. Hiina majandusmudel </w:t>
      </w:r>
      <w:r w:rsidR="009356E8">
        <w:rPr>
          <w:rFonts w:ascii="Times New Roman" w:hAnsi="Times New Roman" w:cs="Times New Roman"/>
          <w:sz w:val="24"/>
          <w:szCs w:val="24"/>
        </w:rPr>
        <w:t>–</w:t>
      </w:r>
      <w:r w:rsidRPr="000203C4">
        <w:rPr>
          <w:rFonts w:ascii="Times New Roman" w:hAnsi="Times New Roman" w:cs="Times New Roman"/>
          <w:sz w:val="24"/>
          <w:szCs w:val="24"/>
        </w:rPr>
        <w:t xml:space="preserve"> agressiivne tööstuspoliitika, sh ebaseaduslikud subsiidiumid ja </w:t>
      </w:r>
      <w:proofErr w:type="spellStart"/>
      <w:r w:rsidRPr="000203C4">
        <w:rPr>
          <w:rFonts w:ascii="Times New Roman" w:hAnsi="Times New Roman" w:cs="Times New Roman"/>
          <w:sz w:val="24"/>
          <w:szCs w:val="24"/>
        </w:rPr>
        <w:lastRenderedPageBreak/>
        <w:t>ületootmine</w:t>
      </w:r>
      <w:proofErr w:type="spellEnd"/>
      <w:r w:rsidRPr="000203C4">
        <w:rPr>
          <w:rFonts w:ascii="Times New Roman" w:hAnsi="Times New Roman" w:cs="Times New Roman"/>
          <w:sz w:val="24"/>
          <w:szCs w:val="24"/>
        </w:rPr>
        <w:t xml:space="preserve"> </w:t>
      </w:r>
      <w:r w:rsidR="009356E8">
        <w:rPr>
          <w:rFonts w:ascii="Times New Roman" w:hAnsi="Times New Roman" w:cs="Times New Roman"/>
          <w:sz w:val="24"/>
          <w:szCs w:val="24"/>
        </w:rPr>
        <w:t>–</w:t>
      </w:r>
      <w:r w:rsidRPr="000203C4">
        <w:rPr>
          <w:rFonts w:ascii="Times New Roman" w:hAnsi="Times New Roman" w:cs="Times New Roman"/>
          <w:sz w:val="24"/>
          <w:szCs w:val="24"/>
        </w:rPr>
        <w:t xml:space="preserve"> on toonud kaasa süsteemseid moonutusi ning negatiivset mõju kõigile Hiina kaubanduspartneritele, sh ELile. </w:t>
      </w:r>
    </w:p>
    <w:p w14:paraId="7C1BC462" w14:textId="78A38AEE" w:rsidR="009D54D2" w:rsidRPr="001C37F6" w:rsidRDefault="009D54D2" w:rsidP="009D54D2">
      <w:pPr>
        <w:spacing w:line="240" w:lineRule="auto"/>
        <w:jc w:val="both"/>
        <w:rPr>
          <w:rFonts w:ascii="Times New Roman" w:eastAsia="Times New Roman" w:hAnsi="Times New Roman" w:cs="Times New Roman"/>
          <w:b/>
          <w:sz w:val="28"/>
          <w:szCs w:val="28"/>
        </w:rPr>
      </w:pPr>
      <w:r w:rsidRPr="000203C4">
        <w:rPr>
          <w:rFonts w:ascii="Times New Roman" w:hAnsi="Times New Roman" w:cs="Times New Roman"/>
          <w:sz w:val="24"/>
          <w:szCs w:val="24"/>
        </w:rPr>
        <w:t>Hiina süveneva autoritaarsuse ja kaubandusmeetmete poliitilistel eesmärkidel rakendamise tõttu on peamiseks kitsaskohaks kujunemas mure strateegiliste sõltuvuste pärast. ELi sõltuvus Hiinast strateegiliste toorainete ja tehnoloogiate osas võib kujutada endast praeguste hinnangute kohaselt riski julgeolekule ja ELi poliitiliste valikute autonoomiale. See on ELi ja Hiina kaubandussuhteid viimasel ajal üsna pingestanud. Näiteks kehtestas</w:t>
      </w:r>
      <w:r>
        <w:rPr>
          <w:rFonts w:ascii="Times New Roman" w:hAnsi="Times New Roman" w:cs="Times New Roman"/>
          <w:sz w:val="24"/>
          <w:szCs w:val="24"/>
        </w:rPr>
        <w:t xml:space="preserve"> komisjon 30.10</w:t>
      </w:r>
      <w:r w:rsidRPr="000203C4">
        <w:rPr>
          <w:rFonts w:ascii="Times New Roman" w:hAnsi="Times New Roman" w:cs="Times New Roman"/>
          <w:sz w:val="24"/>
          <w:szCs w:val="24"/>
        </w:rPr>
        <w:t>.2024  täiendavad (kuni 7,8%-35,3% baastariifile) tariifid Hiina elektriautodele</w:t>
      </w:r>
      <w:r>
        <w:rPr>
          <w:rFonts w:ascii="Times New Roman" w:hAnsi="Times New Roman" w:cs="Times New Roman"/>
          <w:sz w:val="24"/>
          <w:szCs w:val="24"/>
        </w:rPr>
        <w:t xml:space="preserve"> </w:t>
      </w:r>
      <w:r w:rsidRPr="000203C4">
        <w:rPr>
          <w:rFonts w:ascii="Times New Roman" w:hAnsi="Times New Roman" w:cs="Times New Roman"/>
          <w:sz w:val="24"/>
          <w:szCs w:val="24"/>
        </w:rPr>
        <w:t xml:space="preserve">ja need kehtivad </w:t>
      </w:r>
      <w:r w:rsidR="00306D62">
        <w:rPr>
          <w:rFonts w:ascii="Times New Roman" w:hAnsi="Times New Roman" w:cs="Times New Roman"/>
          <w:sz w:val="24"/>
          <w:szCs w:val="24"/>
        </w:rPr>
        <w:t>viis</w:t>
      </w:r>
      <w:r w:rsidR="00306D62" w:rsidRPr="000203C4">
        <w:rPr>
          <w:rFonts w:ascii="Times New Roman" w:hAnsi="Times New Roman" w:cs="Times New Roman"/>
          <w:sz w:val="24"/>
          <w:szCs w:val="24"/>
        </w:rPr>
        <w:t xml:space="preserve"> </w:t>
      </w:r>
      <w:r w:rsidRPr="000203C4">
        <w:rPr>
          <w:rFonts w:ascii="Times New Roman" w:hAnsi="Times New Roman" w:cs="Times New Roman"/>
          <w:sz w:val="24"/>
          <w:szCs w:val="24"/>
        </w:rPr>
        <w:t>aastat.  Vastusammuna EL</w:t>
      </w:r>
      <w:r w:rsidR="00306D62">
        <w:rPr>
          <w:rFonts w:ascii="Times New Roman" w:hAnsi="Times New Roman" w:cs="Times New Roman"/>
          <w:sz w:val="24"/>
          <w:szCs w:val="24"/>
        </w:rPr>
        <w:t>i</w:t>
      </w:r>
      <w:r w:rsidRPr="000203C4">
        <w:rPr>
          <w:rFonts w:ascii="Times New Roman" w:hAnsi="Times New Roman" w:cs="Times New Roman"/>
          <w:sz w:val="24"/>
          <w:szCs w:val="24"/>
        </w:rPr>
        <w:t xml:space="preserve"> lisatariifidele on Hiina tänaseks algatanud </w:t>
      </w:r>
      <w:r w:rsidR="00306D62">
        <w:rPr>
          <w:rFonts w:ascii="Times New Roman" w:hAnsi="Times New Roman" w:cs="Times New Roman"/>
          <w:sz w:val="24"/>
          <w:szCs w:val="24"/>
        </w:rPr>
        <w:t>neli</w:t>
      </w:r>
      <w:r w:rsidR="00306D62" w:rsidRPr="000203C4">
        <w:rPr>
          <w:rFonts w:ascii="Times New Roman" w:hAnsi="Times New Roman" w:cs="Times New Roman"/>
          <w:sz w:val="24"/>
          <w:szCs w:val="24"/>
        </w:rPr>
        <w:t xml:space="preserve"> </w:t>
      </w:r>
      <w:r w:rsidRPr="000203C4">
        <w:rPr>
          <w:rFonts w:ascii="Times New Roman" w:hAnsi="Times New Roman" w:cs="Times New Roman"/>
          <w:sz w:val="24"/>
          <w:szCs w:val="24"/>
        </w:rPr>
        <w:t>vastu-uurimist</w:t>
      </w:r>
      <w:r w:rsidR="00306D62">
        <w:rPr>
          <w:rFonts w:ascii="Times New Roman" w:hAnsi="Times New Roman" w:cs="Times New Roman"/>
          <w:sz w:val="24"/>
          <w:szCs w:val="24"/>
        </w:rPr>
        <w:t>,</w:t>
      </w:r>
      <w:r w:rsidRPr="000203C4">
        <w:rPr>
          <w:rFonts w:ascii="Times New Roman" w:hAnsi="Times New Roman" w:cs="Times New Roman"/>
          <w:sz w:val="24"/>
          <w:szCs w:val="24"/>
        </w:rPr>
        <w:t xml:space="preserve"> sh EList pärit brändi, sealiha, loomaliha ja teatud piimatoodete suhtes.</w:t>
      </w:r>
    </w:p>
    <w:p w14:paraId="5049EDC5" w14:textId="77777777" w:rsidR="009D54D2" w:rsidRPr="00C3380A" w:rsidRDefault="009D54D2" w:rsidP="009D54D2">
      <w:pPr>
        <w:spacing w:before="120" w:after="0" w:line="240" w:lineRule="auto"/>
        <w:jc w:val="both"/>
        <w:rPr>
          <w:rFonts w:ascii="Times New Roman" w:hAnsi="Times New Roman" w:cs="Times New Roman"/>
          <w:sz w:val="24"/>
          <w:szCs w:val="24"/>
        </w:rPr>
      </w:pPr>
      <w:r w:rsidRPr="00C3380A">
        <w:rPr>
          <w:rFonts w:ascii="Times New Roman" w:hAnsi="Times New Roman" w:cs="Times New Roman"/>
          <w:sz w:val="24"/>
          <w:szCs w:val="24"/>
        </w:rPr>
        <w:t xml:space="preserve">Eesti eesmärk on osaleda ELi ühtse poliitika kujundamises Hiinaga õiglasema ja </w:t>
      </w:r>
      <w:proofErr w:type="spellStart"/>
      <w:r w:rsidRPr="00C3380A">
        <w:rPr>
          <w:rFonts w:ascii="Times New Roman" w:hAnsi="Times New Roman" w:cs="Times New Roman"/>
          <w:sz w:val="24"/>
          <w:szCs w:val="24"/>
        </w:rPr>
        <w:t>reeglitepõhise</w:t>
      </w:r>
      <w:proofErr w:type="spellEnd"/>
      <w:r w:rsidRPr="00C3380A">
        <w:rPr>
          <w:rFonts w:ascii="Times New Roman" w:hAnsi="Times New Roman" w:cs="Times New Roman"/>
          <w:sz w:val="24"/>
          <w:szCs w:val="24"/>
        </w:rPr>
        <w:t xml:space="preserve"> kaubandussuhte saavutamiseks. Ühtsus ja järjekindlus nii ELi-üleselt kui ka koostöös samameelsete kolmandate riikidega on parim võimalus neid eesmärke saavutada ja Hiina vastuvõetamatutele survemeetmetele vastu astuda. Seetõttu on oluline osaleda ka Hiinat puudutavate küsimuste koordineerimises samameelsete kolmandate riikidega.</w:t>
      </w:r>
    </w:p>
    <w:p w14:paraId="3F33764F" w14:textId="77777777" w:rsidR="009D54D2" w:rsidRPr="00C3380A" w:rsidRDefault="009D54D2" w:rsidP="009D54D2">
      <w:pPr>
        <w:spacing w:after="0" w:line="240" w:lineRule="auto"/>
        <w:jc w:val="both"/>
        <w:rPr>
          <w:rFonts w:ascii="Times New Roman" w:hAnsi="Times New Roman" w:cs="Times New Roman"/>
          <w:sz w:val="24"/>
          <w:szCs w:val="24"/>
        </w:rPr>
      </w:pPr>
    </w:p>
    <w:p w14:paraId="344E8313" w14:textId="77777777" w:rsidR="009D54D2" w:rsidRPr="00C3380A" w:rsidRDefault="009D54D2" w:rsidP="009D54D2">
      <w:pPr>
        <w:tabs>
          <w:tab w:val="left" w:pos="927"/>
        </w:tabs>
        <w:spacing w:after="0" w:line="240" w:lineRule="auto"/>
        <w:jc w:val="both"/>
        <w:rPr>
          <w:rFonts w:ascii="Times New Roman" w:eastAsiaTheme="majorEastAsia" w:hAnsi="Times New Roman" w:cs="Times New Roman"/>
          <w:b/>
          <w:sz w:val="24"/>
          <w:szCs w:val="24"/>
        </w:rPr>
      </w:pPr>
      <w:r w:rsidRPr="00C3380A">
        <w:rPr>
          <w:rFonts w:ascii="Times New Roman" w:eastAsiaTheme="majorEastAsia" w:hAnsi="Times New Roman" w:cs="Times New Roman"/>
          <w:b/>
          <w:sz w:val="24"/>
          <w:szCs w:val="24"/>
        </w:rPr>
        <w:t xml:space="preserve">Eesti põhisõnumid: </w:t>
      </w:r>
    </w:p>
    <w:p w14:paraId="43074997" w14:textId="77777777" w:rsidR="009D54D2" w:rsidRPr="00C3380A" w:rsidRDefault="009D54D2" w:rsidP="009D54D2">
      <w:pPr>
        <w:tabs>
          <w:tab w:val="left" w:pos="927"/>
        </w:tabs>
        <w:spacing w:after="0" w:line="240" w:lineRule="auto"/>
        <w:jc w:val="both"/>
        <w:rPr>
          <w:rFonts w:ascii="Times New Roman" w:eastAsiaTheme="majorEastAsia" w:hAnsi="Times New Roman" w:cs="Times New Roman"/>
          <w:b/>
          <w:sz w:val="24"/>
          <w:szCs w:val="24"/>
        </w:rPr>
      </w:pPr>
    </w:p>
    <w:p w14:paraId="099F0FF5" w14:textId="77777777" w:rsidR="009D54D2" w:rsidRPr="00C3380A" w:rsidRDefault="009D54D2" w:rsidP="009D54D2">
      <w:pPr>
        <w:numPr>
          <w:ilvl w:val="0"/>
          <w:numId w:val="37"/>
        </w:numPr>
        <w:tabs>
          <w:tab w:val="left" w:pos="927"/>
        </w:tabs>
        <w:spacing w:after="0" w:line="240" w:lineRule="auto"/>
        <w:contextualSpacing/>
        <w:jc w:val="both"/>
        <w:rPr>
          <w:rFonts w:ascii="Times New Roman" w:eastAsiaTheme="majorEastAsia" w:hAnsi="Times New Roman" w:cs="Times New Roman"/>
          <w:bCs/>
          <w:sz w:val="24"/>
          <w:szCs w:val="24"/>
        </w:rPr>
      </w:pPr>
      <w:r w:rsidRPr="00C3380A">
        <w:rPr>
          <w:rFonts w:ascii="Times New Roman" w:hAnsi="Times New Roman"/>
          <w:bCs/>
          <w:iCs/>
          <w:sz w:val="24"/>
          <w:szCs w:val="24"/>
        </w:rPr>
        <w:t xml:space="preserve">Eesti leiab, et Euroopa Liit peab kaitsma avatud, liberaalset ja õiglast </w:t>
      </w:r>
      <w:proofErr w:type="spellStart"/>
      <w:r w:rsidRPr="00C3380A">
        <w:rPr>
          <w:rFonts w:ascii="Times New Roman" w:hAnsi="Times New Roman"/>
          <w:bCs/>
          <w:iCs/>
          <w:sz w:val="24"/>
          <w:szCs w:val="24"/>
        </w:rPr>
        <w:t>multilateraalset</w:t>
      </w:r>
      <w:proofErr w:type="spellEnd"/>
      <w:r w:rsidRPr="00C3380A">
        <w:rPr>
          <w:rFonts w:ascii="Times New Roman" w:hAnsi="Times New Roman"/>
          <w:bCs/>
          <w:iCs/>
          <w:sz w:val="24"/>
          <w:szCs w:val="24"/>
        </w:rPr>
        <w:t xml:space="preserve"> maailmakaubandussüsteemi ning toetama Maailma Kaubandusorganisatsiooni reeglitel põhinevat väliskaubanduspoliitikat, sh vabakaubanduslepingute sõlmimise ja Maailma Kaubandusorganisatsiooni reformimise kaudu.</w:t>
      </w:r>
    </w:p>
    <w:p w14:paraId="3633E546" w14:textId="77777777" w:rsidR="009D54D2" w:rsidRPr="00C3380A" w:rsidRDefault="009D54D2" w:rsidP="009D54D2">
      <w:pPr>
        <w:numPr>
          <w:ilvl w:val="0"/>
          <w:numId w:val="37"/>
        </w:numPr>
        <w:tabs>
          <w:tab w:val="left" w:pos="927"/>
        </w:tabs>
        <w:spacing w:after="0" w:line="240" w:lineRule="auto"/>
        <w:contextualSpacing/>
        <w:jc w:val="both"/>
        <w:rPr>
          <w:rFonts w:ascii="Times New Roman" w:eastAsiaTheme="majorEastAsia" w:hAnsi="Times New Roman" w:cs="Times New Roman"/>
          <w:bCs/>
          <w:sz w:val="24"/>
          <w:szCs w:val="24"/>
        </w:rPr>
      </w:pPr>
      <w:r w:rsidRPr="00C3380A">
        <w:rPr>
          <w:rFonts w:ascii="Times New Roman" w:hAnsi="Times New Roman"/>
          <w:bCs/>
          <w:iCs/>
          <w:sz w:val="24"/>
          <w:szCs w:val="24"/>
        </w:rPr>
        <w:t>Eesti toetab kaubandus- ja majandussuhete süvendamist ja ajakohastamist, sh vabakaubanduslepingute ja investeeringute kaitse lepingute sõlmimine, Euroopa Liidule oluliste kaubanduspartneritega, sh Aasia riikidega.</w:t>
      </w:r>
    </w:p>
    <w:p w14:paraId="7FEF7BE7" w14:textId="77777777" w:rsidR="009D54D2" w:rsidRPr="00C3380A" w:rsidRDefault="009D54D2" w:rsidP="009D54D2">
      <w:pPr>
        <w:numPr>
          <w:ilvl w:val="0"/>
          <w:numId w:val="37"/>
        </w:numPr>
        <w:tabs>
          <w:tab w:val="left" w:pos="927"/>
        </w:tabs>
        <w:spacing w:after="0" w:line="240" w:lineRule="auto"/>
        <w:contextualSpacing/>
        <w:jc w:val="both"/>
        <w:rPr>
          <w:rFonts w:ascii="Times New Roman" w:eastAsiaTheme="majorEastAsia" w:hAnsi="Times New Roman" w:cs="Times New Roman"/>
          <w:bCs/>
          <w:sz w:val="24"/>
          <w:szCs w:val="24"/>
        </w:rPr>
      </w:pPr>
      <w:r w:rsidRPr="00C3380A">
        <w:rPr>
          <w:rFonts w:ascii="Times New Roman" w:eastAsiaTheme="majorEastAsia" w:hAnsi="Times New Roman" w:cs="Times New Roman"/>
          <w:bCs/>
          <w:sz w:val="24"/>
          <w:szCs w:val="24"/>
        </w:rPr>
        <w:t xml:space="preserve">Suhetes Hiinaga, sh majandus ja kaubandussuhetes, on oluline püüelda Euroopa Liidu ühtse poliitika poole. Selleks tuleb toetada koostöö arendamist samameelsete riikide, eriti atlandiüleste partneritega. Toetada Euroopa Liidu ja Hiina dialoogi jätkumist, sh nii regulaarseid tippkohtumisi kui vajaduspõhiseid kõiki liikmesriike hõlmavaid kohtumisi. Pöörata tähelepanu vajadusele vähendada Euroopa Liidu ja tema liikmesriikide sõltuvust Hiinast. </w:t>
      </w:r>
    </w:p>
    <w:p w14:paraId="21714614" w14:textId="77777777" w:rsidR="009D54D2" w:rsidRPr="00C3380A" w:rsidRDefault="009D54D2" w:rsidP="009D54D2">
      <w:pPr>
        <w:numPr>
          <w:ilvl w:val="0"/>
          <w:numId w:val="37"/>
        </w:numPr>
        <w:tabs>
          <w:tab w:val="left" w:pos="927"/>
        </w:tabs>
        <w:spacing w:after="0" w:line="240" w:lineRule="auto"/>
        <w:contextualSpacing/>
        <w:jc w:val="both"/>
        <w:rPr>
          <w:rFonts w:ascii="Times New Roman" w:hAnsi="Times New Roman"/>
          <w:sz w:val="24"/>
        </w:rPr>
      </w:pPr>
      <w:r w:rsidRPr="00C3380A">
        <w:rPr>
          <w:rFonts w:ascii="Times New Roman" w:hAnsi="Times New Roman"/>
          <w:bCs/>
          <w:iCs/>
          <w:sz w:val="24"/>
          <w:szCs w:val="24"/>
        </w:rPr>
        <w:t>Eesti toetab  Euroopa Liidu ja Hiina kaubandussuhetes võrdsete võimaluste tagamist. Eesti toetab õiglasemaid ja reeglitel põhinevaid kaubandustavasid edendavaid meetmeid kaubandussuhetes Hiinaga.</w:t>
      </w:r>
    </w:p>
    <w:p w14:paraId="119A3C2B" w14:textId="77777777" w:rsidR="009D54D2" w:rsidRPr="00C3380A" w:rsidRDefault="009D54D2" w:rsidP="009D54D2">
      <w:pPr>
        <w:numPr>
          <w:ilvl w:val="0"/>
          <w:numId w:val="37"/>
        </w:numPr>
        <w:tabs>
          <w:tab w:val="left" w:pos="927"/>
        </w:tabs>
        <w:spacing w:after="0" w:line="240" w:lineRule="auto"/>
        <w:contextualSpacing/>
        <w:jc w:val="both"/>
        <w:rPr>
          <w:rFonts w:ascii="Times New Roman" w:hAnsi="Times New Roman"/>
          <w:sz w:val="24"/>
        </w:rPr>
      </w:pPr>
      <w:r w:rsidRPr="00C3380A">
        <w:rPr>
          <w:rFonts w:ascii="Times New Roman" w:hAnsi="Times New Roman"/>
          <w:bCs/>
          <w:sz w:val="24"/>
        </w:rPr>
        <w:t>Samavõrra oluline on toetada Euroopa Liidu majandusjulgeolekupoliitika väljatöötamist, mis arvestab suhteid ja arenguid seoses Hiinaga ning mis puudutab võtmetehnoloogiate eksporti ja importi ning nende kasutust osana kriitilisest taristust.</w:t>
      </w:r>
    </w:p>
    <w:p w14:paraId="6502FB5C" w14:textId="77777777" w:rsidR="009D54D2" w:rsidRPr="00C3380A" w:rsidRDefault="009D54D2" w:rsidP="009D54D2">
      <w:pPr>
        <w:tabs>
          <w:tab w:val="left" w:pos="927"/>
        </w:tabs>
        <w:spacing w:after="0"/>
        <w:ind w:left="720"/>
        <w:contextualSpacing/>
        <w:jc w:val="both"/>
        <w:rPr>
          <w:rFonts w:ascii="Times New Roman" w:hAnsi="Times New Roman"/>
          <w:sz w:val="24"/>
        </w:rPr>
      </w:pPr>
    </w:p>
    <w:p w14:paraId="3E71EC09" w14:textId="77777777" w:rsidR="009D54D2" w:rsidRPr="00C3380A" w:rsidRDefault="009D54D2" w:rsidP="009D54D2">
      <w:pPr>
        <w:spacing w:after="0" w:line="240" w:lineRule="auto"/>
        <w:jc w:val="both"/>
        <w:rPr>
          <w:rFonts w:ascii="Times New Roman" w:hAnsi="Times New Roman"/>
          <w:i/>
          <w:iCs/>
          <w:sz w:val="24"/>
        </w:rPr>
      </w:pPr>
      <w:bookmarkStart w:id="2" w:name="_Hlk179194172"/>
      <w:r w:rsidRPr="00C3380A">
        <w:rPr>
          <w:rFonts w:ascii="Times New Roman" w:hAnsi="Times New Roman"/>
          <w:i/>
          <w:iCs/>
          <w:sz w:val="24"/>
        </w:rPr>
        <w:t>Eesti lähtub Vabariigi Valitsuse 13. oktoobri 2022 istungil ning Riigikogu Euroopa Liidu asjade komisjoni 14. oktoobri 2022 istungil heaks kiidetud Eesti seisukohtadest Euroopa Liidu välisasjade nõukogu 17. oktoobri 2022 istungil. Samuti lähtub Eesti Vabariigi Valitsuse 16. septembri 2024 istungil ja Riigikogu Euroopa Liidu asjade komisjoni 23. septembri 2024 istungil heaks kiidetud Eesti seisukohast Euroopa Liidu imporditariifide kohta Hiina elektriautodele.</w:t>
      </w:r>
    </w:p>
    <w:p w14:paraId="3378F986" w14:textId="77777777" w:rsidR="009D54D2" w:rsidRPr="00C3380A" w:rsidRDefault="009D54D2" w:rsidP="009D54D2">
      <w:pPr>
        <w:spacing w:after="0" w:line="240" w:lineRule="auto"/>
        <w:jc w:val="both"/>
        <w:rPr>
          <w:rFonts w:ascii="Times New Roman" w:hAnsi="Times New Roman"/>
          <w:i/>
          <w:iCs/>
          <w:sz w:val="24"/>
        </w:rPr>
      </w:pPr>
    </w:p>
    <w:p w14:paraId="430964DE" w14:textId="77777777" w:rsidR="009D54D2" w:rsidRPr="00C3380A" w:rsidRDefault="009D54D2" w:rsidP="009D54D2">
      <w:pPr>
        <w:spacing w:after="0" w:line="240" w:lineRule="auto"/>
        <w:jc w:val="both"/>
        <w:rPr>
          <w:rFonts w:ascii="Times New Roman" w:hAnsi="Times New Roman"/>
          <w:i/>
          <w:iCs/>
          <w:sz w:val="24"/>
        </w:rPr>
      </w:pPr>
      <w:r w:rsidRPr="00C3380A">
        <w:rPr>
          <w:rFonts w:ascii="Times New Roman" w:hAnsi="Times New Roman"/>
          <w:i/>
          <w:iCs/>
          <w:sz w:val="24"/>
        </w:rPr>
        <w:t>Eesti lähtub Vabariigi Valitsuse 22. juunil 2023. aastal istungil ja Riigikogu Euroopa Liidu asjade komisjoni 26. juuni 2022 istungil heaks kiidetud Eesti Euroopa Liidu poliitika prioriteetidest 2023–2025.</w:t>
      </w:r>
    </w:p>
    <w:p w14:paraId="5A6F74A9" w14:textId="77777777" w:rsidR="009D54D2" w:rsidRPr="00C3380A" w:rsidRDefault="009D54D2" w:rsidP="009D54D2">
      <w:pPr>
        <w:spacing w:after="0" w:line="240" w:lineRule="auto"/>
        <w:jc w:val="both"/>
        <w:rPr>
          <w:rFonts w:ascii="Times New Roman" w:hAnsi="Times New Roman"/>
          <w:sz w:val="24"/>
        </w:rPr>
      </w:pPr>
    </w:p>
    <w:p w14:paraId="00DB5356" w14:textId="77777777" w:rsidR="009D54D2" w:rsidRPr="00C3380A" w:rsidRDefault="009D54D2" w:rsidP="009D54D2">
      <w:pPr>
        <w:spacing w:after="0" w:line="240" w:lineRule="auto"/>
        <w:jc w:val="both"/>
        <w:rPr>
          <w:rFonts w:ascii="Times New Roman" w:hAnsi="Times New Roman"/>
          <w:sz w:val="24"/>
        </w:rPr>
      </w:pPr>
      <w:r w:rsidRPr="00C3380A">
        <w:rPr>
          <w:rFonts w:ascii="Times New Roman" w:hAnsi="Times New Roman"/>
          <w:i/>
          <w:iCs/>
          <w:sz w:val="24"/>
        </w:rPr>
        <w:lastRenderedPageBreak/>
        <w:t>Eesti lähtub Vabariigi Valitsuse kabinetinõupidamisel 24. novembril 2022 heaks kiidetud Hiinaga suhtlemise põhimõtetest ning Vabariigi Valitsuse kabinetinõupidamisel 2. novembril 2023 heaks kiidetud memorandumist Hiina teemal, mida tutvustati Riigikogu väliskomisjonile 7. ja 9. novembril 2023.</w:t>
      </w:r>
    </w:p>
    <w:bookmarkEnd w:id="2"/>
    <w:p w14:paraId="7918B8D8" w14:textId="77777777" w:rsidR="009D54D2" w:rsidRPr="00C3380A" w:rsidRDefault="009D54D2" w:rsidP="009D54D2">
      <w:pPr>
        <w:spacing w:after="0" w:line="240" w:lineRule="auto"/>
        <w:jc w:val="both"/>
        <w:rPr>
          <w:rFonts w:ascii="Times New Roman" w:hAnsi="Times New Roman"/>
          <w:i/>
          <w:iCs/>
          <w:sz w:val="24"/>
        </w:rPr>
      </w:pPr>
    </w:p>
    <w:p w14:paraId="447835EC" w14:textId="77777777" w:rsidR="009D54D2" w:rsidRPr="00C3380A" w:rsidRDefault="009D54D2" w:rsidP="009D54D2">
      <w:pPr>
        <w:spacing w:after="0" w:line="240" w:lineRule="auto"/>
        <w:jc w:val="both"/>
        <w:rPr>
          <w:rFonts w:ascii="Times New Roman" w:hAnsi="Times New Roman"/>
          <w:i/>
          <w:sz w:val="24"/>
        </w:rPr>
      </w:pPr>
      <w:r w:rsidRPr="00C3380A">
        <w:rPr>
          <w:rFonts w:ascii="Times New Roman" w:hAnsi="Times New Roman"/>
          <w:i/>
          <w:sz w:val="24"/>
        </w:rPr>
        <w:t>Eesti lähtub Vabariigi Valitsuses 29. aprillil 2021 heaks kiidetud ning 10. mail 2021 Riigikogu majanduskomisjonis ja 14. mail 2021 Riigikogu väliskomisjonis toetatud seisukohtadest komisjoni teatise „Kaubanduspoliitika läbivaatamine: avatud, kestlik ja jõuline kaubanduspoliitika“ kohta.</w:t>
      </w:r>
    </w:p>
    <w:p w14:paraId="52B98310" w14:textId="77777777" w:rsidR="009D54D2" w:rsidRPr="00A25989" w:rsidRDefault="009D54D2" w:rsidP="009D54D2">
      <w:pPr>
        <w:pStyle w:val="Snum"/>
        <w:rPr>
          <w:rFonts w:cs="Times New Roman"/>
        </w:rPr>
      </w:pPr>
    </w:p>
    <w:p w14:paraId="45300160" w14:textId="01D618D0" w:rsidR="00D41E8D" w:rsidRPr="00A25989" w:rsidRDefault="00D41E8D" w:rsidP="000E367E">
      <w:pPr>
        <w:pStyle w:val="Snum"/>
        <w:rPr>
          <w:rFonts w:cs="Times New Roman"/>
        </w:rPr>
      </w:pPr>
    </w:p>
    <w:sectPr w:rsidR="00D41E8D" w:rsidRPr="00A25989" w:rsidSect="00FC2F0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7FBD" w14:textId="77777777" w:rsidR="006D6840" w:rsidRDefault="006D6840" w:rsidP="00DF7B03">
      <w:pPr>
        <w:spacing w:after="0" w:line="240" w:lineRule="auto"/>
      </w:pPr>
      <w:r>
        <w:separator/>
      </w:r>
    </w:p>
  </w:endnote>
  <w:endnote w:type="continuationSeparator" w:id="0">
    <w:p w14:paraId="049D0C35" w14:textId="77777777" w:rsidR="006D6840" w:rsidRDefault="006D6840" w:rsidP="00DF7B03">
      <w:pPr>
        <w:spacing w:after="0" w:line="240" w:lineRule="auto"/>
      </w:pPr>
      <w:r>
        <w:continuationSeparator/>
      </w:r>
    </w:p>
  </w:endnote>
  <w:endnote w:type="continuationNotice" w:id="1">
    <w:p w14:paraId="093E9FAF" w14:textId="77777777" w:rsidR="006D6840" w:rsidRDefault="006D6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51EA" w14:textId="77777777" w:rsidR="007B339D" w:rsidRDefault="007B3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491514"/>
      <w:docPartObj>
        <w:docPartGallery w:val="Page Numbers (Bottom of Page)"/>
        <w:docPartUnique/>
      </w:docPartObj>
    </w:sdtPr>
    <w:sdtEndPr/>
    <w:sdtContent>
      <w:p w14:paraId="2497A57F" w14:textId="7C8A820B" w:rsidR="007B339D" w:rsidRDefault="007B339D">
        <w:pPr>
          <w:pStyle w:val="Footer"/>
          <w:jc w:val="right"/>
        </w:pPr>
        <w:r w:rsidRPr="007B339D">
          <w:rPr>
            <w:rFonts w:ascii="Times New Roman" w:hAnsi="Times New Roman" w:cs="Times New Roman"/>
          </w:rPr>
          <w:fldChar w:fldCharType="begin"/>
        </w:r>
        <w:r w:rsidRPr="007B339D">
          <w:rPr>
            <w:rFonts w:ascii="Times New Roman" w:hAnsi="Times New Roman" w:cs="Times New Roman"/>
          </w:rPr>
          <w:instrText>PAGE   \* MERGEFORMAT</w:instrText>
        </w:r>
        <w:r w:rsidRPr="007B339D">
          <w:rPr>
            <w:rFonts w:ascii="Times New Roman" w:hAnsi="Times New Roman" w:cs="Times New Roman"/>
          </w:rPr>
          <w:fldChar w:fldCharType="separate"/>
        </w:r>
        <w:r w:rsidR="00146496">
          <w:rPr>
            <w:rFonts w:ascii="Times New Roman" w:hAnsi="Times New Roman" w:cs="Times New Roman"/>
            <w:noProof/>
          </w:rPr>
          <w:t>11</w:t>
        </w:r>
        <w:r w:rsidRPr="007B339D">
          <w:rPr>
            <w:rFonts w:ascii="Times New Roman" w:hAnsi="Times New Roman" w:cs="Times New Roman"/>
          </w:rPr>
          <w:fldChar w:fldCharType="end"/>
        </w:r>
      </w:p>
    </w:sdtContent>
  </w:sdt>
  <w:p w14:paraId="3D03B060" w14:textId="77777777" w:rsidR="0029175C" w:rsidRDefault="0029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3ADB" w14:textId="77777777" w:rsidR="007B339D" w:rsidRDefault="007B3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0CE4" w14:textId="77777777" w:rsidR="006D6840" w:rsidRDefault="006D6840" w:rsidP="00DF7B03">
      <w:pPr>
        <w:spacing w:after="0" w:line="240" w:lineRule="auto"/>
      </w:pPr>
      <w:r>
        <w:separator/>
      </w:r>
    </w:p>
  </w:footnote>
  <w:footnote w:type="continuationSeparator" w:id="0">
    <w:p w14:paraId="1D0EA28D" w14:textId="77777777" w:rsidR="006D6840" w:rsidRDefault="006D6840" w:rsidP="00DF7B03">
      <w:pPr>
        <w:spacing w:after="0" w:line="240" w:lineRule="auto"/>
      </w:pPr>
      <w:r>
        <w:continuationSeparator/>
      </w:r>
    </w:p>
  </w:footnote>
  <w:footnote w:type="continuationNotice" w:id="1">
    <w:p w14:paraId="7ACC9A7E" w14:textId="77777777" w:rsidR="006D6840" w:rsidRDefault="006D6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BA63" w14:textId="77777777" w:rsidR="007B339D" w:rsidRDefault="007B3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7CD" w14:textId="77777777" w:rsidR="007B339D" w:rsidRDefault="007B3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0749" w14:textId="77777777" w:rsidR="007B339D" w:rsidRDefault="007B3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680"/>
    <w:multiLevelType w:val="hybridMultilevel"/>
    <w:tmpl w:val="9A10ED9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DA376D"/>
    <w:multiLevelType w:val="hybridMultilevel"/>
    <w:tmpl w:val="522E0EBC"/>
    <w:lvl w:ilvl="0" w:tplc="FD62520E">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8DC1489"/>
    <w:multiLevelType w:val="hybridMultilevel"/>
    <w:tmpl w:val="56464AF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AFB6A68"/>
    <w:multiLevelType w:val="hybridMultilevel"/>
    <w:tmpl w:val="EACACAA6"/>
    <w:lvl w:ilvl="0" w:tplc="DF0C612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B23C23"/>
    <w:multiLevelType w:val="hybridMultilevel"/>
    <w:tmpl w:val="454A922A"/>
    <w:lvl w:ilvl="0" w:tplc="427E6724">
      <w:start w:val="1"/>
      <w:numFmt w:val="decimal"/>
      <w:lvlText w:val="%1."/>
      <w:lvlJc w:val="left"/>
      <w:pPr>
        <w:ind w:left="720" w:hanging="360"/>
      </w:pPr>
      <w:rPr>
        <w:rFonts w:hint="default"/>
        <w:b/>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1C72EB"/>
    <w:multiLevelType w:val="hybridMultilevel"/>
    <w:tmpl w:val="FFDEAF04"/>
    <w:lvl w:ilvl="0" w:tplc="0CE8914C">
      <w:start w:val="1"/>
      <w:numFmt w:val="upperRoman"/>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4E84C99"/>
    <w:multiLevelType w:val="hybridMultilevel"/>
    <w:tmpl w:val="92A09162"/>
    <w:lvl w:ilvl="0" w:tplc="33E66E58">
      <w:start w:val="8"/>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0043FD"/>
    <w:multiLevelType w:val="hybridMultilevel"/>
    <w:tmpl w:val="3BE416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AD7316"/>
    <w:multiLevelType w:val="hybridMultilevel"/>
    <w:tmpl w:val="25384E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7163087"/>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DB2C28"/>
    <w:multiLevelType w:val="hybridMultilevel"/>
    <w:tmpl w:val="779C0BF4"/>
    <w:lvl w:ilvl="0" w:tplc="82F68C3C">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F02BE2"/>
    <w:multiLevelType w:val="multilevel"/>
    <w:tmpl w:val="7F52F0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A0F40EF"/>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B5C28AF"/>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5F5B70"/>
    <w:multiLevelType w:val="hybridMultilevel"/>
    <w:tmpl w:val="16F6469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5" w15:restartNumberingAfterBreak="0">
    <w:nsid w:val="318C0297"/>
    <w:multiLevelType w:val="hybridMultilevel"/>
    <w:tmpl w:val="F87897DE"/>
    <w:lvl w:ilvl="0" w:tplc="B5CE1A76">
      <w:start w:val="1"/>
      <w:numFmt w:val="decimal"/>
      <w:lvlText w:val="%1."/>
      <w:lvlJc w:val="left"/>
      <w:pPr>
        <w:ind w:left="360" w:hanging="360"/>
      </w:pPr>
      <w:rPr>
        <w:rFonts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38927E83"/>
    <w:multiLevelType w:val="hybridMultilevel"/>
    <w:tmpl w:val="404E3E58"/>
    <w:lvl w:ilvl="0" w:tplc="C226C81A">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8C23AF3"/>
    <w:multiLevelType w:val="hybridMultilevel"/>
    <w:tmpl w:val="8ED069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3F7B1763"/>
    <w:multiLevelType w:val="hybridMultilevel"/>
    <w:tmpl w:val="B0DC7892"/>
    <w:lvl w:ilvl="0" w:tplc="49CA36D4">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791F73"/>
    <w:multiLevelType w:val="hybridMultilevel"/>
    <w:tmpl w:val="E59E6A4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1383B59"/>
    <w:multiLevelType w:val="hybridMultilevel"/>
    <w:tmpl w:val="F0D26DD6"/>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44CA301D"/>
    <w:multiLevelType w:val="hybridMultilevel"/>
    <w:tmpl w:val="30A453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1F5E26"/>
    <w:multiLevelType w:val="hybridMultilevel"/>
    <w:tmpl w:val="15CC9F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1486B45"/>
    <w:multiLevelType w:val="hybridMultilevel"/>
    <w:tmpl w:val="139CBD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2C23190"/>
    <w:multiLevelType w:val="hybridMultilevel"/>
    <w:tmpl w:val="2C62F2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4157FFA"/>
    <w:multiLevelType w:val="hybridMultilevel"/>
    <w:tmpl w:val="B57CE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8FB6EFF"/>
    <w:multiLevelType w:val="hybridMultilevel"/>
    <w:tmpl w:val="3C8A0442"/>
    <w:lvl w:ilvl="0" w:tplc="D974DD70">
      <w:start w:val="1"/>
      <w:numFmt w:val="decimal"/>
      <w:lvlText w:val="%1."/>
      <w:lvlJc w:val="left"/>
      <w:pPr>
        <w:ind w:left="360" w:hanging="360"/>
      </w:pPr>
      <w:rPr>
        <w:rFonts w:ascii="Times New Roman" w:eastAsia="SimSu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9DD3CDA"/>
    <w:multiLevelType w:val="hybridMultilevel"/>
    <w:tmpl w:val="89FE6AC6"/>
    <w:lvl w:ilvl="0" w:tplc="0CE8914C">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61D27089"/>
    <w:multiLevelType w:val="multilevel"/>
    <w:tmpl w:val="F8F67EB6"/>
    <w:lvl w:ilvl="0">
      <w:start w:val="1"/>
      <w:numFmt w:val="decimal"/>
      <w:lvlText w:val="%1."/>
      <w:lvlJc w:val="left"/>
      <w:pPr>
        <w:ind w:left="360" w:hanging="360"/>
      </w:pPr>
      <w:rPr>
        <w:rFonts w:ascii="Calibri" w:hAnsi="Calibri" w:cs="Calibri" w:hint="default"/>
        <w:b/>
        <w:sz w:val="20"/>
        <w:u w:val="single"/>
      </w:rPr>
    </w:lvl>
    <w:lvl w:ilvl="1">
      <w:start w:val="1"/>
      <w:numFmt w:val="decimal"/>
      <w:lvlText w:val="%1.%2."/>
      <w:lvlJc w:val="left"/>
      <w:pPr>
        <w:ind w:left="360" w:hanging="360"/>
      </w:pPr>
      <w:rPr>
        <w:rFonts w:ascii="Calibri" w:hAnsi="Calibri" w:cs="Calibri" w:hint="default"/>
        <w:b/>
        <w:sz w:val="20"/>
        <w:u w:val="single"/>
      </w:rPr>
    </w:lvl>
    <w:lvl w:ilvl="2">
      <w:start w:val="1"/>
      <w:numFmt w:val="decimal"/>
      <w:lvlText w:val="%1.%2.%3."/>
      <w:lvlJc w:val="left"/>
      <w:pPr>
        <w:ind w:left="720" w:hanging="720"/>
      </w:pPr>
      <w:rPr>
        <w:rFonts w:ascii="Calibri" w:hAnsi="Calibri" w:cs="Calibri" w:hint="default"/>
        <w:b/>
        <w:sz w:val="20"/>
        <w:u w:val="single"/>
      </w:rPr>
    </w:lvl>
    <w:lvl w:ilvl="3">
      <w:start w:val="1"/>
      <w:numFmt w:val="decimal"/>
      <w:lvlText w:val="%1.%2.%3.%4."/>
      <w:lvlJc w:val="left"/>
      <w:pPr>
        <w:ind w:left="720" w:hanging="720"/>
      </w:pPr>
      <w:rPr>
        <w:rFonts w:ascii="Calibri" w:hAnsi="Calibri" w:cs="Calibri" w:hint="default"/>
        <w:b/>
        <w:sz w:val="20"/>
        <w:u w:val="single"/>
      </w:rPr>
    </w:lvl>
    <w:lvl w:ilvl="4">
      <w:start w:val="1"/>
      <w:numFmt w:val="decimal"/>
      <w:lvlText w:val="%1.%2.%3.%4.%5."/>
      <w:lvlJc w:val="left"/>
      <w:pPr>
        <w:ind w:left="1080" w:hanging="1080"/>
      </w:pPr>
      <w:rPr>
        <w:rFonts w:ascii="Calibri" w:hAnsi="Calibri" w:cs="Calibri" w:hint="default"/>
        <w:b/>
        <w:sz w:val="20"/>
        <w:u w:val="single"/>
      </w:rPr>
    </w:lvl>
    <w:lvl w:ilvl="5">
      <w:start w:val="1"/>
      <w:numFmt w:val="decimal"/>
      <w:lvlText w:val="%1.%2.%3.%4.%5.%6."/>
      <w:lvlJc w:val="left"/>
      <w:pPr>
        <w:ind w:left="1080" w:hanging="1080"/>
      </w:pPr>
      <w:rPr>
        <w:rFonts w:ascii="Calibri" w:hAnsi="Calibri" w:cs="Calibri" w:hint="default"/>
        <w:b/>
        <w:sz w:val="20"/>
        <w:u w:val="single"/>
      </w:rPr>
    </w:lvl>
    <w:lvl w:ilvl="6">
      <w:start w:val="1"/>
      <w:numFmt w:val="decimal"/>
      <w:lvlText w:val="%1.%2.%3.%4.%5.%6.%7."/>
      <w:lvlJc w:val="left"/>
      <w:pPr>
        <w:ind w:left="1440" w:hanging="1440"/>
      </w:pPr>
      <w:rPr>
        <w:rFonts w:ascii="Calibri" w:hAnsi="Calibri" w:cs="Calibri" w:hint="default"/>
        <w:b/>
        <w:sz w:val="20"/>
        <w:u w:val="single"/>
      </w:rPr>
    </w:lvl>
    <w:lvl w:ilvl="7">
      <w:start w:val="1"/>
      <w:numFmt w:val="decimal"/>
      <w:lvlText w:val="%1.%2.%3.%4.%5.%6.%7.%8."/>
      <w:lvlJc w:val="left"/>
      <w:pPr>
        <w:ind w:left="1440" w:hanging="1440"/>
      </w:pPr>
      <w:rPr>
        <w:rFonts w:ascii="Calibri" w:hAnsi="Calibri" w:cs="Calibri" w:hint="default"/>
        <w:b/>
        <w:sz w:val="20"/>
        <w:u w:val="single"/>
      </w:rPr>
    </w:lvl>
    <w:lvl w:ilvl="8">
      <w:start w:val="1"/>
      <w:numFmt w:val="decimal"/>
      <w:lvlText w:val="%1.%2.%3.%4.%5.%6.%7.%8.%9."/>
      <w:lvlJc w:val="left"/>
      <w:pPr>
        <w:ind w:left="1800" w:hanging="1800"/>
      </w:pPr>
      <w:rPr>
        <w:rFonts w:ascii="Calibri" w:hAnsi="Calibri" w:cs="Calibri" w:hint="default"/>
        <w:b/>
        <w:sz w:val="20"/>
        <w:u w:val="single"/>
      </w:rPr>
    </w:lvl>
  </w:abstractNum>
  <w:abstractNum w:abstractNumId="29" w15:restartNumberingAfterBreak="0">
    <w:nsid w:val="635B75F9"/>
    <w:multiLevelType w:val="hybridMultilevel"/>
    <w:tmpl w:val="574EC8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66B61B94"/>
    <w:multiLevelType w:val="hybridMultilevel"/>
    <w:tmpl w:val="5C42C086"/>
    <w:lvl w:ilvl="0" w:tplc="189A0BAE">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BF432C8"/>
    <w:multiLevelType w:val="hybridMultilevel"/>
    <w:tmpl w:val="18445E94"/>
    <w:lvl w:ilvl="0" w:tplc="28082A82">
      <w:start w:val="1"/>
      <w:numFmt w:val="bullet"/>
      <w:lvlText w:val=""/>
      <w:lvlJc w:val="left"/>
      <w:pPr>
        <w:ind w:left="360" w:hanging="360"/>
      </w:pPr>
      <w:rPr>
        <w:rFonts w:ascii="Symbol" w:eastAsiaTheme="minorHAnsi"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6D052E76"/>
    <w:multiLevelType w:val="hybridMultilevel"/>
    <w:tmpl w:val="6438522A"/>
    <w:lvl w:ilvl="0" w:tplc="DF0C612A">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6D8A0F1D"/>
    <w:multiLevelType w:val="hybridMultilevel"/>
    <w:tmpl w:val="B2365D90"/>
    <w:lvl w:ilvl="0" w:tplc="B310D8AE">
      <w:start w:val="1"/>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1F46EB5"/>
    <w:multiLevelType w:val="hybridMultilevel"/>
    <w:tmpl w:val="92F09B9E"/>
    <w:lvl w:ilvl="0" w:tplc="B21086D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5F74B4B"/>
    <w:multiLevelType w:val="multilevel"/>
    <w:tmpl w:val="5D7CE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490E2C"/>
    <w:multiLevelType w:val="hybridMultilevel"/>
    <w:tmpl w:val="5E7E7064"/>
    <w:lvl w:ilvl="0" w:tplc="0CE8914C">
      <w:start w:val="1"/>
      <w:numFmt w:val="upperRoman"/>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E182832"/>
    <w:multiLevelType w:val="hybridMultilevel"/>
    <w:tmpl w:val="9E1402B6"/>
    <w:lvl w:ilvl="0" w:tplc="04250001">
      <w:start w:val="1"/>
      <w:numFmt w:val="bullet"/>
      <w:lvlText w:val=""/>
      <w:lvlJc w:val="left"/>
      <w:pPr>
        <w:ind w:left="360" w:hanging="360"/>
      </w:pPr>
      <w:rPr>
        <w:rFonts w:ascii="Symbol" w:hAnsi="Symbol"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30"/>
  </w:num>
  <w:num w:numId="4">
    <w:abstractNumId w:val="1"/>
  </w:num>
  <w:num w:numId="5">
    <w:abstractNumId w:val="27"/>
  </w:num>
  <w:num w:numId="6">
    <w:abstractNumId w:val="36"/>
  </w:num>
  <w:num w:numId="7">
    <w:abstractNumId w:val="5"/>
  </w:num>
  <w:num w:numId="8">
    <w:abstractNumId w:val="3"/>
  </w:num>
  <w:num w:numId="9">
    <w:abstractNumId w:val="32"/>
  </w:num>
  <w:num w:numId="10">
    <w:abstractNumId w:val="7"/>
  </w:num>
  <w:num w:numId="11">
    <w:abstractNumId w:val="14"/>
  </w:num>
  <w:num w:numId="12">
    <w:abstractNumId w:val="26"/>
  </w:num>
  <w:num w:numId="13">
    <w:abstractNumId w:val="10"/>
  </w:num>
  <w:num w:numId="14">
    <w:abstractNumId w:val="34"/>
  </w:num>
  <w:num w:numId="15">
    <w:abstractNumId w:val="33"/>
  </w:num>
  <w:num w:numId="16">
    <w:abstractNumId w:val="33"/>
  </w:num>
  <w:num w:numId="17">
    <w:abstractNumId w:val="17"/>
  </w:num>
  <w:num w:numId="18">
    <w:abstractNumId w:val="21"/>
  </w:num>
  <w:num w:numId="19">
    <w:abstractNumId w:val="16"/>
  </w:num>
  <w:num w:numId="20">
    <w:abstractNumId w:val="31"/>
  </w:num>
  <w:num w:numId="21">
    <w:abstractNumId w:val="4"/>
  </w:num>
  <w:num w:numId="22">
    <w:abstractNumId w:val="22"/>
  </w:num>
  <w:num w:numId="23">
    <w:abstractNumId w:val="8"/>
  </w:num>
  <w:num w:numId="24">
    <w:abstractNumId w:val="15"/>
  </w:num>
  <w:num w:numId="25">
    <w:abstractNumId w:val="20"/>
  </w:num>
  <w:num w:numId="26">
    <w:abstractNumId w:val="37"/>
  </w:num>
  <w:num w:numId="27">
    <w:abstractNumId w:val="29"/>
  </w:num>
  <w:num w:numId="28">
    <w:abstractNumId w:val="9"/>
  </w:num>
  <w:num w:numId="29">
    <w:abstractNumId w:val="13"/>
  </w:num>
  <w:num w:numId="30">
    <w:abstractNumId w:val="12"/>
  </w:num>
  <w:num w:numId="3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3"/>
  </w:num>
  <w:num w:numId="38">
    <w:abstractNumId w:val="19"/>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FD"/>
    <w:rsid w:val="0000098D"/>
    <w:rsid w:val="00000DFA"/>
    <w:rsid w:val="00001FC5"/>
    <w:rsid w:val="00002692"/>
    <w:rsid w:val="00004F1B"/>
    <w:rsid w:val="00005131"/>
    <w:rsid w:val="000051E2"/>
    <w:rsid w:val="000061F3"/>
    <w:rsid w:val="00007653"/>
    <w:rsid w:val="00010420"/>
    <w:rsid w:val="00011E7A"/>
    <w:rsid w:val="00012EB8"/>
    <w:rsid w:val="00014E9B"/>
    <w:rsid w:val="00014F05"/>
    <w:rsid w:val="000150F6"/>
    <w:rsid w:val="000168BD"/>
    <w:rsid w:val="000177C9"/>
    <w:rsid w:val="00017AE2"/>
    <w:rsid w:val="00020025"/>
    <w:rsid w:val="000213BE"/>
    <w:rsid w:val="0002192D"/>
    <w:rsid w:val="0002225E"/>
    <w:rsid w:val="00023D7A"/>
    <w:rsid w:val="00023E15"/>
    <w:rsid w:val="00024018"/>
    <w:rsid w:val="0002412D"/>
    <w:rsid w:val="00026604"/>
    <w:rsid w:val="00026CD9"/>
    <w:rsid w:val="000277F0"/>
    <w:rsid w:val="00030DFB"/>
    <w:rsid w:val="0003174A"/>
    <w:rsid w:val="000325F1"/>
    <w:rsid w:val="00032B1F"/>
    <w:rsid w:val="00034C67"/>
    <w:rsid w:val="0003626C"/>
    <w:rsid w:val="00036551"/>
    <w:rsid w:val="00042DED"/>
    <w:rsid w:val="00044CDE"/>
    <w:rsid w:val="000458D3"/>
    <w:rsid w:val="00045FA1"/>
    <w:rsid w:val="00047324"/>
    <w:rsid w:val="00047B8A"/>
    <w:rsid w:val="0005057F"/>
    <w:rsid w:val="0006042E"/>
    <w:rsid w:val="00061BE7"/>
    <w:rsid w:val="00062E0E"/>
    <w:rsid w:val="00063E8E"/>
    <w:rsid w:val="000649C9"/>
    <w:rsid w:val="00066AD5"/>
    <w:rsid w:val="0006770D"/>
    <w:rsid w:val="00070FCA"/>
    <w:rsid w:val="00071FDB"/>
    <w:rsid w:val="00072748"/>
    <w:rsid w:val="00073A96"/>
    <w:rsid w:val="00073B94"/>
    <w:rsid w:val="00074FBB"/>
    <w:rsid w:val="0007564D"/>
    <w:rsid w:val="00080AFD"/>
    <w:rsid w:val="0008127C"/>
    <w:rsid w:val="00081400"/>
    <w:rsid w:val="000823F5"/>
    <w:rsid w:val="00084BF1"/>
    <w:rsid w:val="00084C94"/>
    <w:rsid w:val="000851D0"/>
    <w:rsid w:val="00092DF1"/>
    <w:rsid w:val="00094258"/>
    <w:rsid w:val="00096B64"/>
    <w:rsid w:val="00096BEB"/>
    <w:rsid w:val="000979A5"/>
    <w:rsid w:val="00097CB8"/>
    <w:rsid w:val="000A0440"/>
    <w:rsid w:val="000A04AC"/>
    <w:rsid w:val="000A088B"/>
    <w:rsid w:val="000A0C67"/>
    <w:rsid w:val="000A346F"/>
    <w:rsid w:val="000A34B1"/>
    <w:rsid w:val="000A3A36"/>
    <w:rsid w:val="000A5049"/>
    <w:rsid w:val="000A6022"/>
    <w:rsid w:val="000B1047"/>
    <w:rsid w:val="000B1AC6"/>
    <w:rsid w:val="000B3466"/>
    <w:rsid w:val="000B69A4"/>
    <w:rsid w:val="000B711E"/>
    <w:rsid w:val="000C0778"/>
    <w:rsid w:val="000C0A79"/>
    <w:rsid w:val="000C25B9"/>
    <w:rsid w:val="000C2642"/>
    <w:rsid w:val="000C3C2A"/>
    <w:rsid w:val="000D1A78"/>
    <w:rsid w:val="000D1FF2"/>
    <w:rsid w:val="000D20B0"/>
    <w:rsid w:val="000D23DE"/>
    <w:rsid w:val="000D2782"/>
    <w:rsid w:val="000D3117"/>
    <w:rsid w:val="000D33AC"/>
    <w:rsid w:val="000D4097"/>
    <w:rsid w:val="000D457E"/>
    <w:rsid w:val="000D52A5"/>
    <w:rsid w:val="000E176A"/>
    <w:rsid w:val="000E1C2C"/>
    <w:rsid w:val="000E2D2F"/>
    <w:rsid w:val="000E362A"/>
    <w:rsid w:val="000E367E"/>
    <w:rsid w:val="000E401D"/>
    <w:rsid w:val="000E6A35"/>
    <w:rsid w:val="000F59A0"/>
    <w:rsid w:val="000F59C6"/>
    <w:rsid w:val="000F6528"/>
    <w:rsid w:val="0010058E"/>
    <w:rsid w:val="00102E40"/>
    <w:rsid w:val="00103CA9"/>
    <w:rsid w:val="00105C76"/>
    <w:rsid w:val="001075DD"/>
    <w:rsid w:val="00107643"/>
    <w:rsid w:val="001078FD"/>
    <w:rsid w:val="00110359"/>
    <w:rsid w:val="001147B2"/>
    <w:rsid w:val="00116EF8"/>
    <w:rsid w:val="00117096"/>
    <w:rsid w:val="00117B08"/>
    <w:rsid w:val="0012041D"/>
    <w:rsid w:val="0012063B"/>
    <w:rsid w:val="0012125C"/>
    <w:rsid w:val="00121DFB"/>
    <w:rsid w:val="0012350B"/>
    <w:rsid w:val="00124226"/>
    <w:rsid w:val="00124FE1"/>
    <w:rsid w:val="0012522B"/>
    <w:rsid w:val="00127082"/>
    <w:rsid w:val="00127F82"/>
    <w:rsid w:val="00130DAC"/>
    <w:rsid w:val="00130EA9"/>
    <w:rsid w:val="0013181B"/>
    <w:rsid w:val="00135003"/>
    <w:rsid w:val="00135D3A"/>
    <w:rsid w:val="00136646"/>
    <w:rsid w:val="00136EFA"/>
    <w:rsid w:val="00141776"/>
    <w:rsid w:val="00142D0D"/>
    <w:rsid w:val="001438C1"/>
    <w:rsid w:val="00144CD2"/>
    <w:rsid w:val="00146496"/>
    <w:rsid w:val="0015092C"/>
    <w:rsid w:val="00150E4C"/>
    <w:rsid w:val="00150F73"/>
    <w:rsid w:val="00152FB9"/>
    <w:rsid w:val="00153D23"/>
    <w:rsid w:val="001548BE"/>
    <w:rsid w:val="00155630"/>
    <w:rsid w:val="00155AA0"/>
    <w:rsid w:val="00155D35"/>
    <w:rsid w:val="001565EB"/>
    <w:rsid w:val="00156D90"/>
    <w:rsid w:val="00160222"/>
    <w:rsid w:val="0016022A"/>
    <w:rsid w:val="001657F5"/>
    <w:rsid w:val="00166DE3"/>
    <w:rsid w:val="00167F35"/>
    <w:rsid w:val="00170D5C"/>
    <w:rsid w:val="0017199E"/>
    <w:rsid w:val="00171D38"/>
    <w:rsid w:val="001721FA"/>
    <w:rsid w:val="00173301"/>
    <w:rsid w:val="00173819"/>
    <w:rsid w:val="00173D36"/>
    <w:rsid w:val="00174101"/>
    <w:rsid w:val="0017457C"/>
    <w:rsid w:val="00174F2A"/>
    <w:rsid w:val="00175C5A"/>
    <w:rsid w:val="00175CAF"/>
    <w:rsid w:val="00182622"/>
    <w:rsid w:val="0018338F"/>
    <w:rsid w:val="001834B2"/>
    <w:rsid w:val="0018534A"/>
    <w:rsid w:val="0018734C"/>
    <w:rsid w:val="001878A4"/>
    <w:rsid w:val="0019024B"/>
    <w:rsid w:val="00191442"/>
    <w:rsid w:val="00193864"/>
    <w:rsid w:val="001939CC"/>
    <w:rsid w:val="00195FB4"/>
    <w:rsid w:val="00196D70"/>
    <w:rsid w:val="00197332"/>
    <w:rsid w:val="001A109B"/>
    <w:rsid w:val="001A1E90"/>
    <w:rsid w:val="001A2FF7"/>
    <w:rsid w:val="001A5041"/>
    <w:rsid w:val="001B0206"/>
    <w:rsid w:val="001B0C21"/>
    <w:rsid w:val="001B3883"/>
    <w:rsid w:val="001B3CA6"/>
    <w:rsid w:val="001B642C"/>
    <w:rsid w:val="001B78AD"/>
    <w:rsid w:val="001C1EF9"/>
    <w:rsid w:val="001C37F6"/>
    <w:rsid w:val="001C410C"/>
    <w:rsid w:val="001C440C"/>
    <w:rsid w:val="001C47AC"/>
    <w:rsid w:val="001C6729"/>
    <w:rsid w:val="001D0BF3"/>
    <w:rsid w:val="001D14D9"/>
    <w:rsid w:val="001D2405"/>
    <w:rsid w:val="001D3273"/>
    <w:rsid w:val="001D3F2A"/>
    <w:rsid w:val="001D40CC"/>
    <w:rsid w:val="001D48F1"/>
    <w:rsid w:val="001D5163"/>
    <w:rsid w:val="001D7CE8"/>
    <w:rsid w:val="001E0EE6"/>
    <w:rsid w:val="001E2F6D"/>
    <w:rsid w:val="001E36E2"/>
    <w:rsid w:val="001E49B5"/>
    <w:rsid w:val="001E5417"/>
    <w:rsid w:val="001E666D"/>
    <w:rsid w:val="001E72D6"/>
    <w:rsid w:val="001E7697"/>
    <w:rsid w:val="001F1A7B"/>
    <w:rsid w:val="001F25EF"/>
    <w:rsid w:val="001F320B"/>
    <w:rsid w:val="001F33FD"/>
    <w:rsid w:val="001F6456"/>
    <w:rsid w:val="002016A6"/>
    <w:rsid w:val="00206C99"/>
    <w:rsid w:val="002078FD"/>
    <w:rsid w:val="002100B9"/>
    <w:rsid w:val="00210D74"/>
    <w:rsid w:val="00212045"/>
    <w:rsid w:val="002175A8"/>
    <w:rsid w:val="0021798A"/>
    <w:rsid w:val="00217FA1"/>
    <w:rsid w:val="00220405"/>
    <w:rsid w:val="0022096F"/>
    <w:rsid w:val="0022208E"/>
    <w:rsid w:val="00222225"/>
    <w:rsid w:val="002231BC"/>
    <w:rsid w:val="002243AF"/>
    <w:rsid w:val="00226A56"/>
    <w:rsid w:val="00232DE1"/>
    <w:rsid w:val="00233B9C"/>
    <w:rsid w:val="00234502"/>
    <w:rsid w:val="00234598"/>
    <w:rsid w:val="0023484A"/>
    <w:rsid w:val="00234A14"/>
    <w:rsid w:val="002361F7"/>
    <w:rsid w:val="002374BA"/>
    <w:rsid w:val="0024032F"/>
    <w:rsid w:val="00240AD6"/>
    <w:rsid w:val="00240B15"/>
    <w:rsid w:val="0024133C"/>
    <w:rsid w:val="00241D1D"/>
    <w:rsid w:val="00241D37"/>
    <w:rsid w:val="00242596"/>
    <w:rsid w:val="0024278A"/>
    <w:rsid w:val="00243D5E"/>
    <w:rsid w:val="002445AD"/>
    <w:rsid w:val="002447AD"/>
    <w:rsid w:val="0024524D"/>
    <w:rsid w:val="00246B74"/>
    <w:rsid w:val="00247D1B"/>
    <w:rsid w:val="00251C9B"/>
    <w:rsid w:val="0025373D"/>
    <w:rsid w:val="002540C3"/>
    <w:rsid w:val="002554F9"/>
    <w:rsid w:val="0025584F"/>
    <w:rsid w:val="00255981"/>
    <w:rsid w:val="00255C17"/>
    <w:rsid w:val="002564AF"/>
    <w:rsid w:val="00256862"/>
    <w:rsid w:val="00256A05"/>
    <w:rsid w:val="00256E34"/>
    <w:rsid w:val="002613DF"/>
    <w:rsid w:val="002615D9"/>
    <w:rsid w:val="00261975"/>
    <w:rsid w:val="00261F51"/>
    <w:rsid w:val="00265089"/>
    <w:rsid w:val="00265604"/>
    <w:rsid w:val="00266032"/>
    <w:rsid w:val="0026653F"/>
    <w:rsid w:val="00270F7A"/>
    <w:rsid w:val="00272876"/>
    <w:rsid w:val="00272877"/>
    <w:rsid w:val="0027368B"/>
    <w:rsid w:val="002737E4"/>
    <w:rsid w:val="00273E61"/>
    <w:rsid w:val="00274D18"/>
    <w:rsid w:val="00274D62"/>
    <w:rsid w:val="00274FF0"/>
    <w:rsid w:val="0027599B"/>
    <w:rsid w:val="00276B84"/>
    <w:rsid w:val="00280591"/>
    <w:rsid w:val="00281966"/>
    <w:rsid w:val="00281FA0"/>
    <w:rsid w:val="002841A1"/>
    <w:rsid w:val="00285165"/>
    <w:rsid w:val="002862FC"/>
    <w:rsid w:val="002869FF"/>
    <w:rsid w:val="002874AD"/>
    <w:rsid w:val="0029175C"/>
    <w:rsid w:val="00292622"/>
    <w:rsid w:val="00293171"/>
    <w:rsid w:val="002935F6"/>
    <w:rsid w:val="00294399"/>
    <w:rsid w:val="002A0BB5"/>
    <w:rsid w:val="002A31C1"/>
    <w:rsid w:val="002A69D2"/>
    <w:rsid w:val="002B1853"/>
    <w:rsid w:val="002B1A47"/>
    <w:rsid w:val="002B3E60"/>
    <w:rsid w:val="002B4225"/>
    <w:rsid w:val="002B481F"/>
    <w:rsid w:val="002B4B47"/>
    <w:rsid w:val="002B619A"/>
    <w:rsid w:val="002B7086"/>
    <w:rsid w:val="002B70FE"/>
    <w:rsid w:val="002C04AB"/>
    <w:rsid w:val="002C0A5D"/>
    <w:rsid w:val="002C10DC"/>
    <w:rsid w:val="002C1DA9"/>
    <w:rsid w:val="002C20FF"/>
    <w:rsid w:val="002C2311"/>
    <w:rsid w:val="002C330F"/>
    <w:rsid w:val="002C335A"/>
    <w:rsid w:val="002C3469"/>
    <w:rsid w:val="002C51D6"/>
    <w:rsid w:val="002C5B2A"/>
    <w:rsid w:val="002D04E3"/>
    <w:rsid w:val="002D0BA0"/>
    <w:rsid w:val="002D0BE8"/>
    <w:rsid w:val="002D1164"/>
    <w:rsid w:val="002D2738"/>
    <w:rsid w:val="002D43B6"/>
    <w:rsid w:val="002D4CCB"/>
    <w:rsid w:val="002D59A3"/>
    <w:rsid w:val="002D5FCF"/>
    <w:rsid w:val="002D7A93"/>
    <w:rsid w:val="002E01B4"/>
    <w:rsid w:val="002E2148"/>
    <w:rsid w:val="002E29B2"/>
    <w:rsid w:val="002E3BA0"/>
    <w:rsid w:val="002E43AF"/>
    <w:rsid w:val="002E539B"/>
    <w:rsid w:val="002E5E08"/>
    <w:rsid w:val="002F0CAE"/>
    <w:rsid w:val="002F1B66"/>
    <w:rsid w:val="002F200D"/>
    <w:rsid w:val="002F2341"/>
    <w:rsid w:val="002F5034"/>
    <w:rsid w:val="002F516E"/>
    <w:rsid w:val="002F5E30"/>
    <w:rsid w:val="002F6C76"/>
    <w:rsid w:val="002F7B2B"/>
    <w:rsid w:val="002F7C81"/>
    <w:rsid w:val="003019B9"/>
    <w:rsid w:val="0030262A"/>
    <w:rsid w:val="00303C76"/>
    <w:rsid w:val="00303D3D"/>
    <w:rsid w:val="00304E05"/>
    <w:rsid w:val="00305242"/>
    <w:rsid w:val="00305C81"/>
    <w:rsid w:val="00306A53"/>
    <w:rsid w:val="00306D57"/>
    <w:rsid w:val="00306D62"/>
    <w:rsid w:val="0030745B"/>
    <w:rsid w:val="003075FE"/>
    <w:rsid w:val="00310C9A"/>
    <w:rsid w:val="00311AAC"/>
    <w:rsid w:val="00311C29"/>
    <w:rsid w:val="00312709"/>
    <w:rsid w:val="00313CFF"/>
    <w:rsid w:val="00314CD8"/>
    <w:rsid w:val="003152F8"/>
    <w:rsid w:val="00316EFD"/>
    <w:rsid w:val="00321710"/>
    <w:rsid w:val="003224F9"/>
    <w:rsid w:val="003229AB"/>
    <w:rsid w:val="003245C3"/>
    <w:rsid w:val="00324DB4"/>
    <w:rsid w:val="00324DFC"/>
    <w:rsid w:val="0032696B"/>
    <w:rsid w:val="0033069A"/>
    <w:rsid w:val="00331EEC"/>
    <w:rsid w:val="00332998"/>
    <w:rsid w:val="00332F78"/>
    <w:rsid w:val="00336070"/>
    <w:rsid w:val="003361A1"/>
    <w:rsid w:val="00336615"/>
    <w:rsid w:val="00336AEC"/>
    <w:rsid w:val="0033717E"/>
    <w:rsid w:val="00340C72"/>
    <w:rsid w:val="00341CAB"/>
    <w:rsid w:val="003434DF"/>
    <w:rsid w:val="00343793"/>
    <w:rsid w:val="00343F92"/>
    <w:rsid w:val="00344348"/>
    <w:rsid w:val="00344362"/>
    <w:rsid w:val="0034483E"/>
    <w:rsid w:val="00344AC3"/>
    <w:rsid w:val="00345387"/>
    <w:rsid w:val="0034772B"/>
    <w:rsid w:val="00350C79"/>
    <w:rsid w:val="00351D73"/>
    <w:rsid w:val="00352348"/>
    <w:rsid w:val="00352DA6"/>
    <w:rsid w:val="0035556E"/>
    <w:rsid w:val="003579FE"/>
    <w:rsid w:val="00360542"/>
    <w:rsid w:val="00360FCA"/>
    <w:rsid w:val="003611EA"/>
    <w:rsid w:val="00361832"/>
    <w:rsid w:val="003637A9"/>
    <w:rsid w:val="00363C49"/>
    <w:rsid w:val="003640F3"/>
    <w:rsid w:val="00364193"/>
    <w:rsid w:val="003644C8"/>
    <w:rsid w:val="003648C4"/>
    <w:rsid w:val="0036525F"/>
    <w:rsid w:val="0037079D"/>
    <w:rsid w:val="00371A77"/>
    <w:rsid w:val="00372444"/>
    <w:rsid w:val="0037436F"/>
    <w:rsid w:val="003743D3"/>
    <w:rsid w:val="00374C29"/>
    <w:rsid w:val="00376C58"/>
    <w:rsid w:val="0038019A"/>
    <w:rsid w:val="00381CE8"/>
    <w:rsid w:val="00382138"/>
    <w:rsid w:val="003841F5"/>
    <w:rsid w:val="003842E2"/>
    <w:rsid w:val="003854CE"/>
    <w:rsid w:val="00386756"/>
    <w:rsid w:val="00387011"/>
    <w:rsid w:val="003878F1"/>
    <w:rsid w:val="00391DE5"/>
    <w:rsid w:val="00393F46"/>
    <w:rsid w:val="0039403A"/>
    <w:rsid w:val="00394EDB"/>
    <w:rsid w:val="00396870"/>
    <w:rsid w:val="003978E0"/>
    <w:rsid w:val="003A04B3"/>
    <w:rsid w:val="003A1F1C"/>
    <w:rsid w:val="003A3015"/>
    <w:rsid w:val="003A304F"/>
    <w:rsid w:val="003A4582"/>
    <w:rsid w:val="003A4ACE"/>
    <w:rsid w:val="003A5AEB"/>
    <w:rsid w:val="003A788F"/>
    <w:rsid w:val="003A7FB2"/>
    <w:rsid w:val="003B0480"/>
    <w:rsid w:val="003B16A8"/>
    <w:rsid w:val="003B2121"/>
    <w:rsid w:val="003B33DC"/>
    <w:rsid w:val="003B36B0"/>
    <w:rsid w:val="003B3905"/>
    <w:rsid w:val="003B3DD0"/>
    <w:rsid w:val="003B462D"/>
    <w:rsid w:val="003B6096"/>
    <w:rsid w:val="003B6F16"/>
    <w:rsid w:val="003C114D"/>
    <w:rsid w:val="003C1611"/>
    <w:rsid w:val="003C366E"/>
    <w:rsid w:val="003C5851"/>
    <w:rsid w:val="003C5DA1"/>
    <w:rsid w:val="003C6303"/>
    <w:rsid w:val="003C75B4"/>
    <w:rsid w:val="003D0922"/>
    <w:rsid w:val="003D0D17"/>
    <w:rsid w:val="003D0D26"/>
    <w:rsid w:val="003D0DB9"/>
    <w:rsid w:val="003D1189"/>
    <w:rsid w:val="003D24EB"/>
    <w:rsid w:val="003D2A0B"/>
    <w:rsid w:val="003D3EDC"/>
    <w:rsid w:val="003D5197"/>
    <w:rsid w:val="003D520D"/>
    <w:rsid w:val="003D5EDE"/>
    <w:rsid w:val="003D6D77"/>
    <w:rsid w:val="003E004E"/>
    <w:rsid w:val="003E1042"/>
    <w:rsid w:val="003E2AA5"/>
    <w:rsid w:val="003E3636"/>
    <w:rsid w:val="003E376D"/>
    <w:rsid w:val="003E3A33"/>
    <w:rsid w:val="003E5131"/>
    <w:rsid w:val="003E58A1"/>
    <w:rsid w:val="003F03AD"/>
    <w:rsid w:val="003F0B70"/>
    <w:rsid w:val="003F2129"/>
    <w:rsid w:val="003F212A"/>
    <w:rsid w:val="003F294A"/>
    <w:rsid w:val="003F2C30"/>
    <w:rsid w:val="003F2C52"/>
    <w:rsid w:val="003F384C"/>
    <w:rsid w:val="003F3BBC"/>
    <w:rsid w:val="003F570B"/>
    <w:rsid w:val="003F75BE"/>
    <w:rsid w:val="00401818"/>
    <w:rsid w:val="00402E00"/>
    <w:rsid w:val="00406BBC"/>
    <w:rsid w:val="00407C95"/>
    <w:rsid w:val="00412550"/>
    <w:rsid w:val="00413FDF"/>
    <w:rsid w:val="0041494B"/>
    <w:rsid w:val="0041520C"/>
    <w:rsid w:val="0041565B"/>
    <w:rsid w:val="004157D2"/>
    <w:rsid w:val="00417854"/>
    <w:rsid w:val="00417A17"/>
    <w:rsid w:val="00420416"/>
    <w:rsid w:val="00420463"/>
    <w:rsid w:val="004210F4"/>
    <w:rsid w:val="0042140C"/>
    <w:rsid w:val="00421582"/>
    <w:rsid w:val="004244C6"/>
    <w:rsid w:val="0042472A"/>
    <w:rsid w:val="004250B9"/>
    <w:rsid w:val="00425E6D"/>
    <w:rsid w:val="004267BD"/>
    <w:rsid w:val="00430DC6"/>
    <w:rsid w:val="0043198B"/>
    <w:rsid w:val="00431BD3"/>
    <w:rsid w:val="00432D8F"/>
    <w:rsid w:val="00434994"/>
    <w:rsid w:val="00435892"/>
    <w:rsid w:val="004369EE"/>
    <w:rsid w:val="00440368"/>
    <w:rsid w:val="004418EF"/>
    <w:rsid w:val="0044253B"/>
    <w:rsid w:val="00442D10"/>
    <w:rsid w:val="00443931"/>
    <w:rsid w:val="00444EE3"/>
    <w:rsid w:val="004457BF"/>
    <w:rsid w:val="004460B5"/>
    <w:rsid w:val="0044741C"/>
    <w:rsid w:val="0045064E"/>
    <w:rsid w:val="00450B7E"/>
    <w:rsid w:val="00450CC4"/>
    <w:rsid w:val="00450F7D"/>
    <w:rsid w:val="00451166"/>
    <w:rsid w:val="00453FD4"/>
    <w:rsid w:val="004540AE"/>
    <w:rsid w:val="00454EA2"/>
    <w:rsid w:val="00456DF8"/>
    <w:rsid w:val="00456EEF"/>
    <w:rsid w:val="00456F0A"/>
    <w:rsid w:val="0045764D"/>
    <w:rsid w:val="004613A1"/>
    <w:rsid w:val="00461687"/>
    <w:rsid w:val="004644BC"/>
    <w:rsid w:val="0046456E"/>
    <w:rsid w:val="00464D7B"/>
    <w:rsid w:val="00467584"/>
    <w:rsid w:val="0046774F"/>
    <w:rsid w:val="0047045F"/>
    <w:rsid w:val="00470609"/>
    <w:rsid w:val="004716F8"/>
    <w:rsid w:val="00471E75"/>
    <w:rsid w:val="004721FD"/>
    <w:rsid w:val="0047248A"/>
    <w:rsid w:val="00473A5F"/>
    <w:rsid w:val="00474043"/>
    <w:rsid w:val="0047417A"/>
    <w:rsid w:val="00474B7D"/>
    <w:rsid w:val="0047615E"/>
    <w:rsid w:val="00476610"/>
    <w:rsid w:val="0047767F"/>
    <w:rsid w:val="004808AB"/>
    <w:rsid w:val="00483764"/>
    <w:rsid w:val="00483A11"/>
    <w:rsid w:val="00485C71"/>
    <w:rsid w:val="00485CCF"/>
    <w:rsid w:val="00486E93"/>
    <w:rsid w:val="00487748"/>
    <w:rsid w:val="0049252E"/>
    <w:rsid w:val="00492CA5"/>
    <w:rsid w:val="00493458"/>
    <w:rsid w:val="004937C4"/>
    <w:rsid w:val="00495576"/>
    <w:rsid w:val="00497E62"/>
    <w:rsid w:val="004A13E4"/>
    <w:rsid w:val="004A1551"/>
    <w:rsid w:val="004A1E7D"/>
    <w:rsid w:val="004A306F"/>
    <w:rsid w:val="004A355E"/>
    <w:rsid w:val="004A58D9"/>
    <w:rsid w:val="004A70AA"/>
    <w:rsid w:val="004A7638"/>
    <w:rsid w:val="004B17BB"/>
    <w:rsid w:val="004B4738"/>
    <w:rsid w:val="004B5868"/>
    <w:rsid w:val="004B5985"/>
    <w:rsid w:val="004B5AD6"/>
    <w:rsid w:val="004B5B7A"/>
    <w:rsid w:val="004B5C5B"/>
    <w:rsid w:val="004B6DE9"/>
    <w:rsid w:val="004B7F3F"/>
    <w:rsid w:val="004C3488"/>
    <w:rsid w:val="004C4754"/>
    <w:rsid w:val="004C6DC8"/>
    <w:rsid w:val="004C6F5F"/>
    <w:rsid w:val="004C77AA"/>
    <w:rsid w:val="004D150D"/>
    <w:rsid w:val="004D202A"/>
    <w:rsid w:val="004D329E"/>
    <w:rsid w:val="004D3FB2"/>
    <w:rsid w:val="004D4297"/>
    <w:rsid w:val="004D4976"/>
    <w:rsid w:val="004D6849"/>
    <w:rsid w:val="004D70C6"/>
    <w:rsid w:val="004E0BA8"/>
    <w:rsid w:val="004E0D09"/>
    <w:rsid w:val="004E151E"/>
    <w:rsid w:val="004E1D82"/>
    <w:rsid w:val="004E2860"/>
    <w:rsid w:val="004E71B5"/>
    <w:rsid w:val="004E7E4A"/>
    <w:rsid w:val="004F15BE"/>
    <w:rsid w:val="004F1DEA"/>
    <w:rsid w:val="004F234D"/>
    <w:rsid w:val="004F45D5"/>
    <w:rsid w:val="004F47DE"/>
    <w:rsid w:val="004F5257"/>
    <w:rsid w:val="004F627A"/>
    <w:rsid w:val="004F732C"/>
    <w:rsid w:val="00500B30"/>
    <w:rsid w:val="005028EB"/>
    <w:rsid w:val="00503AA4"/>
    <w:rsid w:val="00504C93"/>
    <w:rsid w:val="00506303"/>
    <w:rsid w:val="00507698"/>
    <w:rsid w:val="00507CE1"/>
    <w:rsid w:val="005102F7"/>
    <w:rsid w:val="00513B7F"/>
    <w:rsid w:val="00513EA2"/>
    <w:rsid w:val="0051417A"/>
    <w:rsid w:val="005159C3"/>
    <w:rsid w:val="0052158E"/>
    <w:rsid w:val="0052416F"/>
    <w:rsid w:val="005244A6"/>
    <w:rsid w:val="005257AB"/>
    <w:rsid w:val="00525839"/>
    <w:rsid w:val="0052602A"/>
    <w:rsid w:val="0052634D"/>
    <w:rsid w:val="00526371"/>
    <w:rsid w:val="005307C7"/>
    <w:rsid w:val="005319FD"/>
    <w:rsid w:val="005320C9"/>
    <w:rsid w:val="00533C28"/>
    <w:rsid w:val="00533E19"/>
    <w:rsid w:val="005364EF"/>
    <w:rsid w:val="00537EE3"/>
    <w:rsid w:val="00542023"/>
    <w:rsid w:val="00542513"/>
    <w:rsid w:val="00542F0F"/>
    <w:rsid w:val="00543423"/>
    <w:rsid w:val="00543893"/>
    <w:rsid w:val="00543E07"/>
    <w:rsid w:val="005441DF"/>
    <w:rsid w:val="0054553C"/>
    <w:rsid w:val="00546816"/>
    <w:rsid w:val="00547E99"/>
    <w:rsid w:val="00551153"/>
    <w:rsid w:val="00553ABF"/>
    <w:rsid w:val="00555078"/>
    <w:rsid w:val="005555FD"/>
    <w:rsid w:val="00556D63"/>
    <w:rsid w:val="005573D8"/>
    <w:rsid w:val="00557DFC"/>
    <w:rsid w:val="005607A2"/>
    <w:rsid w:val="005608B1"/>
    <w:rsid w:val="00560A9F"/>
    <w:rsid w:val="00563905"/>
    <w:rsid w:val="00563F09"/>
    <w:rsid w:val="00564533"/>
    <w:rsid w:val="0056466F"/>
    <w:rsid w:val="00564BDA"/>
    <w:rsid w:val="0056573A"/>
    <w:rsid w:val="00565B02"/>
    <w:rsid w:val="005668BE"/>
    <w:rsid w:val="005669D9"/>
    <w:rsid w:val="00566AE1"/>
    <w:rsid w:val="00567CB9"/>
    <w:rsid w:val="00567FB9"/>
    <w:rsid w:val="005700A6"/>
    <w:rsid w:val="00570E36"/>
    <w:rsid w:val="0057198A"/>
    <w:rsid w:val="005726AA"/>
    <w:rsid w:val="00584138"/>
    <w:rsid w:val="00586CA3"/>
    <w:rsid w:val="00586EE7"/>
    <w:rsid w:val="005927E6"/>
    <w:rsid w:val="0059319E"/>
    <w:rsid w:val="005946D9"/>
    <w:rsid w:val="00595660"/>
    <w:rsid w:val="005A2913"/>
    <w:rsid w:val="005A2DAB"/>
    <w:rsid w:val="005A32EC"/>
    <w:rsid w:val="005A390C"/>
    <w:rsid w:val="005A3F8F"/>
    <w:rsid w:val="005A45C5"/>
    <w:rsid w:val="005A6D4B"/>
    <w:rsid w:val="005A7AE4"/>
    <w:rsid w:val="005B153D"/>
    <w:rsid w:val="005B1BE9"/>
    <w:rsid w:val="005B2E3C"/>
    <w:rsid w:val="005B2EA0"/>
    <w:rsid w:val="005B45CC"/>
    <w:rsid w:val="005B4BB9"/>
    <w:rsid w:val="005B559A"/>
    <w:rsid w:val="005B559E"/>
    <w:rsid w:val="005C0098"/>
    <w:rsid w:val="005C3087"/>
    <w:rsid w:val="005C3950"/>
    <w:rsid w:val="005C3C2A"/>
    <w:rsid w:val="005C4921"/>
    <w:rsid w:val="005C497A"/>
    <w:rsid w:val="005C55D5"/>
    <w:rsid w:val="005C62C0"/>
    <w:rsid w:val="005D02B7"/>
    <w:rsid w:val="005D0A81"/>
    <w:rsid w:val="005D111C"/>
    <w:rsid w:val="005D4498"/>
    <w:rsid w:val="005D471F"/>
    <w:rsid w:val="005D478A"/>
    <w:rsid w:val="005D489D"/>
    <w:rsid w:val="005D63EE"/>
    <w:rsid w:val="005E1062"/>
    <w:rsid w:val="005E27EB"/>
    <w:rsid w:val="005E3186"/>
    <w:rsid w:val="005E3E20"/>
    <w:rsid w:val="005E3E3F"/>
    <w:rsid w:val="005E4A53"/>
    <w:rsid w:val="005E5221"/>
    <w:rsid w:val="005E606D"/>
    <w:rsid w:val="005E7965"/>
    <w:rsid w:val="005F009A"/>
    <w:rsid w:val="005F1E72"/>
    <w:rsid w:val="005F236B"/>
    <w:rsid w:val="005F244D"/>
    <w:rsid w:val="005F371A"/>
    <w:rsid w:val="005F3C96"/>
    <w:rsid w:val="005F4FB5"/>
    <w:rsid w:val="006011DF"/>
    <w:rsid w:val="006033B8"/>
    <w:rsid w:val="006043CB"/>
    <w:rsid w:val="006052CD"/>
    <w:rsid w:val="006056BD"/>
    <w:rsid w:val="00607E3D"/>
    <w:rsid w:val="00610070"/>
    <w:rsid w:val="006100C3"/>
    <w:rsid w:val="0061100E"/>
    <w:rsid w:val="006110EA"/>
    <w:rsid w:val="00611603"/>
    <w:rsid w:val="0061288D"/>
    <w:rsid w:val="006138AE"/>
    <w:rsid w:val="00615178"/>
    <w:rsid w:val="006156E9"/>
    <w:rsid w:val="0061642F"/>
    <w:rsid w:val="0061797E"/>
    <w:rsid w:val="00617DF3"/>
    <w:rsid w:val="00620F94"/>
    <w:rsid w:val="00621EE4"/>
    <w:rsid w:val="00625C00"/>
    <w:rsid w:val="00626F4C"/>
    <w:rsid w:val="00627F6F"/>
    <w:rsid w:val="006306F7"/>
    <w:rsid w:val="00630F65"/>
    <w:rsid w:val="00631E98"/>
    <w:rsid w:val="00634B72"/>
    <w:rsid w:val="0063514A"/>
    <w:rsid w:val="00635306"/>
    <w:rsid w:val="00635DF3"/>
    <w:rsid w:val="006371B3"/>
    <w:rsid w:val="006375A9"/>
    <w:rsid w:val="006405C5"/>
    <w:rsid w:val="0064102E"/>
    <w:rsid w:val="0064569D"/>
    <w:rsid w:val="0064659B"/>
    <w:rsid w:val="006514A8"/>
    <w:rsid w:val="0065157D"/>
    <w:rsid w:val="00652A42"/>
    <w:rsid w:val="00652BAE"/>
    <w:rsid w:val="00653B3F"/>
    <w:rsid w:val="006540FA"/>
    <w:rsid w:val="00655C88"/>
    <w:rsid w:val="00656D91"/>
    <w:rsid w:val="00660224"/>
    <w:rsid w:val="00661208"/>
    <w:rsid w:val="00661F8C"/>
    <w:rsid w:val="006643BF"/>
    <w:rsid w:val="00664AE9"/>
    <w:rsid w:val="00664E01"/>
    <w:rsid w:val="00664E83"/>
    <w:rsid w:val="00665D04"/>
    <w:rsid w:val="006669C7"/>
    <w:rsid w:val="00666C1D"/>
    <w:rsid w:val="00667B73"/>
    <w:rsid w:val="00670489"/>
    <w:rsid w:val="00670D25"/>
    <w:rsid w:val="0067135A"/>
    <w:rsid w:val="00671F37"/>
    <w:rsid w:val="00671F98"/>
    <w:rsid w:val="00675B2C"/>
    <w:rsid w:val="00676EF0"/>
    <w:rsid w:val="00680E2D"/>
    <w:rsid w:val="006816C5"/>
    <w:rsid w:val="00682489"/>
    <w:rsid w:val="006837D0"/>
    <w:rsid w:val="006837DB"/>
    <w:rsid w:val="00684570"/>
    <w:rsid w:val="006856F3"/>
    <w:rsid w:val="00686692"/>
    <w:rsid w:val="00686C6B"/>
    <w:rsid w:val="0068758B"/>
    <w:rsid w:val="006875FF"/>
    <w:rsid w:val="006901A0"/>
    <w:rsid w:val="006909B0"/>
    <w:rsid w:val="0069140C"/>
    <w:rsid w:val="00691734"/>
    <w:rsid w:val="006949A3"/>
    <w:rsid w:val="00695642"/>
    <w:rsid w:val="006961A4"/>
    <w:rsid w:val="006969BA"/>
    <w:rsid w:val="006A1927"/>
    <w:rsid w:val="006A323D"/>
    <w:rsid w:val="006A4190"/>
    <w:rsid w:val="006A4717"/>
    <w:rsid w:val="006A4C1D"/>
    <w:rsid w:val="006A5461"/>
    <w:rsid w:val="006A5F2A"/>
    <w:rsid w:val="006A690D"/>
    <w:rsid w:val="006B0244"/>
    <w:rsid w:val="006B39DD"/>
    <w:rsid w:val="006B5186"/>
    <w:rsid w:val="006B66C6"/>
    <w:rsid w:val="006B6AB5"/>
    <w:rsid w:val="006C0678"/>
    <w:rsid w:val="006C1727"/>
    <w:rsid w:val="006C4369"/>
    <w:rsid w:val="006D0361"/>
    <w:rsid w:val="006D0C36"/>
    <w:rsid w:val="006D2C3F"/>
    <w:rsid w:val="006D362B"/>
    <w:rsid w:val="006D3E69"/>
    <w:rsid w:val="006D4213"/>
    <w:rsid w:val="006D4228"/>
    <w:rsid w:val="006D4579"/>
    <w:rsid w:val="006D4A22"/>
    <w:rsid w:val="006D4C49"/>
    <w:rsid w:val="006D4F88"/>
    <w:rsid w:val="006D53B0"/>
    <w:rsid w:val="006D6840"/>
    <w:rsid w:val="006E021D"/>
    <w:rsid w:val="006E314B"/>
    <w:rsid w:val="006E4193"/>
    <w:rsid w:val="006E4380"/>
    <w:rsid w:val="006E4F26"/>
    <w:rsid w:val="006E58A2"/>
    <w:rsid w:val="006E678D"/>
    <w:rsid w:val="006F1380"/>
    <w:rsid w:val="006F1936"/>
    <w:rsid w:val="006F372F"/>
    <w:rsid w:val="006F5303"/>
    <w:rsid w:val="006F535C"/>
    <w:rsid w:val="006F7E28"/>
    <w:rsid w:val="007025A4"/>
    <w:rsid w:val="0070271B"/>
    <w:rsid w:val="007030B3"/>
    <w:rsid w:val="007054A9"/>
    <w:rsid w:val="00707AE8"/>
    <w:rsid w:val="00707D72"/>
    <w:rsid w:val="0071000A"/>
    <w:rsid w:val="00712170"/>
    <w:rsid w:val="007125B3"/>
    <w:rsid w:val="00712B49"/>
    <w:rsid w:val="00713E44"/>
    <w:rsid w:val="00715389"/>
    <w:rsid w:val="007159FD"/>
    <w:rsid w:val="007178B4"/>
    <w:rsid w:val="007179C8"/>
    <w:rsid w:val="00717E7C"/>
    <w:rsid w:val="00717F25"/>
    <w:rsid w:val="007206B3"/>
    <w:rsid w:val="007215C8"/>
    <w:rsid w:val="007222DF"/>
    <w:rsid w:val="00722E1D"/>
    <w:rsid w:val="0072551F"/>
    <w:rsid w:val="007259BE"/>
    <w:rsid w:val="00730707"/>
    <w:rsid w:val="00731117"/>
    <w:rsid w:val="0073321A"/>
    <w:rsid w:val="00735685"/>
    <w:rsid w:val="0073735B"/>
    <w:rsid w:val="00737820"/>
    <w:rsid w:val="00737F6E"/>
    <w:rsid w:val="007409B0"/>
    <w:rsid w:val="007411E5"/>
    <w:rsid w:val="00741A2E"/>
    <w:rsid w:val="00741A5F"/>
    <w:rsid w:val="00742515"/>
    <w:rsid w:val="0074357A"/>
    <w:rsid w:val="00743ECE"/>
    <w:rsid w:val="00744AD4"/>
    <w:rsid w:val="0075122D"/>
    <w:rsid w:val="007514A9"/>
    <w:rsid w:val="00752256"/>
    <w:rsid w:val="00752A9F"/>
    <w:rsid w:val="0075304E"/>
    <w:rsid w:val="00754433"/>
    <w:rsid w:val="007546CB"/>
    <w:rsid w:val="00754ECB"/>
    <w:rsid w:val="00755207"/>
    <w:rsid w:val="0075757C"/>
    <w:rsid w:val="0075764A"/>
    <w:rsid w:val="00760BC7"/>
    <w:rsid w:val="0076155F"/>
    <w:rsid w:val="0076414C"/>
    <w:rsid w:val="00764E07"/>
    <w:rsid w:val="0077053E"/>
    <w:rsid w:val="00771110"/>
    <w:rsid w:val="0077189A"/>
    <w:rsid w:val="00772523"/>
    <w:rsid w:val="007739CC"/>
    <w:rsid w:val="007743EA"/>
    <w:rsid w:val="0077478A"/>
    <w:rsid w:val="00775A7A"/>
    <w:rsid w:val="00776153"/>
    <w:rsid w:val="00776CB6"/>
    <w:rsid w:val="00777D34"/>
    <w:rsid w:val="00781B0C"/>
    <w:rsid w:val="00781EBC"/>
    <w:rsid w:val="00783B6A"/>
    <w:rsid w:val="007842F8"/>
    <w:rsid w:val="0078452B"/>
    <w:rsid w:val="00785D8E"/>
    <w:rsid w:val="0078725D"/>
    <w:rsid w:val="00787934"/>
    <w:rsid w:val="007900EE"/>
    <w:rsid w:val="0079049B"/>
    <w:rsid w:val="007908F4"/>
    <w:rsid w:val="0079145E"/>
    <w:rsid w:val="00793E38"/>
    <w:rsid w:val="0079477F"/>
    <w:rsid w:val="007972D3"/>
    <w:rsid w:val="007972FF"/>
    <w:rsid w:val="00797DD9"/>
    <w:rsid w:val="007A05DD"/>
    <w:rsid w:val="007A0EAC"/>
    <w:rsid w:val="007A17FC"/>
    <w:rsid w:val="007A1987"/>
    <w:rsid w:val="007A3FBE"/>
    <w:rsid w:val="007A4974"/>
    <w:rsid w:val="007A596B"/>
    <w:rsid w:val="007A5A21"/>
    <w:rsid w:val="007A5C58"/>
    <w:rsid w:val="007A670A"/>
    <w:rsid w:val="007A6A62"/>
    <w:rsid w:val="007A6BDA"/>
    <w:rsid w:val="007A7E4D"/>
    <w:rsid w:val="007B099F"/>
    <w:rsid w:val="007B10C6"/>
    <w:rsid w:val="007B10E1"/>
    <w:rsid w:val="007B1ED2"/>
    <w:rsid w:val="007B2C7B"/>
    <w:rsid w:val="007B2DEB"/>
    <w:rsid w:val="007B339D"/>
    <w:rsid w:val="007B5B2B"/>
    <w:rsid w:val="007B6539"/>
    <w:rsid w:val="007B6B21"/>
    <w:rsid w:val="007B75E2"/>
    <w:rsid w:val="007B7B7D"/>
    <w:rsid w:val="007C0F29"/>
    <w:rsid w:val="007C29E1"/>
    <w:rsid w:val="007C4E9F"/>
    <w:rsid w:val="007C6340"/>
    <w:rsid w:val="007C6E27"/>
    <w:rsid w:val="007C729C"/>
    <w:rsid w:val="007C72FC"/>
    <w:rsid w:val="007C773F"/>
    <w:rsid w:val="007C78FE"/>
    <w:rsid w:val="007D0001"/>
    <w:rsid w:val="007D1F4D"/>
    <w:rsid w:val="007D2F48"/>
    <w:rsid w:val="007D3FDD"/>
    <w:rsid w:val="007D58DC"/>
    <w:rsid w:val="007D6545"/>
    <w:rsid w:val="007D6811"/>
    <w:rsid w:val="007D7173"/>
    <w:rsid w:val="007D726E"/>
    <w:rsid w:val="007D7828"/>
    <w:rsid w:val="007E1B7E"/>
    <w:rsid w:val="007E1C47"/>
    <w:rsid w:val="007E7510"/>
    <w:rsid w:val="007F176D"/>
    <w:rsid w:val="007F1D9A"/>
    <w:rsid w:val="007F42D3"/>
    <w:rsid w:val="007F432D"/>
    <w:rsid w:val="007F43C2"/>
    <w:rsid w:val="007F51FE"/>
    <w:rsid w:val="007F7477"/>
    <w:rsid w:val="007F7530"/>
    <w:rsid w:val="007F75D9"/>
    <w:rsid w:val="00801816"/>
    <w:rsid w:val="008036DF"/>
    <w:rsid w:val="00805B45"/>
    <w:rsid w:val="0080603E"/>
    <w:rsid w:val="00807154"/>
    <w:rsid w:val="00807A66"/>
    <w:rsid w:val="0081154E"/>
    <w:rsid w:val="008122E1"/>
    <w:rsid w:val="00813759"/>
    <w:rsid w:val="008148AD"/>
    <w:rsid w:val="00815596"/>
    <w:rsid w:val="008205FE"/>
    <w:rsid w:val="00824530"/>
    <w:rsid w:val="008249AA"/>
    <w:rsid w:val="00826E49"/>
    <w:rsid w:val="00827BF7"/>
    <w:rsid w:val="00830A1E"/>
    <w:rsid w:val="00830D62"/>
    <w:rsid w:val="0083353A"/>
    <w:rsid w:val="0083374B"/>
    <w:rsid w:val="00834003"/>
    <w:rsid w:val="00834D6B"/>
    <w:rsid w:val="0083594A"/>
    <w:rsid w:val="00836CB3"/>
    <w:rsid w:val="00837256"/>
    <w:rsid w:val="00840287"/>
    <w:rsid w:val="00841969"/>
    <w:rsid w:val="008423AD"/>
    <w:rsid w:val="00842506"/>
    <w:rsid w:val="0084279F"/>
    <w:rsid w:val="0084280F"/>
    <w:rsid w:val="00842C31"/>
    <w:rsid w:val="00843194"/>
    <w:rsid w:val="00843798"/>
    <w:rsid w:val="008439FE"/>
    <w:rsid w:val="00843A34"/>
    <w:rsid w:val="00843F28"/>
    <w:rsid w:val="008454F7"/>
    <w:rsid w:val="00846158"/>
    <w:rsid w:val="00846382"/>
    <w:rsid w:val="008466DF"/>
    <w:rsid w:val="00846BCC"/>
    <w:rsid w:val="00850CEF"/>
    <w:rsid w:val="0085213D"/>
    <w:rsid w:val="008521A7"/>
    <w:rsid w:val="00852D5F"/>
    <w:rsid w:val="00852DDC"/>
    <w:rsid w:val="0085332A"/>
    <w:rsid w:val="008545D7"/>
    <w:rsid w:val="0085504F"/>
    <w:rsid w:val="00855A5C"/>
    <w:rsid w:val="00855FA5"/>
    <w:rsid w:val="008564D5"/>
    <w:rsid w:val="008575CB"/>
    <w:rsid w:val="008575FF"/>
    <w:rsid w:val="0086162A"/>
    <w:rsid w:val="00862FD9"/>
    <w:rsid w:val="00867998"/>
    <w:rsid w:val="00870160"/>
    <w:rsid w:val="00870E1F"/>
    <w:rsid w:val="00870F0A"/>
    <w:rsid w:val="00871B41"/>
    <w:rsid w:val="00871D3D"/>
    <w:rsid w:val="008731E0"/>
    <w:rsid w:val="0087333B"/>
    <w:rsid w:val="008738D9"/>
    <w:rsid w:val="00873972"/>
    <w:rsid w:val="00874775"/>
    <w:rsid w:val="008767A5"/>
    <w:rsid w:val="008806DD"/>
    <w:rsid w:val="00880E39"/>
    <w:rsid w:val="00881406"/>
    <w:rsid w:val="00882262"/>
    <w:rsid w:val="00884B20"/>
    <w:rsid w:val="0088514B"/>
    <w:rsid w:val="00885E06"/>
    <w:rsid w:val="008867D6"/>
    <w:rsid w:val="00886E59"/>
    <w:rsid w:val="008875E6"/>
    <w:rsid w:val="00887821"/>
    <w:rsid w:val="00890641"/>
    <w:rsid w:val="00892087"/>
    <w:rsid w:val="0089219E"/>
    <w:rsid w:val="00892F21"/>
    <w:rsid w:val="008941E2"/>
    <w:rsid w:val="00894C23"/>
    <w:rsid w:val="00895AAA"/>
    <w:rsid w:val="00897762"/>
    <w:rsid w:val="008A2423"/>
    <w:rsid w:val="008A3636"/>
    <w:rsid w:val="008A4322"/>
    <w:rsid w:val="008A518A"/>
    <w:rsid w:val="008A5508"/>
    <w:rsid w:val="008A59E3"/>
    <w:rsid w:val="008A5EC0"/>
    <w:rsid w:val="008A72DE"/>
    <w:rsid w:val="008B015F"/>
    <w:rsid w:val="008B072A"/>
    <w:rsid w:val="008B0A86"/>
    <w:rsid w:val="008B13C3"/>
    <w:rsid w:val="008B3096"/>
    <w:rsid w:val="008B318A"/>
    <w:rsid w:val="008B38F1"/>
    <w:rsid w:val="008B4782"/>
    <w:rsid w:val="008B488A"/>
    <w:rsid w:val="008B5DFF"/>
    <w:rsid w:val="008B6A4C"/>
    <w:rsid w:val="008C1121"/>
    <w:rsid w:val="008C1405"/>
    <w:rsid w:val="008C1A66"/>
    <w:rsid w:val="008C3070"/>
    <w:rsid w:val="008C36C6"/>
    <w:rsid w:val="008C5CC9"/>
    <w:rsid w:val="008D099F"/>
    <w:rsid w:val="008D1AB6"/>
    <w:rsid w:val="008D350C"/>
    <w:rsid w:val="008D4DD5"/>
    <w:rsid w:val="008D569D"/>
    <w:rsid w:val="008D5C2C"/>
    <w:rsid w:val="008E0D2C"/>
    <w:rsid w:val="008E297B"/>
    <w:rsid w:val="008E3396"/>
    <w:rsid w:val="008E33B7"/>
    <w:rsid w:val="008E37C0"/>
    <w:rsid w:val="008E39A8"/>
    <w:rsid w:val="008E3B2A"/>
    <w:rsid w:val="008E4DE8"/>
    <w:rsid w:val="008E558F"/>
    <w:rsid w:val="008E5C88"/>
    <w:rsid w:val="008E656B"/>
    <w:rsid w:val="008E66DE"/>
    <w:rsid w:val="008E7BBC"/>
    <w:rsid w:val="008F1A35"/>
    <w:rsid w:val="008F24EC"/>
    <w:rsid w:val="008F2D32"/>
    <w:rsid w:val="008F2F95"/>
    <w:rsid w:val="008F4366"/>
    <w:rsid w:val="008F6BCF"/>
    <w:rsid w:val="008F77E4"/>
    <w:rsid w:val="00901E78"/>
    <w:rsid w:val="00902C17"/>
    <w:rsid w:val="00904613"/>
    <w:rsid w:val="00904D92"/>
    <w:rsid w:val="00905A74"/>
    <w:rsid w:val="0090729E"/>
    <w:rsid w:val="00907B0E"/>
    <w:rsid w:val="009102FA"/>
    <w:rsid w:val="00910D7E"/>
    <w:rsid w:val="0091353B"/>
    <w:rsid w:val="00913EE3"/>
    <w:rsid w:val="00914639"/>
    <w:rsid w:val="00915483"/>
    <w:rsid w:val="00915AE0"/>
    <w:rsid w:val="00915DEA"/>
    <w:rsid w:val="00917A1E"/>
    <w:rsid w:val="00920874"/>
    <w:rsid w:val="009211EE"/>
    <w:rsid w:val="009217E4"/>
    <w:rsid w:val="009235C5"/>
    <w:rsid w:val="009241C2"/>
    <w:rsid w:val="00924A9B"/>
    <w:rsid w:val="00926293"/>
    <w:rsid w:val="009269AF"/>
    <w:rsid w:val="0092762C"/>
    <w:rsid w:val="009301CD"/>
    <w:rsid w:val="00930E06"/>
    <w:rsid w:val="00930E3C"/>
    <w:rsid w:val="00932CE0"/>
    <w:rsid w:val="00932F0E"/>
    <w:rsid w:val="00933EF2"/>
    <w:rsid w:val="00934B78"/>
    <w:rsid w:val="009350F7"/>
    <w:rsid w:val="009356E8"/>
    <w:rsid w:val="0094240F"/>
    <w:rsid w:val="00942DFC"/>
    <w:rsid w:val="00943435"/>
    <w:rsid w:val="00943DE1"/>
    <w:rsid w:val="0094501D"/>
    <w:rsid w:val="009479F8"/>
    <w:rsid w:val="00951FDF"/>
    <w:rsid w:val="009521FF"/>
    <w:rsid w:val="00952518"/>
    <w:rsid w:val="0095352C"/>
    <w:rsid w:val="00957832"/>
    <w:rsid w:val="009603ED"/>
    <w:rsid w:val="00960C6B"/>
    <w:rsid w:val="009614FB"/>
    <w:rsid w:val="00962A41"/>
    <w:rsid w:val="009641EE"/>
    <w:rsid w:val="00964AC7"/>
    <w:rsid w:val="00964F05"/>
    <w:rsid w:val="00965F8A"/>
    <w:rsid w:val="00967799"/>
    <w:rsid w:val="00967FD1"/>
    <w:rsid w:val="0097090C"/>
    <w:rsid w:val="009715F7"/>
    <w:rsid w:val="00972CCA"/>
    <w:rsid w:val="00973AB4"/>
    <w:rsid w:val="0097486D"/>
    <w:rsid w:val="00974D11"/>
    <w:rsid w:val="00975E93"/>
    <w:rsid w:val="009826FD"/>
    <w:rsid w:val="009827D2"/>
    <w:rsid w:val="00983953"/>
    <w:rsid w:val="00983DA6"/>
    <w:rsid w:val="00985BFB"/>
    <w:rsid w:val="00990167"/>
    <w:rsid w:val="00990ABF"/>
    <w:rsid w:val="009930F9"/>
    <w:rsid w:val="00993293"/>
    <w:rsid w:val="00996A0A"/>
    <w:rsid w:val="009A068A"/>
    <w:rsid w:val="009A2974"/>
    <w:rsid w:val="009A3B1B"/>
    <w:rsid w:val="009A4319"/>
    <w:rsid w:val="009A4EB8"/>
    <w:rsid w:val="009A50A0"/>
    <w:rsid w:val="009A69ED"/>
    <w:rsid w:val="009A6D19"/>
    <w:rsid w:val="009B22C0"/>
    <w:rsid w:val="009B2F25"/>
    <w:rsid w:val="009B4E88"/>
    <w:rsid w:val="009B71A2"/>
    <w:rsid w:val="009C02CC"/>
    <w:rsid w:val="009C12DC"/>
    <w:rsid w:val="009C39EA"/>
    <w:rsid w:val="009C4447"/>
    <w:rsid w:val="009C503F"/>
    <w:rsid w:val="009C560E"/>
    <w:rsid w:val="009C6A83"/>
    <w:rsid w:val="009D0D83"/>
    <w:rsid w:val="009D1A40"/>
    <w:rsid w:val="009D1A4C"/>
    <w:rsid w:val="009D210E"/>
    <w:rsid w:val="009D2B00"/>
    <w:rsid w:val="009D2EB6"/>
    <w:rsid w:val="009D54D2"/>
    <w:rsid w:val="009D5660"/>
    <w:rsid w:val="009D56BD"/>
    <w:rsid w:val="009D5DAF"/>
    <w:rsid w:val="009D5F8A"/>
    <w:rsid w:val="009D63D0"/>
    <w:rsid w:val="009E4536"/>
    <w:rsid w:val="009E4AED"/>
    <w:rsid w:val="009E6FF5"/>
    <w:rsid w:val="009E74C9"/>
    <w:rsid w:val="009E7DBB"/>
    <w:rsid w:val="009F019E"/>
    <w:rsid w:val="009F58E3"/>
    <w:rsid w:val="009F778C"/>
    <w:rsid w:val="009F7FB2"/>
    <w:rsid w:val="00A00C72"/>
    <w:rsid w:val="00A01162"/>
    <w:rsid w:val="00A0217F"/>
    <w:rsid w:val="00A02A64"/>
    <w:rsid w:val="00A0435F"/>
    <w:rsid w:val="00A04FDD"/>
    <w:rsid w:val="00A06C58"/>
    <w:rsid w:val="00A07DAA"/>
    <w:rsid w:val="00A1061F"/>
    <w:rsid w:val="00A12856"/>
    <w:rsid w:val="00A12C99"/>
    <w:rsid w:val="00A135E5"/>
    <w:rsid w:val="00A137F4"/>
    <w:rsid w:val="00A13938"/>
    <w:rsid w:val="00A13D7C"/>
    <w:rsid w:val="00A14142"/>
    <w:rsid w:val="00A1458E"/>
    <w:rsid w:val="00A16DE0"/>
    <w:rsid w:val="00A171D5"/>
    <w:rsid w:val="00A20256"/>
    <w:rsid w:val="00A21086"/>
    <w:rsid w:val="00A22ED4"/>
    <w:rsid w:val="00A2340C"/>
    <w:rsid w:val="00A2364D"/>
    <w:rsid w:val="00A2396E"/>
    <w:rsid w:val="00A246D0"/>
    <w:rsid w:val="00A25036"/>
    <w:rsid w:val="00A25907"/>
    <w:rsid w:val="00A25989"/>
    <w:rsid w:val="00A26444"/>
    <w:rsid w:val="00A305F2"/>
    <w:rsid w:val="00A30679"/>
    <w:rsid w:val="00A30BCA"/>
    <w:rsid w:val="00A3168C"/>
    <w:rsid w:val="00A31ECF"/>
    <w:rsid w:val="00A32BF3"/>
    <w:rsid w:val="00A33DF6"/>
    <w:rsid w:val="00A34F69"/>
    <w:rsid w:val="00A370C6"/>
    <w:rsid w:val="00A37A20"/>
    <w:rsid w:val="00A37E91"/>
    <w:rsid w:val="00A40FD4"/>
    <w:rsid w:val="00A41179"/>
    <w:rsid w:val="00A41DF1"/>
    <w:rsid w:val="00A43D37"/>
    <w:rsid w:val="00A44A39"/>
    <w:rsid w:val="00A4579C"/>
    <w:rsid w:val="00A45AF5"/>
    <w:rsid w:val="00A50459"/>
    <w:rsid w:val="00A51299"/>
    <w:rsid w:val="00A52308"/>
    <w:rsid w:val="00A5519A"/>
    <w:rsid w:val="00A55F7B"/>
    <w:rsid w:val="00A562CE"/>
    <w:rsid w:val="00A56C02"/>
    <w:rsid w:val="00A56DE3"/>
    <w:rsid w:val="00A56E37"/>
    <w:rsid w:val="00A63289"/>
    <w:rsid w:val="00A63C52"/>
    <w:rsid w:val="00A7136D"/>
    <w:rsid w:val="00A713CC"/>
    <w:rsid w:val="00A7234C"/>
    <w:rsid w:val="00A72C36"/>
    <w:rsid w:val="00A7568A"/>
    <w:rsid w:val="00A77115"/>
    <w:rsid w:val="00A77810"/>
    <w:rsid w:val="00A7795E"/>
    <w:rsid w:val="00A77C4D"/>
    <w:rsid w:val="00A80C60"/>
    <w:rsid w:val="00A834C0"/>
    <w:rsid w:val="00A83B0B"/>
    <w:rsid w:val="00A84947"/>
    <w:rsid w:val="00A956EF"/>
    <w:rsid w:val="00A95DCC"/>
    <w:rsid w:val="00A96BC6"/>
    <w:rsid w:val="00A97638"/>
    <w:rsid w:val="00A9766E"/>
    <w:rsid w:val="00AA0C0F"/>
    <w:rsid w:val="00AA4DE4"/>
    <w:rsid w:val="00AA5E36"/>
    <w:rsid w:val="00AA620B"/>
    <w:rsid w:val="00AA69E7"/>
    <w:rsid w:val="00AA7C1A"/>
    <w:rsid w:val="00AB0F96"/>
    <w:rsid w:val="00AB11B4"/>
    <w:rsid w:val="00AB1C1E"/>
    <w:rsid w:val="00AB1E64"/>
    <w:rsid w:val="00AB260F"/>
    <w:rsid w:val="00AB276B"/>
    <w:rsid w:val="00AB3488"/>
    <w:rsid w:val="00AB4B07"/>
    <w:rsid w:val="00AB4F72"/>
    <w:rsid w:val="00AB70AD"/>
    <w:rsid w:val="00AC0FB0"/>
    <w:rsid w:val="00AC1086"/>
    <w:rsid w:val="00AC1B94"/>
    <w:rsid w:val="00AC25A4"/>
    <w:rsid w:val="00AC280D"/>
    <w:rsid w:val="00AC321B"/>
    <w:rsid w:val="00AC3738"/>
    <w:rsid w:val="00AC40B2"/>
    <w:rsid w:val="00AC45DF"/>
    <w:rsid w:val="00AC546F"/>
    <w:rsid w:val="00AC60BE"/>
    <w:rsid w:val="00AC76E8"/>
    <w:rsid w:val="00AC7941"/>
    <w:rsid w:val="00AD1158"/>
    <w:rsid w:val="00AD311B"/>
    <w:rsid w:val="00AD519A"/>
    <w:rsid w:val="00AE07FA"/>
    <w:rsid w:val="00AE3281"/>
    <w:rsid w:val="00AE4B7D"/>
    <w:rsid w:val="00AE55AB"/>
    <w:rsid w:val="00AE7B31"/>
    <w:rsid w:val="00AF2972"/>
    <w:rsid w:val="00AF3F6D"/>
    <w:rsid w:val="00AF43F3"/>
    <w:rsid w:val="00AF6980"/>
    <w:rsid w:val="00AF7D81"/>
    <w:rsid w:val="00B00405"/>
    <w:rsid w:val="00B00CB3"/>
    <w:rsid w:val="00B02A70"/>
    <w:rsid w:val="00B030DE"/>
    <w:rsid w:val="00B03129"/>
    <w:rsid w:val="00B057E8"/>
    <w:rsid w:val="00B05F00"/>
    <w:rsid w:val="00B05F04"/>
    <w:rsid w:val="00B063C1"/>
    <w:rsid w:val="00B0799F"/>
    <w:rsid w:val="00B10E33"/>
    <w:rsid w:val="00B115F1"/>
    <w:rsid w:val="00B13529"/>
    <w:rsid w:val="00B16D67"/>
    <w:rsid w:val="00B1721C"/>
    <w:rsid w:val="00B1764B"/>
    <w:rsid w:val="00B17A0C"/>
    <w:rsid w:val="00B20A2F"/>
    <w:rsid w:val="00B21F81"/>
    <w:rsid w:val="00B23746"/>
    <w:rsid w:val="00B23963"/>
    <w:rsid w:val="00B23A7D"/>
    <w:rsid w:val="00B23BC7"/>
    <w:rsid w:val="00B24749"/>
    <w:rsid w:val="00B25AD0"/>
    <w:rsid w:val="00B25DC4"/>
    <w:rsid w:val="00B27DFA"/>
    <w:rsid w:val="00B303F0"/>
    <w:rsid w:val="00B32477"/>
    <w:rsid w:val="00B32F9B"/>
    <w:rsid w:val="00B330B7"/>
    <w:rsid w:val="00B34859"/>
    <w:rsid w:val="00B35A44"/>
    <w:rsid w:val="00B37619"/>
    <w:rsid w:val="00B376EC"/>
    <w:rsid w:val="00B3789E"/>
    <w:rsid w:val="00B407ED"/>
    <w:rsid w:val="00B41138"/>
    <w:rsid w:val="00B43932"/>
    <w:rsid w:val="00B43BF1"/>
    <w:rsid w:val="00B43DB9"/>
    <w:rsid w:val="00B44538"/>
    <w:rsid w:val="00B46FA2"/>
    <w:rsid w:val="00B47D1F"/>
    <w:rsid w:val="00B501A5"/>
    <w:rsid w:val="00B526D9"/>
    <w:rsid w:val="00B5523C"/>
    <w:rsid w:val="00B57365"/>
    <w:rsid w:val="00B61153"/>
    <w:rsid w:val="00B62099"/>
    <w:rsid w:val="00B6444E"/>
    <w:rsid w:val="00B6464C"/>
    <w:rsid w:val="00B649A0"/>
    <w:rsid w:val="00B666BB"/>
    <w:rsid w:val="00B674CE"/>
    <w:rsid w:val="00B70469"/>
    <w:rsid w:val="00B712D9"/>
    <w:rsid w:val="00B71AF7"/>
    <w:rsid w:val="00B72CD9"/>
    <w:rsid w:val="00B72FF7"/>
    <w:rsid w:val="00B76EEC"/>
    <w:rsid w:val="00B778B7"/>
    <w:rsid w:val="00B77F8D"/>
    <w:rsid w:val="00B80C9D"/>
    <w:rsid w:val="00B8292D"/>
    <w:rsid w:val="00B83574"/>
    <w:rsid w:val="00B84861"/>
    <w:rsid w:val="00B84C2E"/>
    <w:rsid w:val="00B862A3"/>
    <w:rsid w:val="00B90726"/>
    <w:rsid w:val="00B91CDC"/>
    <w:rsid w:val="00B92E19"/>
    <w:rsid w:val="00B93614"/>
    <w:rsid w:val="00B94AE4"/>
    <w:rsid w:val="00B9536C"/>
    <w:rsid w:val="00B9798B"/>
    <w:rsid w:val="00BA0A1B"/>
    <w:rsid w:val="00BA1319"/>
    <w:rsid w:val="00BA1E7E"/>
    <w:rsid w:val="00BA28A3"/>
    <w:rsid w:val="00BA4791"/>
    <w:rsid w:val="00BA55F0"/>
    <w:rsid w:val="00BA7CDC"/>
    <w:rsid w:val="00BB07A0"/>
    <w:rsid w:val="00BB2680"/>
    <w:rsid w:val="00BB33F3"/>
    <w:rsid w:val="00BB4691"/>
    <w:rsid w:val="00BB75B6"/>
    <w:rsid w:val="00BB7C36"/>
    <w:rsid w:val="00BC08CA"/>
    <w:rsid w:val="00BC3D73"/>
    <w:rsid w:val="00BC470E"/>
    <w:rsid w:val="00BC5E06"/>
    <w:rsid w:val="00BC7182"/>
    <w:rsid w:val="00BC77E0"/>
    <w:rsid w:val="00BD1ACB"/>
    <w:rsid w:val="00BD4563"/>
    <w:rsid w:val="00BD53C3"/>
    <w:rsid w:val="00BD600D"/>
    <w:rsid w:val="00BD6B46"/>
    <w:rsid w:val="00BD7102"/>
    <w:rsid w:val="00BD7FD6"/>
    <w:rsid w:val="00BE0E4A"/>
    <w:rsid w:val="00BE2AC6"/>
    <w:rsid w:val="00BE74BD"/>
    <w:rsid w:val="00BE7990"/>
    <w:rsid w:val="00BF0985"/>
    <w:rsid w:val="00BF117C"/>
    <w:rsid w:val="00BF139A"/>
    <w:rsid w:val="00BF1998"/>
    <w:rsid w:val="00BF1EA4"/>
    <w:rsid w:val="00BF314A"/>
    <w:rsid w:val="00BF3A29"/>
    <w:rsid w:val="00BF451E"/>
    <w:rsid w:val="00BF5A77"/>
    <w:rsid w:val="00C01400"/>
    <w:rsid w:val="00C01FB2"/>
    <w:rsid w:val="00C032FE"/>
    <w:rsid w:val="00C0592C"/>
    <w:rsid w:val="00C06B52"/>
    <w:rsid w:val="00C12FF2"/>
    <w:rsid w:val="00C1310F"/>
    <w:rsid w:val="00C16A47"/>
    <w:rsid w:val="00C209EB"/>
    <w:rsid w:val="00C2282A"/>
    <w:rsid w:val="00C23CD4"/>
    <w:rsid w:val="00C25695"/>
    <w:rsid w:val="00C26430"/>
    <w:rsid w:val="00C273BE"/>
    <w:rsid w:val="00C27526"/>
    <w:rsid w:val="00C279D5"/>
    <w:rsid w:val="00C303E8"/>
    <w:rsid w:val="00C32466"/>
    <w:rsid w:val="00C3254F"/>
    <w:rsid w:val="00C32D0C"/>
    <w:rsid w:val="00C34212"/>
    <w:rsid w:val="00C34DB4"/>
    <w:rsid w:val="00C36D75"/>
    <w:rsid w:val="00C36D86"/>
    <w:rsid w:val="00C41558"/>
    <w:rsid w:val="00C44B2C"/>
    <w:rsid w:val="00C45B13"/>
    <w:rsid w:val="00C51048"/>
    <w:rsid w:val="00C532DF"/>
    <w:rsid w:val="00C5369A"/>
    <w:rsid w:val="00C53CAC"/>
    <w:rsid w:val="00C54906"/>
    <w:rsid w:val="00C565B4"/>
    <w:rsid w:val="00C575DE"/>
    <w:rsid w:val="00C57B60"/>
    <w:rsid w:val="00C57EC3"/>
    <w:rsid w:val="00C64512"/>
    <w:rsid w:val="00C648A6"/>
    <w:rsid w:val="00C679DF"/>
    <w:rsid w:val="00C722DB"/>
    <w:rsid w:val="00C73074"/>
    <w:rsid w:val="00C73080"/>
    <w:rsid w:val="00C738F0"/>
    <w:rsid w:val="00C74A6E"/>
    <w:rsid w:val="00C7569A"/>
    <w:rsid w:val="00C75852"/>
    <w:rsid w:val="00C75CAF"/>
    <w:rsid w:val="00C761B7"/>
    <w:rsid w:val="00C77AA8"/>
    <w:rsid w:val="00C82C70"/>
    <w:rsid w:val="00C8497B"/>
    <w:rsid w:val="00C84C5F"/>
    <w:rsid w:val="00C85A0E"/>
    <w:rsid w:val="00C85E48"/>
    <w:rsid w:val="00C87728"/>
    <w:rsid w:val="00C87C4F"/>
    <w:rsid w:val="00C9122C"/>
    <w:rsid w:val="00C93694"/>
    <w:rsid w:val="00C952F3"/>
    <w:rsid w:val="00C96EEC"/>
    <w:rsid w:val="00C9752A"/>
    <w:rsid w:val="00CA0068"/>
    <w:rsid w:val="00CA10AB"/>
    <w:rsid w:val="00CA1B78"/>
    <w:rsid w:val="00CA1C2C"/>
    <w:rsid w:val="00CA2F7F"/>
    <w:rsid w:val="00CA6400"/>
    <w:rsid w:val="00CA7E15"/>
    <w:rsid w:val="00CA7E3B"/>
    <w:rsid w:val="00CB144F"/>
    <w:rsid w:val="00CB1C2D"/>
    <w:rsid w:val="00CB2D63"/>
    <w:rsid w:val="00CB4DAE"/>
    <w:rsid w:val="00CB53DF"/>
    <w:rsid w:val="00CB5CC2"/>
    <w:rsid w:val="00CB6EA6"/>
    <w:rsid w:val="00CB6FA5"/>
    <w:rsid w:val="00CB76EE"/>
    <w:rsid w:val="00CC0174"/>
    <w:rsid w:val="00CC1E10"/>
    <w:rsid w:val="00CC3037"/>
    <w:rsid w:val="00CC48B7"/>
    <w:rsid w:val="00CC4E46"/>
    <w:rsid w:val="00CC6A78"/>
    <w:rsid w:val="00CC751C"/>
    <w:rsid w:val="00CD0813"/>
    <w:rsid w:val="00CD1412"/>
    <w:rsid w:val="00CD3928"/>
    <w:rsid w:val="00CD514F"/>
    <w:rsid w:val="00CD53D6"/>
    <w:rsid w:val="00CD64BD"/>
    <w:rsid w:val="00CD6EEC"/>
    <w:rsid w:val="00CD75E2"/>
    <w:rsid w:val="00CD7B3F"/>
    <w:rsid w:val="00CD7F32"/>
    <w:rsid w:val="00CE165B"/>
    <w:rsid w:val="00CE19DF"/>
    <w:rsid w:val="00CE3840"/>
    <w:rsid w:val="00CE4DCB"/>
    <w:rsid w:val="00CE61DA"/>
    <w:rsid w:val="00CE637A"/>
    <w:rsid w:val="00CE6980"/>
    <w:rsid w:val="00CE7681"/>
    <w:rsid w:val="00CF0E12"/>
    <w:rsid w:val="00CF1574"/>
    <w:rsid w:val="00CF195E"/>
    <w:rsid w:val="00CF2CFF"/>
    <w:rsid w:val="00CF32F8"/>
    <w:rsid w:val="00CF6771"/>
    <w:rsid w:val="00CF72E2"/>
    <w:rsid w:val="00CF7C1B"/>
    <w:rsid w:val="00D03823"/>
    <w:rsid w:val="00D03BCC"/>
    <w:rsid w:val="00D03F60"/>
    <w:rsid w:val="00D040F5"/>
    <w:rsid w:val="00D053A9"/>
    <w:rsid w:val="00D05999"/>
    <w:rsid w:val="00D07256"/>
    <w:rsid w:val="00D10C8A"/>
    <w:rsid w:val="00D11506"/>
    <w:rsid w:val="00D12792"/>
    <w:rsid w:val="00D14987"/>
    <w:rsid w:val="00D1517C"/>
    <w:rsid w:val="00D15DD2"/>
    <w:rsid w:val="00D16835"/>
    <w:rsid w:val="00D16B9B"/>
    <w:rsid w:val="00D179A0"/>
    <w:rsid w:val="00D21007"/>
    <w:rsid w:val="00D21CF0"/>
    <w:rsid w:val="00D220E3"/>
    <w:rsid w:val="00D22CF3"/>
    <w:rsid w:val="00D23F9A"/>
    <w:rsid w:val="00D24D88"/>
    <w:rsid w:val="00D258BE"/>
    <w:rsid w:val="00D26057"/>
    <w:rsid w:val="00D2770C"/>
    <w:rsid w:val="00D301D6"/>
    <w:rsid w:val="00D30C2F"/>
    <w:rsid w:val="00D31742"/>
    <w:rsid w:val="00D31C00"/>
    <w:rsid w:val="00D320A6"/>
    <w:rsid w:val="00D322BC"/>
    <w:rsid w:val="00D34039"/>
    <w:rsid w:val="00D34420"/>
    <w:rsid w:val="00D35E07"/>
    <w:rsid w:val="00D37794"/>
    <w:rsid w:val="00D41612"/>
    <w:rsid w:val="00D41E8D"/>
    <w:rsid w:val="00D4394F"/>
    <w:rsid w:val="00D43DBE"/>
    <w:rsid w:val="00D44026"/>
    <w:rsid w:val="00D454A7"/>
    <w:rsid w:val="00D46AC5"/>
    <w:rsid w:val="00D4799A"/>
    <w:rsid w:val="00D52CC2"/>
    <w:rsid w:val="00D52D18"/>
    <w:rsid w:val="00D5370B"/>
    <w:rsid w:val="00D5465D"/>
    <w:rsid w:val="00D54AD6"/>
    <w:rsid w:val="00D558B7"/>
    <w:rsid w:val="00D56669"/>
    <w:rsid w:val="00D578AA"/>
    <w:rsid w:val="00D60B4D"/>
    <w:rsid w:val="00D611CC"/>
    <w:rsid w:val="00D61F81"/>
    <w:rsid w:val="00D620A8"/>
    <w:rsid w:val="00D621A3"/>
    <w:rsid w:val="00D6328F"/>
    <w:rsid w:val="00D653E1"/>
    <w:rsid w:val="00D657D1"/>
    <w:rsid w:val="00D6621E"/>
    <w:rsid w:val="00D671C1"/>
    <w:rsid w:val="00D71C5E"/>
    <w:rsid w:val="00D71F0B"/>
    <w:rsid w:val="00D745FB"/>
    <w:rsid w:val="00D74905"/>
    <w:rsid w:val="00D74B8F"/>
    <w:rsid w:val="00D75892"/>
    <w:rsid w:val="00D75C1B"/>
    <w:rsid w:val="00D81DA8"/>
    <w:rsid w:val="00D82B5F"/>
    <w:rsid w:val="00D83A0D"/>
    <w:rsid w:val="00D8455E"/>
    <w:rsid w:val="00D8528F"/>
    <w:rsid w:val="00D85C3F"/>
    <w:rsid w:val="00D85C58"/>
    <w:rsid w:val="00D868F9"/>
    <w:rsid w:val="00D87D0C"/>
    <w:rsid w:val="00D907C2"/>
    <w:rsid w:val="00D9158E"/>
    <w:rsid w:val="00D92030"/>
    <w:rsid w:val="00D9222C"/>
    <w:rsid w:val="00D938A4"/>
    <w:rsid w:val="00D95744"/>
    <w:rsid w:val="00D9667E"/>
    <w:rsid w:val="00D970B7"/>
    <w:rsid w:val="00DA0D28"/>
    <w:rsid w:val="00DA310D"/>
    <w:rsid w:val="00DA4460"/>
    <w:rsid w:val="00DA5232"/>
    <w:rsid w:val="00DA6476"/>
    <w:rsid w:val="00DB36A9"/>
    <w:rsid w:val="00DB4159"/>
    <w:rsid w:val="00DB4DA5"/>
    <w:rsid w:val="00DB4F7F"/>
    <w:rsid w:val="00DB666F"/>
    <w:rsid w:val="00DB6F51"/>
    <w:rsid w:val="00DB7034"/>
    <w:rsid w:val="00DB71A0"/>
    <w:rsid w:val="00DC00D9"/>
    <w:rsid w:val="00DC2BF4"/>
    <w:rsid w:val="00DC4054"/>
    <w:rsid w:val="00DC4B7C"/>
    <w:rsid w:val="00DC4EF2"/>
    <w:rsid w:val="00DC4FF7"/>
    <w:rsid w:val="00DC6BC9"/>
    <w:rsid w:val="00DD0474"/>
    <w:rsid w:val="00DD15A1"/>
    <w:rsid w:val="00DD20F6"/>
    <w:rsid w:val="00DD251B"/>
    <w:rsid w:val="00DD4834"/>
    <w:rsid w:val="00DD6392"/>
    <w:rsid w:val="00DD7C19"/>
    <w:rsid w:val="00DE02CD"/>
    <w:rsid w:val="00DE226F"/>
    <w:rsid w:val="00DE2D9F"/>
    <w:rsid w:val="00DE2FF4"/>
    <w:rsid w:val="00DE3397"/>
    <w:rsid w:val="00DE382B"/>
    <w:rsid w:val="00DE4F5D"/>
    <w:rsid w:val="00DE622D"/>
    <w:rsid w:val="00DE6528"/>
    <w:rsid w:val="00DE69D3"/>
    <w:rsid w:val="00DE7E8E"/>
    <w:rsid w:val="00DF16B8"/>
    <w:rsid w:val="00DF1CA6"/>
    <w:rsid w:val="00DF4071"/>
    <w:rsid w:val="00DF7009"/>
    <w:rsid w:val="00DF76E4"/>
    <w:rsid w:val="00DF7B03"/>
    <w:rsid w:val="00DF7C9B"/>
    <w:rsid w:val="00E01581"/>
    <w:rsid w:val="00E019DC"/>
    <w:rsid w:val="00E01DA1"/>
    <w:rsid w:val="00E0231D"/>
    <w:rsid w:val="00E02DD0"/>
    <w:rsid w:val="00E03523"/>
    <w:rsid w:val="00E04E30"/>
    <w:rsid w:val="00E051F3"/>
    <w:rsid w:val="00E065E9"/>
    <w:rsid w:val="00E0780E"/>
    <w:rsid w:val="00E10F01"/>
    <w:rsid w:val="00E122B8"/>
    <w:rsid w:val="00E134D5"/>
    <w:rsid w:val="00E157C8"/>
    <w:rsid w:val="00E15CA1"/>
    <w:rsid w:val="00E16E46"/>
    <w:rsid w:val="00E20783"/>
    <w:rsid w:val="00E21094"/>
    <w:rsid w:val="00E22188"/>
    <w:rsid w:val="00E22D32"/>
    <w:rsid w:val="00E23552"/>
    <w:rsid w:val="00E24609"/>
    <w:rsid w:val="00E25E92"/>
    <w:rsid w:val="00E266F2"/>
    <w:rsid w:val="00E30DD8"/>
    <w:rsid w:val="00E31841"/>
    <w:rsid w:val="00E31B39"/>
    <w:rsid w:val="00E31C23"/>
    <w:rsid w:val="00E346C0"/>
    <w:rsid w:val="00E34B50"/>
    <w:rsid w:val="00E35B0A"/>
    <w:rsid w:val="00E3642B"/>
    <w:rsid w:val="00E36759"/>
    <w:rsid w:val="00E36D3A"/>
    <w:rsid w:val="00E37B8B"/>
    <w:rsid w:val="00E40373"/>
    <w:rsid w:val="00E41276"/>
    <w:rsid w:val="00E44137"/>
    <w:rsid w:val="00E445E8"/>
    <w:rsid w:val="00E446A3"/>
    <w:rsid w:val="00E4481C"/>
    <w:rsid w:val="00E450C6"/>
    <w:rsid w:val="00E460C2"/>
    <w:rsid w:val="00E4686D"/>
    <w:rsid w:val="00E504F7"/>
    <w:rsid w:val="00E50BA2"/>
    <w:rsid w:val="00E5380D"/>
    <w:rsid w:val="00E53AB2"/>
    <w:rsid w:val="00E53CBB"/>
    <w:rsid w:val="00E53D3A"/>
    <w:rsid w:val="00E54284"/>
    <w:rsid w:val="00E56181"/>
    <w:rsid w:val="00E602D5"/>
    <w:rsid w:val="00E65287"/>
    <w:rsid w:val="00E6748D"/>
    <w:rsid w:val="00E700A7"/>
    <w:rsid w:val="00E71153"/>
    <w:rsid w:val="00E71E26"/>
    <w:rsid w:val="00E730E5"/>
    <w:rsid w:val="00E74D0C"/>
    <w:rsid w:val="00E75424"/>
    <w:rsid w:val="00E762F5"/>
    <w:rsid w:val="00E7750C"/>
    <w:rsid w:val="00E80120"/>
    <w:rsid w:val="00E80D17"/>
    <w:rsid w:val="00E86063"/>
    <w:rsid w:val="00E86ED7"/>
    <w:rsid w:val="00E878C6"/>
    <w:rsid w:val="00E92686"/>
    <w:rsid w:val="00E92E79"/>
    <w:rsid w:val="00E93260"/>
    <w:rsid w:val="00E935D2"/>
    <w:rsid w:val="00E95BF9"/>
    <w:rsid w:val="00E965F6"/>
    <w:rsid w:val="00E96DA4"/>
    <w:rsid w:val="00EA0A95"/>
    <w:rsid w:val="00EA2F3C"/>
    <w:rsid w:val="00EA32A7"/>
    <w:rsid w:val="00EA4B69"/>
    <w:rsid w:val="00EA4C36"/>
    <w:rsid w:val="00EA4D3C"/>
    <w:rsid w:val="00EA59E9"/>
    <w:rsid w:val="00EA6A4E"/>
    <w:rsid w:val="00EA75FF"/>
    <w:rsid w:val="00EB5404"/>
    <w:rsid w:val="00EB7D9D"/>
    <w:rsid w:val="00EC04A1"/>
    <w:rsid w:val="00EC11B2"/>
    <w:rsid w:val="00EC1852"/>
    <w:rsid w:val="00EC1A1B"/>
    <w:rsid w:val="00EC28BD"/>
    <w:rsid w:val="00EC366B"/>
    <w:rsid w:val="00EC45F4"/>
    <w:rsid w:val="00EC47C9"/>
    <w:rsid w:val="00EC502F"/>
    <w:rsid w:val="00ED0EB2"/>
    <w:rsid w:val="00ED216F"/>
    <w:rsid w:val="00ED39E3"/>
    <w:rsid w:val="00ED3FF7"/>
    <w:rsid w:val="00ED4333"/>
    <w:rsid w:val="00ED4771"/>
    <w:rsid w:val="00ED4CE3"/>
    <w:rsid w:val="00EE1DEE"/>
    <w:rsid w:val="00EE22BC"/>
    <w:rsid w:val="00EE2EBF"/>
    <w:rsid w:val="00EE348E"/>
    <w:rsid w:val="00EE370D"/>
    <w:rsid w:val="00EE4C91"/>
    <w:rsid w:val="00EE534C"/>
    <w:rsid w:val="00EE5F82"/>
    <w:rsid w:val="00EE6321"/>
    <w:rsid w:val="00EF0425"/>
    <w:rsid w:val="00EF08A4"/>
    <w:rsid w:val="00EF10B3"/>
    <w:rsid w:val="00EF1A42"/>
    <w:rsid w:val="00EF36C1"/>
    <w:rsid w:val="00EF4ABB"/>
    <w:rsid w:val="00EF737F"/>
    <w:rsid w:val="00EF769E"/>
    <w:rsid w:val="00F004D7"/>
    <w:rsid w:val="00F00F22"/>
    <w:rsid w:val="00F02A5C"/>
    <w:rsid w:val="00F05C83"/>
    <w:rsid w:val="00F06A6D"/>
    <w:rsid w:val="00F074BB"/>
    <w:rsid w:val="00F078E1"/>
    <w:rsid w:val="00F10C55"/>
    <w:rsid w:val="00F137CA"/>
    <w:rsid w:val="00F21666"/>
    <w:rsid w:val="00F252DD"/>
    <w:rsid w:val="00F25713"/>
    <w:rsid w:val="00F31A6A"/>
    <w:rsid w:val="00F321C5"/>
    <w:rsid w:val="00F32881"/>
    <w:rsid w:val="00F34C67"/>
    <w:rsid w:val="00F3610B"/>
    <w:rsid w:val="00F366F0"/>
    <w:rsid w:val="00F37011"/>
    <w:rsid w:val="00F4166F"/>
    <w:rsid w:val="00F41B38"/>
    <w:rsid w:val="00F42563"/>
    <w:rsid w:val="00F431A2"/>
    <w:rsid w:val="00F43384"/>
    <w:rsid w:val="00F43CAB"/>
    <w:rsid w:val="00F445DA"/>
    <w:rsid w:val="00F44DF4"/>
    <w:rsid w:val="00F47A8C"/>
    <w:rsid w:val="00F52B1D"/>
    <w:rsid w:val="00F533D1"/>
    <w:rsid w:val="00F55697"/>
    <w:rsid w:val="00F57DF8"/>
    <w:rsid w:val="00F60EDE"/>
    <w:rsid w:val="00F62BA4"/>
    <w:rsid w:val="00F6447E"/>
    <w:rsid w:val="00F6606A"/>
    <w:rsid w:val="00F66294"/>
    <w:rsid w:val="00F66CF8"/>
    <w:rsid w:val="00F7183C"/>
    <w:rsid w:val="00F71FBB"/>
    <w:rsid w:val="00F733EB"/>
    <w:rsid w:val="00F73923"/>
    <w:rsid w:val="00F7552B"/>
    <w:rsid w:val="00F77544"/>
    <w:rsid w:val="00F77FA4"/>
    <w:rsid w:val="00F8008A"/>
    <w:rsid w:val="00F8038E"/>
    <w:rsid w:val="00F808CF"/>
    <w:rsid w:val="00F808E1"/>
    <w:rsid w:val="00F80B48"/>
    <w:rsid w:val="00F80CA4"/>
    <w:rsid w:val="00F81159"/>
    <w:rsid w:val="00F82F7A"/>
    <w:rsid w:val="00F83844"/>
    <w:rsid w:val="00F83948"/>
    <w:rsid w:val="00F85820"/>
    <w:rsid w:val="00F8744A"/>
    <w:rsid w:val="00F87B7E"/>
    <w:rsid w:val="00F92105"/>
    <w:rsid w:val="00F93E44"/>
    <w:rsid w:val="00F93F35"/>
    <w:rsid w:val="00F9539F"/>
    <w:rsid w:val="00F9561F"/>
    <w:rsid w:val="00F965E5"/>
    <w:rsid w:val="00F96AC2"/>
    <w:rsid w:val="00FA010D"/>
    <w:rsid w:val="00FA0265"/>
    <w:rsid w:val="00FA1123"/>
    <w:rsid w:val="00FA17C3"/>
    <w:rsid w:val="00FA2467"/>
    <w:rsid w:val="00FA308C"/>
    <w:rsid w:val="00FA65F0"/>
    <w:rsid w:val="00FB0094"/>
    <w:rsid w:val="00FB03B5"/>
    <w:rsid w:val="00FB060D"/>
    <w:rsid w:val="00FB1D65"/>
    <w:rsid w:val="00FB1F48"/>
    <w:rsid w:val="00FB68ED"/>
    <w:rsid w:val="00FB7339"/>
    <w:rsid w:val="00FC0118"/>
    <w:rsid w:val="00FC101F"/>
    <w:rsid w:val="00FC144D"/>
    <w:rsid w:val="00FC2AD6"/>
    <w:rsid w:val="00FC2F0E"/>
    <w:rsid w:val="00FC3B5A"/>
    <w:rsid w:val="00FC7039"/>
    <w:rsid w:val="00FD09C7"/>
    <w:rsid w:val="00FD0D96"/>
    <w:rsid w:val="00FD2144"/>
    <w:rsid w:val="00FD21C0"/>
    <w:rsid w:val="00FD2631"/>
    <w:rsid w:val="00FD5CF9"/>
    <w:rsid w:val="00FE0293"/>
    <w:rsid w:val="00FE066E"/>
    <w:rsid w:val="00FE2742"/>
    <w:rsid w:val="00FE285F"/>
    <w:rsid w:val="00FE5B66"/>
    <w:rsid w:val="00FE5D38"/>
    <w:rsid w:val="00FE7643"/>
    <w:rsid w:val="00FE7BBB"/>
    <w:rsid w:val="00FE7CA8"/>
    <w:rsid w:val="00FF0844"/>
    <w:rsid w:val="00FF423B"/>
    <w:rsid w:val="00FF4C57"/>
    <w:rsid w:val="00FF5348"/>
    <w:rsid w:val="00FF6FE5"/>
    <w:rsid w:val="00FF73C6"/>
    <w:rsid w:val="031240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4E0C"/>
  <w15:chartTrackingRefBased/>
  <w15:docId w15:val="{76767F60-2281-4321-9CFA-CCEE0160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8D"/>
    <w:pPr>
      <w:ind w:left="720"/>
      <w:contextualSpacing/>
    </w:pPr>
  </w:style>
  <w:style w:type="paragraph" w:styleId="EndnoteText">
    <w:name w:val="endnote text"/>
    <w:basedOn w:val="Normal"/>
    <w:link w:val="EndnoteTextChar"/>
    <w:uiPriority w:val="99"/>
    <w:semiHidden/>
    <w:unhideWhenUsed/>
    <w:rsid w:val="00DF7B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B03"/>
    <w:rPr>
      <w:sz w:val="20"/>
      <w:szCs w:val="20"/>
    </w:rPr>
  </w:style>
  <w:style w:type="character" w:styleId="EndnoteReference">
    <w:name w:val="endnote reference"/>
    <w:basedOn w:val="DefaultParagraphFont"/>
    <w:uiPriority w:val="99"/>
    <w:semiHidden/>
    <w:unhideWhenUsed/>
    <w:rsid w:val="00DF7B03"/>
    <w:rPr>
      <w:vertAlign w:val="superscript"/>
    </w:rPr>
  </w:style>
  <w:style w:type="character" w:styleId="Hyperlink">
    <w:name w:val="Hyperlink"/>
    <w:basedOn w:val="DefaultParagraphFont"/>
    <w:uiPriority w:val="99"/>
    <w:unhideWhenUsed/>
    <w:rsid w:val="000C2642"/>
    <w:rPr>
      <w:color w:val="0563C1" w:themeColor="hyperlink"/>
      <w:u w:val="single"/>
    </w:rPr>
  </w:style>
  <w:style w:type="character" w:styleId="CommentReference">
    <w:name w:val="annotation reference"/>
    <w:basedOn w:val="DefaultParagraphFont"/>
    <w:uiPriority w:val="99"/>
    <w:semiHidden/>
    <w:unhideWhenUsed/>
    <w:rsid w:val="000C2642"/>
    <w:rPr>
      <w:sz w:val="16"/>
      <w:szCs w:val="16"/>
    </w:rPr>
  </w:style>
  <w:style w:type="paragraph" w:styleId="CommentText">
    <w:name w:val="annotation text"/>
    <w:basedOn w:val="Normal"/>
    <w:link w:val="CommentTextChar"/>
    <w:uiPriority w:val="99"/>
    <w:unhideWhenUsed/>
    <w:rsid w:val="000C2642"/>
    <w:pPr>
      <w:spacing w:line="240" w:lineRule="auto"/>
    </w:pPr>
    <w:rPr>
      <w:sz w:val="20"/>
      <w:szCs w:val="20"/>
    </w:rPr>
  </w:style>
  <w:style w:type="character" w:customStyle="1" w:styleId="CommentTextChar">
    <w:name w:val="Comment Text Char"/>
    <w:basedOn w:val="DefaultParagraphFont"/>
    <w:link w:val="CommentText"/>
    <w:uiPriority w:val="99"/>
    <w:rsid w:val="000C2642"/>
    <w:rPr>
      <w:sz w:val="20"/>
      <w:szCs w:val="20"/>
    </w:rPr>
  </w:style>
  <w:style w:type="paragraph" w:styleId="CommentSubject">
    <w:name w:val="annotation subject"/>
    <w:basedOn w:val="CommentText"/>
    <w:next w:val="CommentText"/>
    <w:link w:val="CommentSubjectChar"/>
    <w:uiPriority w:val="99"/>
    <w:semiHidden/>
    <w:unhideWhenUsed/>
    <w:rsid w:val="000C2642"/>
    <w:rPr>
      <w:b/>
      <w:bCs/>
    </w:rPr>
  </w:style>
  <w:style w:type="character" w:customStyle="1" w:styleId="CommentSubjectChar">
    <w:name w:val="Comment Subject Char"/>
    <w:basedOn w:val="CommentTextChar"/>
    <w:link w:val="CommentSubject"/>
    <w:uiPriority w:val="99"/>
    <w:semiHidden/>
    <w:rsid w:val="000C2642"/>
    <w:rPr>
      <w:b/>
      <w:bCs/>
      <w:sz w:val="20"/>
      <w:szCs w:val="20"/>
    </w:rPr>
  </w:style>
  <w:style w:type="paragraph" w:styleId="BalloonText">
    <w:name w:val="Balloon Text"/>
    <w:basedOn w:val="Normal"/>
    <w:link w:val="BalloonTextChar"/>
    <w:uiPriority w:val="99"/>
    <w:semiHidden/>
    <w:unhideWhenUsed/>
    <w:rsid w:val="000C2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642"/>
    <w:rPr>
      <w:rFonts w:ascii="Segoe UI" w:hAnsi="Segoe UI" w:cs="Segoe UI"/>
      <w:sz w:val="18"/>
      <w:szCs w:val="18"/>
    </w:rPr>
  </w:style>
  <w:style w:type="paragraph" w:styleId="FootnoteText">
    <w:name w:val="footnote text"/>
    <w:basedOn w:val="Normal"/>
    <w:link w:val="FootnoteTextChar"/>
    <w:uiPriority w:val="99"/>
    <w:semiHidden/>
    <w:unhideWhenUsed/>
    <w:rsid w:val="005455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53C"/>
    <w:rPr>
      <w:sz w:val="20"/>
      <w:szCs w:val="20"/>
    </w:rPr>
  </w:style>
  <w:style w:type="character" w:styleId="FootnoteReference">
    <w:name w:val="footnote reference"/>
    <w:aliases w:val="Footnote symbol,BVI fnr,(Footnote Reference),Footnote Reference/,Footnote Reference Superscript,Voetnootverwijzing,Odwołanie przypisu,footnote ref,FR,Fußnotenzeichen diss neu,Times 10 Point,Exposant 3 Point,EN Footnote Reference"/>
    <w:basedOn w:val="DefaultParagraphFont"/>
    <w:uiPriority w:val="99"/>
    <w:unhideWhenUsed/>
    <w:rsid w:val="0054553C"/>
    <w:rPr>
      <w:vertAlign w:val="superscript"/>
    </w:rPr>
  </w:style>
  <w:style w:type="paragraph" w:styleId="NoSpacing">
    <w:name w:val="No Spacing"/>
    <w:uiPriority w:val="1"/>
    <w:qFormat/>
    <w:rsid w:val="0024278A"/>
    <w:pPr>
      <w:spacing w:after="0" w:line="240" w:lineRule="auto"/>
    </w:pPr>
    <w:rPr>
      <w:rFonts w:ascii="Calibri" w:eastAsia="Calibri" w:hAnsi="Calibri" w:cs="Times New Roman"/>
    </w:rPr>
  </w:style>
  <w:style w:type="paragraph" w:customStyle="1" w:styleId="Point0">
    <w:name w:val="Point 0"/>
    <w:basedOn w:val="Normal"/>
    <w:rsid w:val="005E3186"/>
    <w:pPr>
      <w:spacing w:before="120" w:after="120" w:line="240" w:lineRule="auto"/>
      <w:ind w:left="850" w:hanging="850"/>
      <w:jc w:val="both"/>
    </w:pPr>
    <w:rPr>
      <w:rFonts w:ascii="Times New Roman" w:hAnsi="Times New Roman" w:cs="Times New Roman"/>
      <w:sz w:val="24"/>
    </w:rPr>
  </w:style>
  <w:style w:type="paragraph" w:styleId="Header">
    <w:name w:val="header"/>
    <w:basedOn w:val="Normal"/>
    <w:link w:val="HeaderChar"/>
    <w:uiPriority w:val="99"/>
    <w:unhideWhenUsed/>
    <w:rsid w:val="00B62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099"/>
  </w:style>
  <w:style w:type="paragraph" w:styleId="Footer">
    <w:name w:val="footer"/>
    <w:basedOn w:val="Normal"/>
    <w:link w:val="FooterChar"/>
    <w:uiPriority w:val="99"/>
    <w:unhideWhenUsed/>
    <w:rsid w:val="00B62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099"/>
  </w:style>
  <w:style w:type="paragraph" w:customStyle="1" w:styleId="Snum">
    <w:name w:val="Sõnum"/>
    <w:autoRedefine/>
    <w:qFormat/>
    <w:rsid w:val="00C84C5F"/>
    <w:pPr>
      <w:spacing w:after="0" w:line="240" w:lineRule="auto"/>
      <w:jc w:val="both"/>
    </w:pPr>
    <w:rPr>
      <w:rFonts w:ascii="Times New Roman" w:eastAsia="SimSun" w:hAnsi="Times New Roman" w:cs="Mangal"/>
      <w:kern w:val="1"/>
      <w:sz w:val="24"/>
      <w:szCs w:val="24"/>
      <w:lang w:eastAsia="zh-CN" w:bidi="hi-IN"/>
    </w:rPr>
  </w:style>
  <w:style w:type="paragraph" w:styleId="NormalWeb">
    <w:name w:val="Normal (Web)"/>
    <w:basedOn w:val="Normal"/>
    <w:uiPriority w:val="99"/>
    <w:semiHidden/>
    <w:unhideWhenUsed/>
    <w:rsid w:val="006D4228"/>
    <w:pPr>
      <w:spacing w:before="100" w:beforeAutospacing="1" w:after="100" w:afterAutospacing="1" w:line="240" w:lineRule="auto"/>
    </w:pPr>
    <w:rPr>
      <w:rFonts w:ascii="Times New Roman" w:hAnsi="Times New Roman" w:cs="Times New Roman"/>
      <w:sz w:val="24"/>
      <w:szCs w:val="24"/>
      <w:lang w:eastAsia="et-EE"/>
    </w:rPr>
  </w:style>
  <w:style w:type="paragraph" w:styleId="Title">
    <w:name w:val="Title"/>
    <w:basedOn w:val="Normal"/>
    <w:next w:val="Normal"/>
    <w:link w:val="TitleChar"/>
    <w:uiPriority w:val="10"/>
    <w:qFormat/>
    <w:rsid w:val="002E43AF"/>
    <w:pPr>
      <w:spacing w:after="120" w:line="240" w:lineRule="auto"/>
      <w:contextualSpacing/>
      <w:jc w:val="both"/>
    </w:pPr>
    <w:rPr>
      <w:rFonts w:ascii="Times New Roman" w:eastAsiaTheme="majorEastAsia" w:hAnsi="Times New Roman" w:cstheme="majorBidi"/>
      <w:b/>
      <w:spacing w:val="-10"/>
      <w:kern w:val="28"/>
      <w:sz w:val="32"/>
      <w:szCs w:val="56"/>
    </w:rPr>
  </w:style>
  <w:style w:type="character" w:customStyle="1" w:styleId="TitleChar">
    <w:name w:val="Title Char"/>
    <w:basedOn w:val="DefaultParagraphFont"/>
    <w:link w:val="Title"/>
    <w:uiPriority w:val="10"/>
    <w:rsid w:val="002E43AF"/>
    <w:rPr>
      <w:rFonts w:ascii="Times New Roman" w:eastAsiaTheme="majorEastAsia" w:hAnsi="Times New Roman" w:cstheme="majorBidi"/>
      <w:b/>
      <w:spacing w:val="-10"/>
      <w:kern w:val="28"/>
      <w:sz w:val="32"/>
      <w:szCs w:val="56"/>
    </w:rPr>
  </w:style>
  <w:style w:type="paragraph" w:styleId="Revision">
    <w:name w:val="Revision"/>
    <w:hidden/>
    <w:uiPriority w:val="99"/>
    <w:semiHidden/>
    <w:rsid w:val="003E2AA5"/>
    <w:pPr>
      <w:spacing w:after="0" w:line="240" w:lineRule="auto"/>
    </w:pPr>
  </w:style>
  <w:style w:type="character" w:styleId="Strong">
    <w:name w:val="Strong"/>
    <w:basedOn w:val="DefaultParagraphFont"/>
    <w:uiPriority w:val="22"/>
    <w:qFormat/>
    <w:rsid w:val="00386756"/>
    <w:rPr>
      <w:b/>
      <w:bCs/>
    </w:rPr>
  </w:style>
  <w:style w:type="character" w:customStyle="1" w:styleId="null1">
    <w:name w:val="null1"/>
    <w:basedOn w:val="DefaultParagraphFont"/>
    <w:rsid w:val="00F6447E"/>
  </w:style>
  <w:style w:type="table" w:styleId="TableGrid">
    <w:name w:val="Table Grid"/>
    <w:basedOn w:val="TableNormal"/>
    <w:uiPriority w:val="39"/>
    <w:rsid w:val="00B0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413">
      <w:bodyDiv w:val="1"/>
      <w:marLeft w:val="0"/>
      <w:marRight w:val="0"/>
      <w:marTop w:val="0"/>
      <w:marBottom w:val="0"/>
      <w:divBdr>
        <w:top w:val="none" w:sz="0" w:space="0" w:color="auto"/>
        <w:left w:val="none" w:sz="0" w:space="0" w:color="auto"/>
        <w:bottom w:val="none" w:sz="0" w:space="0" w:color="auto"/>
        <w:right w:val="none" w:sz="0" w:space="0" w:color="auto"/>
      </w:divBdr>
    </w:div>
    <w:div w:id="154735234">
      <w:bodyDiv w:val="1"/>
      <w:marLeft w:val="0"/>
      <w:marRight w:val="0"/>
      <w:marTop w:val="0"/>
      <w:marBottom w:val="0"/>
      <w:divBdr>
        <w:top w:val="none" w:sz="0" w:space="0" w:color="auto"/>
        <w:left w:val="none" w:sz="0" w:space="0" w:color="auto"/>
        <w:bottom w:val="none" w:sz="0" w:space="0" w:color="auto"/>
        <w:right w:val="none" w:sz="0" w:space="0" w:color="auto"/>
      </w:divBdr>
    </w:div>
    <w:div w:id="243153274">
      <w:bodyDiv w:val="1"/>
      <w:marLeft w:val="0"/>
      <w:marRight w:val="0"/>
      <w:marTop w:val="0"/>
      <w:marBottom w:val="0"/>
      <w:divBdr>
        <w:top w:val="none" w:sz="0" w:space="0" w:color="auto"/>
        <w:left w:val="none" w:sz="0" w:space="0" w:color="auto"/>
        <w:bottom w:val="none" w:sz="0" w:space="0" w:color="auto"/>
        <w:right w:val="none" w:sz="0" w:space="0" w:color="auto"/>
      </w:divBdr>
    </w:div>
    <w:div w:id="323094691">
      <w:bodyDiv w:val="1"/>
      <w:marLeft w:val="0"/>
      <w:marRight w:val="0"/>
      <w:marTop w:val="0"/>
      <w:marBottom w:val="0"/>
      <w:divBdr>
        <w:top w:val="none" w:sz="0" w:space="0" w:color="auto"/>
        <w:left w:val="none" w:sz="0" w:space="0" w:color="auto"/>
        <w:bottom w:val="none" w:sz="0" w:space="0" w:color="auto"/>
        <w:right w:val="none" w:sz="0" w:space="0" w:color="auto"/>
      </w:divBdr>
    </w:div>
    <w:div w:id="325328460">
      <w:bodyDiv w:val="1"/>
      <w:marLeft w:val="0"/>
      <w:marRight w:val="0"/>
      <w:marTop w:val="0"/>
      <w:marBottom w:val="0"/>
      <w:divBdr>
        <w:top w:val="none" w:sz="0" w:space="0" w:color="auto"/>
        <w:left w:val="none" w:sz="0" w:space="0" w:color="auto"/>
        <w:bottom w:val="none" w:sz="0" w:space="0" w:color="auto"/>
        <w:right w:val="none" w:sz="0" w:space="0" w:color="auto"/>
      </w:divBdr>
    </w:div>
    <w:div w:id="328292197">
      <w:bodyDiv w:val="1"/>
      <w:marLeft w:val="0"/>
      <w:marRight w:val="0"/>
      <w:marTop w:val="0"/>
      <w:marBottom w:val="0"/>
      <w:divBdr>
        <w:top w:val="none" w:sz="0" w:space="0" w:color="auto"/>
        <w:left w:val="none" w:sz="0" w:space="0" w:color="auto"/>
        <w:bottom w:val="none" w:sz="0" w:space="0" w:color="auto"/>
        <w:right w:val="none" w:sz="0" w:space="0" w:color="auto"/>
      </w:divBdr>
    </w:div>
    <w:div w:id="348875796">
      <w:bodyDiv w:val="1"/>
      <w:marLeft w:val="0"/>
      <w:marRight w:val="0"/>
      <w:marTop w:val="0"/>
      <w:marBottom w:val="0"/>
      <w:divBdr>
        <w:top w:val="none" w:sz="0" w:space="0" w:color="auto"/>
        <w:left w:val="none" w:sz="0" w:space="0" w:color="auto"/>
        <w:bottom w:val="none" w:sz="0" w:space="0" w:color="auto"/>
        <w:right w:val="none" w:sz="0" w:space="0" w:color="auto"/>
      </w:divBdr>
    </w:div>
    <w:div w:id="376778089">
      <w:bodyDiv w:val="1"/>
      <w:marLeft w:val="0"/>
      <w:marRight w:val="0"/>
      <w:marTop w:val="0"/>
      <w:marBottom w:val="0"/>
      <w:divBdr>
        <w:top w:val="none" w:sz="0" w:space="0" w:color="auto"/>
        <w:left w:val="none" w:sz="0" w:space="0" w:color="auto"/>
        <w:bottom w:val="none" w:sz="0" w:space="0" w:color="auto"/>
        <w:right w:val="none" w:sz="0" w:space="0" w:color="auto"/>
      </w:divBdr>
    </w:div>
    <w:div w:id="473330023">
      <w:bodyDiv w:val="1"/>
      <w:marLeft w:val="0"/>
      <w:marRight w:val="0"/>
      <w:marTop w:val="0"/>
      <w:marBottom w:val="0"/>
      <w:divBdr>
        <w:top w:val="none" w:sz="0" w:space="0" w:color="auto"/>
        <w:left w:val="none" w:sz="0" w:space="0" w:color="auto"/>
        <w:bottom w:val="none" w:sz="0" w:space="0" w:color="auto"/>
        <w:right w:val="none" w:sz="0" w:space="0" w:color="auto"/>
      </w:divBdr>
    </w:div>
    <w:div w:id="490222953">
      <w:bodyDiv w:val="1"/>
      <w:marLeft w:val="0"/>
      <w:marRight w:val="0"/>
      <w:marTop w:val="0"/>
      <w:marBottom w:val="0"/>
      <w:divBdr>
        <w:top w:val="none" w:sz="0" w:space="0" w:color="auto"/>
        <w:left w:val="none" w:sz="0" w:space="0" w:color="auto"/>
        <w:bottom w:val="none" w:sz="0" w:space="0" w:color="auto"/>
        <w:right w:val="none" w:sz="0" w:space="0" w:color="auto"/>
      </w:divBdr>
    </w:div>
    <w:div w:id="604727051">
      <w:bodyDiv w:val="1"/>
      <w:marLeft w:val="0"/>
      <w:marRight w:val="0"/>
      <w:marTop w:val="0"/>
      <w:marBottom w:val="0"/>
      <w:divBdr>
        <w:top w:val="none" w:sz="0" w:space="0" w:color="auto"/>
        <w:left w:val="none" w:sz="0" w:space="0" w:color="auto"/>
        <w:bottom w:val="none" w:sz="0" w:space="0" w:color="auto"/>
        <w:right w:val="none" w:sz="0" w:space="0" w:color="auto"/>
      </w:divBdr>
    </w:div>
    <w:div w:id="699165923">
      <w:bodyDiv w:val="1"/>
      <w:marLeft w:val="0"/>
      <w:marRight w:val="0"/>
      <w:marTop w:val="0"/>
      <w:marBottom w:val="0"/>
      <w:divBdr>
        <w:top w:val="none" w:sz="0" w:space="0" w:color="auto"/>
        <w:left w:val="none" w:sz="0" w:space="0" w:color="auto"/>
        <w:bottom w:val="none" w:sz="0" w:space="0" w:color="auto"/>
        <w:right w:val="none" w:sz="0" w:space="0" w:color="auto"/>
      </w:divBdr>
    </w:div>
    <w:div w:id="766930074">
      <w:bodyDiv w:val="1"/>
      <w:marLeft w:val="0"/>
      <w:marRight w:val="0"/>
      <w:marTop w:val="0"/>
      <w:marBottom w:val="0"/>
      <w:divBdr>
        <w:top w:val="none" w:sz="0" w:space="0" w:color="auto"/>
        <w:left w:val="none" w:sz="0" w:space="0" w:color="auto"/>
        <w:bottom w:val="none" w:sz="0" w:space="0" w:color="auto"/>
        <w:right w:val="none" w:sz="0" w:space="0" w:color="auto"/>
      </w:divBdr>
    </w:div>
    <w:div w:id="771777500">
      <w:bodyDiv w:val="1"/>
      <w:marLeft w:val="0"/>
      <w:marRight w:val="0"/>
      <w:marTop w:val="0"/>
      <w:marBottom w:val="0"/>
      <w:divBdr>
        <w:top w:val="none" w:sz="0" w:space="0" w:color="auto"/>
        <w:left w:val="none" w:sz="0" w:space="0" w:color="auto"/>
        <w:bottom w:val="none" w:sz="0" w:space="0" w:color="auto"/>
        <w:right w:val="none" w:sz="0" w:space="0" w:color="auto"/>
      </w:divBdr>
    </w:div>
    <w:div w:id="869145131">
      <w:bodyDiv w:val="1"/>
      <w:marLeft w:val="0"/>
      <w:marRight w:val="0"/>
      <w:marTop w:val="0"/>
      <w:marBottom w:val="0"/>
      <w:divBdr>
        <w:top w:val="none" w:sz="0" w:space="0" w:color="auto"/>
        <w:left w:val="none" w:sz="0" w:space="0" w:color="auto"/>
        <w:bottom w:val="none" w:sz="0" w:space="0" w:color="auto"/>
        <w:right w:val="none" w:sz="0" w:space="0" w:color="auto"/>
      </w:divBdr>
    </w:div>
    <w:div w:id="1022584251">
      <w:bodyDiv w:val="1"/>
      <w:marLeft w:val="0"/>
      <w:marRight w:val="0"/>
      <w:marTop w:val="0"/>
      <w:marBottom w:val="0"/>
      <w:divBdr>
        <w:top w:val="none" w:sz="0" w:space="0" w:color="auto"/>
        <w:left w:val="none" w:sz="0" w:space="0" w:color="auto"/>
        <w:bottom w:val="none" w:sz="0" w:space="0" w:color="auto"/>
        <w:right w:val="none" w:sz="0" w:space="0" w:color="auto"/>
      </w:divBdr>
    </w:div>
    <w:div w:id="1116484487">
      <w:bodyDiv w:val="1"/>
      <w:marLeft w:val="0"/>
      <w:marRight w:val="0"/>
      <w:marTop w:val="0"/>
      <w:marBottom w:val="0"/>
      <w:divBdr>
        <w:top w:val="none" w:sz="0" w:space="0" w:color="auto"/>
        <w:left w:val="none" w:sz="0" w:space="0" w:color="auto"/>
        <w:bottom w:val="none" w:sz="0" w:space="0" w:color="auto"/>
        <w:right w:val="none" w:sz="0" w:space="0" w:color="auto"/>
      </w:divBdr>
    </w:div>
    <w:div w:id="1235311768">
      <w:bodyDiv w:val="1"/>
      <w:marLeft w:val="0"/>
      <w:marRight w:val="0"/>
      <w:marTop w:val="0"/>
      <w:marBottom w:val="0"/>
      <w:divBdr>
        <w:top w:val="none" w:sz="0" w:space="0" w:color="auto"/>
        <w:left w:val="none" w:sz="0" w:space="0" w:color="auto"/>
        <w:bottom w:val="none" w:sz="0" w:space="0" w:color="auto"/>
        <w:right w:val="none" w:sz="0" w:space="0" w:color="auto"/>
      </w:divBdr>
    </w:div>
    <w:div w:id="1452481644">
      <w:bodyDiv w:val="1"/>
      <w:marLeft w:val="0"/>
      <w:marRight w:val="0"/>
      <w:marTop w:val="0"/>
      <w:marBottom w:val="0"/>
      <w:divBdr>
        <w:top w:val="none" w:sz="0" w:space="0" w:color="auto"/>
        <w:left w:val="none" w:sz="0" w:space="0" w:color="auto"/>
        <w:bottom w:val="none" w:sz="0" w:space="0" w:color="auto"/>
        <w:right w:val="none" w:sz="0" w:space="0" w:color="auto"/>
      </w:divBdr>
    </w:div>
    <w:div w:id="1465348916">
      <w:bodyDiv w:val="1"/>
      <w:marLeft w:val="0"/>
      <w:marRight w:val="0"/>
      <w:marTop w:val="0"/>
      <w:marBottom w:val="0"/>
      <w:divBdr>
        <w:top w:val="none" w:sz="0" w:space="0" w:color="auto"/>
        <w:left w:val="none" w:sz="0" w:space="0" w:color="auto"/>
        <w:bottom w:val="none" w:sz="0" w:space="0" w:color="auto"/>
        <w:right w:val="none" w:sz="0" w:space="0" w:color="auto"/>
      </w:divBdr>
    </w:div>
    <w:div w:id="1498958384">
      <w:bodyDiv w:val="1"/>
      <w:marLeft w:val="0"/>
      <w:marRight w:val="0"/>
      <w:marTop w:val="0"/>
      <w:marBottom w:val="0"/>
      <w:divBdr>
        <w:top w:val="none" w:sz="0" w:space="0" w:color="auto"/>
        <w:left w:val="none" w:sz="0" w:space="0" w:color="auto"/>
        <w:bottom w:val="none" w:sz="0" w:space="0" w:color="auto"/>
        <w:right w:val="none" w:sz="0" w:space="0" w:color="auto"/>
      </w:divBdr>
    </w:div>
    <w:div w:id="1544169486">
      <w:bodyDiv w:val="1"/>
      <w:marLeft w:val="0"/>
      <w:marRight w:val="0"/>
      <w:marTop w:val="0"/>
      <w:marBottom w:val="0"/>
      <w:divBdr>
        <w:top w:val="none" w:sz="0" w:space="0" w:color="auto"/>
        <w:left w:val="none" w:sz="0" w:space="0" w:color="auto"/>
        <w:bottom w:val="none" w:sz="0" w:space="0" w:color="auto"/>
        <w:right w:val="none" w:sz="0" w:space="0" w:color="auto"/>
      </w:divBdr>
    </w:div>
    <w:div w:id="1734233295">
      <w:bodyDiv w:val="1"/>
      <w:marLeft w:val="0"/>
      <w:marRight w:val="0"/>
      <w:marTop w:val="0"/>
      <w:marBottom w:val="0"/>
      <w:divBdr>
        <w:top w:val="none" w:sz="0" w:space="0" w:color="auto"/>
        <w:left w:val="none" w:sz="0" w:space="0" w:color="auto"/>
        <w:bottom w:val="none" w:sz="0" w:space="0" w:color="auto"/>
        <w:right w:val="none" w:sz="0" w:space="0" w:color="auto"/>
      </w:divBdr>
    </w:div>
    <w:div w:id="1773667248">
      <w:bodyDiv w:val="1"/>
      <w:marLeft w:val="0"/>
      <w:marRight w:val="0"/>
      <w:marTop w:val="0"/>
      <w:marBottom w:val="0"/>
      <w:divBdr>
        <w:top w:val="none" w:sz="0" w:space="0" w:color="auto"/>
        <w:left w:val="none" w:sz="0" w:space="0" w:color="auto"/>
        <w:bottom w:val="none" w:sz="0" w:space="0" w:color="auto"/>
        <w:right w:val="none" w:sz="0" w:space="0" w:color="auto"/>
      </w:divBdr>
    </w:div>
    <w:div w:id="1775704240">
      <w:bodyDiv w:val="1"/>
      <w:marLeft w:val="0"/>
      <w:marRight w:val="0"/>
      <w:marTop w:val="0"/>
      <w:marBottom w:val="0"/>
      <w:divBdr>
        <w:top w:val="none" w:sz="0" w:space="0" w:color="auto"/>
        <w:left w:val="none" w:sz="0" w:space="0" w:color="auto"/>
        <w:bottom w:val="none" w:sz="0" w:space="0" w:color="auto"/>
        <w:right w:val="none" w:sz="0" w:space="0" w:color="auto"/>
      </w:divBdr>
    </w:div>
    <w:div w:id="1789156151">
      <w:bodyDiv w:val="1"/>
      <w:marLeft w:val="0"/>
      <w:marRight w:val="0"/>
      <w:marTop w:val="0"/>
      <w:marBottom w:val="0"/>
      <w:divBdr>
        <w:top w:val="none" w:sz="0" w:space="0" w:color="auto"/>
        <w:left w:val="none" w:sz="0" w:space="0" w:color="auto"/>
        <w:bottom w:val="none" w:sz="0" w:space="0" w:color="auto"/>
        <w:right w:val="none" w:sz="0" w:space="0" w:color="auto"/>
      </w:divBdr>
    </w:div>
    <w:div w:id="1805804328">
      <w:bodyDiv w:val="1"/>
      <w:marLeft w:val="0"/>
      <w:marRight w:val="0"/>
      <w:marTop w:val="0"/>
      <w:marBottom w:val="0"/>
      <w:divBdr>
        <w:top w:val="none" w:sz="0" w:space="0" w:color="auto"/>
        <w:left w:val="none" w:sz="0" w:space="0" w:color="auto"/>
        <w:bottom w:val="none" w:sz="0" w:space="0" w:color="auto"/>
        <w:right w:val="none" w:sz="0" w:space="0" w:color="auto"/>
      </w:divBdr>
    </w:div>
    <w:div w:id="1848448488">
      <w:bodyDiv w:val="1"/>
      <w:marLeft w:val="0"/>
      <w:marRight w:val="0"/>
      <w:marTop w:val="0"/>
      <w:marBottom w:val="0"/>
      <w:divBdr>
        <w:top w:val="none" w:sz="0" w:space="0" w:color="auto"/>
        <w:left w:val="none" w:sz="0" w:space="0" w:color="auto"/>
        <w:bottom w:val="none" w:sz="0" w:space="0" w:color="auto"/>
        <w:right w:val="none" w:sz="0" w:space="0" w:color="auto"/>
      </w:divBdr>
    </w:div>
    <w:div w:id="1851526923">
      <w:bodyDiv w:val="1"/>
      <w:marLeft w:val="0"/>
      <w:marRight w:val="0"/>
      <w:marTop w:val="0"/>
      <w:marBottom w:val="0"/>
      <w:divBdr>
        <w:top w:val="none" w:sz="0" w:space="0" w:color="auto"/>
        <w:left w:val="none" w:sz="0" w:space="0" w:color="auto"/>
        <w:bottom w:val="none" w:sz="0" w:space="0" w:color="auto"/>
        <w:right w:val="none" w:sz="0" w:space="0" w:color="auto"/>
      </w:divBdr>
    </w:div>
    <w:div w:id="1853177353">
      <w:bodyDiv w:val="1"/>
      <w:marLeft w:val="0"/>
      <w:marRight w:val="0"/>
      <w:marTop w:val="0"/>
      <w:marBottom w:val="0"/>
      <w:divBdr>
        <w:top w:val="none" w:sz="0" w:space="0" w:color="auto"/>
        <w:left w:val="none" w:sz="0" w:space="0" w:color="auto"/>
        <w:bottom w:val="none" w:sz="0" w:space="0" w:color="auto"/>
        <w:right w:val="none" w:sz="0" w:space="0" w:color="auto"/>
      </w:divBdr>
    </w:div>
    <w:div w:id="1860468528">
      <w:bodyDiv w:val="1"/>
      <w:marLeft w:val="0"/>
      <w:marRight w:val="0"/>
      <w:marTop w:val="0"/>
      <w:marBottom w:val="0"/>
      <w:divBdr>
        <w:top w:val="none" w:sz="0" w:space="0" w:color="auto"/>
        <w:left w:val="none" w:sz="0" w:space="0" w:color="auto"/>
        <w:bottom w:val="none" w:sz="0" w:space="0" w:color="auto"/>
        <w:right w:val="none" w:sz="0" w:space="0" w:color="auto"/>
      </w:divBdr>
    </w:div>
    <w:div w:id="1885362337">
      <w:bodyDiv w:val="1"/>
      <w:marLeft w:val="0"/>
      <w:marRight w:val="0"/>
      <w:marTop w:val="0"/>
      <w:marBottom w:val="0"/>
      <w:divBdr>
        <w:top w:val="none" w:sz="0" w:space="0" w:color="auto"/>
        <w:left w:val="none" w:sz="0" w:space="0" w:color="auto"/>
        <w:bottom w:val="none" w:sz="0" w:space="0" w:color="auto"/>
        <w:right w:val="none" w:sz="0" w:space="0" w:color="auto"/>
      </w:divBdr>
    </w:div>
    <w:div w:id="2010860816">
      <w:bodyDiv w:val="1"/>
      <w:marLeft w:val="0"/>
      <w:marRight w:val="0"/>
      <w:marTop w:val="0"/>
      <w:marBottom w:val="0"/>
      <w:divBdr>
        <w:top w:val="none" w:sz="0" w:space="0" w:color="auto"/>
        <w:left w:val="none" w:sz="0" w:space="0" w:color="auto"/>
        <w:bottom w:val="none" w:sz="0" w:space="0" w:color="auto"/>
        <w:right w:val="none" w:sz="0" w:space="0" w:color="auto"/>
      </w:divBdr>
    </w:div>
    <w:div w:id="20249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in.ratnik@mfa.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risti.kraavi-kaerdi@mfa.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eth.kopamees@mfa.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sarav@mkm.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7AD263B06F984A9FADE851BE7F8B78" ma:contentTypeVersion="13" ma:contentTypeDescription="Loo uus dokument" ma:contentTypeScope="" ma:versionID="1713dfb893900b6b0125f286e0038b41">
  <xsd:schema xmlns:xsd="http://www.w3.org/2001/XMLSchema" xmlns:xs="http://www.w3.org/2001/XMLSchema" xmlns:p="http://schemas.microsoft.com/office/2006/metadata/properties" xmlns:ns2="8f31e32e-7937-46b0-85b2-70eae375b10d" xmlns:ns3="3d7fb3fa-7f75-4382-a1fe-43b99e0a9782" targetNamespace="http://schemas.microsoft.com/office/2006/metadata/properties" ma:root="true" ma:fieldsID="9e361e9f271b937fc5fefcc8c64e0f3d" ns2:_="" ns3:_="">
    <xsd:import namespace="8f31e32e-7937-46b0-85b2-70eae375b10d"/>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1e32e-7937-46b0-85b2-70eae375b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595f80-5f17-4192-b1bd-f571a115a286}"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8f31e32e-7937-46b0-85b2-70eae375b1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5DDE3-3A8A-4DC9-B0B8-6EAF5A48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1e32e-7937-46b0-85b2-70eae375b10d"/>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0A6E4-205F-4E29-A34C-108EFB5A4087}">
  <ds:schemaRefs>
    <ds:schemaRef ds:uri="http://schemas.microsoft.com/office/2006/metadata/properties"/>
    <ds:schemaRef ds:uri="http://schemas.microsoft.com/office/infopath/2007/PartnerControls"/>
    <ds:schemaRef ds:uri="3d7fb3fa-7f75-4382-a1fe-43b99e0a9782"/>
    <ds:schemaRef ds:uri="8f31e32e-7937-46b0-85b2-70eae375b10d"/>
  </ds:schemaRefs>
</ds:datastoreItem>
</file>

<file path=customXml/itemProps3.xml><?xml version="1.0" encoding="utf-8"?>
<ds:datastoreItem xmlns:ds="http://schemas.openxmlformats.org/officeDocument/2006/customXml" ds:itemID="{A1C432AF-B0E4-4A22-B4B6-7F0451C8EDF5}">
  <ds:schemaRefs>
    <ds:schemaRef ds:uri="http://schemas.microsoft.com/sharepoint/v3/contenttype/forms"/>
  </ds:schemaRefs>
</ds:datastoreItem>
</file>

<file path=customXml/itemProps4.xml><?xml version="1.0" encoding="utf-8"?>
<ds:datastoreItem xmlns:ds="http://schemas.openxmlformats.org/officeDocument/2006/customXml" ds:itemID="{C958BFE2-E81B-4F6D-A042-821896A4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2551</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17316</CharactersWithSpaces>
  <SharedDoc>false</SharedDoc>
  <HLinks>
    <vt:vector size="24" baseType="variant">
      <vt:variant>
        <vt:i4>4390972</vt:i4>
      </vt:variant>
      <vt:variant>
        <vt:i4>9</vt:i4>
      </vt:variant>
      <vt:variant>
        <vt:i4>0</vt:i4>
      </vt:variant>
      <vt:variant>
        <vt:i4>5</vt:i4>
      </vt:variant>
      <vt:variant>
        <vt:lpwstr>mailto:sandra.sarav@mkm.ee</vt:lpwstr>
      </vt:variant>
      <vt:variant>
        <vt:lpwstr/>
      </vt:variant>
      <vt:variant>
        <vt:i4>3604555</vt:i4>
      </vt:variant>
      <vt:variant>
        <vt:i4>6</vt:i4>
      </vt:variant>
      <vt:variant>
        <vt:i4>0</vt:i4>
      </vt:variant>
      <vt:variant>
        <vt:i4>5</vt:i4>
      </vt:variant>
      <vt:variant>
        <vt:lpwstr>mailto:mariin.ratnik@mfa.ee</vt:lpwstr>
      </vt:variant>
      <vt:variant>
        <vt:lpwstr/>
      </vt:variant>
      <vt:variant>
        <vt:i4>4653152</vt:i4>
      </vt:variant>
      <vt:variant>
        <vt:i4>3</vt:i4>
      </vt:variant>
      <vt:variant>
        <vt:i4>0</vt:i4>
      </vt:variant>
      <vt:variant>
        <vt:i4>5</vt:i4>
      </vt:variant>
      <vt:variant>
        <vt:lpwstr>mailto:kristi.kraavi-kaerdi@mfa.ee</vt:lpwstr>
      </vt:variant>
      <vt:variant>
        <vt:lpwstr/>
      </vt:variant>
      <vt:variant>
        <vt:i4>1310826</vt:i4>
      </vt:variant>
      <vt:variant>
        <vt:i4>0</vt:i4>
      </vt:variant>
      <vt:variant>
        <vt:i4>0</vt:i4>
      </vt:variant>
      <vt:variant>
        <vt:i4>5</vt:i4>
      </vt:variant>
      <vt:variant>
        <vt:lpwstr>mailto:kenneth.kopamees@mfa.ee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Moor</dc:creator>
  <cp:keywords/>
  <dc:description/>
  <cp:lastModifiedBy>Merily Kask</cp:lastModifiedBy>
  <cp:revision>2</cp:revision>
  <cp:lastPrinted>2023-09-01T17:48:00Z</cp:lastPrinted>
  <dcterms:created xsi:type="dcterms:W3CDTF">2025-03-31T07:46:00Z</dcterms:created>
  <dcterms:modified xsi:type="dcterms:W3CDTF">2025-03-31T07:46:00Z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2025-03-19T14:25:10Z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02a3335b-9155-4308-a6ba-cbb0bc605b69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0x010100897AD263B06F984A9FADE851BE7F8B78</vt:lpwstr>
  </property>
  <property fmtid="{D5CDD505-2E9C-101B-9397-08002B2CF9AE}" pid="11" name="MediaServiceImageTags">
    <vt:lpwstr/>
  </property>
</Properties>
</file>