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7FEFC7E9" w14:textId="77777777" w:rsidTr="00FB3279">
        <w:trPr>
          <w:trHeight w:val="2353"/>
        </w:trPr>
        <w:tc>
          <w:tcPr>
            <w:tcW w:w="5387" w:type="dxa"/>
            <w:shd w:val="clear" w:color="auto" w:fill="auto"/>
          </w:tcPr>
          <w:p w14:paraId="7FEFC7E6" w14:textId="77777777" w:rsidR="00D40650" w:rsidRPr="00A10E66" w:rsidRDefault="003B4D7F" w:rsidP="00DF44DF">
            <w:pPr>
              <w:pStyle w:val="TableContents"/>
              <w:rPr>
                <w:b/>
              </w:rPr>
            </w:pPr>
            <w:bookmarkStart w:id="0" w:name="_GoBack"/>
            <w:bookmarkEnd w:id="0"/>
            <w:r>
              <w:rPr>
                <w:b/>
                <w:noProof/>
                <w:lang w:eastAsia="et-EE" w:bidi="ar-SA"/>
              </w:rPr>
              <w:drawing>
                <wp:anchor distT="0" distB="0" distL="114300" distR="114300" simplePos="0" relativeHeight="251658240" behindDoc="0" locked="0" layoutInCell="1" allowOverlap="1" wp14:anchorId="7FEFC7FD" wp14:editId="7FEFC7FE">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7FEFC7E7" w14:textId="77777777" w:rsidR="00BC1A62" w:rsidRPr="00BC1A62" w:rsidRDefault="00BC1A62" w:rsidP="0076054B">
            <w:pPr>
              <w:pStyle w:val="AK"/>
              <w:jc w:val="right"/>
            </w:pPr>
          </w:p>
          <w:p w14:paraId="7FEFC7E8" w14:textId="77777777" w:rsidR="00BC1A62" w:rsidRPr="00BC1A62" w:rsidRDefault="00BC1A62" w:rsidP="0076054B">
            <w:pPr>
              <w:jc w:val="right"/>
            </w:pPr>
          </w:p>
        </w:tc>
      </w:tr>
      <w:tr w:rsidR="0076054B" w:rsidRPr="001D4CFB" w14:paraId="7FEFC7EE" w14:textId="77777777" w:rsidTr="00FB3279">
        <w:trPr>
          <w:trHeight w:val="1531"/>
        </w:trPr>
        <w:tc>
          <w:tcPr>
            <w:tcW w:w="5387" w:type="dxa"/>
            <w:shd w:val="clear" w:color="auto" w:fill="auto"/>
          </w:tcPr>
          <w:p w14:paraId="7FEFC7EA" w14:textId="77777777" w:rsidR="0076054B" w:rsidRDefault="00B358EA" w:rsidP="00110BCA">
            <w:pPr>
              <w:pStyle w:val="Liik"/>
            </w:pPr>
            <w:r>
              <w:t>Määrus</w:t>
            </w:r>
          </w:p>
          <w:p w14:paraId="7FEFC7EB" w14:textId="77777777" w:rsidR="0076054B" w:rsidRPr="006B118C" w:rsidRDefault="0076054B" w:rsidP="007A4337">
            <w:pPr>
              <w:jc w:val="left"/>
            </w:pPr>
          </w:p>
          <w:p w14:paraId="7FEFC7EC" w14:textId="77777777" w:rsidR="0076054B" w:rsidRPr="006B118C" w:rsidRDefault="0076054B" w:rsidP="007A4337">
            <w:pPr>
              <w:jc w:val="left"/>
            </w:pPr>
          </w:p>
        </w:tc>
        <w:tc>
          <w:tcPr>
            <w:tcW w:w="3685" w:type="dxa"/>
            <w:shd w:val="clear" w:color="auto" w:fill="auto"/>
          </w:tcPr>
          <w:p w14:paraId="7FEFC7ED" w14:textId="38A34E3D" w:rsidR="0076054B" w:rsidRPr="0076054B" w:rsidRDefault="00EB182F" w:rsidP="00FB3279">
            <w:pPr>
              <w:pStyle w:val="Kuupev1"/>
              <w:rPr>
                <w:i/>
                <w:iCs/>
              </w:rPr>
            </w:pPr>
            <w:r>
              <w:fldChar w:fldCharType="begin"/>
            </w:r>
            <w:r>
              <w:instrText xml:space="preserve"> delta_regDateTime  \* MERGEFORMAT</w:instrText>
            </w:r>
            <w:r>
              <w:fldChar w:fldCharType="separate"/>
            </w:r>
            <w:r w:rsidR="00A17E0D">
              <w:t>21.06.2022</w:t>
            </w:r>
            <w:r>
              <w:fldChar w:fldCharType="end"/>
            </w:r>
            <w:r w:rsidR="00FB3279">
              <w:t xml:space="preserve">  </w:t>
            </w:r>
            <w:r w:rsidR="001C1892">
              <w:t xml:space="preserve">nr </w:t>
            </w:r>
            <w:r>
              <w:fldChar w:fldCharType="begin"/>
            </w:r>
            <w:r>
              <w:instrText xml:space="preserve"> delta_regNumber  \* MERGEFORMAT</w:instrText>
            </w:r>
            <w:r>
              <w:fldChar w:fldCharType="separate"/>
            </w:r>
            <w:r w:rsidR="00A17E0D">
              <w:t>50</w:t>
            </w:r>
            <w:r>
              <w:fldChar w:fldCharType="end"/>
            </w:r>
          </w:p>
        </w:tc>
      </w:tr>
      <w:tr w:rsidR="00566D45" w:rsidRPr="001D4CFB" w14:paraId="7FEFC7F1" w14:textId="77777777" w:rsidTr="00FB3279">
        <w:trPr>
          <w:trHeight w:val="624"/>
        </w:trPr>
        <w:tc>
          <w:tcPr>
            <w:tcW w:w="5387" w:type="dxa"/>
            <w:shd w:val="clear" w:color="auto" w:fill="auto"/>
          </w:tcPr>
          <w:p w14:paraId="7FEFC7EF" w14:textId="70D15291" w:rsidR="00566D45" w:rsidRDefault="002B70F1" w:rsidP="00B358EA">
            <w:pPr>
              <w:pStyle w:val="Pealkiri10"/>
            </w:pPr>
            <w:r>
              <w:fldChar w:fldCharType="begin"/>
            </w:r>
            <w:r w:rsidR="00A17E0D">
              <w:instrText xml:space="preserve"> delta_docName  \* MERGEFORMAT</w:instrText>
            </w:r>
            <w:r>
              <w:fldChar w:fldCharType="separate"/>
            </w:r>
            <w:r w:rsidR="00A17E0D">
              <w:t>Ida-Viru ettevõtluse investeeringute toetus</w:t>
            </w:r>
            <w:r>
              <w:fldChar w:fldCharType="end"/>
            </w:r>
          </w:p>
        </w:tc>
        <w:tc>
          <w:tcPr>
            <w:tcW w:w="3685" w:type="dxa"/>
            <w:shd w:val="clear" w:color="auto" w:fill="auto"/>
          </w:tcPr>
          <w:p w14:paraId="7FEFC7F0" w14:textId="77777777" w:rsidR="00566D45" w:rsidRDefault="00566D45" w:rsidP="00566D45"/>
        </w:tc>
      </w:tr>
    </w:tbl>
    <w:p w14:paraId="7FEFC7F2" w14:textId="52AC28EC" w:rsidR="00493460" w:rsidRPr="00493460" w:rsidRDefault="00493460" w:rsidP="00493460">
      <w:pPr>
        <w:widowControl/>
        <w:suppressAutoHyphens w:val="0"/>
        <w:spacing w:line="240" w:lineRule="auto"/>
        <w:rPr>
          <w:rFonts w:cs="Mangal"/>
        </w:rPr>
      </w:pPr>
      <w:r w:rsidRPr="00493460">
        <w:rPr>
          <w:rFonts w:cs="Mangal"/>
        </w:rPr>
        <w:t xml:space="preserve">Määrus kehtestatakse </w:t>
      </w:r>
      <w:r w:rsidR="00265022">
        <w:t xml:space="preserve">perioodi 2021−2027 Euroopa Liidu ühtekuuluvus- ja </w:t>
      </w:r>
      <w:proofErr w:type="spellStart"/>
      <w:r w:rsidR="00265022">
        <w:t>siseturvalisuspoliitika</w:t>
      </w:r>
      <w:proofErr w:type="spellEnd"/>
      <w:r w:rsidR="00265022">
        <w:t xml:space="preserve"> fondide rakendamise seaduse (edaspidi </w:t>
      </w:r>
      <w:r w:rsidR="00265022" w:rsidRPr="00FA24B5">
        <w:rPr>
          <w:i/>
          <w:iCs/>
        </w:rPr>
        <w:t>ÜSS</w:t>
      </w:r>
      <w:r w:rsidR="00265022" w:rsidRPr="00CF0E2E">
        <w:rPr>
          <w:i/>
          <w:iCs/>
        </w:rPr>
        <w:t>2021</w:t>
      </w:r>
      <w:r w:rsidR="00244E65">
        <w:rPr>
          <w:i/>
          <w:iCs/>
        </w:rPr>
        <w:t>_</w:t>
      </w:r>
      <w:r w:rsidR="00265022" w:rsidRPr="00CF0E2E">
        <w:rPr>
          <w:i/>
          <w:iCs/>
        </w:rPr>
        <w:t>2027</w:t>
      </w:r>
      <w:r w:rsidR="00265022">
        <w:t xml:space="preserve">) </w:t>
      </w:r>
      <w:r w:rsidR="00265022" w:rsidRPr="00FE609F">
        <w:t>§ 1</w:t>
      </w:r>
      <w:r w:rsidR="00265022">
        <w:t>0 lõike 2</w:t>
      </w:r>
      <w:r w:rsidRPr="00493460">
        <w:rPr>
          <w:rFonts w:cs="Mangal"/>
        </w:rPr>
        <w:t xml:space="preserve"> alusel.</w:t>
      </w:r>
    </w:p>
    <w:p w14:paraId="7FEFC7F3" w14:textId="77777777" w:rsidR="0018705B" w:rsidRDefault="0018705B" w:rsidP="0018705B">
      <w:pPr>
        <w:pStyle w:val="Tekst"/>
      </w:pPr>
    </w:p>
    <w:p w14:paraId="7510049B" w14:textId="77777777" w:rsidR="00265022" w:rsidRPr="00AF7450" w:rsidRDefault="00265022" w:rsidP="00265022">
      <w:pPr>
        <w:spacing w:line="240" w:lineRule="auto"/>
        <w:ind w:left="360"/>
        <w:jc w:val="center"/>
        <w:rPr>
          <w:b/>
          <w:color w:val="000000"/>
          <w:lang w:eastAsia="et-EE"/>
        </w:rPr>
      </w:pPr>
      <w:r w:rsidRPr="002A4C0C">
        <w:rPr>
          <w:b/>
          <w:color w:val="000000"/>
          <w:lang w:eastAsia="et-EE"/>
        </w:rPr>
        <w:t>1. peatükk</w:t>
      </w:r>
      <w:r w:rsidRPr="002A4C0C">
        <w:rPr>
          <w:b/>
          <w:color w:val="000000"/>
          <w:lang w:eastAsia="et-EE"/>
        </w:rPr>
        <w:br/>
      </w:r>
      <w:proofErr w:type="spellStart"/>
      <w:r w:rsidRPr="002A4C0C">
        <w:rPr>
          <w:b/>
          <w:color w:val="000000"/>
          <w:lang w:eastAsia="et-EE"/>
        </w:rPr>
        <w:t>Üldsätted</w:t>
      </w:r>
      <w:proofErr w:type="spellEnd"/>
    </w:p>
    <w:p w14:paraId="028DAC88" w14:textId="77777777" w:rsidR="00265022" w:rsidRDefault="00265022" w:rsidP="00265022">
      <w:pPr>
        <w:pStyle w:val="Tekst"/>
      </w:pPr>
    </w:p>
    <w:p w14:paraId="10207CCE" w14:textId="77777777" w:rsidR="00265022" w:rsidRPr="00343FD9" w:rsidRDefault="00265022" w:rsidP="00265022">
      <w:pPr>
        <w:spacing w:line="240" w:lineRule="auto"/>
        <w:rPr>
          <w:b/>
          <w:bCs/>
          <w:color w:val="000000"/>
          <w:lang w:eastAsia="et-EE"/>
        </w:rPr>
      </w:pPr>
      <w:r w:rsidRPr="00343FD9">
        <w:rPr>
          <w:b/>
          <w:bCs/>
          <w:color w:val="000000"/>
          <w:lang w:eastAsia="et-EE"/>
        </w:rPr>
        <w:t>§ 1. </w:t>
      </w:r>
      <w:r>
        <w:rPr>
          <w:b/>
          <w:bCs/>
          <w:color w:val="000000"/>
          <w:lang w:eastAsia="et-EE"/>
        </w:rPr>
        <w:t>Reguleerimis</w:t>
      </w:r>
      <w:r w:rsidRPr="00343FD9">
        <w:rPr>
          <w:b/>
          <w:bCs/>
          <w:color w:val="000000"/>
          <w:lang w:eastAsia="et-EE"/>
        </w:rPr>
        <w:t>ala</w:t>
      </w:r>
    </w:p>
    <w:p w14:paraId="4960A26F" w14:textId="77777777" w:rsidR="00265022" w:rsidRPr="00343FD9" w:rsidRDefault="00265022" w:rsidP="00265022">
      <w:pPr>
        <w:spacing w:line="240" w:lineRule="auto"/>
        <w:rPr>
          <w:color w:val="000000"/>
          <w:lang w:eastAsia="et-EE"/>
        </w:rPr>
      </w:pPr>
    </w:p>
    <w:p w14:paraId="1B4464A1" w14:textId="31AAD6A7" w:rsidR="00265022" w:rsidRDefault="00265022" w:rsidP="00265022">
      <w:pPr>
        <w:pStyle w:val="Kommentaaritekst"/>
        <w:spacing w:after="0"/>
        <w:jc w:val="both"/>
        <w:rPr>
          <w:rFonts w:ascii="Times New Roman" w:eastAsia="Times New Roman" w:hAnsi="Times New Roman" w:cs="Times New Roman"/>
          <w:sz w:val="24"/>
          <w:szCs w:val="24"/>
          <w:lang w:eastAsia="et-EE"/>
        </w:rPr>
      </w:pPr>
      <w:r>
        <w:rPr>
          <w:rFonts w:ascii="Times New Roman" w:eastAsia="Times New Roman" w:hAnsi="Times New Roman" w:cs="Times New Roman"/>
          <w:kern w:val="1"/>
          <w:sz w:val="24"/>
          <w:szCs w:val="24"/>
          <w:lang w:eastAsia="et-EE" w:bidi="hi-IN"/>
        </w:rPr>
        <w:t>(</w:t>
      </w:r>
      <w:r>
        <w:rPr>
          <w:rFonts w:ascii="Times New Roman" w:eastAsia="Times New Roman" w:hAnsi="Times New Roman" w:cs="Times New Roman"/>
          <w:sz w:val="24"/>
          <w:szCs w:val="24"/>
          <w:lang w:eastAsia="et-EE"/>
        </w:rPr>
        <w:t>1) Määruse alusel rahastatakse ÜSS2021_2027 § 1 lõike 1 punktis 1 nimetatud „</w:t>
      </w:r>
      <w:r w:rsidRPr="00C82861">
        <w:rPr>
          <w:rFonts w:ascii="Times New Roman" w:eastAsia="Times New Roman" w:hAnsi="Times New Roman" w:cs="Times New Roman"/>
          <w:sz w:val="24"/>
          <w:szCs w:val="24"/>
          <w:lang w:eastAsia="et-EE"/>
        </w:rPr>
        <w:t>Ühtekuuluvuspoliitika fondide rakenduskava perioodiks 2021</w:t>
      </w:r>
      <w:r w:rsidRPr="00F833B6">
        <w:rPr>
          <w:rFonts w:ascii="Times New Roman" w:eastAsia="Times New Roman" w:hAnsi="Times New Roman" w:cs="Times New Roman"/>
          <w:sz w:val="24"/>
          <w:szCs w:val="24"/>
          <w:lang w:eastAsia="et-EE"/>
        </w:rPr>
        <w:t>−</w:t>
      </w:r>
      <w:r w:rsidRPr="00C82861">
        <w:rPr>
          <w:rFonts w:ascii="Times New Roman" w:eastAsia="Times New Roman" w:hAnsi="Times New Roman" w:cs="Times New Roman"/>
          <w:sz w:val="24"/>
          <w:szCs w:val="24"/>
          <w:lang w:eastAsia="et-EE"/>
        </w:rPr>
        <w:t>2027</w:t>
      </w:r>
      <w:r>
        <w:rPr>
          <w:rFonts w:ascii="Times New Roman" w:eastAsia="Times New Roman" w:hAnsi="Times New Roman" w:cs="Times New Roman"/>
          <w:sz w:val="24"/>
          <w:szCs w:val="24"/>
          <w:lang w:eastAsia="et-EE"/>
        </w:rPr>
        <w:t>“</w:t>
      </w:r>
      <w:r w:rsidRPr="00C82861">
        <w:rPr>
          <w:rFonts w:ascii="Times New Roman" w:eastAsia="Times New Roman" w:hAnsi="Times New Roman" w:cs="Times New Roman"/>
          <w:sz w:val="24"/>
          <w:szCs w:val="24"/>
          <w:lang w:eastAsia="et-EE"/>
        </w:rPr>
        <w:t xml:space="preserve"> (edaspidi </w:t>
      </w:r>
      <w:r w:rsidRPr="00CF0E2E">
        <w:rPr>
          <w:rFonts w:ascii="Times New Roman" w:eastAsia="Times New Roman" w:hAnsi="Times New Roman" w:cs="Times New Roman"/>
          <w:i/>
          <w:iCs/>
          <w:sz w:val="24"/>
          <w:szCs w:val="24"/>
          <w:lang w:eastAsia="et-EE"/>
        </w:rPr>
        <w:t>rakenduskava</w:t>
      </w:r>
      <w:r w:rsidRPr="00C82861">
        <w:rPr>
          <w:rFonts w:ascii="Times New Roman" w:eastAsia="Times New Roman" w:hAnsi="Times New Roman" w:cs="Times New Roman"/>
          <w:sz w:val="24"/>
          <w:szCs w:val="24"/>
          <w:lang w:eastAsia="et-EE"/>
        </w:rPr>
        <w:t>) prioritee</w:t>
      </w:r>
      <w:r>
        <w:rPr>
          <w:rFonts w:ascii="Times New Roman" w:eastAsia="Times New Roman" w:hAnsi="Times New Roman" w:cs="Times New Roman"/>
          <w:sz w:val="24"/>
          <w:szCs w:val="24"/>
          <w:lang w:eastAsia="et-EE"/>
        </w:rPr>
        <w:t xml:space="preserve">di </w:t>
      </w:r>
      <w:r w:rsidRPr="00C82861">
        <w:rPr>
          <w:rFonts w:ascii="Times New Roman" w:eastAsia="Times New Roman" w:hAnsi="Times New Roman" w:cs="Times New Roman"/>
          <w:sz w:val="24"/>
          <w:szCs w:val="24"/>
          <w:lang w:eastAsia="et-EE"/>
        </w:rPr>
        <w:t>„Õiglane üleminek“ erieesmärgi „</w:t>
      </w:r>
      <w:r w:rsidR="00B76347">
        <w:rPr>
          <w:rFonts w:ascii="Times New Roman" w:eastAsia="Times New Roman" w:hAnsi="Times New Roman" w:cs="Times New Roman"/>
          <w:sz w:val="24"/>
          <w:szCs w:val="24"/>
          <w:lang w:eastAsia="et-EE"/>
        </w:rPr>
        <w:t>V</w:t>
      </w:r>
      <w:r w:rsidRPr="00C82861">
        <w:rPr>
          <w:rFonts w:ascii="Times New Roman" w:eastAsia="Times New Roman" w:hAnsi="Times New Roman" w:cs="Times New Roman"/>
          <w:sz w:val="24"/>
          <w:szCs w:val="24"/>
          <w:lang w:eastAsia="et-EE"/>
        </w:rPr>
        <w:t>õimaldada piirkondadel ja inimestel tegeleda liidu 2030. aasta energia- ja kliimaeesmärkide saavutamise ja Pariisi kokkuleppe alusel 2050. aastaks liidu kliimaneutraalsele majandusele ülemineku sotsiaalsete, tööhõivealaste, majanduslike ja keskkonnamõjudega“ tegevussuun</w:t>
      </w:r>
      <w:r>
        <w:rPr>
          <w:rFonts w:ascii="Times New Roman" w:eastAsia="Times New Roman" w:hAnsi="Times New Roman" w:cs="Times New Roman"/>
          <w:sz w:val="24"/>
          <w:szCs w:val="24"/>
          <w:lang w:eastAsia="et-EE"/>
        </w:rPr>
        <w:t>a</w:t>
      </w:r>
      <w:r w:rsidRPr="00C82861">
        <w:rPr>
          <w:rFonts w:ascii="Times New Roman" w:eastAsia="Times New Roman" w:hAnsi="Times New Roman" w:cs="Times New Roman"/>
          <w:sz w:val="24"/>
          <w:szCs w:val="24"/>
          <w:lang w:eastAsia="et-EE"/>
        </w:rPr>
        <w:t xml:space="preserve"> „Majandus ja tööjõud“</w:t>
      </w:r>
      <w:r>
        <w:rPr>
          <w:rFonts w:ascii="Times New Roman" w:eastAsia="Times New Roman" w:hAnsi="Times New Roman" w:cs="Times New Roman"/>
          <w:sz w:val="24"/>
          <w:szCs w:val="24"/>
          <w:lang w:eastAsia="et-EE"/>
        </w:rPr>
        <w:t xml:space="preserve"> meetme nr 21.6.1.1 „</w:t>
      </w:r>
      <w:r w:rsidRPr="00CE208C">
        <w:rPr>
          <w:rFonts w:ascii="Times New Roman" w:eastAsia="Times New Roman" w:hAnsi="Times New Roman" w:cs="Times New Roman"/>
          <w:sz w:val="24"/>
          <w:szCs w:val="24"/>
          <w:lang w:eastAsia="et-EE"/>
        </w:rPr>
        <w:t>Ida-Viru ettevõtluse investeeringute toetus</w:t>
      </w:r>
      <w:r>
        <w:rPr>
          <w:rFonts w:ascii="Times New Roman" w:eastAsia="Times New Roman" w:hAnsi="Times New Roman" w:cs="Times New Roman"/>
          <w:sz w:val="24"/>
          <w:szCs w:val="24"/>
          <w:lang w:eastAsia="et-EE"/>
        </w:rPr>
        <w:t>“ sekkumist „</w:t>
      </w:r>
      <w:r w:rsidRPr="00196282">
        <w:rPr>
          <w:rFonts w:ascii="Times New Roman" w:eastAsia="Times New Roman" w:hAnsi="Times New Roman" w:cs="Times New Roman"/>
          <w:sz w:val="24"/>
          <w:szCs w:val="24"/>
          <w:lang w:eastAsia="et-EE"/>
        </w:rPr>
        <w:t>Ida-Viru ettevõtluse investeeringute toetus (sh tööstus)</w:t>
      </w:r>
      <w:r>
        <w:rPr>
          <w:rFonts w:ascii="Times New Roman" w:eastAsia="Times New Roman" w:hAnsi="Times New Roman" w:cs="Times New Roman"/>
          <w:sz w:val="24"/>
          <w:szCs w:val="24"/>
          <w:lang w:eastAsia="et-EE"/>
        </w:rPr>
        <w:t>“.</w:t>
      </w:r>
    </w:p>
    <w:p w14:paraId="29D521F9" w14:textId="77777777" w:rsidR="00265022" w:rsidRDefault="00265022" w:rsidP="00265022">
      <w:pPr>
        <w:pStyle w:val="Kommentaaritekst"/>
        <w:spacing w:after="0"/>
        <w:jc w:val="both"/>
        <w:rPr>
          <w:rFonts w:ascii="Times New Roman" w:eastAsia="Times New Roman" w:hAnsi="Times New Roman" w:cs="Times New Roman"/>
          <w:sz w:val="24"/>
          <w:szCs w:val="24"/>
          <w:lang w:eastAsia="et-EE"/>
        </w:rPr>
      </w:pPr>
    </w:p>
    <w:p w14:paraId="34855A74" w14:textId="73633411" w:rsidR="008F4375" w:rsidRDefault="00265022" w:rsidP="00CF462A">
      <w:pPr>
        <w:pStyle w:val="Kommentaaritekst"/>
        <w:spacing w:after="0"/>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 xml:space="preserve">(2) Määruse alusel toetatavate projektide tegevused aitavad kaasa Riigikogu heaks kiidetud </w:t>
      </w:r>
      <w:r w:rsidRPr="00325DFB">
        <w:rPr>
          <w:rFonts w:ascii="Times New Roman" w:eastAsia="Times New Roman" w:hAnsi="Times New Roman" w:cs="Times New Roman"/>
          <w:sz w:val="24"/>
          <w:szCs w:val="24"/>
          <w:lang w:eastAsia="et-EE"/>
        </w:rPr>
        <w:t>Eesti pikaajalise strateegia „Eesti 2035“ sihi „Eesti majandus on tugev, uuendusmeelne ja vastutustundlik“</w:t>
      </w:r>
      <w:r>
        <w:rPr>
          <w:rFonts w:ascii="Times New Roman" w:eastAsia="Times New Roman" w:hAnsi="Times New Roman" w:cs="Times New Roman"/>
          <w:sz w:val="24"/>
          <w:szCs w:val="24"/>
          <w:lang w:eastAsia="et-EE"/>
        </w:rPr>
        <w:t xml:space="preserve"> saavutamisele</w:t>
      </w:r>
      <w:r w:rsidR="00CF462A">
        <w:rPr>
          <w:rFonts w:ascii="Times New Roman" w:eastAsia="Times New Roman" w:hAnsi="Times New Roman" w:cs="Times New Roman"/>
          <w:sz w:val="24"/>
          <w:szCs w:val="24"/>
          <w:lang w:eastAsia="et-EE"/>
        </w:rPr>
        <w:t xml:space="preserve"> ning arvestavad </w:t>
      </w:r>
      <w:r w:rsidR="002F40A2">
        <w:rPr>
          <w:rFonts w:ascii="Times New Roman" w:eastAsia="Times New Roman" w:hAnsi="Times New Roman" w:cs="Times New Roman"/>
          <w:sz w:val="24"/>
          <w:szCs w:val="24"/>
          <w:lang w:eastAsia="et-EE"/>
        </w:rPr>
        <w:t xml:space="preserve">Euroopa Parlamendi ja Nõukogu määruse </w:t>
      </w:r>
      <w:r w:rsidR="002F40A2" w:rsidRPr="002F40A2">
        <w:rPr>
          <w:rFonts w:ascii="Times New Roman" w:eastAsia="Times New Roman" w:hAnsi="Times New Roman" w:cs="Times New Roman"/>
          <w:sz w:val="24"/>
          <w:szCs w:val="24"/>
          <w:lang w:eastAsia="et-EE"/>
        </w:rPr>
        <w:t>(EL) 2021/1060,</w:t>
      </w:r>
      <w:r w:rsidR="002F40A2">
        <w:rPr>
          <w:rFonts w:ascii="Times New Roman" w:eastAsia="Times New Roman" w:hAnsi="Times New Roman" w:cs="Times New Roman"/>
          <w:sz w:val="24"/>
          <w:szCs w:val="24"/>
          <w:lang w:eastAsia="et-EE"/>
        </w:rPr>
        <w:t xml:space="preserve"> </w:t>
      </w:r>
      <w:r w:rsidR="00E3707D" w:rsidRPr="002F40A2">
        <w:rPr>
          <w:rFonts w:ascii="Times New Roman" w:eastAsia="Times New Roman" w:hAnsi="Times New Roman" w:cs="Times New Roman"/>
          <w:sz w:val="24"/>
          <w:szCs w:val="24"/>
          <w:lang w:eastAsia="et-EE"/>
        </w:rPr>
        <w:t xml:space="preserve">millega kehtestatakse </w:t>
      </w:r>
      <w:proofErr w:type="spellStart"/>
      <w:r w:rsidR="00E3707D" w:rsidRPr="002F40A2">
        <w:rPr>
          <w:rFonts w:ascii="Times New Roman" w:eastAsia="Times New Roman" w:hAnsi="Times New Roman" w:cs="Times New Roman"/>
          <w:sz w:val="24"/>
          <w:szCs w:val="24"/>
          <w:lang w:eastAsia="et-EE"/>
        </w:rPr>
        <w:t>ühissätted</w:t>
      </w:r>
      <w:proofErr w:type="spellEnd"/>
      <w:r w:rsidR="00E3707D" w:rsidRPr="002F40A2">
        <w:rPr>
          <w:rFonts w:ascii="Times New Roman" w:eastAsia="Times New Roman" w:hAnsi="Times New Roman" w:cs="Times New Roman"/>
          <w:sz w:val="24"/>
          <w:szCs w:val="24"/>
          <w:lang w:eastAsia="et-EE"/>
        </w:rPr>
        <w:t xml:space="preserve"> Euroopa Regionaalarengu Fondi, Euroopa Sotsiaalfond+,</w:t>
      </w:r>
      <w:r w:rsidR="00E3707D">
        <w:rPr>
          <w:rFonts w:ascii="Times New Roman" w:eastAsia="Times New Roman" w:hAnsi="Times New Roman" w:cs="Times New Roman"/>
          <w:sz w:val="24"/>
          <w:szCs w:val="24"/>
          <w:lang w:eastAsia="et-EE"/>
        </w:rPr>
        <w:t xml:space="preserve"> </w:t>
      </w:r>
      <w:r w:rsidR="00E3707D" w:rsidRPr="002F40A2">
        <w:rPr>
          <w:rFonts w:ascii="Times New Roman" w:eastAsia="Times New Roman" w:hAnsi="Times New Roman" w:cs="Times New Roman"/>
          <w:sz w:val="24"/>
          <w:szCs w:val="24"/>
          <w:lang w:eastAsia="et-EE"/>
        </w:rPr>
        <w:t>Ühtekuuluvusfondi, Õiglase Ülemineku Fondi ja Euroopa Merendus-, Kalandus- ja Vesiviljelusfondi</w:t>
      </w:r>
      <w:r w:rsidR="00E3707D">
        <w:rPr>
          <w:rFonts w:ascii="Times New Roman" w:eastAsia="Times New Roman" w:hAnsi="Times New Roman" w:cs="Times New Roman"/>
          <w:sz w:val="24"/>
          <w:szCs w:val="24"/>
          <w:lang w:eastAsia="et-EE"/>
        </w:rPr>
        <w:t xml:space="preserve"> </w:t>
      </w:r>
      <w:r w:rsidR="00E3707D" w:rsidRPr="002F40A2">
        <w:rPr>
          <w:rFonts w:ascii="Times New Roman" w:eastAsia="Times New Roman" w:hAnsi="Times New Roman" w:cs="Times New Roman"/>
          <w:sz w:val="24"/>
          <w:szCs w:val="24"/>
          <w:lang w:eastAsia="et-EE"/>
        </w:rPr>
        <w:t xml:space="preserve">kohta ning nende ja Varjupaiga-, Rände- ja Integratsioonifondi, </w:t>
      </w:r>
      <w:proofErr w:type="spellStart"/>
      <w:r w:rsidR="00E3707D" w:rsidRPr="002F40A2">
        <w:rPr>
          <w:rFonts w:ascii="Times New Roman" w:eastAsia="Times New Roman" w:hAnsi="Times New Roman" w:cs="Times New Roman"/>
          <w:sz w:val="24"/>
          <w:szCs w:val="24"/>
          <w:lang w:eastAsia="et-EE"/>
        </w:rPr>
        <w:t>Sisejulgeolekufondi</w:t>
      </w:r>
      <w:proofErr w:type="spellEnd"/>
      <w:r w:rsidR="00E3707D" w:rsidRPr="002F40A2">
        <w:rPr>
          <w:rFonts w:ascii="Times New Roman" w:eastAsia="Times New Roman" w:hAnsi="Times New Roman" w:cs="Times New Roman"/>
          <w:sz w:val="24"/>
          <w:szCs w:val="24"/>
          <w:lang w:eastAsia="et-EE"/>
        </w:rPr>
        <w:t xml:space="preserve"> ning piirihalduse</w:t>
      </w:r>
      <w:r w:rsidR="00E3707D">
        <w:rPr>
          <w:rFonts w:ascii="Times New Roman" w:eastAsia="Times New Roman" w:hAnsi="Times New Roman" w:cs="Times New Roman"/>
          <w:sz w:val="24"/>
          <w:szCs w:val="24"/>
          <w:lang w:eastAsia="et-EE"/>
        </w:rPr>
        <w:t xml:space="preserve"> </w:t>
      </w:r>
      <w:r w:rsidR="00E3707D" w:rsidRPr="002F40A2">
        <w:rPr>
          <w:rFonts w:ascii="Times New Roman" w:eastAsia="Times New Roman" w:hAnsi="Times New Roman" w:cs="Times New Roman"/>
          <w:sz w:val="24"/>
          <w:szCs w:val="24"/>
          <w:lang w:eastAsia="et-EE"/>
        </w:rPr>
        <w:t>ja viisapoliitika rahastu suhtes kohaldatavad finantsreeglid</w:t>
      </w:r>
      <w:r w:rsidR="00E3707D">
        <w:rPr>
          <w:rFonts w:ascii="Times New Roman" w:eastAsia="Times New Roman" w:hAnsi="Times New Roman" w:cs="Times New Roman"/>
          <w:sz w:val="24"/>
          <w:szCs w:val="24"/>
          <w:lang w:eastAsia="et-EE"/>
        </w:rPr>
        <w:t xml:space="preserve"> (ET L </w:t>
      </w:r>
      <w:r w:rsidR="00E3707D" w:rsidRPr="00E3707D">
        <w:rPr>
          <w:rFonts w:ascii="Times New Roman" w:eastAsia="Times New Roman" w:hAnsi="Times New Roman" w:cs="Times New Roman"/>
          <w:sz w:val="24"/>
          <w:szCs w:val="24"/>
          <w:lang w:eastAsia="et-EE"/>
        </w:rPr>
        <w:t>231/159</w:t>
      </w:r>
      <w:r w:rsidR="00E3707D">
        <w:rPr>
          <w:rFonts w:ascii="Times New Roman" w:eastAsia="Times New Roman" w:hAnsi="Times New Roman" w:cs="Times New Roman"/>
          <w:sz w:val="24"/>
          <w:szCs w:val="24"/>
          <w:lang w:eastAsia="et-EE"/>
        </w:rPr>
        <w:t xml:space="preserve">, </w:t>
      </w:r>
      <w:r w:rsidR="00926397">
        <w:rPr>
          <w:rFonts w:ascii="Times New Roman" w:eastAsia="Times New Roman" w:hAnsi="Times New Roman" w:cs="Times New Roman"/>
          <w:sz w:val="24"/>
          <w:szCs w:val="24"/>
          <w:lang w:eastAsia="et-EE"/>
        </w:rPr>
        <w:t>30</w:t>
      </w:r>
      <w:r w:rsidR="002F40A2" w:rsidRPr="002F40A2">
        <w:rPr>
          <w:rFonts w:ascii="Times New Roman" w:eastAsia="Times New Roman" w:hAnsi="Times New Roman" w:cs="Times New Roman"/>
          <w:sz w:val="24"/>
          <w:szCs w:val="24"/>
          <w:lang w:eastAsia="et-EE"/>
        </w:rPr>
        <w:t>.</w:t>
      </w:r>
      <w:r w:rsidR="00E3707D">
        <w:rPr>
          <w:rFonts w:ascii="Times New Roman" w:eastAsia="Times New Roman" w:hAnsi="Times New Roman" w:cs="Times New Roman"/>
          <w:sz w:val="24"/>
          <w:szCs w:val="24"/>
          <w:lang w:eastAsia="et-EE"/>
        </w:rPr>
        <w:t>06.</w:t>
      </w:r>
      <w:r w:rsidR="002F40A2" w:rsidRPr="002F40A2">
        <w:rPr>
          <w:rFonts w:ascii="Times New Roman" w:eastAsia="Times New Roman" w:hAnsi="Times New Roman" w:cs="Times New Roman"/>
          <w:sz w:val="24"/>
          <w:szCs w:val="24"/>
          <w:lang w:eastAsia="et-EE"/>
        </w:rPr>
        <w:t>2021,</w:t>
      </w:r>
      <w:r w:rsidR="00E3707D">
        <w:rPr>
          <w:rFonts w:ascii="Times New Roman" w:eastAsia="Times New Roman" w:hAnsi="Times New Roman" w:cs="Times New Roman"/>
          <w:sz w:val="24"/>
          <w:szCs w:val="24"/>
          <w:lang w:eastAsia="et-EE"/>
        </w:rPr>
        <w:t xml:space="preserve"> lk </w:t>
      </w:r>
      <w:r w:rsidR="00926397" w:rsidRPr="00926397">
        <w:rPr>
          <w:rFonts w:ascii="Times New Roman" w:eastAsia="Times New Roman" w:hAnsi="Times New Roman" w:cs="Times New Roman"/>
          <w:sz w:val="24"/>
          <w:szCs w:val="24"/>
          <w:lang w:eastAsia="et-EE"/>
        </w:rPr>
        <w:t>159–706</w:t>
      </w:r>
      <w:r w:rsidR="00CF462A">
        <w:rPr>
          <w:rFonts w:ascii="Times New Roman" w:eastAsia="Times New Roman" w:hAnsi="Times New Roman" w:cs="Times New Roman"/>
          <w:sz w:val="24"/>
          <w:szCs w:val="24"/>
          <w:lang w:eastAsia="et-EE"/>
        </w:rPr>
        <w:t xml:space="preserve">, edaspidi </w:t>
      </w:r>
      <w:proofErr w:type="spellStart"/>
      <w:r w:rsidR="00CF462A" w:rsidRPr="00CF462A">
        <w:rPr>
          <w:rFonts w:ascii="Times New Roman" w:eastAsia="Times New Roman" w:hAnsi="Times New Roman" w:cs="Times New Roman"/>
          <w:i/>
          <w:iCs/>
          <w:sz w:val="24"/>
          <w:szCs w:val="24"/>
          <w:lang w:eastAsia="et-EE"/>
        </w:rPr>
        <w:t>ühissätete</w:t>
      </w:r>
      <w:proofErr w:type="spellEnd"/>
      <w:r w:rsidR="00CF462A" w:rsidRPr="00CF462A">
        <w:rPr>
          <w:rFonts w:ascii="Times New Roman" w:eastAsia="Times New Roman" w:hAnsi="Times New Roman" w:cs="Times New Roman"/>
          <w:i/>
          <w:iCs/>
          <w:sz w:val="24"/>
          <w:szCs w:val="24"/>
          <w:lang w:eastAsia="et-EE"/>
        </w:rPr>
        <w:t xml:space="preserve"> määrus</w:t>
      </w:r>
      <w:r w:rsidR="00E3707D">
        <w:rPr>
          <w:rFonts w:ascii="Times New Roman" w:eastAsia="Times New Roman" w:hAnsi="Times New Roman" w:cs="Times New Roman"/>
          <w:sz w:val="24"/>
          <w:szCs w:val="24"/>
          <w:lang w:eastAsia="et-EE"/>
        </w:rPr>
        <w:t>), artiklis 9 toodud horisontaals</w:t>
      </w:r>
      <w:r w:rsidR="00CF462A">
        <w:rPr>
          <w:rFonts w:ascii="Times New Roman" w:eastAsia="Times New Roman" w:hAnsi="Times New Roman" w:cs="Times New Roman"/>
          <w:sz w:val="24"/>
          <w:szCs w:val="24"/>
          <w:lang w:eastAsia="et-EE"/>
        </w:rPr>
        <w:t>eid põhimõtteid</w:t>
      </w:r>
      <w:r w:rsidR="00E3707D">
        <w:rPr>
          <w:rFonts w:ascii="Times New Roman" w:eastAsia="Times New Roman" w:hAnsi="Times New Roman" w:cs="Times New Roman"/>
          <w:sz w:val="24"/>
          <w:szCs w:val="24"/>
          <w:lang w:eastAsia="et-EE"/>
        </w:rPr>
        <w:t>.</w:t>
      </w:r>
    </w:p>
    <w:p w14:paraId="3FBC6F58" w14:textId="77777777" w:rsidR="00CF462A" w:rsidRDefault="00CF462A" w:rsidP="00CF462A">
      <w:pPr>
        <w:pStyle w:val="Kommentaaritekst"/>
        <w:spacing w:after="0"/>
        <w:jc w:val="both"/>
        <w:rPr>
          <w:rFonts w:ascii="Times New Roman" w:eastAsia="Times New Roman" w:hAnsi="Times New Roman" w:cs="Times New Roman"/>
          <w:sz w:val="24"/>
          <w:szCs w:val="24"/>
          <w:lang w:eastAsia="et-EE"/>
        </w:rPr>
      </w:pPr>
    </w:p>
    <w:p w14:paraId="2B4BEB48" w14:textId="12379F1B" w:rsidR="00265022" w:rsidRDefault="00265022" w:rsidP="008F4375">
      <w:pPr>
        <w:pStyle w:val="Kommentaariteks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w:t>
      </w:r>
      <w:r w:rsidR="00CF462A">
        <w:rPr>
          <w:rFonts w:ascii="Times New Roman" w:eastAsia="Times New Roman" w:hAnsi="Times New Roman" w:cs="Times New Roman"/>
          <w:sz w:val="24"/>
          <w:szCs w:val="24"/>
          <w:lang w:eastAsia="et-EE"/>
        </w:rPr>
        <w:t>3</w:t>
      </w:r>
      <w:r w:rsidRPr="008B7C25">
        <w:rPr>
          <w:rFonts w:ascii="Times New Roman" w:eastAsia="Times New Roman" w:hAnsi="Times New Roman" w:cs="Times New Roman"/>
          <w:sz w:val="24"/>
          <w:szCs w:val="24"/>
          <w:lang w:eastAsia="et-EE"/>
        </w:rPr>
        <w:t>) Toetuse andmise sihtpiirkon</w:t>
      </w:r>
      <w:r>
        <w:rPr>
          <w:rFonts w:ascii="Times New Roman" w:eastAsia="Times New Roman" w:hAnsi="Times New Roman" w:cs="Times New Roman"/>
          <w:sz w:val="24"/>
          <w:szCs w:val="24"/>
          <w:lang w:eastAsia="et-EE"/>
        </w:rPr>
        <w:t>d</w:t>
      </w:r>
      <w:r w:rsidRPr="008B7C25">
        <w:rPr>
          <w:rFonts w:ascii="Times New Roman" w:eastAsia="Times New Roman" w:hAnsi="Times New Roman" w:cs="Times New Roman"/>
          <w:sz w:val="24"/>
          <w:szCs w:val="24"/>
          <w:lang w:eastAsia="et-EE"/>
        </w:rPr>
        <w:t xml:space="preserve"> on Ida-Viru maakond.</w:t>
      </w:r>
    </w:p>
    <w:p w14:paraId="7ADF867A" w14:textId="3FF41959" w:rsidR="009D2ADC" w:rsidRPr="008B7C25" w:rsidRDefault="009D2ADC" w:rsidP="008F4375">
      <w:pPr>
        <w:pStyle w:val="Kommentaaritekst"/>
        <w:jc w:val="both"/>
        <w:rPr>
          <w:rFonts w:ascii="Times New Roman" w:eastAsia="Times New Roman" w:hAnsi="Times New Roman" w:cs="Times New Roman"/>
          <w:sz w:val="24"/>
          <w:szCs w:val="24"/>
          <w:lang w:eastAsia="et-EE"/>
        </w:rPr>
      </w:pPr>
      <w:r>
        <w:rPr>
          <w:rFonts w:ascii="Times New Roman" w:eastAsia="Times New Roman" w:hAnsi="Times New Roman" w:cs="Times New Roman"/>
          <w:sz w:val="24"/>
          <w:szCs w:val="24"/>
          <w:lang w:eastAsia="et-EE"/>
        </w:rPr>
        <w:t>(4) Määruse alusel toeta</w:t>
      </w:r>
      <w:r w:rsidR="00D8211D">
        <w:rPr>
          <w:rFonts w:ascii="Times New Roman" w:eastAsia="Times New Roman" w:hAnsi="Times New Roman" w:cs="Times New Roman"/>
          <w:sz w:val="24"/>
          <w:szCs w:val="24"/>
          <w:lang w:eastAsia="et-EE"/>
        </w:rPr>
        <w:t>ta</w:t>
      </w:r>
      <w:r>
        <w:rPr>
          <w:rFonts w:ascii="Times New Roman" w:eastAsia="Times New Roman" w:hAnsi="Times New Roman" w:cs="Times New Roman"/>
          <w:sz w:val="24"/>
          <w:szCs w:val="24"/>
          <w:lang w:eastAsia="et-EE"/>
        </w:rPr>
        <w:t xml:space="preserve">vad projektid on </w:t>
      </w:r>
      <w:r w:rsidR="00D8211D">
        <w:rPr>
          <w:rFonts w:ascii="Times New Roman" w:eastAsia="Times New Roman" w:hAnsi="Times New Roman" w:cs="Times New Roman"/>
          <w:sz w:val="24"/>
          <w:szCs w:val="24"/>
          <w:lang w:eastAsia="et-EE"/>
        </w:rPr>
        <w:t xml:space="preserve">rakenduskava liite 3 „Kavandatud strateegiliselt oluliste tegevuste loetelu ja ajakava“ alusel </w:t>
      </w:r>
      <w:r>
        <w:rPr>
          <w:rFonts w:ascii="Times New Roman" w:eastAsia="Times New Roman" w:hAnsi="Times New Roman" w:cs="Times New Roman"/>
          <w:sz w:val="24"/>
          <w:szCs w:val="24"/>
          <w:lang w:eastAsia="et-EE"/>
        </w:rPr>
        <w:t>strateegiliselt olulised tegevused</w:t>
      </w:r>
      <w:r w:rsidR="00EE3F38">
        <w:rPr>
          <w:rFonts w:ascii="Times New Roman" w:eastAsia="Times New Roman" w:hAnsi="Times New Roman" w:cs="Times New Roman"/>
          <w:sz w:val="24"/>
          <w:szCs w:val="24"/>
          <w:lang w:eastAsia="et-EE"/>
        </w:rPr>
        <w:t>, mille</w:t>
      </w:r>
      <w:r w:rsidR="00D64329">
        <w:rPr>
          <w:rFonts w:ascii="Times New Roman" w:eastAsia="Times New Roman" w:hAnsi="Times New Roman" w:cs="Times New Roman"/>
          <w:sz w:val="24"/>
          <w:szCs w:val="24"/>
          <w:lang w:eastAsia="et-EE"/>
        </w:rPr>
        <w:t>ga seonduvate teavitamistegevuste</w:t>
      </w:r>
      <w:r w:rsidR="00EE3F38">
        <w:rPr>
          <w:rFonts w:ascii="Times New Roman" w:eastAsia="Times New Roman" w:hAnsi="Times New Roman" w:cs="Times New Roman"/>
          <w:sz w:val="24"/>
          <w:szCs w:val="24"/>
          <w:lang w:eastAsia="et-EE"/>
        </w:rPr>
        <w:t xml:space="preserve"> osas</w:t>
      </w:r>
      <w:r w:rsidR="00D64329">
        <w:rPr>
          <w:rFonts w:ascii="Times New Roman" w:eastAsia="Times New Roman" w:hAnsi="Times New Roman" w:cs="Times New Roman"/>
          <w:sz w:val="24"/>
          <w:szCs w:val="24"/>
          <w:lang w:eastAsia="et-EE"/>
        </w:rPr>
        <w:t xml:space="preserve"> lähtub</w:t>
      </w:r>
      <w:r w:rsidR="00EE3F38">
        <w:rPr>
          <w:rFonts w:ascii="Times New Roman" w:eastAsia="Times New Roman" w:hAnsi="Times New Roman" w:cs="Times New Roman"/>
          <w:sz w:val="24"/>
          <w:szCs w:val="24"/>
          <w:lang w:eastAsia="et-EE"/>
        </w:rPr>
        <w:t xml:space="preserve"> § 5 lõikes 1 nimetatud rakendusasutus</w:t>
      </w:r>
      <w:r w:rsidR="00D64329">
        <w:rPr>
          <w:rFonts w:ascii="Times New Roman" w:eastAsia="Times New Roman" w:hAnsi="Times New Roman" w:cs="Times New Roman"/>
          <w:sz w:val="24"/>
          <w:szCs w:val="24"/>
          <w:lang w:eastAsia="et-EE"/>
        </w:rPr>
        <w:t xml:space="preserve"> </w:t>
      </w:r>
      <w:r w:rsidR="00D64329" w:rsidRPr="00D64329">
        <w:rPr>
          <w:rFonts w:ascii="Times New Roman" w:eastAsia="Times New Roman" w:hAnsi="Times New Roman" w:cs="Times New Roman"/>
          <w:sz w:val="24"/>
          <w:szCs w:val="24"/>
          <w:lang w:eastAsia="et-EE"/>
        </w:rPr>
        <w:t>Vabariigi Valitsuse 12.</w:t>
      </w:r>
      <w:r w:rsidR="00036DE9">
        <w:rPr>
          <w:rFonts w:ascii="Times New Roman" w:eastAsia="Times New Roman" w:hAnsi="Times New Roman" w:cs="Times New Roman"/>
          <w:sz w:val="24"/>
          <w:szCs w:val="24"/>
          <w:lang w:eastAsia="et-EE"/>
        </w:rPr>
        <w:t xml:space="preserve"> mai </w:t>
      </w:r>
      <w:r w:rsidR="00D64329" w:rsidRPr="00D64329">
        <w:rPr>
          <w:rFonts w:ascii="Times New Roman" w:eastAsia="Times New Roman" w:hAnsi="Times New Roman" w:cs="Times New Roman"/>
          <w:sz w:val="24"/>
          <w:szCs w:val="24"/>
          <w:lang w:eastAsia="et-EE"/>
        </w:rPr>
        <w:t>2022</w:t>
      </w:r>
      <w:r w:rsidR="00036DE9">
        <w:rPr>
          <w:rFonts w:ascii="Times New Roman" w:eastAsia="Times New Roman" w:hAnsi="Times New Roman" w:cs="Times New Roman"/>
          <w:sz w:val="24"/>
          <w:szCs w:val="24"/>
          <w:lang w:eastAsia="et-EE"/>
        </w:rPr>
        <w:t>. a</w:t>
      </w:r>
      <w:r w:rsidR="00D64329" w:rsidRPr="00D64329">
        <w:rPr>
          <w:rFonts w:ascii="Times New Roman" w:eastAsia="Times New Roman" w:hAnsi="Times New Roman" w:cs="Times New Roman"/>
          <w:sz w:val="24"/>
          <w:szCs w:val="24"/>
          <w:lang w:eastAsia="et-EE"/>
        </w:rPr>
        <w:t xml:space="preserve"> määruse nr 54 „Perioodi 2021–2027 ühtekuuluvus- ja </w:t>
      </w:r>
      <w:proofErr w:type="spellStart"/>
      <w:r w:rsidR="00D64329" w:rsidRPr="00D64329">
        <w:rPr>
          <w:rFonts w:ascii="Times New Roman" w:eastAsia="Times New Roman" w:hAnsi="Times New Roman" w:cs="Times New Roman"/>
          <w:sz w:val="24"/>
          <w:szCs w:val="24"/>
          <w:lang w:eastAsia="et-EE"/>
        </w:rPr>
        <w:t>siseturvalisuspoliitika</w:t>
      </w:r>
      <w:proofErr w:type="spellEnd"/>
      <w:r w:rsidR="00D64329" w:rsidRPr="00D64329">
        <w:rPr>
          <w:rFonts w:ascii="Times New Roman" w:eastAsia="Times New Roman" w:hAnsi="Times New Roman" w:cs="Times New Roman"/>
          <w:sz w:val="24"/>
          <w:szCs w:val="24"/>
          <w:lang w:eastAsia="et-EE"/>
        </w:rPr>
        <w:t xml:space="preserve"> fondide vahendite andmisest avalikkuse teavitamine“</w:t>
      </w:r>
      <w:r w:rsidR="002F2F9E">
        <w:rPr>
          <w:rFonts w:ascii="Times New Roman" w:eastAsia="Times New Roman" w:hAnsi="Times New Roman" w:cs="Times New Roman"/>
          <w:sz w:val="24"/>
          <w:szCs w:val="24"/>
          <w:lang w:eastAsia="et-EE"/>
        </w:rPr>
        <w:t xml:space="preserve"> (edaspidi</w:t>
      </w:r>
      <w:r w:rsidR="0045268C">
        <w:rPr>
          <w:rFonts w:ascii="Times New Roman" w:eastAsia="Times New Roman" w:hAnsi="Times New Roman" w:cs="Times New Roman"/>
          <w:sz w:val="24"/>
          <w:szCs w:val="24"/>
          <w:lang w:eastAsia="et-EE"/>
        </w:rPr>
        <w:t xml:space="preserve"> </w:t>
      </w:r>
      <w:r w:rsidR="002F2F9E" w:rsidRPr="002F2F9E">
        <w:rPr>
          <w:rFonts w:ascii="Times New Roman" w:eastAsia="Times New Roman" w:hAnsi="Times New Roman" w:cs="Times New Roman"/>
          <w:i/>
          <w:iCs/>
          <w:sz w:val="24"/>
          <w:szCs w:val="24"/>
          <w:lang w:eastAsia="et-EE"/>
        </w:rPr>
        <w:t>teav</w:t>
      </w:r>
      <w:r w:rsidR="005D446B">
        <w:rPr>
          <w:rFonts w:ascii="Times New Roman" w:eastAsia="Times New Roman" w:hAnsi="Times New Roman" w:cs="Times New Roman"/>
          <w:i/>
          <w:iCs/>
          <w:sz w:val="24"/>
          <w:szCs w:val="24"/>
          <w:lang w:eastAsia="et-EE"/>
        </w:rPr>
        <w:t>itus</w:t>
      </w:r>
      <w:r w:rsidR="002F2F9E" w:rsidRPr="002F2F9E">
        <w:rPr>
          <w:rFonts w:ascii="Times New Roman" w:eastAsia="Times New Roman" w:hAnsi="Times New Roman" w:cs="Times New Roman"/>
          <w:i/>
          <w:iCs/>
          <w:sz w:val="24"/>
          <w:szCs w:val="24"/>
          <w:lang w:eastAsia="et-EE"/>
        </w:rPr>
        <w:t>määrus</w:t>
      </w:r>
      <w:r w:rsidR="002F2F9E">
        <w:rPr>
          <w:rFonts w:ascii="Times New Roman" w:eastAsia="Times New Roman" w:hAnsi="Times New Roman" w:cs="Times New Roman"/>
          <w:sz w:val="24"/>
          <w:szCs w:val="24"/>
          <w:lang w:eastAsia="et-EE"/>
        </w:rPr>
        <w:t>)</w:t>
      </w:r>
      <w:r w:rsidR="00D64329">
        <w:rPr>
          <w:rFonts w:ascii="Times New Roman" w:eastAsia="Times New Roman" w:hAnsi="Times New Roman" w:cs="Times New Roman"/>
          <w:sz w:val="24"/>
          <w:szCs w:val="24"/>
          <w:lang w:eastAsia="et-EE"/>
        </w:rPr>
        <w:t xml:space="preserve"> § 2 lõikes 5 sätestatust.</w:t>
      </w:r>
    </w:p>
    <w:p w14:paraId="1A8DE2B4" w14:textId="77777777" w:rsidR="00265022" w:rsidRPr="00A82D1B" w:rsidRDefault="00265022" w:rsidP="00265022">
      <w:pPr>
        <w:spacing w:before="240" w:after="100" w:afterAutospacing="1" w:line="240" w:lineRule="auto"/>
        <w:contextualSpacing/>
        <w:rPr>
          <w:rFonts w:eastAsia="Times New Roman"/>
          <w:b/>
          <w:bCs/>
          <w:lang w:eastAsia="et-EE"/>
        </w:rPr>
      </w:pPr>
      <w:bookmarkStart w:id="1" w:name="para1lg3"/>
      <w:bookmarkEnd w:id="1"/>
      <w:r w:rsidRPr="00A82D1B">
        <w:rPr>
          <w:rFonts w:eastAsia="Times New Roman"/>
          <w:b/>
          <w:bCs/>
          <w:lang w:eastAsia="et-EE"/>
        </w:rPr>
        <w:lastRenderedPageBreak/>
        <w:t>§ 2. Riigiabi</w:t>
      </w:r>
    </w:p>
    <w:p w14:paraId="503EDA0C" w14:textId="77777777" w:rsidR="00265022" w:rsidRDefault="00265022" w:rsidP="00265022">
      <w:pPr>
        <w:spacing w:before="240" w:after="100" w:afterAutospacing="1" w:line="240" w:lineRule="auto"/>
        <w:contextualSpacing/>
        <w:rPr>
          <w:rFonts w:eastAsia="Times New Roman"/>
          <w:lang w:eastAsia="et-EE"/>
        </w:rPr>
      </w:pPr>
    </w:p>
    <w:p w14:paraId="163FE337"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 xml:space="preserve">(1) </w:t>
      </w:r>
      <w:r w:rsidRPr="00DD6BC5">
        <w:rPr>
          <w:rFonts w:eastAsia="Times New Roman"/>
          <w:lang w:eastAsia="et-EE"/>
        </w:rPr>
        <w:t>Määrusega antakse toetust vähese tähtsusega abina konkurentsiseaduse § 33 lõike 1 tähenduses, riigiabina konkurentsiseaduse § 34</w:t>
      </w:r>
      <w:r w:rsidRPr="00DD6BC5">
        <w:rPr>
          <w:rFonts w:eastAsia="Times New Roman"/>
          <w:vertAlign w:val="superscript"/>
          <w:lang w:eastAsia="et-EE"/>
        </w:rPr>
        <w:t>1</w:t>
      </w:r>
      <w:r w:rsidRPr="00DD6BC5">
        <w:rPr>
          <w:rFonts w:eastAsia="Times New Roman"/>
          <w:lang w:eastAsia="et-EE"/>
        </w:rPr>
        <w:t xml:space="preserve"> tähenduses </w:t>
      </w:r>
      <w:r>
        <w:rPr>
          <w:rFonts w:eastAsia="Times New Roman"/>
          <w:lang w:eastAsia="et-EE"/>
        </w:rPr>
        <w:t>või</w:t>
      </w:r>
      <w:r w:rsidRPr="00DD6BC5">
        <w:rPr>
          <w:rFonts w:eastAsia="Times New Roman"/>
          <w:lang w:eastAsia="et-EE"/>
        </w:rPr>
        <w:t xml:space="preserve"> grupierandiga hõlmatud riigiabina konkurentsiseaduse § 34² lõike 1 tähenduses järgmiselt:</w:t>
      </w:r>
    </w:p>
    <w:p w14:paraId="2BFC7B31" w14:textId="77777777" w:rsidR="00265022" w:rsidRDefault="00265022" w:rsidP="00265022">
      <w:pPr>
        <w:spacing w:before="240" w:after="100" w:afterAutospacing="1" w:line="240" w:lineRule="auto"/>
        <w:contextualSpacing/>
        <w:rPr>
          <w:rFonts w:eastAsia="Times New Roman"/>
          <w:lang w:eastAsia="et-EE"/>
        </w:rPr>
      </w:pPr>
      <w:bookmarkStart w:id="2" w:name="_Hlk102476930"/>
      <w:r>
        <w:rPr>
          <w:rFonts w:eastAsia="Times New Roman"/>
          <w:lang w:eastAsia="et-EE"/>
        </w:rPr>
        <w:t>1</w:t>
      </w:r>
      <w:r w:rsidRPr="008963B0">
        <w:rPr>
          <w:rFonts w:eastAsia="Times New Roman"/>
          <w:lang w:eastAsia="et-EE"/>
        </w:rPr>
        <w:t xml:space="preserve">) </w:t>
      </w:r>
      <w:r>
        <w:rPr>
          <w:rFonts w:eastAsia="Times New Roman"/>
          <w:lang w:eastAsia="et-EE"/>
        </w:rPr>
        <w:t>paragrahvi</w:t>
      </w:r>
      <w:r w:rsidRPr="008963B0">
        <w:rPr>
          <w:rFonts w:eastAsia="Times New Roman"/>
          <w:lang w:eastAsia="et-EE"/>
        </w:rPr>
        <w:t xml:space="preserve"> </w:t>
      </w:r>
      <w:r>
        <w:rPr>
          <w:rFonts w:eastAsia="Times New Roman"/>
          <w:lang w:eastAsia="et-EE"/>
        </w:rPr>
        <w:t>7 lõike 2 punktis 1</w:t>
      </w:r>
      <w:r w:rsidRPr="008963B0">
        <w:rPr>
          <w:rFonts w:eastAsia="Times New Roman"/>
          <w:lang w:eastAsia="et-EE"/>
        </w:rPr>
        <w:t xml:space="preserve"> sätestatud tegevuseks antav toetus on investeeringuteks ette nähtud regionaalabi Euroopa Komisjoni määruse (EL) 651/2014 ELi aluslepingu artiklite 107 ja 108 kohaldamise kohta, millega teatavat liiki abi tunnistatakse siseturuga kokku sobivaks </w:t>
      </w:r>
      <w:bookmarkStart w:id="3" w:name="_Hlk94606144"/>
      <w:r w:rsidRPr="008963B0">
        <w:rPr>
          <w:rFonts w:eastAsia="Times New Roman"/>
          <w:lang w:eastAsia="et-EE"/>
        </w:rPr>
        <w:t>(ELT L 187, 26.06.2014, lk 1–78</w:t>
      </w:r>
      <w:bookmarkEnd w:id="3"/>
      <w:r>
        <w:rPr>
          <w:rFonts w:eastAsia="Times New Roman"/>
          <w:lang w:eastAsia="et-EE"/>
        </w:rPr>
        <w:t xml:space="preserve">, </w:t>
      </w:r>
      <w:r w:rsidRPr="008963B0">
        <w:rPr>
          <w:rFonts w:eastAsia="Times New Roman"/>
          <w:lang w:eastAsia="et-EE"/>
        </w:rPr>
        <w:t xml:space="preserve">edaspidi </w:t>
      </w:r>
      <w:r w:rsidRPr="008963B0">
        <w:rPr>
          <w:rFonts w:eastAsia="Times New Roman"/>
          <w:i/>
          <w:lang w:eastAsia="et-EE"/>
        </w:rPr>
        <w:t>üldine grupierandi määrus</w:t>
      </w:r>
      <w:r w:rsidRPr="008963B0">
        <w:rPr>
          <w:rFonts w:eastAsia="Times New Roman"/>
          <w:lang w:eastAsia="et-EE"/>
        </w:rPr>
        <w:t>) artikli 14 tähenduses</w:t>
      </w:r>
      <w:r>
        <w:rPr>
          <w:rFonts w:eastAsia="Times New Roman"/>
          <w:lang w:eastAsia="et-EE"/>
        </w:rPr>
        <w:t xml:space="preserve"> ning sellele kohaldatakse nimetatud määruses ja konkurentsiseaduse </w:t>
      </w:r>
      <w:r w:rsidRPr="00DC5CA3">
        <w:rPr>
          <w:rFonts w:eastAsia="Times New Roman"/>
          <w:lang w:eastAsia="et-EE"/>
        </w:rPr>
        <w:t>§-s 34</w:t>
      </w:r>
      <w:r w:rsidRPr="00DC5CA3">
        <w:rPr>
          <w:rFonts w:eastAsia="Times New Roman"/>
          <w:vertAlign w:val="superscript"/>
          <w:lang w:eastAsia="et-EE"/>
        </w:rPr>
        <w:t>2</w:t>
      </w:r>
      <w:r w:rsidRPr="00DC5CA3">
        <w:rPr>
          <w:rFonts w:eastAsia="Times New Roman"/>
          <w:lang w:eastAsia="et-EE"/>
        </w:rPr>
        <w:t xml:space="preserve"> sätestatut</w:t>
      </w:r>
      <w:r w:rsidRPr="008963B0">
        <w:rPr>
          <w:rFonts w:eastAsia="Times New Roman"/>
          <w:lang w:eastAsia="et-EE"/>
        </w:rPr>
        <w:t>;</w:t>
      </w:r>
    </w:p>
    <w:p w14:paraId="100EC1D9"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2) paragrahvi</w:t>
      </w:r>
      <w:r w:rsidRPr="008963B0">
        <w:rPr>
          <w:rFonts w:eastAsia="Times New Roman"/>
          <w:lang w:eastAsia="et-EE"/>
        </w:rPr>
        <w:t xml:space="preserve"> </w:t>
      </w:r>
      <w:r>
        <w:rPr>
          <w:rFonts w:eastAsia="Times New Roman"/>
          <w:lang w:eastAsia="et-EE"/>
        </w:rPr>
        <w:t>7 lõike 2 punktis 2</w:t>
      </w:r>
      <w:r w:rsidRPr="008963B0">
        <w:rPr>
          <w:rFonts w:eastAsia="Times New Roman"/>
          <w:lang w:eastAsia="et-EE"/>
        </w:rPr>
        <w:t xml:space="preserve"> sätestatud tegevuseks antav toetus on</w:t>
      </w:r>
      <w:r>
        <w:rPr>
          <w:rFonts w:eastAsia="Times New Roman"/>
          <w:lang w:eastAsia="et-EE"/>
        </w:rPr>
        <w:t xml:space="preserve"> t</w:t>
      </w:r>
      <w:r w:rsidRPr="00F42CDF">
        <w:rPr>
          <w:rFonts w:eastAsia="Times New Roman"/>
          <w:lang w:eastAsia="et-EE"/>
        </w:rPr>
        <w:t>aastuvallikatest toodetud energia edendamisse tehtavateks investeeringuteks ettenähtud abi</w:t>
      </w:r>
      <w:r>
        <w:rPr>
          <w:rFonts w:eastAsia="Times New Roman"/>
          <w:lang w:eastAsia="et-EE"/>
        </w:rPr>
        <w:t xml:space="preserve"> üldise grupierandi määruse artikli 41 tähenduses ning sellele kohaldatakse nimetatud määruses ja konkurentsiseaduse </w:t>
      </w:r>
      <w:r w:rsidRPr="00DC5CA3">
        <w:rPr>
          <w:rFonts w:eastAsia="Times New Roman"/>
          <w:lang w:eastAsia="et-EE"/>
        </w:rPr>
        <w:t>§-s 34</w:t>
      </w:r>
      <w:r w:rsidRPr="00DC5CA3">
        <w:rPr>
          <w:rFonts w:eastAsia="Times New Roman"/>
          <w:vertAlign w:val="superscript"/>
          <w:lang w:eastAsia="et-EE"/>
        </w:rPr>
        <w:t>2</w:t>
      </w:r>
      <w:r w:rsidRPr="00DC5CA3">
        <w:rPr>
          <w:rFonts w:eastAsia="Times New Roman"/>
          <w:lang w:eastAsia="et-EE"/>
        </w:rPr>
        <w:t xml:space="preserve"> sätestatut</w:t>
      </w:r>
      <w:r>
        <w:rPr>
          <w:rFonts w:eastAsia="Times New Roman"/>
          <w:lang w:eastAsia="et-EE"/>
        </w:rPr>
        <w:t>;</w:t>
      </w:r>
    </w:p>
    <w:p w14:paraId="212F5A68" w14:textId="127D4FD0"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3</w:t>
      </w:r>
      <w:r w:rsidRPr="00B64EF1">
        <w:rPr>
          <w:rFonts w:eastAsia="Times New Roman"/>
          <w:lang w:eastAsia="et-EE"/>
        </w:rPr>
        <w:t xml:space="preserve">) </w:t>
      </w:r>
      <w:r>
        <w:rPr>
          <w:rFonts w:eastAsia="Times New Roman"/>
          <w:lang w:eastAsia="et-EE"/>
        </w:rPr>
        <w:t>paragrahvi</w:t>
      </w:r>
      <w:r w:rsidRPr="00B64EF1">
        <w:rPr>
          <w:rFonts w:eastAsia="Times New Roman"/>
          <w:lang w:eastAsia="et-EE"/>
        </w:rPr>
        <w:t xml:space="preserve"> </w:t>
      </w:r>
      <w:r>
        <w:rPr>
          <w:rFonts w:eastAsia="Times New Roman"/>
          <w:lang w:eastAsia="et-EE"/>
        </w:rPr>
        <w:t>7</w:t>
      </w:r>
      <w:r w:rsidRPr="00B64EF1">
        <w:rPr>
          <w:rFonts w:eastAsia="Times New Roman"/>
          <w:lang w:eastAsia="et-EE"/>
        </w:rPr>
        <w:t xml:space="preserve"> lõike </w:t>
      </w:r>
      <w:r>
        <w:rPr>
          <w:rFonts w:eastAsia="Times New Roman"/>
          <w:lang w:eastAsia="et-EE"/>
        </w:rPr>
        <w:t>2</w:t>
      </w:r>
      <w:r w:rsidRPr="00B64EF1">
        <w:rPr>
          <w:rFonts w:eastAsia="Times New Roman"/>
          <w:lang w:eastAsia="et-EE"/>
        </w:rPr>
        <w:t xml:space="preserve"> punktis </w:t>
      </w:r>
      <w:r>
        <w:rPr>
          <w:rFonts w:eastAsia="Times New Roman"/>
          <w:lang w:eastAsia="et-EE"/>
        </w:rPr>
        <w:t>3</w:t>
      </w:r>
      <w:r w:rsidRPr="00B64EF1">
        <w:rPr>
          <w:rFonts w:eastAsia="Times New Roman"/>
          <w:lang w:eastAsia="et-EE"/>
        </w:rPr>
        <w:t xml:space="preserve"> sätestatud tegevuseks antav toetus on riigiabi Euroopa Komisjoni 25. novembri 2021</w:t>
      </w:r>
      <w:r>
        <w:rPr>
          <w:rFonts w:eastAsia="Times New Roman"/>
          <w:lang w:eastAsia="et-EE"/>
        </w:rPr>
        <w:t>. a</w:t>
      </w:r>
      <w:r w:rsidRPr="00B64EF1">
        <w:rPr>
          <w:rFonts w:eastAsia="Times New Roman"/>
          <w:lang w:eastAsia="et-EE"/>
        </w:rPr>
        <w:t xml:space="preserve"> teatise „Kriteeriumid, mis võimaldavad analüüsida </w:t>
      </w:r>
      <w:proofErr w:type="spellStart"/>
      <w:r w:rsidRPr="00B64EF1">
        <w:rPr>
          <w:rFonts w:eastAsia="Times New Roman"/>
          <w:lang w:eastAsia="et-EE"/>
        </w:rPr>
        <w:t>üleeuroopalise</w:t>
      </w:r>
      <w:proofErr w:type="spellEnd"/>
      <w:r w:rsidRPr="00B64EF1">
        <w:rPr>
          <w:rFonts w:eastAsia="Times New Roman"/>
          <w:lang w:eastAsia="et-EE"/>
        </w:rPr>
        <w:t xml:space="preserve"> tähtsusega projektide elluviimise toetamiseks antava riigiabi </w:t>
      </w:r>
      <w:proofErr w:type="spellStart"/>
      <w:r w:rsidRPr="00B64EF1">
        <w:rPr>
          <w:rFonts w:eastAsia="Times New Roman"/>
          <w:lang w:eastAsia="et-EE"/>
        </w:rPr>
        <w:t>kokkusobivust</w:t>
      </w:r>
      <w:proofErr w:type="spellEnd"/>
      <w:r w:rsidRPr="00B64EF1">
        <w:rPr>
          <w:rFonts w:eastAsia="Times New Roman"/>
          <w:lang w:eastAsia="et-EE"/>
        </w:rPr>
        <w:t xml:space="preserve"> siseturuga“ (ELT C 8481, 25.11.2021, lk 1–12</w:t>
      </w:r>
      <w:r>
        <w:rPr>
          <w:rFonts w:eastAsia="Times New Roman"/>
          <w:lang w:eastAsia="et-EE"/>
        </w:rPr>
        <w:t xml:space="preserve">, </w:t>
      </w:r>
      <w:r w:rsidRPr="00B64EF1">
        <w:rPr>
          <w:rFonts w:eastAsia="Times New Roman"/>
          <w:lang w:eastAsia="et-EE"/>
        </w:rPr>
        <w:t xml:space="preserve">edaspidi </w:t>
      </w:r>
      <w:r w:rsidRPr="00B64EF1">
        <w:rPr>
          <w:rFonts w:eastAsia="Times New Roman"/>
          <w:i/>
          <w:iCs/>
          <w:lang w:eastAsia="et-EE"/>
        </w:rPr>
        <w:t>IPCEI teatis</w:t>
      </w:r>
      <w:r w:rsidRPr="00B64EF1">
        <w:rPr>
          <w:rFonts w:eastAsia="Times New Roman"/>
          <w:lang w:eastAsia="et-EE"/>
        </w:rPr>
        <w:t xml:space="preserve">) </w:t>
      </w:r>
      <w:r>
        <w:rPr>
          <w:rFonts w:eastAsia="Times New Roman"/>
          <w:lang w:eastAsia="et-EE"/>
        </w:rPr>
        <w:t>tähenduses</w:t>
      </w:r>
      <w:r w:rsidRPr="00B64EF1">
        <w:rPr>
          <w:rFonts w:eastAsia="Times New Roman"/>
          <w:lang w:eastAsia="et-EE"/>
        </w:rPr>
        <w:t xml:space="preserve"> ning sellele kohaldatakse IPCEI teatises ja konkurentsiseaduse §-s 34</w:t>
      </w:r>
      <w:r w:rsidRPr="00B64EF1">
        <w:rPr>
          <w:rFonts w:eastAsia="Times New Roman"/>
          <w:vertAlign w:val="superscript"/>
          <w:lang w:eastAsia="et-EE"/>
        </w:rPr>
        <w:t>1</w:t>
      </w:r>
      <w:r w:rsidRPr="00B64EF1">
        <w:rPr>
          <w:rFonts w:eastAsia="Times New Roman"/>
          <w:lang w:eastAsia="et-EE"/>
        </w:rPr>
        <w:t xml:space="preserve"> sätestatut</w:t>
      </w:r>
      <w:r w:rsidR="00924F95">
        <w:rPr>
          <w:rFonts w:eastAsia="Times New Roman"/>
          <w:lang w:eastAsia="et-EE"/>
        </w:rPr>
        <w:t>;</w:t>
      </w:r>
    </w:p>
    <w:p w14:paraId="30AC0094"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4</w:t>
      </w:r>
      <w:r w:rsidRPr="008963B0">
        <w:rPr>
          <w:rFonts w:eastAsia="Times New Roman"/>
          <w:lang w:eastAsia="et-EE"/>
        </w:rPr>
        <w:t xml:space="preserve">) </w:t>
      </w:r>
      <w:r>
        <w:rPr>
          <w:rFonts w:eastAsia="Times New Roman"/>
          <w:lang w:eastAsia="et-EE"/>
        </w:rPr>
        <w:t>paragrahvi</w:t>
      </w:r>
      <w:r w:rsidRPr="00343FD9">
        <w:rPr>
          <w:rFonts w:eastAsia="Times New Roman"/>
          <w:lang w:eastAsia="et-EE"/>
        </w:rPr>
        <w:t xml:space="preserve"> </w:t>
      </w:r>
      <w:r>
        <w:rPr>
          <w:rFonts w:eastAsia="Times New Roman"/>
          <w:lang w:eastAsia="et-EE"/>
        </w:rPr>
        <w:t xml:space="preserve">7 lõike 3 punktis 1 </w:t>
      </w:r>
      <w:r w:rsidRPr="00343FD9">
        <w:rPr>
          <w:rFonts w:eastAsia="Times New Roman"/>
          <w:lang w:eastAsia="et-EE"/>
        </w:rPr>
        <w:t xml:space="preserve">sätestatud tegevusteks antav toetus on vähese tähtsusega abi </w:t>
      </w:r>
      <w:r w:rsidRPr="00BC5018">
        <w:rPr>
          <w:color w:val="202020"/>
          <w:shd w:val="clear" w:color="auto" w:fill="FFFFFF"/>
        </w:rPr>
        <w:t>Euroopa Komisjoni määruse (EL) nr 1407/2013, milles käsitletakse Euroopa Liidu toimimise lepingu artiklite 107 ja 108 kohaldamist vähese tähtsusega abi suhtes (ELT L 352, 24.12.2013, lk 1–8, edaspidi </w:t>
      </w:r>
      <w:r w:rsidRPr="00BC5018">
        <w:rPr>
          <w:i/>
          <w:iCs/>
          <w:color w:val="202020"/>
          <w:bdr w:val="none" w:sz="0" w:space="0" w:color="auto" w:frame="1"/>
          <w:shd w:val="clear" w:color="auto" w:fill="FFFFFF"/>
        </w:rPr>
        <w:t>VTA määrus</w:t>
      </w:r>
      <w:r w:rsidRPr="00BC5018">
        <w:rPr>
          <w:color w:val="202020"/>
          <w:shd w:val="clear" w:color="auto" w:fill="FFFFFF"/>
        </w:rPr>
        <w:t xml:space="preserve">) </w:t>
      </w:r>
      <w:r>
        <w:rPr>
          <w:color w:val="202020"/>
          <w:shd w:val="clear" w:color="auto" w:fill="FFFFFF"/>
        </w:rPr>
        <w:t xml:space="preserve">tähenduses </w:t>
      </w:r>
      <w:r>
        <w:rPr>
          <w:rFonts w:eastAsia="Times New Roman"/>
          <w:lang w:eastAsia="et-EE"/>
        </w:rPr>
        <w:t xml:space="preserve">ning sellele </w:t>
      </w:r>
      <w:r w:rsidRPr="00343FD9">
        <w:rPr>
          <w:rFonts w:eastAsia="Times New Roman"/>
          <w:lang w:eastAsia="et-EE"/>
        </w:rPr>
        <w:t>kohaldatakse nimetatud määruses ja konkurentsiseaduse §-s 33 sätestatut;</w:t>
      </w:r>
    </w:p>
    <w:p w14:paraId="519EFB77"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5) paragrahvi</w:t>
      </w:r>
      <w:r w:rsidRPr="008963B0">
        <w:rPr>
          <w:rFonts w:eastAsia="Times New Roman"/>
          <w:lang w:eastAsia="et-EE"/>
        </w:rPr>
        <w:t xml:space="preserve"> </w:t>
      </w:r>
      <w:r>
        <w:rPr>
          <w:rFonts w:eastAsia="Times New Roman"/>
          <w:lang w:eastAsia="et-EE"/>
        </w:rPr>
        <w:t>7</w:t>
      </w:r>
      <w:r w:rsidRPr="00B632BB">
        <w:rPr>
          <w:rFonts w:eastAsia="Times New Roman"/>
          <w:lang w:eastAsia="et-EE"/>
        </w:rPr>
        <w:t xml:space="preserve"> lõike </w:t>
      </w:r>
      <w:r>
        <w:rPr>
          <w:rFonts w:eastAsia="Times New Roman"/>
          <w:lang w:eastAsia="et-EE"/>
        </w:rPr>
        <w:t>3</w:t>
      </w:r>
      <w:r w:rsidRPr="00B632BB">
        <w:rPr>
          <w:rFonts w:eastAsia="Times New Roman"/>
          <w:lang w:eastAsia="et-EE"/>
        </w:rPr>
        <w:t xml:space="preserve"> punkti</w:t>
      </w:r>
      <w:r>
        <w:rPr>
          <w:rFonts w:eastAsia="Times New Roman"/>
          <w:lang w:eastAsia="et-EE"/>
        </w:rPr>
        <w:t>des 2 ja 3</w:t>
      </w:r>
      <w:r w:rsidRPr="00B632BB">
        <w:rPr>
          <w:rFonts w:eastAsia="Times New Roman"/>
          <w:lang w:eastAsia="et-EE"/>
        </w:rPr>
        <w:t xml:space="preserve"> </w:t>
      </w:r>
      <w:r w:rsidRPr="008963B0">
        <w:rPr>
          <w:rFonts w:eastAsia="Times New Roman"/>
          <w:lang w:eastAsia="et-EE"/>
        </w:rPr>
        <w:t>sätestatud tegevus</w:t>
      </w:r>
      <w:r>
        <w:rPr>
          <w:rFonts w:eastAsia="Times New Roman"/>
          <w:lang w:eastAsia="et-EE"/>
        </w:rPr>
        <w:t>t</w:t>
      </w:r>
      <w:r w:rsidRPr="008963B0">
        <w:rPr>
          <w:rFonts w:eastAsia="Times New Roman"/>
          <w:lang w:eastAsia="et-EE"/>
        </w:rPr>
        <w:t xml:space="preserve">eks antav toetus on teadus- ja arendustegevuse (edaspidi </w:t>
      </w:r>
      <w:r w:rsidRPr="00E13FDB">
        <w:rPr>
          <w:rFonts w:eastAsia="Times New Roman"/>
          <w:i/>
          <w:lang w:eastAsia="et-EE"/>
        </w:rPr>
        <w:t>TA tegevus</w:t>
      </w:r>
      <w:r w:rsidRPr="008963B0">
        <w:rPr>
          <w:rFonts w:eastAsia="Times New Roman"/>
          <w:lang w:eastAsia="et-EE"/>
        </w:rPr>
        <w:t xml:space="preserve">) projektidele antav abi üldise grupierandi määruse artikli 25 </w:t>
      </w:r>
      <w:r>
        <w:rPr>
          <w:rFonts w:eastAsia="Times New Roman"/>
          <w:lang w:eastAsia="et-EE"/>
        </w:rPr>
        <w:t xml:space="preserve">tähenduses ning sellele kohaldatakse nimetatud määruses ja konkurentsiseaduse </w:t>
      </w:r>
      <w:r w:rsidRPr="00DC5CA3">
        <w:rPr>
          <w:rFonts w:eastAsia="Times New Roman"/>
          <w:lang w:eastAsia="et-EE"/>
        </w:rPr>
        <w:t>§-s 34</w:t>
      </w:r>
      <w:r w:rsidRPr="00DC5CA3">
        <w:rPr>
          <w:rFonts w:eastAsia="Times New Roman"/>
          <w:vertAlign w:val="superscript"/>
          <w:lang w:eastAsia="et-EE"/>
        </w:rPr>
        <w:t>2</w:t>
      </w:r>
      <w:r w:rsidRPr="00DC5CA3">
        <w:rPr>
          <w:rFonts w:eastAsia="Times New Roman"/>
          <w:lang w:eastAsia="et-EE"/>
        </w:rPr>
        <w:t xml:space="preserve"> sätestatut</w:t>
      </w:r>
      <w:r w:rsidRPr="008963B0">
        <w:rPr>
          <w:rFonts w:eastAsia="Times New Roman"/>
          <w:lang w:eastAsia="et-EE"/>
        </w:rPr>
        <w:t>;</w:t>
      </w:r>
    </w:p>
    <w:p w14:paraId="5B21EBEE" w14:textId="77777777" w:rsidR="00265022" w:rsidRDefault="00265022" w:rsidP="00265022">
      <w:pPr>
        <w:spacing w:before="240" w:after="100" w:afterAutospacing="1" w:line="240" w:lineRule="auto"/>
        <w:contextualSpacing/>
        <w:rPr>
          <w:rFonts w:eastAsia="Times New Roman"/>
          <w:color w:val="000000" w:themeColor="text1"/>
          <w:lang w:eastAsia="et-EE"/>
        </w:rPr>
      </w:pPr>
      <w:r>
        <w:rPr>
          <w:rFonts w:eastAsia="Times New Roman"/>
          <w:lang w:eastAsia="et-EE"/>
        </w:rPr>
        <w:t>6</w:t>
      </w:r>
      <w:r w:rsidRPr="008963B0">
        <w:rPr>
          <w:rFonts w:eastAsia="Times New Roman"/>
          <w:lang w:eastAsia="et-EE"/>
        </w:rPr>
        <w:t xml:space="preserve">) </w:t>
      </w:r>
      <w:r>
        <w:rPr>
          <w:rFonts w:eastAsia="Times New Roman"/>
          <w:lang w:eastAsia="et-EE"/>
        </w:rPr>
        <w:t>paragrahvi</w:t>
      </w:r>
      <w:r w:rsidRPr="008963B0">
        <w:rPr>
          <w:rFonts w:eastAsia="Times New Roman"/>
          <w:lang w:eastAsia="et-EE"/>
        </w:rPr>
        <w:t xml:space="preserve"> </w:t>
      </w:r>
      <w:r>
        <w:rPr>
          <w:rFonts w:eastAsia="Times New Roman"/>
          <w:lang w:eastAsia="et-EE"/>
        </w:rPr>
        <w:t>7</w:t>
      </w:r>
      <w:r w:rsidRPr="00B632BB">
        <w:rPr>
          <w:rFonts w:eastAsia="Times New Roman"/>
          <w:lang w:eastAsia="et-EE"/>
        </w:rPr>
        <w:t xml:space="preserve"> lõike </w:t>
      </w:r>
      <w:r>
        <w:rPr>
          <w:rFonts w:eastAsia="Times New Roman"/>
          <w:lang w:eastAsia="et-EE"/>
        </w:rPr>
        <w:t>3</w:t>
      </w:r>
      <w:r w:rsidRPr="00B632BB">
        <w:rPr>
          <w:rFonts w:eastAsia="Times New Roman"/>
          <w:lang w:eastAsia="et-EE"/>
        </w:rPr>
        <w:t xml:space="preserve"> punkti</w:t>
      </w:r>
      <w:r>
        <w:rPr>
          <w:rFonts w:eastAsia="Times New Roman"/>
          <w:lang w:eastAsia="et-EE"/>
        </w:rPr>
        <w:t>des 2 ja 3</w:t>
      </w:r>
      <w:r w:rsidRPr="008963B0">
        <w:rPr>
          <w:rFonts w:eastAsia="Times New Roman"/>
          <w:lang w:eastAsia="et-EE"/>
        </w:rPr>
        <w:t xml:space="preserve"> sätestatud tegevusteks antav toetus võib olla ka riigiabi Euroopa Komisjoni 27. juuni 2014</w:t>
      </w:r>
      <w:r>
        <w:rPr>
          <w:rFonts w:eastAsia="Times New Roman"/>
          <w:lang w:eastAsia="et-EE"/>
        </w:rPr>
        <w:t>. a</w:t>
      </w:r>
      <w:r w:rsidRPr="008963B0">
        <w:rPr>
          <w:rFonts w:eastAsia="Times New Roman"/>
          <w:lang w:eastAsia="et-EE"/>
        </w:rPr>
        <w:t xml:space="preserve"> teatise „Teadus- ja arendustegevuseks ning innovatsiooniks antava riigiabi raamistiku” (ELT C 198, 27.06.2014, lk 1–29</w:t>
      </w:r>
      <w:r>
        <w:rPr>
          <w:rFonts w:eastAsia="Times New Roman"/>
          <w:lang w:eastAsia="et-EE"/>
        </w:rPr>
        <w:t xml:space="preserve">, </w:t>
      </w:r>
      <w:r w:rsidRPr="008963B0">
        <w:rPr>
          <w:rFonts w:eastAsia="Times New Roman"/>
          <w:lang w:eastAsia="et-EE"/>
        </w:rPr>
        <w:t xml:space="preserve">edaspidi </w:t>
      </w:r>
      <w:r w:rsidRPr="008963B0">
        <w:rPr>
          <w:rFonts w:eastAsia="Times New Roman"/>
          <w:i/>
          <w:lang w:eastAsia="et-EE"/>
        </w:rPr>
        <w:t>TAI raamistik</w:t>
      </w:r>
      <w:r w:rsidRPr="008963B0">
        <w:rPr>
          <w:rFonts w:eastAsia="Times New Roman"/>
          <w:lang w:eastAsia="et-EE"/>
        </w:rPr>
        <w:t xml:space="preserve">) </w:t>
      </w:r>
      <w:r>
        <w:rPr>
          <w:rFonts w:eastAsia="Times New Roman"/>
          <w:lang w:eastAsia="et-EE"/>
        </w:rPr>
        <w:t xml:space="preserve">tähenduses </w:t>
      </w:r>
      <w:r w:rsidRPr="008963B0">
        <w:rPr>
          <w:rFonts w:eastAsia="Times New Roman"/>
          <w:lang w:eastAsia="et-EE"/>
        </w:rPr>
        <w:t>ja sellele kohaldatakse TAI raamistikus ning konkurentsiseaduse §-s 34</w:t>
      </w:r>
      <w:r w:rsidRPr="008963B0">
        <w:rPr>
          <w:rFonts w:eastAsia="Times New Roman"/>
          <w:vertAlign w:val="superscript"/>
          <w:lang w:eastAsia="et-EE"/>
        </w:rPr>
        <w:t>1</w:t>
      </w:r>
      <w:r w:rsidRPr="008963B0">
        <w:rPr>
          <w:rFonts w:eastAsia="Times New Roman"/>
          <w:lang w:eastAsia="et-EE"/>
        </w:rPr>
        <w:t xml:space="preserve"> sätestatut</w:t>
      </w:r>
      <w:r>
        <w:rPr>
          <w:rFonts w:eastAsia="Times New Roman"/>
          <w:lang w:eastAsia="et-EE"/>
        </w:rPr>
        <w:t>;</w:t>
      </w:r>
    </w:p>
    <w:p w14:paraId="3F64F249"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7</w:t>
      </w:r>
      <w:r w:rsidRPr="00F10737">
        <w:rPr>
          <w:rFonts w:eastAsia="Times New Roman"/>
          <w:lang w:eastAsia="et-EE"/>
        </w:rPr>
        <w:t>)</w:t>
      </w:r>
      <w:r>
        <w:rPr>
          <w:rFonts w:eastAsia="Times New Roman"/>
          <w:lang w:eastAsia="et-EE"/>
        </w:rPr>
        <w:t xml:space="preserve"> paragrahvi 7</w:t>
      </w:r>
      <w:r w:rsidRPr="00F10737">
        <w:rPr>
          <w:rFonts w:eastAsia="Times New Roman"/>
          <w:lang w:eastAsia="et-EE"/>
        </w:rPr>
        <w:t xml:space="preserve"> lõike </w:t>
      </w:r>
      <w:r>
        <w:rPr>
          <w:rFonts w:eastAsia="Times New Roman"/>
          <w:lang w:eastAsia="et-EE"/>
        </w:rPr>
        <w:t>3</w:t>
      </w:r>
      <w:r w:rsidRPr="00F10737">
        <w:rPr>
          <w:rFonts w:eastAsia="Times New Roman"/>
          <w:lang w:eastAsia="et-EE"/>
        </w:rPr>
        <w:t xml:space="preserve"> punktis </w:t>
      </w:r>
      <w:r>
        <w:rPr>
          <w:rFonts w:eastAsia="Times New Roman"/>
          <w:lang w:eastAsia="et-EE"/>
        </w:rPr>
        <w:t>4</w:t>
      </w:r>
      <w:r w:rsidRPr="00F10737">
        <w:rPr>
          <w:rFonts w:eastAsia="Times New Roman"/>
          <w:lang w:eastAsia="et-EE"/>
        </w:rPr>
        <w:t xml:space="preserve"> nimetatud tegevuseks antav toetus on väikese ja keskmise suurusega ettevõtjatele (edaspidi </w:t>
      </w:r>
      <w:r w:rsidRPr="00AC38EE">
        <w:rPr>
          <w:rFonts w:eastAsia="Times New Roman"/>
          <w:i/>
          <w:iCs/>
          <w:lang w:eastAsia="et-EE"/>
        </w:rPr>
        <w:t>VKE</w:t>
      </w:r>
      <w:r w:rsidRPr="00F10737">
        <w:rPr>
          <w:rFonts w:eastAsia="Times New Roman"/>
          <w:lang w:eastAsia="et-EE"/>
        </w:rPr>
        <w:t xml:space="preserve">) antav innovatsiooniabi üldise grupierandi määruse artikli 28 </w:t>
      </w:r>
      <w:r>
        <w:rPr>
          <w:rFonts w:eastAsia="Times New Roman"/>
          <w:lang w:eastAsia="et-EE"/>
        </w:rPr>
        <w:t>tähenduses</w:t>
      </w:r>
      <w:r w:rsidRPr="00F10737">
        <w:rPr>
          <w:rFonts w:eastAsia="Times New Roman"/>
          <w:lang w:eastAsia="et-EE"/>
        </w:rPr>
        <w:t xml:space="preserve"> ning sellele kohaldatakse nimetatud määruses ja konkurentsiseaduse §-s 34</w:t>
      </w:r>
      <w:r w:rsidRPr="00AC38EE">
        <w:rPr>
          <w:rFonts w:eastAsia="Times New Roman"/>
          <w:vertAlign w:val="superscript"/>
          <w:lang w:eastAsia="et-EE"/>
        </w:rPr>
        <w:t>2</w:t>
      </w:r>
      <w:r w:rsidRPr="00F10737">
        <w:rPr>
          <w:rFonts w:eastAsia="Times New Roman"/>
          <w:lang w:eastAsia="et-EE"/>
        </w:rPr>
        <w:t xml:space="preserve"> sätestatut või </w:t>
      </w:r>
      <w:r>
        <w:rPr>
          <w:rFonts w:eastAsia="Times New Roman"/>
          <w:lang w:eastAsia="et-EE"/>
        </w:rPr>
        <w:t>vähese tähtsusega abi VTA määruse tähenduses</w:t>
      </w:r>
      <w:r w:rsidRPr="00C63D39">
        <w:rPr>
          <w:rFonts w:eastAsia="Times New Roman"/>
          <w:lang w:eastAsia="et-EE"/>
        </w:rPr>
        <w:t xml:space="preserve"> </w:t>
      </w:r>
      <w:r w:rsidRPr="00F10737">
        <w:rPr>
          <w:rFonts w:eastAsia="Times New Roman"/>
          <w:lang w:eastAsia="et-EE"/>
        </w:rPr>
        <w:t>ning sellele kohaldatakse vähese tähtsusega abi määruses ja konkurentsiseaduse §-s 33 sätestatut</w:t>
      </w:r>
      <w:r>
        <w:rPr>
          <w:rFonts w:eastAsia="Times New Roman"/>
          <w:lang w:eastAsia="et-EE"/>
        </w:rPr>
        <w:t>;</w:t>
      </w:r>
    </w:p>
    <w:p w14:paraId="1EAFB8C8"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8</w:t>
      </w:r>
      <w:r w:rsidRPr="00236A6C">
        <w:rPr>
          <w:rFonts w:eastAsia="Times New Roman"/>
          <w:lang w:eastAsia="et-EE"/>
        </w:rPr>
        <w:t xml:space="preserve">) </w:t>
      </w:r>
      <w:r>
        <w:rPr>
          <w:rFonts w:eastAsia="Times New Roman"/>
          <w:lang w:eastAsia="et-EE"/>
        </w:rPr>
        <w:t>paragrahvi</w:t>
      </w:r>
      <w:r w:rsidRPr="00236A6C">
        <w:rPr>
          <w:rFonts w:eastAsia="Times New Roman"/>
          <w:lang w:eastAsia="et-EE"/>
        </w:rPr>
        <w:t xml:space="preserve"> </w:t>
      </w:r>
      <w:r>
        <w:rPr>
          <w:rFonts w:eastAsia="Times New Roman"/>
          <w:lang w:eastAsia="et-EE"/>
        </w:rPr>
        <w:t>7 lõike 3 punktis 5</w:t>
      </w:r>
      <w:r w:rsidRPr="00236A6C">
        <w:rPr>
          <w:rFonts w:eastAsia="Times New Roman"/>
          <w:lang w:eastAsia="et-EE"/>
        </w:rPr>
        <w:t xml:space="preserve"> sätestatud tegevuseks antav toetus on koolitusabi üldise </w:t>
      </w:r>
      <w:r w:rsidRPr="00236A6C">
        <w:rPr>
          <w:rFonts w:eastAsia="Times New Roman"/>
          <w:iCs/>
          <w:lang w:eastAsia="et-EE"/>
        </w:rPr>
        <w:t>grupierandi määrus</w:t>
      </w:r>
      <w:r w:rsidRPr="00236A6C">
        <w:rPr>
          <w:rFonts w:eastAsia="Times New Roman"/>
          <w:lang w:eastAsia="et-EE"/>
        </w:rPr>
        <w:t>e artikli 31 tähenduses</w:t>
      </w:r>
      <w:r>
        <w:rPr>
          <w:rFonts w:eastAsia="Times New Roman"/>
          <w:lang w:eastAsia="et-EE"/>
        </w:rPr>
        <w:t xml:space="preserve"> </w:t>
      </w:r>
      <w:r w:rsidRPr="00F10737">
        <w:rPr>
          <w:rFonts w:eastAsia="Times New Roman"/>
          <w:lang w:eastAsia="et-EE"/>
        </w:rPr>
        <w:t xml:space="preserve">ning sellele kohaldatakse nimetatud määruses ja </w:t>
      </w:r>
      <w:r w:rsidRPr="008963B0">
        <w:rPr>
          <w:rFonts w:eastAsia="Times New Roman"/>
          <w:lang w:eastAsia="et-EE"/>
        </w:rPr>
        <w:t xml:space="preserve">konkurentsiseaduse </w:t>
      </w:r>
      <w:r w:rsidRPr="00F10737">
        <w:rPr>
          <w:rFonts w:eastAsia="Times New Roman"/>
          <w:lang w:eastAsia="et-EE"/>
        </w:rPr>
        <w:t>§-s 34</w:t>
      </w:r>
      <w:r w:rsidRPr="00AC38EE">
        <w:rPr>
          <w:rFonts w:eastAsia="Times New Roman"/>
          <w:vertAlign w:val="superscript"/>
          <w:lang w:eastAsia="et-EE"/>
        </w:rPr>
        <w:t>2</w:t>
      </w:r>
      <w:r w:rsidRPr="00F10737">
        <w:rPr>
          <w:rFonts w:eastAsia="Times New Roman"/>
          <w:lang w:eastAsia="et-EE"/>
        </w:rPr>
        <w:t xml:space="preserve"> </w:t>
      </w:r>
      <w:r w:rsidRPr="008963B0">
        <w:rPr>
          <w:rFonts w:eastAsia="Times New Roman"/>
          <w:lang w:eastAsia="et-EE"/>
        </w:rPr>
        <w:t>sätestatut</w:t>
      </w:r>
      <w:r>
        <w:rPr>
          <w:rFonts w:eastAsia="Times New Roman"/>
          <w:lang w:eastAsia="et-EE"/>
        </w:rPr>
        <w:t>.</w:t>
      </w:r>
    </w:p>
    <w:p w14:paraId="56509776" w14:textId="77777777" w:rsidR="00265022" w:rsidRDefault="00265022" w:rsidP="00265022">
      <w:pPr>
        <w:spacing w:before="240" w:after="100" w:afterAutospacing="1" w:line="240" w:lineRule="auto"/>
        <w:contextualSpacing/>
        <w:rPr>
          <w:rFonts w:eastAsia="Times New Roman"/>
          <w:lang w:eastAsia="et-EE"/>
        </w:rPr>
      </w:pPr>
    </w:p>
    <w:p w14:paraId="6CCF7CA8" w14:textId="77777777" w:rsidR="00265022" w:rsidRDefault="00265022" w:rsidP="00265022">
      <w:pPr>
        <w:autoSpaceDE w:val="0"/>
        <w:autoSpaceDN w:val="0"/>
        <w:adjustRightInd w:val="0"/>
        <w:spacing w:line="240" w:lineRule="auto"/>
        <w:rPr>
          <w:color w:val="000000" w:themeColor="text1"/>
          <w:lang w:eastAsia="et-EE"/>
        </w:rPr>
      </w:pPr>
      <w:r>
        <w:rPr>
          <w:color w:val="000000" w:themeColor="text1"/>
          <w:lang w:eastAsia="et-EE"/>
        </w:rPr>
        <w:t xml:space="preserve">(2) </w:t>
      </w:r>
      <w:r w:rsidRPr="00441B4C">
        <w:rPr>
          <w:color w:val="000000" w:themeColor="text1"/>
          <w:lang w:eastAsia="et-EE"/>
        </w:rPr>
        <w:t xml:space="preserve">Kui toetus on </w:t>
      </w:r>
      <w:r>
        <w:rPr>
          <w:color w:val="000000" w:themeColor="text1"/>
          <w:lang w:eastAsia="et-EE"/>
        </w:rPr>
        <w:t>VTA määruse</w:t>
      </w:r>
      <w:r w:rsidRPr="00441B4C">
        <w:rPr>
          <w:color w:val="000000" w:themeColor="text1"/>
          <w:lang w:eastAsia="et-EE"/>
        </w:rPr>
        <w:t xml:space="preserve"> alusel vähese tähtsusega abi, ei tohi abi saajale jooksva majandusaasta ja kahe eelneva majandusaasta jooksul nimetatud määruse kohaselt antud vähese tähtsusega abi koos taotletava toetusega ületada 200 000 eurot.</w:t>
      </w:r>
    </w:p>
    <w:p w14:paraId="6EEE1D5C" w14:textId="77777777" w:rsidR="00265022" w:rsidRDefault="00265022" w:rsidP="00265022">
      <w:pPr>
        <w:autoSpaceDE w:val="0"/>
        <w:autoSpaceDN w:val="0"/>
        <w:adjustRightInd w:val="0"/>
        <w:spacing w:line="240" w:lineRule="auto"/>
        <w:rPr>
          <w:color w:val="000000" w:themeColor="text1"/>
          <w:lang w:eastAsia="et-EE"/>
        </w:rPr>
      </w:pPr>
    </w:p>
    <w:p w14:paraId="3FE934A7" w14:textId="77777777" w:rsidR="00265022" w:rsidRDefault="00265022" w:rsidP="00265022">
      <w:pPr>
        <w:autoSpaceDE w:val="0"/>
        <w:autoSpaceDN w:val="0"/>
        <w:adjustRightInd w:val="0"/>
        <w:spacing w:line="240" w:lineRule="auto"/>
        <w:rPr>
          <w:color w:val="000000" w:themeColor="text1"/>
          <w:lang w:eastAsia="et-EE"/>
        </w:rPr>
      </w:pPr>
      <w:r w:rsidRPr="00441B4C">
        <w:rPr>
          <w:color w:val="000000" w:themeColor="text1"/>
          <w:lang w:eastAsia="et-EE"/>
        </w:rPr>
        <w:t>(</w:t>
      </w:r>
      <w:r>
        <w:rPr>
          <w:color w:val="000000" w:themeColor="text1"/>
          <w:lang w:eastAsia="et-EE"/>
        </w:rPr>
        <w:t>3</w:t>
      </w:r>
      <w:r w:rsidRPr="00441B4C">
        <w:rPr>
          <w:color w:val="000000" w:themeColor="text1"/>
          <w:lang w:eastAsia="et-EE"/>
        </w:rPr>
        <w:t xml:space="preserve">) Vähese tähtsusega abi puhul võetakse toetuse andmisel arvesse </w:t>
      </w:r>
      <w:r>
        <w:rPr>
          <w:color w:val="000000" w:themeColor="text1"/>
          <w:lang w:eastAsia="et-EE"/>
        </w:rPr>
        <w:t>VTA määruse</w:t>
      </w:r>
      <w:r w:rsidRPr="00441B4C">
        <w:rPr>
          <w:color w:val="000000" w:themeColor="text1"/>
          <w:lang w:eastAsia="et-EE"/>
        </w:rPr>
        <w:t xml:space="preserve"> artiklis 5 sätestatud erinevateks eesmärkideks antava vähese tähtsusega abi kumuleerimisreegleid. Vähese tähtsusega abi suuruse arvestamisel loetakse üheks ettevõtjaks sellised ettevõtjad, kes on </w:t>
      </w:r>
      <w:r>
        <w:rPr>
          <w:color w:val="000000" w:themeColor="text1"/>
          <w:lang w:eastAsia="et-EE"/>
        </w:rPr>
        <w:t>VTA määruse</w:t>
      </w:r>
      <w:r w:rsidRPr="00441B4C">
        <w:rPr>
          <w:color w:val="000000" w:themeColor="text1"/>
          <w:lang w:eastAsia="et-EE"/>
        </w:rPr>
        <w:t xml:space="preserve"> artikli 2 lõike 2 kohaselt omavahel seotud.</w:t>
      </w:r>
    </w:p>
    <w:bookmarkEnd w:id="2"/>
    <w:p w14:paraId="7095C999" w14:textId="77777777" w:rsidR="00265022" w:rsidRDefault="00265022" w:rsidP="00265022">
      <w:pPr>
        <w:spacing w:before="240" w:after="100" w:afterAutospacing="1" w:line="240" w:lineRule="auto"/>
        <w:contextualSpacing/>
        <w:rPr>
          <w:rFonts w:eastAsia="Times New Roman"/>
          <w:lang w:eastAsia="et-EE"/>
        </w:rPr>
      </w:pPr>
    </w:p>
    <w:p w14:paraId="3D63F81B" w14:textId="77777777" w:rsidR="00265022" w:rsidRDefault="00265022" w:rsidP="00265022">
      <w:pPr>
        <w:spacing w:before="240" w:after="100" w:afterAutospacing="1" w:line="240" w:lineRule="auto"/>
        <w:contextualSpacing/>
        <w:rPr>
          <w:rFonts w:eastAsia="Times New Roman"/>
          <w:lang w:eastAsia="et-EE"/>
        </w:rPr>
      </w:pPr>
      <w:r w:rsidRPr="00A80A0A">
        <w:rPr>
          <w:rFonts w:eastAsia="Times New Roman"/>
          <w:lang w:eastAsia="et-EE"/>
        </w:rPr>
        <w:t>(</w:t>
      </w:r>
      <w:r>
        <w:rPr>
          <w:rFonts w:eastAsia="Times New Roman"/>
          <w:lang w:eastAsia="et-EE"/>
        </w:rPr>
        <w:t>4</w:t>
      </w:r>
      <w:r w:rsidRPr="00A80A0A">
        <w:rPr>
          <w:rFonts w:eastAsia="Times New Roman"/>
          <w:lang w:eastAsia="et-EE"/>
        </w:rPr>
        <w:t>)</w:t>
      </w:r>
      <w:r>
        <w:rPr>
          <w:rFonts w:eastAsia="Times New Roman"/>
          <w:lang w:eastAsia="et-EE"/>
        </w:rPr>
        <w:t xml:space="preserve"> M</w:t>
      </w:r>
      <w:r w:rsidRPr="00A80A0A">
        <w:rPr>
          <w:rFonts w:eastAsia="Times New Roman"/>
          <w:lang w:eastAsia="et-EE"/>
        </w:rPr>
        <w:t>äärus</w:t>
      </w:r>
      <w:r>
        <w:rPr>
          <w:rFonts w:eastAsia="Times New Roman"/>
          <w:lang w:eastAsia="et-EE"/>
        </w:rPr>
        <w:t>e alusel</w:t>
      </w:r>
      <w:r w:rsidRPr="00A80A0A">
        <w:rPr>
          <w:rFonts w:eastAsia="Times New Roman"/>
          <w:lang w:eastAsia="et-EE"/>
        </w:rPr>
        <w:t xml:space="preserve"> ei </w:t>
      </w:r>
      <w:r>
        <w:rPr>
          <w:rFonts w:eastAsia="Times New Roman"/>
          <w:lang w:eastAsia="et-EE"/>
        </w:rPr>
        <w:t>anta:</w:t>
      </w:r>
    </w:p>
    <w:p w14:paraId="3F31F1A9" w14:textId="77777777"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1)</w:t>
      </w:r>
      <w:r w:rsidRPr="00A80A0A">
        <w:rPr>
          <w:rFonts w:eastAsia="Times New Roman"/>
          <w:lang w:eastAsia="et-EE"/>
        </w:rPr>
        <w:t xml:space="preserve"> </w:t>
      </w:r>
      <w:r>
        <w:rPr>
          <w:rFonts w:eastAsia="Times New Roman"/>
          <w:lang w:eastAsia="et-EE"/>
        </w:rPr>
        <w:t xml:space="preserve">riigiabi </w:t>
      </w:r>
      <w:r w:rsidRPr="00A80A0A">
        <w:rPr>
          <w:rFonts w:eastAsia="Times New Roman"/>
          <w:lang w:eastAsia="et-EE"/>
        </w:rPr>
        <w:t xml:space="preserve">raskustes </w:t>
      </w:r>
      <w:r>
        <w:rPr>
          <w:rFonts w:eastAsia="Times New Roman"/>
          <w:lang w:eastAsia="et-EE"/>
        </w:rPr>
        <w:t xml:space="preserve">olevale </w:t>
      </w:r>
      <w:r w:rsidRPr="00A80A0A">
        <w:rPr>
          <w:rFonts w:eastAsia="Times New Roman"/>
          <w:lang w:eastAsia="et-EE"/>
        </w:rPr>
        <w:t xml:space="preserve">ettevõtjale üldise grupierandi määruse artikli 2 punkti 18 </w:t>
      </w:r>
      <w:r>
        <w:rPr>
          <w:rFonts w:eastAsia="Times New Roman"/>
          <w:lang w:eastAsia="et-EE"/>
        </w:rPr>
        <w:t>tähenduses;</w:t>
      </w:r>
    </w:p>
    <w:p w14:paraId="7A10AFAA" w14:textId="56B8F193" w:rsidR="00265022" w:rsidRDefault="00265022" w:rsidP="00265022">
      <w:pPr>
        <w:spacing w:before="240" w:after="100" w:afterAutospacing="1" w:line="240" w:lineRule="auto"/>
        <w:contextualSpacing/>
        <w:rPr>
          <w:rFonts w:eastAsia="Times New Roman"/>
          <w:lang w:eastAsia="et-EE"/>
        </w:rPr>
      </w:pPr>
      <w:r>
        <w:rPr>
          <w:rFonts w:eastAsia="Times New Roman"/>
          <w:lang w:eastAsia="et-EE"/>
        </w:rPr>
        <w:t xml:space="preserve">2) grupierandiga hõlmatud abi </w:t>
      </w:r>
      <w:r w:rsidRPr="00A80A0A">
        <w:rPr>
          <w:rFonts w:eastAsia="Times New Roman"/>
          <w:lang w:eastAsia="et-EE"/>
        </w:rPr>
        <w:t xml:space="preserve">üldise grupierandi määruse </w:t>
      </w:r>
      <w:r w:rsidRPr="000177DD">
        <w:rPr>
          <w:rFonts w:eastAsia="Times New Roman"/>
          <w:lang w:eastAsia="et-EE"/>
        </w:rPr>
        <w:t>artikli 1</w:t>
      </w:r>
      <w:r w:rsidR="00751DA9">
        <w:rPr>
          <w:rFonts w:eastAsia="Times New Roman"/>
          <w:lang w:eastAsia="et-EE"/>
        </w:rPr>
        <w:t xml:space="preserve"> l</w:t>
      </w:r>
      <w:r w:rsidRPr="000177DD">
        <w:rPr>
          <w:rFonts w:eastAsia="Times New Roman"/>
          <w:lang w:eastAsia="et-EE"/>
        </w:rPr>
        <w:t xml:space="preserve">õigetes 2–5 ja </w:t>
      </w:r>
      <w:r>
        <w:rPr>
          <w:rFonts w:eastAsia="Times New Roman"/>
          <w:lang w:eastAsia="et-EE"/>
        </w:rPr>
        <w:t xml:space="preserve">regionaalabi </w:t>
      </w:r>
      <w:r w:rsidRPr="000177DD">
        <w:rPr>
          <w:rFonts w:eastAsia="Times New Roman"/>
          <w:lang w:eastAsia="et-EE"/>
        </w:rPr>
        <w:lastRenderedPageBreak/>
        <w:t>artiklis 13</w:t>
      </w:r>
      <w:r>
        <w:rPr>
          <w:rFonts w:eastAsia="Times New Roman"/>
          <w:lang w:eastAsia="et-EE"/>
        </w:rPr>
        <w:t xml:space="preserve"> sätestatud juhtudel;</w:t>
      </w:r>
    </w:p>
    <w:p w14:paraId="6D3013B4" w14:textId="77777777" w:rsidR="00265022" w:rsidRDefault="00265022" w:rsidP="00265022">
      <w:pPr>
        <w:spacing w:before="240" w:after="100" w:afterAutospacing="1" w:line="240" w:lineRule="auto"/>
        <w:contextualSpacing/>
      </w:pPr>
      <w:r>
        <w:rPr>
          <w:rFonts w:eastAsia="Times New Roman"/>
          <w:lang w:eastAsia="et-EE"/>
        </w:rPr>
        <w:t>3) v</w:t>
      </w:r>
      <w:r w:rsidRPr="00085584">
        <w:t>ähese tähtsusega abi VTA määruse artikli 1 lõikes 1 sätestatud juhtudel</w:t>
      </w:r>
      <w:r>
        <w:t>;</w:t>
      </w:r>
    </w:p>
    <w:p w14:paraId="6870BF79" w14:textId="77777777" w:rsidR="00265022" w:rsidRDefault="00265022" w:rsidP="00265022">
      <w:pPr>
        <w:spacing w:before="240" w:after="100" w:afterAutospacing="1" w:line="240" w:lineRule="auto"/>
        <w:contextualSpacing/>
      </w:pPr>
      <w:r>
        <w:t>4) IPCEI teatise alusel riigiabi IPCEI teatise punktis 10 sätestatud juhtudel;</w:t>
      </w:r>
    </w:p>
    <w:p w14:paraId="486E7221" w14:textId="0007CC71" w:rsidR="00265022" w:rsidRDefault="00265022" w:rsidP="00265022">
      <w:pPr>
        <w:spacing w:before="240" w:after="100" w:afterAutospacing="1" w:line="240" w:lineRule="auto"/>
        <w:contextualSpacing/>
        <w:rPr>
          <w:rFonts w:eastAsia="Times New Roman"/>
          <w:lang w:eastAsia="et-EE"/>
        </w:rPr>
      </w:pPr>
      <w:r>
        <w:t>5)</w:t>
      </w:r>
      <w:r>
        <w:rPr>
          <w:rFonts w:eastAsia="Times New Roman"/>
          <w:lang w:eastAsia="et-EE"/>
        </w:rPr>
        <w:t xml:space="preserve"> toetust </w:t>
      </w:r>
      <w:r w:rsidRPr="0053286B">
        <w:rPr>
          <w:rFonts w:eastAsia="Times New Roman"/>
          <w:lang w:eastAsia="et-EE"/>
        </w:rPr>
        <w:t xml:space="preserve">Euroopa </w:t>
      </w:r>
      <w:r>
        <w:rPr>
          <w:rFonts w:eastAsia="Times New Roman"/>
          <w:lang w:eastAsia="et-EE"/>
        </w:rPr>
        <w:t>Parlamendi ja Nõukogu</w:t>
      </w:r>
      <w:r w:rsidRPr="0053286B">
        <w:rPr>
          <w:rFonts w:eastAsia="Times New Roman"/>
          <w:lang w:eastAsia="et-EE"/>
        </w:rPr>
        <w:t xml:space="preserve"> määruse (EL) nr </w:t>
      </w:r>
      <w:r>
        <w:rPr>
          <w:rFonts w:eastAsia="Times New Roman"/>
          <w:lang w:eastAsia="et-EE"/>
        </w:rPr>
        <w:t>2021</w:t>
      </w:r>
      <w:r w:rsidRPr="0053286B">
        <w:rPr>
          <w:rFonts w:eastAsia="Times New Roman"/>
          <w:lang w:eastAsia="et-EE"/>
        </w:rPr>
        <w:t>/</w:t>
      </w:r>
      <w:r>
        <w:rPr>
          <w:rFonts w:eastAsia="Times New Roman"/>
          <w:lang w:eastAsia="et-EE"/>
        </w:rPr>
        <w:t>1</w:t>
      </w:r>
      <w:r w:rsidRPr="0053286B">
        <w:rPr>
          <w:rFonts w:eastAsia="Times New Roman"/>
          <w:lang w:eastAsia="et-EE"/>
        </w:rPr>
        <w:t>0</w:t>
      </w:r>
      <w:r>
        <w:rPr>
          <w:rFonts w:eastAsia="Times New Roman"/>
          <w:lang w:eastAsia="et-EE"/>
        </w:rPr>
        <w:t>56</w:t>
      </w:r>
      <w:r w:rsidRPr="0053286B">
        <w:rPr>
          <w:rFonts w:eastAsia="Times New Roman"/>
          <w:lang w:eastAsia="et-EE"/>
        </w:rPr>
        <w:t xml:space="preserve">, </w:t>
      </w:r>
      <w:r>
        <w:t xml:space="preserve">millega luuakse Õiglase Ülemineku Fond </w:t>
      </w:r>
      <w:r w:rsidRPr="0053286B">
        <w:rPr>
          <w:rFonts w:eastAsia="Times New Roman"/>
          <w:lang w:eastAsia="et-EE"/>
        </w:rPr>
        <w:t>(ELT L</w:t>
      </w:r>
      <w:r>
        <w:t xml:space="preserve"> 231/1</w:t>
      </w:r>
      <w:r w:rsidRPr="0053286B">
        <w:rPr>
          <w:rFonts w:eastAsia="Times New Roman"/>
          <w:lang w:eastAsia="et-EE"/>
        </w:rPr>
        <w:t xml:space="preserve">, </w:t>
      </w:r>
      <w:r>
        <w:rPr>
          <w:rFonts w:eastAsia="Times New Roman"/>
          <w:lang w:eastAsia="et-EE"/>
        </w:rPr>
        <w:t>30</w:t>
      </w:r>
      <w:r w:rsidRPr="0053286B">
        <w:rPr>
          <w:rFonts w:eastAsia="Times New Roman"/>
          <w:lang w:eastAsia="et-EE"/>
        </w:rPr>
        <w:t>.</w:t>
      </w:r>
      <w:r>
        <w:rPr>
          <w:rFonts w:eastAsia="Times New Roman"/>
          <w:lang w:eastAsia="et-EE"/>
        </w:rPr>
        <w:t>06</w:t>
      </w:r>
      <w:r w:rsidRPr="0053286B">
        <w:rPr>
          <w:rFonts w:eastAsia="Times New Roman"/>
          <w:lang w:eastAsia="et-EE"/>
        </w:rPr>
        <w:t>.20</w:t>
      </w:r>
      <w:r>
        <w:rPr>
          <w:rFonts w:eastAsia="Times New Roman"/>
          <w:lang w:eastAsia="et-EE"/>
        </w:rPr>
        <w:t>21</w:t>
      </w:r>
      <w:r w:rsidRPr="0053286B">
        <w:rPr>
          <w:rFonts w:eastAsia="Times New Roman"/>
          <w:lang w:eastAsia="et-EE"/>
        </w:rPr>
        <w:t>, lk 1–</w:t>
      </w:r>
      <w:r>
        <w:rPr>
          <w:rFonts w:eastAsia="Times New Roman"/>
          <w:lang w:eastAsia="et-EE"/>
        </w:rPr>
        <w:t>20)</w:t>
      </w:r>
      <w:r w:rsidR="00B36AB2">
        <w:rPr>
          <w:rFonts w:eastAsia="Times New Roman"/>
          <w:lang w:eastAsia="et-EE"/>
        </w:rPr>
        <w:t xml:space="preserve"> (edaspidi </w:t>
      </w:r>
      <w:proofErr w:type="spellStart"/>
      <w:r w:rsidR="00B36AB2" w:rsidRPr="00623870">
        <w:rPr>
          <w:rFonts w:eastAsia="Times New Roman"/>
          <w:i/>
          <w:iCs/>
          <w:lang w:eastAsia="et-EE"/>
        </w:rPr>
        <w:t>ÕÜFi</w:t>
      </w:r>
      <w:proofErr w:type="spellEnd"/>
      <w:r w:rsidR="00B36AB2" w:rsidRPr="00623870">
        <w:rPr>
          <w:rFonts w:eastAsia="Times New Roman"/>
          <w:i/>
          <w:iCs/>
          <w:lang w:eastAsia="et-EE"/>
        </w:rPr>
        <w:t xml:space="preserve"> määrus</w:t>
      </w:r>
      <w:r w:rsidR="00B36AB2">
        <w:rPr>
          <w:rFonts w:eastAsia="Times New Roman"/>
          <w:lang w:eastAsia="et-EE"/>
        </w:rPr>
        <w:t>)</w:t>
      </w:r>
      <w:r w:rsidRPr="0053286B">
        <w:rPr>
          <w:rFonts w:eastAsia="Times New Roman"/>
          <w:lang w:eastAsia="et-EE"/>
        </w:rPr>
        <w:t>, artikli</w:t>
      </w:r>
      <w:r>
        <w:rPr>
          <w:rFonts w:eastAsia="Times New Roman"/>
          <w:lang w:eastAsia="et-EE"/>
        </w:rPr>
        <w:t>s</w:t>
      </w:r>
      <w:r w:rsidRPr="0053286B">
        <w:rPr>
          <w:rFonts w:eastAsia="Times New Roman"/>
          <w:lang w:eastAsia="et-EE"/>
        </w:rPr>
        <w:t xml:space="preserve"> </w:t>
      </w:r>
      <w:r>
        <w:rPr>
          <w:rFonts w:eastAsia="Times New Roman"/>
          <w:lang w:eastAsia="et-EE"/>
        </w:rPr>
        <w:t>9</w:t>
      </w:r>
      <w:r w:rsidRPr="0053286B">
        <w:rPr>
          <w:rFonts w:eastAsia="Times New Roman"/>
          <w:lang w:eastAsia="et-EE"/>
        </w:rPr>
        <w:t xml:space="preserve"> </w:t>
      </w:r>
      <w:r>
        <w:rPr>
          <w:rFonts w:eastAsia="Times New Roman"/>
          <w:lang w:eastAsia="et-EE"/>
        </w:rPr>
        <w:t>sätestatud juhtudel.</w:t>
      </w:r>
    </w:p>
    <w:p w14:paraId="09A44ED7" w14:textId="77777777" w:rsidR="00265022" w:rsidRDefault="00265022" w:rsidP="00265022">
      <w:pPr>
        <w:spacing w:line="240" w:lineRule="auto"/>
        <w:rPr>
          <w:b/>
          <w:bCs/>
          <w:color w:val="000000"/>
          <w:lang w:eastAsia="et-EE"/>
        </w:rPr>
      </w:pPr>
    </w:p>
    <w:p w14:paraId="7F7149E5" w14:textId="77777777" w:rsidR="00265022" w:rsidRPr="00343FD9" w:rsidRDefault="00265022" w:rsidP="00265022">
      <w:pPr>
        <w:spacing w:line="240" w:lineRule="auto"/>
        <w:rPr>
          <w:i/>
          <w:color w:val="000000"/>
          <w:lang w:eastAsia="et-EE"/>
        </w:rPr>
      </w:pPr>
      <w:r w:rsidRPr="00343FD9">
        <w:rPr>
          <w:b/>
          <w:bCs/>
          <w:color w:val="000000"/>
          <w:lang w:eastAsia="et-EE"/>
        </w:rPr>
        <w:t xml:space="preserve">§ </w:t>
      </w:r>
      <w:r>
        <w:rPr>
          <w:b/>
          <w:bCs/>
          <w:color w:val="000000"/>
          <w:lang w:eastAsia="et-EE"/>
        </w:rPr>
        <w:t>3</w:t>
      </w:r>
      <w:r w:rsidRPr="00343FD9">
        <w:rPr>
          <w:b/>
          <w:bCs/>
          <w:color w:val="000000"/>
          <w:lang w:eastAsia="et-EE"/>
        </w:rPr>
        <w:t>. Terminid</w:t>
      </w:r>
      <w:r w:rsidRPr="00343FD9">
        <w:rPr>
          <w:color w:val="000000"/>
          <w:lang w:eastAsia="et-EE"/>
        </w:rPr>
        <w:t xml:space="preserve"> </w:t>
      </w:r>
    </w:p>
    <w:p w14:paraId="382CD472" w14:textId="77777777" w:rsidR="00265022" w:rsidRPr="00343FD9" w:rsidRDefault="00265022" w:rsidP="00265022">
      <w:pPr>
        <w:spacing w:line="240" w:lineRule="auto"/>
        <w:rPr>
          <w:color w:val="000000"/>
          <w:lang w:eastAsia="et-EE"/>
        </w:rPr>
      </w:pPr>
    </w:p>
    <w:p w14:paraId="2ADEF5CD" w14:textId="77777777" w:rsidR="00265022" w:rsidRDefault="00265022" w:rsidP="00265022">
      <w:pPr>
        <w:spacing w:line="240" w:lineRule="auto"/>
        <w:rPr>
          <w:color w:val="000000"/>
          <w:lang w:eastAsia="et-EE"/>
        </w:rPr>
      </w:pPr>
      <w:r>
        <w:rPr>
          <w:color w:val="000000"/>
          <w:lang w:eastAsia="et-EE"/>
        </w:rPr>
        <w:t>M</w:t>
      </w:r>
      <w:r w:rsidRPr="00343FD9">
        <w:rPr>
          <w:color w:val="000000"/>
          <w:lang w:eastAsia="et-EE"/>
        </w:rPr>
        <w:t>ääruses kasutatakse termineid järgmises tähenduses:</w:t>
      </w:r>
    </w:p>
    <w:p w14:paraId="468891E3" w14:textId="77777777" w:rsidR="00265022" w:rsidRPr="00DE7FD4" w:rsidRDefault="00265022" w:rsidP="00265022">
      <w:pPr>
        <w:spacing w:line="240" w:lineRule="auto"/>
        <w:rPr>
          <w:color w:val="000000"/>
          <w:lang w:eastAsia="et-EE"/>
        </w:rPr>
      </w:pPr>
      <w:r>
        <w:rPr>
          <w:color w:val="000000"/>
          <w:lang w:eastAsia="et-EE"/>
        </w:rPr>
        <w:t>1</w:t>
      </w:r>
      <w:r w:rsidRPr="00C7208B">
        <w:rPr>
          <w:color w:val="000000"/>
          <w:lang w:eastAsia="et-EE"/>
        </w:rPr>
        <w:t xml:space="preserve">) </w:t>
      </w:r>
      <w:r w:rsidRPr="00F5287F">
        <w:rPr>
          <w:color w:val="000000"/>
          <w:lang w:eastAsia="et-EE"/>
        </w:rPr>
        <w:t>EMTAK on</w:t>
      </w:r>
      <w:r w:rsidRPr="00C7208B">
        <w:rPr>
          <w:color w:val="000000"/>
          <w:lang w:eastAsia="et-EE"/>
        </w:rPr>
        <w:t> </w:t>
      </w:r>
      <w:r>
        <w:rPr>
          <w:color w:val="000000"/>
          <w:lang w:eastAsia="et-EE"/>
        </w:rPr>
        <w:t xml:space="preserve">Eesti siseriiklik majanduse tegevusalade klassifikaator </w:t>
      </w:r>
      <w:r w:rsidRPr="00497990">
        <w:rPr>
          <w:color w:val="000000"/>
          <w:lang w:eastAsia="et-EE"/>
        </w:rPr>
        <w:t>Euroopa Parlamendi ja nõukogu määrus</w:t>
      </w:r>
      <w:r>
        <w:rPr>
          <w:color w:val="000000"/>
          <w:lang w:eastAsia="et-EE"/>
        </w:rPr>
        <w:t>e</w:t>
      </w:r>
      <w:r w:rsidRPr="00497990">
        <w:rPr>
          <w:color w:val="000000"/>
          <w:lang w:eastAsia="et-EE"/>
        </w:rPr>
        <w:t xml:space="preserve"> (EÜ) nr 1893/2006, millega kehtestatakse majanduse tegevusalade statistiline klassifikaator NACE </w:t>
      </w:r>
      <w:proofErr w:type="spellStart"/>
      <w:r w:rsidRPr="00497990">
        <w:rPr>
          <w:color w:val="000000"/>
          <w:lang w:eastAsia="et-EE"/>
        </w:rPr>
        <w:t>Revision</w:t>
      </w:r>
      <w:proofErr w:type="spellEnd"/>
      <w:r w:rsidRPr="00497990">
        <w:rPr>
          <w:color w:val="000000"/>
          <w:lang w:eastAsia="et-EE"/>
        </w:rPr>
        <w:t xml:space="preserve"> 2 ning muudetakse nõukogu määrust (EMÜ) nr 3037/90 ja teatavaid EÜ määrusi, mis käsitlevad konkreetseid statistikavaldkondi</w:t>
      </w:r>
      <w:r>
        <w:rPr>
          <w:color w:val="000000"/>
          <w:lang w:eastAsia="et-EE"/>
        </w:rPr>
        <w:t xml:space="preserve"> (</w:t>
      </w:r>
      <w:r w:rsidRPr="000B1209">
        <w:rPr>
          <w:color w:val="000000"/>
          <w:lang w:eastAsia="et-EE"/>
        </w:rPr>
        <w:t>ELT L 393, 30.12.2006, lk 1—39</w:t>
      </w:r>
      <w:r>
        <w:rPr>
          <w:color w:val="000000"/>
          <w:lang w:eastAsia="et-EE"/>
        </w:rPr>
        <w:t xml:space="preserve">) tähenduses, mis on kehtestatud </w:t>
      </w:r>
      <w:r w:rsidRPr="00C7208B">
        <w:rPr>
          <w:color w:val="000000"/>
          <w:lang w:eastAsia="et-EE"/>
        </w:rPr>
        <w:t>justiitsministri 28. detsembri 2005. a määruse nr 59 „Kohtule dokumentide esitamise kord” lisas 16 „Eesti majanduse tegevusalade klassifikaator (EMTAK)”;</w:t>
      </w:r>
    </w:p>
    <w:p w14:paraId="00519832" w14:textId="77777777" w:rsidR="00265022" w:rsidRPr="00DE7FD4" w:rsidRDefault="00265022" w:rsidP="00265022">
      <w:pPr>
        <w:spacing w:line="240" w:lineRule="auto"/>
        <w:rPr>
          <w:color w:val="000000"/>
          <w:lang w:eastAsia="et-EE"/>
        </w:rPr>
      </w:pPr>
      <w:r>
        <w:rPr>
          <w:color w:val="000000"/>
          <w:lang w:eastAsia="et-EE"/>
        </w:rPr>
        <w:t>2</w:t>
      </w:r>
      <w:r w:rsidRPr="00DE7FD4">
        <w:rPr>
          <w:color w:val="000000"/>
          <w:lang w:eastAsia="et-EE"/>
        </w:rPr>
        <w:t>) väikeettevõtja on ettevõtja, kes vastab üldise grupierandi määruse lisa I artikli 2 punktides 2 ja 3 sätestatud kriteeriumitele;</w:t>
      </w:r>
    </w:p>
    <w:p w14:paraId="55486AC3" w14:textId="77777777" w:rsidR="00265022" w:rsidRPr="00DE7FD4" w:rsidRDefault="00265022" w:rsidP="00265022">
      <w:pPr>
        <w:spacing w:line="240" w:lineRule="auto"/>
        <w:rPr>
          <w:color w:val="000000"/>
          <w:lang w:eastAsia="et-EE"/>
        </w:rPr>
      </w:pPr>
      <w:r>
        <w:rPr>
          <w:color w:val="000000"/>
          <w:lang w:eastAsia="et-EE"/>
        </w:rPr>
        <w:t>3</w:t>
      </w:r>
      <w:r w:rsidRPr="00DE7FD4">
        <w:rPr>
          <w:color w:val="000000"/>
          <w:lang w:eastAsia="et-EE"/>
        </w:rPr>
        <w:t>) keskmise suurusega ettevõtja on ettevõtja, kes vastab üldise grupierandi määruse lisa I artikli 2 punktis 1 sätestatud kriteeriumitele;</w:t>
      </w:r>
    </w:p>
    <w:p w14:paraId="5634A84F" w14:textId="52B42AB4" w:rsidR="00265022" w:rsidRPr="00DE7FD4" w:rsidRDefault="00265022" w:rsidP="00265022">
      <w:pPr>
        <w:spacing w:line="240" w:lineRule="auto"/>
        <w:rPr>
          <w:color w:val="000000"/>
          <w:lang w:eastAsia="et-EE"/>
        </w:rPr>
      </w:pPr>
      <w:r>
        <w:rPr>
          <w:color w:val="000000"/>
          <w:lang w:eastAsia="et-EE"/>
        </w:rPr>
        <w:t>4</w:t>
      </w:r>
      <w:r w:rsidRPr="00DE7FD4">
        <w:rPr>
          <w:color w:val="000000"/>
          <w:lang w:eastAsia="et-EE"/>
        </w:rPr>
        <w:t>) suurettevõtja on ettevõtja, kes ei vasta üldise grupierandi määruse lisa I artiklis 2 sätestatud kriteeriumitele;</w:t>
      </w:r>
    </w:p>
    <w:p w14:paraId="3D29D563" w14:textId="77777777" w:rsidR="00265022" w:rsidRDefault="00265022" w:rsidP="00265022">
      <w:pPr>
        <w:spacing w:line="240" w:lineRule="auto"/>
        <w:rPr>
          <w:color w:val="000000"/>
          <w:lang w:eastAsia="et-EE"/>
        </w:rPr>
      </w:pPr>
      <w:r>
        <w:rPr>
          <w:color w:val="000000"/>
          <w:lang w:eastAsia="et-EE"/>
        </w:rPr>
        <w:t>5) alginvesteering on investeering, mida viib ellu VKE-st taotleja üldise grupierandi määruse artikli 2 punktis 49 alusel uue ettevõtte või üksuse rajamiseks või uue toote tootmiseks;</w:t>
      </w:r>
    </w:p>
    <w:p w14:paraId="08EC0605" w14:textId="77777777" w:rsidR="00265022" w:rsidRDefault="00265022" w:rsidP="00265022">
      <w:pPr>
        <w:spacing w:line="240" w:lineRule="auto"/>
        <w:rPr>
          <w:color w:val="000000"/>
          <w:lang w:eastAsia="et-EE"/>
        </w:rPr>
      </w:pPr>
      <w:r>
        <w:rPr>
          <w:color w:val="000000"/>
          <w:lang w:eastAsia="et-EE"/>
        </w:rPr>
        <w:t>6) uut majandustegevust soodustav alginvesteering on investeering, mida viib ellu suurettevõtjast taotleja vastavalt üldise grupierandi määruse artikli 2 punktis 51 sätestatule;</w:t>
      </w:r>
    </w:p>
    <w:p w14:paraId="61AF9321" w14:textId="77777777" w:rsidR="00265022" w:rsidRPr="00116D9D" w:rsidRDefault="00265022" w:rsidP="00265022">
      <w:pPr>
        <w:spacing w:line="240" w:lineRule="auto"/>
        <w:rPr>
          <w:color w:val="000000"/>
          <w:lang w:eastAsia="et-EE"/>
        </w:rPr>
      </w:pPr>
      <w:r>
        <w:rPr>
          <w:color w:val="000000"/>
          <w:lang w:eastAsia="et-EE"/>
        </w:rPr>
        <w:t>7</w:t>
      </w:r>
      <w:r w:rsidRPr="00116D9D">
        <w:rPr>
          <w:color w:val="000000"/>
          <w:lang w:eastAsia="et-EE"/>
        </w:rPr>
        <w:t xml:space="preserve">) investeering on § </w:t>
      </w:r>
      <w:r>
        <w:rPr>
          <w:color w:val="000000"/>
          <w:lang w:eastAsia="et-EE"/>
        </w:rPr>
        <w:t>7</w:t>
      </w:r>
      <w:r w:rsidRPr="00116D9D">
        <w:rPr>
          <w:color w:val="000000"/>
          <w:lang w:eastAsia="et-EE"/>
        </w:rPr>
        <w:t xml:space="preserve"> lõike 2 alusel elluviidav tegevus või tegevused uue üksuse rajamiseks või uue toote tootmiseks või teenuse pakkumiseks;</w:t>
      </w:r>
    </w:p>
    <w:p w14:paraId="27AC445D" w14:textId="77777777" w:rsidR="00265022" w:rsidRPr="00116D9D" w:rsidRDefault="00265022" w:rsidP="00265022">
      <w:pPr>
        <w:spacing w:line="240" w:lineRule="auto"/>
        <w:rPr>
          <w:color w:val="000000"/>
          <w:lang w:eastAsia="et-EE"/>
        </w:rPr>
      </w:pPr>
      <w:r>
        <w:rPr>
          <w:color w:val="000000"/>
          <w:lang w:eastAsia="et-EE"/>
        </w:rPr>
        <w:t>8</w:t>
      </w:r>
      <w:r w:rsidRPr="00116D9D">
        <w:rPr>
          <w:color w:val="000000"/>
          <w:lang w:eastAsia="et-EE"/>
        </w:rPr>
        <w:t>) uus üksus on üksus, mis on täielikult funktsionaalne, eraldiseisva tootmisprotsessiga ja iseseisev ettevõtja olemasolevast tootmisüksusest;</w:t>
      </w:r>
    </w:p>
    <w:p w14:paraId="16C7626E" w14:textId="77777777" w:rsidR="00265022" w:rsidRPr="00DE7FD4" w:rsidRDefault="00265022" w:rsidP="00265022">
      <w:pPr>
        <w:spacing w:line="240" w:lineRule="auto"/>
        <w:rPr>
          <w:color w:val="000000"/>
          <w:lang w:eastAsia="et-EE"/>
        </w:rPr>
      </w:pPr>
      <w:r>
        <w:rPr>
          <w:color w:val="000000"/>
          <w:lang w:eastAsia="et-EE"/>
        </w:rPr>
        <w:t>9</w:t>
      </w:r>
      <w:r w:rsidRPr="00116D9D">
        <w:rPr>
          <w:color w:val="000000"/>
          <w:lang w:eastAsia="et-EE"/>
        </w:rPr>
        <w:t xml:space="preserve">) uus toode on toode, mida VKE-st taotleja ei ole varem tootnud või suurettevõtjast taotleja toodab tegevusalal, mis ei kuulu </w:t>
      </w:r>
      <w:r w:rsidRPr="0042256A">
        <w:rPr>
          <w:color w:val="000000"/>
          <w:lang w:eastAsia="et-EE"/>
        </w:rPr>
        <w:t xml:space="preserve">üldise grupierandi määruse artikli 2 punkti 50 tähenduses </w:t>
      </w:r>
      <w:r w:rsidRPr="00116D9D">
        <w:rPr>
          <w:color w:val="000000"/>
          <w:lang w:eastAsia="et-EE"/>
        </w:rPr>
        <w:t xml:space="preserve">ettevõtja senise tegevusalaga sama või sarnase tegevusala hulka; </w:t>
      </w:r>
    </w:p>
    <w:p w14:paraId="7A17C3BD" w14:textId="77777777" w:rsidR="00265022" w:rsidRPr="00DE7FD4" w:rsidRDefault="00265022" w:rsidP="00265022">
      <w:pPr>
        <w:spacing w:line="240" w:lineRule="auto"/>
        <w:rPr>
          <w:color w:val="000000"/>
          <w:lang w:eastAsia="et-EE"/>
        </w:rPr>
      </w:pPr>
      <w:r w:rsidRPr="00DE7FD4">
        <w:rPr>
          <w:color w:val="000000"/>
          <w:lang w:eastAsia="et-EE"/>
        </w:rPr>
        <w:t>1</w:t>
      </w:r>
      <w:r>
        <w:rPr>
          <w:color w:val="000000"/>
          <w:lang w:eastAsia="et-EE"/>
        </w:rPr>
        <w:t>0</w:t>
      </w:r>
      <w:r w:rsidRPr="00DE7FD4">
        <w:rPr>
          <w:color w:val="000000"/>
          <w:lang w:eastAsia="et-EE"/>
        </w:rPr>
        <w:t xml:space="preserve">) materiaalne vara on </w:t>
      </w:r>
      <w:r>
        <w:rPr>
          <w:color w:val="000000"/>
          <w:lang w:eastAsia="et-EE"/>
        </w:rPr>
        <w:t xml:space="preserve">materiaalne vara üldise </w:t>
      </w:r>
      <w:bookmarkStart w:id="4" w:name="_Hlk102729220"/>
      <w:r>
        <w:rPr>
          <w:color w:val="000000"/>
          <w:lang w:eastAsia="et-EE"/>
        </w:rPr>
        <w:t>grupierandi määruse artikli 2 punkti 29 tähenduses</w:t>
      </w:r>
      <w:bookmarkEnd w:id="4"/>
      <w:r w:rsidRPr="00DE7FD4">
        <w:rPr>
          <w:color w:val="000000"/>
          <w:lang w:eastAsia="et-EE"/>
        </w:rPr>
        <w:t>;</w:t>
      </w:r>
    </w:p>
    <w:p w14:paraId="7CBD292F" w14:textId="77777777" w:rsidR="00265022" w:rsidRPr="00DE7FD4" w:rsidRDefault="00265022" w:rsidP="00265022">
      <w:pPr>
        <w:spacing w:line="240" w:lineRule="auto"/>
        <w:rPr>
          <w:color w:val="000000"/>
          <w:lang w:eastAsia="et-EE"/>
        </w:rPr>
      </w:pPr>
      <w:r w:rsidRPr="00DE7FD4">
        <w:rPr>
          <w:color w:val="000000"/>
          <w:lang w:eastAsia="et-EE"/>
        </w:rPr>
        <w:t>1</w:t>
      </w:r>
      <w:r>
        <w:rPr>
          <w:color w:val="000000"/>
          <w:lang w:eastAsia="et-EE"/>
        </w:rPr>
        <w:t>1</w:t>
      </w:r>
      <w:r w:rsidRPr="00DE7FD4">
        <w:rPr>
          <w:color w:val="000000"/>
          <w:lang w:eastAsia="et-EE"/>
        </w:rPr>
        <w:t>) immateriaalne vara on</w:t>
      </w:r>
      <w:r>
        <w:rPr>
          <w:color w:val="000000"/>
          <w:lang w:eastAsia="et-EE"/>
        </w:rPr>
        <w:t xml:space="preserve"> immateriaalne vara üldise grupierandi määruse artikli 2 punkti 30 tähenduses</w:t>
      </w:r>
      <w:r w:rsidRPr="00DE7FD4">
        <w:rPr>
          <w:color w:val="000000"/>
          <w:lang w:eastAsia="et-EE"/>
        </w:rPr>
        <w:t>;</w:t>
      </w:r>
    </w:p>
    <w:p w14:paraId="7FE1F644" w14:textId="718F7640" w:rsidR="00265022" w:rsidRPr="00DE7FD4" w:rsidRDefault="00265022" w:rsidP="00265022">
      <w:pPr>
        <w:spacing w:line="240" w:lineRule="auto"/>
        <w:rPr>
          <w:color w:val="000000"/>
          <w:lang w:eastAsia="et-EE"/>
        </w:rPr>
      </w:pPr>
      <w:r w:rsidRPr="00394B83">
        <w:rPr>
          <w:color w:val="000000"/>
          <w:lang w:eastAsia="et-EE"/>
        </w:rPr>
        <w:t>1</w:t>
      </w:r>
      <w:r>
        <w:rPr>
          <w:color w:val="000000"/>
          <w:lang w:eastAsia="et-EE"/>
        </w:rPr>
        <w:t>2</w:t>
      </w:r>
      <w:r w:rsidRPr="00DE7FD4">
        <w:rPr>
          <w:color w:val="000000"/>
          <w:lang w:eastAsia="et-EE"/>
        </w:rPr>
        <w:t xml:space="preserve">) </w:t>
      </w:r>
      <w:r>
        <w:rPr>
          <w:color w:val="000000"/>
          <w:lang w:eastAsia="et-EE"/>
        </w:rPr>
        <w:t>TA tegevus</w:t>
      </w:r>
      <w:r w:rsidRPr="00DE7FD4">
        <w:rPr>
          <w:color w:val="000000"/>
          <w:lang w:eastAsia="et-EE"/>
        </w:rPr>
        <w:t xml:space="preserve"> on alus- ja rakendusuuringud ning tootearendus üldise grupierandi määruse artikl</w:t>
      </w:r>
      <w:r>
        <w:rPr>
          <w:color w:val="000000"/>
          <w:lang w:eastAsia="et-EE"/>
        </w:rPr>
        <w:t>i</w:t>
      </w:r>
      <w:r w:rsidRPr="00DE7FD4">
        <w:rPr>
          <w:color w:val="000000"/>
          <w:lang w:eastAsia="et-EE"/>
        </w:rPr>
        <w:t xml:space="preserve"> 2</w:t>
      </w:r>
      <w:r w:rsidR="00605770">
        <w:rPr>
          <w:color w:val="000000"/>
          <w:lang w:eastAsia="et-EE"/>
        </w:rPr>
        <w:t xml:space="preserve"> punktide 84–86</w:t>
      </w:r>
      <w:r w:rsidRPr="00DE7FD4">
        <w:rPr>
          <w:color w:val="000000"/>
          <w:lang w:eastAsia="et-EE"/>
        </w:rPr>
        <w:t xml:space="preserve"> ja TAI raamistiku tähenduses;</w:t>
      </w:r>
    </w:p>
    <w:p w14:paraId="1AB19B32" w14:textId="77777777" w:rsidR="00265022" w:rsidRPr="00DE7FD4" w:rsidRDefault="00265022" w:rsidP="00265022">
      <w:pPr>
        <w:spacing w:line="240" w:lineRule="auto"/>
        <w:rPr>
          <w:color w:val="000000"/>
          <w:lang w:eastAsia="et-EE"/>
        </w:rPr>
      </w:pPr>
      <w:r w:rsidRPr="00DE7FD4">
        <w:rPr>
          <w:color w:val="000000"/>
          <w:lang w:eastAsia="et-EE"/>
        </w:rPr>
        <w:t>1</w:t>
      </w:r>
      <w:r>
        <w:rPr>
          <w:color w:val="000000"/>
          <w:lang w:eastAsia="et-EE"/>
        </w:rPr>
        <w:t>3</w:t>
      </w:r>
      <w:r w:rsidRPr="00DE7FD4">
        <w:rPr>
          <w:color w:val="000000"/>
          <w:lang w:eastAsia="et-EE"/>
        </w:rPr>
        <w:t xml:space="preserve">) </w:t>
      </w:r>
      <w:r>
        <w:rPr>
          <w:color w:val="000000"/>
          <w:lang w:eastAsia="et-EE"/>
        </w:rPr>
        <w:t>TA</w:t>
      </w:r>
      <w:r w:rsidRPr="00DE7FD4">
        <w:rPr>
          <w:color w:val="000000"/>
          <w:lang w:eastAsia="et-EE"/>
        </w:rPr>
        <w:t xml:space="preserve"> asutus on </w:t>
      </w:r>
      <w:r>
        <w:rPr>
          <w:color w:val="000000"/>
          <w:lang w:eastAsia="et-EE"/>
        </w:rPr>
        <w:t xml:space="preserve">teadmisi levitav organisatsioon </w:t>
      </w:r>
      <w:r w:rsidRPr="00DE7FD4">
        <w:rPr>
          <w:color w:val="000000"/>
          <w:lang w:eastAsia="et-EE"/>
        </w:rPr>
        <w:t>üldise grupierandi määruse</w:t>
      </w:r>
      <w:r>
        <w:rPr>
          <w:color w:val="000000"/>
          <w:lang w:eastAsia="et-EE"/>
        </w:rPr>
        <w:t xml:space="preserve"> artikli 2 punkti 83</w:t>
      </w:r>
      <w:r w:rsidRPr="00DE7FD4">
        <w:rPr>
          <w:color w:val="000000"/>
          <w:lang w:eastAsia="et-EE"/>
        </w:rPr>
        <w:t xml:space="preserve"> </w:t>
      </w:r>
      <w:r>
        <w:rPr>
          <w:color w:val="000000"/>
          <w:lang w:eastAsia="et-EE"/>
        </w:rPr>
        <w:t>tähenduses</w:t>
      </w:r>
      <w:r w:rsidRPr="00DE7FD4">
        <w:rPr>
          <w:color w:val="000000"/>
          <w:lang w:eastAsia="et-EE"/>
        </w:rPr>
        <w:t>;</w:t>
      </w:r>
    </w:p>
    <w:p w14:paraId="2A9B96D2" w14:textId="77777777" w:rsidR="00265022" w:rsidRPr="00DE7FD4" w:rsidRDefault="00265022" w:rsidP="00265022">
      <w:pPr>
        <w:spacing w:line="240" w:lineRule="auto"/>
        <w:rPr>
          <w:color w:val="000000"/>
          <w:lang w:eastAsia="et-EE"/>
        </w:rPr>
      </w:pPr>
      <w:r w:rsidRPr="00DE7FD4">
        <w:rPr>
          <w:color w:val="000000"/>
          <w:lang w:eastAsia="et-EE"/>
        </w:rPr>
        <w:t>1</w:t>
      </w:r>
      <w:r>
        <w:rPr>
          <w:color w:val="000000"/>
          <w:lang w:eastAsia="et-EE"/>
        </w:rPr>
        <w:t>4</w:t>
      </w:r>
      <w:r w:rsidRPr="00DE7FD4">
        <w:rPr>
          <w:color w:val="000000"/>
          <w:lang w:eastAsia="et-EE"/>
        </w:rPr>
        <w:t>) turutingimused on</w:t>
      </w:r>
      <w:r>
        <w:rPr>
          <w:color w:val="000000"/>
          <w:lang w:eastAsia="et-EE"/>
        </w:rPr>
        <w:t xml:space="preserve"> reaalturutingimused üldise grupierandi määruse artikli 2 punkti 89 tähenduses</w:t>
      </w:r>
      <w:r w:rsidRPr="00DE7FD4">
        <w:rPr>
          <w:color w:val="000000"/>
          <w:lang w:eastAsia="et-EE"/>
        </w:rPr>
        <w:t>;</w:t>
      </w:r>
    </w:p>
    <w:p w14:paraId="2DF5BEF9" w14:textId="27B86C63" w:rsidR="00265022" w:rsidRPr="00DE7FD4" w:rsidRDefault="00265022" w:rsidP="00265022">
      <w:pPr>
        <w:spacing w:line="240" w:lineRule="auto"/>
        <w:rPr>
          <w:color w:val="000000"/>
          <w:lang w:eastAsia="et-EE"/>
        </w:rPr>
      </w:pPr>
      <w:r>
        <w:rPr>
          <w:color w:val="000000"/>
          <w:lang w:eastAsia="et-EE"/>
        </w:rPr>
        <w:t>15</w:t>
      </w:r>
      <w:r w:rsidRPr="00DE7FD4">
        <w:rPr>
          <w:color w:val="000000"/>
          <w:lang w:eastAsia="et-EE"/>
        </w:rPr>
        <w:t xml:space="preserve">) projektiplaan on ettevõtja koostatud ja tema tegutsemist või laienemist mõjutava tegevuse, eesmärgi ja </w:t>
      </w:r>
      <w:r>
        <w:rPr>
          <w:color w:val="000000"/>
          <w:lang w:eastAsia="et-EE"/>
        </w:rPr>
        <w:t>selle</w:t>
      </w:r>
      <w:r w:rsidRPr="00DE7FD4">
        <w:rPr>
          <w:color w:val="000000"/>
          <w:lang w:eastAsia="et-EE"/>
        </w:rPr>
        <w:t xml:space="preserve"> täitmiseks vajalike vahendite</w:t>
      </w:r>
      <w:r w:rsidR="00096B5F">
        <w:rPr>
          <w:color w:val="000000"/>
          <w:lang w:eastAsia="et-EE"/>
        </w:rPr>
        <w:t xml:space="preserve"> detailne kirjeldus</w:t>
      </w:r>
      <w:r w:rsidRPr="00DE7FD4">
        <w:rPr>
          <w:color w:val="000000"/>
          <w:lang w:eastAsia="et-EE"/>
        </w:rPr>
        <w:t>;</w:t>
      </w:r>
    </w:p>
    <w:p w14:paraId="47AC1147" w14:textId="77777777" w:rsidR="00265022" w:rsidRPr="00DE7FD4" w:rsidRDefault="00265022" w:rsidP="00265022">
      <w:pPr>
        <w:spacing w:line="240" w:lineRule="auto"/>
      </w:pPr>
      <w:r>
        <w:rPr>
          <w:color w:val="000000"/>
          <w:lang w:eastAsia="et-EE"/>
        </w:rPr>
        <w:t>16</w:t>
      </w:r>
      <w:r w:rsidRPr="00DE7FD4">
        <w:rPr>
          <w:color w:val="000000"/>
          <w:lang w:eastAsia="et-EE"/>
        </w:rPr>
        <w:t xml:space="preserve">) </w:t>
      </w:r>
      <w:r w:rsidRPr="00677E8B">
        <w:rPr>
          <w:color w:val="000000"/>
          <w:lang w:eastAsia="et-EE"/>
        </w:rPr>
        <w:t>IPCEI projekt on projekt, mille puhul IPCEI teatise alusel riigiabi andmiseks on vaja Euroopa Komisjoni lubavat otsust</w:t>
      </w:r>
      <w:r w:rsidRPr="00DE7FD4">
        <w:t>;</w:t>
      </w:r>
    </w:p>
    <w:p w14:paraId="2F1F9AD3" w14:textId="77777777" w:rsidR="00265022" w:rsidRDefault="00265022" w:rsidP="00265022">
      <w:pPr>
        <w:spacing w:line="240" w:lineRule="auto"/>
      </w:pPr>
      <w:r>
        <w:t>17) kliimakindluse tagamine on protsess,</w:t>
      </w:r>
      <w:r w:rsidRPr="00E74185">
        <w:t xml:space="preserve"> mille eesmärk on vältida taristu vastuvõtlikkust võimalikele pikaajalistele kliimamõjudele, tagades, et järgitakse energiatõhususe esikohale seadmise põhimõtet ja et projektist tulenevate kasvuhoonegaaside heitkoguste tase on kooskõlas 2050. aastaks saavutatava kliimaneutraalsuse eesmärgiga</w:t>
      </w:r>
      <w:r>
        <w:t>;</w:t>
      </w:r>
    </w:p>
    <w:p w14:paraId="6A8355CF" w14:textId="77777777" w:rsidR="00265022" w:rsidRDefault="00265022" w:rsidP="00265022">
      <w:pPr>
        <w:spacing w:line="240" w:lineRule="auto"/>
      </w:pPr>
      <w:r>
        <w:t xml:space="preserve">18) „ei kahjusta oluliselt“ printsiip on põhimõte, mille kohaselt </w:t>
      </w:r>
      <w:r w:rsidRPr="007B2ED8">
        <w:t xml:space="preserve">ei tekitata Euroopa Parlamendi ja </w:t>
      </w:r>
      <w:r w:rsidRPr="007B2ED8">
        <w:lastRenderedPageBreak/>
        <w:t>nõukogu määruse (EL) 2020/852, millega kehtestatakse kestlike investeeringute hõlbustamise raamistik ja muudetakse määrust (EL) 2019/2088 (ELT L 198, 22.06.2020, lk 13–43), artiklis 17 nimetatud olulist kahju ühelegi artiklis 9 sätestatud keskkonnaeesmärgile;</w:t>
      </w:r>
      <w:r>
        <w:t xml:space="preserve">  </w:t>
      </w:r>
    </w:p>
    <w:p w14:paraId="4B7FD924" w14:textId="77777777" w:rsidR="00265022" w:rsidRDefault="00265022" w:rsidP="00265022">
      <w:pPr>
        <w:spacing w:line="240" w:lineRule="auto"/>
      </w:pPr>
      <w:r>
        <w:t>19</w:t>
      </w:r>
      <w:r w:rsidRPr="00DE7FD4">
        <w:t>) IPCEI projekti rahastamispuudujääk on Euroopa Komisjoni IPCEI teatise alusel tehtud lubavas otsuses määratud projekti eelarve osa, millele võib IPCEI teatise alusel anda riigiabi</w:t>
      </w:r>
      <w:r>
        <w:t>;</w:t>
      </w:r>
    </w:p>
    <w:p w14:paraId="02BA05FC" w14:textId="77777777" w:rsidR="00265022" w:rsidRDefault="00265022" w:rsidP="00265022">
      <w:pPr>
        <w:spacing w:line="240" w:lineRule="auto"/>
      </w:pPr>
      <w:r>
        <w:t>20) uus töökoht on projekti elluviimise tulemusena ettevõttes või üksuses, mille raames projekti ellu viiakse, loodav täistööajaga töökoht, mille töö tegemise koht asub Ida-Viru maakonnas;</w:t>
      </w:r>
    </w:p>
    <w:p w14:paraId="35844819" w14:textId="77777777" w:rsidR="00265022" w:rsidRPr="00DE7FD4" w:rsidRDefault="00265022" w:rsidP="00265022">
      <w:pPr>
        <w:spacing w:line="240" w:lineRule="auto"/>
      </w:pPr>
      <w:r>
        <w:t xml:space="preserve">21) </w:t>
      </w:r>
      <w:r w:rsidRPr="00DA0C91">
        <w:t xml:space="preserve">tõhus koostöö on </w:t>
      </w:r>
      <w:r>
        <w:t xml:space="preserve">tõhus koostöö </w:t>
      </w:r>
      <w:r w:rsidRPr="00DA0C91">
        <w:t xml:space="preserve">üldise grupierandi määruse artikli 2 punkti 90 </w:t>
      </w:r>
      <w:r>
        <w:t>tähenduses.</w:t>
      </w:r>
    </w:p>
    <w:p w14:paraId="2ECEBFBA" w14:textId="77777777" w:rsidR="00265022" w:rsidRDefault="00265022" w:rsidP="00265022">
      <w:pPr>
        <w:spacing w:line="240" w:lineRule="auto"/>
        <w:rPr>
          <w:lang w:eastAsia="et-EE"/>
        </w:rPr>
      </w:pPr>
    </w:p>
    <w:p w14:paraId="4C9E087A" w14:textId="77777777" w:rsidR="00265022" w:rsidRPr="00343FD9" w:rsidRDefault="00265022" w:rsidP="00265022">
      <w:pPr>
        <w:spacing w:line="240" w:lineRule="auto"/>
        <w:rPr>
          <w:color w:val="000000"/>
          <w:lang w:eastAsia="et-EE"/>
        </w:rPr>
      </w:pPr>
      <w:bookmarkStart w:id="5" w:name="_Hlk99543257"/>
      <w:r w:rsidRPr="00343FD9">
        <w:rPr>
          <w:b/>
          <w:bCs/>
          <w:color w:val="000000"/>
          <w:lang w:eastAsia="et-EE"/>
        </w:rPr>
        <w:t>§ </w:t>
      </w:r>
      <w:r>
        <w:rPr>
          <w:b/>
          <w:bCs/>
          <w:color w:val="000000"/>
          <w:lang w:eastAsia="et-EE"/>
        </w:rPr>
        <w:t>4</w:t>
      </w:r>
      <w:r w:rsidRPr="00343FD9">
        <w:rPr>
          <w:b/>
          <w:bCs/>
          <w:color w:val="000000"/>
          <w:lang w:eastAsia="et-EE"/>
        </w:rPr>
        <w:t>. Toetuse andmise eesmärk ja tulemus</w:t>
      </w:r>
    </w:p>
    <w:bookmarkEnd w:id="5"/>
    <w:p w14:paraId="65B81C37" w14:textId="77777777" w:rsidR="00265022" w:rsidRPr="00343FD9" w:rsidRDefault="00265022" w:rsidP="00265022">
      <w:pPr>
        <w:spacing w:line="240" w:lineRule="auto"/>
        <w:rPr>
          <w:color w:val="000000"/>
          <w:lang w:eastAsia="et-EE"/>
        </w:rPr>
      </w:pPr>
    </w:p>
    <w:p w14:paraId="631F5966" w14:textId="12AC708A" w:rsidR="00265022" w:rsidRDefault="00265022" w:rsidP="00265022">
      <w:pPr>
        <w:spacing w:line="240" w:lineRule="auto"/>
        <w:rPr>
          <w:color w:val="000000"/>
          <w:lang w:eastAsia="et-EE"/>
        </w:rPr>
      </w:pPr>
      <w:r>
        <w:rPr>
          <w:color w:val="000000"/>
          <w:lang w:eastAsia="et-EE"/>
        </w:rPr>
        <w:t xml:space="preserve">(1) Toetuse andmise eesmärk on toetada </w:t>
      </w:r>
      <w:r w:rsidRPr="00DE05D4">
        <w:rPr>
          <w:color w:val="000000"/>
          <w:lang w:eastAsia="et-EE"/>
        </w:rPr>
        <w:t xml:space="preserve">Ida-Viru </w:t>
      </w:r>
      <w:r>
        <w:rPr>
          <w:color w:val="000000"/>
          <w:lang w:eastAsia="et-EE"/>
        </w:rPr>
        <w:t xml:space="preserve">maakonna </w:t>
      </w:r>
      <w:r w:rsidRPr="00DE05D4">
        <w:rPr>
          <w:color w:val="000000"/>
          <w:lang w:eastAsia="et-EE"/>
        </w:rPr>
        <w:t>majanduse mitmekesistumi</w:t>
      </w:r>
      <w:r>
        <w:rPr>
          <w:color w:val="000000"/>
          <w:lang w:eastAsia="et-EE"/>
        </w:rPr>
        <w:t>st</w:t>
      </w:r>
      <w:r w:rsidRPr="00DE05D4">
        <w:rPr>
          <w:color w:val="000000"/>
          <w:lang w:eastAsia="et-EE"/>
        </w:rPr>
        <w:t xml:space="preserve"> ja </w:t>
      </w:r>
      <w:r>
        <w:rPr>
          <w:color w:val="000000"/>
          <w:lang w:eastAsia="et-EE"/>
        </w:rPr>
        <w:t xml:space="preserve">ettevõtjate </w:t>
      </w:r>
      <w:r w:rsidRPr="00DE05D4">
        <w:rPr>
          <w:color w:val="000000"/>
          <w:lang w:eastAsia="et-EE"/>
        </w:rPr>
        <w:t>konkurentsivõime kasv</w:t>
      </w:r>
      <w:r>
        <w:rPr>
          <w:color w:val="000000"/>
          <w:lang w:eastAsia="et-EE"/>
        </w:rPr>
        <w:t>u</w:t>
      </w:r>
      <w:r w:rsidR="00096B5F">
        <w:rPr>
          <w:color w:val="000000"/>
          <w:lang w:eastAsia="et-EE"/>
        </w:rPr>
        <w:t xml:space="preserve"> läbi</w:t>
      </w:r>
      <w:r w:rsidRPr="00DE05D4">
        <w:rPr>
          <w:color w:val="000000"/>
          <w:lang w:eastAsia="et-EE"/>
        </w:rPr>
        <w:t xml:space="preserve"> kõrgemat lisandväärtust </w:t>
      </w:r>
      <w:r>
        <w:rPr>
          <w:color w:val="000000"/>
          <w:lang w:eastAsia="et-EE"/>
        </w:rPr>
        <w:t xml:space="preserve">ning uusi töökohti </w:t>
      </w:r>
      <w:r w:rsidRPr="00DE05D4">
        <w:rPr>
          <w:color w:val="000000"/>
          <w:lang w:eastAsia="et-EE"/>
        </w:rPr>
        <w:t>loovate investeeringut</w:t>
      </w:r>
      <w:r>
        <w:rPr>
          <w:color w:val="000000"/>
          <w:lang w:eastAsia="et-EE"/>
        </w:rPr>
        <w:t>e</w:t>
      </w:r>
      <w:r w:rsidR="00096B5F">
        <w:rPr>
          <w:color w:val="000000"/>
          <w:lang w:eastAsia="et-EE"/>
        </w:rPr>
        <w:t>.</w:t>
      </w:r>
    </w:p>
    <w:p w14:paraId="44B57BB7" w14:textId="77777777" w:rsidR="00265022" w:rsidRDefault="00265022" w:rsidP="00265022">
      <w:pPr>
        <w:spacing w:line="240" w:lineRule="auto"/>
        <w:outlineLvl w:val="2"/>
        <w:rPr>
          <w:rFonts w:eastAsia="Times New Roman"/>
          <w:bCs/>
          <w:iCs/>
          <w:lang w:eastAsia="et-EE"/>
        </w:rPr>
      </w:pPr>
      <w:bookmarkStart w:id="6" w:name="_Hlk95557529"/>
    </w:p>
    <w:p w14:paraId="0157F746" w14:textId="29C743C7" w:rsidR="00265022" w:rsidRDefault="00265022" w:rsidP="00265022">
      <w:pPr>
        <w:spacing w:line="240" w:lineRule="auto"/>
        <w:outlineLvl w:val="2"/>
        <w:rPr>
          <w:rFonts w:eastAsia="Times New Roman"/>
          <w:bCs/>
          <w:iCs/>
          <w:lang w:eastAsia="et-EE"/>
        </w:rPr>
      </w:pPr>
      <w:r>
        <w:rPr>
          <w:rFonts w:eastAsia="Times New Roman"/>
          <w:bCs/>
          <w:iCs/>
          <w:lang w:eastAsia="et-EE"/>
        </w:rPr>
        <w:t xml:space="preserve">(2) Toetuse andmine panustab järgmiste </w:t>
      </w:r>
      <w:r w:rsidR="009C7451">
        <w:rPr>
          <w:rFonts w:eastAsia="Times New Roman"/>
          <w:lang w:eastAsia="et-EE"/>
        </w:rPr>
        <w:t>ÜSS2021_2027</w:t>
      </w:r>
      <w:r w:rsidR="009C7451" w:rsidRPr="000A3E5B">
        <w:rPr>
          <w:rFonts w:eastAsia="Times New Roman"/>
          <w:lang w:eastAsia="et-EE"/>
        </w:rPr>
        <w:t xml:space="preserve"> § </w:t>
      </w:r>
      <w:r w:rsidR="009C7451">
        <w:rPr>
          <w:rFonts w:eastAsia="Times New Roman"/>
          <w:lang w:eastAsia="et-EE"/>
        </w:rPr>
        <w:t>7</w:t>
      </w:r>
      <w:r w:rsidR="009C7451" w:rsidRPr="000A3E5B">
        <w:rPr>
          <w:rFonts w:eastAsia="Times New Roman"/>
          <w:lang w:eastAsia="et-EE"/>
        </w:rPr>
        <w:t xml:space="preserve"> lõike 1 alusel antud </w:t>
      </w:r>
      <w:r w:rsidR="009C7451" w:rsidRPr="00496D76">
        <w:rPr>
          <w:rFonts w:eastAsia="Times New Roman"/>
          <w:lang w:eastAsia="et-EE"/>
        </w:rPr>
        <w:t>Vabariigi Valitsuse</w:t>
      </w:r>
      <w:r w:rsidR="009C7451">
        <w:rPr>
          <w:rFonts w:eastAsia="Times New Roman"/>
          <w:lang w:eastAsia="et-EE"/>
        </w:rPr>
        <w:t xml:space="preserve"> </w:t>
      </w:r>
      <w:r w:rsidR="009C7451" w:rsidRPr="00496D76">
        <w:rPr>
          <w:rFonts w:eastAsia="Times New Roman"/>
          <w:lang w:eastAsia="et-EE"/>
        </w:rPr>
        <w:t>korraldus</w:t>
      </w:r>
      <w:r w:rsidR="009C7451">
        <w:rPr>
          <w:rFonts w:eastAsia="Times New Roman"/>
          <w:lang w:eastAsia="et-EE"/>
        </w:rPr>
        <w:t xml:space="preserve">es nimetatud </w:t>
      </w:r>
      <w:r>
        <w:rPr>
          <w:rFonts w:eastAsia="Times New Roman"/>
          <w:bCs/>
          <w:iCs/>
          <w:lang w:eastAsia="et-EE"/>
        </w:rPr>
        <w:t>väljundnäitajate saavutamisse:</w:t>
      </w:r>
    </w:p>
    <w:p w14:paraId="26B5D91A" w14:textId="77777777" w:rsidR="00265022" w:rsidRPr="0051281F" w:rsidRDefault="00265022" w:rsidP="00265022">
      <w:pPr>
        <w:spacing w:line="240" w:lineRule="auto"/>
        <w:rPr>
          <w:color w:val="000000"/>
          <w:lang w:eastAsia="et-EE"/>
        </w:rPr>
      </w:pPr>
      <w:r>
        <w:rPr>
          <w:color w:val="000000"/>
          <w:lang w:eastAsia="et-EE"/>
        </w:rPr>
        <w:t>1</w:t>
      </w:r>
      <w:bookmarkStart w:id="7" w:name="_Hlk105760953"/>
      <w:r>
        <w:rPr>
          <w:color w:val="000000"/>
          <w:lang w:eastAsia="et-EE"/>
        </w:rPr>
        <w:t xml:space="preserve">) </w:t>
      </w:r>
      <w:r w:rsidRPr="0051281F">
        <w:rPr>
          <w:color w:val="000000"/>
          <w:lang w:eastAsia="et-EE"/>
        </w:rPr>
        <w:t>toetatavad ettevõtjad;</w:t>
      </w:r>
    </w:p>
    <w:p w14:paraId="2956756B" w14:textId="77777777" w:rsidR="00265022" w:rsidRPr="00343FD9" w:rsidRDefault="00265022" w:rsidP="00265022">
      <w:pPr>
        <w:pStyle w:val="Kommentaaritekst"/>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343FD9">
        <w:rPr>
          <w:rFonts w:ascii="Times New Roman" w:hAnsi="Times New Roman" w:cs="Times New Roman"/>
          <w:sz w:val="24"/>
          <w:szCs w:val="24"/>
        </w:rPr>
        <w:t>toet</w:t>
      </w:r>
      <w:r>
        <w:rPr>
          <w:rFonts w:ascii="Times New Roman" w:hAnsi="Times New Roman" w:cs="Times New Roman"/>
          <w:sz w:val="24"/>
          <w:szCs w:val="24"/>
        </w:rPr>
        <w:t xml:space="preserve">ustega toetatavad </w:t>
      </w:r>
      <w:r w:rsidRPr="00343FD9">
        <w:rPr>
          <w:rFonts w:ascii="Times New Roman" w:hAnsi="Times New Roman" w:cs="Times New Roman"/>
          <w:sz w:val="24"/>
          <w:szCs w:val="24"/>
        </w:rPr>
        <w:t>ettevõtja</w:t>
      </w:r>
      <w:r>
        <w:rPr>
          <w:rFonts w:ascii="Times New Roman" w:hAnsi="Times New Roman" w:cs="Times New Roman"/>
          <w:sz w:val="24"/>
          <w:szCs w:val="24"/>
        </w:rPr>
        <w:t>d.</w:t>
      </w:r>
    </w:p>
    <w:bookmarkEnd w:id="7"/>
    <w:p w14:paraId="74E346F9" w14:textId="77777777" w:rsidR="00265022" w:rsidRDefault="00265022" w:rsidP="00265022">
      <w:pPr>
        <w:spacing w:line="240" w:lineRule="auto"/>
        <w:outlineLvl w:val="2"/>
        <w:rPr>
          <w:rFonts w:eastAsia="Times New Roman"/>
          <w:bCs/>
          <w:iCs/>
          <w:lang w:eastAsia="et-EE"/>
        </w:rPr>
      </w:pPr>
    </w:p>
    <w:p w14:paraId="4E26B063" w14:textId="3C3BB59D" w:rsidR="00265022" w:rsidRDefault="00265022" w:rsidP="00265022">
      <w:pPr>
        <w:spacing w:line="240" w:lineRule="auto"/>
        <w:outlineLvl w:val="2"/>
        <w:rPr>
          <w:rFonts w:eastAsia="Times New Roman"/>
          <w:bCs/>
          <w:iCs/>
          <w:lang w:eastAsia="et-EE"/>
        </w:rPr>
      </w:pPr>
      <w:r>
        <w:rPr>
          <w:rFonts w:eastAsia="Times New Roman"/>
          <w:bCs/>
          <w:iCs/>
          <w:lang w:eastAsia="et-EE"/>
        </w:rPr>
        <w:t xml:space="preserve">(3) Toetuse andmine panustab järgmiste </w:t>
      </w:r>
      <w:r w:rsidR="009C7451">
        <w:rPr>
          <w:rFonts w:eastAsia="Times New Roman"/>
          <w:lang w:eastAsia="et-EE"/>
        </w:rPr>
        <w:t>ÜSS2021_2027</w:t>
      </w:r>
      <w:r w:rsidR="009C7451" w:rsidRPr="000A3E5B">
        <w:rPr>
          <w:rFonts w:eastAsia="Times New Roman"/>
          <w:lang w:eastAsia="et-EE"/>
        </w:rPr>
        <w:t xml:space="preserve"> § </w:t>
      </w:r>
      <w:r w:rsidR="009C7451">
        <w:rPr>
          <w:rFonts w:eastAsia="Times New Roman"/>
          <w:lang w:eastAsia="et-EE"/>
        </w:rPr>
        <w:t>7</w:t>
      </w:r>
      <w:r w:rsidR="009C7451" w:rsidRPr="000A3E5B">
        <w:rPr>
          <w:rFonts w:eastAsia="Times New Roman"/>
          <w:lang w:eastAsia="et-EE"/>
        </w:rPr>
        <w:t xml:space="preserve"> lõike 1 alusel antud </w:t>
      </w:r>
      <w:r w:rsidR="009C7451" w:rsidRPr="00496D76">
        <w:rPr>
          <w:rFonts w:eastAsia="Times New Roman"/>
          <w:lang w:eastAsia="et-EE"/>
        </w:rPr>
        <w:t>Vabariigi Valitsuse</w:t>
      </w:r>
      <w:r w:rsidR="009C7451">
        <w:rPr>
          <w:rFonts w:eastAsia="Times New Roman"/>
          <w:lang w:eastAsia="et-EE"/>
        </w:rPr>
        <w:t xml:space="preserve"> </w:t>
      </w:r>
      <w:r w:rsidR="009C7451" w:rsidRPr="00496D76">
        <w:rPr>
          <w:rFonts w:eastAsia="Times New Roman"/>
          <w:lang w:eastAsia="et-EE"/>
        </w:rPr>
        <w:t>korraldus</w:t>
      </w:r>
      <w:r w:rsidR="009C7451">
        <w:rPr>
          <w:rFonts w:eastAsia="Times New Roman"/>
          <w:lang w:eastAsia="et-EE"/>
        </w:rPr>
        <w:t>es nimetatud</w:t>
      </w:r>
      <w:r w:rsidR="009C7451" w:rsidDel="00486BE1">
        <w:rPr>
          <w:rFonts w:eastAsia="Times New Roman"/>
          <w:bCs/>
          <w:iCs/>
          <w:lang w:eastAsia="et-EE"/>
        </w:rPr>
        <w:t xml:space="preserve"> </w:t>
      </w:r>
      <w:r>
        <w:rPr>
          <w:rFonts w:eastAsia="Times New Roman"/>
          <w:bCs/>
          <w:iCs/>
          <w:lang w:eastAsia="et-EE"/>
        </w:rPr>
        <w:t>tulemusnäitajate saavutamisse:</w:t>
      </w:r>
    </w:p>
    <w:p w14:paraId="3D4993D1" w14:textId="2ED122E8" w:rsidR="00265022" w:rsidRDefault="00265022" w:rsidP="00265022">
      <w:pPr>
        <w:spacing w:line="240" w:lineRule="auto"/>
        <w:outlineLvl w:val="2"/>
        <w:rPr>
          <w:bCs/>
        </w:rPr>
      </w:pPr>
      <w:r>
        <w:rPr>
          <w:rFonts w:eastAsia="Times New Roman"/>
          <w:bCs/>
          <w:iCs/>
          <w:lang w:eastAsia="et-EE"/>
        </w:rPr>
        <w:t xml:space="preserve">1) </w:t>
      </w:r>
      <w:r w:rsidRPr="0025763F">
        <w:rPr>
          <w:bCs/>
        </w:rPr>
        <w:t>toetatavates ettevõtetes loodud</w:t>
      </w:r>
      <w:r>
        <w:rPr>
          <w:bCs/>
        </w:rPr>
        <w:t xml:space="preserve"> </w:t>
      </w:r>
      <w:r w:rsidRPr="0025763F">
        <w:rPr>
          <w:bCs/>
        </w:rPr>
        <w:t>töökohad</w:t>
      </w:r>
      <w:r w:rsidR="00921BEF">
        <w:rPr>
          <w:bCs/>
        </w:rPr>
        <w:t xml:space="preserve">, mis luuakse </w:t>
      </w:r>
      <w:r w:rsidR="00921BEF">
        <w:rPr>
          <w:color w:val="000000" w:themeColor="text1"/>
          <w:lang w:eastAsia="et-EE"/>
        </w:rPr>
        <w:t>ühe</w:t>
      </w:r>
      <w:r w:rsidR="00921BEF" w:rsidRPr="002C0472">
        <w:rPr>
          <w:color w:val="000000" w:themeColor="text1"/>
          <w:lang w:eastAsia="et-EE"/>
        </w:rPr>
        <w:t xml:space="preserve"> aasta </w:t>
      </w:r>
      <w:r w:rsidR="00921BEF">
        <w:rPr>
          <w:color w:val="000000" w:themeColor="text1"/>
          <w:lang w:eastAsia="et-EE"/>
        </w:rPr>
        <w:t>jooksul projekti abikõlblikkuse perioodi lõpust arvates</w:t>
      </w:r>
      <w:r>
        <w:rPr>
          <w:bCs/>
        </w:rPr>
        <w:t>;</w:t>
      </w:r>
    </w:p>
    <w:p w14:paraId="4AB88833" w14:textId="77777777" w:rsidR="00265022" w:rsidRDefault="00265022" w:rsidP="00265022">
      <w:pPr>
        <w:spacing w:line="240" w:lineRule="auto"/>
        <w:outlineLvl w:val="2"/>
        <w:rPr>
          <w:rFonts w:eastAsia="Times New Roman"/>
          <w:bCs/>
          <w:iCs/>
          <w:lang w:eastAsia="et-EE"/>
        </w:rPr>
      </w:pPr>
      <w:r>
        <w:rPr>
          <w:rFonts w:eastAsia="Times New Roman"/>
          <w:bCs/>
          <w:iCs/>
          <w:lang w:eastAsia="et-EE"/>
        </w:rPr>
        <w:t xml:space="preserve">2) </w:t>
      </w:r>
      <w:r w:rsidRPr="0025763F">
        <w:rPr>
          <w:bCs/>
        </w:rPr>
        <w:t>erasektori investeeringud, mis täiendavad avaliku sektori toetust</w:t>
      </w:r>
      <w:r>
        <w:rPr>
          <w:bCs/>
        </w:rPr>
        <w:t>.</w:t>
      </w:r>
    </w:p>
    <w:p w14:paraId="244DED1D" w14:textId="77777777" w:rsidR="00265022" w:rsidRDefault="00265022" w:rsidP="00265022">
      <w:pPr>
        <w:spacing w:line="240" w:lineRule="auto"/>
        <w:outlineLvl w:val="2"/>
        <w:rPr>
          <w:rFonts w:eastAsia="Times New Roman"/>
          <w:bCs/>
          <w:iCs/>
          <w:lang w:eastAsia="et-EE"/>
        </w:rPr>
      </w:pPr>
    </w:p>
    <w:p w14:paraId="5C8E2A2E" w14:textId="77777777" w:rsidR="00265022" w:rsidRDefault="00265022" w:rsidP="00265022">
      <w:pPr>
        <w:spacing w:line="240" w:lineRule="auto"/>
        <w:outlineLvl w:val="2"/>
        <w:rPr>
          <w:rFonts w:eastAsia="Times New Roman"/>
          <w:bCs/>
          <w:iCs/>
          <w:lang w:eastAsia="et-EE"/>
        </w:rPr>
      </w:pPr>
      <w:r>
        <w:rPr>
          <w:rFonts w:eastAsia="Times New Roman"/>
          <w:bCs/>
          <w:iCs/>
          <w:lang w:eastAsia="et-EE"/>
        </w:rPr>
        <w:t>(4) Toetuse andmine panustab järgmiste määruse spetsiifiliste tulemusnäitajate saavutamisse:</w:t>
      </w:r>
    </w:p>
    <w:p w14:paraId="3B33A758" w14:textId="753CB021" w:rsidR="001A66DC" w:rsidRDefault="001A66DC" w:rsidP="00265022">
      <w:pPr>
        <w:spacing w:line="240" w:lineRule="auto"/>
        <w:outlineLvl w:val="2"/>
        <w:rPr>
          <w:rFonts w:eastAsia="Times New Roman"/>
          <w:bCs/>
          <w:iCs/>
          <w:lang w:eastAsia="et-EE"/>
        </w:rPr>
      </w:pPr>
      <w:r>
        <w:rPr>
          <w:rFonts w:eastAsia="Times New Roman"/>
          <w:bCs/>
          <w:iCs/>
          <w:lang w:eastAsia="et-EE"/>
        </w:rPr>
        <w:t xml:space="preserve">1) toetatavates ettevõtetes loodud töökohad, mis luuakse </w:t>
      </w:r>
      <w:r w:rsidR="0084299F">
        <w:rPr>
          <w:rFonts w:eastAsia="Times New Roman"/>
          <w:bCs/>
          <w:iCs/>
          <w:lang w:eastAsia="et-EE"/>
        </w:rPr>
        <w:t>pärast</w:t>
      </w:r>
      <w:r>
        <w:rPr>
          <w:rFonts w:eastAsia="Times New Roman"/>
          <w:bCs/>
          <w:iCs/>
          <w:lang w:eastAsia="et-EE"/>
        </w:rPr>
        <w:t xml:space="preserve"> aasta </w:t>
      </w:r>
      <w:r w:rsidR="0084299F">
        <w:rPr>
          <w:rFonts w:eastAsia="Times New Roman"/>
          <w:bCs/>
          <w:iCs/>
          <w:lang w:eastAsia="et-EE"/>
        </w:rPr>
        <w:t>möödumist</w:t>
      </w:r>
      <w:r>
        <w:rPr>
          <w:rFonts w:eastAsia="Times New Roman"/>
          <w:bCs/>
          <w:iCs/>
          <w:lang w:eastAsia="et-EE"/>
        </w:rPr>
        <w:t xml:space="preserve"> projekti abikõlblikkuse perioodi, kuid</w:t>
      </w:r>
      <w:r w:rsidRPr="002C0472">
        <w:rPr>
          <w:color w:val="000000" w:themeColor="text1"/>
          <w:lang w:eastAsia="et-EE"/>
        </w:rPr>
        <w:t xml:space="preserve"> mitte hiljem kui </w:t>
      </w:r>
      <w:r>
        <w:rPr>
          <w:color w:val="000000" w:themeColor="text1"/>
          <w:lang w:eastAsia="et-EE"/>
        </w:rPr>
        <w:t>31. detsembriks 2028</w:t>
      </w:r>
      <w:r w:rsidRPr="002C0472">
        <w:rPr>
          <w:color w:val="000000" w:themeColor="text1"/>
          <w:lang w:eastAsia="et-EE"/>
        </w:rPr>
        <w:t>.</w:t>
      </w:r>
      <w:r>
        <w:rPr>
          <w:color w:val="000000" w:themeColor="text1"/>
          <w:lang w:eastAsia="et-EE"/>
        </w:rPr>
        <w:t xml:space="preserve"> a;</w:t>
      </w:r>
    </w:p>
    <w:p w14:paraId="3AE8EAA6" w14:textId="5A8E7382" w:rsidR="00265022" w:rsidRDefault="001A66DC" w:rsidP="00265022">
      <w:pPr>
        <w:spacing w:line="240" w:lineRule="auto"/>
        <w:outlineLvl w:val="2"/>
        <w:rPr>
          <w:color w:val="000000"/>
          <w:lang w:eastAsia="et-EE"/>
        </w:rPr>
      </w:pPr>
      <w:r>
        <w:rPr>
          <w:rFonts w:eastAsia="Times New Roman"/>
          <w:bCs/>
          <w:iCs/>
          <w:lang w:eastAsia="et-EE"/>
        </w:rPr>
        <w:t>2</w:t>
      </w:r>
      <w:r w:rsidR="00265022">
        <w:rPr>
          <w:rFonts w:eastAsia="Times New Roman"/>
          <w:bCs/>
          <w:iCs/>
          <w:lang w:eastAsia="et-EE"/>
        </w:rPr>
        <w:t xml:space="preserve">) </w:t>
      </w:r>
      <w:r w:rsidR="00265022">
        <w:rPr>
          <w:color w:val="000000"/>
          <w:lang w:eastAsia="et-EE"/>
        </w:rPr>
        <w:t>lisandväärtus töötaja kohta</w:t>
      </w:r>
      <w:r>
        <w:rPr>
          <w:color w:val="000000"/>
          <w:lang w:eastAsia="et-EE"/>
        </w:rPr>
        <w:t>, mis</w:t>
      </w:r>
      <w:r w:rsidR="00265022">
        <w:rPr>
          <w:color w:val="000000"/>
          <w:lang w:eastAsia="et-EE"/>
        </w:rPr>
        <w:t xml:space="preserve"> </w:t>
      </w:r>
      <w:r>
        <w:rPr>
          <w:color w:val="000000"/>
          <w:lang w:eastAsia="et-EE"/>
        </w:rPr>
        <w:t>ületab</w:t>
      </w:r>
      <w:r w:rsidR="00265022">
        <w:rPr>
          <w:color w:val="000000"/>
          <w:lang w:eastAsia="et-EE"/>
        </w:rPr>
        <w:t xml:space="preserve"> </w:t>
      </w:r>
      <w:r w:rsidR="00265022" w:rsidRPr="00CF4FAB">
        <w:rPr>
          <w:color w:val="000000"/>
          <w:lang w:eastAsia="et-EE"/>
        </w:rPr>
        <w:t>teisel aastal</w:t>
      </w:r>
      <w:r w:rsidR="00265022">
        <w:rPr>
          <w:color w:val="000000"/>
          <w:lang w:eastAsia="et-EE"/>
        </w:rPr>
        <w:t xml:space="preserve"> </w:t>
      </w:r>
      <w:r w:rsidR="00265022" w:rsidRPr="00CF4FAB">
        <w:rPr>
          <w:color w:val="000000"/>
          <w:lang w:eastAsia="et-EE"/>
        </w:rPr>
        <w:t xml:space="preserve">pärast abikõlblikkuse perioodi </w:t>
      </w:r>
      <w:r w:rsidR="00265022">
        <w:rPr>
          <w:color w:val="000000"/>
          <w:lang w:eastAsia="et-EE"/>
        </w:rPr>
        <w:t xml:space="preserve">lõppu </w:t>
      </w:r>
      <w:proofErr w:type="spellStart"/>
      <w:r w:rsidR="00265022">
        <w:rPr>
          <w:color w:val="000000"/>
          <w:lang w:eastAsia="et-EE"/>
        </w:rPr>
        <w:t>EMTAKi</w:t>
      </w:r>
      <w:proofErr w:type="spellEnd"/>
      <w:r w:rsidR="00265022">
        <w:rPr>
          <w:color w:val="000000"/>
          <w:lang w:eastAsia="et-EE"/>
        </w:rPr>
        <w:t xml:space="preserve"> jao ja osa täpsusega kindlaks määratud tegevusvaldkonna, milles projekti ellu viiakse, </w:t>
      </w:r>
      <w:r w:rsidR="00265022" w:rsidRPr="00CF4FAB">
        <w:rPr>
          <w:color w:val="000000"/>
          <w:lang w:eastAsia="et-EE"/>
        </w:rPr>
        <w:t>taotluse esitamisele eelnevalt</w:t>
      </w:r>
      <w:r w:rsidR="00265022">
        <w:rPr>
          <w:color w:val="000000"/>
          <w:lang w:eastAsia="et-EE"/>
        </w:rPr>
        <w:t xml:space="preserve"> </w:t>
      </w:r>
      <w:r w:rsidR="00265022" w:rsidRPr="00CF4FAB">
        <w:rPr>
          <w:color w:val="000000"/>
          <w:lang w:eastAsia="et-EE"/>
        </w:rPr>
        <w:t>Statistikaameti viimati avaldatud</w:t>
      </w:r>
      <w:r w:rsidR="00265022">
        <w:rPr>
          <w:color w:val="000000"/>
          <w:lang w:eastAsia="et-EE"/>
        </w:rPr>
        <w:t xml:space="preserve"> asjakohast</w:t>
      </w:r>
      <w:r w:rsidR="00265022" w:rsidRPr="00CF4FAB">
        <w:rPr>
          <w:color w:val="000000"/>
          <w:lang w:eastAsia="et-EE"/>
        </w:rPr>
        <w:t xml:space="preserve"> Eesti keskmis</w:t>
      </w:r>
      <w:r w:rsidR="00265022">
        <w:rPr>
          <w:color w:val="000000"/>
          <w:lang w:eastAsia="et-EE"/>
        </w:rPr>
        <w:t>t taset.</w:t>
      </w:r>
    </w:p>
    <w:p w14:paraId="147EC79C" w14:textId="77777777" w:rsidR="00265022" w:rsidRDefault="00265022" w:rsidP="00265022">
      <w:pPr>
        <w:spacing w:line="240" w:lineRule="auto"/>
        <w:outlineLvl w:val="2"/>
        <w:rPr>
          <w:color w:val="000000"/>
          <w:lang w:eastAsia="et-EE"/>
        </w:rPr>
      </w:pPr>
    </w:p>
    <w:p w14:paraId="5EBC7553" w14:textId="4E702DBB" w:rsidR="00265022" w:rsidRDefault="001A66DC" w:rsidP="00265022">
      <w:pPr>
        <w:spacing w:line="240" w:lineRule="auto"/>
        <w:rPr>
          <w:color w:val="000000" w:themeColor="text1"/>
          <w:lang w:eastAsia="et-EE"/>
        </w:rPr>
      </w:pPr>
      <w:r>
        <w:rPr>
          <w:color w:val="000000" w:themeColor="text1"/>
          <w:lang w:eastAsia="et-EE"/>
        </w:rPr>
        <w:t>(5) Lõike 4 punktis 1 toodud tulemusnäitaja</w:t>
      </w:r>
      <w:r w:rsidR="004842CE">
        <w:rPr>
          <w:color w:val="000000" w:themeColor="text1"/>
          <w:lang w:eastAsia="et-EE"/>
        </w:rPr>
        <w:t>t võetakse arvesse toetuse summa arvutamisel § 10 lõike 4 või 5 alusel, kui projekti</w:t>
      </w:r>
      <w:r w:rsidR="00265022" w:rsidRPr="002C0472">
        <w:rPr>
          <w:color w:val="000000" w:themeColor="text1"/>
          <w:lang w:eastAsia="et-EE"/>
        </w:rPr>
        <w:t xml:space="preserve"> </w:t>
      </w:r>
      <w:bookmarkStart w:id="8" w:name="_Hlk105004895"/>
      <w:r w:rsidR="00265022" w:rsidRPr="002C0472">
        <w:rPr>
          <w:color w:val="000000" w:themeColor="text1"/>
          <w:lang w:eastAsia="et-EE"/>
        </w:rPr>
        <w:t>kogumaht on vähemalt 50 miljonit eurot</w:t>
      </w:r>
      <w:r w:rsidR="004842CE">
        <w:rPr>
          <w:color w:val="000000" w:themeColor="text1"/>
          <w:lang w:eastAsia="et-EE"/>
        </w:rPr>
        <w:t>, projektiga</w:t>
      </w:r>
      <w:r w:rsidR="00265022">
        <w:rPr>
          <w:color w:val="000000" w:themeColor="text1"/>
          <w:lang w:eastAsia="et-EE"/>
        </w:rPr>
        <w:t xml:space="preserve"> kavandatakse luua minimaalselt 100 uut töökohta </w:t>
      </w:r>
      <w:r>
        <w:rPr>
          <w:color w:val="000000" w:themeColor="text1"/>
          <w:lang w:eastAsia="et-EE"/>
        </w:rPr>
        <w:t>ning</w:t>
      </w:r>
      <w:r w:rsidR="004842CE">
        <w:rPr>
          <w:color w:val="000000" w:themeColor="text1"/>
          <w:lang w:eastAsia="et-EE"/>
        </w:rPr>
        <w:t xml:space="preserve"> kui </w:t>
      </w:r>
      <w:r w:rsidR="00265022" w:rsidRPr="002C0472">
        <w:rPr>
          <w:color w:val="000000" w:themeColor="text1"/>
          <w:lang w:eastAsia="et-EE"/>
        </w:rPr>
        <w:t xml:space="preserve">vähemalt pooled </w:t>
      </w:r>
      <w:r w:rsidR="00265022">
        <w:rPr>
          <w:color w:val="000000" w:themeColor="text1"/>
          <w:lang w:eastAsia="et-EE"/>
        </w:rPr>
        <w:t>kavandatavatest</w:t>
      </w:r>
      <w:r w:rsidR="00265022" w:rsidRPr="002C0472">
        <w:rPr>
          <w:color w:val="000000" w:themeColor="text1"/>
          <w:lang w:eastAsia="et-EE"/>
        </w:rPr>
        <w:t xml:space="preserve"> töökohtadest</w:t>
      </w:r>
      <w:r w:rsidR="004842CE">
        <w:rPr>
          <w:color w:val="000000" w:themeColor="text1"/>
          <w:lang w:eastAsia="et-EE"/>
        </w:rPr>
        <w:t xml:space="preserve"> luuakse</w:t>
      </w:r>
      <w:r w:rsidR="00265022" w:rsidRPr="002C0472">
        <w:rPr>
          <w:color w:val="000000" w:themeColor="text1"/>
          <w:lang w:eastAsia="et-EE"/>
        </w:rPr>
        <w:t xml:space="preserve"> </w:t>
      </w:r>
      <w:r w:rsidR="00265022">
        <w:rPr>
          <w:color w:val="000000" w:themeColor="text1"/>
          <w:lang w:eastAsia="et-EE"/>
        </w:rPr>
        <w:t>ühe</w:t>
      </w:r>
      <w:r w:rsidR="00265022" w:rsidRPr="002C0472">
        <w:rPr>
          <w:color w:val="000000" w:themeColor="text1"/>
          <w:lang w:eastAsia="et-EE"/>
        </w:rPr>
        <w:t xml:space="preserve"> aasta </w:t>
      </w:r>
      <w:r w:rsidR="00265022">
        <w:rPr>
          <w:color w:val="000000" w:themeColor="text1"/>
          <w:lang w:eastAsia="et-EE"/>
        </w:rPr>
        <w:t xml:space="preserve">jooksul projekti </w:t>
      </w:r>
      <w:r w:rsidR="00265022" w:rsidRPr="002C0472">
        <w:rPr>
          <w:color w:val="000000" w:themeColor="text1"/>
          <w:lang w:eastAsia="et-EE"/>
        </w:rPr>
        <w:t>abikõlblikkuse perioodi lõp</w:t>
      </w:r>
      <w:r w:rsidR="00265022">
        <w:rPr>
          <w:color w:val="000000" w:themeColor="text1"/>
          <w:lang w:eastAsia="et-EE"/>
        </w:rPr>
        <w:t>ust arvates</w:t>
      </w:r>
      <w:r w:rsidR="00265022" w:rsidRPr="002C0472">
        <w:rPr>
          <w:color w:val="000000" w:themeColor="text1"/>
          <w:lang w:eastAsia="et-EE"/>
        </w:rPr>
        <w:t xml:space="preserve"> </w:t>
      </w:r>
      <w:r w:rsidR="00265022">
        <w:rPr>
          <w:color w:val="000000" w:themeColor="text1"/>
          <w:lang w:eastAsia="et-EE"/>
        </w:rPr>
        <w:t>ja</w:t>
      </w:r>
      <w:r w:rsidR="00265022" w:rsidRPr="002C0472">
        <w:rPr>
          <w:color w:val="000000" w:themeColor="text1"/>
          <w:lang w:eastAsia="et-EE"/>
        </w:rPr>
        <w:t xml:space="preserve"> ülejäänud </w:t>
      </w:r>
      <w:r w:rsidR="00265022">
        <w:rPr>
          <w:color w:val="000000" w:themeColor="text1"/>
          <w:lang w:eastAsia="et-EE"/>
        </w:rPr>
        <w:t xml:space="preserve">töökohad </w:t>
      </w:r>
      <w:r w:rsidR="00265022" w:rsidRPr="002C0472">
        <w:rPr>
          <w:color w:val="000000" w:themeColor="text1"/>
          <w:lang w:eastAsia="et-EE"/>
        </w:rPr>
        <w:t xml:space="preserve">taotluse rahuldamise otsuses sätestatud </w:t>
      </w:r>
      <w:r w:rsidR="00265022">
        <w:rPr>
          <w:color w:val="000000" w:themeColor="text1"/>
          <w:lang w:eastAsia="et-EE"/>
        </w:rPr>
        <w:t>tähtpäevaks</w:t>
      </w:r>
      <w:r w:rsidR="00265022" w:rsidRPr="002C0472">
        <w:rPr>
          <w:color w:val="000000" w:themeColor="text1"/>
          <w:lang w:eastAsia="et-EE"/>
        </w:rPr>
        <w:t xml:space="preserve">, kuid mitte hiljem kui </w:t>
      </w:r>
      <w:r w:rsidR="00265022">
        <w:rPr>
          <w:color w:val="000000" w:themeColor="text1"/>
          <w:lang w:eastAsia="et-EE"/>
        </w:rPr>
        <w:t>31. detsembriks 2028</w:t>
      </w:r>
      <w:r w:rsidR="00265022" w:rsidRPr="002C0472">
        <w:rPr>
          <w:color w:val="000000" w:themeColor="text1"/>
          <w:lang w:eastAsia="et-EE"/>
        </w:rPr>
        <w:t>.</w:t>
      </w:r>
      <w:r w:rsidR="00265022">
        <w:rPr>
          <w:color w:val="000000" w:themeColor="text1"/>
          <w:lang w:eastAsia="et-EE"/>
        </w:rPr>
        <w:t xml:space="preserve"> a.</w:t>
      </w:r>
      <w:bookmarkEnd w:id="8"/>
    </w:p>
    <w:p w14:paraId="7EEDE031" w14:textId="77777777" w:rsidR="00265022" w:rsidRDefault="00265022" w:rsidP="00265022">
      <w:pPr>
        <w:spacing w:line="240" w:lineRule="auto"/>
        <w:rPr>
          <w:color w:val="000000"/>
          <w:lang w:eastAsia="et-EE"/>
        </w:rPr>
      </w:pPr>
    </w:p>
    <w:p w14:paraId="06BEBF5A" w14:textId="6DBEC8A0" w:rsidR="00265022" w:rsidRPr="005C3B81" w:rsidRDefault="00265022" w:rsidP="00265022">
      <w:pPr>
        <w:spacing w:line="240" w:lineRule="auto"/>
        <w:rPr>
          <w:color w:val="000000"/>
          <w:lang w:eastAsia="et-EE"/>
        </w:rPr>
      </w:pPr>
      <w:r>
        <w:rPr>
          <w:color w:val="000000"/>
          <w:lang w:eastAsia="et-EE"/>
        </w:rPr>
        <w:t xml:space="preserve">(6) </w:t>
      </w:r>
      <w:r w:rsidRPr="008A1FB3">
        <w:rPr>
          <w:color w:val="000000"/>
          <w:lang w:eastAsia="et-EE"/>
        </w:rPr>
        <w:t>Iga abikõlblikkuse perioodil tööle asunud töötaja</w:t>
      </w:r>
      <w:r>
        <w:rPr>
          <w:color w:val="000000"/>
          <w:lang w:eastAsia="et-EE"/>
        </w:rPr>
        <w:t>, kellel on tõendatud puue</w:t>
      </w:r>
      <w:r w:rsidR="00CF3F0A">
        <w:rPr>
          <w:color w:val="000000"/>
          <w:lang w:eastAsia="et-EE"/>
        </w:rPr>
        <w:t xml:space="preserve"> või vähenenud töövõime</w:t>
      </w:r>
      <w:r>
        <w:rPr>
          <w:color w:val="000000"/>
          <w:lang w:eastAsia="et-EE"/>
        </w:rPr>
        <w:t>,</w:t>
      </w:r>
      <w:r w:rsidRPr="008A1FB3">
        <w:rPr>
          <w:color w:val="000000"/>
          <w:lang w:eastAsia="et-EE"/>
        </w:rPr>
        <w:t xml:space="preserve"> puhul vähendatakse</w:t>
      </w:r>
      <w:r>
        <w:rPr>
          <w:color w:val="000000"/>
          <w:lang w:eastAsia="et-EE"/>
        </w:rPr>
        <w:t xml:space="preserve"> </w:t>
      </w:r>
      <w:r>
        <w:t>taotluse rahuldamise otsuses toodud</w:t>
      </w:r>
      <w:r w:rsidRPr="008A1FB3">
        <w:rPr>
          <w:color w:val="000000"/>
          <w:lang w:eastAsia="et-EE"/>
        </w:rPr>
        <w:t xml:space="preserve"> nõutavat töötajate arvu ühe täistööajaga töötaja võrra.</w:t>
      </w:r>
    </w:p>
    <w:p w14:paraId="5EBF836F" w14:textId="77777777" w:rsidR="00265022" w:rsidRDefault="00265022" w:rsidP="00265022">
      <w:pPr>
        <w:spacing w:line="240" w:lineRule="auto"/>
        <w:outlineLvl w:val="2"/>
        <w:rPr>
          <w:color w:val="000000"/>
          <w:lang w:eastAsia="et-EE"/>
        </w:rPr>
      </w:pPr>
    </w:p>
    <w:p w14:paraId="74222BD0" w14:textId="6FAC925C" w:rsidR="00265022" w:rsidRDefault="00265022" w:rsidP="00265022">
      <w:pPr>
        <w:spacing w:line="240" w:lineRule="auto"/>
        <w:outlineLvl w:val="2"/>
        <w:rPr>
          <w:color w:val="000000"/>
          <w:lang w:eastAsia="et-EE"/>
        </w:rPr>
      </w:pPr>
      <w:r>
        <w:rPr>
          <w:color w:val="000000"/>
          <w:lang w:eastAsia="et-EE"/>
        </w:rPr>
        <w:t xml:space="preserve">(7) </w:t>
      </w:r>
      <w:r w:rsidR="00796C50">
        <w:rPr>
          <w:color w:val="000000"/>
          <w:lang w:eastAsia="et-EE"/>
        </w:rPr>
        <w:t>Paragrahvi</w:t>
      </w:r>
      <w:r w:rsidR="00796C50" w:rsidRPr="00796C50">
        <w:rPr>
          <w:color w:val="000000"/>
          <w:lang w:eastAsia="et-EE"/>
        </w:rPr>
        <w:t xml:space="preserve"> 1 </w:t>
      </w:r>
      <w:r w:rsidR="00796C50">
        <w:rPr>
          <w:color w:val="000000"/>
          <w:lang w:eastAsia="et-EE"/>
        </w:rPr>
        <w:t>lõikes 2</w:t>
      </w:r>
      <w:r w:rsidR="00796C50" w:rsidRPr="00796C50">
        <w:rPr>
          <w:color w:val="000000"/>
          <w:lang w:eastAsia="et-EE"/>
        </w:rPr>
        <w:t xml:space="preserve"> nimetatud strateegia „Eesti 2035“ aluspõhimõtete hoidmist ja sihtide saavutamist tasakaalustatud regionaalset arengut, soolist võrdõiguslikkust, võrdseid võimalusi, ligipääsetavust, keskkonna- ja kliimaeesmärke toetaval moel mõõdetakse järgmiste näitajatega:</w:t>
      </w:r>
    </w:p>
    <w:p w14:paraId="5DF7B961" w14:textId="77777777" w:rsidR="00265022" w:rsidRPr="008368C3" w:rsidRDefault="00265022" w:rsidP="00265022">
      <w:pPr>
        <w:spacing w:line="240" w:lineRule="auto"/>
        <w:rPr>
          <w:color w:val="000000"/>
          <w:lang w:eastAsia="et-EE"/>
        </w:rPr>
      </w:pPr>
      <w:r>
        <w:rPr>
          <w:color w:val="000000"/>
          <w:lang w:eastAsia="et-EE"/>
        </w:rPr>
        <w:t xml:space="preserve">1) </w:t>
      </w:r>
      <w:r w:rsidRPr="008368C3">
        <w:rPr>
          <w:color w:val="000000"/>
          <w:lang w:eastAsia="et-EE"/>
        </w:rPr>
        <w:t>tööjõu tootlikkus osakaaluna E</w:t>
      </w:r>
      <w:r>
        <w:rPr>
          <w:color w:val="000000"/>
          <w:lang w:eastAsia="et-EE"/>
        </w:rPr>
        <w:t xml:space="preserve">uroopa </w:t>
      </w:r>
      <w:r w:rsidRPr="008368C3">
        <w:rPr>
          <w:color w:val="000000"/>
          <w:lang w:eastAsia="et-EE"/>
        </w:rPr>
        <w:t>Li</w:t>
      </w:r>
      <w:r>
        <w:rPr>
          <w:color w:val="000000"/>
          <w:lang w:eastAsia="et-EE"/>
        </w:rPr>
        <w:t>idu</w:t>
      </w:r>
      <w:r w:rsidRPr="008368C3">
        <w:rPr>
          <w:color w:val="000000"/>
          <w:lang w:eastAsia="et-EE"/>
        </w:rPr>
        <w:t xml:space="preserve"> keskmisest</w:t>
      </w:r>
      <w:r>
        <w:rPr>
          <w:color w:val="000000"/>
          <w:lang w:eastAsia="et-EE"/>
        </w:rPr>
        <w:t>;</w:t>
      </w:r>
    </w:p>
    <w:p w14:paraId="038FB0F5" w14:textId="77777777" w:rsidR="00265022" w:rsidRPr="008368C3" w:rsidRDefault="00265022" w:rsidP="00265022">
      <w:pPr>
        <w:spacing w:line="240" w:lineRule="auto"/>
        <w:rPr>
          <w:color w:val="000000"/>
          <w:lang w:eastAsia="et-EE"/>
        </w:rPr>
      </w:pPr>
      <w:r>
        <w:rPr>
          <w:color w:val="000000"/>
          <w:lang w:eastAsia="et-EE"/>
        </w:rPr>
        <w:t xml:space="preserve">2) </w:t>
      </w:r>
      <w:r w:rsidRPr="008368C3">
        <w:rPr>
          <w:color w:val="000000"/>
          <w:lang w:eastAsia="et-EE"/>
        </w:rPr>
        <w:t>väljaspool Harju</w:t>
      </w:r>
      <w:r>
        <w:rPr>
          <w:color w:val="000000"/>
          <w:lang w:eastAsia="et-EE"/>
        </w:rPr>
        <w:t xml:space="preserve"> maakonda</w:t>
      </w:r>
      <w:r w:rsidRPr="008368C3">
        <w:rPr>
          <w:color w:val="000000"/>
          <w:lang w:eastAsia="et-EE"/>
        </w:rPr>
        <w:t xml:space="preserve"> loodud </w:t>
      </w:r>
      <w:r>
        <w:rPr>
          <w:color w:val="000000"/>
          <w:lang w:eastAsia="et-EE"/>
        </w:rPr>
        <w:t>sisemajanduse koguprodukt</w:t>
      </w:r>
      <w:r w:rsidRPr="008368C3">
        <w:rPr>
          <w:color w:val="000000"/>
          <w:lang w:eastAsia="et-EE"/>
        </w:rPr>
        <w:t xml:space="preserve"> elaniku koht</w:t>
      </w:r>
      <w:r>
        <w:rPr>
          <w:color w:val="000000"/>
          <w:lang w:eastAsia="et-EE"/>
        </w:rPr>
        <w:t>a Euroopa Liidu</w:t>
      </w:r>
      <w:r w:rsidRPr="008368C3">
        <w:rPr>
          <w:color w:val="000000"/>
          <w:lang w:eastAsia="et-EE"/>
        </w:rPr>
        <w:t xml:space="preserve"> keskmisest</w:t>
      </w:r>
      <w:r>
        <w:rPr>
          <w:color w:val="000000"/>
          <w:lang w:eastAsia="et-EE"/>
        </w:rPr>
        <w:t>;</w:t>
      </w:r>
    </w:p>
    <w:p w14:paraId="08140C39" w14:textId="77777777" w:rsidR="00CF3F0A" w:rsidRDefault="00265022" w:rsidP="00265022">
      <w:pPr>
        <w:spacing w:line="240" w:lineRule="auto"/>
        <w:rPr>
          <w:color w:val="000000"/>
          <w:lang w:eastAsia="et-EE"/>
        </w:rPr>
      </w:pPr>
      <w:r>
        <w:rPr>
          <w:color w:val="000000"/>
          <w:lang w:eastAsia="et-EE"/>
        </w:rPr>
        <w:t xml:space="preserve">3) TA </w:t>
      </w:r>
      <w:r w:rsidRPr="008368C3">
        <w:rPr>
          <w:color w:val="000000"/>
          <w:lang w:eastAsia="et-EE"/>
        </w:rPr>
        <w:t>tegevuse kulud erasektoris</w:t>
      </w:r>
      <w:r w:rsidR="00CF3F0A">
        <w:rPr>
          <w:color w:val="000000"/>
          <w:lang w:eastAsia="et-EE"/>
        </w:rPr>
        <w:t>;</w:t>
      </w:r>
    </w:p>
    <w:p w14:paraId="55FBF487" w14:textId="77777777" w:rsidR="00D604A6" w:rsidRDefault="00CF3F0A" w:rsidP="00265022">
      <w:pPr>
        <w:spacing w:line="240" w:lineRule="auto"/>
        <w:rPr>
          <w:color w:val="000000"/>
          <w:lang w:eastAsia="et-EE"/>
        </w:rPr>
      </w:pPr>
      <w:r>
        <w:rPr>
          <w:color w:val="000000"/>
          <w:lang w:eastAsia="et-EE"/>
        </w:rPr>
        <w:t>4) ressursitootlikkus</w:t>
      </w:r>
      <w:r w:rsidR="00D604A6">
        <w:rPr>
          <w:color w:val="000000"/>
          <w:lang w:eastAsia="et-EE"/>
        </w:rPr>
        <w:t>;</w:t>
      </w:r>
    </w:p>
    <w:p w14:paraId="29D4B8D9" w14:textId="4F32FEF6" w:rsidR="00B56C49" w:rsidRPr="00710B52" w:rsidRDefault="00D604A6" w:rsidP="00265022">
      <w:pPr>
        <w:spacing w:line="240" w:lineRule="auto"/>
        <w:rPr>
          <w:rFonts w:eastAsia="Times New Roman"/>
          <w:bCs/>
          <w:noProof/>
        </w:rPr>
      </w:pPr>
      <w:r w:rsidRPr="00200DFE">
        <w:rPr>
          <w:color w:val="000000"/>
          <w:lang w:eastAsia="et-EE"/>
        </w:rPr>
        <w:lastRenderedPageBreak/>
        <w:t>5) sooline palgalõhe</w:t>
      </w:r>
      <w:r w:rsidR="00FE7D84" w:rsidRPr="00200DFE">
        <w:rPr>
          <w:color w:val="000000"/>
          <w:lang w:eastAsia="et-EE"/>
        </w:rPr>
        <w:t>,</w:t>
      </w:r>
      <w:r w:rsidR="00200DFE" w:rsidRPr="00200DFE">
        <w:rPr>
          <w:color w:val="000000"/>
          <w:lang w:eastAsia="et-EE"/>
        </w:rPr>
        <w:t xml:space="preserve"> </w:t>
      </w:r>
      <w:r w:rsidR="00791404">
        <w:rPr>
          <w:color w:val="000000"/>
          <w:lang w:eastAsia="et-EE"/>
        </w:rPr>
        <w:t>mis on</w:t>
      </w:r>
      <w:r w:rsidR="00200DFE" w:rsidRPr="00200DFE">
        <w:rPr>
          <w:color w:val="000000"/>
          <w:lang w:eastAsia="et-EE"/>
        </w:rPr>
        <w:t xml:space="preserve"> toet</w:t>
      </w:r>
      <w:r w:rsidR="00791404">
        <w:rPr>
          <w:color w:val="000000"/>
          <w:lang w:eastAsia="et-EE"/>
        </w:rPr>
        <w:t>atavates ettevõtetes</w:t>
      </w:r>
      <w:r w:rsidR="00200DFE" w:rsidRPr="00B56C49">
        <w:rPr>
          <w:color w:val="000000"/>
          <w:lang w:eastAsia="et-EE"/>
        </w:rPr>
        <w:t xml:space="preserve"> loodud </w:t>
      </w:r>
      <w:r w:rsidR="00200DFE" w:rsidRPr="00927E0F">
        <w:rPr>
          <w:color w:val="000000"/>
          <w:lang w:eastAsia="et-EE"/>
        </w:rPr>
        <w:t>töökohtadele</w:t>
      </w:r>
      <w:r w:rsidR="00FE7D84" w:rsidRPr="00927E0F">
        <w:rPr>
          <w:color w:val="000000"/>
          <w:lang w:eastAsia="et-EE"/>
        </w:rPr>
        <w:t xml:space="preserve"> </w:t>
      </w:r>
      <w:r w:rsidR="00FE7D84" w:rsidRPr="00200DFE">
        <w:rPr>
          <w:rFonts w:eastAsia="Times New Roman"/>
          <w:bCs/>
          <w:noProof/>
        </w:rPr>
        <w:t xml:space="preserve">tööle asunud töötajate </w:t>
      </w:r>
      <w:r w:rsidR="00791404">
        <w:rPr>
          <w:rFonts w:eastAsia="Times New Roman"/>
          <w:bCs/>
          <w:noProof/>
        </w:rPr>
        <w:t>lõikes väiksem</w:t>
      </w:r>
      <w:r w:rsidR="00FE7D84" w:rsidRPr="00200DFE">
        <w:rPr>
          <w:rFonts w:eastAsia="Times New Roman"/>
          <w:bCs/>
          <w:noProof/>
        </w:rPr>
        <w:t xml:space="preserve"> § 12 lõikes 1 viidatud EMTAKi ja</w:t>
      </w:r>
      <w:r w:rsidR="00F02047">
        <w:rPr>
          <w:rFonts w:eastAsia="Times New Roman"/>
          <w:bCs/>
          <w:noProof/>
        </w:rPr>
        <w:t>o</w:t>
      </w:r>
      <w:r w:rsidR="00FE7D84" w:rsidRPr="00200DFE">
        <w:rPr>
          <w:rFonts w:eastAsia="Times New Roman"/>
          <w:bCs/>
          <w:noProof/>
        </w:rPr>
        <w:t xml:space="preserve"> tegevusala</w:t>
      </w:r>
      <w:r w:rsidR="00F02047">
        <w:rPr>
          <w:rFonts w:eastAsia="Times New Roman"/>
          <w:bCs/>
          <w:noProof/>
        </w:rPr>
        <w:t>, millele taotleja või projekt vastab,</w:t>
      </w:r>
      <w:r w:rsidR="00791404">
        <w:rPr>
          <w:rFonts w:eastAsia="Times New Roman"/>
          <w:bCs/>
          <w:noProof/>
        </w:rPr>
        <w:t xml:space="preserve"> </w:t>
      </w:r>
      <w:r w:rsidR="00927E0F" w:rsidRPr="00CF4FAB">
        <w:rPr>
          <w:color w:val="000000"/>
          <w:lang w:eastAsia="et-EE"/>
        </w:rPr>
        <w:t>taotluse esitamisele eelnevalt</w:t>
      </w:r>
      <w:r w:rsidR="00927E0F">
        <w:rPr>
          <w:color w:val="000000"/>
          <w:lang w:eastAsia="et-EE"/>
        </w:rPr>
        <w:t xml:space="preserve"> </w:t>
      </w:r>
      <w:r w:rsidR="00927E0F" w:rsidRPr="00CF4FAB">
        <w:rPr>
          <w:color w:val="000000"/>
          <w:lang w:eastAsia="et-EE"/>
        </w:rPr>
        <w:t>Statistikaameti viimati</w:t>
      </w:r>
      <w:r w:rsidR="00927E0F">
        <w:rPr>
          <w:color w:val="000000"/>
          <w:lang w:eastAsia="et-EE"/>
        </w:rPr>
        <w:t xml:space="preserve"> </w:t>
      </w:r>
      <w:r w:rsidR="00927E0F" w:rsidRPr="00CF4FAB">
        <w:rPr>
          <w:color w:val="000000"/>
          <w:lang w:eastAsia="et-EE"/>
        </w:rPr>
        <w:t xml:space="preserve">avaldatud </w:t>
      </w:r>
      <w:r w:rsidR="00927E0F">
        <w:rPr>
          <w:color w:val="000000"/>
          <w:lang w:eastAsia="et-EE"/>
        </w:rPr>
        <w:t>Eesti keskmise</w:t>
      </w:r>
      <w:r w:rsidR="00F02047">
        <w:rPr>
          <w:color w:val="000000"/>
          <w:lang w:eastAsia="et-EE"/>
        </w:rPr>
        <w:t>st soolisest palgalõhest</w:t>
      </w:r>
      <w:r w:rsidR="00C041B0">
        <w:rPr>
          <w:color w:val="000000"/>
          <w:lang w:eastAsia="et-EE"/>
        </w:rPr>
        <w:t>;</w:t>
      </w:r>
    </w:p>
    <w:p w14:paraId="03170C48" w14:textId="2D780AE7" w:rsidR="00265022" w:rsidRDefault="00FE7D84" w:rsidP="00265022">
      <w:pPr>
        <w:spacing w:line="240" w:lineRule="auto"/>
        <w:rPr>
          <w:color w:val="FF0000"/>
          <w:lang w:eastAsia="et-EE"/>
        </w:rPr>
      </w:pPr>
      <w:r>
        <w:rPr>
          <w:color w:val="000000"/>
          <w:lang w:eastAsia="et-EE"/>
        </w:rPr>
        <w:t>6) ligipääsetavus</w:t>
      </w:r>
      <w:bookmarkEnd w:id="6"/>
      <w:r w:rsidR="00710B52">
        <w:rPr>
          <w:color w:val="000000"/>
          <w:lang w:eastAsia="et-EE"/>
        </w:rPr>
        <w:t>.</w:t>
      </w:r>
    </w:p>
    <w:p w14:paraId="6C6AE9F9" w14:textId="77777777" w:rsidR="00C347B4" w:rsidRDefault="00C347B4" w:rsidP="00265022">
      <w:pPr>
        <w:spacing w:line="240" w:lineRule="auto"/>
        <w:rPr>
          <w:b/>
          <w:lang w:eastAsia="et-EE"/>
        </w:rPr>
      </w:pPr>
    </w:p>
    <w:p w14:paraId="263ED750" w14:textId="3DC93E61" w:rsidR="00265022" w:rsidRDefault="00265022" w:rsidP="00265022">
      <w:pPr>
        <w:spacing w:line="240" w:lineRule="auto"/>
        <w:rPr>
          <w:b/>
          <w:lang w:eastAsia="et-EE"/>
        </w:rPr>
      </w:pPr>
      <w:r w:rsidRPr="00343FD9">
        <w:rPr>
          <w:b/>
          <w:lang w:eastAsia="et-EE"/>
        </w:rPr>
        <w:t>§ </w:t>
      </w:r>
      <w:r>
        <w:rPr>
          <w:b/>
          <w:lang w:eastAsia="et-EE"/>
        </w:rPr>
        <w:t>5</w:t>
      </w:r>
      <w:r w:rsidRPr="00343FD9">
        <w:rPr>
          <w:b/>
          <w:lang w:eastAsia="et-EE"/>
        </w:rPr>
        <w:t>.</w:t>
      </w:r>
      <w:bookmarkStart w:id="9" w:name="para3"/>
      <w:r w:rsidRPr="00343FD9">
        <w:rPr>
          <w:b/>
          <w:lang w:eastAsia="et-EE"/>
        </w:rPr>
        <w:t> </w:t>
      </w:r>
      <w:bookmarkEnd w:id="9"/>
      <w:r w:rsidRPr="00343FD9">
        <w:rPr>
          <w:b/>
          <w:lang w:eastAsia="et-EE"/>
        </w:rPr>
        <w:t>Rakendusasutus ja rakendusüksus</w:t>
      </w:r>
    </w:p>
    <w:p w14:paraId="53D6D189" w14:textId="77777777" w:rsidR="00265022" w:rsidRPr="00343FD9" w:rsidRDefault="00265022" w:rsidP="00265022">
      <w:pPr>
        <w:spacing w:line="240" w:lineRule="auto"/>
        <w:rPr>
          <w:lang w:eastAsia="et-EE"/>
        </w:rPr>
      </w:pPr>
    </w:p>
    <w:p w14:paraId="73314B75" w14:textId="4A46EA58" w:rsidR="00265022" w:rsidRPr="000466EB" w:rsidRDefault="00265022" w:rsidP="00265022">
      <w:pPr>
        <w:spacing w:line="240" w:lineRule="auto"/>
        <w:rPr>
          <w:rFonts w:eastAsia="Times New Roman"/>
          <w:lang w:eastAsia="et-EE"/>
        </w:rPr>
      </w:pPr>
      <w:bookmarkStart w:id="10" w:name="para3lg1"/>
      <w:bookmarkEnd w:id="10"/>
      <w:r>
        <w:rPr>
          <w:rFonts w:eastAsia="Times New Roman"/>
          <w:lang w:eastAsia="et-EE"/>
        </w:rPr>
        <w:t xml:space="preserve">(1) </w:t>
      </w:r>
      <w:r w:rsidRPr="009E66AC">
        <w:rPr>
          <w:rFonts w:eastAsia="Times New Roman"/>
          <w:lang w:eastAsia="et-EE"/>
        </w:rPr>
        <w:t xml:space="preserve">Rakendusasutus on vastavalt </w:t>
      </w:r>
      <w:r>
        <w:rPr>
          <w:rFonts w:eastAsia="Times New Roman"/>
          <w:lang w:eastAsia="et-EE"/>
        </w:rPr>
        <w:t>ÜSS2021_2027</w:t>
      </w:r>
      <w:r w:rsidRPr="000A3E5B">
        <w:rPr>
          <w:rFonts w:eastAsia="Times New Roman"/>
          <w:lang w:eastAsia="et-EE"/>
        </w:rPr>
        <w:t xml:space="preserve"> § </w:t>
      </w:r>
      <w:r>
        <w:rPr>
          <w:rFonts w:eastAsia="Times New Roman"/>
          <w:lang w:eastAsia="et-EE"/>
        </w:rPr>
        <w:t>7</w:t>
      </w:r>
      <w:r w:rsidRPr="000A3E5B">
        <w:rPr>
          <w:rFonts w:eastAsia="Times New Roman"/>
          <w:lang w:eastAsia="et-EE"/>
        </w:rPr>
        <w:t xml:space="preserve"> lõike 1 alusel antud </w:t>
      </w:r>
      <w:r w:rsidRPr="00496D76">
        <w:rPr>
          <w:rFonts w:eastAsia="Times New Roman"/>
          <w:lang w:eastAsia="et-EE"/>
        </w:rPr>
        <w:t>Vabariigi Valitsuse</w:t>
      </w:r>
      <w:r>
        <w:rPr>
          <w:rFonts w:eastAsia="Times New Roman"/>
          <w:lang w:eastAsia="et-EE"/>
        </w:rPr>
        <w:t xml:space="preserve"> </w:t>
      </w:r>
      <w:r w:rsidRPr="00496D76">
        <w:rPr>
          <w:rFonts w:eastAsia="Times New Roman"/>
          <w:lang w:eastAsia="et-EE"/>
        </w:rPr>
        <w:t xml:space="preserve">korraldusele </w:t>
      </w:r>
      <w:r w:rsidRPr="000466EB">
        <w:rPr>
          <w:rFonts w:eastAsia="Times New Roman"/>
          <w:lang w:eastAsia="et-EE"/>
        </w:rPr>
        <w:t>Majandus- ja Kommunikatsiooniministeerium</w:t>
      </w:r>
      <w:r w:rsidRPr="009E66AC">
        <w:rPr>
          <w:rFonts w:eastAsia="Times New Roman"/>
          <w:lang w:eastAsia="et-EE"/>
        </w:rPr>
        <w:t>.</w:t>
      </w:r>
    </w:p>
    <w:p w14:paraId="4528CDC7" w14:textId="77777777" w:rsidR="00265022" w:rsidRDefault="00265022" w:rsidP="00265022">
      <w:pPr>
        <w:spacing w:line="240" w:lineRule="auto"/>
        <w:rPr>
          <w:rFonts w:eastAsia="Times New Roman"/>
          <w:lang w:eastAsia="et-EE"/>
        </w:rPr>
      </w:pPr>
    </w:p>
    <w:p w14:paraId="496B11F3" w14:textId="751157E9" w:rsidR="00265022" w:rsidRDefault="00265022" w:rsidP="00265022">
      <w:pPr>
        <w:spacing w:line="240" w:lineRule="auto"/>
        <w:rPr>
          <w:rFonts w:eastAsia="Times New Roman"/>
          <w:lang w:eastAsia="et-EE"/>
        </w:rPr>
      </w:pPr>
      <w:r>
        <w:rPr>
          <w:rFonts w:eastAsia="Times New Roman"/>
          <w:lang w:eastAsia="et-EE"/>
        </w:rPr>
        <w:t xml:space="preserve">(2) </w:t>
      </w:r>
      <w:r w:rsidRPr="009E66AC">
        <w:rPr>
          <w:rFonts w:eastAsia="Times New Roman"/>
          <w:lang w:eastAsia="et-EE"/>
        </w:rPr>
        <w:t xml:space="preserve">Rakendusüksus on </w:t>
      </w:r>
      <w:r w:rsidRPr="00496D76">
        <w:rPr>
          <w:rFonts w:eastAsia="Times New Roman"/>
          <w:lang w:eastAsia="et-EE"/>
        </w:rPr>
        <w:t xml:space="preserve">vastavalt </w:t>
      </w:r>
      <w:r>
        <w:rPr>
          <w:rFonts w:eastAsia="Times New Roman"/>
          <w:lang w:eastAsia="et-EE"/>
        </w:rPr>
        <w:t xml:space="preserve">ÜSS2021_2027 § 8 lõike 1 alusel antud </w:t>
      </w:r>
      <w:r w:rsidRPr="00496D76">
        <w:rPr>
          <w:rFonts w:eastAsia="Times New Roman"/>
          <w:lang w:eastAsia="et-EE"/>
        </w:rPr>
        <w:t>Vabariigi Valitsuse</w:t>
      </w:r>
      <w:r>
        <w:rPr>
          <w:rFonts w:eastAsia="Times New Roman"/>
          <w:lang w:eastAsia="et-EE"/>
        </w:rPr>
        <w:t xml:space="preserve"> </w:t>
      </w:r>
      <w:r w:rsidRPr="00496D76">
        <w:rPr>
          <w:rFonts w:eastAsia="Times New Roman"/>
          <w:lang w:eastAsia="et-EE"/>
        </w:rPr>
        <w:t xml:space="preserve">korraldusele </w:t>
      </w:r>
      <w:r w:rsidRPr="00AE06E1">
        <w:rPr>
          <w:rFonts w:eastAsia="Times New Roman"/>
          <w:lang w:eastAsia="et-EE"/>
        </w:rPr>
        <w:t>Ettevõtluse ja Innovatsiooni Sihtasutus</w:t>
      </w:r>
      <w:r w:rsidRPr="009E66AC">
        <w:rPr>
          <w:rFonts w:eastAsia="Times New Roman"/>
          <w:lang w:eastAsia="et-EE"/>
        </w:rPr>
        <w:t>.</w:t>
      </w:r>
    </w:p>
    <w:p w14:paraId="2B9C7C22" w14:textId="77777777" w:rsidR="00265022" w:rsidRPr="00343FD9" w:rsidRDefault="00265022" w:rsidP="00265022">
      <w:pPr>
        <w:spacing w:line="240" w:lineRule="auto"/>
        <w:rPr>
          <w:color w:val="000000"/>
          <w:lang w:eastAsia="et-EE"/>
        </w:rPr>
      </w:pPr>
      <w:bookmarkStart w:id="11" w:name="para3lg2"/>
      <w:bookmarkEnd w:id="11"/>
    </w:p>
    <w:p w14:paraId="2D52EA90" w14:textId="77777777" w:rsidR="00265022" w:rsidRPr="00374357" w:rsidRDefault="00265022" w:rsidP="00265022">
      <w:pPr>
        <w:spacing w:line="240" w:lineRule="auto"/>
        <w:rPr>
          <w:b/>
          <w:bCs/>
          <w:color w:val="000000" w:themeColor="text1"/>
        </w:rPr>
      </w:pPr>
      <w:r>
        <w:rPr>
          <w:b/>
          <w:bCs/>
          <w:color w:val="000000" w:themeColor="text1"/>
        </w:rPr>
        <w:t>§ 6. K</w:t>
      </w:r>
      <w:r w:rsidRPr="00374357">
        <w:rPr>
          <w:b/>
          <w:bCs/>
          <w:color w:val="000000" w:themeColor="text1"/>
        </w:rPr>
        <w:t>oostööprojektide tingimused</w:t>
      </w:r>
    </w:p>
    <w:p w14:paraId="60FD515B" w14:textId="77777777" w:rsidR="00265022" w:rsidRDefault="00265022" w:rsidP="00265022">
      <w:pPr>
        <w:spacing w:line="240" w:lineRule="auto"/>
        <w:rPr>
          <w:color w:val="000000" w:themeColor="text1"/>
        </w:rPr>
      </w:pPr>
    </w:p>
    <w:p w14:paraId="7126EEFD" w14:textId="77777777" w:rsidR="00265022" w:rsidRPr="00374357" w:rsidRDefault="00265022" w:rsidP="00265022">
      <w:pPr>
        <w:spacing w:line="240" w:lineRule="auto"/>
        <w:rPr>
          <w:color w:val="000000" w:themeColor="text1"/>
        </w:rPr>
      </w:pPr>
      <w:r w:rsidRPr="00374357">
        <w:rPr>
          <w:color w:val="000000" w:themeColor="text1"/>
        </w:rPr>
        <w:t xml:space="preserve">(1) </w:t>
      </w:r>
      <w:r>
        <w:rPr>
          <w:color w:val="000000" w:themeColor="text1"/>
        </w:rPr>
        <w:t>Tõhusa k</w:t>
      </w:r>
      <w:r w:rsidRPr="00374357">
        <w:rPr>
          <w:color w:val="000000" w:themeColor="text1"/>
        </w:rPr>
        <w:t xml:space="preserve">oostöö raames </w:t>
      </w:r>
      <w:r>
        <w:rPr>
          <w:color w:val="000000" w:themeColor="text1"/>
        </w:rPr>
        <w:t>TA tegevuse koostöö</w:t>
      </w:r>
      <w:r w:rsidRPr="00374357">
        <w:rPr>
          <w:color w:val="000000" w:themeColor="text1"/>
        </w:rPr>
        <w:t xml:space="preserve">projekti elluviimise tingimused, kulude, riskide ja tulemuste jagamine, tulemuste levitamine ning koostööprojekti tulemusena loodava intellektuaalomandi õiguste </w:t>
      </w:r>
      <w:r>
        <w:rPr>
          <w:color w:val="000000" w:themeColor="text1"/>
        </w:rPr>
        <w:t xml:space="preserve">jagamine </w:t>
      </w:r>
      <w:r w:rsidRPr="00374357">
        <w:rPr>
          <w:color w:val="000000" w:themeColor="text1"/>
        </w:rPr>
        <w:t xml:space="preserve">sätestatakse enne projekti elluviimisega alustamist </w:t>
      </w:r>
      <w:proofErr w:type="spellStart"/>
      <w:r w:rsidRPr="00374357">
        <w:rPr>
          <w:color w:val="000000" w:themeColor="text1"/>
        </w:rPr>
        <w:t>pooltevahelises</w:t>
      </w:r>
      <w:proofErr w:type="spellEnd"/>
      <w:r w:rsidRPr="00374357">
        <w:rPr>
          <w:color w:val="000000" w:themeColor="text1"/>
        </w:rPr>
        <w:t xml:space="preserve"> koostöölepingus.</w:t>
      </w:r>
    </w:p>
    <w:p w14:paraId="7DAB656E" w14:textId="77777777" w:rsidR="00265022" w:rsidRPr="00374357" w:rsidRDefault="00265022" w:rsidP="00265022">
      <w:pPr>
        <w:spacing w:line="240" w:lineRule="auto"/>
        <w:rPr>
          <w:color w:val="000000" w:themeColor="text1"/>
        </w:rPr>
      </w:pPr>
    </w:p>
    <w:p w14:paraId="335F212D" w14:textId="35668C37" w:rsidR="00265022" w:rsidRPr="00374357" w:rsidRDefault="00265022" w:rsidP="00265022">
      <w:pPr>
        <w:spacing w:line="240" w:lineRule="auto"/>
        <w:rPr>
          <w:color w:val="000000" w:themeColor="text1"/>
        </w:rPr>
      </w:pPr>
      <w:r w:rsidRPr="00374357">
        <w:rPr>
          <w:color w:val="000000" w:themeColor="text1"/>
        </w:rPr>
        <w:t xml:space="preserve">(2) </w:t>
      </w:r>
      <w:r w:rsidR="00126F01">
        <w:rPr>
          <w:color w:val="000000" w:themeColor="text1"/>
        </w:rPr>
        <w:t xml:space="preserve">Koostöölepingus sätestatakse </w:t>
      </w:r>
      <w:r w:rsidR="00FD181C">
        <w:rPr>
          <w:color w:val="000000" w:themeColor="text1"/>
        </w:rPr>
        <w:t>ka</w:t>
      </w:r>
      <w:r w:rsidR="00126F01">
        <w:rPr>
          <w:color w:val="000000" w:themeColor="text1"/>
        </w:rPr>
        <w:t xml:space="preserve"> partnerile makstava tasu tingimused, mida rakendatakse, kui</w:t>
      </w:r>
      <w:r w:rsidRPr="00374357">
        <w:rPr>
          <w:color w:val="000000" w:themeColor="text1"/>
        </w:rPr>
        <w:t xml:space="preserve"> üks partner loobub oma osast projekti tulemustes</w:t>
      </w:r>
      <w:r w:rsidR="00BA65DF">
        <w:rPr>
          <w:color w:val="000000" w:themeColor="text1"/>
        </w:rPr>
        <w:t xml:space="preserve">. </w:t>
      </w:r>
      <w:r>
        <w:rPr>
          <w:color w:val="000000" w:themeColor="text1"/>
        </w:rPr>
        <w:t>T</w:t>
      </w:r>
      <w:r w:rsidRPr="00374357">
        <w:rPr>
          <w:color w:val="000000" w:themeColor="text1"/>
        </w:rPr>
        <w:t>asu peab olema vähemalt võrdne partneri tegevuse tulemusena tekkinud intellektuaalomandi õiguste turuhinnaga.</w:t>
      </w:r>
    </w:p>
    <w:p w14:paraId="63888AB2" w14:textId="77777777" w:rsidR="00265022" w:rsidRDefault="00265022" w:rsidP="00265022">
      <w:pPr>
        <w:spacing w:line="240" w:lineRule="auto"/>
        <w:rPr>
          <w:color w:val="000000" w:themeColor="text1"/>
        </w:rPr>
      </w:pPr>
    </w:p>
    <w:p w14:paraId="083DB638" w14:textId="77777777" w:rsidR="00265022" w:rsidRPr="00374357" w:rsidRDefault="00265022" w:rsidP="00265022">
      <w:pPr>
        <w:spacing w:line="240" w:lineRule="auto"/>
        <w:rPr>
          <w:color w:val="000000" w:themeColor="text1"/>
        </w:rPr>
      </w:pPr>
      <w:r w:rsidRPr="00374357">
        <w:rPr>
          <w:color w:val="000000" w:themeColor="text1"/>
        </w:rPr>
        <w:t xml:space="preserve">(3) </w:t>
      </w:r>
      <w:r>
        <w:rPr>
          <w:color w:val="000000" w:themeColor="text1"/>
        </w:rPr>
        <w:t>K</w:t>
      </w:r>
      <w:r w:rsidRPr="00374357">
        <w:rPr>
          <w:color w:val="000000" w:themeColor="text1"/>
        </w:rPr>
        <w:t xml:space="preserve">ui toetuse saaja ja TA asutus teostavad koostööprojekte ühiselt, ei saa toetuse saaja soodsatest koostöötingimustest tulenevalt TA asutuse kaudu kaudset riigiabi, kui on täidetud vähemalt üks </w:t>
      </w:r>
      <w:r>
        <w:rPr>
          <w:color w:val="000000" w:themeColor="text1"/>
        </w:rPr>
        <w:t>TAI raamistiku</w:t>
      </w:r>
      <w:r w:rsidRPr="00374357">
        <w:rPr>
          <w:color w:val="000000" w:themeColor="text1"/>
        </w:rPr>
        <w:t xml:space="preserve"> punktis 28 sätestatud tingimustest.</w:t>
      </w:r>
    </w:p>
    <w:p w14:paraId="428436DE" w14:textId="77777777" w:rsidR="00265022" w:rsidRDefault="00265022" w:rsidP="00265022">
      <w:pPr>
        <w:spacing w:line="240" w:lineRule="auto"/>
        <w:rPr>
          <w:color w:val="000000" w:themeColor="text1"/>
        </w:rPr>
      </w:pPr>
    </w:p>
    <w:p w14:paraId="6539C926" w14:textId="77777777" w:rsidR="00265022" w:rsidRPr="00374357" w:rsidRDefault="00265022" w:rsidP="00265022">
      <w:pPr>
        <w:spacing w:line="240" w:lineRule="auto"/>
        <w:rPr>
          <w:color w:val="000000" w:themeColor="text1"/>
        </w:rPr>
      </w:pPr>
      <w:r w:rsidRPr="00374357">
        <w:rPr>
          <w:color w:val="000000" w:themeColor="text1"/>
        </w:rPr>
        <w:t>(4) TA asutusele tema tegevuse tulemusena tekkinud intellektuaalomandi õiguste eest makstav tasu vastab turuhinnale, kui nimetatud tasu võimaldab TA asutusel intellektuaalomandi õigustest saada kogu majandusliku tulu ja kui on täidetud vähemalt üks TAI raamistiku punktis 29 toodud tingimustest.</w:t>
      </w:r>
    </w:p>
    <w:p w14:paraId="74E6A339" w14:textId="77777777" w:rsidR="00265022" w:rsidRDefault="00265022" w:rsidP="00265022">
      <w:pPr>
        <w:spacing w:line="240" w:lineRule="auto"/>
        <w:rPr>
          <w:color w:val="000000" w:themeColor="text1"/>
        </w:rPr>
      </w:pPr>
    </w:p>
    <w:p w14:paraId="4F10BB8A" w14:textId="77777777" w:rsidR="00265022" w:rsidRPr="00362065" w:rsidRDefault="00265022" w:rsidP="00265022">
      <w:pPr>
        <w:spacing w:line="240" w:lineRule="auto"/>
        <w:rPr>
          <w:color w:val="000000" w:themeColor="text1"/>
        </w:rPr>
      </w:pPr>
      <w:r w:rsidRPr="00374357">
        <w:rPr>
          <w:color w:val="000000" w:themeColor="text1"/>
        </w:rPr>
        <w:t xml:space="preserve">(5) </w:t>
      </w:r>
      <w:r>
        <w:rPr>
          <w:color w:val="000000" w:themeColor="text1"/>
        </w:rPr>
        <w:t>K</w:t>
      </w:r>
      <w:r w:rsidRPr="00374357">
        <w:rPr>
          <w:color w:val="000000" w:themeColor="text1"/>
        </w:rPr>
        <w:t xml:space="preserve">ui enne koostööprojekti elluviimist ei ole selge </w:t>
      </w:r>
      <w:r>
        <w:rPr>
          <w:color w:val="000000" w:themeColor="text1"/>
        </w:rPr>
        <w:t>koos</w:t>
      </w:r>
      <w:r w:rsidRPr="00374357">
        <w:rPr>
          <w:color w:val="000000" w:themeColor="text1"/>
        </w:rPr>
        <w:t xml:space="preserve">töö tulemusel tekkiv intellektuaalomandi õigus või selle turuhind, peab toetuse saaja tagama, et lõikes 4 sätestatud tasu suurus määratakse kulupõhiselt. Koostööleping peab sisaldama sätet, mille kohaselt </w:t>
      </w:r>
      <w:r>
        <w:rPr>
          <w:color w:val="000000" w:themeColor="text1"/>
        </w:rPr>
        <w:t>koos</w:t>
      </w:r>
      <w:r w:rsidRPr="00374357">
        <w:rPr>
          <w:color w:val="000000" w:themeColor="text1"/>
        </w:rPr>
        <w:t xml:space="preserve">töö teostamise järgselt on võimalik tasu suurus üle vaadata lähtuvalt </w:t>
      </w:r>
      <w:r>
        <w:rPr>
          <w:color w:val="000000" w:themeColor="text1"/>
        </w:rPr>
        <w:t>koos</w:t>
      </w:r>
      <w:r w:rsidRPr="00374357">
        <w:rPr>
          <w:color w:val="000000" w:themeColor="text1"/>
        </w:rPr>
        <w:t>töö tulemusel tekkinud intellektuaalomandi õigusest ja selle turuhinnast.</w:t>
      </w:r>
    </w:p>
    <w:p w14:paraId="4FF78475" w14:textId="77777777" w:rsidR="00265022" w:rsidRPr="00343FD9" w:rsidRDefault="00265022" w:rsidP="00265022">
      <w:pPr>
        <w:spacing w:line="240" w:lineRule="auto"/>
        <w:rPr>
          <w:b/>
          <w:color w:val="000000"/>
          <w:lang w:eastAsia="et-EE"/>
        </w:rPr>
      </w:pPr>
    </w:p>
    <w:p w14:paraId="65A168D9" w14:textId="77777777" w:rsidR="00265022" w:rsidRPr="00343FD9" w:rsidRDefault="00265022" w:rsidP="00265022">
      <w:pPr>
        <w:spacing w:line="240" w:lineRule="auto"/>
        <w:jc w:val="center"/>
        <w:rPr>
          <w:b/>
          <w:color w:val="000000"/>
          <w:lang w:eastAsia="et-EE"/>
        </w:rPr>
      </w:pPr>
      <w:r w:rsidRPr="00343FD9">
        <w:rPr>
          <w:b/>
          <w:color w:val="000000"/>
          <w:lang w:eastAsia="et-EE"/>
        </w:rPr>
        <w:t>2. peatükk</w:t>
      </w:r>
      <w:r w:rsidRPr="00343FD9">
        <w:rPr>
          <w:b/>
          <w:color w:val="000000"/>
          <w:lang w:eastAsia="et-EE"/>
        </w:rPr>
        <w:br/>
        <w:t>Toetatavad tegevused, kulude abikõlblikkus ja toetuse määr</w:t>
      </w:r>
    </w:p>
    <w:p w14:paraId="7C403FB2" w14:textId="77777777" w:rsidR="00265022" w:rsidRDefault="00265022" w:rsidP="00265022">
      <w:pPr>
        <w:spacing w:line="240" w:lineRule="auto"/>
        <w:rPr>
          <w:color w:val="000000"/>
          <w:lang w:eastAsia="et-EE"/>
        </w:rPr>
      </w:pPr>
    </w:p>
    <w:p w14:paraId="47D87AF6" w14:textId="77777777" w:rsidR="00265022" w:rsidRPr="00343FD9" w:rsidRDefault="00265022" w:rsidP="00265022">
      <w:pPr>
        <w:spacing w:line="240" w:lineRule="auto"/>
        <w:rPr>
          <w:b/>
          <w:color w:val="000000"/>
          <w:lang w:eastAsia="et-EE"/>
        </w:rPr>
      </w:pPr>
      <w:r w:rsidRPr="00343FD9">
        <w:rPr>
          <w:b/>
          <w:color w:val="000000"/>
          <w:lang w:eastAsia="et-EE"/>
        </w:rPr>
        <w:t xml:space="preserve">§ </w:t>
      </w:r>
      <w:r>
        <w:rPr>
          <w:b/>
          <w:color w:val="000000"/>
          <w:lang w:eastAsia="et-EE"/>
        </w:rPr>
        <w:t>7</w:t>
      </w:r>
      <w:r w:rsidRPr="00343FD9">
        <w:rPr>
          <w:b/>
          <w:color w:val="000000"/>
          <w:lang w:eastAsia="et-EE"/>
        </w:rPr>
        <w:t>. Toetatavad tegevused</w:t>
      </w:r>
    </w:p>
    <w:p w14:paraId="56F20D67" w14:textId="77777777" w:rsidR="00265022" w:rsidRPr="00343FD9" w:rsidRDefault="00265022" w:rsidP="00265022">
      <w:pPr>
        <w:spacing w:line="240" w:lineRule="auto"/>
        <w:rPr>
          <w:b/>
          <w:color w:val="000000"/>
          <w:lang w:eastAsia="et-EE"/>
        </w:rPr>
      </w:pPr>
    </w:p>
    <w:p w14:paraId="1EF900B0" w14:textId="77777777" w:rsidR="00265022" w:rsidRDefault="00265022" w:rsidP="00265022">
      <w:pPr>
        <w:spacing w:line="240" w:lineRule="auto"/>
        <w:rPr>
          <w:color w:val="000000"/>
          <w:lang w:eastAsia="et-EE"/>
        </w:rPr>
      </w:pPr>
      <w:r>
        <w:rPr>
          <w:color w:val="000000"/>
          <w:lang w:eastAsia="et-EE"/>
        </w:rPr>
        <w:t xml:space="preserve">(1) </w:t>
      </w:r>
      <w:r w:rsidRPr="00324C16">
        <w:rPr>
          <w:color w:val="000000"/>
          <w:lang w:eastAsia="et-EE"/>
        </w:rPr>
        <w:t>Toetust antakse projekti</w:t>
      </w:r>
      <w:r>
        <w:rPr>
          <w:color w:val="000000"/>
          <w:lang w:eastAsia="et-EE"/>
        </w:rPr>
        <w:t>le, mis</w:t>
      </w:r>
      <w:r w:rsidRPr="00324C16">
        <w:rPr>
          <w:color w:val="000000"/>
          <w:lang w:eastAsia="et-EE"/>
        </w:rPr>
        <w:t xml:space="preserve"> panustab §</w:t>
      </w:r>
      <w:r>
        <w:rPr>
          <w:color w:val="000000"/>
          <w:lang w:eastAsia="et-EE"/>
        </w:rPr>
        <w:t>-s</w:t>
      </w:r>
      <w:r w:rsidRPr="00324C16">
        <w:rPr>
          <w:color w:val="000000"/>
          <w:lang w:eastAsia="et-EE"/>
        </w:rPr>
        <w:t xml:space="preserve"> </w:t>
      </w:r>
      <w:r>
        <w:rPr>
          <w:color w:val="000000"/>
          <w:lang w:eastAsia="et-EE"/>
        </w:rPr>
        <w:t>4</w:t>
      </w:r>
      <w:r w:rsidRPr="00324C16">
        <w:rPr>
          <w:color w:val="000000"/>
          <w:lang w:eastAsia="et-EE"/>
        </w:rPr>
        <w:t xml:space="preserve"> nimetatud</w:t>
      </w:r>
      <w:r>
        <w:rPr>
          <w:color w:val="000000"/>
          <w:lang w:eastAsia="et-EE"/>
        </w:rPr>
        <w:t xml:space="preserve"> eesmärgi ja</w:t>
      </w:r>
      <w:r w:rsidRPr="00324C16">
        <w:rPr>
          <w:color w:val="000000"/>
          <w:lang w:eastAsia="et-EE"/>
        </w:rPr>
        <w:t xml:space="preserve"> tulemus</w:t>
      </w:r>
      <w:r>
        <w:rPr>
          <w:color w:val="000000"/>
          <w:lang w:eastAsia="et-EE"/>
        </w:rPr>
        <w:t>te</w:t>
      </w:r>
      <w:r w:rsidRPr="00324C16">
        <w:rPr>
          <w:color w:val="000000"/>
          <w:lang w:eastAsia="et-EE"/>
        </w:rPr>
        <w:t xml:space="preserve"> saavutamisse</w:t>
      </w:r>
      <w:r>
        <w:rPr>
          <w:color w:val="000000"/>
          <w:lang w:eastAsia="et-EE"/>
        </w:rPr>
        <w:t xml:space="preserve"> ning mille elluviimise tulemusena luuakse minimaalselt viis uut täistööajaga töökohta.</w:t>
      </w:r>
    </w:p>
    <w:p w14:paraId="519C125D" w14:textId="77777777" w:rsidR="00265022" w:rsidRDefault="00265022" w:rsidP="00265022">
      <w:pPr>
        <w:spacing w:line="240" w:lineRule="auto"/>
        <w:rPr>
          <w:color w:val="000000"/>
          <w:lang w:eastAsia="et-EE"/>
        </w:rPr>
      </w:pPr>
    </w:p>
    <w:p w14:paraId="6B795CFD" w14:textId="77777777" w:rsidR="00265022" w:rsidRPr="007917C0" w:rsidRDefault="00265022" w:rsidP="00265022">
      <w:pPr>
        <w:spacing w:line="240" w:lineRule="auto"/>
        <w:rPr>
          <w:color w:val="000000"/>
          <w:lang w:eastAsia="et-EE"/>
        </w:rPr>
      </w:pPr>
      <w:r w:rsidRPr="007917C0">
        <w:rPr>
          <w:color w:val="000000"/>
          <w:lang w:eastAsia="et-EE"/>
        </w:rPr>
        <w:t xml:space="preserve">(2) </w:t>
      </w:r>
      <w:r>
        <w:rPr>
          <w:color w:val="000000"/>
          <w:lang w:eastAsia="et-EE"/>
        </w:rPr>
        <w:t>T</w:t>
      </w:r>
      <w:r w:rsidRPr="007917C0">
        <w:rPr>
          <w:color w:val="000000"/>
          <w:lang w:eastAsia="et-EE"/>
        </w:rPr>
        <w:t>oetatakse järgmisi tegevusi:</w:t>
      </w:r>
    </w:p>
    <w:p w14:paraId="29F142A2" w14:textId="77777777" w:rsidR="00265022" w:rsidRPr="007917C0" w:rsidRDefault="00265022" w:rsidP="00265022">
      <w:pPr>
        <w:spacing w:line="240" w:lineRule="auto"/>
        <w:rPr>
          <w:color w:val="000000"/>
          <w:lang w:eastAsia="et-EE"/>
        </w:rPr>
      </w:pPr>
      <w:r>
        <w:rPr>
          <w:color w:val="000000"/>
          <w:lang w:eastAsia="et-EE"/>
        </w:rPr>
        <w:t>1)</w:t>
      </w:r>
      <w:r w:rsidRPr="00DB6526">
        <w:rPr>
          <w:color w:val="000000"/>
          <w:lang w:eastAsia="et-EE"/>
        </w:rPr>
        <w:t xml:space="preserve"> </w:t>
      </w:r>
      <w:r>
        <w:rPr>
          <w:color w:val="000000"/>
          <w:lang w:eastAsia="et-EE"/>
        </w:rPr>
        <w:t xml:space="preserve">alginvesteeringu või uut majandustegevust soodustava alginvesteeringu elluviimine, võimaldamaks uue </w:t>
      </w:r>
      <w:r w:rsidRPr="00DE7FD4">
        <w:rPr>
          <w:color w:val="000000"/>
          <w:lang w:eastAsia="et-EE"/>
        </w:rPr>
        <w:t>ettevõt</w:t>
      </w:r>
      <w:r>
        <w:rPr>
          <w:color w:val="000000"/>
          <w:lang w:eastAsia="et-EE"/>
        </w:rPr>
        <w:t xml:space="preserve">ja või üksuse asutamist või </w:t>
      </w:r>
      <w:r w:rsidRPr="00DE7FD4">
        <w:rPr>
          <w:color w:val="000000"/>
          <w:lang w:eastAsia="et-EE"/>
        </w:rPr>
        <w:t>uue kõrgema lisandväärtusega toote tootmis</w:t>
      </w:r>
      <w:r>
        <w:rPr>
          <w:color w:val="000000"/>
          <w:lang w:eastAsia="et-EE"/>
        </w:rPr>
        <w:t xml:space="preserve">t </w:t>
      </w:r>
      <w:r w:rsidRPr="00DE7FD4">
        <w:rPr>
          <w:color w:val="000000"/>
          <w:lang w:eastAsia="et-EE"/>
        </w:rPr>
        <w:t xml:space="preserve">või teenuse </w:t>
      </w:r>
      <w:r>
        <w:rPr>
          <w:color w:val="000000"/>
          <w:lang w:eastAsia="et-EE"/>
        </w:rPr>
        <w:t>pakkumist;</w:t>
      </w:r>
    </w:p>
    <w:p w14:paraId="279609E9" w14:textId="2E30E8B4" w:rsidR="00265022" w:rsidRDefault="00265022" w:rsidP="00265022">
      <w:pPr>
        <w:spacing w:line="240" w:lineRule="auto"/>
        <w:rPr>
          <w:color w:val="000000"/>
          <w:lang w:eastAsia="et-EE"/>
        </w:rPr>
      </w:pPr>
      <w:r>
        <w:rPr>
          <w:color w:val="000000"/>
          <w:lang w:eastAsia="et-EE"/>
        </w:rPr>
        <w:lastRenderedPageBreak/>
        <w:t xml:space="preserve">2) </w:t>
      </w:r>
      <w:bookmarkStart w:id="12" w:name="_Hlk101370268"/>
      <w:r w:rsidRPr="00A564A1">
        <w:rPr>
          <w:color w:val="000000"/>
          <w:lang w:eastAsia="et-EE"/>
        </w:rPr>
        <w:t>taastuvallikatest toodetud energia edendamisse tehtavate investeeringut</w:t>
      </w:r>
      <w:r>
        <w:rPr>
          <w:color w:val="000000"/>
          <w:lang w:eastAsia="et-EE"/>
        </w:rPr>
        <w:t>e elluviimine</w:t>
      </w:r>
      <w:bookmarkEnd w:id="12"/>
      <w:r w:rsidR="006A3640">
        <w:rPr>
          <w:color w:val="000000"/>
          <w:lang w:eastAsia="et-EE"/>
        </w:rPr>
        <w:t>, välja arvatud investeeringud päikese- ja tuuleparkide rajamisse</w:t>
      </w:r>
      <w:r>
        <w:rPr>
          <w:color w:val="000000"/>
          <w:lang w:eastAsia="et-EE"/>
        </w:rPr>
        <w:t>;</w:t>
      </w:r>
    </w:p>
    <w:p w14:paraId="4206E6F1" w14:textId="77777777" w:rsidR="00265022" w:rsidRDefault="00265022" w:rsidP="00265022">
      <w:pPr>
        <w:spacing w:line="240" w:lineRule="auto"/>
        <w:rPr>
          <w:color w:val="000000"/>
          <w:lang w:eastAsia="et-EE"/>
        </w:rPr>
      </w:pPr>
      <w:r>
        <w:rPr>
          <w:color w:val="000000"/>
          <w:lang w:eastAsia="et-EE"/>
        </w:rPr>
        <w:t>3) IPCEI projekti elluviimine.</w:t>
      </w:r>
    </w:p>
    <w:p w14:paraId="1DD68757" w14:textId="77777777" w:rsidR="00265022" w:rsidRDefault="00265022" w:rsidP="00265022">
      <w:pPr>
        <w:spacing w:line="240" w:lineRule="auto"/>
        <w:rPr>
          <w:color w:val="000000"/>
          <w:lang w:eastAsia="et-EE"/>
        </w:rPr>
      </w:pPr>
    </w:p>
    <w:p w14:paraId="4A12DBA3" w14:textId="77777777" w:rsidR="00265022" w:rsidRDefault="00265022" w:rsidP="00265022">
      <w:pPr>
        <w:spacing w:line="240" w:lineRule="auto"/>
        <w:rPr>
          <w:color w:val="000000"/>
          <w:lang w:eastAsia="et-EE"/>
        </w:rPr>
      </w:pPr>
      <w:r>
        <w:rPr>
          <w:color w:val="000000"/>
          <w:lang w:eastAsia="et-EE"/>
        </w:rPr>
        <w:t>(3) T</w:t>
      </w:r>
      <w:r w:rsidRPr="007917C0">
        <w:rPr>
          <w:color w:val="000000"/>
          <w:lang w:eastAsia="et-EE"/>
        </w:rPr>
        <w:t>oetatakse järgmisi tegevusi</w:t>
      </w:r>
      <w:r>
        <w:rPr>
          <w:color w:val="000000"/>
          <w:lang w:eastAsia="et-EE"/>
        </w:rPr>
        <w:t>, kui need on vajalikud lõikes 2 sätestatud tegevuste elluviimiseks:</w:t>
      </w:r>
    </w:p>
    <w:p w14:paraId="5080DD8C" w14:textId="0B9A9103" w:rsidR="00265022" w:rsidRDefault="00265022" w:rsidP="00265022">
      <w:pPr>
        <w:spacing w:line="240" w:lineRule="auto"/>
        <w:rPr>
          <w:color w:val="000000"/>
          <w:lang w:eastAsia="et-EE"/>
        </w:rPr>
      </w:pPr>
      <w:r>
        <w:rPr>
          <w:color w:val="000000"/>
          <w:lang w:eastAsia="et-EE"/>
        </w:rPr>
        <w:t xml:space="preserve">1) </w:t>
      </w:r>
      <w:r w:rsidR="00C14127">
        <w:rPr>
          <w:color w:val="000000"/>
          <w:lang w:eastAsia="et-EE"/>
        </w:rPr>
        <w:t xml:space="preserve">konsulteerimist, </w:t>
      </w:r>
      <w:r w:rsidR="0063777A">
        <w:rPr>
          <w:color w:val="000000"/>
          <w:lang w:eastAsia="et-EE"/>
        </w:rPr>
        <w:t xml:space="preserve">hinnangute koostamist, </w:t>
      </w:r>
      <w:r w:rsidR="00C14127">
        <w:rPr>
          <w:color w:val="000000"/>
          <w:lang w:eastAsia="et-EE"/>
        </w:rPr>
        <w:t xml:space="preserve">projekteerimist, infrastruktuuri arendamist </w:t>
      </w:r>
      <w:r w:rsidR="00F11DE0">
        <w:rPr>
          <w:color w:val="000000"/>
          <w:lang w:eastAsia="et-EE"/>
        </w:rPr>
        <w:t>ja</w:t>
      </w:r>
      <w:r w:rsidR="00C14127">
        <w:rPr>
          <w:color w:val="000000"/>
          <w:lang w:eastAsia="et-EE"/>
        </w:rPr>
        <w:t xml:space="preserve"> võrkudega liitumist hõlmavad </w:t>
      </w:r>
      <w:r>
        <w:rPr>
          <w:color w:val="000000"/>
          <w:lang w:eastAsia="et-EE"/>
        </w:rPr>
        <w:t>tugitegevused;</w:t>
      </w:r>
    </w:p>
    <w:p w14:paraId="7AC01BD2" w14:textId="77777777" w:rsidR="00265022" w:rsidRPr="007917C0" w:rsidRDefault="00265022" w:rsidP="00265022">
      <w:pPr>
        <w:spacing w:line="240" w:lineRule="auto"/>
        <w:rPr>
          <w:color w:val="000000"/>
          <w:lang w:eastAsia="et-EE"/>
        </w:rPr>
      </w:pPr>
      <w:r>
        <w:rPr>
          <w:color w:val="000000"/>
          <w:lang w:eastAsia="et-EE"/>
        </w:rPr>
        <w:t xml:space="preserve">2) </w:t>
      </w:r>
      <w:r w:rsidRPr="007917C0">
        <w:rPr>
          <w:color w:val="000000"/>
          <w:lang w:eastAsia="et-EE"/>
        </w:rPr>
        <w:t>rakendusuuringu läbiviimine;</w:t>
      </w:r>
    </w:p>
    <w:p w14:paraId="36F850EF" w14:textId="77777777" w:rsidR="00265022" w:rsidRPr="007917C0" w:rsidRDefault="00265022" w:rsidP="00265022">
      <w:pPr>
        <w:spacing w:line="240" w:lineRule="auto"/>
        <w:rPr>
          <w:color w:val="000000"/>
          <w:lang w:eastAsia="et-EE"/>
        </w:rPr>
      </w:pPr>
      <w:r>
        <w:rPr>
          <w:color w:val="000000"/>
          <w:lang w:eastAsia="et-EE"/>
        </w:rPr>
        <w:t xml:space="preserve">3) </w:t>
      </w:r>
      <w:r w:rsidRPr="007917C0">
        <w:rPr>
          <w:color w:val="000000"/>
          <w:lang w:eastAsia="et-EE"/>
        </w:rPr>
        <w:t>tootearenduse läbiviimine;</w:t>
      </w:r>
    </w:p>
    <w:p w14:paraId="6F45AE39" w14:textId="77777777" w:rsidR="00265022" w:rsidRPr="007917C0" w:rsidRDefault="00265022" w:rsidP="00265022">
      <w:pPr>
        <w:spacing w:line="240" w:lineRule="auto"/>
        <w:rPr>
          <w:color w:val="000000"/>
          <w:lang w:eastAsia="et-EE"/>
        </w:rPr>
      </w:pPr>
      <w:r>
        <w:rPr>
          <w:color w:val="000000"/>
          <w:lang w:eastAsia="et-EE"/>
        </w:rPr>
        <w:t xml:space="preserve">4) </w:t>
      </w:r>
      <w:r w:rsidRPr="007917C0">
        <w:rPr>
          <w:color w:val="000000"/>
          <w:lang w:eastAsia="et-EE"/>
        </w:rPr>
        <w:t xml:space="preserve">punktis </w:t>
      </w:r>
      <w:r>
        <w:rPr>
          <w:color w:val="000000"/>
          <w:lang w:eastAsia="et-EE"/>
        </w:rPr>
        <w:t>2</w:t>
      </w:r>
      <w:r w:rsidRPr="007917C0">
        <w:rPr>
          <w:color w:val="000000"/>
          <w:lang w:eastAsia="et-EE"/>
        </w:rPr>
        <w:t xml:space="preserve"> või </w:t>
      </w:r>
      <w:r>
        <w:rPr>
          <w:color w:val="000000"/>
          <w:lang w:eastAsia="et-EE"/>
        </w:rPr>
        <w:t>3</w:t>
      </w:r>
      <w:r w:rsidRPr="007917C0">
        <w:rPr>
          <w:color w:val="000000"/>
          <w:lang w:eastAsia="et-EE"/>
        </w:rPr>
        <w:t xml:space="preserve"> </w:t>
      </w:r>
      <w:r>
        <w:rPr>
          <w:color w:val="000000"/>
          <w:lang w:eastAsia="et-EE"/>
        </w:rPr>
        <w:t xml:space="preserve">nimetatud toetatud </w:t>
      </w:r>
      <w:r w:rsidRPr="007917C0">
        <w:rPr>
          <w:color w:val="000000"/>
          <w:lang w:eastAsia="et-EE"/>
        </w:rPr>
        <w:t>tegevuse tulemusel valminud intellektuaalomandi esmakaitse taotlemine;</w:t>
      </w:r>
    </w:p>
    <w:p w14:paraId="5F39B2E5" w14:textId="77777777" w:rsidR="00265022" w:rsidRDefault="00265022" w:rsidP="00265022">
      <w:pPr>
        <w:spacing w:line="240" w:lineRule="auto"/>
        <w:rPr>
          <w:color w:val="000000"/>
          <w:lang w:eastAsia="et-EE"/>
        </w:rPr>
      </w:pPr>
      <w:r>
        <w:rPr>
          <w:color w:val="000000"/>
          <w:lang w:eastAsia="et-EE"/>
        </w:rPr>
        <w:t xml:space="preserve">5) </w:t>
      </w:r>
      <w:r w:rsidRPr="007917C0">
        <w:rPr>
          <w:color w:val="000000"/>
          <w:lang w:eastAsia="et-EE"/>
        </w:rPr>
        <w:t>toetuse saaja töötajate koolitamine</w:t>
      </w:r>
      <w:r>
        <w:rPr>
          <w:color w:val="000000"/>
          <w:lang w:eastAsia="et-EE"/>
        </w:rPr>
        <w:t>.</w:t>
      </w:r>
    </w:p>
    <w:p w14:paraId="4390F480" w14:textId="77777777" w:rsidR="00265022" w:rsidRDefault="00265022" w:rsidP="00265022">
      <w:pPr>
        <w:spacing w:line="240" w:lineRule="auto"/>
        <w:rPr>
          <w:color w:val="000000"/>
          <w:lang w:eastAsia="et-EE"/>
        </w:rPr>
      </w:pPr>
    </w:p>
    <w:p w14:paraId="2B00AF43" w14:textId="77777777" w:rsidR="00265022" w:rsidRPr="00FB08E5" w:rsidRDefault="00265022" w:rsidP="00265022">
      <w:pPr>
        <w:spacing w:line="240" w:lineRule="auto"/>
        <w:rPr>
          <w:color w:val="000000"/>
          <w:lang w:eastAsia="et-EE"/>
        </w:rPr>
      </w:pPr>
      <w:r w:rsidRPr="00FB08E5">
        <w:rPr>
          <w:color w:val="000000"/>
          <w:lang w:eastAsia="et-EE"/>
        </w:rPr>
        <w:t>(</w:t>
      </w:r>
      <w:r>
        <w:rPr>
          <w:color w:val="000000"/>
          <w:lang w:eastAsia="et-EE"/>
        </w:rPr>
        <w:t>4</w:t>
      </w:r>
      <w:r w:rsidRPr="00FB08E5">
        <w:rPr>
          <w:color w:val="000000"/>
          <w:lang w:eastAsia="et-EE"/>
        </w:rPr>
        <w:t xml:space="preserve">) Lõike </w:t>
      </w:r>
      <w:r>
        <w:rPr>
          <w:color w:val="000000"/>
          <w:lang w:eastAsia="et-EE"/>
        </w:rPr>
        <w:t>3</w:t>
      </w:r>
      <w:r w:rsidRPr="00FB08E5">
        <w:rPr>
          <w:color w:val="000000"/>
          <w:lang w:eastAsia="et-EE"/>
        </w:rPr>
        <w:t xml:space="preserve"> punkti</w:t>
      </w:r>
      <w:r>
        <w:rPr>
          <w:color w:val="000000"/>
          <w:lang w:eastAsia="et-EE"/>
        </w:rPr>
        <w:t>des</w:t>
      </w:r>
      <w:r w:rsidRPr="00FB08E5">
        <w:rPr>
          <w:color w:val="000000"/>
          <w:lang w:eastAsia="et-EE"/>
        </w:rPr>
        <w:t xml:space="preserve"> </w:t>
      </w:r>
      <w:r>
        <w:rPr>
          <w:color w:val="000000"/>
          <w:lang w:eastAsia="et-EE"/>
        </w:rPr>
        <w:t>2 ja 3</w:t>
      </w:r>
      <w:r w:rsidRPr="00FB08E5">
        <w:rPr>
          <w:color w:val="000000"/>
          <w:lang w:eastAsia="et-EE"/>
        </w:rPr>
        <w:t xml:space="preserve"> nimetatud tegevus</w:t>
      </w:r>
      <w:r>
        <w:rPr>
          <w:color w:val="000000"/>
          <w:lang w:eastAsia="et-EE"/>
        </w:rPr>
        <w:t>ed</w:t>
      </w:r>
      <w:r w:rsidRPr="00FB08E5">
        <w:rPr>
          <w:color w:val="000000"/>
          <w:lang w:eastAsia="et-EE"/>
        </w:rPr>
        <w:t xml:space="preserve"> loetakse tõhusaks koostööks, kui </w:t>
      </w:r>
      <w:r>
        <w:rPr>
          <w:color w:val="000000"/>
          <w:lang w:eastAsia="et-EE"/>
        </w:rPr>
        <w:t>need viiakse ellu</w:t>
      </w:r>
      <w:r w:rsidRPr="00FB08E5">
        <w:rPr>
          <w:color w:val="000000"/>
          <w:lang w:eastAsia="et-EE"/>
        </w:rPr>
        <w:t>:</w:t>
      </w:r>
    </w:p>
    <w:p w14:paraId="5450723C" w14:textId="77777777" w:rsidR="00265022" w:rsidRPr="00FB08E5" w:rsidRDefault="00265022" w:rsidP="00265022">
      <w:pPr>
        <w:spacing w:line="240" w:lineRule="auto"/>
        <w:rPr>
          <w:color w:val="000000"/>
          <w:lang w:eastAsia="et-EE"/>
        </w:rPr>
      </w:pPr>
      <w:r w:rsidRPr="00FB08E5">
        <w:rPr>
          <w:color w:val="000000"/>
          <w:lang w:eastAsia="et-EE"/>
        </w:rPr>
        <w:t>1) ettevõtjate vahel, kellest vähemalt üks on VKE, või kui projekt viiakse ellu vähemalt kahes Euroopa Liidu liikmesriigis või Euroopa Liidu liikmesriigis ja Euroopa Majanduspiirkonna lepingus osalevas riigis ning ü</w:t>
      </w:r>
      <w:r>
        <w:rPr>
          <w:color w:val="000000"/>
          <w:lang w:eastAsia="et-EE"/>
        </w:rPr>
        <w:t>hegi</w:t>
      </w:r>
      <w:r w:rsidRPr="00FB08E5">
        <w:rPr>
          <w:color w:val="000000"/>
          <w:lang w:eastAsia="et-EE"/>
        </w:rPr>
        <w:t xml:space="preserve"> ettevõtja </w:t>
      </w:r>
      <w:r>
        <w:rPr>
          <w:color w:val="000000"/>
          <w:lang w:eastAsia="et-EE"/>
        </w:rPr>
        <w:t xml:space="preserve">abikõlblikud kulud ei moodusta enam kui </w:t>
      </w:r>
      <w:r w:rsidRPr="00FB08E5">
        <w:rPr>
          <w:color w:val="000000"/>
          <w:lang w:eastAsia="et-EE"/>
        </w:rPr>
        <w:t>70 protsen</w:t>
      </w:r>
      <w:r>
        <w:rPr>
          <w:color w:val="000000"/>
          <w:lang w:eastAsia="et-EE"/>
        </w:rPr>
        <w:t>t</w:t>
      </w:r>
      <w:r w:rsidRPr="00FB08E5">
        <w:rPr>
          <w:color w:val="000000"/>
          <w:lang w:eastAsia="et-EE"/>
        </w:rPr>
        <w:t xml:space="preserve">i </w:t>
      </w:r>
      <w:r>
        <w:rPr>
          <w:color w:val="000000"/>
          <w:lang w:eastAsia="et-EE"/>
        </w:rPr>
        <w:t xml:space="preserve">projekti </w:t>
      </w:r>
      <w:r w:rsidRPr="00FB08E5">
        <w:rPr>
          <w:color w:val="000000"/>
          <w:lang w:eastAsia="et-EE"/>
        </w:rPr>
        <w:t>abikõlblikest kuludest või</w:t>
      </w:r>
    </w:p>
    <w:p w14:paraId="2D3B39EB" w14:textId="77777777" w:rsidR="00265022" w:rsidRDefault="00265022" w:rsidP="00265022">
      <w:pPr>
        <w:spacing w:line="240" w:lineRule="auto"/>
        <w:rPr>
          <w:color w:val="000000"/>
          <w:lang w:eastAsia="et-EE"/>
        </w:rPr>
      </w:pPr>
      <w:r w:rsidRPr="00FB08E5">
        <w:rPr>
          <w:color w:val="000000"/>
          <w:lang w:eastAsia="et-EE"/>
        </w:rPr>
        <w:t>2) ettevõtja ja vähemalt ühe TA asutuse vahel, ke</w:t>
      </w:r>
      <w:r>
        <w:rPr>
          <w:color w:val="000000"/>
          <w:lang w:eastAsia="et-EE"/>
        </w:rPr>
        <w:t>lle abikõlblikud kulud moodustavad projekti abikõlblikest kuludest</w:t>
      </w:r>
      <w:r w:rsidRPr="00FB08E5">
        <w:rPr>
          <w:color w:val="000000"/>
          <w:lang w:eastAsia="et-EE"/>
        </w:rPr>
        <w:t xml:space="preserve"> vähemalt </w:t>
      </w:r>
      <w:r>
        <w:rPr>
          <w:color w:val="000000"/>
          <w:lang w:eastAsia="et-EE"/>
        </w:rPr>
        <w:t>kümme</w:t>
      </w:r>
      <w:r w:rsidRPr="00FB08E5">
        <w:rPr>
          <w:color w:val="000000"/>
          <w:lang w:eastAsia="et-EE"/>
        </w:rPr>
        <w:t xml:space="preserve"> protsenti ning kellel on õigus avaldada enda läbiviidud tegevuste tulemused.</w:t>
      </w:r>
    </w:p>
    <w:p w14:paraId="5429C935" w14:textId="77777777" w:rsidR="00265022" w:rsidRDefault="00265022" w:rsidP="00265022">
      <w:pPr>
        <w:spacing w:line="240" w:lineRule="auto"/>
        <w:rPr>
          <w:color w:val="000000"/>
          <w:lang w:eastAsia="et-EE"/>
        </w:rPr>
      </w:pPr>
    </w:p>
    <w:p w14:paraId="6218D21D" w14:textId="77777777" w:rsidR="00265022" w:rsidRDefault="00265022" w:rsidP="00265022">
      <w:pPr>
        <w:spacing w:line="240" w:lineRule="auto"/>
        <w:rPr>
          <w:color w:val="000000"/>
          <w:lang w:eastAsia="et-EE"/>
        </w:rPr>
      </w:pPr>
      <w:r>
        <w:rPr>
          <w:color w:val="000000"/>
          <w:lang w:eastAsia="et-EE"/>
        </w:rPr>
        <w:t>(5) Lõike 3 punktis 5 toodud tegevust toetatakse järgmistel tingimustel:</w:t>
      </w:r>
    </w:p>
    <w:p w14:paraId="6D4196E5" w14:textId="77777777" w:rsidR="00265022" w:rsidRDefault="00265022" w:rsidP="00265022">
      <w:pPr>
        <w:spacing w:line="240" w:lineRule="auto"/>
        <w:rPr>
          <w:color w:val="000000"/>
          <w:lang w:eastAsia="et-EE"/>
        </w:rPr>
      </w:pPr>
      <w:r>
        <w:rPr>
          <w:color w:val="000000"/>
          <w:lang w:eastAsia="et-EE"/>
        </w:rPr>
        <w:t>1) koolituse kulude toetamine ei ole välistatud üldise grupierandi määruse artikli 31 lõike 2 alusel;</w:t>
      </w:r>
    </w:p>
    <w:p w14:paraId="0846D2C5" w14:textId="77777777" w:rsidR="00265022" w:rsidRDefault="00265022" w:rsidP="00265022">
      <w:pPr>
        <w:spacing w:line="240" w:lineRule="auto"/>
        <w:rPr>
          <w:color w:val="000000"/>
          <w:lang w:eastAsia="et-EE"/>
        </w:rPr>
      </w:pPr>
      <w:r>
        <w:rPr>
          <w:color w:val="000000"/>
          <w:lang w:eastAsia="et-EE"/>
        </w:rPr>
        <w:t>2) koolituse kogumaht töötaja kohta on alla 50 tunni;</w:t>
      </w:r>
    </w:p>
    <w:p w14:paraId="2010818C" w14:textId="77777777" w:rsidR="00265022" w:rsidRDefault="00265022" w:rsidP="00265022">
      <w:pPr>
        <w:spacing w:line="240" w:lineRule="auto"/>
        <w:rPr>
          <w:color w:val="000000"/>
          <w:lang w:eastAsia="et-EE"/>
        </w:rPr>
      </w:pPr>
      <w:r>
        <w:rPr>
          <w:color w:val="000000"/>
          <w:lang w:eastAsia="et-EE"/>
        </w:rPr>
        <w:t>3) koolituse kestvus on alla aasta;</w:t>
      </w:r>
    </w:p>
    <w:p w14:paraId="34469141" w14:textId="77777777" w:rsidR="00265022" w:rsidRDefault="00265022" w:rsidP="00265022">
      <w:pPr>
        <w:spacing w:line="240" w:lineRule="auto"/>
        <w:rPr>
          <w:color w:val="000000"/>
          <w:lang w:eastAsia="et-EE"/>
        </w:rPr>
      </w:pPr>
      <w:r>
        <w:rPr>
          <w:color w:val="000000"/>
          <w:lang w:eastAsia="et-EE"/>
        </w:rPr>
        <w:t xml:space="preserve">4) koolitus vastab </w:t>
      </w:r>
      <w:r w:rsidRPr="00C860DB">
        <w:rPr>
          <w:color w:val="000000"/>
          <w:lang w:eastAsia="et-EE"/>
        </w:rPr>
        <w:t>täiskasvanute koolituse seaduse</w:t>
      </w:r>
      <w:r>
        <w:rPr>
          <w:color w:val="000000"/>
          <w:lang w:eastAsia="et-EE"/>
        </w:rPr>
        <w:t>s täiendkoolitusele kehtestatud tingimustele;</w:t>
      </w:r>
    </w:p>
    <w:p w14:paraId="123F49B3" w14:textId="77777777" w:rsidR="00265022" w:rsidRDefault="00265022" w:rsidP="00265022">
      <w:pPr>
        <w:spacing w:line="240" w:lineRule="auto"/>
        <w:rPr>
          <w:color w:val="000000"/>
          <w:lang w:eastAsia="et-EE"/>
        </w:rPr>
      </w:pPr>
      <w:r>
        <w:rPr>
          <w:color w:val="000000"/>
          <w:lang w:eastAsia="et-EE"/>
        </w:rPr>
        <w:t xml:space="preserve">5) </w:t>
      </w:r>
      <w:r w:rsidRPr="00C860DB">
        <w:rPr>
          <w:color w:val="000000"/>
          <w:lang w:eastAsia="et-EE"/>
        </w:rPr>
        <w:t xml:space="preserve">kui koolitusturul sobivat koolitust ei pakuta, </w:t>
      </w:r>
      <w:r>
        <w:rPr>
          <w:color w:val="000000"/>
          <w:lang w:eastAsia="et-EE"/>
        </w:rPr>
        <w:t xml:space="preserve">võib taotleja </w:t>
      </w:r>
      <w:r w:rsidRPr="00C860DB">
        <w:rPr>
          <w:color w:val="000000"/>
          <w:lang w:eastAsia="et-EE"/>
        </w:rPr>
        <w:t>tellida ise sobiva õppekavaga koolituse</w:t>
      </w:r>
      <w:r>
        <w:rPr>
          <w:color w:val="000000"/>
          <w:lang w:eastAsia="et-EE"/>
        </w:rPr>
        <w:t>;</w:t>
      </w:r>
    </w:p>
    <w:p w14:paraId="20FB1EC3" w14:textId="77777777" w:rsidR="00265022" w:rsidRDefault="00265022" w:rsidP="00265022">
      <w:pPr>
        <w:spacing w:line="240" w:lineRule="auto"/>
        <w:rPr>
          <w:color w:val="000000"/>
          <w:lang w:eastAsia="et-EE"/>
        </w:rPr>
      </w:pPr>
      <w:r>
        <w:rPr>
          <w:color w:val="000000"/>
          <w:lang w:eastAsia="et-EE"/>
        </w:rPr>
        <w:t>6) k</w:t>
      </w:r>
      <w:r w:rsidRPr="00C860DB">
        <w:rPr>
          <w:color w:val="000000"/>
          <w:lang w:eastAsia="et-EE"/>
        </w:rPr>
        <w:t>oolituse õppekava vasta</w:t>
      </w:r>
      <w:r>
        <w:rPr>
          <w:color w:val="000000"/>
          <w:lang w:eastAsia="et-EE"/>
        </w:rPr>
        <w:t>b</w:t>
      </w:r>
      <w:r w:rsidRPr="00C860DB">
        <w:rPr>
          <w:color w:val="000000"/>
          <w:lang w:eastAsia="et-EE"/>
        </w:rPr>
        <w:t> täienduskoolituse standardile</w:t>
      </w:r>
      <w:r>
        <w:rPr>
          <w:color w:val="000000"/>
          <w:lang w:eastAsia="et-EE"/>
        </w:rPr>
        <w:t>;</w:t>
      </w:r>
    </w:p>
    <w:p w14:paraId="615E200F" w14:textId="3A1DFC83" w:rsidR="00265022" w:rsidRDefault="00265022" w:rsidP="00265022">
      <w:pPr>
        <w:spacing w:line="240" w:lineRule="auto"/>
        <w:rPr>
          <w:color w:val="000000"/>
          <w:lang w:eastAsia="et-EE"/>
        </w:rPr>
      </w:pPr>
      <w:r>
        <w:rPr>
          <w:color w:val="000000"/>
          <w:lang w:eastAsia="et-EE"/>
        </w:rPr>
        <w:t xml:space="preserve">7) </w:t>
      </w:r>
      <w:r w:rsidRPr="00C860DB">
        <w:rPr>
          <w:color w:val="000000"/>
          <w:lang w:eastAsia="et-EE"/>
        </w:rPr>
        <w:t xml:space="preserve">koolituse lõpus </w:t>
      </w:r>
      <w:r>
        <w:rPr>
          <w:color w:val="000000"/>
          <w:lang w:eastAsia="et-EE"/>
        </w:rPr>
        <w:t>väljastab</w:t>
      </w:r>
      <w:r w:rsidRPr="00C860DB">
        <w:rPr>
          <w:color w:val="000000"/>
          <w:lang w:eastAsia="et-EE"/>
        </w:rPr>
        <w:t xml:space="preserve"> koolitaja koolitusel osalejatele tunnistuse või tõendi</w:t>
      </w:r>
      <w:r>
        <w:rPr>
          <w:color w:val="000000"/>
          <w:lang w:eastAsia="et-EE"/>
        </w:rPr>
        <w:t>.</w:t>
      </w:r>
    </w:p>
    <w:p w14:paraId="0FF10214" w14:textId="77777777" w:rsidR="00BC240C" w:rsidRDefault="00BC240C" w:rsidP="00265022">
      <w:pPr>
        <w:spacing w:line="240" w:lineRule="auto"/>
        <w:rPr>
          <w:color w:val="000000"/>
          <w:lang w:eastAsia="et-EE"/>
        </w:rPr>
      </w:pPr>
    </w:p>
    <w:p w14:paraId="7300C13A" w14:textId="2C0196B5" w:rsidR="00265022" w:rsidRDefault="00265022" w:rsidP="00265022">
      <w:pPr>
        <w:spacing w:line="240" w:lineRule="auto"/>
        <w:rPr>
          <w:color w:val="000000"/>
          <w:lang w:eastAsia="et-EE"/>
        </w:rPr>
      </w:pPr>
      <w:r>
        <w:rPr>
          <w:color w:val="000000"/>
          <w:lang w:eastAsia="et-EE"/>
        </w:rPr>
        <w:t>(</w:t>
      </w:r>
      <w:r w:rsidR="00897AC8">
        <w:rPr>
          <w:color w:val="000000"/>
          <w:lang w:eastAsia="et-EE"/>
        </w:rPr>
        <w:t>6</w:t>
      </w:r>
      <w:r>
        <w:rPr>
          <w:color w:val="000000"/>
          <w:lang w:eastAsia="et-EE"/>
        </w:rPr>
        <w:t>) K</w:t>
      </w:r>
      <w:r w:rsidRPr="00FB08E5">
        <w:rPr>
          <w:color w:val="000000"/>
          <w:lang w:eastAsia="et-EE"/>
        </w:rPr>
        <w:t xml:space="preserve">ui </w:t>
      </w:r>
      <w:r w:rsidR="004F3343">
        <w:rPr>
          <w:color w:val="000000"/>
          <w:lang w:eastAsia="et-EE"/>
        </w:rPr>
        <w:t>§ 7 lõikes 3</w:t>
      </w:r>
      <w:r w:rsidR="004F3343" w:rsidRPr="00FB08E5">
        <w:rPr>
          <w:color w:val="000000"/>
          <w:lang w:eastAsia="et-EE"/>
        </w:rPr>
        <w:t xml:space="preserve"> </w:t>
      </w:r>
      <w:r w:rsidR="00D10713">
        <w:rPr>
          <w:color w:val="000000"/>
          <w:lang w:eastAsia="et-EE"/>
        </w:rPr>
        <w:t xml:space="preserve">nimetatud </w:t>
      </w:r>
      <w:r w:rsidRPr="00FB08E5">
        <w:rPr>
          <w:color w:val="000000"/>
          <w:lang w:eastAsia="et-EE"/>
        </w:rPr>
        <w:t>toetatava</w:t>
      </w:r>
      <w:r w:rsidR="00C14127">
        <w:rPr>
          <w:color w:val="000000"/>
          <w:lang w:eastAsia="et-EE"/>
        </w:rPr>
        <w:t xml:space="preserve"> </w:t>
      </w:r>
      <w:r w:rsidRPr="00FB08E5">
        <w:rPr>
          <w:color w:val="000000"/>
          <w:lang w:eastAsia="et-EE"/>
        </w:rPr>
        <w:t xml:space="preserve">tegevuse asukoht on väljaspool Eestit, peab tegevus vastama </w:t>
      </w:r>
      <w:proofErr w:type="spellStart"/>
      <w:r w:rsidRPr="00CF462A">
        <w:rPr>
          <w:rFonts w:eastAsia="Times New Roman"/>
          <w:lang w:eastAsia="et-EE"/>
        </w:rPr>
        <w:t>ühissätete</w:t>
      </w:r>
      <w:proofErr w:type="spellEnd"/>
      <w:r w:rsidRPr="00CF462A">
        <w:rPr>
          <w:rFonts w:eastAsia="Times New Roman"/>
          <w:lang w:eastAsia="et-EE"/>
        </w:rPr>
        <w:t xml:space="preserve"> määrus</w:t>
      </w:r>
      <w:r w:rsidR="00CF462A" w:rsidRPr="00CF462A">
        <w:rPr>
          <w:rFonts w:eastAsia="Times New Roman"/>
          <w:lang w:eastAsia="et-EE"/>
        </w:rPr>
        <w:t>e</w:t>
      </w:r>
      <w:r>
        <w:rPr>
          <w:rFonts w:eastAsia="Times New Roman"/>
          <w:lang w:eastAsia="et-EE"/>
        </w:rPr>
        <w:t xml:space="preserve"> artikli 63 lõikes 4</w:t>
      </w:r>
      <w:r w:rsidRPr="00FB08E5">
        <w:rPr>
          <w:color w:val="000000"/>
          <w:lang w:eastAsia="et-EE"/>
        </w:rPr>
        <w:t xml:space="preserve"> sätestatud tingimustele.</w:t>
      </w:r>
    </w:p>
    <w:p w14:paraId="63B78D87" w14:textId="13BD5740" w:rsidR="006360A8" w:rsidRDefault="006360A8" w:rsidP="00265022">
      <w:pPr>
        <w:spacing w:line="240" w:lineRule="auto"/>
        <w:rPr>
          <w:color w:val="000000"/>
          <w:lang w:eastAsia="et-EE"/>
        </w:rPr>
      </w:pPr>
    </w:p>
    <w:p w14:paraId="61C8F89B" w14:textId="165316F4" w:rsidR="006360A8" w:rsidRDefault="006360A8" w:rsidP="00265022">
      <w:pPr>
        <w:spacing w:line="240" w:lineRule="auto"/>
        <w:rPr>
          <w:color w:val="000000"/>
          <w:lang w:eastAsia="et-EE"/>
        </w:rPr>
      </w:pPr>
      <w:r>
        <w:rPr>
          <w:color w:val="000000"/>
          <w:lang w:eastAsia="et-EE"/>
        </w:rPr>
        <w:t xml:space="preserve">(7) Lõike 2 punkti 2 alusel ei toetata investeeringuid, millele taotletakse </w:t>
      </w:r>
      <w:r w:rsidR="00F157B1">
        <w:rPr>
          <w:color w:val="000000"/>
          <w:lang w:eastAsia="et-EE"/>
        </w:rPr>
        <w:t xml:space="preserve">või planeeritakse taotleda </w:t>
      </w:r>
      <w:r>
        <w:rPr>
          <w:color w:val="000000"/>
          <w:lang w:eastAsia="et-EE"/>
        </w:rPr>
        <w:t xml:space="preserve">toetust teistest </w:t>
      </w:r>
      <w:r w:rsidR="00316C0C">
        <w:rPr>
          <w:color w:val="000000" w:themeColor="text1"/>
        </w:rPr>
        <w:t>põhivarainvesteeringute elluviimiseks ja taastuvenergiapõhiste kaugküttelahenduste pakkumiseks ette</w:t>
      </w:r>
      <w:r w:rsidR="00DC7230">
        <w:rPr>
          <w:color w:val="000000" w:themeColor="text1"/>
        </w:rPr>
        <w:t xml:space="preserve"> </w:t>
      </w:r>
      <w:r w:rsidR="00316C0C">
        <w:rPr>
          <w:color w:val="000000" w:themeColor="text1"/>
        </w:rPr>
        <w:t xml:space="preserve">nähtud </w:t>
      </w:r>
      <w:r w:rsidR="00F257CC">
        <w:rPr>
          <w:color w:val="000000"/>
          <w:lang w:eastAsia="et-EE"/>
        </w:rPr>
        <w:t>õiglase ülemineku fondi meetmetest.</w:t>
      </w:r>
    </w:p>
    <w:p w14:paraId="7F01CFD8" w14:textId="77777777" w:rsidR="00265022" w:rsidRPr="00C860DB" w:rsidRDefault="00265022" w:rsidP="00265022">
      <w:pPr>
        <w:spacing w:line="240" w:lineRule="auto"/>
        <w:rPr>
          <w:color w:val="000000"/>
          <w:lang w:eastAsia="et-EE"/>
        </w:rPr>
      </w:pPr>
    </w:p>
    <w:p w14:paraId="038F8264" w14:textId="3AC217DC" w:rsidR="00265022" w:rsidRPr="00343FD9" w:rsidRDefault="00265022" w:rsidP="00265022">
      <w:pPr>
        <w:spacing w:line="240" w:lineRule="auto"/>
        <w:rPr>
          <w:lang w:eastAsia="et-EE"/>
        </w:rPr>
      </w:pPr>
      <w:r w:rsidRPr="00343FD9">
        <w:rPr>
          <w:b/>
          <w:bCs/>
          <w:color w:val="000000"/>
          <w:lang w:eastAsia="et-EE"/>
        </w:rPr>
        <w:t xml:space="preserve">§ </w:t>
      </w:r>
      <w:r>
        <w:rPr>
          <w:b/>
          <w:bCs/>
          <w:color w:val="000000"/>
          <w:lang w:eastAsia="et-EE"/>
        </w:rPr>
        <w:t>8</w:t>
      </w:r>
      <w:r w:rsidRPr="00343FD9">
        <w:rPr>
          <w:b/>
          <w:bCs/>
          <w:color w:val="000000"/>
          <w:lang w:eastAsia="et-EE"/>
        </w:rPr>
        <w:t xml:space="preserve">. Kulude abikõlblikkus </w:t>
      </w:r>
    </w:p>
    <w:p w14:paraId="3389DF9D" w14:textId="77777777" w:rsidR="00265022" w:rsidRPr="00343FD9" w:rsidRDefault="00265022" w:rsidP="00265022">
      <w:pPr>
        <w:spacing w:line="240" w:lineRule="auto"/>
        <w:rPr>
          <w:lang w:eastAsia="et-EE"/>
        </w:rPr>
      </w:pPr>
    </w:p>
    <w:p w14:paraId="4B546719" w14:textId="03373792" w:rsidR="00265022" w:rsidRDefault="00265022" w:rsidP="00265022">
      <w:pPr>
        <w:spacing w:line="240" w:lineRule="auto"/>
      </w:pPr>
      <w:r>
        <w:t xml:space="preserve">(1) </w:t>
      </w:r>
      <w:r w:rsidRPr="00755B2B">
        <w:t xml:space="preserve">Kulu on abikõlblik, kui see on kooskõlas Vabariigi Valitsuse </w:t>
      </w:r>
      <w:r w:rsidR="00C452B4">
        <w:t>12</w:t>
      </w:r>
      <w:r w:rsidRPr="00755B2B">
        <w:t xml:space="preserve">. </w:t>
      </w:r>
      <w:r w:rsidR="00C452B4">
        <w:t xml:space="preserve">mai </w:t>
      </w:r>
      <w:r w:rsidRPr="00755B2B">
        <w:t>202</w:t>
      </w:r>
      <w:r>
        <w:t>2</w:t>
      </w:r>
      <w:r w:rsidRPr="00755B2B">
        <w:t xml:space="preserve">. a määruse nr </w:t>
      </w:r>
      <w:r w:rsidR="00C452B4">
        <w:t>55</w:t>
      </w:r>
      <w:r w:rsidRPr="00755B2B">
        <w:t xml:space="preserve"> „</w:t>
      </w:r>
      <w:r>
        <w:t xml:space="preserve">Perioodi 2021–2027 Euroopa Liidu ühtekuuluvus- ja </w:t>
      </w:r>
      <w:proofErr w:type="spellStart"/>
      <w:r>
        <w:t>siseturvalisuspoliitika</w:t>
      </w:r>
      <w:proofErr w:type="spellEnd"/>
      <w:r>
        <w:t xml:space="preserve"> fondide rakenduskavade vahendite andmise ja kasutamise üldised tingimused</w:t>
      </w:r>
      <w:r w:rsidRPr="00755B2B">
        <w:t xml:space="preserve">” (edaspidi </w:t>
      </w:r>
      <w:r w:rsidRPr="00A14078">
        <w:rPr>
          <w:i/>
          <w:iCs/>
        </w:rPr>
        <w:t>ühendmäärus</w:t>
      </w:r>
      <w:r w:rsidRPr="00755B2B">
        <w:t>) §-ga 15</w:t>
      </w:r>
      <w:r>
        <w:t>,</w:t>
      </w:r>
      <w:r w:rsidRPr="00755B2B">
        <w:t xml:space="preserve"> käesoleva määruse tingimustega ja taotluse rahuldamise otsusega</w:t>
      </w:r>
      <w:r w:rsidRPr="007917C0">
        <w:t>.</w:t>
      </w:r>
    </w:p>
    <w:p w14:paraId="0003F47D" w14:textId="77777777" w:rsidR="00265022" w:rsidRDefault="00265022" w:rsidP="00265022">
      <w:pPr>
        <w:spacing w:line="240" w:lineRule="auto"/>
      </w:pPr>
    </w:p>
    <w:p w14:paraId="32C7210C" w14:textId="77777777" w:rsidR="00265022" w:rsidRDefault="00265022" w:rsidP="00265022">
      <w:pPr>
        <w:spacing w:line="240" w:lineRule="auto"/>
      </w:pPr>
      <w:r>
        <w:rPr>
          <w:color w:val="000000"/>
          <w:lang w:eastAsia="et-EE"/>
        </w:rPr>
        <w:t xml:space="preserve">(2) </w:t>
      </w:r>
      <w:r w:rsidRPr="007917C0">
        <w:rPr>
          <w:color w:val="000000"/>
          <w:lang w:eastAsia="et-EE"/>
        </w:rPr>
        <w:t xml:space="preserve">Abikõlblikud on </w:t>
      </w:r>
      <w:r>
        <w:rPr>
          <w:color w:val="000000"/>
          <w:lang w:eastAsia="et-EE"/>
        </w:rPr>
        <w:t xml:space="preserve">järgmised </w:t>
      </w:r>
      <w:r w:rsidRPr="007917C0">
        <w:t>§ </w:t>
      </w:r>
      <w:r>
        <w:t>7</w:t>
      </w:r>
      <w:r w:rsidRPr="007917C0">
        <w:t xml:space="preserve"> lõike 2 punkti</w:t>
      </w:r>
      <w:r>
        <w:t>s 1</w:t>
      </w:r>
      <w:r w:rsidRPr="007917C0">
        <w:t xml:space="preserve"> nimetatud </w:t>
      </w:r>
      <w:r>
        <w:t xml:space="preserve">tegevuste </w:t>
      </w:r>
      <w:r w:rsidRPr="007917C0">
        <w:t>kulud</w:t>
      </w:r>
      <w:r>
        <w:t>, mis vastavad üldise grupierandi määruse artikli 14 lõigetele 6 ja 8</w:t>
      </w:r>
      <w:r w:rsidRPr="007917C0">
        <w:t>:</w:t>
      </w:r>
    </w:p>
    <w:p w14:paraId="1C4BA7B3" w14:textId="77777777" w:rsidR="00265022" w:rsidRDefault="00265022" w:rsidP="00265022">
      <w:pPr>
        <w:spacing w:line="240" w:lineRule="auto"/>
      </w:pPr>
      <w:r>
        <w:t>1) materiaalse vara turutingimustel omandamise või rentimise kulu;</w:t>
      </w:r>
    </w:p>
    <w:p w14:paraId="1D6D3344" w14:textId="77777777" w:rsidR="00265022" w:rsidRDefault="00265022" w:rsidP="00265022">
      <w:pPr>
        <w:spacing w:line="240" w:lineRule="auto"/>
      </w:pPr>
      <w:r>
        <w:t>2) immateriaalse vara turutingimustel omandamise kulu.</w:t>
      </w:r>
    </w:p>
    <w:p w14:paraId="01548080" w14:textId="77777777" w:rsidR="00265022" w:rsidRDefault="00265022" w:rsidP="00265022">
      <w:pPr>
        <w:spacing w:line="240" w:lineRule="auto"/>
      </w:pPr>
    </w:p>
    <w:p w14:paraId="21D26097" w14:textId="77777777" w:rsidR="00265022" w:rsidRDefault="00265022" w:rsidP="00265022">
      <w:pPr>
        <w:spacing w:line="240" w:lineRule="auto"/>
      </w:pPr>
      <w:r>
        <w:lastRenderedPageBreak/>
        <w:t>(3) Lõike 2 punktis 1 nimetatud vara seadistamise, transpordi- ja transportimiseks vajalik kindlustuskulu on abikõlblik juhul, kui see sisaldub vastava vara soetusmaksumuses.</w:t>
      </w:r>
    </w:p>
    <w:p w14:paraId="1ED057E3" w14:textId="77777777" w:rsidR="00265022" w:rsidRDefault="00265022" w:rsidP="00265022">
      <w:pPr>
        <w:spacing w:line="240" w:lineRule="auto"/>
      </w:pPr>
    </w:p>
    <w:p w14:paraId="39C870B0" w14:textId="062AEBD7" w:rsidR="00265022" w:rsidRDefault="00265022" w:rsidP="00265022">
      <w:pPr>
        <w:spacing w:line="240" w:lineRule="auto"/>
      </w:pPr>
      <w:r>
        <w:t>(4) Lõikes 2 nimetatud kulud on abikõlblik</w:t>
      </w:r>
      <w:r w:rsidR="00730EEF">
        <w:t>ud</w:t>
      </w:r>
      <w:r>
        <w:t>, kui omandatav või renditav vara ei ole</w:t>
      </w:r>
      <w:r w:rsidRPr="00C30EFB">
        <w:t xml:space="preserve"> </w:t>
      </w:r>
      <w:r>
        <w:t>varasemalt majandustegevuses kasutatud, välja arvatud, kui vara omandatakse üldise grupierandi määruse artikli 2 punkti 49(b) alusel VKE-st toetuse saaja korral või punkti 51(b) alusel suurettevõtjast toetuse saaja korral.</w:t>
      </w:r>
    </w:p>
    <w:p w14:paraId="5997E5E1" w14:textId="77777777" w:rsidR="00265022" w:rsidRDefault="00265022" w:rsidP="00265022">
      <w:pPr>
        <w:spacing w:line="240" w:lineRule="auto"/>
      </w:pPr>
    </w:p>
    <w:p w14:paraId="335ACFB1" w14:textId="72FE7932" w:rsidR="00265022" w:rsidRDefault="00265022" w:rsidP="00265022">
      <w:pPr>
        <w:spacing w:line="240" w:lineRule="auto"/>
      </w:pPr>
      <w:r>
        <w:t>(5) Kui toetust antakse suurettevõtjale üldise grupierandi</w:t>
      </w:r>
      <w:r w:rsidR="00CF39B7">
        <w:t xml:space="preserve"> määruse</w:t>
      </w:r>
      <w:r>
        <w:t xml:space="preserve"> artikli 2 punktis 51(a) alusel tegevuse mitmekesistamiseks, et toota uut kõrgema lisandväärtusega toodet, on lõikes 4 nimetatud kulud abikõlblikud, kui nad ületavad vähemalt 200 protsendi võrra uuesti kasutatava vara tööde algusele eelneva majandusaasta arvestuslikku väärtust.</w:t>
      </w:r>
    </w:p>
    <w:p w14:paraId="3DDE82CE" w14:textId="77777777" w:rsidR="00265022" w:rsidRDefault="00265022" w:rsidP="00265022">
      <w:pPr>
        <w:spacing w:line="240" w:lineRule="auto"/>
      </w:pPr>
    </w:p>
    <w:p w14:paraId="1C4CF9F2" w14:textId="77777777" w:rsidR="00265022" w:rsidRDefault="00265022" w:rsidP="00265022">
      <w:pPr>
        <w:spacing w:line="240" w:lineRule="auto"/>
      </w:pPr>
      <w:r>
        <w:t>(6) Kulu on abikõlblik, kui taotleja on lõike 2 alusel omandatud vara omanik ja renditava vara kasutaja abikõlblikkuse perioodil ja suurettevõtjast toetuse saaja vähemalt viis ja VKE-st toetuse saaja vähemalt kolm aastat projekti lõppmakse tegemisest arvates.</w:t>
      </w:r>
    </w:p>
    <w:p w14:paraId="501D7BF9" w14:textId="77777777" w:rsidR="00265022" w:rsidRDefault="00265022" w:rsidP="00265022">
      <w:pPr>
        <w:spacing w:line="240" w:lineRule="auto"/>
      </w:pPr>
    </w:p>
    <w:p w14:paraId="1629EF1A" w14:textId="77777777" w:rsidR="00265022" w:rsidRDefault="00265022" w:rsidP="00265022">
      <w:pPr>
        <w:spacing w:line="240" w:lineRule="auto"/>
      </w:pPr>
      <w:r>
        <w:t xml:space="preserve">(7) </w:t>
      </w:r>
      <w:r w:rsidRPr="007917C0">
        <w:rPr>
          <w:color w:val="000000"/>
          <w:lang w:eastAsia="et-EE"/>
        </w:rPr>
        <w:t xml:space="preserve">Abikõlblikud on </w:t>
      </w:r>
      <w:r w:rsidRPr="007917C0">
        <w:t>§ </w:t>
      </w:r>
      <w:r>
        <w:t>7</w:t>
      </w:r>
      <w:r w:rsidRPr="007917C0">
        <w:t xml:space="preserve"> lõike 2 punkti</w:t>
      </w:r>
      <w:r>
        <w:t>s 2</w:t>
      </w:r>
      <w:r w:rsidRPr="007917C0">
        <w:t xml:space="preserve"> nimetatud </w:t>
      </w:r>
      <w:r>
        <w:t xml:space="preserve">tegevuste </w:t>
      </w:r>
      <w:r w:rsidRPr="007917C0">
        <w:t>kulud</w:t>
      </w:r>
      <w:r>
        <w:t xml:space="preserve"> üldise grupierandi määruse artikli 41 </w:t>
      </w:r>
      <w:r w:rsidRPr="00612563">
        <w:rPr>
          <w:color w:val="000000"/>
          <w:lang w:eastAsia="et-EE"/>
        </w:rPr>
        <w:t>punkti 6 alapunktide a</w:t>
      </w:r>
      <w:r>
        <w:rPr>
          <w:color w:val="000000"/>
          <w:lang w:eastAsia="et-EE"/>
        </w:rPr>
        <w:t>, b või c alusel</w:t>
      </w:r>
      <w:r>
        <w:t>.</w:t>
      </w:r>
    </w:p>
    <w:p w14:paraId="61C684A5" w14:textId="77777777" w:rsidR="00265022" w:rsidRDefault="00265022" w:rsidP="00265022">
      <w:pPr>
        <w:spacing w:line="240" w:lineRule="auto"/>
      </w:pPr>
    </w:p>
    <w:p w14:paraId="17DBA3BB" w14:textId="77777777" w:rsidR="00265022" w:rsidRDefault="00265022" w:rsidP="00265022">
      <w:pPr>
        <w:spacing w:line="240" w:lineRule="auto"/>
      </w:pPr>
      <w:r w:rsidRPr="00011954">
        <w:t>(</w:t>
      </w:r>
      <w:r>
        <w:t>8</w:t>
      </w:r>
      <w:r w:rsidRPr="00011954">
        <w:t xml:space="preserve">) </w:t>
      </w:r>
      <w:r w:rsidRPr="00011954">
        <w:rPr>
          <w:color w:val="000000"/>
          <w:lang w:eastAsia="et-EE"/>
        </w:rPr>
        <w:t xml:space="preserve">Abikõlblikud on </w:t>
      </w:r>
      <w:r w:rsidRPr="00011954">
        <w:t>§ </w:t>
      </w:r>
      <w:r>
        <w:t>7</w:t>
      </w:r>
      <w:r w:rsidRPr="00011954">
        <w:t xml:space="preserve"> lõike </w:t>
      </w:r>
      <w:r>
        <w:t>2</w:t>
      </w:r>
      <w:r w:rsidRPr="00011954">
        <w:t xml:space="preserve"> punktis </w:t>
      </w:r>
      <w:r>
        <w:t>3</w:t>
      </w:r>
      <w:r w:rsidRPr="00011954">
        <w:t xml:space="preserve"> nimetatud </w:t>
      </w:r>
      <w:r>
        <w:t>IPCEI projektide elluviimiseks</w:t>
      </w:r>
      <w:r w:rsidRPr="00011954">
        <w:t xml:space="preserve"> vajalikud kulud vastavalt IPCEI teatise lisa punktidele a–g</w:t>
      </w:r>
      <w:r>
        <w:t>, välja arvatud haldus- ja maa omandamise kulud.</w:t>
      </w:r>
    </w:p>
    <w:p w14:paraId="60250517" w14:textId="77777777" w:rsidR="00265022" w:rsidRDefault="00265022" w:rsidP="00265022">
      <w:pPr>
        <w:spacing w:line="240" w:lineRule="auto"/>
        <w:rPr>
          <w:color w:val="000000"/>
          <w:lang w:eastAsia="et-EE"/>
        </w:rPr>
      </w:pPr>
    </w:p>
    <w:p w14:paraId="07411A20" w14:textId="69451778" w:rsidR="00265022" w:rsidRDefault="00265022" w:rsidP="00265022">
      <w:pPr>
        <w:spacing w:line="240" w:lineRule="auto"/>
      </w:pPr>
      <w:r>
        <w:rPr>
          <w:color w:val="000000"/>
          <w:lang w:eastAsia="et-EE"/>
        </w:rPr>
        <w:t xml:space="preserve">(9) </w:t>
      </w:r>
      <w:r w:rsidRPr="007917C0">
        <w:rPr>
          <w:color w:val="000000"/>
          <w:lang w:eastAsia="et-EE"/>
        </w:rPr>
        <w:t xml:space="preserve">Abikõlblikud on </w:t>
      </w:r>
      <w:r>
        <w:rPr>
          <w:color w:val="000000"/>
          <w:lang w:eastAsia="et-EE"/>
        </w:rPr>
        <w:t xml:space="preserve">järgmised </w:t>
      </w:r>
      <w:r w:rsidRPr="007917C0">
        <w:t>§ </w:t>
      </w:r>
      <w:r>
        <w:t>7</w:t>
      </w:r>
      <w:r w:rsidRPr="007917C0">
        <w:t xml:space="preserve"> lõike </w:t>
      </w:r>
      <w:r>
        <w:t>3</w:t>
      </w:r>
      <w:r w:rsidRPr="007917C0">
        <w:t xml:space="preserve"> punkti</w:t>
      </w:r>
      <w:r>
        <w:t>des 2 ja 3</w:t>
      </w:r>
      <w:r w:rsidRPr="007917C0">
        <w:t xml:space="preserve"> nimetatud</w:t>
      </w:r>
      <w:r w:rsidR="00BC240C">
        <w:t xml:space="preserve"> tegevuste</w:t>
      </w:r>
      <w:r>
        <w:t xml:space="preserve"> </w:t>
      </w:r>
      <w:r w:rsidRPr="007917C0">
        <w:t>kulud:</w:t>
      </w:r>
    </w:p>
    <w:p w14:paraId="6793FE23" w14:textId="77777777" w:rsidR="00265022" w:rsidRDefault="00265022" w:rsidP="00265022">
      <w:pPr>
        <w:spacing w:line="240" w:lineRule="auto"/>
      </w:pPr>
      <w:r>
        <w:t xml:space="preserve">1) taotleja ja partneri projektiga seotud töötajate personalikulud vastavalt </w:t>
      </w:r>
      <w:r w:rsidRPr="00E214BA">
        <w:t>ühendmääruse § 16 lõi</w:t>
      </w:r>
      <w:r>
        <w:t>ke 1 punktides 1, 4, 5 ja 6 ning</w:t>
      </w:r>
      <w:r w:rsidRPr="00E214BA">
        <w:t xml:space="preserve"> </w:t>
      </w:r>
      <w:r>
        <w:t>lõigetes 2–4</w:t>
      </w:r>
      <w:r w:rsidRPr="00E214BA">
        <w:t xml:space="preserve"> </w:t>
      </w:r>
      <w:r>
        <w:t xml:space="preserve">ja üldise grupierandi määruse artikli 25 lõike 3 punktis a </w:t>
      </w:r>
      <w:r w:rsidRPr="00E214BA">
        <w:t>sätestatule</w:t>
      </w:r>
      <w:r>
        <w:t>;</w:t>
      </w:r>
    </w:p>
    <w:p w14:paraId="33896D9E" w14:textId="77777777" w:rsidR="00265022" w:rsidRDefault="00265022" w:rsidP="00265022">
      <w:pPr>
        <w:spacing w:line="240" w:lineRule="auto"/>
      </w:pPr>
      <w:r>
        <w:t>2) turutingimustel ostetud või litsentsitud lepinguliste teadusuuringute, teadmiste ja patentide kulud ning üksnes projekti jaoks kasutatud nõustamisteenuste ja muude sarnaste teenuste kulud; 3) vahendite ja seadmete kulud vastavalt üldise grupierandi määruse artikli 25 lõike 3 punktis b sätestatule;</w:t>
      </w:r>
    </w:p>
    <w:p w14:paraId="3A3F0544" w14:textId="77777777" w:rsidR="00265022" w:rsidRDefault="00265022" w:rsidP="00265022">
      <w:pPr>
        <w:spacing w:line="240" w:lineRule="auto"/>
      </w:pPr>
      <w:r>
        <w:t>4) materjali ja tarvikute kulud.</w:t>
      </w:r>
    </w:p>
    <w:p w14:paraId="1EB9C464" w14:textId="77777777" w:rsidR="00265022" w:rsidRDefault="00265022" w:rsidP="00265022">
      <w:pPr>
        <w:spacing w:line="240" w:lineRule="auto"/>
      </w:pPr>
    </w:p>
    <w:p w14:paraId="57AFFD21" w14:textId="77777777" w:rsidR="00265022" w:rsidRDefault="00265022" w:rsidP="00265022">
      <w:pPr>
        <w:spacing w:line="240" w:lineRule="auto"/>
      </w:pPr>
      <w:r w:rsidRPr="003D2F31">
        <w:t>(</w:t>
      </w:r>
      <w:r>
        <w:t>10</w:t>
      </w:r>
      <w:r w:rsidRPr="003D2F31">
        <w:t xml:space="preserve">) Abikõlblikud on § </w:t>
      </w:r>
      <w:r>
        <w:t>7</w:t>
      </w:r>
      <w:r w:rsidRPr="003D2F31">
        <w:t xml:space="preserve"> lõike </w:t>
      </w:r>
      <w:r>
        <w:t>3</w:t>
      </w:r>
      <w:r w:rsidRPr="003D2F31">
        <w:t xml:space="preserve"> punktis </w:t>
      </w:r>
      <w:r>
        <w:t>4</w:t>
      </w:r>
      <w:r w:rsidRPr="003D2F31">
        <w:t xml:space="preserve"> nimetatud</w:t>
      </w:r>
      <w:r>
        <w:t xml:space="preserve"> intellektuaalomandi esmakaitse taotlemiseks</w:t>
      </w:r>
      <w:r w:rsidRPr="003D2F31">
        <w:t xml:space="preserve"> vajalikud patendi ja muu immateriaalse vara, välja arvatud kaubamärk, omandamise, valideerimise ja kaitsmise kulud</w:t>
      </w:r>
      <w:r>
        <w:t>.</w:t>
      </w:r>
    </w:p>
    <w:p w14:paraId="158EBBCC" w14:textId="77777777" w:rsidR="00265022" w:rsidRDefault="00265022" w:rsidP="00265022">
      <w:pPr>
        <w:spacing w:line="240" w:lineRule="auto"/>
      </w:pPr>
    </w:p>
    <w:p w14:paraId="1FC74EAA" w14:textId="6355E585" w:rsidR="00265022" w:rsidRPr="00326FF9" w:rsidRDefault="00265022" w:rsidP="00265022">
      <w:pPr>
        <w:spacing w:line="240" w:lineRule="auto"/>
      </w:pPr>
      <w:r>
        <w:rPr>
          <w:color w:val="000000"/>
          <w:lang w:eastAsia="et-EE"/>
        </w:rPr>
        <w:t xml:space="preserve">(11) </w:t>
      </w:r>
      <w:r w:rsidR="007B318C" w:rsidRPr="007B318C">
        <w:rPr>
          <w:color w:val="000000"/>
          <w:lang w:eastAsia="et-EE"/>
        </w:rPr>
        <w:t xml:space="preserve">Abikõlblikud on § 7 lõike 3 punktis 5 nimetatud tegevuse kulud </w:t>
      </w:r>
      <w:proofErr w:type="spellStart"/>
      <w:r w:rsidR="007B318C" w:rsidRPr="007B318C">
        <w:rPr>
          <w:color w:val="000000"/>
          <w:lang w:eastAsia="et-EE"/>
        </w:rPr>
        <w:t>sisseostetava</w:t>
      </w:r>
      <w:proofErr w:type="spellEnd"/>
      <w:r w:rsidR="007B318C" w:rsidRPr="007B318C">
        <w:rPr>
          <w:color w:val="000000"/>
          <w:lang w:eastAsia="et-EE"/>
        </w:rPr>
        <w:t xml:space="preserve"> teenusena vastavalt ühendmääruse § 16 lõike 1 punktis 6 ja üldise grupierandi määruse artikli 31 lõikes 3 sätestatud tingimustele</w:t>
      </w:r>
      <w:r w:rsidR="00C61304">
        <w:rPr>
          <w:color w:val="000000"/>
          <w:lang w:eastAsia="et-EE"/>
        </w:rPr>
        <w:t xml:space="preserve">, välja arvatud </w:t>
      </w:r>
      <w:r w:rsidR="00C61304" w:rsidRPr="00C61304">
        <w:rPr>
          <w:color w:val="000000"/>
          <w:lang w:eastAsia="et-EE"/>
        </w:rPr>
        <w:t>nõustamisteenuste kulud</w:t>
      </w:r>
      <w:r w:rsidR="00C61304">
        <w:rPr>
          <w:color w:val="000000"/>
          <w:lang w:eastAsia="et-EE"/>
        </w:rPr>
        <w:t>.</w:t>
      </w:r>
    </w:p>
    <w:p w14:paraId="3C218329" w14:textId="77777777" w:rsidR="00265022" w:rsidRDefault="00265022" w:rsidP="00265022">
      <w:pPr>
        <w:spacing w:line="240" w:lineRule="auto"/>
      </w:pPr>
    </w:p>
    <w:p w14:paraId="6CB18698" w14:textId="77777777" w:rsidR="00265022" w:rsidRPr="00343FD9" w:rsidRDefault="00265022" w:rsidP="00265022">
      <w:pPr>
        <w:spacing w:line="240" w:lineRule="auto"/>
        <w:rPr>
          <w:color w:val="000000"/>
          <w:lang w:eastAsia="et-EE"/>
        </w:rPr>
      </w:pPr>
      <w:bookmarkStart w:id="13" w:name="para5lg2p1"/>
      <w:bookmarkEnd w:id="13"/>
      <w:r w:rsidRPr="00343FD9">
        <w:rPr>
          <w:color w:val="000000"/>
          <w:lang w:eastAsia="et-EE"/>
        </w:rPr>
        <w:t>(</w:t>
      </w:r>
      <w:r>
        <w:rPr>
          <w:color w:val="000000"/>
          <w:lang w:eastAsia="et-EE"/>
        </w:rPr>
        <w:t>12</w:t>
      </w:r>
      <w:r w:rsidRPr="00343FD9">
        <w:rPr>
          <w:color w:val="000000"/>
          <w:lang w:eastAsia="et-EE"/>
        </w:rPr>
        <w:t>) Abikõlb</w:t>
      </w:r>
      <w:r>
        <w:rPr>
          <w:color w:val="000000"/>
          <w:lang w:eastAsia="et-EE"/>
        </w:rPr>
        <w:t>matud on</w:t>
      </w:r>
      <w:r w:rsidRPr="00343FD9">
        <w:rPr>
          <w:color w:val="000000"/>
          <w:lang w:eastAsia="et-EE"/>
        </w:rPr>
        <w:t xml:space="preserve"> lisaks </w:t>
      </w:r>
      <w:r w:rsidRPr="00E91ED6">
        <w:rPr>
          <w:color w:val="000000"/>
          <w:lang w:eastAsia="et-EE"/>
        </w:rPr>
        <w:t xml:space="preserve">ühendmääruse §-s </w:t>
      </w:r>
      <w:r>
        <w:rPr>
          <w:color w:val="000000"/>
          <w:lang w:eastAsia="et-EE"/>
        </w:rPr>
        <w:t>17</w:t>
      </w:r>
      <w:r w:rsidRPr="00343FD9">
        <w:rPr>
          <w:color w:val="000000"/>
          <w:lang w:eastAsia="et-EE"/>
        </w:rPr>
        <w:t xml:space="preserve"> loetletud kuludele:</w:t>
      </w:r>
      <w:bookmarkStart w:id="14" w:name="para6lg2p2"/>
      <w:bookmarkStart w:id="15" w:name="para6lg2p3"/>
      <w:bookmarkEnd w:id="14"/>
      <w:bookmarkEnd w:id="15"/>
    </w:p>
    <w:p w14:paraId="71857917" w14:textId="77777777" w:rsidR="00265022" w:rsidRPr="00343FD9"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1) </w:t>
      </w:r>
      <w:r w:rsidRPr="00343FD9">
        <w:rPr>
          <w:rFonts w:eastAsia="Times New Roman"/>
          <w:color w:val="000000"/>
          <w:lang w:eastAsia="et-EE"/>
        </w:rPr>
        <w:t xml:space="preserve">kinnisasja </w:t>
      </w:r>
      <w:r>
        <w:rPr>
          <w:rFonts w:eastAsia="Times New Roman"/>
          <w:color w:val="000000"/>
          <w:lang w:eastAsia="et-EE"/>
        </w:rPr>
        <w:t>omandamise</w:t>
      </w:r>
      <w:r w:rsidRPr="00343FD9">
        <w:rPr>
          <w:rFonts w:eastAsia="Times New Roman"/>
          <w:color w:val="000000"/>
          <w:lang w:eastAsia="et-EE"/>
        </w:rPr>
        <w:t xml:space="preserve"> kulu;</w:t>
      </w:r>
    </w:p>
    <w:p w14:paraId="28835B92" w14:textId="77777777" w:rsidR="00265022" w:rsidRPr="00FE40EA" w:rsidRDefault="00265022" w:rsidP="00265022">
      <w:pPr>
        <w:spacing w:line="240" w:lineRule="auto"/>
        <w:rPr>
          <w:rFonts w:eastAsia="Times New Roman"/>
          <w:color w:val="000000"/>
          <w:lang w:eastAsia="et-EE"/>
        </w:rPr>
      </w:pPr>
      <w:r>
        <w:rPr>
          <w:rFonts w:eastAsia="Times New Roman"/>
          <w:color w:val="000000"/>
          <w:lang w:eastAsia="et-EE"/>
        </w:rPr>
        <w:t xml:space="preserve">2) </w:t>
      </w:r>
      <w:r w:rsidRPr="00FE40EA">
        <w:rPr>
          <w:rFonts w:eastAsia="Times New Roman"/>
          <w:color w:val="000000"/>
          <w:lang w:eastAsia="et-EE"/>
        </w:rPr>
        <w:t>riiklik maks ja riigilõiv, välja arvatud töötaja töötasuga seotud maks ja makse;</w:t>
      </w:r>
    </w:p>
    <w:p w14:paraId="525CBF63" w14:textId="77777777" w:rsidR="00265022" w:rsidRPr="00343FD9"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3) </w:t>
      </w:r>
      <w:r w:rsidRPr="00343FD9">
        <w:rPr>
          <w:rFonts w:eastAsia="Times New Roman"/>
          <w:color w:val="000000"/>
          <w:lang w:eastAsia="et-EE"/>
        </w:rPr>
        <w:t>liiklusseaduse § 2 punktis 34 sätestatud liikurmasina soetamise kulu;</w:t>
      </w:r>
    </w:p>
    <w:p w14:paraId="4B272084" w14:textId="77777777" w:rsidR="00265022" w:rsidRPr="00343FD9"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4) </w:t>
      </w:r>
      <w:r w:rsidRPr="00343FD9">
        <w:rPr>
          <w:rFonts w:eastAsia="Times New Roman"/>
          <w:color w:val="000000"/>
          <w:lang w:eastAsia="et-EE"/>
        </w:rPr>
        <w:t>liiklusvahendi soetamise kulu;</w:t>
      </w:r>
    </w:p>
    <w:p w14:paraId="371742D8" w14:textId="77777777" w:rsidR="00265022"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5) </w:t>
      </w:r>
      <w:r w:rsidRPr="00343FD9">
        <w:rPr>
          <w:rFonts w:eastAsia="Times New Roman"/>
          <w:color w:val="000000"/>
          <w:lang w:eastAsia="et-EE"/>
        </w:rPr>
        <w:t>toitlustamiskulu;</w:t>
      </w:r>
    </w:p>
    <w:p w14:paraId="126C189C" w14:textId="77777777" w:rsidR="00265022"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6) </w:t>
      </w:r>
      <w:r w:rsidRPr="00343FD9">
        <w:rPr>
          <w:rFonts w:eastAsia="Times New Roman"/>
          <w:color w:val="000000"/>
          <w:lang w:eastAsia="et-EE"/>
        </w:rPr>
        <w:t>töötaja üldise haridustaseme tõstmisega seotud tasemeõppe kulu</w:t>
      </w:r>
      <w:r>
        <w:rPr>
          <w:rFonts w:eastAsia="Times New Roman"/>
          <w:color w:val="000000"/>
          <w:lang w:eastAsia="et-EE"/>
        </w:rPr>
        <w:t>;</w:t>
      </w:r>
    </w:p>
    <w:p w14:paraId="57F8DEBB" w14:textId="77777777" w:rsidR="00265022"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7) käibemaks;</w:t>
      </w:r>
    </w:p>
    <w:p w14:paraId="01857F68" w14:textId="77777777" w:rsidR="00265022"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8) </w:t>
      </w:r>
      <w:r w:rsidRPr="00096318">
        <w:rPr>
          <w:rFonts w:eastAsia="Times New Roman"/>
          <w:color w:val="000000"/>
          <w:lang w:eastAsia="et-EE"/>
        </w:rPr>
        <w:t>kulu, mis tuleneb tehingust, mis on tehtud projekti partnerite vahel</w:t>
      </w:r>
      <w:r>
        <w:rPr>
          <w:rFonts w:eastAsia="Times New Roman"/>
          <w:color w:val="000000"/>
          <w:lang w:eastAsia="et-EE"/>
        </w:rPr>
        <w:t>;</w:t>
      </w:r>
    </w:p>
    <w:p w14:paraId="79757997" w14:textId="77777777" w:rsidR="00265022" w:rsidRDefault="00265022" w:rsidP="00265022">
      <w:pPr>
        <w:widowControl/>
        <w:suppressAutoHyphens w:val="0"/>
        <w:spacing w:line="240" w:lineRule="auto"/>
        <w:rPr>
          <w:rFonts w:eastAsia="Times New Roman"/>
          <w:color w:val="000000"/>
          <w:lang w:eastAsia="et-EE"/>
        </w:rPr>
      </w:pPr>
      <w:r>
        <w:rPr>
          <w:rFonts w:eastAsia="Times New Roman"/>
          <w:color w:val="000000"/>
          <w:lang w:eastAsia="et-EE"/>
        </w:rPr>
        <w:t xml:space="preserve">9) </w:t>
      </w:r>
      <w:r w:rsidRPr="009879AB">
        <w:t>tulumaksuseaduse § 8 lõikes 1 sätestatud seotud isiku</w:t>
      </w:r>
      <w:r>
        <w:t>te vahel tehtud tehingute kulu.</w:t>
      </w:r>
    </w:p>
    <w:p w14:paraId="2AC69AA2" w14:textId="77777777" w:rsidR="00265022" w:rsidRDefault="00265022" w:rsidP="00265022">
      <w:pPr>
        <w:spacing w:line="240" w:lineRule="auto"/>
        <w:rPr>
          <w:color w:val="000000"/>
          <w:lang w:eastAsia="et-EE"/>
        </w:rPr>
      </w:pPr>
      <w:bookmarkStart w:id="16" w:name="para6lg4"/>
      <w:bookmarkEnd w:id="16"/>
    </w:p>
    <w:p w14:paraId="2026F2C6" w14:textId="77777777" w:rsidR="00265022" w:rsidRPr="00343FD9" w:rsidRDefault="00265022" w:rsidP="00265022">
      <w:pPr>
        <w:spacing w:line="240" w:lineRule="auto"/>
        <w:rPr>
          <w:b/>
          <w:bCs/>
          <w:color w:val="000000"/>
          <w:lang w:eastAsia="et-EE"/>
        </w:rPr>
      </w:pPr>
      <w:r w:rsidRPr="00343FD9">
        <w:rPr>
          <w:b/>
          <w:bCs/>
          <w:color w:val="000000"/>
          <w:lang w:eastAsia="et-EE"/>
        </w:rPr>
        <w:lastRenderedPageBreak/>
        <w:t>§ </w:t>
      </w:r>
      <w:r>
        <w:rPr>
          <w:b/>
          <w:bCs/>
          <w:color w:val="000000"/>
          <w:lang w:eastAsia="et-EE"/>
        </w:rPr>
        <w:t>9</w:t>
      </w:r>
      <w:r w:rsidRPr="00343FD9">
        <w:rPr>
          <w:b/>
          <w:bCs/>
          <w:color w:val="000000"/>
          <w:lang w:eastAsia="et-EE"/>
        </w:rPr>
        <w:t>. Projekti abikõlblikkuse periood</w:t>
      </w:r>
    </w:p>
    <w:p w14:paraId="113C5912" w14:textId="77777777" w:rsidR="00265022" w:rsidRPr="00343FD9" w:rsidRDefault="00265022" w:rsidP="00265022">
      <w:pPr>
        <w:spacing w:line="240" w:lineRule="auto"/>
        <w:rPr>
          <w:color w:val="000000"/>
          <w:lang w:eastAsia="et-EE"/>
        </w:rPr>
      </w:pPr>
    </w:p>
    <w:p w14:paraId="5331B16C" w14:textId="77777777" w:rsidR="00265022" w:rsidRPr="00DB389F" w:rsidRDefault="00265022" w:rsidP="00265022">
      <w:pPr>
        <w:pStyle w:val="Normaallaadveeb"/>
        <w:widowControl/>
        <w:suppressAutoHyphens w:val="0"/>
        <w:spacing w:line="240" w:lineRule="auto"/>
        <w:rPr>
          <w:rFonts w:cs="Times New Roman"/>
          <w:szCs w:val="24"/>
          <w:lang w:eastAsia="et-EE"/>
        </w:rPr>
      </w:pPr>
      <w:r>
        <w:rPr>
          <w:rFonts w:cs="Times New Roman"/>
          <w:color w:val="000000"/>
          <w:szCs w:val="24"/>
        </w:rPr>
        <w:t xml:space="preserve">(1) </w:t>
      </w:r>
      <w:r w:rsidRPr="00343FD9">
        <w:rPr>
          <w:rFonts w:cs="Times New Roman"/>
          <w:color w:val="000000"/>
          <w:szCs w:val="24"/>
        </w:rPr>
        <w:t>Projekti abikõlblikkuse periood on taotluse rahuldamise otsuses sätestatud ajavahemik, millal projekti tegevused algavad ja lõppevad ning projekti teostamiseks vajalikud kulud tekivad.</w:t>
      </w:r>
    </w:p>
    <w:p w14:paraId="34706AAE" w14:textId="77777777" w:rsidR="00265022" w:rsidRPr="00343FD9" w:rsidRDefault="00265022" w:rsidP="00265022">
      <w:pPr>
        <w:pStyle w:val="Normaallaadveeb"/>
        <w:widowControl/>
        <w:suppressAutoHyphens w:val="0"/>
        <w:spacing w:line="240" w:lineRule="auto"/>
        <w:rPr>
          <w:rFonts w:cs="Times New Roman"/>
          <w:szCs w:val="24"/>
          <w:lang w:eastAsia="et-EE"/>
        </w:rPr>
      </w:pPr>
      <w:r w:rsidRPr="00343FD9">
        <w:rPr>
          <w:rFonts w:cs="Times New Roman"/>
          <w:color w:val="000000"/>
          <w:szCs w:val="24"/>
        </w:rPr>
        <w:t xml:space="preserve"> </w:t>
      </w:r>
    </w:p>
    <w:p w14:paraId="57B96502" w14:textId="77777777" w:rsidR="00265022" w:rsidRPr="00C94D04" w:rsidRDefault="00265022" w:rsidP="00265022">
      <w:pPr>
        <w:spacing w:line="240" w:lineRule="auto"/>
        <w:rPr>
          <w:lang w:eastAsia="et-EE"/>
        </w:rPr>
      </w:pPr>
      <w:r>
        <w:rPr>
          <w:color w:val="000000"/>
          <w:lang w:eastAsia="et-EE"/>
        </w:rPr>
        <w:t xml:space="preserve">(2) </w:t>
      </w:r>
      <w:bookmarkStart w:id="17" w:name="_Hlk102483817"/>
      <w:r w:rsidRPr="00C94D04">
        <w:rPr>
          <w:color w:val="000000"/>
          <w:lang w:eastAsia="et-EE"/>
        </w:rPr>
        <w:t>Projekti abikõlblikkuse periood algab taotluse rakendusüksusele esitamise kuupäevast või taotluse rahuldamise otsuses märgitud hilisemast kuupäevast ning lõppeb taotluse rahuldamise otsuses sätestatud kuupäeval, kuid mitte hiljem kui 30</w:t>
      </w:r>
      <w:r>
        <w:rPr>
          <w:color w:val="000000"/>
          <w:lang w:eastAsia="et-EE"/>
        </w:rPr>
        <w:t xml:space="preserve">. aprillil </w:t>
      </w:r>
      <w:r w:rsidRPr="00C94D04">
        <w:rPr>
          <w:color w:val="000000"/>
          <w:lang w:eastAsia="et-EE"/>
        </w:rPr>
        <w:t>2026. a. Projekti abikõlblikkuse periood alga</w:t>
      </w:r>
      <w:r>
        <w:rPr>
          <w:color w:val="000000"/>
          <w:lang w:eastAsia="et-EE"/>
        </w:rPr>
        <w:t>b</w:t>
      </w:r>
      <w:r w:rsidRPr="00C94D04">
        <w:rPr>
          <w:color w:val="000000"/>
          <w:lang w:eastAsia="et-EE"/>
        </w:rPr>
        <w:t xml:space="preserve"> hiljemalt ühe aasta jooksul taotluse rakendusüksusele esitamisest.</w:t>
      </w:r>
      <w:bookmarkEnd w:id="17"/>
    </w:p>
    <w:p w14:paraId="7E64E8B8" w14:textId="77777777" w:rsidR="00265022" w:rsidRPr="00343FD9" w:rsidRDefault="00265022" w:rsidP="00265022">
      <w:pPr>
        <w:pStyle w:val="VahedetaTimes12"/>
        <w:jc w:val="both"/>
      </w:pPr>
    </w:p>
    <w:p w14:paraId="0040E9BC" w14:textId="5C9EF462" w:rsidR="00265022" w:rsidRPr="00C94D04" w:rsidRDefault="00265022" w:rsidP="00265022">
      <w:pPr>
        <w:spacing w:line="240" w:lineRule="auto"/>
        <w:rPr>
          <w:lang w:eastAsia="et-EE"/>
        </w:rPr>
      </w:pPr>
      <w:r>
        <w:rPr>
          <w:color w:val="000000"/>
          <w:lang w:eastAsia="et-EE"/>
        </w:rPr>
        <w:t xml:space="preserve">(3) </w:t>
      </w:r>
      <w:r w:rsidRPr="00C94D04">
        <w:rPr>
          <w:color w:val="000000"/>
          <w:lang w:eastAsia="et-EE"/>
        </w:rPr>
        <w:t xml:space="preserve">Taotleja ei tohi alustada projektiga seotud tegevust ega võtta kohustusi nimetatud tegevuse täitmiseks </w:t>
      </w:r>
      <w:r w:rsidRPr="00AE1B63">
        <w:rPr>
          <w:color w:val="000000" w:themeColor="text1"/>
          <w:lang w:eastAsia="et-EE"/>
        </w:rPr>
        <w:t>enne taotluse esitamist rakendusüksusele</w:t>
      </w:r>
      <w:r>
        <w:rPr>
          <w:color w:val="000000"/>
          <w:lang w:eastAsia="et-EE"/>
        </w:rPr>
        <w:t xml:space="preserve">, välja arvatud § 13 lõike 1 </w:t>
      </w:r>
      <w:r w:rsidRPr="00166ED3">
        <w:rPr>
          <w:color w:val="000000"/>
          <w:lang w:eastAsia="et-EE"/>
        </w:rPr>
        <w:t>punkti</w:t>
      </w:r>
      <w:r w:rsidR="00777714">
        <w:rPr>
          <w:color w:val="000000"/>
          <w:lang w:eastAsia="et-EE"/>
        </w:rPr>
        <w:t>des 3 või 4 nimetatud hinnangu koostamine või</w:t>
      </w:r>
      <w:r w:rsidRPr="00166ED3">
        <w:rPr>
          <w:color w:val="000000"/>
          <w:lang w:eastAsia="et-EE"/>
        </w:rPr>
        <w:t xml:space="preserve"> </w:t>
      </w:r>
      <w:r w:rsidR="00777714">
        <w:rPr>
          <w:color w:val="000000"/>
          <w:lang w:eastAsia="et-EE"/>
        </w:rPr>
        <w:t xml:space="preserve">punktis </w:t>
      </w:r>
      <w:r w:rsidRPr="00166ED3">
        <w:rPr>
          <w:color w:val="000000"/>
          <w:lang w:eastAsia="et-EE"/>
        </w:rPr>
        <w:t>1</w:t>
      </w:r>
      <w:r>
        <w:rPr>
          <w:color w:val="000000"/>
          <w:lang w:eastAsia="et-EE"/>
        </w:rPr>
        <w:t xml:space="preserve">8 nimetatud ehitusprojekti koostamine, </w:t>
      </w:r>
      <w:r w:rsidR="002F2B96">
        <w:rPr>
          <w:color w:val="000000"/>
          <w:lang w:eastAsia="et-EE"/>
        </w:rPr>
        <w:t xml:space="preserve">kui </w:t>
      </w:r>
      <w:r w:rsidR="00777714">
        <w:rPr>
          <w:color w:val="000000"/>
          <w:lang w:eastAsia="et-EE"/>
        </w:rPr>
        <w:t>need</w:t>
      </w:r>
      <w:r w:rsidR="002F2B96">
        <w:rPr>
          <w:color w:val="000000"/>
          <w:lang w:eastAsia="et-EE"/>
        </w:rPr>
        <w:t xml:space="preserve"> </w:t>
      </w:r>
      <w:r w:rsidR="009D5206">
        <w:rPr>
          <w:color w:val="000000"/>
          <w:lang w:eastAsia="et-EE"/>
        </w:rPr>
        <w:t xml:space="preserve">tegevused </w:t>
      </w:r>
      <w:r w:rsidR="002F2B96">
        <w:rPr>
          <w:color w:val="000000"/>
          <w:lang w:eastAsia="et-EE"/>
        </w:rPr>
        <w:t xml:space="preserve">on § 7 lõike 3 punkti 1 alusel </w:t>
      </w:r>
      <w:r w:rsidR="00777714">
        <w:rPr>
          <w:color w:val="000000"/>
          <w:lang w:eastAsia="et-EE"/>
        </w:rPr>
        <w:t>vähese tähtsusega abi koha</w:t>
      </w:r>
      <w:r w:rsidR="009D5206">
        <w:rPr>
          <w:color w:val="000000"/>
          <w:lang w:eastAsia="et-EE"/>
        </w:rPr>
        <w:t>sed</w:t>
      </w:r>
      <w:r w:rsidR="00777714">
        <w:rPr>
          <w:color w:val="000000"/>
          <w:lang w:eastAsia="et-EE"/>
        </w:rPr>
        <w:t xml:space="preserve"> </w:t>
      </w:r>
      <w:r w:rsidR="002F2B96">
        <w:rPr>
          <w:color w:val="000000"/>
          <w:lang w:eastAsia="et-EE"/>
        </w:rPr>
        <w:t>tugitegevus</w:t>
      </w:r>
      <w:r w:rsidR="00777714">
        <w:rPr>
          <w:color w:val="000000"/>
          <w:lang w:eastAsia="et-EE"/>
        </w:rPr>
        <w:t>ed</w:t>
      </w:r>
      <w:r w:rsidR="002F2B96">
        <w:rPr>
          <w:color w:val="000000"/>
          <w:lang w:eastAsia="et-EE"/>
        </w:rPr>
        <w:t xml:space="preserve"> ning </w:t>
      </w:r>
      <w:r>
        <w:rPr>
          <w:color w:val="000000"/>
          <w:lang w:eastAsia="et-EE"/>
        </w:rPr>
        <w:t xml:space="preserve">millega võib </w:t>
      </w:r>
      <w:r w:rsidR="002F2B96">
        <w:rPr>
          <w:color w:val="000000"/>
          <w:lang w:eastAsia="et-EE"/>
        </w:rPr>
        <w:t xml:space="preserve">sel juhul </w:t>
      </w:r>
      <w:r>
        <w:rPr>
          <w:color w:val="000000"/>
          <w:lang w:eastAsia="et-EE"/>
        </w:rPr>
        <w:t xml:space="preserve">olla alustatud või </w:t>
      </w:r>
      <w:r w:rsidR="002F2B96">
        <w:rPr>
          <w:color w:val="000000"/>
          <w:lang w:eastAsia="et-EE"/>
        </w:rPr>
        <w:t>võetud</w:t>
      </w:r>
      <w:r>
        <w:rPr>
          <w:color w:val="000000"/>
          <w:lang w:eastAsia="et-EE"/>
        </w:rPr>
        <w:t xml:space="preserve"> </w:t>
      </w:r>
      <w:r w:rsidR="00084D43">
        <w:rPr>
          <w:color w:val="000000"/>
          <w:lang w:eastAsia="et-EE"/>
        </w:rPr>
        <w:t xml:space="preserve">seonduvalt </w:t>
      </w:r>
      <w:r>
        <w:rPr>
          <w:color w:val="000000"/>
          <w:lang w:eastAsia="et-EE"/>
        </w:rPr>
        <w:t>kohustusi alates 1. jaanuarist 2021 a.</w:t>
      </w:r>
    </w:p>
    <w:p w14:paraId="555393C2" w14:textId="77777777" w:rsidR="00265022" w:rsidRPr="00343FD9" w:rsidRDefault="00265022" w:rsidP="00265022">
      <w:pPr>
        <w:pStyle w:val="VahedetaTimes12"/>
        <w:jc w:val="both"/>
      </w:pPr>
    </w:p>
    <w:p w14:paraId="025857BE" w14:textId="578E29CF" w:rsidR="00265022" w:rsidRDefault="00265022" w:rsidP="00265022">
      <w:pPr>
        <w:spacing w:line="240" w:lineRule="auto"/>
        <w:rPr>
          <w:color w:val="000000"/>
          <w:lang w:eastAsia="et-EE"/>
        </w:rPr>
      </w:pPr>
      <w:r>
        <w:rPr>
          <w:color w:val="000000"/>
          <w:lang w:eastAsia="et-EE"/>
        </w:rPr>
        <w:t xml:space="preserve">(4) </w:t>
      </w:r>
      <w:r w:rsidRPr="00C94D04">
        <w:rPr>
          <w:color w:val="000000"/>
          <w:lang w:eastAsia="et-EE"/>
        </w:rPr>
        <w:t>Projekti abikõlblikkuse perioodi kestus on maksimaalselt 36 kuud</w:t>
      </w:r>
      <w:r>
        <w:rPr>
          <w:color w:val="000000"/>
          <w:lang w:eastAsia="et-EE"/>
        </w:rPr>
        <w:t xml:space="preserve">, </w:t>
      </w:r>
      <w:r w:rsidR="00730EEF">
        <w:rPr>
          <w:color w:val="000000"/>
          <w:lang w:eastAsia="et-EE"/>
        </w:rPr>
        <w:t>millest pikem abikõlblikkuse periood</w:t>
      </w:r>
      <w:r w:rsidR="00C90790">
        <w:rPr>
          <w:color w:val="000000"/>
          <w:lang w:eastAsia="et-EE"/>
        </w:rPr>
        <w:t xml:space="preserve"> </w:t>
      </w:r>
      <w:r w:rsidR="00730EEF">
        <w:rPr>
          <w:color w:val="000000"/>
          <w:lang w:eastAsia="et-EE"/>
        </w:rPr>
        <w:t>on lubatud</w:t>
      </w:r>
      <w:r>
        <w:rPr>
          <w:color w:val="000000"/>
          <w:lang w:eastAsia="et-EE"/>
        </w:rPr>
        <w:t xml:space="preserve"> projekti korral, mis vastab kõigile järgmistele tingimustele:</w:t>
      </w:r>
    </w:p>
    <w:p w14:paraId="122AC2DB" w14:textId="77777777" w:rsidR="00265022" w:rsidRDefault="00265022" w:rsidP="00265022">
      <w:pPr>
        <w:spacing w:line="240" w:lineRule="auto"/>
        <w:rPr>
          <w:color w:val="000000"/>
          <w:lang w:eastAsia="et-EE"/>
        </w:rPr>
      </w:pPr>
      <w:r>
        <w:rPr>
          <w:color w:val="000000"/>
          <w:lang w:eastAsia="et-EE"/>
        </w:rPr>
        <w:t xml:space="preserve">1) projekti </w:t>
      </w:r>
      <w:r w:rsidRPr="00390E60">
        <w:rPr>
          <w:color w:val="000000"/>
          <w:lang w:eastAsia="et-EE"/>
        </w:rPr>
        <w:t xml:space="preserve">kogumaht </w:t>
      </w:r>
      <w:r>
        <w:rPr>
          <w:color w:val="000000"/>
          <w:lang w:eastAsia="et-EE"/>
        </w:rPr>
        <w:t xml:space="preserve">on </w:t>
      </w:r>
      <w:r w:rsidRPr="00390E60">
        <w:rPr>
          <w:color w:val="000000"/>
          <w:lang w:eastAsia="et-EE"/>
        </w:rPr>
        <w:t>vähemalt 50 miljonit</w:t>
      </w:r>
      <w:r>
        <w:rPr>
          <w:color w:val="000000"/>
          <w:lang w:eastAsia="et-EE"/>
        </w:rPr>
        <w:t xml:space="preserve"> eurot; </w:t>
      </w:r>
    </w:p>
    <w:p w14:paraId="0D821332" w14:textId="77777777" w:rsidR="00265022" w:rsidRDefault="00265022" w:rsidP="00265022">
      <w:pPr>
        <w:spacing w:line="240" w:lineRule="auto"/>
        <w:rPr>
          <w:color w:val="000000"/>
          <w:lang w:eastAsia="et-EE"/>
        </w:rPr>
      </w:pPr>
      <w:r>
        <w:rPr>
          <w:color w:val="000000"/>
          <w:lang w:eastAsia="et-EE"/>
        </w:rPr>
        <w:t xml:space="preserve">2) projektis sisalduvad TA tegevused moodustavad </w:t>
      </w:r>
      <w:r w:rsidRPr="00A552C9">
        <w:rPr>
          <w:color w:val="000000"/>
          <w:lang w:eastAsia="et-EE"/>
        </w:rPr>
        <w:t>vähemalt 15</w:t>
      </w:r>
      <w:r>
        <w:rPr>
          <w:color w:val="000000"/>
          <w:lang w:eastAsia="et-EE"/>
        </w:rPr>
        <w:t xml:space="preserve"> protsenti projekti kogumahust;</w:t>
      </w:r>
    </w:p>
    <w:p w14:paraId="52272228" w14:textId="0E2E3566" w:rsidR="00265022" w:rsidRDefault="00265022" w:rsidP="00265022">
      <w:pPr>
        <w:spacing w:line="240" w:lineRule="auto"/>
        <w:rPr>
          <w:color w:val="000000"/>
          <w:lang w:eastAsia="et-EE"/>
        </w:rPr>
      </w:pPr>
      <w:r>
        <w:rPr>
          <w:color w:val="000000"/>
          <w:lang w:eastAsia="et-EE"/>
        </w:rPr>
        <w:t xml:space="preserve">3) </w:t>
      </w:r>
      <w:bookmarkStart w:id="18" w:name="_Hlk102483888"/>
      <w:r>
        <w:rPr>
          <w:color w:val="000000"/>
          <w:lang w:eastAsia="et-EE"/>
        </w:rPr>
        <w:t xml:space="preserve">projekt ületab § 4 </w:t>
      </w:r>
      <w:r w:rsidRPr="0057041B">
        <w:rPr>
          <w:color w:val="000000"/>
          <w:lang w:eastAsia="et-EE"/>
        </w:rPr>
        <w:t xml:space="preserve">lõike </w:t>
      </w:r>
      <w:r>
        <w:rPr>
          <w:color w:val="000000"/>
          <w:lang w:eastAsia="et-EE"/>
        </w:rPr>
        <w:t>4</w:t>
      </w:r>
      <w:r w:rsidRPr="0057041B">
        <w:rPr>
          <w:color w:val="000000"/>
          <w:lang w:eastAsia="et-EE"/>
        </w:rPr>
        <w:t xml:space="preserve"> </w:t>
      </w:r>
      <w:r w:rsidR="007A5DB3">
        <w:rPr>
          <w:color w:val="000000"/>
          <w:lang w:eastAsia="et-EE"/>
        </w:rPr>
        <w:t>punktis 2 ja § 10 lõikes 4</w:t>
      </w:r>
      <w:r w:rsidRPr="0057041B">
        <w:rPr>
          <w:color w:val="000000"/>
          <w:lang w:eastAsia="et-EE"/>
        </w:rPr>
        <w:t xml:space="preserve"> toodud sihttasemed 1,2</w:t>
      </w:r>
      <w:r>
        <w:rPr>
          <w:color w:val="000000"/>
          <w:lang w:eastAsia="et-EE"/>
        </w:rPr>
        <w:t xml:space="preserve"> kordselt</w:t>
      </w:r>
      <w:bookmarkEnd w:id="18"/>
      <w:r w:rsidR="00C90790">
        <w:rPr>
          <w:color w:val="000000"/>
          <w:lang w:eastAsia="et-EE"/>
        </w:rPr>
        <w:t>;</w:t>
      </w:r>
    </w:p>
    <w:p w14:paraId="1DC34C72" w14:textId="62689914" w:rsidR="00C90790" w:rsidRDefault="00C90790" w:rsidP="00265022">
      <w:pPr>
        <w:spacing w:line="240" w:lineRule="auto"/>
        <w:rPr>
          <w:color w:val="000000"/>
          <w:lang w:eastAsia="et-EE"/>
        </w:rPr>
      </w:pPr>
      <w:r>
        <w:rPr>
          <w:color w:val="000000"/>
          <w:lang w:eastAsia="et-EE"/>
        </w:rPr>
        <w:t xml:space="preserve">4) </w:t>
      </w:r>
      <w:r w:rsidRPr="00C90790">
        <w:rPr>
          <w:color w:val="000000"/>
          <w:lang w:eastAsia="et-EE"/>
        </w:rPr>
        <w:t>projekti abikõlblikkuse periood lõppeb hiljemalt lõikes 2 toodud tähtpäevaks.</w:t>
      </w:r>
    </w:p>
    <w:p w14:paraId="42562CD3" w14:textId="77777777" w:rsidR="00265022" w:rsidRDefault="00265022" w:rsidP="00265022">
      <w:pPr>
        <w:spacing w:line="240" w:lineRule="auto"/>
        <w:rPr>
          <w:color w:val="000000"/>
          <w:lang w:eastAsia="et-EE"/>
        </w:rPr>
      </w:pPr>
    </w:p>
    <w:p w14:paraId="7F0281C0" w14:textId="14272BA3" w:rsidR="00265022" w:rsidRDefault="00265022" w:rsidP="00265022">
      <w:pPr>
        <w:spacing w:line="240" w:lineRule="auto"/>
        <w:rPr>
          <w:color w:val="000000"/>
          <w:lang w:eastAsia="et-EE"/>
        </w:rPr>
      </w:pPr>
      <w:r>
        <w:rPr>
          <w:color w:val="000000"/>
          <w:lang w:eastAsia="et-EE"/>
        </w:rPr>
        <w:t xml:space="preserve">(5) </w:t>
      </w:r>
      <w:r w:rsidR="00F53E30">
        <w:rPr>
          <w:color w:val="000000"/>
          <w:lang w:eastAsia="et-EE"/>
        </w:rPr>
        <w:t>Rakendusüksus võib t</w:t>
      </w:r>
      <w:r w:rsidRPr="00C94D04">
        <w:rPr>
          <w:color w:val="000000"/>
          <w:lang w:eastAsia="et-EE"/>
        </w:rPr>
        <w:t>oetuse saaja</w:t>
      </w:r>
      <w:r w:rsidR="00F53E30">
        <w:rPr>
          <w:color w:val="000000"/>
          <w:lang w:eastAsia="et-EE"/>
        </w:rPr>
        <w:t xml:space="preserve"> taotluse alusel pikendada</w:t>
      </w:r>
      <w:r w:rsidRPr="00C94D04">
        <w:rPr>
          <w:color w:val="000000"/>
          <w:lang w:eastAsia="et-EE"/>
        </w:rPr>
        <w:t xml:space="preserve"> projekti abikõlblikkuse perioodi </w:t>
      </w:r>
      <w:r>
        <w:rPr>
          <w:color w:val="000000"/>
          <w:lang w:eastAsia="et-EE"/>
        </w:rPr>
        <w:t>lõikes 2 toodud tähtpäeva</w:t>
      </w:r>
      <w:r w:rsidR="00F53E30">
        <w:rPr>
          <w:color w:val="000000"/>
          <w:lang w:eastAsia="et-EE"/>
        </w:rPr>
        <w:t>ni</w:t>
      </w:r>
      <w:r w:rsidRPr="00C94D04">
        <w:rPr>
          <w:color w:val="000000"/>
          <w:lang w:eastAsia="et-EE"/>
        </w:rPr>
        <w:t xml:space="preserve"> mõjuval põhjusel ja tingimusel, et saavutatav tulemus seondub jätkuvalt meetme eesmärkidega ja projektiga.</w:t>
      </w:r>
      <w:r>
        <w:rPr>
          <w:color w:val="000000"/>
          <w:lang w:eastAsia="et-EE"/>
        </w:rPr>
        <w:t xml:space="preserve"> Abikõlblikkuse perioodi pikendamisel ei kohaldata lõiget 4.</w:t>
      </w:r>
    </w:p>
    <w:p w14:paraId="6FDC45D2" w14:textId="77777777" w:rsidR="00265022" w:rsidRPr="00343FD9" w:rsidRDefault="00265022" w:rsidP="00265022">
      <w:pPr>
        <w:pStyle w:val="Vahedeta"/>
        <w:jc w:val="both"/>
        <w:rPr>
          <w:rFonts w:ascii="Times New Roman" w:hAnsi="Times New Roman"/>
          <w:sz w:val="24"/>
          <w:szCs w:val="24"/>
          <w:lang w:eastAsia="et-EE"/>
        </w:rPr>
      </w:pPr>
    </w:p>
    <w:p w14:paraId="706F6DEA" w14:textId="1C44C868" w:rsidR="00265022" w:rsidRDefault="00265022" w:rsidP="00265022">
      <w:pPr>
        <w:spacing w:line="240" w:lineRule="auto"/>
        <w:rPr>
          <w:lang w:eastAsia="et-EE"/>
        </w:rPr>
      </w:pPr>
      <w:r>
        <w:rPr>
          <w:lang w:eastAsia="et-EE"/>
        </w:rPr>
        <w:t>(</w:t>
      </w:r>
      <w:r w:rsidR="00C114CE">
        <w:rPr>
          <w:lang w:eastAsia="et-EE"/>
        </w:rPr>
        <w:t>6</w:t>
      </w:r>
      <w:r>
        <w:rPr>
          <w:lang w:eastAsia="et-EE"/>
        </w:rPr>
        <w:t xml:space="preserve">) </w:t>
      </w:r>
      <w:r w:rsidRPr="00C94D04">
        <w:rPr>
          <w:lang w:eastAsia="et-EE"/>
        </w:rPr>
        <w:t xml:space="preserve">Projekt loetakse lõppenuks pärast </w:t>
      </w:r>
      <w:r w:rsidR="006A30EB" w:rsidRPr="00C94D04">
        <w:rPr>
          <w:lang w:eastAsia="et-EE"/>
        </w:rPr>
        <w:t>rakendusüksuse</w:t>
      </w:r>
      <w:r w:rsidR="006A30EB">
        <w:rPr>
          <w:lang w:eastAsia="et-EE"/>
        </w:rPr>
        <w:t xml:space="preserve"> poolt</w:t>
      </w:r>
      <w:r w:rsidR="006A30EB" w:rsidRPr="00C94D04">
        <w:rPr>
          <w:lang w:eastAsia="et-EE"/>
        </w:rPr>
        <w:t xml:space="preserve"> </w:t>
      </w:r>
      <w:r w:rsidRPr="00C94D04">
        <w:rPr>
          <w:lang w:eastAsia="et-EE"/>
        </w:rPr>
        <w:t>lõpparuande kinnitamist ja toetuse saajale viimase väljamakse tegemist.</w:t>
      </w:r>
    </w:p>
    <w:p w14:paraId="7DD8A81C" w14:textId="77777777" w:rsidR="00265022" w:rsidRDefault="00265022" w:rsidP="00265022">
      <w:pPr>
        <w:spacing w:line="240" w:lineRule="auto"/>
        <w:rPr>
          <w:b/>
          <w:bCs/>
          <w:color w:val="000000"/>
          <w:lang w:eastAsia="et-EE"/>
        </w:rPr>
      </w:pPr>
    </w:p>
    <w:p w14:paraId="7BB62EFB" w14:textId="77777777" w:rsidR="00265022" w:rsidRPr="00343FD9" w:rsidRDefault="00265022" w:rsidP="00265022">
      <w:pPr>
        <w:spacing w:line="240" w:lineRule="auto"/>
        <w:rPr>
          <w:bCs/>
          <w:i/>
          <w:lang w:eastAsia="et-EE"/>
        </w:rPr>
      </w:pPr>
      <w:r w:rsidRPr="00343FD9">
        <w:rPr>
          <w:b/>
          <w:bCs/>
          <w:color w:val="000000"/>
          <w:lang w:eastAsia="et-EE"/>
        </w:rPr>
        <w:t>§ </w:t>
      </w:r>
      <w:r>
        <w:rPr>
          <w:b/>
          <w:bCs/>
          <w:color w:val="000000"/>
          <w:lang w:eastAsia="et-EE"/>
        </w:rPr>
        <w:t>10</w:t>
      </w:r>
      <w:r w:rsidRPr="00343FD9">
        <w:rPr>
          <w:b/>
          <w:bCs/>
          <w:color w:val="000000"/>
          <w:lang w:eastAsia="et-EE"/>
        </w:rPr>
        <w:t>. Toetuse piirmäär</w:t>
      </w:r>
    </w:p>
    <w:p w14:paraId="17355A48" w14:textId="77777777" w:rsidR="00265022" w:rsidRDefault="00265022" w:rsidP="00265022">
      <w:pPr>
        <w:spacing w:line="240" w:lineRule="auto"/>
        <w:rPr>
          <w:bCs/>
          <w:lang w:eastAsia="et-EE"/>
        </w:rPr>
      </w:pPr>
    </w:p>
    <w:p w14:paraId="74D542D0" w14:textId="77777777" w:rsidR="00265022" w:rsidRDefault="00265022" w:rsidP="00265022">
      <w:pPr>
        <w:spacing w:line="240" w:lineRule="auto"/>
        <w:rPr>
          <w:color w:val="000000"/>
          <w:lang w:eastAsia="et-EE"/>
        </w:rPr>
      </w:pPr>
      <w:r>
        <w:rPr>
          <w:color w:val="000000"/>
          <w:lang w:eastAsia="et-EE"/>
        </w:rPr>
        <w:t>(1) Toetust saab taotleda projektile, mille toetuse summa on vähemalt 500 000 eurot.</w:t>
      </w:r>
    </w:p>
    <w:p w14:paraId="34710A6B" w14:textId="77777777" w:rsidR="00265022" w:rsidRPr="00343FD9" w:rsidRDefault="00265022" w:rsidP="00265022">
      <w:pPr>
        <w:spacing w:line="240" w:lineRule="auto"/>
        <w:rPr>
          <w:bCs/>
          <w:lang w:eastAsia="et-EE"/>
        </w:rPr>
      </w:pPr>
    </w:p>
    <w:p w14:paraId="6FA9713A" w14:textId="29DF3B07" w:rsidR="00265022" w:rsidRDefault="00265022" w:rsidP="00265022">
      <w:pPr>
        <w:spacing w:line="240" w:lineRule="auto"/>
        <w:rPr>
          <w:color w:val="000000"/>
          <w:lang w:eastAsia="et-EE"/>
        </w:rPr>
      </w:pPr>
      <w:r>
        <w:rPr>
          <w:color w:val="000000"/>
          <w:lang w:eastAsia="et-EE"/>
        </w:rPr>
        <w:t xml:space="preserve">(2) Suurim toetuse võimalik summa arvutatakse kooskõlas </w:t>
      </w:r>
      <w:r w:rsidRPr="005E000B">
        <w:rPr>
          <w:color w:val="000000"/>
          <w:lang w:eastAsia="et-EE"/>
        </w:rPr>
        <w:t>§</w:t>
      </w:r>
      <w:r>
        <w:rPr>
          <w:color w:val="000000"/>
          <w:lang w:eastAsia="et-EE"/>
        </w:rPr>
        <w:t>-ga</w:t>
      </w:r>
      <w:r w:rsidRPr="005E000B">
        <w:rPr>
          <w:color w:val="000000"/>
          <w:lang w:eastAsia="et-EE"/>
        </w:rPr>
        <w:t xml:space="preserve"> 1</w:t>
      </w:r>
      <w:r>
        <w:rPr>
          <w:color w:val="000000"/>
          <w:lang w:eastAsia="et-EE"/>
        </w:rPr>
        <w:t>1</w:t>
      </w:r>
      <w:r w:rsidRPr="005E000B">
        <w:rPr>
          <w:color w:val="000000"/>
          <w:lang w:eastAsia="et-EE"/>
        </w:rPr>
        <w:t xml:space="preserve"> </w:t>
      </w:r>
      <w:r>
        <w:rPr>
          <w:color w:val="000000"/>
          <w:lang w:eastAsia="et-EE"/>
        </w:rPr>
        <w:t>ja üldise grupierandi määruse artikliga 4</w:t>
      </w:r>
      <w:r w:rsidR="00984C32">
        <w:rPr>
          <w:color w:val="000000"/>
          <w:lang w:eastAsia="et-EE"/>
        </w:rPr>
        <w:t xml:space="preserve"> </w:t>
      </w:r>
      <w:r w:rsidR="00984C32" w:rsidRPr="00984C32">
        <w:rPr>
          <w:color w:val="000000"/>
          <w:lang w:eastAsia="et-EE"/>
        </w:rPr>
        <w:t>ning mis ei tohi olla suurem kui</w:t>
      </w:r>
      <w:r>
        <w:rPr>
          <w:color w:val="000000"/>
          <w:lang w:eastAsia="et-EE"/>
        </w:rPr>
        <w:t>:</w:t>
      </w:r>
    </w:p>
    <w:p w14:paraId="5269AD6A" w14:textId="77777777" w:rsidR="00265022" w:rsidRDefault="00265022" w:rsidP="00265022">
      <w:pPr>
        <w:spacing w:line="240" w:lineRule="auto"/>
        <w:rPr>
          <w:color w:val="000000"/>
          <w:lang w:eastAsia="et-EE"/>
        </w:rPr>
      </w:pPr>
      <w:r>
        <w:rPr>
          <w:color w:val="000000"/>
          <w:lang w:eastAsia="et-EE"/>
        </w:rPr>
        <w:t>1) 10 miljonit eurot projekti kohta, mille kogumaht on alla 50 miljoni euro;</w:t>
      </w:r>
    </w:p>
    <w:p w14:paraId="3B2E925A" w14:textId="77777777" w:rsidR="00265022" w:rsidRDefault="00265022" w:rsidP="00265022">
      <w:pPr>
        <w:spacing w:line="240" w:lineRule="auto"/>
        <w:rPr>
          <w:color w:val="000000"/>
          <w:lang w:eastAsia="et-EE"/>
        </w:rPr>
      </w:pPr>
      <w:r>
        <w:rPr>
          <w:color w:val="000000"/>
          <w:lang w:eastAsia="et-EE"/>
        </w:rPr>
        <w:t>2) üldise grupierandi määruse artikli 2 punktis 20 toodud valemi alusel projektile kogumahus vähemalt 50 miljonit eurot.</w:t>
      </w:r>
    </w:p>
    <w:p w14:paraId="04B14E2E" w14:textId="77777777" w:rsidR="00265022" w:rsidRDefault="00265022" w:rsidP="00265022">
      <w:pPr>
        <w:spacing w:line="240" w:lineRule="auto"/>
        <w:rPr>
          <w:color w:val="000000"/>
          <w:lang w:eastAsia="et-EE"/>
        </w:rPr>
      </w:pPr>
    </w:p>
    <w:p w14:paraId="2110F921" w14:textId="77777777" w:rsidR="00265022" w:rsidRDefault="00265022" w:rsidP="00265022">
      <w:pPr>
        <w:spacing w:line="240" w:lineRule="auto"/>
        <w:rPr>
          <w:color w:val="000000"/>
          <w:lang w:eastAsia="et-EE"/>
        </w:rPr>
      </w:pPr>
      <w:r>
        <w:rPr>
          <w:color w:val="000000"/>
          <w:lang w:eastAsia="et-EE"/>
        </w:rPr>
        <w:t xml:space="preserve">(3) </w:t>
      </w:r>
      <w:r>
        <w:t>Kui lõigete 4–7 alusel kujuneb maksimaalne toetuse summa väiksemaks kui lõikes 2 sätestatud, lähtutakse toetuse maksimaalse summa arvutamisel lõigetest 4–7.</w:t>
      </w:r>
    </w:p>
    <w:p w14:paraId="2332263B" w14:textId="77777777" w:rsidR="00265022" w:rsidRDefault="00265022" w:rsidP="00265022">
      <w:pPr>
        <w:spacing w:line="240" w:lineRule="auto"/>
        <w:rPr>
          <w:color w:val="000000"/>
          <w:lang w:eastAsia="et-EE"/>
        </w:rPr>
      </w:pPr>
    </w:p>
    <w:p w14:paraId="7DF97626" w14:textId="48F3270C" w:rsidR="00921BEF" w:rsidRDefault="00265022" w:rsidP="00265022">
      <w:pPr>
        <w:spacing w:line="240" w:lineRule="auto"/>
        <w:rPr>
          <w:color w:val="000000"/>
          <w:lang w:eastAsia="et-EE"/>
        </w:rPr>
      </w:pPr>
      <w:r>
        <w:rPr>
          <w:color w:val="000000"/>
          <w:lang w:eastAsia="et-EE"/>
        </w:rPr>
        <w:t>(4) Maksimaalne toetuse summa on 100 000 eurot ühe uue töökoha kohta, kui loodavate töökohtade aritmeetiline keskmine brutokuupalk</w:t>
      </w:r>
      <w:r w:rsidR="000F6F81">
        <w:rPr>
          <w:color w:val="000000"/>
          <w:lang w:eastAsia="et-EE"/>
        </w:rPr>
        <w:t xml:space="preserve"> on võrdne või suurem </w:t>
      </w:r>
      <w:proofErr w:type="spellStart"/>
      <w:r w:rsidR="000F6F81">
        <w:rPr>
          <w:color w:val="000000"/>
          <w:lang w:eastAsia="et-EE"/>
        </w:rPr>
        <w:t>EMTAKi</w:t>
      </w:r>
      <w:proofErr w:type="spellEnd"/>
      <w:r w:rsidR="000F6F81">
        <w:rPr>
          <w:color w:val="000000"/>
          <w:lang w:eastAsia="et-EE"/>
        </w:rPr>
        <w:t xml:space="preserve"> jao ja osa täpsusega kindlaks määratud tegevusvaldkonna, milles projekti ellu viiakse, </w:t>
      </w:r>
      <w:r w:rsidR="000F6F81" w:rsidRPr="00CF4FAB">
        <w:rPr>
          <w:color w:val="000000"/>
          <w:lang w:eastAsia="et-EE"/>
        </w:rPr>
        <w:t>taotluse esitamisele eelnevalt</w:t>
      </w:r>
      <w:r w:rsidR="000F6F81">
        <w:rPr>
          <w:color w:val="000000"/>
          <w:lang w:eastAsia="et-EE"/>
        </w:rPr>
        <w:t xml:space="preserve"> </w:t>
      </w:r>
      <w:r w:rsidR="000F6F81" w:rsidRPr="00CF4FAB">
        <w:rPr>
          <w:color w:val="000000"/>
          <w:lang w:eastAsia="et-EE"/>
        </w:rPr>
        <w:t xml:space="preserve">Statistikaameti viimati </w:t>
      </w:r>
      <w:proofErr w:type="spellStart"/>
      <w:r w:rsidR="0063697E">
        <w:rPr>
          <w:color w:val="000000"/>
          <w:lang w:eastAsia="et-EE"/>
        </w:rPr>
        <w:t>kvartaalselt</w:t>
      </w:r>
      <w:proofErr w:type="spellEnd"/>
      <w:r w:rsidR="0063697E">
        <w:rPr>
          <w:color w:val="000000"/>
          <w:lang w:eastAsia="et-EE"/>
        </w:rPr>
        <w:t xml:space="preserve"> </w:t>
      </w:r>
      <w:r w:rsidR="000F6F81" w:rsidRPr="00CF4FAB">
        <w:rPr>
          <w:color w:val="000000"/>
          <w:lang w:eastAsia="et-EE"/>
        </w:rPr>
        <w:t xml:space="preserve">avaldatud </w:t>
      </w:r>
      <w:r w:rsidR="000F6F81">
        <w:rPr>
          <w:color w:val="000000"/>
          <w:lang w:eastAsia="et-EE"/>
        </w:rPr>
        <w:t>Eesti keskmise brutokuupalgaga.</w:t>
      </w:r>
    </w:p>
    <w:p w14:paraId="5564F84D" w14:textId="77777777" w:rsidR="00921BEF" w:rsidRDefault="00921BEF" w:rsidP="00265022">
      <w:pPr>
        <w:spacing w:line="240" w:lineRule="auto"/>
        <w:rPr>
          <w:color w:val="000000"/>
          <w:lang w:eastAsia="et-EE"/>
        </w:rPr>
      </w:pPr>
    </w:p>
    <w:p w14:paraId="14B6E7C3" w14:textId="7A400E1A" w:rsidR="00265022" w:rsidRDefault="00265022" w:rsidP="00265022">
      <w:pPr>
        <w:spacing w:line="240" w:lineRule="auto"/>
        <w:rPr>
          <w:color w:val="000000"/>
          <w:lang w:eastAsia="et-EE"/>
        </w:rPr>
      </w:pPr>
      <w:r>
        <w:rPr>
          <w:color w:val="000000"/>
          <w:lang w:eastAsia="et-EE"/>
        </w:rPr>
        <w:t>(5) Maksimaalne toetuse suurus on 200 000 eurot ühe uue töökoha kohta, kui loodavate töökohtade aritmeetiline keskmine brutokuupalk on vähemalt võrdne lõike</w:t>
      </w:r>
      <w:r w:rsidR="000F6F81">
        <w:rPr>
          <w:color w:val="000000"/>
          <w:lang w:eastAsia="et-EE"/>
        </w:rPr>
        <w:t>s</w:t>
      </w:r>
      <w:r>
        <w:rPr>
          <w:color w:val="000000"/>
          <w:lang w:eastAsia="et-EE"/>
        </w:rPr>
        <w:t xml:space="preserve"> 4 toodud sihttaseme ja koefitsiendi 1,2 korrutisega.</w:t>
      </w:r>
    </w:p>
    <w:p w14:paraId="47E5DFC8" w14:textId="77777777" w:rsidR="00265022" w:rsidRDefault="00265022" w:rsidP="00265022">
      <w:pPr>
        <w:spacing w:line="240" w:lineRule="auto"/>
        <w:rPr>
          <w:color w:val="000000"/>
          <w:lang w:eastAsia="et-EE"/>
        </w:rPr>
      </w:pPr>
    </w:p>
    <w:p w14:paraId="58C6E17C" w14:textId="77777777" w:rsidR="00265022" w:rsidRPr="00EB0501" w:rsidRDefault="00265022" w:rsidP="00265022">
      <w:pPr>
        <w:autoSpaceDE w:val="0"/>
        <w:autoSpaceDN w:val="0"/>
        <w:adjustRightInd w:val="0"/>
        <w:spacing w:line="240" w:lineRule="auto"/>
        <w:rPr>
          <w:color w:val="000000" w:themeColor="text1"/>
          <w:lang w:eastAsia="et-EE"/>
        </w:rPr>
      </w:pPr>
      <w:r>
        <w:rPr>
          <w:color w:val="000000"/>
          <w:lang w:eastAsia="et-EE"/>
        </w:rPr>
        <w:t xml:space="preserve">(6) Maksimaalne toetuse osa summa </w:t>
      </w:r>
      <w:r>
        <w:rPr>
          <w:color w:val="000000" w:themeColor="text1"/>
          <w:lang w:eastAsia="et-EE"/>
        </w:rPr>
        <w:t>§</w:t>
      </w:r>
      <w:r w:rsidRPr="007F21F8">
        <w:rPr>
          <w:color w:val="000000" w:themeColor="text1"/>
          <w:lang w:eastAsia="et-EE"/>
        </w:rPr>
        <w:t xml:space="preserve"> </w:t>
      </w:r>
      <w:r>
        <w:rPr>
          <w:color w:val="000000" w:themeColor="text1"/>
          <w:lang w:eastAsia="et-EE"/>
        </w:rPr>
        <w:t>7</w:t>
      </w:r>
      <w:r w:rsidRPr="007F21F8">
        <w:rPr>
          <w:color w:val="000000" w:themeColor="text1"/>
          <w:lang w:eastAsia="et-EE"/>
        </w:rPr>
        <w:t xml:space="preserve"> lõike </w:t>
      </w:r>
      <w:r>
        <w:rPr>
          <w:color w:val="000000" w:themeColor="text1"/>
          <w:lang w:eastAsia="et-EE"/>
        </w:rPr>
        <w:t>3</w:t>
      </w:r>
      <w:r w:rsidRPr="007F21F8">
        <w:rPr>
          <w:color w:val="000000" w:themeColor="text1"/>
          <w:lang w:eastAsia="et-EE"/>
        </w:rPr>
        <w:t xml:space="preserve"> punkti</w:t>
      </w:r>
      <w:r>
        <w:rPr>
          <w:color w:val="000000" w:themeColor="text1"/>
          <w:lang w:eastAsia="et-EE"/>
        </w:rPr>
        <w:t>s</w:t>
      </w:r>
      <w:r w:rsidRPr="007F21F8">
        <w:rPr>
          <w:color w:val="000000" w:themeColor="text1"/>
          <w:lang w:eastAsia="et-EE"/>
        </w:rPr>
        <w:t xml:space="preserve"> </w:t>
      </w:r>
      <w:r>
        <w:rPr>
          <w:color w:val="000000" w:themeColor="text1"/>
          <w:lang w:eastAsia="et-EE"/>
        </w:rPr>
        <w:t>5</w:t>
      </w:r>
      <w:r w:rsidRPr="007F21F8">
        <w:rPr>
          <w:color w:val="000000" w:themeColor="text1"/>
          <w:lang w:eastAsia="et-EE"/>
        </w:rPr>
        <w:t xml:space="preserve"> nimetatud tege</w:t>
      </w:r>
      <w:r>
        <w:rPr>
          <w:color w:val="000000" w:themeColor="text1"/>
          <w:lang w:eastAsia="et-EE"/>
        </w:rPr>
        <w:t>vusteks</w:t>
      </w:r>
      <w:r w:rsidRPr="007F21F8">
        <w:rPr>
          <w:color w:val="000000" w:themeColor="text1"/>
          <w:lang w:eastAsia="et-EE"/>
        </w:rPr>
        <w:t xml:space="preserve"> toetuse taotlemisel on </w:t>
      </w:r>
      <w:r>
        <w:rPr>
          <w:color w:val="000000" w:themeColor="text1"/>
          <w:lang w:eastAsia="et-EE"/>
        </w:rPr>
        <w:t>kuni 500 000 eurot projekti kohta.</w:t>
      </w:r>
    </w:p>
    <w:p w14:paraId="60C5261D" w14:textId="77777777" w:rsidR="00265022" w:rsidRDefault="00265022" w:rsidP="00265022">
      <w:pPr>
        <w:spacing w:line="240" w:lineRule="auto"/>
        <w:rPr>
          <w:color w:val="000000"/>
          <w:lang w:eastAsia="et-EE"/>
        </w:rPr>
      </w:pPr>
    </w:p>
    <w:p w14:paraId="06541F19" w14:textId="56C11065" w:rsidR="00265022" w:rsidRDefault="00265022" w:rsidP="00265022">
      <w:pPr>
        <w:spacing w:line="240" w:lineRule="auto"/>
        <w:rPr>
          <w:color w:val="000000"/>
          <w:lang w:eastAsia="et-EE"/>
        </w:rPr>
      </w:pPr>
      <w:r>
        <w:rPr>
          <w:color w:val="000000"/>
          <w:lang w:eastAsia="et-EE"/>
        </w:rPr>
        <w:t>(7) Lõike 2 punkti 1 või 2 alusel lubatud maksimaalset toetuse summat võib ületada § 7 lõike 3 punktides 2 ja 3 nimetatud tegevuste toetamiseks, kui projekti kogumaht ei ületa sel juhul 50 protsenti § 1</w:t>
      </w:r>
      <w:r w:rsidR="00FE6D82">
        <w:rPr>
          <w:color w:val="000000"/>
          <w:lang w:eastAsia="et-EE"/>
        </w:rPr>
        <w:t>4</w:t>
      </w:r>
      <w:r>
        <w:rPr>
          <w:color w:val="000000"/>
          <w:lang w:eastAsia="et-EE"/>
        </w:rPr>
        <w:t xml:space="preserve"> lõike 1 alusel kehtestatavast toetuse rahastamise eelarvest ja projekt vastab</w:t>
      </w:r>
      <w:r w:rsidR="006A30EB">
        <w:rPr>
          <w:color w:val="000000"/>
          <w:lang w:eastAsia="et-EE"/>
        </w:rPr>
        <w:t xml:space="preserve"> kõigile</w:t>
      </w:r>
      <w:r>
        <w:rPr>
          <w:color w:val="000000"/>
          <w:lang w:eastAsia="et-EE"/>
        </w:rPr>
        <w:t xml:space="preserve"> järgmistele tingimustele:</w:t>
      </w:r>
    </w:p>
    <w:p w14:paraId="6439BF85" w14:textId="77777777" w:rsidR="00265022" w:rsidRDefault="00265022" w:rsidP="00265022">
      <w:pPr>
        <w:spacing w:line="240" w:lineRule="auto"/>
        <w:rPr>
          <w:color w:val="000000"/>
          <w:lang w:eastAsia="et-EE"/>
        </w:rPr>
      </w:pPr>
      <w:r>
        <w:rPr>
          <w:color w:val="000000"/>
          <w:lang w:eastAsia="et-EE"/>
        </w:rPr>
        <w:t>1) p</w:t>
      </w:r>
      <w:r w:rsidRPr="001F72B2">
        <w:rPr>
          <w:color w:val="000000"/>
          <w:lang w:eastAsia="et-EE"/>
        </w:rPr>
        <w:t>rojekti elluviimise tulemusena käivitub tootmine</w:t>
      </w:r>
      <w:r>
        <w:rPr>
          <w:color w:val="000000"/>
          <w:lang w:eastAsia="et-EE"/>
        </w:rPr>
        <w:t>;</w:t>
      </w:r>
    </w:p>
    <w:p w14:paraId="16754F6C" w14:textId="77777777" w:rsidR="00265022" w:rsidRPr="001F72B2" w:rsidRDefault="00265022" w:rsidP="00265022">
      <w:pPr>
        <w:spacing w:line="240" w:lineRule="auto"/>
        <w:rPr>
          <w:color w:val="000000"/>
          <w:lang w:eastAsia="et-EE"/>
        </w:rPr>
      </w:pPr>
      <w:r>
        <w:rPr>
          <w:color w:val="000000"/>
          <w:lang w:eastAsia="et-EE"/>
        </w:rPr>
        <w:t>2) p</w:t>
      </w:r>
      <w:r w:rsidRPr="001F72B2">
        <w:rPr>
          <w:color w:val="000000"/>
          <w:lang w:eastAsia="et-EE"/>
        </w:rPr>
        <w:t xml:space="preserve">rojekti maht </w:t>
      </w:r>
      <w:r>
        <w:rPr>
          <w:color w:val="000000"/>
          <w:lang w:eastAsia="et-EE"/>
        </w:rPr>
        <w:t>on vähemalt 30 miljonit eurot;</w:t>
      </w:r>
    </w:p>
    <w:p w14:paraId="2D74B09C" w14:textId="77777777" w:rsidR="00265022" w:rsidRPr="001F72B2" w:rsidRDefault="00265022" w:rsidP="00265022">
      <w:pPr>
        <w:spacing w:line="240" w:lineRule="auto"/>
        <w:rPr>
          <w:color w:val="000000"/>
          <w:lang w:eastAsia="et-EE"/>
        </w:rPr>
      </w:pPr>
      <w:r>
        <w:rPr>
          <w:color w:val="000000"/>
          <w:lang w:eastAsia="et-EE"/>
        </w:rPr>
        <w:t>3) p</w:t>
      </w:r>
      <w:r w:rsidRPr="001F72B2">
        <w:rPr>
          <w:color w:val="000000"/>
          <w:lang w:eastAsia="et-EE"/>
        </w:rPr>
        <w:t xml:space="preserve">rojekt loob vähemalt 100 </w:t>
      </w:r>
      <w:r>
        <w:rPr>
          <w:color w:val="000000"/>
          <w:lang w:eastAsia="et-EE"/>
        </w:rPr>
        <w:t xml:space="preserve">uut </w:t>
      </w:r>
      <w:r w:rsidRPr="001F72B2">
        <w:rPr>
          <w:color w:val="000000"/>
          <w:lang w:eastAsia="et-EE"/>
        </w:rPr>
        <w:t>töökohta</w:t>
      </w:r>
      <w:r>
        <w:rPr>
          <w:color w:val="000000"/>
          <w:lang w:eastAsia="et-EE"/>
        </w:rPr>
        <w:t>;</w:t>
      </w:r>
    </w:p>
    <w:p w14:paraId="70A82A5C" w14:textId="77777777" w:rsidR="00265022" w:rsidRPr="001F72B2" w:rsidRDefault="00265022" w:rsidP="00265022">
      <w:pPr>
        <w:spacing w:line="240" w:lineRule="auto"/>
        <w:rPr>
          <w:color w:val="000000"/>
          <w:lang w:eastAsia="et-EE"/>
        </w:rPr>
      </w:pPr>
      <w:r>
        <w:rPr>
          <w:color w:val="000000"/>
          <w:lang w:eastAsia="et-EE"/>
        </w:rPr>
        <w:t>4) l</w:t>
      </w:r>
      <w:r w:rsidRPr="001F72B2">
        <w:rPr>
          <w:color w:val="000000"/>
          <w:lang w:eastAsia="et-EE"/>
        </w:rPr>
        <w:t xml:space="preserve">isandväärtus töötaja kohta on teisel aastal pärast projekti abikõlblikkuse perioodi lõppu </w:t>
      </w:r>
      <w:r>
        <w:rPr>
          <w:color w:val="000000"/>
          <w:lang w:eastAsia="et-EE"/>
        </w:rPr>
        <w:t>kolm korda</w:t>
      </w:r>
      <w:r w:rsidRPr="001F72B2">
        <w:rPr>
          <w:color w:val="000000"/>
          <w:lang w:eastAsia="et-EE"/>
        </w:rPr>
        <w:t xml:space="preserve"> suurem enne taotlemist </w:t>
      </w:r>
      <w:r>
        <w:rPr>
          <w:color w:val="000000"/>
          <w:lang w:eastAsia="et-EE"/>
        </w:rPr>
        <w:t xml:space="preserve">Statistikaameti viimati </w:t>
      </w:r>
      <w:r w:rsidRPr="001F72B2">
        <w:rPr>
          <w:color w:val="000000"/>
          <w:lang w:eastAsia="et-EE"/>
        </w:rPr>
        <w:t xml:space="preserve">avaldatud Eesti ettevõtlussektori keskmisest või vähemalt 30 </w:t>
      </w:r>
      <w:r>
        <w:rPr>
          <w:color w:val="000000"/>
          <w:lang w:eastAsia="et-EE"/>
        </w:rPr>
        <w:t>uuest</w:t>
      </w:r>
      <w:r w:rsidRPr="001F72B2">
        <w:rPr>
          <w:color w:val="000000"/>
          <w:lang w:eastAsia="et-EE"/>
        </w:rPr>
        <w:t xml:space="preserve"> töökohtadest on TA </w:t>
      </w:r>
      <w:r>
        <w:rPr>
          <w:color w:val="000000"/>
          <w:lang w:eastAsia="et-EE"/>
        </w:rPr>
        <w:t>tegevuste elluviimiseks;</w:t>
      </w:r>
    </w:p>
    <w:p w14:paraId="7E6DF584" w14:textId="77777777" w:rsidR="00265022" w:rsidRPr="001F72B2" w:rsidRDefault="00265022" w:rsidP="00265022">
      <w:pPr>
        <w:spacing w:line="240" w:lineRule="auto"/>
        <w:rPr>
          <w:color w:val="000000"/>
          <w:lang w:eastAsia="et-EE"/>
        </w:rPr>
      </w:pPr>
      <w:r>
        <w:rPr>
          <w:color w:val="000000"/>
          <w:lang w:eastAsia="et-EE"/>
        </w:rPr>
        <w:t>5) toodet plaanitakse äriplaani kohaselt eksportida;</w:t>
      </w:r>
    </w:p>
    <w:p w14:paraId="5B70D0F2" w14:textId="77777777" w:rsidR="00265022" w:rsidRPr="001F72B2" w:rsidRDefault="00265022" w:rsidP="00265022">
      <w:pPr>
        <w:spacing w:line="240" w:lineRule="auto"/>
        <w:rPr>
          <w:color w:val="000000"/>
          <w:lang w:eastAsia="et-EE"/>
        </w:rPr>
      </w:pPr>
      <w:r>
        <w:rPr>
          <w:color w:val="000000"/>
          <w:lang w:eastAsia="et-EE"/>
        </w:rPr>
        <w:t xml:space="preserve">6) </w:t>
      </w:r>
      <w:r w:rsidRPr="001F72B2">
        <w:rPr>
          <w:color w:val="000000"/>
          <w:lang w:eastAsia="et-EE"/>
        </w:rPr>
        <w:t xml:space="preserve">TA tegevuste osakaal projektis </w:t>
      </w:r>
      <w:r>
        <w:rPr>
          <w:color w:val="000000"/>
          <w:lang w:eastAsia="et-EE"/>
        </w:rPr>
        <w:t xml:space="preserve">on </w:t>
      </w:r>
      <w:r w:rsidRPr="003C035C">
        <w:rPr>
          <w:color w:val="000000"/>
          <w:lang w:eastAsia="et-EE"/>
        </w:rPr>
        <w:t>vähemalt 15</w:t>
      </w:r>
      <w:r>
        <w:rPr>
          <w:color w:val="000000"/>
          <w:lang w:eastAsia="et-EE"/>
        </w:rPr>
        <w:t xml:space="preserve"> protsenti</w:t>
      </w:r>
      <w:r w:rsidRPr="003C035C">
        <w:rPr>
          <w:color w:val="000000"/>
          <w:lang w:eastAsia="et-EE"/>
        </w:rPr>
        <w:t>;</w:t>
      </w:r>
    </w:p>
    <w:p w14:paraId="120CC7D5" w14:textId="77777777" w:rsidR="00265022" w:rsidRPr="00097FC9" w:rsidRDefault="00265022" w:rsidP="00265022">
      <w:pPr>
        <w:spacing w:line="240" w:lineRule="auto"/>
        <w:rPr>
          <w:lang w:eastAsia="et-EE"/>
        </w:rPr>
      </w:pPr>
      <w:r>
        <w:rPr>
          <w:color w:val="000000"/>
          <w:lang w:eastAsia="et-EE"/>
        </w:rPr>
        <w:t>7) p</w:t>
      </w:r>
      <w:r w:rsidRPr="001F72B2">
        <w:rPr>
          <w:color w:val="000000"/>
          <w:lang w:eastAsia="et-EE"/>
        </w:rPr>
        <w:t xml:space="preserve">rojekt panustab </w:t>
      </w:r>
      <w:r w:rsidRPr="002F73F9">
        <w:rPr>
          <w:rFonts w:eastAsia="Times New Roman"/>
          <w:lang w:eastAsia="et-EE"/>
        </w:rPr>
        <w:t>Eesti teaduse, arendustegevuse, innovatsiooni ja ettevõtluse arengukava</w:t>
      </w:r>
      <w:r>
        <w:rPr>
          <w:rFonts w:eastAsia="Times New Roman"/>
          <w:lang w:eastAsia="et-EE"/>
        </w:rPr>
        <w:t xml:space="preserve"> (edaspidi </w:t>
      </w:r>
      <w:r w:rsidRPr="00A82D1B">
        <w:rPr>
          <w:rFonts w:eastAsia="Times New Roman"/>
          <w:i/>
          <w:iCs/>
          <w:lang w:eastAsia="et-EE"/>
        </w:rPr>
        <w:t>TAIE</w:t>
      </w:r>
      <w:r>
        <w:rPr>
          <w:rFonts w:eastAsia="Times New Roman"/>
          <w:lang w:eastAsia="et-EE"/>
        </w:rPr>
        <w:t>)</w:t>
      </w:r>
      <w:r>
        <w:rPr>
          <w:color w:val="000000"/>
          <w:lang w:eastAsia="et-EE"/>
        </w:rPr>
        <w:t xml:space="preserve"> fookusvaldkondade </w:t>
      </w:r>
      <w:r w:rsidRPr="001F72B2">
        <w:rPr>
          <w:color w:val="000000"/>
          <w:lang w:eastAsia="et-EE"/>
        </w:rPr>
        <w:t>arengusse</w:t>
      </w:r>
      <w:r>
        <w:rPr>
          <w:color w:val="000000"/>
          <w:lang w:eastAsia="et-EE"/>
        </w:rPr>
        <w:t>.</w:t>
      </w:r>
    </w:p>
    <w:p w14:paraId="0F5AE9C8" w14:textId="77777777" w:rsidR="00265022" w:rsidRPr="00343FD9" w:rsidRDefault="00265022" w:rsidP="00265022">
      <w:pPr>
        <w:autoSpaceDE w:val="0"/>
        <w:autoSpaceDN w:val="0"/>
        <w:adjustRightInd w:val="0"/>
        <w:spacing w:line="240" w:lineRule="auto"/>
        <w:rPr>
          <w:color w:val="000000"/>
          <w:lang w:eastAsia="et-EE"/>
        </w:rPr>
      </w:pPr>
    </w:p>
    <w:p w14:paraId="2DC7685C" w14:textId="77777777" w:rsidR="00265022" w:rsidRPr="00343FD9" w:rsidRDefault="00265022" w:rsidP="00265022">
      <w:pPr>
        <w:spacing w:line="240" w:lineRule="auto"/>
        <w:rPr>
          <w:bCs/>
          <w:i/>
          <w:lang w:eastAsia="et-EE"/>
        </w:rPr>
      </w:pPr>
      <w:r w:rsidRPr="00343FD9">
        <w:rPr>
          <w:b/>
          <w:bCs/>
          <w:color w:val="000000"/>
          <w:lang w:eastAsia="et-EE"/>
        </w:rPr>
        <w:t>§ </w:t>
      </w:r>
      <w:r>
        <w:rPr>
          <w:b/>
          <w:bCs/>
          <w:color w:val="000000"/>
          <w:lang w:eastAsia="et-EE"/>
        </w:rPr>
        <w:t>11</w:t>
      </w:r>
      <w:r w:rsidRPr="00343FD9">
        <w:rPr>
          <w:b/>
          <w:bCs/>
          <w:color w:val="000000"/>
          <w:lang w:eastAsia="et-EE"/>
        </w:rPr>
        <w:t xml:space="preserve">. Toetuse </w:t>
      </w:r>
      <w:r>
        <w:rPr>
          <w:b/>
          <w:bCs/>
          <w:color w:val="000000"/>
          <w:lang w:eastAsia="et-EE"/>
        </w:rPr>
        <w:t>maksimaalne osakaal abikõlblikest kuludest</w:t>
      </w:r>
    </w:p>
    <w:p w14:paraId="55FB6EEE" w14:textId="77777777" w:rsidR="00265022" w:rsidRDefault="00265022" w:rsidP="00265022">
      <w:pPr>
        <w:autoSpaceDE w:val="0"/>
        <w:autoSpaceDN w:val="0"/>
        <w:adjustRightInd w:val="0"/>
        <w:spacing w:line="240" w:lineRule="auto"/>
        <w:rPr>
          <w:color w:val="000000"/>
          <w:lang w:eastAsia="et-EE"/>
        </w:rPr>
      </w:pPr>
    </w:p>
    <w:p w14:paraId="29DB94AD" w14:textId="77777777" w:rsidR="00265022" w:rsidRDefault="00265022" w:rsidP="00265022">
      <w:pPr>
        <w:autoSpaceDE w:val="0"/>
        <w:autoSpaceDN w:val="0"/>
        <w:adjustRightInd w:val="0"/>
        <w:spacing w:line="240" w:lineRule="auto"/>
        <w:rPr>
          <w:color w:val="000000"/>
          <w:lang w:eastAsia="et-EE"/>
        </w:rPr>
      </w:pPr>
      <w:r>
        <w:rPr>
          <w:color w:val="000000"/>
          <w:lang w:eastAsia="et-EE"/>
        </w:rPr>
        <w:t xml:space="preserve">(1) Paragrahvi 7 lõike 2 </w:t>
      </w:r>
      <w:r w:rsidRPr="00A13F56">
        <w:rPr>
          <w:color w:val="000000"/>
          <w:lang w:eastAsia="et-EE"/>
        </w:rPr>
        <w:t>punktis 1 toodud projekti tegevuseks</w:t>
      </w:r>
      <w:r>
        <w:rPr>
          <w:color w:val="000000"/>
          <w:lang w:eastAsia="et-EE"/>
        </w:rPr>
        <w:t xml:space="preserve"> üldise grupierandi määruse artikli 14 alusel</w:t>
      </w:r>
      <w:r w:rsidRPr="00A13F56">
        <w:rPr>
          <w:color w:val="000000"/>
          <w:lang w:eastAsia="et-EE"/>
        </w:rPr>
        <w:t xml:space="preserve"> toetuse taotlemisel on toetuse maksimaalne osakaal</w:t>
      </w:r>
      <w:r>
        <w:rPr>
          <w:color w:val="000000"/>
          <w:lang w:eastAsia="et-EE"/>
        </w:rPr>
        <w:t xml:space="preserve"> abikõlblikest kuludest</w:t>
      </w:r>
      <w:r w:rsidRPr="00A13F56">
        <w:rPr>
          <w:color w:val="000000"/>
          <w:lang w:eastAsia="et-EE"/>
        </w:rPr>
        <w:t>:</w:t>
      </w:r>
    </w:p>
    <w:p w14:paraId="67E3801F" w14:textId="77777777" w:rsidR="00265022" w:rsidRDefault="00265022" w:rsidP="00265022">
      <w:pPr>
        <w:autoSpaceDE w:val="0"/>
        <w:autoSpaceDN w:val="0"/>
        <w:adjustRightInd w:val="0"/>
        <w:spacing w:line="240" w:lineRule="auto"/>
        <w:rPr>
          <w:color w:val="000000"/>
          <w:lang w:eastAsia="et-EE"/>
        </w:rPr>
      </w:pPr>
      <w:r>
        <w:rPr>
          <w:color w:val="000000"/>
          <w:lang w:eastAsia="et-EE"/>
        </w:rPr>
        <w:t>1) 45 protsenti väikese suurusega ettevõtja korral;</w:t>
      </w:r>
    </w:p>
    <w:p w14:paraId="1DB705D9" w14:textId="77777777" w:rsidR="00265022" w:rsidRDefault="00265022" w:rsidP="00265022">
      <w:pPr>
        <w:autoSpaceDE w:val="0"/>
        <w:autoSpaceDN w:val="0"/>
        <w:adjustRightInd w:val="0"/>
        <w:spacing w:line="240" w:lineRule="auto"/>
        <w:rPr>
          <w:color w:val="000000"/>
          <w:lang w:eastAsia="et-EE"/>
        </w:rPr>
      </w:pPr>
      <w:r>
        <w:rPr>
          <w:color w:val="000000"/>
          <w:lang w:eastAsia="et-EE"/>
        </w:rPr>
        <w:t>2) 35 protsenti keskmise suurusega ettevõtja korral;</w:t>
      </w:r>
    </w:p>
    <w:p w14:paraId="11680E7B" w14:textId="77777777" w:rsidR="00265022" w:rsidRDefault="00265022" w:rsidP="00265022">
      <w:pPr>
        <w:autoSpaceDE w:val="0"/>
        <w:autoSpaceDN w:val="0"/>
        <w:adjustRightInd w:val="0"/>
        <w:spacing w:line="240" w:lineRule="auto"/>
        <w:rPr>
          <w:color w:val="000000"/>
          <w:lang w:eastAsia="et-EE"/>
        </w:rPr>
      </w:pPr>
      <w:r>
        <w:rPr>
          <w:color w:val="000000"/>
          <w:lang w:eastAsia="et-EE"/>
        </w:rPr>
        <w:t>3) 25 protsenti suurettevõtja korral.</w:t>
      </w:r>
    </w:p>
    <w:p w14:paraId="60004472" w14:textId="77777777" w:rsidR="00265022" w:rsidRDefault="00265022" w:rsidP="00265022">
      <w:pPr>
        <w:autoSpaceDE w:val="0"/>
        <w:autoSpaceDN w:val="0"/>
        <w:adjustRightInd w:val="0"/>
        <w:spacing w:line="240" w:lineRule="auto"/>
        <w:rPr>
          <w:color w:val="000000"/>
          <w:lang w:eastAsia="et-EE"/>
        </w:rPr>
      </w:pPr>
    </w:p>
    <w:p w14:paraId="054EB95C" w14:textId="77777777" w:rsidR="00265022" w:rsidRDefault="00265022" w:rsidP="00265022">
      <w:pPr>
        <w:autoSpaceDE w:val="0"/>
        <w:autoSpaceDN w:val="0"/>
        <w:adjustRightInd w:val="0"/>
        <w:spacing w:line="240" w:lineRule="auto"/>
        <w:rPr>
          <w:color w:val="000000"/>
          <w:lang w:eastAsia="et-EE"/>
        </w:rPr>
      </w:pPr>
      <w:r w:rsidRPr="00A13F56">
        <w:rPr>
          <w:color w:val="000000"/>
          <w:lang w:eastAsia="et-EE"/>
        </w:rPr>
        <w:t>(</w:t>
      </w:r>
      <w:r>
        <w:rPr>
          <w:color w:val="000000"/>
          <w:lang w:eastAsia="et-EE"/>
        </w:rPr>
        <w:t>2</w:t>
      </w:r>
      <w:r w:rsidRPr="00A13F56">
        <w:rPr>
          <w:color w:val="000000"/>
          <w:lang w:eastAsia="et-EE"/>
        </w:rPr>
        <w:t xml:space="preserve">) Paragrahvi </w:t>
      </w:r>
      <w:r>
        <w:rPr>
          <w:color w:val="000000"/>
          <w:lang w:eastAsia="et-EE"/>
        </w:rPr>
        <w:t>7</w:t>
      </w:r>
      <w:r w:rsidRPr="00A13F56">
        <w:rPr>
          <w:color w:val="000000"/>
          <w:lang w:eastAsia="et-EE"/>
        </w:rPr>
        <w:t xml:space="preserve"> lõike 2 punktis </w:t>
      </w:r>
      <w:r>
        <w:rPr>
          <w:color w:val="000000"/>
          <w:lang w:eastAsia="et-EE"/>
        </w:rPr>
        <w:t>2</w:t>
      </w:r>
      <w:r w:rsidRPr="00A13F56">
        <w:rPr>
          <w:color w:val="000000"/>
          <w:lang w:eastAsia="et-EE"/>
        </w:rPr>
        <w:t xml:space="preserve"> toodud projekti tegevuseks üldise grupierandi määruse artikl</w:t>
      </w:r>
      <w:r>
        <w:rPr>
          <w:color w:val="000000"/>
          <w:lang w:eastAsia="et-EE"/>
        </w:rPr>
        <w:t>i</w:t>
      </w:r>
      <w:r w:rsidRPr="00A13F56">
        <w:rPr>
          <w:color w:val="000000"/>
          <w:lang w:eastAsia="et-EE"/>
        </w:rPr>
        <w:t xml:space="preserve"> </w:t>
      </w:r>
      <w:r>
        <w:rPr>
          <w:color w:val="000000"/>
          <w:lang w:eastAsia="et-EE"/>
        </w:rPr>
        <w:t xml:space="preserve">41 </w:t>
      </w:r>
      <w:r w:rsidRPr="00A13F56">
        <w:rPr>
          <w:color w:val="000000"/>
          <w:lang w:eastAsia="et-EE"/>
        </w:rPr>
        <w:t>alusel toetuse taotlemisel on toetuse maksimaalne osakaal</w:t>
      </w:r>
      <w:r w:rsidRPr="00AB0D3B">
        <w:rPr>
          <w:color w:val="000000"/>
          <w:lang w:eastAsia="et-EE"/>
        </w:rPr>
        <w:t xml:space="preserve"> </w:t>
      </w:r>
      <w:r>
        <w:rPr>
          <w:color w:val="000000"/>
          <w:lang w:eastAsia="et-EE"/>
        </w:rPr>
        <w:t>abikõlblikest kuludest</w:t>
      </w:r>
      <w:r w:rsidRPr="00A13F56">
        <w:rPr>
          <w:color w:val="000000"/>
          <w:lang w:eastAsia="et-EE"/>
        </w:rPr>
        <w:t>:</w:t>
      </w:r>
    </w:p>
    <w:p w14:paraId="3829C023" w14:textId="77777777" w:rsidR="00265022" w:rsidRDefault="00265022" w:rsidP="00265022">
      <w:pPr>
        <w:autoSpaceDE w:val="0"/>
        <w:autoSpaceDN w:val="0"/>
        <w:adjustRightInd w:val="0"/>
        <w:spacing w:line="240" w:lineRule="auto"/>
        <w:rPr>
          <w:color w:val="000000"/>
          <w:lang w:eastAsia="et-EE"/>
        </w:rPr>
      </w:pPr>
      <w:r>
        <w:rPr>
          <w:color w:val="000000"/>
          <w:lang w:eastAsia="et-EE"/>
        </w:rPr>
        <w:t>1) 55 protsenti väikese suurusega ettevõtja korral;</w:t>
      </w:r>
    </w:p>
    <w:p w14:paraId="34BCBDA8" w14:textId="77777777" w:rsidR="00265022" w:rsidRDefault="00265022" w:rsidP="00265022">
      <w:pPr>
        <w:autoSpaceDE w:val="0"/>
        <w:autoSpaceDN w:val="0"/>
        <w:adjustRightInd w:val="0"/>
        <w:spacing w:line="240" w:lineRule="auto"/>
        <w:rPr>
          <w:color w:val="000000"/>
          <w:lang w:eastAsia="et-EE"/>
        </w:rPr>
      </w:pPr>
      <w:r>
        <w:rPr>
          <w:color w:val="000000"/>
          <w:lang w:eastAsia="et-EE"/>
        </w:rPr>
        <w:t>2) 45 protsenti keskmise suurusega ettevõtja korral;</w:t>
      </w:r>
    </w:p>
    <w:p w14:paraId="47C49FB0" w14:textId="77777777" w:rsidR="00265022" w:rsidRDefault="00265022" w:rsidP="00265022">
      <w:pPr>
        <w:autoSpaceDE w:val="0"/>
        <w:autoSpaceDN w:val="0"/>
        <w:adjustRightInd w:val="0"/>
        <w:spacing w:line="240" w:lineRule="auto"/>
        <w:rPr>
          <w:color w:val="000000"/>
          <w:lang w:eastAsia="et-EE"/>
        </w:rPr>
      </w:pPr>
      <w:r>
        <w:rPr>
          <w:color w:val="000000"/>
          <w:lang w:eastAsia="et-EE"/>
        </w:rPr>
        <w:t>3) 35 protsenti suurettevõtja korral.</w:t>
      </w:r>
    </w:p>
    <w:p w14:paraId="5D2EEB9E" w14:textId="77777777" w:rsidR="00265022" w:rsidRPr="00A13F56" w:rsidRDefault="00265022" w:rsidP="00265022">
      <w:pPr>
        <w:autoSpaceDE w:val="0"/>
        <w:autoSpaceDN w:val="0"/>
        <w:adjustRightInd w:val="0"/>
        <w:spacing w:line="240" w:lineRule="auto"/>
        <w:rPr>
          <w:color w:val="000000"/>
          <w:lang w:eastAsia="et-EE"/>
        </w:rPr>
      </w:pPr>
    </w:p>
    <w:p w14:paraId="6C11ED94" w14:textId="77777777" w:rsidR="00265022" w:rsidRPr="00AB68D9" w:rsidRDefault="00265022" w:rsidP="00265022">
      <w:pPr>
        <w:autoSpaceDE w:val="0"/>
        <w:autoSpaceDN w:val="0"/>
        <w:adjustRightInd w:val="0"/>
        <w:spacing w:line="240" w:lineRule="auto"/>
        <w:rPr>
          <w:color w:val="000000"/>
          <w:lang w:eastAsia="et-EE"/>
        </w:rPr>
      </w:pPr>
      <w:r w:rsidRPr="00011954">
        <w:rPr>
          <w:color w:val="000000"/>
          <w:lang w:eastAsia="et-EE"/>
        </w:rPr>
        <w:t>(</w:t>
      </w:r>
      <w:r>
        <w:rPr>
          <w:color w:val="000000"/>
          <w:lang w:eastAsia="et-EE"/>
        </w:rPr>
        <w:t>3</w:t>
      </w:r>
      <w:r w:rsidRPr="00011954">
        <w:rPr>
          <w:color w:val="000000"/>
          <w:lang w:eastAsia="et-EE"/>
        </w:rPr>
        <w:t xml:space="preserve">) Paragrahvi </w:t>
      </w:r>
      <w:r>
        <w:rPr>
          <w:color w:val="000000"/>
          <w:lang w:eastAsia="et-EE"/>
        </w:rPr>
        <w:t>7</w:t>
      </w:r>
      <w:r w:rsidRPr="00011954">
        <w:rPr>
          <w:color w:val="000000"/>
          <w:lang w:eastAsia="et-EE"/>
        </w:rPr>
        <w:t xml:space="preserve"> lõike </w:t>
      </w:r>
      <w:r>
        <w:rPr>
          <w:color w:val="000000"/>
          <w:lang w:eastAsia="et-EE"/>
        </w:rPr>
        <w:t>2</w:t>
      </w:r>
      <w:r w:rsidRPr="00011954">
        <w:rPr>
          <w:color w:val="000000"/>
          <w:lang w:eastAsia="et-EE"/>
        </w:rPr>
        <w:t xml:space="preserve"> punktis </w:t>
      </w:r>
      <w:r>
        <w:rPr>
          <w:color w:val="000000"/>
          <w:lang w:eastAsia="et-EE"/>
        </w:rPr>
        <w:t>3</w:t>
      </w:r>
      <w:r w:rsidRPr="00011954">
        <w:rPr>
          <w:color w:val="000000"/>
          <w:lang w:eastAsia="et-EE"/>
        </w:rPr>
        <w:t xml:space="preserve"> nimetatud tegevuseks toetuse taotlemisel</w:t>
      </w:r>
      <w:r>
        <w:rPr>
          <w:color w:val="000000"/>
          <w:lang w:eastAsia="et-EE"/>
        </w:rPr>
        <w:t xml:space="preserve"> on </w:t>
      </w:r>
      <w:r w:rsidRPr="00011954">
        <w:rPr>
          <w:color w:val="000000"/>
          <w:lang w:eastAsia="et-EE"/>
        </w:rPr>
        <w:t xml:space="preserve">toetuse maksimaalne osakaal </w:t>
      </w:r>
      <w:r w:rsidRPr="00893371">
        <w:rPr>
          <w:color w:val="000000"/>
          <w:lang w:eastAsia="et-EE"/>
        </w:rPr>
        <w:t>rahastamispuudujäägi osakaal</w:t>
      </w:r>
      <w:r w:rsidRPr="001C16BF">
        <w:rPr>
          <w:color w:val="000000"/>
          <w:lang w:eastAsia="et-EE"/>
        </w:rPr>
        <w:t xml:space="preserve"> </w:t>
      </w:r>
      <w:r>
        <w:rPr>
          <w:color w:val="000000"/>
          <w:lang w:eastAsia="et-EE"/>
        </w:rPr>
        <w:t>IPCEI projekti kogueelarvest.</w:t>
      </w:r>
    </w:p>
    <w:p w14:paraId="06D43729" w14:textId="77777777" w:rsidR="00265022" w:rsidRDefault="00265022" w:rsidP="00265022">
      <w:pPr>
        <w:autoSpaceDE w:val="0"/>
        <w:autoSpaceDN w:val="0"/>
        <w:adjustRightInd w:val="0"/>
        <w:spacing w:line="240" w:lineRule="auto"/>
        <w:rPr>
          <w:color w:val="000000"/>
          <w:lang w:eastAsia="et-EE"/>
        </w:rPr>
      </w:pPr>
    </w:p>
    <w:p w14:paraId="1654E50E" w14:textId="77777777" w:rsidR="00265022" w:rsidRDefault="00265022" w:rsidP="00265022">
      <w:pPr>
        <w:autoSpaceDE w:val="0"/>
        <w:autoSpaceDN w:val="0"/>
        <w:adjustRightInd w:val="0"/>
        <w:spacing w:line="240" w:lineRule="auto"/>
        <w:rPr>
          <w:color w:val="000000"/>
          <w:lang w:eastAsia="et-EE"/>
        </w:rPr>
      </w:pPr>
      <w:r>
        <w:rPr>
          <w:color w:val="000000"/>
          <w:lang w:eastAsia="et-EE"/>
        </w:rPr>
        <w:t xml:space="preserve">(4) </w:t>
      </w:r>
      <w:r w:rsidRPr="009D3ECD">
        <w:rPr>
          <w:color w:val="000000"/>
          <w:lang w:eastAsia="et-EE"/>
        </w:rPr>
        <w:t xml:space="preserve">Paragrahvi </w:t>
      </w:r>
      <w:r>
        <w:rPr>
          <w:color w:val="000000"/>
          <w:lang w:eastAsia="et-EE"/>
        </w:rPr>
        <w:t>7</w:t>
      </w:r>
      <w:r w:rsidRPr="009D3ECD">
        <w:rPr>
          <w:color w:val="000000"/>
          <w:lang w:eastAsia="et-EE"/>
        </w:rPr>
        <w:t xml:space="preserve"> lõike </w:t>
      </w:r>
      <w:r>
        <w:rPr>
          <w:color w:val="000000"/>
          <w:lang w:eastAsia="et-EE"/>
        </w:rPr>
        <w:t>3</w:t>
      </w:r>
      <w:r w:rsidRPr="009D3ECD">
        <w:rPr>
          <w:color w:val="000000"/>
          <w:lang w:eastAsia="et-EE"/>
        </w:rPr>
        <w:t xml:space="preserve"> punkti</w:t>
      </w:r>
      <w:r>
        <w:rPr>
          <w:color w:val="000000"/>
          <w:lang w:eastAsia="et-EE"/>
        </w:rPr>
        <w:t xml:space="preserve">s 1 </w:t>
      </w:r>
      <w:r w:rsidRPr="009D3ECD">
        <w:rPr>
          <w:color w:val="000000"/>
          <w:lang w:eastAsia="et-EE"/>
        </w:rPr>
        <w:t xml:space="preserve">nimetatud tegevuseks toetuse taotlemisel on toetuse maksimaalne osakaal </w:t>
      </w:r>
      <w:r>
        <w:rPr>
          <w:color w:val="000000"/>
          <w:lang w:eastAsia="et-EE"/>
        </w:rPr>
        <w:t>8</w:t>
      </w:r>
      <w:r w:rsidRPr="009D3ECD">
        <w:rPr>
          <w:color w:val="000000"/>
          <w:lang w:eastAsia="et-EE"/>
        </w:rPr>
        <w:t>0 protsenti abikõlblikest kuludest</w:t>
      </w:r>
      <w:r>
        <w:rPr>
          <w:color w:val="000000"/>
          <w:lang w:eastAsia="et-EE"/>
        </w:rPr>
        <w:t>.</w:t>
      </w:r>
    </w:p>
    <w:p w14:paraId="51E416A9" w14:textId="77777777" w:rsidR="00265022" w:rsidRDefault="00265022" w:rsidP="00265022">
      <w:pPr>
        <w:autoSpaceDE w:val="0"/>
        <w:autoSpaceDN w:val="0"/>
        <w:adjustRightInd w:val="0"/>
        <w:spacing w:line="240" w:lineRule="auto"/>
        <w:rPr>
          <w:color w:val="000000"/>
          <w:lang w:eastAsia="et-EE"/>
        </w:rPr>
      </w:pPr>
    </w:p>
    <w:p w14:paraId="364643A9" w14:textId="77777777" w:rsidR="00265022" w:rsidRDefault="00265022" w:rsidP="00265022">
      <w:pPr>
        <w:autoSpaceDE w:val="0"/>
        <w:autoSpaceDN w:val="0"/>
        <w:adjustRightInd w:val="0"/>
        <w:spacing w:line="240" w:lineRule="auto"/>
        <w:rPr>
          <w:color w:val="000000"/>
          <w:lang w:eastAsia="et-EE"/>
        </w:rPr>
      </w:pPr>
      <w:r>
        <w:rPr>
          <w:color w:val="000000"/>
          <w:lang w:eastAsia="et-EE"/>
        </w:rPr>
        <w:t xml:space="preserve">(5) Paragrahvi 7 lõike 3 </w:t>
      </w:r>
      <w:r w:rsidRPr="00A13F56">
        <w:rPr>
          <w:color w:val="000000"/>
          <w:lang w:eastAsia="et-EE"/>
        </w:rPr>
        <w:t xml:space="preserve">punktis </w:t>
      </w:r>
      <w:r>
        <w:rPr>
          <w:color w:val="000000"/>
          <w:lang w:eastAsia="et-EE"/>
        </w:rPr>
        <w:t>2</w:t>
      </w:r>
      <w:r w:rsidRPr="00A13F56">
        <w:rPr>
          <w:color w:val="000000"/>
          <w:lang w:eastAsia="et-EE"/>
        </w:rPr>
        <w:t xml:space="preserve"> toodud projekti tegevuseks</w:t>
      </w:r>
      <w:r>
        <w:rPr>
          <w:color w:val="000000"/>
          <w:lang w:eastAsia="et-EE"/>
        </w:rPr>
        <w:t xml:space="preserve"> </w:t>
      </w:r>
      <w:r w:rsidRPr="00A13F56">
        <w:rPr>
          <w:color w:val="000000"/>
          <w:lang w:eastAsia="et-EE"/>
        </w:rPr>
        <w:t>toetuse taotlemisel on toetuse maksimaalne osakaal</w:t>
      </w:r>
      <w:r>
        <w:rPr>
          <w:color w:val="000000"/>
          <w:lang w:eastAsia="et-EE"/>
        </w:rPr>
        <w:t xml:space="preserve"> abikõlblikest kuludest:</w:t>
      </w:r>
    </w:p>
    <w:p w14:paraId="409E844F" w14:textId="77777777" w:rsidR="00265022" w:rsidRDefault="00265022" w:rsidP="00265022">
      <w:pPr>
        <w:autoSpaceDE w:val="0"/>
        <w:autoSpaceDN w:val="0"/>
        <w:adjustRightInd w:val="0"/>
        <w:spacing w:line="240" w:lineRule="auto"/>
        <w:rPr>
          <w:color w:val="000000"/>
          <w:lang w:eastAsia="et-EE"/>
        </w:rPr>
      </w:pPr>
      <w:r>
        <w:rPr>
          <w:color w:val="000000"/>
          <w:lang w:eastAsia="et-EE"/>
        </w:rPr>
        <w:t>1) 70 protsenti väikese suurusega ettevõtja korral;</w:t>
      </w:r>
    </w:p>
    <w:p w14:paraId="1C46A358" w14:textId="77777777" w:rsidR="00265022" w:rsidRDefault="00265022" w:rsidP="00265022">
      <w:pPr>
        <w:autoSpaceDE w:val="0"/>
        <w:autoSpaceDN w:val="0"/>
        <w:adjustRightInd w:val="0"/>
        <w:spacing w:line="240" w:lineRule="auto"/>
        <w:rPr>
          <w:color w:val="000000"/>
          <w:lang w:eastAsia="et-EE"/>
        </w:rPr>
      </w:pPr>
      <w:r>
        <w:rPr>
          <w:color w:val="000000"/>
          <w:lang w:eastAsia="et-EE"/>
        </w:rPr>
        <w:t>2) 60 protsenti keskmise suurusega ettevõtja korral;</w:t>
      </w:r>
    </w:p>
    <w:p w14:paraId="5CF515DF" w14:textId="77777777" w:rsidR="00265022" w:rsidRDefault="00265022" w:rsidP="00265022">
      <w:pPr>
        <w:autoSpaceDE w:val="0"/>
        <w:autoSpaceDN w:val="0"/>
        <w:adjustRightInd w:val="0"/>
        <w:spacing w:line="240" w:lineRule="auto"/>
        <w:rPr>
          <w:color w:val="000000"/>
          <w:lang w:eastAsia="et-EE"/>
        </w:rPr>
      </w:pPr>
      <w:r>
        <w:rPr>
          <w:color w:val="000000"/>
          <w:lang w:eastAsia="et-EE"/>
        </w:rPr>
        <w:t>3) 50 protsenti suurettevõtja korral.</w:t>
      </w:r>
    </w:p>
    <w:p w14:paraId="415500FA" w14:textId="77777777" w:rsidR="00265022" w:rsidRDefault="00265022" w:rsidP="00265022">
      <w:pPr>
        <w:autoSpaceDE w:val="0"/>
        <w:autoSpaceDN w:val="0"/>
        <w:adjustRightInd w:val="0"/>
        <w:spacing w:line="240" w:lineRule="auto"/>
        <w:rPr>
          <w:color w:val="000000"/>
          <w:lang w:eastAsia="et-EE"/>
        </w:rPr>
      </w:pPr>
    </w:p>
    <w:p w14:paraId="75133F0C" w14:textId="7FB93C9E" w:rsidR="00265022" w:rsidRPr="004C0891" w:rsidRDefault="00265022" w:rsidP="00265022">
      <w:pPr>
        <w:autoSpaceDE w:val="0"/>
        <w:autoSpaceDN w:val="0"/>
        <w:adjustRightInd w:val="0"/>
        <w:spacing w:line="240" w:lineRule="auto"/>
        <w:rPr>
          <w:color w:val="000000"/>
          <w:lang w:eastAsia="et-EE"/>
        </w:rPr>
      </w:pPr>
      <w:r>
        <w:rPr>
          <w:color w:val="000000"/>
          <w:lang w:eastAsia="et-EE"/>
        </w:rPr>
        <w:t xml:space="preserve">(6) Paragrahvi 7 lõike 3 </w:t>
      </w:r>
      <w:r w:rsidRPr="00A13F56">
        <w:rPr>
          <w:color w:val="000000"/>
          <w:lang w:eastAsia="et-EE"/>
        </w:rPr>
        <w:t xml:space="preserve">punktis </w:t>
      </w:r>
      <w:r>
        <w:rPr>
          <w:color w:val="000000"/>
          <w:lang w:eastAsia="et-EE"/>
        </w:rPr>
        <w:t>2</w:t>
      </w:r>
      <w:r w:rsidRPr="004C0891">
        <w:rPr>
          <w:color w:val="000000"/>
          <w:lang w:eastAsia="et-EE"/>
        </w:rPr>
        <w:t xml:space="preserve"> toodud projekti tegevuseks toetuse taotlemisel, mis hõlmab § </w:t>
      </w:r>
      <w:r w:rsidR="00FE6D82">
        <w:rPr>
          <w:color w:val="000000"/>
          <w:lang w:eastAsia="et-EE"/>
        </w:rPr>
        <w:t>7</w:t>
      </w:r>
      <w:r w:rsidRPr="004C0891">
        <w:rPr>
          <w:color w:val="000000"/>
          <w:lang w:eastAsia="et-EE"/>
        </w:rPr>
        <w:t xml:space="preserve"> lõikes </w:t>
      </w:r>
      <w:r>
        <w:rPr>
          <w:color w:val="000000"/>
          <w:lang w:eastAsia="et-EE"/>
        </w:rPr>
        <w:t>4</w:t>
      </w:r>
      <w:r w:rsidRPr="004C0891">
        <w:rPr>
          <w:color w:val="000000"/>
          <w:lang w:eastAsia="et-EE"/>
        </w:rPr>
        <w:t xml:space="preserve"> sätestatud tõhusat koostööd, on toetuse maksimaalne osakaal</w:t>
      </w:r>
      <w:r w:rsidRPr="00AB0D3B">
        <w:rPr>
          <w:color w:val="000000"/>
          <w:lang w:eastAsia="et-EE"/>
        </w:rPr>
        <w:t xml:space="preserve"> </w:t>
      </w:r>
      <w:r>
        <w:rPr>
          <w:color w:val="000000"/>
          <w:lang w:eastAsia="et-EE"/>
        </w:rPr>
        <w:t>abikõlblikest kuludest</w:t>
      </w:r>
      <w:r w:rsidRPr="004C0891">
        <w:rPr>
          <w:color w:val="000000"/>
          <w:lang w:eastAsia="et-EE"/>
        </w:rPr>
        <w:t>:</w:t>
      </w:r>
    </w:p>
    <w:p w14:paraId="7E66B374"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1) 80 protsenti väikeettevõtja korral;</w:t>
      </w:r>
    </w:p>
    <w:p w14:paraId="44FF7256"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2) 75 protsenti keskmise suurusega ettevõtja korral;</w:t>
      </w:r>
    </w:p>
    <w:p w14:paraId="16D21733" w14:textId="77777777" w:rsidR="00265022" w:rsidRDefault="00265022" w:rsidP="00265022">
      <w:pPr>
        <w:autoSpaceDE w:val="0"/>
        <w:autoSpaceDN w:val="0"/>
        <w:adjustRightInd w:val="0"/>
        <w:spacing w:line="240" w:lineRule="auto"/>
        <w:rPr>
          <w:color w:val="000000"/>
          <w:lang w:eastAsia="et-EE"/>
        </w:rPr>
      </w:pPr>
      <w:r w:rsidRPr="004C0891">
        <w:rPr>
          <w:color w:val="000000"/>
          <w:lang w:eastAsia="et-EE"/>
        </w:rPr>
        <w:t>3) 65 protsenti suurettevõtja korral.</w:t>
      </w:r>
    </w:p>
    <w:p w14:paraId="14D0BDB9" w14:textId="77777777" w:rsidR="00265022" w:rsidRDefault="00265022" w:rsidP="00265022">
      <w:pPr>
        <w:autoSpaceDE w:val="0"/>
        <w:autoSpaceDN w:val="0"/>
        <w:adjustRightInd w:val="0"/>
        <w:spacing w:line="240" w:lineRule="auto"/>
        <w:rPr>
          <w:color w:val="000000"/>
          <w:lang w:eastAsia="et-EE"/>
        </w:rPr>
      </w:pPr>
    </w:p>
    <w:p w14:paraId="270B0C8B"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w:t>
      </w:r>
      <w:r>
        <w:rPr>
          <w:color w:val="000000"/>
          <w:lang w:eastAsia="et-EE"/>
        </w:rPr>
        <w:t>7</w:t>
      </w:r>
      <w:r w:rsidRPr="004C0891">
        <w:rPr>
          <w:color w:val="000000"/>
          <w:lang w:eastAsia="et-EE"/>
        </w:rPr>
        <w:t xml:space="preserve">) Paragrahvi </w:t>
      </w:r>
      <w:r>
        <w:rPr>
          <w:color w:val="000000"/>
          <w:lang w:eastAsia="et-EE"/>
        </w:rPr>
        <w:t>7</w:t>
      </w:r>
      <w:r w:rsidRPr="004C0891">
        <w:rPr>
          <w:color w:val="000000"/>
          <w:lang w:eastAsia="et-EE"/>
        </w:rPr>
        <w:t xml:space="preserve"> lõike </w:t>
      </w:r>
      <w:r>
        <w:rPr>
          <w:color w:val="000000"/>
          <w:lang w:eastAsia="et-EE"/>
        </w:rPr>
        <w:t>3</w:t>
      </w:r>
      <w:r w:rsidRPr="004C0891">
        <w:rPr>
          <w:color w:val="000000"/>
          <w:lang w:eastAsia="et-EE"/>
        </w:rPr>
        <w:t xml:space="preserve"> punktis </w:t>
      </w:r>
      <w:r>
        <w:rPr>
          <w:color w:val="000000"/>
          <w:lang w:eastAsia="et-EE"/>
        </w:rPr>
        <w:t>3</w:t>
      </w:r>
      <w:r w:rsidRPr="004C0891">
        <w:rPr>
          <w:color w:val="000000"/>
          <w:lang w:eastAsia="et-EE"/>
        </w:rPr>
        <w:t xml:space="preserve"> toodud projekti tegevuseks toetuse taotlemise</w:t>
      </w:r>
      <w:r>
        <w:rPr>
          <w:color w:val="000000"/>
          <w:lang w:eastAsia="et-EE"/>
        </w:rPr>
        <w:t>l</w:t>
      </w:r>
      <w:r w:rsidRPr="004C0891">
        <w:rPr>
          <w:color w:val="000000"/>
          <w:lang w:eastAsia="et-EE"/>
        </w:rPr>
        <w:t xml:space="preserve"> on toetuse </w:t>
      </w:r>
      <w:r w:rsidRPr="004C0891">
        <w:rPr>
          <w:color w:val="000000"/>
          <w:lang w:eastAsia="et-EE"/>
        </w:rPr>
        <w:lastRenderedPageBreak/>
        <w:t>maksimaalne osakaal</w:t>
      </w:r>
      <w:r w:rsidRPr="00AB0D3B">
        <w:rPr>
          <w:color w:val="000000"/>
          <w:lang w:eastAsia="et-EE"/>
        </w:rPr>
        <w:t xml:space="preserve"> </w:t>
      </w:r>
      <w:r>
        <w:rPr>
          <w:color w:val="000000"/>
          <w:lang w:eastAsia="et-EE"/>
        </w:rPr>
        <w:t>abikõlblikest kuludest</w:t>
      </w:r>
      <w:r w:rsidRPr="004C0891">
        <w:rPr>
          <w:color w:val="000000"/>
          <w:lang w:eastAsia="et-EE"/>
        </w:rPr>
        <w:t>:</w:t>
      </w:r>
    </w:p>
    <w:p w14:paraId="6DECFC05"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1) 45 protsenti väikeettevõtja korral;</w:t>
      </w:r>
    </w:p>
    <w:p w14:paraId="378D4F9E"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2) 35 protsenti keskmise suurusega ettevõtja korral;</w:t>
      </w:r>
    </w:p>
    <w:p w14:paraId="4334275B" w14:textId="77777777" w:rsidR="00265022" w:rsidRDefault="00265022" w:rsidP="00265022">
      <w:pPr>
        <w:autoSpaceDE w:val="0"/>
        <w:autoSpaceDN w:val="0"/>
        <w:adjustRightInd w:val="0"/>
        <w:spacing w:line="240" w:lineRule="auto"/>
        <w:rPr>
          <w:color w:val="000000"/>
          <w:lang w:eastAsia="et-EE"/>
        </w:rPr>
      </w:pPr>
      <w:r w:rsidRPr="004C0891">
        <w:rPr>
          <w:color w:val="000000"/>
          <w:lang w:eastAsia="et-EE"/>
        </w:rPr>
        <w:t>3) 25 protsenti suurettevõtja korral</w:t>
      </w:r>
      <w:r>
        <w:rPr>
          <w:color w:val="000000"/>
          <w:lang w:eastAsia="et-EE"/>
        </w:rPr>
        <w:t>.</w:t>
      </w:r>
    </w:p>
    <w:p w14:paraId="42D6A86C" w14:textId="77777777" w:rsidR="00265022" w:rsidRDefault="00265022" w:rsidP="00265022">
      <w:pPr>
        <w:autoSpaceDE w:val="0"/>
        <w:autoSpaceDN w:val="0"/>
        <w:adjustRightInd w:val="0"/>
        <w:spacing w:line="240" w:lineRule="auto"/>
        <w:rPr>
          <w:color w:val="000000"/>
          <w:lang w:eastAsia="et-EE"/>
        </w:rPr>
      </w:pPr>
    </w:p>
    <w:p w14:paraId="40081352"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w:t>
      </w:r>
      <w:r>
        <w:rPr>
          <w:color w:val="000000"/>
          <w:lang w:eastAsia="et-EE"/>
        </w:rPr>
        <w:t>8</w:t>
      </w:r>
      <w:r w:rsidRPr="004C0891">
        <w:rPr>
          <w:color w:val="000000"/>
          <w:lang w:eastAsia="et-EE"/>
        </w:rPr>
        <w:t xml:space="preserve">) Paragrahvi </w:t>
      </w:r>
      <w:r>
        <w:rPr>
          <w:color w:val="000000"/>
          <w:lang w:eastAsia="et-EE"/>
        </w:rPr>
        <w:t>7</w:t>
      </w:r>
      <w:r w:rsidRPr="004C0891">
        <w:rPr>
          <w:color w:val="000000"/>
          <w:lang w:eastAsia="et-EE"/>
        </w:rPr>
        <w:t xml:space="preserve"> lõike </w:t>
      </w:r>
      <w:r>
        <w:rPr>
          <w:color w:val="000000"/>
          <w:lang w:eastAsia="et-EE"/>
        </w:rPr>
        <w:t>3</w:t>
      </w:r>
      <w:r w:rsidRPr="004C0891">
        <w:rPr>
          <w:color w:val="000000"/>
          <w:lang w:eastAsia="et-EE"/>
        </w:rPr>
        <w:t xml:space="preserve"> punktis </w:t>
      </w:r>
      <w:r>
        <w:rPr>
          <w:color w:val="000000"/>
          <w:lang w:eastAsia="et-EE"/>
        </w:rPr>
        <w:t>3</w:t>
      </w:r>
      <w:r w:rsidRPr="004C0891">
        <w:rPr>
          <w:color w:val="000000"/>
          <w:lang w:eastAsia="et-EE"/>
        </w:rPr>
        <w:t xml:space="preserve"> toodud projekti tegevuseks toetuse taotlemise</w:t>
      </w:r>
      <w:r>
        <w:rPr>
          <w:color w:val="000000"/>
          <w:lang w:eastAsia="et-EE"/>
        </w:rPr>
        <w:t>l</w:t>
      </w:r>
      <w:r w:rsidRPr="004C0891">
        <w:rPr>
          <w:color w:val="000000"/>
          <w:lang w:eastAsia="et-EE"/>
        </w:rPr>
        <w:t xml:space="preserve">, mis hõlmab § </w:t>
      </w:r>
      <w:r>
        <w:rPr>
          <w:color w:val="000000"/>
          <w:lang w:eastAsia="et-EE"/>
        </w:rPr>
        <w:t>7</w:t>
      </w:r>
      <w:r w:rsidRPr="004C0891">
        <w:rPr>
          <w:color w:val="000000"/>
          <w:lang w:eastAsia="et-EE"/>
        </w:rPr>
        <w:t xml:space="preserve"> lõikes </w:t>
      </w:r>
      <w:r>
        <w:rPr>
          <w:color w:val="000000"/>
          <w:lang w:eastAsia="et-EE"/>
        </w:rPr>
        <w:t>4</w:t>
      </w:r>
      <w:r w:rsidRPr="004C0891">
        <w:rPr>
          <w:color w:val="000000"/>
          <w:lang w:eastAsia="et-EE"/>
        </w:rPr>
        <w:t xml:space="preserve"> sätestatud tõhusat koostööd, on toetuse maksimaalne osakaal</w:t>
      </w:r>
      <w:r w:rsidRPr="001C16BF">
        <w:rPr>
          <w:color w:val="000000"/>
          <w:lang w:eastAsia="et-EE"/>
        </w:rPr>
        <w:t xml:space="preserve"> </w:t>
      </w:r>
      <w:r>
        <w:rPr>
          <w:color w:val="000000"/>
          <w:lang w:eastAsia="et-EE"/>
        </w:rPr>
        <w:t>abikõlblikest kuludest</w:t>
      </w:r>
      <w:r w:rsidRPr="004C0891">
        <w:rPr>
          <w:color w:val="000000"/>
          <w:lang w:eastAsia="et-EE"/>
        </w:rPr>
        <w:t>:</w:t>
      </w:r>
    </w:p>
    <w:p w14:paraId="10DA13B3"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1) 60 protsenti väikeettevõtja korral;</w:t>
      </w:r>
    </w:p>
    <w:p w14:paraId="19326484"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2) 50 protsenti keskmise suurusega ettevõtja korral;</w:t>
      </w:r>
    </w:p>
    <w:p w14:paraId="3D46CF0E" w14:textId="77777777" w:rsidR="00265022" w:rsidRPr="004C0891" w:rsidRDefault="00265022" w:rsidP="00265022">
      <w:pPr>
        <w:autoSpaceDE w:val="0"/>
        <w:autoSpaceDN w:val="0"/>
        <w:adjustRightInd w:val="0"/>
        <w:spacing w:line="240" w:lineRule="auto"/>
        <w:rPr>
          <w:color w:val="000000"/>
          <w:lang w:eastAsia="et-EE"/>
        </w:rPr>
      </w:pPr>
      <w:r w:rsidRPr="004C0891">
        <w:rPr>
          <w:color w:val="000000"/>
          <w:lang w:eastAsia="et-EE"/>
        </w:rPr>
        <w:t>3) 40 protsenti suurettevõtja korral.</w:t>
      </w:r>
    </w:p>
    <w:p w14:paraId="60822147" w14:textId="77777777" w:rsidR="00265022" w:rsidRDefault="00265022" w:rsidP="00265022">
      <w:pPr>
        <w:autoSpaceDE w:val="0"/>
        <w:autoSpaceDN w:val="0"/>
        <w:adjustRightInd w:val="0"/>
        <w:spacing w:line="240" w:lineRule="auto"/>
        <w:rPr>
          <w:color w:val="000000"/>
          <w:lang w:eastAsia="et-EE"/>
        </w:rPr>
      </w:pPr>
    </w:p>
    <w:p w14:paraId="7B438EC9" w14:textId="77777777" w:rsidR="00265022" w:rsidRDefault="00265022" w:rsidP="00265022">
      <w:pPr>
        <w:autoSpaceDE w:val="0"/>
        <w:autoSpaceDN w:val="0"/>
        <w:adjustRightInd w:val="0"/>
        <w:spacing w:line="240" w:lineRule="auto"/>
        <w:rPr>
          <w:color w:val="000000"/>
          <w:lang w:eastAsia="et-EE"/>
        </w:rPr>
      </w:pPr>
      <w:r>
        <w:rPr>
          <w:color w:val="000000"/>
          <w:lang w:eastAsia="et-EE"/>
        </w:rPr>
        <w:t xml:space="preserve">(9) </w:t>
      </w:r>
      <w:r w:rsidRPr="009D3ECD">
        <w:rPr>
          <w:color w:val="000000"/>
          <w:lang w:eastAsia="et-EE"/>
        </w:rPr>
        <w:t xml:space="preserve">Paragrahvi </w:t>
      </w:r>
      <w:r>
        <w:rPr>
          <w:color w:val="000000"/>
          <w:lang w:eastAsia="et-EE"/>
        </w:rPr>
        <w:t>7</w:t>
      </w:r>
      <w:r w:rsidRPr="009D3ECD">
        <w:rPr>
          <w:color w:val="000000"/>
          <w:lang w:eastAsia="et-EE"/>
        </w:rPr>
        <w:t xml:space="preserve"> lõike </w:t>
      </w:r>
      <w:r>
        <w:rPr>
          <w:color w:val="000000"/>
          <w:lang w:eastAsia="et-EE"/>
        </w:rPr>
        <w:t>3</w:t>
      </w:r>
      <w:r w:rsidRPr="009D3ECD">
        <w:rPr>
          <w:color w:val="000000"/>
          <w:lang w:eastAsia="et-EE"/>
        </w:rPr>
        <w:t xml:space="preserve"> punkti</w:t>
      </w:r>
      <w:r>
        <w:rPr>
          <w:color w:val="000000"/>
          <w:lang w:eastAsia="et-EE"/>
        </w:rPr>
        <w:t>des</w:t>
      </w:r>
      <w:r w:rsidRPr="009D3ECD">
        <w:rPr>
          <w:color w:val="000000"/>
          <w:lang w:eastAsia="et-EE"/>
        </w:rPr>
        <w:t xml:space="preserve"> </w:t>
      </w:r>
      <w:r>
        <w:rPr>
          <w:color w:val="000000"/>
          <w:lang w:eastAsia="et-EE"/>
        </w:rPr>
        <w:t>4</w:t>
      </w:r>
      <w:r w:rsidRPr="009D3ECD">
        <w:rPr>
          <w:color w:val="000000"/>
          <w:lang w:eastAsia="et-EE"/>
        </w:rPr>
        <w:t xml:space="preserve"> </w:t>
      </w:r>
      <w:r>
        <w:rPr>
          <w:color w:val="000000"/>
          <w:lang w:eastAsia="et-EE"/>
        </w:rPr>
        <w:t xml:space="preserve">ja 5 </w:t>
      </w:r>
      <w:r w:rsidRPr="009D3ECD">
        <w:rPr>
          <w:color w:val="000000"/>
          <w:lang w:eastAsia="et-EE"/>
        </w:rPr>
        <w:t>nimetatud tegevus</w:t>
      </w:r>
      <w:r>
        <w:rPr>
          <w:color w:val="000000"/>
          <w:lang w:eastAsia="et-EE"/>
        </w:rPr>
        <w:t>t</w:t>
      </w:r>
      <w:r w:rsidRPr="009D3ECD">
        <w:rPr>
          <w:color w:val="000000"/>
          <w:lang w:eastAsia="et-EE"/>
        </w:rPr>
        <w:t>eks toetuse taotlemisel on toetuse maksimaalne osakaal 50 protsenti abikõlblikest kuludest</w:t>
      </w:r>
      <w:r>
        <w:rPr>
          <w:color w:val="000000"/>
          <w:lang w:eastAsia="et-EE"/>
        </w:rPr>
        <w:t>.</w:t>
      </w:r>
    </w:p>
    <w:p w14:paraId="69C9A7BC" w14:textId="77777777" w:rsidR="00265022" w:rsidRDefault="00265022" w:rsidP="00265022">
      <w:pPr>
        <w:autoSpaceDE w:val="0"/>
        <w:autoSpaceDN w:val="0"/>
        <w:adjustRightInd w:val="0"/>
        <w:spacing w:line="240" w:lineRule="auto"/>
        <w:rPr>
          <w:color w:val="000000"/>
          <w:lang w:eastAsia="et-EE"/>
        </w:rPr>
      </w:pPr>
    </w:p>
    <w:p w14:paraId="7834B4BB" w14:textId="77777777" w:rsidR="00265022" w:rsidRPr="00D70ACA" w:rsidRDefault="00265022" w:rsidP="00265022">
      <w:pPr>
        <w:pStyle w:val="Normaallaadveeb"/>
        <w:widowControl/>
        <w:suppressAutoHyphens w:val="0"/>
        <w:spacing w:line="240" w:lineRule="auto"/>
        <w:rPr>
          <w:rFonts w:cs="Times New Roman"/>
          <w:szCs w:val="24"/>
        </w:rPr>
      </w:pPr>
      <w:r>
        <w:rPr>
          <w:rFonts w:cs="Times New Roman"/>
          <w:szCs w:val="24"/>
        </w:rPr>
        <w:t xml:space="preserve">(10) </w:t>
      </w:r>
      <w:r w:rsidRPr="00343FD9">
        <w:rPr>
          <w:rFonts w:cs="Times New Roman"/>
          <w:szCs w:val="24"/>
        </w:rPr>
        <w:t xml:space="preserve">Omafinantseeringu määr </w:t>
      </w:r>
      <w:r>
        <w:rPr>
          <w:rFonts w:cs="Times New Roman"/>
          <w:szCs w:val="24"/>
        </w:rPr>
        <w:t>on vähemalt 35 protsenti projekti abikõlblikest kuludest</w:t>
      </w:r>
      <w:r w:rsidRPr="00343FD9">
        <w:rPr>
          <w:rFonts w:cs="Times New Roman"/>
          <w:szCs w:val="24"/>
        </w:rPr>
        <w:t>.</w:t>
      </w:r>
      <w:bookmarkStart w:id="19" w:name="lg18"/>
      <w:bookmarkEnd w:id="19"/>
    </w:p>
    <w:p w14:paraId="1906572F" w14:textId="77777777" w:rsidR="00265022" w:rsidRDefault="00265022" w:rsidP="00265022">
      <w:pPr>
        <w:pStyle w:val="Loendilik"/>
        <w:spacing w:line="240" w:lineRule="auto"/>
        <w:jc w:val="center"/>
        <w:rPr>
          <w:rFonts w:ascii="Times New Roman" w:hAnsi="Times New Roman" w:cs="Times New Roman"/>
          <w:b/>
          <w:color w:val="000000"/>
          <w:sz w:val="24"/>
          <w:szCs w:val="24"/>
          <w:lang w:eastAsia="et-EE"/>
        </w:rPr>
      </w:pPr>
    </w:p>
    <w:p w14:paraId="234B5342" w14:textId="023B1634" w:rsidR="00265022" w:rsidRPr="00567025" w:rsidRDefault="00265022" w:rsidP="00265022">
      <w:pPr>
        <w:pStyle w:val="Loendilik"/>
        <w:spacing w:line="240" w:lineRule="auto"/>
        <w:jc w:val="center"/>
        <w:rPr>
          <w:rFonts w:ascii="Times New Roman" w:hAnsi="Times New Roman" w:cs="Times New Roman"/>
          <w:i/>
          <w:sz w:val="24"/>
          <w:szCs w:val="24"/>
        </w:rPr>
      </w:pPr>
      <w:r w:rsidRPr="00343FD9">
        <w:rPr>
          <w:rFonts w:ascii="Times New Roman" w:hAnsi="Times New Roman" w:cs="Times New Roman"/>
          <w:b/>
          <w:color w:val="000000"/>
          <w:sz w:val="24"/>
          <w:szCs w:val="24"/>
          <w:lang w:eastAsia="et-EE"/>
        </w:rPr>
        <w:t>3. peatükk</w:t>
      </w:r>
      <w:r w:rsidRPr="00343FD9">
        <w:rPr>
          <w:rFonts w:ascii="Times New Roman" w:hAnsi="Times New Roman" w:cs="Times New Roman"/>
          <w:b/>
          <w:color w:val="000000"/>
          <w:sz w:val="24"/>
          <w:szCs w:val="24"/>
          <w:lang w:eastAsia="et-EE"/>
        </w:rPr>
        <w:br/>
        <w:t xml:space="preserve">Toetuse taotlemine </w:t>
      </w:r>
      <w:r>
        <w:rPr>
          <w:rFonts w:ascii="Times New Roman" w:hAnsi="Times New Roman" w:cs="Times New Roman"/>
          <w:b/>
          <w:color w:val="000000"/>
          <w:sz w:val="24"/>
          <w:szCs w:val="24"/>
          <w:lang w:eastAsia="et-EE"/>
        </w:rPr>
        <w:t>ja</w:t>
      </w:r>
      <w:r w:rsidRPr="00343FD9">
        <w:rPr>
          <w:rFonts w:ascii="Times New Roman" w:hAnsi="Times New Roman" w:cs="Times New Roman"/>
          <w:b/>
          <w:color w:val="000000"/>
          <w:sz w:val="24"/>
          <w:szCs w:val="24"/>
          <w:lang w:eastAsia="et-EE"/>
        </w:rPr>
        <w:t xml:space="preserve"> nõuded taotlejale</w:t>
      </w:r>
      <w:r w:rsidR="00CF39B7">
        <w:rPr>
          <w:rFonts w:ascii="Times New Roman" w:hAnsi="Times New Roman" w:cs="Times New Roman"/>
          <w:b/>
          <w:color w:val="000000"/>
          <w:sz w:val="24"/>
          <w:szCs w:val="24"/>
          <w:lang w:eastAsia="et-EE"/>
        </w:rPr>
        <w:t>, partnerile</w:t>
      </w:r>
      <w:r w:rsidRPr="00343FD9">
        <w:rPr>
          <w:rFonts w:ascii="Times New Roman" w:hAnsi="Times New Roman" w:cs="Times New Roman"/>
          <w:b/>
          <w:color w:val="000000"/>
          <w:sz w:val="24"/>
          <w:szCs w:val="24"/>
          <w:lang w:eastAsia="et-EE"/>
        </w:rPr>
        <w:t xml:space="preserve"> </w:t>
      </w:r>
      <w:r>
        <w:rPr>
          <w:rFonts w:ascii="Times New Roman" w:hAnsi="Times New Roman" w:cs="Times New Roman"/>
          <w:b/>
          <w:color w:val="000000"/>
          <w:sz w:val="24"/>
          <w:szCs w:val="24"/>
          <w:lang w:eastAsia="et-EE"/>
        </w:rPr>
        <w:t>ning</w:t>
      </w:r>
      <w:r w:rsidRPr="00343FD9">
        <w:rPr>
          <w:rFonts w:ascii="Times New Roman" w:hAnsi="Times New Roman" w:cs="Times New Roman"/>
          <w:b/>
          <w:color w:val="000000"/>
          <w:sz w:val="24"/>
          <w:szCs w:val="24"/>
          <w:lang w:eastAsia="et-EE"/>
        </w:rPr>
        <w:t xml:space="preserve"> taotlusele</w:t>
      </w:r>
    </w:p>
    <w:p w14:paraId="1BC5D2C3" w14:textId="77777777" w:rsidR="00265022" w:rsidRPr="00BD3B3D" w:rsidRDefault="00265022" w:rsidP="00265022">
      <w:pPr>
        <w:widowControl/>
        <w:suppressAutoHyphens w:val="0"/>
        <w:spacing w:line="240" w:lineRule="auto"/>
        <w:jc w:val="left"/>
        <w:rPr>
          <w:color w:val="000000" w:themeColor="text1"/>
        </w:rPr>
      </w:pPr>
      <w:r w:rsidRPr="00343FD9">
        <w:rPr>
          <w:b/>
          <w:lang w:eastAsia="et-EE"/>
        </w:rPr>
        <w:t>§ 1</w:t>
      </w:r>
      <w:r>
        <w:rPr>
          <w:b/>
          <w:lang w:eastAsia="et-EE"/>
        </w:rPr>
        <w:t>2</w:t>
      </w:r>
      <w:r w:rsidRPr="00343FD9">
        <w:rPr>
          <w:b/>
          <w:lang w:eastAsia="et-EE"/>
        </w:rPr>
        <w:t>. Nõuded taotlejale</w:t>
      </w:r>
      <w:r>
        <w:rPr>
          <w:b/>
          <w:lang w:eastAsia="et-EE"/>
        </w:rPr>
        <w:t xml:space="preserve"> ja partnerile</w:t>
      </w:r>
    </w:p>
    <w:p w14:paraId="0F3336C5" w14:textId="77777777" w:rsidR="00265022" w:rsidRPr="00343FD9" w:rsidRDefault="00265022" w:rsidP="00265022">
      <w:pPr>
        <w:spacing w:line="240" w:lineRule="auto"/>
        <w:rPr>
          <w:lang w:eastAsia="et-EE"/>
        </w:rPr>
      </w:pPr>
    </w:p>
    <w:p w14:paraId="3AC8D253" w14:textId="77F38534" w:rsidR="00265022" w:rsidRPr="00850B21" w:rsidRDefault="00265022" w:rsidP="00265022">
      <w:pPr>
        <w:spacing w:before="240" w:after="100" w:afterAutospacing="1" w:line="240" w:lineRule="auto"/>
        <w:contextualSpacing/>
        <w:rPr>
          <w:rFonts w:eastAsia="Times New Roman"/>
          <w:lang w:eastAsia="et-EE"/>
        </w:rPr>
      </w:pPr>
      <w:r>
        <w:rPr>
          <w:color w:val="000000"/>
          <w:lang w:eastAsia="et-EE"/>
        </w:rPr>
        <w:t xml:space="preserve">(1) </w:t>
      </w:r>
      <w:r w:rsidRPr="005D24B4">
        <w:rPr>
          <w:color w:val="000000"/>
          <w:lang w:eastAsia="et-EE"/>
        </w:rPr>
        <w:t>Taotleja</w:t>
      </w:r>
      <w:r>
        <w:rPr>
          <w:color w:val="000000"/>
          <w:lang w:eastAsia="et-EE"/>
        </w:rPr>
        <w:t>ks</w:t>
      </w:r>
      <w:r w:rsidRPr="005D24B4">
        <w:rPr>
          <w:color w:val="000000"/>
          <w:lang w:eastAsia="et-EE"/>
        </w:rPr>
        <w:t xml:space="preserve"> võib olla </w:t>
      </w:r>
      <w:r w:rsidRPr="005D24B4">
        <w:rPr>
          <w:lang w:eastAsia="et-EE"/>
        </w:rPr>
        <w:t xml:space="preserve">Eesti äriregistrisse kantud äriühing, </w:t>
      </w:r>
      <w:r w:rsidR="00557347">
        <w:rPr>
          <w:lang w:eastAsia="et-EE"/>
        </w:rPr>
        <w:t xml:space="preserve">kes ei ole välistatud § 2 lõike 4 alusel ja </w:t>
      </w:r>
      <w:r w:rsidRPr="005D24B4">
        <w:rPr>
          <w:lang w:eastAsia="et-EE"/>
        </w:rPr>
        <w:t>ke</w:t>
      </w:r>
      <w:r>
        <w:rPr>
          <w:lang w:eastAsia="et-EE"/>
        </w:rPr>
        <w:t xml:space="preserve">lle tegevusala või projekti, millele toetust taotletakse, tegevusala vastab järgmistele </w:t>
      </w:r>
      <w:proofErr w:type="spellStart"/>
      <w:r>
        <w:rPr>
          <w:lang w:eastAsia="et-EE"/>
        </w:rPr>
        <w:t>EMTAKi</w:t>
      </w:r>
      <w:proofErr w:type="spellEnd"/>
      <w:r>
        <w:rPr>
          <w:lang w:eastAsia="et-EE"/>
        </w:rPr>
        <w:t xml:space="preserve"> jagudele</w:t>
      </w:r>
      <w:r w:rsidRPr="00850B21">
        <w:t>:</w:t>
      </w:r>
    </w:p>
    <w:p w14:paraId="45397AD1" w14:textId="77777777" w:rsidR="00265022" w:rsidRPr="00850B21" w:rsidRDefault="00265022" w:rsidP="00265022">
      <w:pPr>
        <w:spacing w:line="240" w:lineRule="auto"/>
      </w:pPr>
      <w:r w:rsidRPr="00850B21">
        <w:t xml:space="preserve">1) </w:t>
      </w:r>
      <w:r>
        <w:t xml:space="preserve">B jagu – </w:t>
      </w:r>
      <w:r w:rsidRPr="00850B21">
        <w:t>mäetööstus</w:t>
      </w:r>
      <w:r>
        <w:t>,</w:t>
      </w:r>
      <w:r w:rsidRPr="00850B21">
        <w:t xml:space="preserve"> välja arvatud alaja</w:t>
      </w:r>
      <w:r>
        <w:t>gu</w:t>
      </w:r>
      <w:r w:rsidRPr="00850B21">
        <w:t xml:space="preserve"> 05</w:t>
      </w:r>
      <w:r>
        <w:t xml:space="preserve"> </w:t>
      </w:r>
      <w:r w:rsidRPr="00542A74">
        <w:t>Kivi- ja pruunsöe kaevandamine</w:t>
      </w:r>
      <w:r w:rsidRPr="00850B21">
        <w:t xml:space="preserve">, 06 </w:t>
      </w:r>
      <w:r w:rsidRPr="00542A74">
        <w:t>Toornafta ja maagaasi tootmine</w:t>
      </w:r>
      <w:r>
        <w:t xml:space="preserve"> </w:t>
      </w:r>
      <w:r w:rsidRPr="00850B21">
        <w:t>ja 091</w:t>
      </w:r>
      <w:r>
        <w:t xml:space="preserve"> </w:t>
      </w:r>
      <w:r w:rsidRPr="00542A74">
        <w:t>Nafta ja maagaasi tootmist abistavad tegevusalad</w:t>
      </w:r>
      <w:r w:rsidRPr="00850B21">
        <w:t>;</w:t>
      </w:r>
    </w:p>
    <w:p w14:paraId="49297466" w14:textId="3239385F" w:rsidR="00265022" w:rsidRPr="00850B21" w:rsidRDefault="00265022" w:rsidP="00265022">
      <w:pPr>
        <w:spacing w:line="240" w:lineRule="auto"/>
      </w:pPr>
      <w:r w:rsidRPr="00850B21">
        <w:t xml:space="preserve">2) </w:t>
      </w:r>
      <w:r>
        <w:t xml:space="preserve">C jagu </w:t>
      </w:r>
      <w:r w:rsidRPr="00FB53F4">
        <w:t>–</w:t>
      </w:r>
      <w:r>
        <w:t xml:space="preserve"> </w:t>
      </w:r>
      <w:r w:rsidRPr="00850B21">
        <w:t>töötlev tööstus, välja arvatud alaja</w:t>
      </w:r>
      <w:r>
        <w:t>gu</w:t>
      </w:r>
      <w:r w:rsidRPr="00850B21">
        <w:t xml:space="preserve"> </w:t>
      </w:r>
      <w:r w:rsidRPr="00FA4E3F">
        <w:t>102</w:t>
      </w:r>
      <w:r>
        <w:t xml:space="preserve"> </w:t>
      </w:r>
      <w:r w:rsidRPr="00542A74">
        <w:t>Kala, vähilaadsete ja limuste töötlemine ja säilitamine</w:t>
      </w:r>
      <w:r>
        <w:t xml:space="preserve">, </w:t>
      </w:r>
      <w:r w:rsidRPr="00850B21">
        <w:t>12</w:t>
      </w:r>
      <w:r>
        <w:t xml:space="preserve"> </w:t>
      </w:r>
      <w:r w:rsidRPr="00542A74">
        <w:t>Tubakatoodete tootmine</w:t>
      </w:r>
      <w:r w:rsidRPr="00850B21">
        <w:t>, 19</w:t>
      </w:r>
      <w:r>
        <w:t xml:space="preserve"> Koksi ja puhastatud naftatoodete tootmine</w:t>
      </w:r>
      <w:r w:rsidRPr="00850B21">
        <w:t>, 2060</w:t>
      </w:r>
      <w:r>
        <w:t xml:space="preserve"> </w:t>
      </w:r>
      <w:r w:rsidRPr="00855E36">
        <w:t>Keemilise kiu tootmine</w:t>
      </w:r>
      <w:r w:rsidRPr="00850B21">
        <w:t>, 2410</w:t>
      </w:r>
      <w:r>
        <w:t xml:space="preserve"> </w:t>
      </w:r>
      <w:r w:rsidRPr="00855E36">
        <w:t xml:space="preserve">Raua, terase ja </w:t>
      </w:r>
      <w:proofErr w:type="spellStart"/>
      <w:r w:rsidRPr="00855E36">
        <w:t>ferrosulamite</w:t>
      </w:r>
      <w:proofErr w:type="spellEnd"/>
      <w:r w:rsidRPr="00855E36">
        <w:t xml:space="preserve"> tootmine</w:t>
      </w:r>
      <w:r w:rsidRPr="00850B21">
        <w:t>, 242</w:t>
      </w:r>
      <w:r>
        <w:t xml:space="preserve"> </w:t>
      </w:r>
      <w:r w:rsidRPr="00855E36">
        <w:t>Terastorude, -õõnesprofiilide jms -toruliitmike tootmine</w:t>
      </w:r>
      <w:r w:rsidRPr="00850B21">
        <w:t>, 243</w:t>
      </w:r>
      <w:r>
        <w:t xml:space="preserve"> </w:t>
      </w:r>
      <w:r w:rsidRPr="00855E36">
        <w:t>Muude terase esmatöötlustoodete tootmine</w:t>
      </w:r>
      <w:r w:rsidRPr="00850B21">
        <w:t>, 2446</w:t>
      </w:r>
      <w:r>
        <w:t xml:space="preserve"> </w:t>
      </w:r>
      <w:r w:rsidRPr="00855E36">
        <w:t>Tuumkütuse töötlemine</w:t>
      </w:r>
      <w:r w:rsidRPr="00850B21">
        <w:t>, 2452</w:t>
      </w:r>
      <w:r>
        <w:t xml:space="preserve"> </w:t>
      </w:r>
      <w:r w:rsidRPr="00855E36">
        <w:t>Terasevalu</w:t>
      </w:r>
      <w:r w:rsidRPr="00850B21">
        <w:t>, 2591</w:t>
      </w:r>
      <w:r>
        <w:t xml:space="preserve"> </w:t>
      </w:r>
      <w:r w:rsidRPr="00855E36">
        <w:t>Terasvaatide jms mahutite tootmine</w:t>
      </w:r>
      <w:r w:rsidR="004F2EED">
        <w:t>,</w:t>
      </w:r>
      <w:r w:rsidRPr="00850B21">
        <w:t xml:space="preserve"> 2893</w:t>
      </w:r>
      <w:r>
        <w:t xml:space="preserve"> </w:t>
      </w:r>
      <w:r w:rsidRPr="00855E36">
        <w:t>Toiduaine-, joogi- ja tubakatööstusmasinate tootmine</w:t>
      </w:r>
      <w:r w:rsidR="00C347B4">
        <w:t xml:space="preserve"> alla kuuluv tubakatööstusmasinate tootmise tegevusala</w:t>
      </w:r>
      <w:r w:rsidRPr="00850B21">
        <w:t xml:space="preserve"> ja 301</w:t>
      </w:r>
      <w:r>
        <w:t xml:space="preserve"> </w:t>
      </w:r>
      <w:r w:rsidRPr="00855E36">
        <w:t>Laeva- ja paadiehitus</w:t>
      </w:r>
      <w:r w:rsidRPr="00850B21">
        <w:t>;</w:t>
      </w:r>
    </w:p>
    <w:p w14:paraId="56634A0A" w14:textId="58346F40" w:rsidR="00265022" w:rsidRPr="00850B21" w:rsidRDefault="00265022" w:rsidP="00265022">
      <w:pPr>
        <w:spacing w:line="240" w:lineRule="auto"/>
      </w:pPr>
      <w:r w:rsidRPr="00850B21">
        <w:t xml:space="preserve">3) </w:t>
      </w:r>
      <w:r>
        <w:t xml:space="preserve">D jagu </w:t>
      </w:r>
      <w:r w:rsidRPr="00FB53F4">
        <w:t>–</w:t>
      </w:r>
      <w:r>
        <w:t xml:space="preserve"> </w:t>
      </w:r>
      <w:r w:rsidRPr="00850B21">
        <w:t>elektrienergia, gaasi, auru ja konditsioneeritud õhuga varustamine</w:t>
      </w:r>
      <w:r w:rsidR="00751DA9">
        <w:t xml:space="preserve">, välja arvatud </w:t>
      </w:r>
      <w:r w:rsidR="00751DA9" w:rsidRPr="00751DA9">
        <w:t>35111 Elektrienergia tootmine mittetaastuvast energiaallikast</w:t>
      </w:r>
      <w:r w:rsidR="004F2EED">
        <w:t>;</w:t>
      </w:r>
    </w:p>
    <w:p w14:paraId="3A1C4B6F" w14:textId="77777777" w:rsidR="00265022" w:rsidRPr="00850B21" w:rsidRDefault="00265022" w:rsidP="00265022">
      <w:pPr>
        <w:spacing w:line="240" w:lineRule="auto"/>
      </w:pPr>
      <w:r w:rsidRPr="00850B21">
        <w:t xml:space="preserve">4) </w:t>
      </w:r>
      <w:r>
        <w:t xml:space="preserve">J jagu </w:t>
      </w:r>
      <w:r w:rsidRPr="00FB53F4">
        <w:t>–</w:t>
      </w:r>
      <w:r>
        <w:t xml:space="preserve"> </w:t>
      </w:r>
      <w:r w:rsidRPr="00850B21">
        <w:t>info ja side;</w:t>
      </w:r>
    </w:p>
    <w:p w14:paraId="6A86A715" w14:textId="77777777" w:rsidR="00265022" w:rsidRDefault="00265022" w:rsidP="00265022">
      <w:pPr>
        <w:spacing w:line="240" w:lineRule="auto"/>
      </w:pPr>
      <w:r w:rsidRPr="00850B21">
        <w:t xml:space="preserve">5) </w:t>
      </w:r>
      <w:r>
        <w:t xml:space="preserve">M jagu </w:t>
      </w:r>
      <w:r w:rsidRPr="00FB53F4">
        <w:t>–</w:t>
      </w:r>
      <w:r>
        <w:t xml:space="preserve"> </w:t>
      </w:r>
      <w:r w:rsidRPr="00850B21">
        <w:t>kutse, teadus- ja tehnikaalane tegevus.</w:t>
      </w:r>
    </w:p>
    <w:p w14:paraId="4AC4AE97" w14:textId="77777777" w:rsidR="00265022" w:rsidRDefault="00265022" w:rsidP="00265022">
      <w:pPr>
        <w:spacing w:line="240" w:lineRule="auto"/>
        <w:rPr>
          <w:lang w:eastAsia="et-EE"/>
        </w:rPr>
      </w:pPr>
    </w:p>
    <w:p w14:paraId="766AA826" w14:textId="77777777" w:rsidR="00265022" w:rsidRPr="005D24B4" w:rsidRDefault="00265022" w:rsidP="00265022">
      <w:pPr>
        <w:spacing w:line="240" w:lineRule="auto"/>
        <w:rPr>
          <w:lang w:eastAsia="et-EE"/>
        </w:rPr>
      </w:pPr>
      <w:r>
        <w:rPr>
          <w:lang w:eastAsia="et-EE"/>
        </w:rPr>
        <w:t xml:space="preserve">(2) </w:t>
      </w:r>
      <w:r w:rsidRPr="00E33616">
        <w:rPr>
          <w:lang w:eastAsia="et-EE"/>
        </w:rPr>
        <w:t>Taotleja võib projekti kaasata eraõiguslik</w:t>
      </w:r>
      <w:r>
        <w:rPr>
          <w:lang w:eastAsia="et-EE"/>
        </w:rPr>
        <w:t>ust</w:t>
      </w:r>
      <w:r w:rsidRPr="00E33616">
        <w:rPr>
          <w:lang w:eastAsia="et-EE"/>
        </w:rPr>
        <w:t xml:space="preserve"> juriidili</w:t>
      </w:r>
      <w:r>
        <w:rPr>
          <w:lang w:eastAsia="et-EE"/>
        </w:rPr>
        <w:t>sest</w:t>
      </w:r>
      <w:r w:rsidRPr="00E33616">
        <w:rPr>
          <w:lang w:eastAsia="et-EE"/>
        </w:rPr>
        <w:t xml:space="preserve"> isik</w:t>
      </w:r>
      <w:r>
        <w:rPr>
          <w:lang w:eastAsia="et-EE"/>
        </w:rPr>
        <w:t>ust</w:t>
      </w:r>
      <w:r w:rsidRPr="00E33616">
        <w:rPr>
          <w:lang w:eastAsia="et-EE"/>
        </w:rPr>
        <w:t xml:space="preserve"> või TA asutus</w:t>
      </w:r>
      <w:r>
        <w:rPr>
          <w:lang w:eastAsia="et-EE"/>
        </w:rPr>
        <w:t>est partnereid</w:t>
      </w:r>
      <w:r w:rsidRPr="00E33616">
        <w:rPr>
          <w:lang w:eastAsia="et-EE"/>
        </w:rPr>
        <w:t>.</w:t>
      </w:r>
    </w:p>
    <w:p w14:paraId="74C1BD13" w14:textId="77777777" w:rsidR="00265022" w:rsidRDefault="00265022" w:rsidP="00265022">
      <w:pPr>
        <w:spacing w:line="240" w:lineRule="auto"/>
      </w:pPr>
    </w:p>
    <w:p w14:paraId="477F8B19" w14:textId="77777777" w:rsidR="00265022" w:rsidRPr="005D24B4" w:rsidRDefault="00265022" w:rsidP="00265022">
      <w:pPr>
        <w:spacing w:line="240" w:lineRule="auto"/>
        <w:rPr>
          <w:lang w:eastAsia="et-EE"/>
        </w:rPr>
      </w:pPr>
      <w:r>
        <w:t xml:space="preserve">(3) Taotleja ja partner </w:t>
      </w:r>
      <w:r w:rsidRPr="00E33616">
        <w:t xml:space="preserve">peavad vastama </w:t>
      </w:r>
      <w:r>
        <w:t xml:space="preserve">lisaks </w:t>
      </w:r>
      <w:r w:rsidRPr="00E33616">
        <w:t>ühendmääruse § 3 lõi</w:t>
      </w:r>
      <w:r>
        <w:t>ke</w:t>
      </w:r>
      <w:r w:rsidRPr="00E33616">
        <w:t xml:space="preserve">le </w:t>
      </w:r>
      <w:r>
        <w:t xml:space="preserve">2 </w:t>
      </w:r>
      <w:r w:rsidRPr="00E33616">
        <w:t>järgmistele tingimustele</w:t>
      </w:r>
      <w:r w:rsidRPr="005D24B4">
        <w:t xml:space="preserve">: </w:t>
      </w:r>
    </w:p>
    <w:p w14:paraId="0308080A" w14:textId="77777777" w:rsidR="00265022" w:rsidRPr="008D7680" w:rsidRDefault="00265022" w:rsidP="00265022">
      <w:pPr>
        <w:spacing w:line="240" w:lineRule="auto"/>
        <w:rPr>
          <w:lang w:eastAsia="et-EE"/>
        </w:rPr>
      </w:pPr>
      <w:r>
        <w:rPr>
          <w:lang w:eastAsia="et-EE"/>
        </w:rPr>
        <w:t xml:space="preserve">1) </w:t>
      </w:r>
      <w:r w:rsidRPr="008D7680">
        <w:rPr>
          <w:lang w:eastAsia="et-EE"/>
        </w:rPr>
        <w:t xml:space="preserve">tema üle valitsevat mõju omava isiku suhtes ei ole algatatud likvideerimis- ega pankrotimenetlust ega tehtud pankrotiotsust; </w:t>
      </w:r>
    </w:p>
    <w:p w14:paraId="662925D2" w14:textId="27AF3DE7" w:rsidR="00265022" w:rsidRPr="008D7680" w:rsidRDefault="00265022" w:rsidP="00265022">
      <w:pPr>
        <w:spacing w:line="240" w:lineRule="auto"/>
        <w:rPr>
          <w:rFonts w:eastAsiaTheme="minorHAnsi"/>
          <w:lang w:eastAsia="et-EE"/>
        </w:rPr>
      </w:pPr>
      <w:r>
        <w:rPr>
          <w:lang w:eastAsia="et-EE"/>
        </w:rPr>
        <w:t xml:space="preserve">2) talle </w:t>
      </w:r>
      <w:r w:rsidRPr="008D7680">
        <w:rPr>
          <w:rFonts w:eastAsia="Times New Roman"/>
          <w:lang w:eastAsia="et-EE"/>
        </w:rPr>
        <w:t xml:space="preserve">Euroopa Komisjoni eelneva otsuse alusel, millega abi on tunnistatud ebaseaduslikuks ja siseturuga </w:t>
      </w:r>
      <w:proofErr w:type="spellStart"/>
      <w:r w:rsidRPr="008D7680">
        <w:rPr>
          <w:rFonts w:eastAsia="Times New Roman"/>
          <w:lang w:eastAsia="et-EE"/>
        </w:rPr>
        <w:t>kokkusobimatuks</w:t>
      </w:r>
      <w:proofErr w:type="spellEnd"/>
      <w:r w:rsidRPr="008D7680">
        <w:rPr>
          <w:rFonts w:eastAsia="Times New Roman"/>
          <w:lang w:eastAsia="et-EE"/>
        </w:rPr>
        <w:t>, esitatud korraldus abi tagasimaksmiseks on täi</w:t>
      </w:r>
      <w:r w:rsidR="00557347">
        <w:rPr>
          <w:rFonts w:eastAsia="Times New Roman"/>
          <w:lang w:eastAsia="et-EE"/>
        </w:rPr>
        <w:t>detud.</w:t>
      </w:r>
    </w:p>
    <w:p w14:paraId="539CE05A" w14:textId="77777777" w:rsidR="00265022" w:rsidRDefault="00265022" w:rsidP="00265022">
      <w:pPr>
        <w:spacing w:line="240" w:lineRule="auto"/>
        <w:rPr>
          <w:b/>
          <w:bCs/>
          <w:color w:val="000000"/>
          <w:lang w:eastAsia="et-EE"/>
        </w:rPr>
      </w:pPr>
    </w:p>
    <w:p w14:paraId="4457BF3A" w14:textId="77777777" w:rsidR="00265022" w:rsidRPr="00343FD9" w:rsidRDefault="00265022" w:rsidP="00265022">
      <w:pPr>
        <w:spacing w:line="240" w:lineRule="auto"/>
        <w:rPr>
          <w:lang w:eastAsia="et-EE"/>
        </w:rPr>
      </w:pPr>
      <w:r w:rsidRPr="00343FD9">
        <w:rPr>
          <w:b/>
          <w:bCs/>
          <w:color w:val="000000"/>
          <w:lang w:eastAsia="et-EE"/>
        </w:rPr>
        <w:t>§ 1</w:t>
      </w:r>
      <w:r>
        <w:rPr>
          <w:b/>
          <w:bCs/>
          <w:color w:val="000000"/>
          <w:lang w:eastAsia="et-EE"/>
        </w:rPr>
        <w:t>3</w:t>
      </w:r>
      <w:r w:rsidRPr="00343FD9">
        <w:rPr>
          <w:b/>
          <w:bCs/>
          <w:color w:val="000000"/>
          <w:lang w:eastAsia="et-EE"/>
        </w:rPr>
        <w:t>. Nõuded taotlusele</w:t>
      </w:r>
      <w:r w:rsidRPr="00343FD9">
        <w:rPr>
          <w:color w:val="000000"/>
          <w:lang w:eastAsia="et-EE"/>
        </w:rPr>
        <w:t xml:space="preserve"> </w:t>
      </w:r>
    </w:p>
    <w:p w14:paraId="754FE870" w14:textId="77777777" w:rsidR="00265022" w:rsidRPr="0029610B" w:rsidRDefault="00265022" w:rsidP="00265022">
      <w:pPr>
        <w:spacing w:line="240" w:lineRule="auto"/>
        <w:rPr>
          <w:iCs/>
          <w:lang w:eastAsia="et-EE"/>
        </w:rPr>
      </w:pPr>
    </w:p>
    <w:p w14:paraId="1594FEC3" w14:textId="77777777" w:rsidR="00265022" w:rsidRPr="00343FD9" w:rsidRDefault="00265022" w:rsidP="00265022">
      <w:pPr>
        <w:pStyle w:val="Normaallaadveeb"/>
        <w:widowControl/>
        <w:suppressAutoHyphens w:val="0"/>
        <w:spacing w:line="240" w:lineRule="auto"/>
        <w:rPr>
          <w:rFonts w:cs="Times New Roman"/>
          <w:szCs w:val="24"/>
        </w:rPr>
      </w:pPr>
      <w:r w:rsidRPr="00D62A2B">
        <w:t>(1) Taotlus peab lisaks ühendmääruse §</w:t>
      </w:r>
      <w:r>
        <w:t>-s</w:t>
      </w:r>
      <w:r w:rsidRPr="00D62A2B">
        <w:t xml:space="preserve"> 4 sätestatule vastama järgmistele nõuetele</w:t>
      </w:r>
      <w:r>
        <w:t xml:space="preserve"> ja sisaldama järgmisi andmeid ning kinnitusi</w:t>
      </w:r>
      <w:r w:rsidRPr="00343FD9">
        <w:rPr>
          <w:rFonts w:cs="Times New Roman"/>
          <w:szCs w:val="24"/>
        </w:rPr>
        <w:t>:</w:t>
      </w:r>
      <w:bookmarkStart w:id="20" w:name="para12lg2p1"/>
      <w:bookmarkStart w:id="21" w:name="para12lg2p2"/>
      <w:bookmarkEnd w:id="20"/>
      <w:bookmarkEnd w:id="21"/>
      <w:r w:rsidRPr="00343FD9">
        <w:rPr>
          <w:rFonts w:cs="Times New Roman"/>
          <w:szCs w:val="24"/>
        </w:rPr>
        <w:t xml:space="preserve"> </w:t>
      </w:r>
    </w:p>
    <w:p w14:paraId="0FFE2BE0" w14:textId="77777777" w:rsidR="00265022" w:rsidRPr="00BB3816" w:rsidRDefault="00265022" w:rsidP="00265022">
      <w:pPr>
        <w:pStyle w:val="Normaallaadveeb"/>
        <w:widowControl/>
        <w:suppressAutoHyphens w:val="0"/>
        <w:spacing w:line="240" w:lineRule="auto"/>
        <w:rPr>
          <w:rFonts w:cs="Times New Roman"/>
          <w:szCs w:val="24"/>
        </w:rPr>
      </w:pPr>
      <w:r>
        <w:rPr>
          <w:rFonts w:cs="Times New Roman"/>
          <w:szCs w:val="24"/>
        </w:rPr>
        <w:t>1</w:t>
      </w:r>
      <w:r w:rsidRPr="00BB3816">
        <w:rPr>
          <w:rFonts w:cs="Times New Roman"/>
          <w:szCs w:val="24"/>
        </w:rPr>
        <w:t>) toetust taotletakse §-s</w:t>
      </w:r>
      <w:r>
        <w:rPr>
          <w:rFonts w:cs="Times New Roman"/>
          <w:szCs w:val="24"/>
        </w:rPr>
        <w:t xml:space="preserve"> 8 sätestatud</w:t>
      </w:r>
      <w:r w:rsidRPr="00BB3816">
        <w:rPr>
          <w:rFonts w:cs="Times New Roman"/>
          <w:szCs w:val="24"/>
        </w:rPr>
        <w:t xml:space="preserve"> abikõlblikele kuludele;</w:t>
      </w:r>
    </w:p>
    <w:p w14:paraId="24E5EA39" w14:textId="77777777" w:rsidR="00265022" w:rsidRDefault="00265022" w:rsidP="00265022">
      <w:pPr>
        <w:pStyle w:val="Normaallaadveeb"/>
        <w:widowControl/>
        <w:suppressAutoHyphens w:val="0"/>
        <w:spacing w:line="240" w:lineRule="auto"/>
        <w:rPr>
          <w:rFonts w:cs="Times New Roman"/>
          <w:szCs w:val="24"/>
        </w:rPr>
      </w:pPr>
      <w:r>
        <w:rPr>
          <w:rFonts w:cs="Times New Roman"/>
          <w:szCs w:val="24"/>
        </w:rPr>
        <w:lastRenderedPageBreak/>
        <w:t>2</w:t>
      </w:r>
      <w:r w:rsidRPr="00BB3816">
        <w:rPr>
          <w:rFonts w:cs="Times New Roman"/>
          <w:szCs w:val="24"/>
        </w:rPr>
        <w:t xml:space="preserve">) projekti eelarves on </w:t>
      </w:r>
      <w:r>
        <w:rPr>
          <w:rFonts w:cs="Times New Roman"/>
          <w:szCs w:val="24"/>
        </w:rPr>
        <w:t xml:space="preserve">nende abikõlblike kulude katmiseks, mida toetuse arvelt ei kaeta, finantseerimiseks </w:t>
      </w:r>
      <w:r w:rsidRPr="00BB3816">
        <w:rPr>
          <w:rFonts w:cs="Times New Roman"/>
          <w:szCs w:val="24"/>
        </w:rPr>
        <w:t>ette nähtud omafinantseering</w:t>
      </w:r>
      <w:r>
        <w:rPr>
          <w:rFonts w:cs="Times New Roman"/>
          <w:szCs w:val="24"/>
        </w:rPr>
        <w:t xml:space="preserve"> nõutavas suuruses</w:t>
      </w:r>
      <w:r w:rsidRPr="00BB3816">
        <w:rPr>
          <w:rFonts w:cs="Times New Roman"/>
          <w:szCs w:val="24"/>
        </w:rPr>
        <w:t>;</w:t>
      </w:r>
    </w:p>
    <w:p w14:paraId="235748E0" w14:textId="17F24E3C" w:rsidR="00265022" w:rsidRDefault="00265022" w:rsidP="00265022">
      <w:pPr>
        <w:pStyle w:val="Normaallaadveeb"/>
        <w:widowControl/>
        <w:suppressAutoHyphens w:val="0"/>
        <w:spacing w:line="240" w:lineRule="auto"/>
        <w:rPr>
          <w:rFonts w:cs="Times New Roman"/>
          <w:szCs w:val="24"/>
        </w:rPr>
      </w:pPr>
      <w:r>
        <w:rPr>
          <w:rFonts w:cs="Times New Roman"/>
          <w:szCs w:val="24"/>
        </w:rPr>
        <w:t xml:space="preserve">3) taotlus sisaldab </w:t>
      </w:r>
      <w:r w:rsidR="00C51F2F">
        <w:rPr>
          <w:rFonts w:cs="Times New Roman"/>
          <w:szCs w:val="24"/>
        </w:rPr>
        <w:t>hinnangut</w:t>
      </w:r>
      <w:r w:rsidR="002249D0">
        <w:rPr>
          <w:rFonts w:cs="Times New Roman"/>
          <w:szCs w:val="24"/>
        </w:rPr>
        <w:t xml:space="preserve"> </w:t>
      </w:r>
      <w:r w:rsidR="00C51F2F">
        <w:rPr>
          <w:rFonts w:cs="Times New Roman"/>
          <w:szCs w:val="24"/>
        </w:rPr>
        <w:t>koos</w:t>
      </w:r>
      <w:r w:rsidR="002249D0">
        <w:rPr>
          <w:rFonts w:cs="Times New Roman"/>
          <w:szCs w:val="24"/>
        </w:rPr>
        <w:t xml:space="preserve"> tõendava dokumentatsiooni</w:t>
      </w:r>
      <w:r w:rsidR="00C51F2F">
        <w:rPr>
          <w:rFonts w:cs="Times New Roman"/>
          <w:szCs w:val="24"/>
        </w:rPr>
        <w:t>ga</w:t>
      </w:r>
      <w:r>
        <w:rPr>
          <w:rFonts w:cs="Times New Roman"/>
          <w:szCs w:val="24"/>
        </w:rPr>
        <w:t xml:space="preserve"> projekti vastavuse kohta „ei kahjusta oluliselt“ põhimõttele;</w:t>
      </w:r>
    </w:p>
    <w:p w14:paraId="66938DBE" w14:textId="730FB277" w:rsidR="00265022" w:rsidRDefault="00265022" w:rsidP="00265022">
      <w:pPr>
        <w:pStyle w:val="Normaallaadveeb"/>
        <w:widowControl/>
        <w:suppressAutoHyphens w:val="0"/>
        <w:spacing w:line="240" w:lineRule="auto"/>
        <w:rPr>
          <w:rFonts w:cs="Times New Roman"/>
          <w:szCs w:val="24"/>
        </w:rPr>
      </w:pPr>
      <w:r>
        <w:rPr>
          <w:rFonts w:cs="Times New Roman"/>
          <w:szCs w:val="24"/>
        </w:rPr>
        <w:t xml:space="preserve">4) taotlus sisaldab </w:t>
      </w:r>
      <w:r w:rsidR="00C51F2F">
        <w:rPr>
          <w:rFonts w:cs="Times New Roman"/>
          <w:szCs w:val="24"/>
        </w:rPr>
        <w:t>hinnangut koos</w:t>
      </w:r>
      <w:r w:rsidR="002249D0">
        <w:rPr>
          <w:rFonts w:cs="Times New Roman"/>
          <w:szCs w:val="24"/>
        </w:rPr>
        <w:t xml:space="preserve"> tõendava dokumentatsiooni</w:t>
      </w:r>
      <w:r w:rsidR="00C51F2F">
        <w:rPr>
          <w:rFonts w:cs="Times New Roman"/>
          <w:szCs w:val="24"/>
        </w:rPr>
        <w:t>ga</w:t>
      </w:r>
      <w:r w:rsidR="002249D0">
        <w:rPr>
          <w:rFonts w:cs="Times New Roman"/>
          <w:szCs w:val="24"/>
        </w:rPr>
        <w:t xml:space="preserve"> projekti </w:t>
      </w:r>
      <w:r>
        <w:rPr>
          <w:rFonts w:cs="Times New Roman"/>
          <w:szCs w:val="24"/>
        </w:rPr>
        <w:t>kliimakindluse tagamise</w:t>
      </w:r>
      <w:r w:rsidR="002249D0">
        <w:rPr>
          <w:rFonts w:cs="Times New Roman"/>
          <w:szCs w:val="24"/>
        </w:rPr>
        <w:t xml:space="preserve"> kohta</w:t>
      </w:r>
      <w:r>
        <w:rPr>
          <w:rFonts w:cs="Times New Roman"/>
          <w:szCs w:val="24"/>
        </w:rPr>
        <w:t>;</w:t>
      </w:r>
    </w:p>
    <w:p w14:paraId="45B1A018" w14:textId="77777777" w:rsidR="00265022" w:rsidRPr="00C401DB" w:rsidRDefault="00265022" w:rsidP="00265022">
      <w:pPr>
        <w:pStyle w:val="Normaallaadveeb"/>
        <w:widowControl/>
        <w:suppressAutoHyphens w:val="0"/>
        <w:spacing w:line="240" w:lineRule="auto"/>
        <w:rPr>
          <w:rFonts w:cs="Times New Roman"/>
          <w:color w:val="000000" w:themeColor="text1"/>
          <w:szCs w:val="24"/>
        </w:rPr>
      </w:pPr>
      <w:r>
        <w:rPr>
          <w:rFonts w:cs="Times New Roman"/>
          <w:color w:val="000000" w:themeColor="text1"/>
          <w:szCs w:val="24"/>
        </w:rPr>
        <w:t>5</w:t>
      </w:r>
      <w:r w:rsidRPr="00C401DB">
        <w:rPr>
          <w:rFonts w:cs="Times New Roman"/>
          <w:color w:val="000000" w:themeColor="text1"/>
          <w:szCs w:val="24"/>
        </w:rPr>
        <w:t>)</w:t>
      </w:r>
      <w:r>
        <w:rPr>
          <w:rFonts w:cs="Times New Roman"/>
          <w:color w:val="000000" w:themeColor="text1"/>
          <w:szCs w:val="24"/>
        </w:rPr>
        <w:t xml:space="preserve"> paragrahvi</w:t>
      </w:r>
      <w:r w:rsidRPr="00C401DB">
        <w:rPr>
          <w:rFonts w:cs="Times New Roman"/>
          <w:color w:val="000000" w:themeColor="text1"/>
          <w:szCs w:val="24"/>
        </w:rPr>
        <w:t xml:space="preserve"> 1</w:t>
      </w:r>
      <w:r>
        <w:rPr>
          <w:rFonts w:cs="Times New Roman"/>
          <w:color w:val="000000" w:themeColor="text1"/>
          <w:szCs w:val="24"/>
        </w:rPr>
        <w:t>6</w:t>
      </w:r>
      <w:r w:rsidRPr="00C401DB">
        <w:rPr>
          <w:rFonts w:cs="Times New Roman"/>
          <w:color w:val="000000" w:themeColor="text1"/>
          <w:szCs w:val="24"/>
        </w:rPr>
        <w:t xml:space="preserve"> </w:t>
      </w:r>
      <w:r>
        <w:rPr>
          <w:rFonts w:cs="Times New Roman"/>
          <w:color w:val="000000" w:themeColor="text1"/>
          <w:szCs w:val="24"/>
        </w:rPr>
        <w:t>kohaselt läbitud</w:t>
      </w:r>
      <w:r w:rsidRPr="00C401DB">
        <w:rPr>
          <w:rFonts w:cs="Times New Roman"/>
          <w:color w:val="000000" w:themeColor="text1"/>
          <w:szCs w:val="24"/>
        </w:rPr>
        <w:t xml:space="preserve"> eelnõustamise tulemusena </w:t>
      </w:r>
      <w:r>
        <w:rPr>
          <w:rFonts w:cs="Times New Roman"/>
          <w:color w:val="000000" w:themeColor="text1"/>
          <w:szCs w:val="24"/>
        </w:rPr>
        <w:t xml:space="preserve">on projektiplaan saanud </w:t>
      </w:r>
      <w:r w:rsidRPr="00C401DB">
        <w:rPr>
          <w:rFonts w:cs="Times New Roman"/>
          <w:color w:val="000000" w:themeColor="text1"/>
          <w:szCs w:val="24"/>
        </w:rPr>
        <w:t>positiivse eelhinnangu;</w:t>
      </w:r>
    </w:p>
    <w:p w14:paraId="4A578C0A" w14:textId="6E9CC2D0" w:rsidR="00265022" w:rsidRDefault="00265022" w:rsidP="00265022">
      <w:pPr>
        <w:pStyle w:val="Normaallaadveeb"/>
        <w:widowControl/>
        <w:suppressAutoHyphens w:val="0"/>
        <w:spacing w:line="240" w:lineRule="auto"/>
        <w:rPr>
          <w:rFonts w:cs="Times New Roman"/>
          <w:szCs w:val="24"/>
        </w:rPr>
      </w:pPr>
      <w:r>
        <w:rPr>
          <w:rFonts w:cs="Times New Roman"/>
          <w:color w:val="000000" w:themeColor="text1"/>
          <w:szCs w:val="24"/>
        </w:rPr>
        <w:t>6</w:t>
      </w:r>
      <w:r w:rsidRPr="00C401DB">
        <w:rPr>
          <w:rFonts w:cs="Times New Roman"/>
          <w:color w:val="000000" w:themeColor="text1"/>
          <w:szCs w:val="24"/>
        </w:rPr>
        <w:t xml:space="preserve">) </w:t>
      </w:r>
      <w:r w:rsidR="00EF2CBB">
        <w:rPr>
          <w:rFonts w:cs="Times New Roman"/>
          <w:color w:val="000000" w:themeColor="text1"/>
          <w:szCs w:val="24"/>
        </w:rPr>
        <w:t>taotleja nime ja suurust, projekti</w:t>
      </w:r>
      <w:r w:rsidR="00980F80">
        <w:rPr>
          <w:rFonts w:cs="Times New Roman"/>
          <w:color w:val="000000" w:themeColor="text1"/>
          <w:szCs w:val="24"/>
        </w:rPr>
        <w:t xml:space="preserve"> </w:t>
      </w:r>
      <w:r w:rsidR="00EF2CBB">
        <w:rPr>
          <w:rFonts w:cs="Times New Roman"/>
          <w:color w:val="000000" w:themeColor="text1"/>
          <w:szCs w:val="24"/>
        </w:rPr>
        <w:t xml:space="preserve">kirjeldust, </w:t>
      </w:r>
      <w:r w:rsidR="00980F80">
        <w:rPr>
          <w:rFonts w:cs="Times New Roman"/>
          <w:color w:val="000000" w:themeColor="text1"/>
          <w:szCs w:val="24"/>
        </w:rPr>
        <w:t xml:space="preserve">algus- ja lõppkuupäeva, kulude loetelu, toimumise kohta </w:t>
      </w:r>
      <w:r w:rsidR="00EF2CBB">
        <w:rPr>
          <w:rFonts w:cs="Times New Roman"/>
          <w:color w:val="000000" w:themeColor="text1"/>
          <w:szCs w:val="24"/>
        </w:rPr>
        <w:t xml:space="preserve">ning teisi </w:t>
      </w:r>
      <w:r>
        <w:rPr>
          <w:rFonts w:cs="Times New Roman"/>
          <w:color w:val="000000" w:themeColor="text1"/>
          <w:szCs w:val="24"/>
        </w:rPr>
        <w:t xml:space="preserve">taotlusvormil nõutud </w:t>
      </w:r>
      <w:r w:rsidRPr="00033373">
        <w:rPr>
          <w:rFonts w:cs="Times New Roman"/>
          <w:szCs w:val="24"/>
        </w:rPr>
        <w:t>taotleja andme</w:t>
      </w:r>
      <w:r>
        <w:rPr>
          <w:rFonts w:cs="Times New Roman"/>
          <w:szCs w:val="24"/>
        </w:rPr>
        <w:t>i</w:t>
      </w:r>
      <w:r w:rsidRPr="00033373">
        <w:rPr>
          <w:rFonts w:cs="Times New Roman"/>
          <w:szCs w:val="24"/>
        </w:rPr>
        <w:t>d;</w:t>
      </w:r>
    </w:p>
    <w:p w14:paraId="1BA434E0" w14:textId="77777777" w:rsidR="00265022" w:rsidRDefault="00265022" w:rsidP="00265022">
      <w:pPr>
        <w:pStyle w:val="Normaallaadveeb"/>
        <w:widowControl/>
        <w:suppressAutoHyphens w:val="0"/>
        <w:spacing w:line="240" w:lineRule="auto"/>
        <w:rPr>
          <w:rFonts w:cs="Times New Roman"/>
          <w:color w:val="000000" w:themeColor="text1"/>
          <w:szCs w:val="24"/>
        </w:rPr>
      </w:pPr>
      <w:r>
        <w:rPr>
          <w:rFonts w:cs="Times New Roman"/>
          <w:szCs w:val="24"/>
        </w:rPr>
        <w:t xml:space="preserve">7) </w:t>
      </w:r>
      <w:r w:rsidRPr="00033373">
        <w:rPr>
          <w:rFonts w:cs="Times New Roman"/>
          <w:color w:val="000000" w:themeColor="text1"/>
          <w:szCs w:val="24"/>
        </w:rPr>
        <w:t>taotleja jooksva majandusaasta</w:t>
      </w:r>
      <w:r w:rsidRPr="00C401DB">
        <w:rPr>
          <w:rFonts w:cs="Times New Roman"/>
          <w:color w:val="000000" w:themeColor="text1"/>
          <w:szCs w:val="24"/>
        </w:rPr>
        <w:t xml:space="preserve"> bilanss</w:t>
      </w:r>
      <w:r>
        <w:rPr>
          <w:rFonts w:cs="Times New Roman"/>
          <w:color w:val="000000" w:themeColor="text1"/>
          <w:szCs w:val="24"/>
        </w:rPr>
        <w:t>i</w:t>
      </w:r>
      <w:r w:rsidRPr="00C401DB">
        <w:rPr>
          <w:rFonts w:cs="Times New Roman"/>
          <w:color w:val="000000" w:themeColor="text1"/>
          <w:szCs w:val="24"/>
        </w:rPr>
        <w:t xml:space="preserve"> ja kasumiaruanne</w:t>
      </w:r>
      <w:r>
        <w:rPr>
          <w:rFonts w:cs="Times New Roman"/>
          <w:color w:val="000000" w:themeColor="text1"/>
          <w:szCs w:val="24"/>
        </w:rPr>
        <w:t>t</w:t>
      </w:r>
      <w:r w:rsidRPr="00C401DB">
        <w:rPr>
          <w:rFonts w:cs="Times New Roman"/>
          <w:color w:val="000000" w:themeColor="text1"/>
          <w:szCs w:val="24"/>
        </w:rPr>
        <w:t xml:space="preserve"> taotluse esitamisele eelneva kvartali seisuga</w:t>
      </w:r>
      <w:r>
        <w:rPr>
          <w:rFonts w:cs="Times New Roman"/>
          <w:color w:val="000000" w:themeColor="text1"/>
          <w:szCs w:val="24"/>
        </w:rPr>
        <w:t>;</w:t>
      </w:r>
    </w:p>
    <w:p w14:paraId="058D35AB" w14:textId="77777777" w:rsidR="00265022" w:rsidRDefault="00265022" w:rsidP="00265022">
      <w:pPr>
        <w:pStyle w:val="Normaallaadveeb"/>
        <w:widowControl/>
        <w:suppressAutoHyphens w:val="0"/>
        <w:spacing w:line="240" w:lineRule="auto"/>
        <w:rPr>
          <w:rFonts w:cs="Times New Roman"/>
          <w:color w:val="000000" w:themeColor="text1"/>
          <w:szCs w:val="24"/>
        </w:rPr>
      </w:pPr>
      <w:r>
        <w:rPr>
          <w:rFonts w:cs="Times New Roman"/>
          <w:color w:val="000000" w:themeColor="text1"/>
          <w:szCs w:val="24"/>
        </w:rPr>
        <w:t>8) t</w:t>
      </w:r>
      <w:r w:rsidRPr="00607EAE">
        <w:rPr>
          <w:rFonts w:cs="Times New Roman"/>
          <w:color w:val="000000" w:themeColor="text1"/>
          <w:szCs w:val="24"/>
        </w:rPr>
        <w:t>aotlemisele eelnenud majandusaasta aruanne</w:t>
      </w:r>
      <w:r>
        <w:rPr>
          <w:rFonts w:cs="Times New Roman"/>
          <w:color w:val="000000" w:themeColor="text1"/>
          <w:szCs w:val="24"/>
        </w:rPr>
        <w:t>t</w:t>
      </w:r>
      <w:r w:rsidRPr="00607EAE">
        <w:rPr>
          <w:rFonts w:cs="Times New Roman"/>
          <w:color w:val="000000" w:themeColor="text1"/>
          <w:szCs w:val="24"/>
        </w:rPr>
        <w:t>, kui see ei ole kättesaadav äriregistris</w:t>
      </w:r>
      <w:r>
        <w:rPr>
          <w:rFonts w:cs="Times New Roman"/>
          <w:color w:val="000000" w:themeColor="text1"/>
          <w:szCs w:val="24"/>
        </w:rPr>
        <w:t>;</w:t>
      </w:r>
    </w:p>
    <w:p w14:paraId="15508EC1" w14:textId="77777777" w:rsidR="00265022" w:rsidRDefault="00265022" w:rsidP="00265022">
      <w:pPr>
        <w:pStyle w:val="Normaallaadveeb"/>
        <w:widowControl/>
        <w:suppressAutoHyphens w:val="0"/>
        <w:spacing w:line="240" w:lineRule="auto"/>
        <w:rPr>
          <w:rFonts w:cs="Times New Roman"/>
          <w:color w:val="000000" w:themeColor="text1"/>
          <w:szCs w:val="24"/>
        </w:rPr>
      </w:pPr>
      <w:r>
        <w:rPr>
          <w:rFonts w:cs="Times New Roman"/>
          <w:color w:val="000000" w:themeColor="text1"/>
          <w:szCs w:val="24"/>
        </w:rPr>
        <w:t xml:space="preserve">9) </w:t>
      </w:r>
      <w:r w:rsidRPr="00C401DB">
        <w:rPr>
          <w:rFonts w:cs="Times New Roman"/>
          <w:color w:val="000000" w:themeColor="text1"/>
          <w:szCs w:val="24"/>
        </w:rPr>
        <w:t>taotleja kontserni kuuluvuse korral emaettevõtja</w:t>
      </w:r>
      <w:r>
        <w:rPr>
          <w:rFonts w:cs="Times New Roman"/>
          <w:color w:val="000000" w:themeColor="text1"/>
          <w:szCs w:val="24"/>
        </w:rPr>
        <w:t xml:space="preserve"> või kontserni</w:t>
      </w:r>
      <w:r w:rsidRPr="00C401DB">
        <w:rPr>
          <w:rFonts w:cs="Times New Roman"/>
          <w:color w:val="000000" w:themeColor="text1"/>
          <w:szCs w:val="24"/>
        </w:rPr>
        <w:t xml:space="preserve"> viimase kinnitatud majandusaasta aruande koopia</w:t>
      </w:r>
      <w:r>
        <w:rPr>
          <w:rFonts w:cs="Times New Roman"/>
          <w:color w:val="000000" w:themeColor="text1"/>
          <w:szCs w:val="24"/>
        </w:rPr>
        <w:t>t</w:t>
      </w:r>
      <w:r w:rsidRPr="00C401DB">
        <w:rPr>
          <w:rFonts w:cs="Times New Roman"/>
          <w:color w:val="000000" w:themeColor="text1"/>
          <w:szCs w:val="24"/>
        </w:rPr>
        <w:t>, kui aruanne ei ole äriregistrist kättesaadav;</w:t>
      </w:r>
    </w:p>
    <w:p w14:paraId="4E814D57" w14:textId="77777777" w:rsidR="00265022" w:rsidRDefault="00265022" w:rsidP="00265022">
      <w:pPr>
        <w:pStyle w:val="Normaallaadveeb"/>
        <w:widowControl/>
        <w:suppressAutoHyphens w:val="0"/>
        <w:spacing w:line="240" w:lineRule="auto"/>
        <w:rPr>
          <w:rFonts w:cs="Times New Roman"/>
          <w:szCs w:val="24"/>
        </w:rPr>
      </w:pPr>
      <w:r>
        <w:rPr>
          <w:rFonts w:cs="Times New Roman"/>
          <w:szCs w:val="24"/>
        </w:rPr>
        <w:t xml:space="preserve">10) </w:t>
      </w:r>
      <w:r w:rsidRPr="00C401DB">
        <w:rPr>
          <w:rFonts w:cs="Times New Roman"/>
          <w:szCs w:val="24"/>
        </w:rPr>
        <w:t>taotleja kontserni kuuluvuse korral taotleja kontserni liikmete skeem</w:t>
      </w:r>
      <w:r>
        <w:rPr>
          <w:rFonts w:cs="Times New Roman"/>
          <w:szCs w:val="24"/>
        </w:rPr>
        <w:t>i</w:t>
      </w:r>
      <w:r w:rsidRPr="00C401DB">
        <w:rPr>
          <w:rFonts w:cs="Times New Roman"/>
          <w:szCs w:val="24"/>
        </w:rPr>
        <w:t xml:space="preserve"> ning konsolideeritud majandusnäitaja</w:t>
      </w:r>
      <w:r>
        <w:rPr>
          <w:rFonts w:cs="Times New Roman"/>
          <w:szCs w:val="24"/>
        </w:rPr>
        <w:t>i</w:t>
      </w:r>
      <w:r w:rsidRPr="00C401DB">
        <w:rPr>
          <w:rFonts w:cs="Times New Roman"/>
          <w:szCs w:val="24"/>
        </w:rPr>
        <w:t>d;</w:t>
      </w:r>
    </w:p>
    <w:p w14:paraId="5180EA88" w14:textId="77777777" w:rsidR="00265022" w:rsidRDefault="00265022" w:rsidP="00265022">
      <w:pPr>
        <w:pStyle w:val="Normaallaadveeb"/>
        <w:widowControl/>
        <w:suppressAutoHyphens w:val="0"/>
        <w:spacing w:line="240" w:lineRule="auto"/>
        <w:rPr>
          <w:rFonts w:cs="Times New Roman"/>
          <w:color w:val="000000" w:themeColor="text1"/>
          <w:szCs w:val="24"/>
        </w:rPr>
      </w:pPr>
      <w:r>
        <w:rPr>
          <w:rFonts w:cs="Times New Roman"/>
          <w:szCs w:val="24"/>
        </w:rPr>
        <w:t>11)</w:t>
      </w:r>
      <w:r w:rsidRPr="00511E95">
        <w:rPr>
          <w:rFonts w:cs="Times New Roman"/>
          <w:color w:val="000000" w:themeColor="text1"/>
          <w:szCs w:val="24"/>
        </w:rPr>
        <w:t xml:space="preserve"> </w:t>
      </w:r>
      <w:r w:rsidRPr="00C401DB">
        <w:rPr>
          <w:rFonts w:cs="Times New Roman"/>
          <w:color w:val="000000" w:themeColor="text1"/>
          <w:szCs w:val="24"/>
        </w:rPr>
        <w:t>taotleja äriplaan</w:t>
      </w:r>
      <w:r>
        <w:rPr>
          <w:rFonts w:cs="Times New Roman"/>
          <w:color w:val="000000" w:themeColor="text1"/>
          <w:szCs w:val="24"/>
        </w:rPr>
        <w:t>i</w:t>
      </w:r>
      <w:r w:rsidRPr="00C401DB">
        <w:rPr>
          <w:rFonts w:cs="Times New Roman"/>
          <w:color w:val="000000" w:themeColor="text1"/>
          <w:szCs w:val="24"/>
        </w:rPr>
        <w:t>;</w:t>
      </w:r>
    </w:p>
    <w:p w14:paraId="59B23AC5" w14:textId="77777777" w:rsidR="00265022" w:rsidRDefault="00265022" w:rsidP="00265022">
      <w:pPr>
        <w:pStyle w:val="Normaallaadveeb"/>
        <w:widowControl/>
        <w:suppressAutoHyphens w:val="0"/>
        <w:spacing w:line="240" w:lineRule="auto"/>
        <w:rPr>
          <w:rFonts w:cs="Times New Roman"/>
          <w:color w:val="000000"/>
          <w:szCs w:val="24"/>
        </w:rPr>
      </w:pPr>
      <w:r>
        <w:rPr>
          <w:rFonts w:cs="Times New Roman"/>
          <w:color w:val="000000"/>
          <w:szCs w:val="24"/>
        </w:rPr>
        <w:t xml:space="preserve">12) </w:t>
      </w:r>
      <w:r w:rsidRPr="00C401DB">
        <w:rPr>
          <w:rFonts w:cs="Times New Roman"/>
          <w:color w:val="000000"/>
          <w:szCs w:val="24"/>
        </w:rPr>
        <w:t>projekti eelarve kalkulatsioon</w:t>
      </w:r>
      <w:r>
        <w:rPr>
          <w:rFonts w:cs="Times New Roman"/>
          <w:color w:val="000000"/>
          <w:szCs w:val="24"/>
        </w:rPr>
        <w:t>e</w:t>
      </w:r>
      <w:r w:rsidRPr="00C401DB">
        <w:rPr>
          <w:rFonts w:cs="Times New Roman"/>
          <w:color w:val="000000"/>
          <w:szCs w:val="24"/>
        </w:rPr>
        <w:t>;</w:t>
      </w:r>
    </w:p>
    <w:p w14:paraId="25858FD4" w14:textId="77777777" w:rsidR="00265022" w:rsidRPr="00C401DB" w:rsidRDefault="00265022" w:rsidP="00265022">
      <w:pPr>
        <w:pStyle w:val="Normaallaadveeb"/>
        <w:widowControl/>
        <w:suppressAutoHyphens w:val="0"/>
        <w:spacing w:line="240" w:lineRule="auto"/>
        <w:rPr>
          <w:rFonts w:cs="Times New Roman"/>
          <w:color w:val="000000" w:themeColor="text1"/>
          <w:szCs w:val="24"/>
        </w:rPr>
      </w:pPr>
      <w:r>
        <w:rPr>
          <w:rFonts w:cs="Times New Roman"/>
          <w:color w:val="000000" w:themeColor="text1"/>
          <w:szCs w:val="24"/>
        </w:rPr>
        <w:t>13</w:t>
      </w:r>
      <w:r w:rsidRPr="00C401DB">
        <w:rPr>
          <w:rFonts w:cs="Times New Roman"/>
          <w:color w:val="000000" w:themeColor="text1"/>
          <w:szCs w:val="24"/>
        </w:rPr>
        <w:t>)</w:t>
      </w:r>
      <w:r w:rsidRPr="00C401DB">
        <w:rPr>
          <w:rFonts w:cs="Times New Roman"/>
          <w:b/>
          <w:bCs/>
          <w:color w:val="000000" w:themeColor="text1"/>
          <w:szCs w:val="24"/>
        </w:rPr>
        <w:t xml:space="preserve"> </w:t>
      </w:r>
      <w:r w:rsidRPr="00C621A6">
        <w:rPr>
          <w:rFonts w:cs="Times New Roman"/>
          <w:color w:val="000000" w:themeColor="text1"/>
          <w:szCs w:val="24"/>
        </w:rPr>
        <w:t xml:space="preserve">taotleja </w:t>
      </w:r>
      <w:r w:rsidRPr="00511E95">
        <w:rPr>
          <w:rFonts w:cs="Times New Roman"/>
          <w:color w:val="000000" w:themeColor="text1"/>
          <w:szCs w:val="24"/>
        </w:rPr>
        <w:t>majandusnäitajate prognoos</w:t>
      </w:r>
      <w:r>
        <w:rPr>
          <w:rFonts w:cs="Times New Roman"/>
          <w:color w:val="000000" w:themeColor="text1"/>
          <w:szCs w:val="24"/>
        </w:rPr>
        <w:t>i</w:t>
      </w:r>
      <w:r w:rsidRPr="00511E95">
        <w:rPr>
          <w:rFonts w:cs="Times New Roman"/>
          <w:color w:val="000000" w:themeColor="text1"/>
          <w:szCs w:val="24"/>
        </w:rPr>
        <w:t xml:space="preserve"> projekti </w:t>
      </w:r>
      <w:r>
        <w:rPr>
          <w:rFonts w:cs="Times New Roman"/>
          <w:color w:val="000000" w:themeColor="text1"/>
          <w:szCs w:val="24"/>
        </w:rPr>
        <w:t xml:space="preserve">perioodil ja projekti </w:t>
      </w:r>
      <w:r w:rsidRPr="00511E95">
        <w:rPr>
          <w:rFonts w:cs="Times New Roman"/>
          <w:color w:val="000000" w:themeColor="text1"/>
          <w:szCs w:val="24"/>
        </w:rPr>
        <w:t>lõpetamise aastale kuni järgneva viie aasta kohta</w:t>
      </w:r>
      <w:r w:rsidRPr="00C401DB">
        <w:rPr>
          <w:rFonts w:cs="Times New Roman"/>
          <w:color w:val="000000" w:themeColor="text1"/>
          <w:szCs w:val="24"/>
        </w:rPr>
        <w:t xml:space="preserve">, milles peab sisalduma vähemalt müügitulu, ekspordi osakaal müügitulus, ärikasum või </w:t>
      </w:r>
      <w:r w:rsidRPr="00C401DB">
        <w:rPr>
          <w:rFonts w:cs="Times New Roman"/>
          <w:color w:val="000000" w:themeColor="text1"/>
          <w:szCs w:val="24"/>
        </w:rPr>
        <w:noBreakHyphen/>
        <w:t>kahjum, kulum,</w:t>
      </w:r>
      <w:r>
        <w:rPr>
          <w:rFonts w:cs="Times New Roman"/>
          <w:color w:val="000000" w:themeColor="text1"/>
          <w:szCs w:val="24"/>
        </w:rPr>
        <w:t xml:space="preserve"> TA investeeringute maht, </w:t>
      </w:r>
      <w:r w:rsidRPr="00C401DB">
        <w:rPr>
          <w:rFonts w:cs="Times New Roman"/>
          <w:color w:val="000000" w:themeColor="text1"/>
          <w:szCs w:val="24"/>
        </w:rPr>
        <w:t>töötajate keskmine arv</w:t>
      </w:r>
      <w:r>
        <w:rPr>
          <w:rFonts w:cs="Times New Roman"/>
          <w:color w:val="000000" w:themeColor="text1"/>
          <w:szCs w:val="24"/>
        </w:rPr>
        <w:t>, sealhulgas TA töötajate arv,</w:t>
      </w:r>
      <w:r w:rsidRPr="00C401DB">
        <w:rPr>
          <w:rFonts w:cs="Times New Roman"/>
          <w:color w:val="000000" w:themeColor="text1"/>
          <w:szCs w:val="24"/>
        </w:rPr>
        <w:t xml:space="preserve"> </w:t>
      </w:r>
      <w:r>
        <w:rPr>
          <w:rFonts w:cs="Times New Roman"/>
          <w:color w:val="000000" w:themeColor="text1"/>
          <w:szCs w:val="24"/>
        </w:rPr>
        <w:t xml:space="preserve">ja </w:t>
      </w:r>
      <w:r w:rsidRPr="00C401DB">
        <w:rPr>
          <w:rFonts w:cs="Times New Roman"/>
          <w:color w:val="000000" w:themeColor="text1"/>
          <w:szCs w:val="24"/>
        </w:rPr>
        <w:t>töötajate keskmine brutokuupalk;</w:t>
      </w:r>
    </w:p>
    <w:p w14:paraId="0FEB7FF3" w14:textId="77777777" w:rsidR="00265022" w:rsidRDefault="00265022" w:rsidP="00265022">
      <w:pPr>
        <w:pStyle w:val="Normaallaadveeb"/>
        <w:widowControl/>
        <w:suppressAutoHyphens w:val="0"/>
        <w:spacing w:line="240" w:lineRule="auto"/>
        <w:rPr>
          <w:rFonts w:cs="Times New Roman"/>
          <w:color w:val="000000"/>
          <w:szCs w:val="24"/>
        </w:rPr>
      </w:pPr>
      <w:r>
        <w:rPr>
          <w:rFonts w:cs="Times New Roman"/>
          <w:color w:val="000000"/>
          <w:szCs w:val="24"/>
        </w:rPr>
        <w:t xml:space="preserve">14) teavet selle kohta, </w:t>
      </w:r>
      <w:r w:rsidRPr="00C401DB">
        <w:rPr>
          <w:rFonts w:cs="Times New Roman"/>
          <w:color w:val="000000"/>
          <w:szCs w:val="24"/>
        </w:rPr>
        <w:t xml:space="preserve">kui taotleja on projektile või projekti osadele tegevustele taotlenud toetust samal ajal </w:t>
      </w:r>
      <w:r>
        <w:rPr>
          <w:sz w:val="23"/>
          <w:szCs w:val="23"/>
        </w:rPr>
        <w:t xml:space="preserve">riigieelarve või muu avaliku sektori toetusest või muust </w:t>
      </w:r>
      <w:proofErr w:type="spellStart"/>
      <w:r>
        <w:rPr>
          <w:sz w:val="23"/>
          <w:szCs w:val="23"/>
        </w:rPr>
        <w:t>välistoetusest</w:t>
      </w:r>
      <w:proofErr w:type="spellEnd"/>
      <w:r w:rsidRPr="00C401DB">
        <w:rPr>
          <w:rFonts w:cs="Times New Roman"/>
          <w:color w:val="000000"/>
          <w:szCs w:val="24"/>
        </w:rPr>
        <w:t>;</w:t>
      </w:r>
    </w:p>
    <w:p w14:paraId="58984F23" w14:textId="77777777" w:rsidR="00265022" w:rsidRPr="00C401DB" w:rsidRDefault="00265022" w:rsidP="00265022">
      <w:pPr>
        <w:pStyle w:val="Normaallaadveeb"/>
        <w:widowControl/>
        <w:suppressAutoHyphens w:val="0"/>
        <w:spacing w:line="240" w:lineRule="auto"/>
        <w:rPr>
          <w:rFonts w:cs="Times New Roman"/>
          <w:color w:val="000000"/>
          <w:szCs w:val="24"/>
        </w:rPr>
      </w:pPr>
      <w:r>
        <w:rPr>
          <w:rFonts w:cs="Times New Roman"/>
          <w:color w:val="000000"/>
          <w:szCs w:val="24"/>
        </w:rPr>
        <w:t xml:space="preserve">15) </w:t>
      </w:r>
      <w:r w:rsidRPr="00C401DB">
        <w:rPr>
          <w:rFonts w:cs="Times New Roman"/>
          <w:color w:val="000000"/>
          <w:szCs w:val="24"/>
        </w:rPr>
        <w:t xml:space="preserve">taotleja kinnitus, et kahe aasta jooksul enne taotluse esitamist ei ole </w:t>
      </w:r>
      <w:r>
        <w:rPr>
          <w:rFonts w:cs="Times New Roman"/>
          <w:color w:val="000000"/>
          <w:szCs w:val="24"/>
        </w:rPr>
        <w:t xml:space="preserve">toimunud </w:t>
      </w:r>
      <w:r w:rsidRPr="00C401DB">
        <w:rPr>
          <w:rFonts w:cs="Times New Roman"/>
          <w:color w:val="000000"/>
          <w:szCs w:val="24"/>
        </w:rPr>
        <w:t xml:space="preserve">ümberpaigutamist </w:t>
      </w:r>
      <w:r w:rsidRPr="00677E8B">
        <w:rPr>
          <w:color w:val="000000"/>
          <w:lang w:eastAsia="et-EE"/>
        </w:rPr>
        <w:t>üldise grupierandi määruse artikl</w:t>
      </w:r>
      <w:r>
        <w:rPr>
          <w:color w:val="000000"/>
          <w:lang w:eastAsia="et-EE"/>
        </w:rPr>
        <w:t>i</w:t>
      </w:r>
      <w:r w:rsidRPr="00677E8B">
        <w:rPr>
          <w:color w:val="000000"/>
          <w:lang w:eastAsia="et-EE"/>
        </w:rPr>
        <w:t xml:space="preserve"> 2 punkti 61a </w:t>
      </w:r>
      <w:r>
        <w:rPr>
          <w:color w:val="000000"/>
          <w:lang w:eastAsia="et-EE"/>
        </w:rPr>
        <w:t>tähenduses</w:t>
      </w:r>
      <w:r w:rsidRPr="00C401DB">
        <w:rPr>
          <w:rFonts w:cs="Times New Roman"/>
          <w:color w:val="000000"/>
          <w:szCs w:val="24"/>
        </w:rPr>
        <w:t xml:space="preserve"> ettevõttesse, kuhu tehakse taotletud abi alusel investeering, ning et ta võtab kohustuse, et ümberpaigutamist ei toimu kahe aasta jooksul pärast seda, kui taotletud abi alusel on investeering tehtud;</w:t>
      </w:r>
    </w:p>
    <w:p w14:paraId="6620E4F4" w14:textId="77777777" w:rsidR="00265022" w:rsidRPr="00C401DB" w:rsidRDefault="00265022" w:rsidP="00265022">
      <w:pPr>
        <w:pStyle w:val="Normaallaadveeb"/>
        <w:widowControl/>
        <w:suppressAutoHyphens w:val="0"/>
        <w:spacing w:line="240" w:lineRule="auto"/>
        <w:rPr>
          <w:rFonts w:cs="Times New Roman"/>
          <w:color w:val="000000"/>
          <w:szCs w:val="24"/>
        </w:rPr>
      </w:pPr>
      <w:r>
        <w:rPr>
          <w:rFonts w:cs="Times New Roman"/>
          <w:color w:val="000000"/>
          <w:szCs w:val="24"/>
        </w:rPr>
        <w:t xml:space="preserve">16) </w:t>
      </w:r>
      <w:r w:rsidRPr="00C401DB">
        <w:rPr>
          <w:rFonts w:cs="Times New Roman"/>
          <w:color w:val="000000"/>
          <w:szCs w:val="24"/>
        </w:rPr>
        <w:t>inglis</w:t>
      </w:r>
      <w:r>
        <w:rPr>
          <w:rFonts w:cs="Times New Roman"/>
          <w:color w:val="000000"/>
          <w:szCs w:val="24"/>
        </w:rPr>
        <w:t xml:space="preserve">e </w:t>
      </w:r>
      <w:r w:rsidRPr="00C401DB">
        <w:rPr>
          <w:rFonts w:cs="Times New Roman"/>
          <w:color w:val="000000"/>
          <w:szCs w:val="24"/>
        </w:rPr>
        <w:t>keel</w:t>
      </w:r>
      <w:r>
        <w:rPr>
          <w:rFonts w:cs="Times New Roman"/>
          <w:color w:val="000000"/>
          <w:szCs w:val="24"/>
        </w:rPr>
        <w:t>s</w:t>
      </w:r>
      <w:r w:rsidRPr="00C401DB">
        <w:rPr>
          <w:rFonts w:cs="Times New Roman"/>
          <w:color w:val="000000"/>
          <w:szCs w:val="24"/>
        </w:rPr>
        <w:t>e</w:t>
      </w:r>
      <w:r>
        <w:rPr>
          <w:rFonts w:cs="Times New Roman"/>
          <w:color w:val="000000"/>
          <w:szCs w:val="24"/>
        </w:rPr>
        <w:t>t</w:t>
      </w:r>
      <w:r w:rsidRPr="00C401DB">
        <w:rPr>
          <w:rFonts w:cs="Times New Roman"/>
          <w:color w:val="000000"/>
          <w:szCs w:val="24"/>
        </w:rPr>
        <w:t xml:space="preserve"> projektiplaan</w:t>
      </w:r>
      <w:r>
        <w:rPr>
          <w:rFonts w:cs="Times New Roman"/>
          <w:color w:val="000000"/>
          <w:szCs w:val="24"/>
        </w:rPr>
        <w:t>i</w:t>
      </w:r>
      <w:r w:rsidRPr="00C401DB">
        <w:rPr>
          <w:rFonts w:cs="Times New Roman"/>
          <w:color w:val="000000"/>
          <w:szCs w:val="24"/>
        </w:rPr>
        <w:t xml:space="preserve"> koos lisadega, kui eelnõustamise käigus selgu</w:t>
      </w:r>
      <w:r>
        <w:rPr>
          <w:rFonts w:cs="Times New Roman"/>
          <w:color w:val="000000"/>
          <w:szCs w:val="24"/>
        </w:rPr>
        <w:t>s</w:t>
      </w:r>
      <w:r w:rsidRPr="00C401DB">
        <w:rPr>
          <w:rFonts w:cs="Times New Roman"/>
          <w:color w:val="000000"/>
          <w:szCs w:val="24"/>
        </w:rPr>
        <w:t xml:space="preserve"> vajadus kaasata taotluse hindamisse </w:t>
      </w:r>
      <w:proofErr w:type="spellStart"/>
      <w:r w:rsidRPr="00C401DB">
        <w:rPr>
          <w:rFonts w:cs="Times New Roman"/>
          <w:color w:val="000000"/>
          <w:szCs w:val="24"/>
        </w:rPr>
        <w:t>väliseksperte</w:t>
      </w:r>
      <w:proofErr w:type="spellEnd"/>
      <w:r w:rsidRPr="00C401DB">
        <w:rPr>
          <w:rFonts w:cs="Times New Roman"/>
          <w:color w:val="000000"/>
          <w:szCs w:val="24"/>
        </w:rPr>
        <w:t>;</w:t>
      </w:r>
    </w:p>
    <w:p w14:paraId="16FC4C6B" w14:textId="77777777" w:rsidR="00265022" w:rsidRPr="007417C5" w:rsidRDefault="00265022" w:rsidP="00265022">
      <w:pPr>
        <w:pStyle w:val="Normaallaadveeb"/>
        <w:widowControl/>
        <w:suppressAutoHyphens w:val="0"/>
        <w:spacing w:line="240" w:lineRule="auto"/>
        <w:rPr>
          <w:rFonts w:cs="Times New Roman"/>
          <w:szCs w:val="24"/>
        </w:rPr>
      </w:pPr>
      <w:r w:rsidRPr="007417C5">
        <w:rPr>
          <w:rFonts w:cs="Times New Roman"/>
          <w:szCs w:val="24"/>
        </w:rPr>
        <w:t>1</w:t>
      </w:r>
      <w:r>
        <w:rPr>
          <w:rFonts w:cs="Times New Roman"/>
          <w:szCs w:val="24"/>
        </w:rPr>
        <w:t>7</w:t>
      </w:r>
      <w:r w:rsidRPr="007417C5">
        <w:rPr>
          <w:rFonts w:cs="Times New Roman"/>
          <w:szCs w:val="24"/>
        </w:rPr>
        <w:t>) dokumen</w:t>
      </w:r>
      <w:r>
        <w:rPr>
          <w:rFonts w:cs="Times New Roman"/>
          <w:szCs w:val="24"/>
        </w:rPr>
        <w:t>te</w:t>
      </w:r>
      <w:r w:rsidRPr="007417C5">
        <w:rPr>
          <w:rFonts w:cs="Times New Roman"/>
          <w:szCs w:val="24"/>
        </w:rPr>
        <w:t xml:space="preserve">, mis kinnitavad taotleja kinnistu, millele tarnitavate seadmete ostuks või hoonete ja rajatiste ehitamiseks toetust taotletakse, omandi- või kasutusõigust või </w:t>
      </w:r>
      <w:r>
        <w:rPr>
          <w:rFonts w:cs="Times New Roman"/>
          <w:szCs w:val="24"/>
        </w:rPr>
        <w:t>andmed, et taotleja on sõlminud vähemalt kirjaliku eelkokkuleppe kinnistu omanikuga kinnistu omandamiseks või rentimiseks</w:t>
      </w:r>
      <w:r w:rsidRPr="007417C5">
        <w:rPr>
          <w:rFonts w:cs="Times New Roman"/>
          <w:szCs w:val="24"/>
        </w:rPr>
        <w:t xml:space="preserve"> projekti abikõlblikkuse perioodil ja vähemalt </w:t>
      </w:r>
      <w:r>
        <w:rPr>
          <w:rFonts w:cs="Times New Roman"/>
          <w:szCs w:val="24"/>
        </w:rPr>
        <w:t xml:space="preserve">kolme aasta jooksul VKE-st toetuse saaja korral ning </w:t>
      </w:r>
      <w:r w:rsidRPr="007417C5">
        <w:rPr>
          <w:rFonts w:cs="Times New Roman"/>
          <w:szCs w:val="24"/>
        </w:rPr>
        <w:t xml:space="preserve">viie aasta jooksul </w:t>
      </w:r>
      <w:r>
        <w:rPr>
          <w:rFonts w:cs="Times New Roman"/>
          <w:szCs w:val="24"/>
        </w:rPr>
        <w:t xml:space="preserve">suurettevõtjast taotleja korral </w:t>
      </w:r>
      <w:r w:rsidRPr="007417C5">
        <w:rPr>
          <w:rFonts w:cs="Times New Roman"/>
          <w:szCs w:val="24"/>
        </w:rPr>
        <w:t>projekti abikõlblikkuse perioodi lõppemis</w:t>
      </w:r>
      <w:r>
        <w:rPr>
          <w:rFonts w:cs="Times New Roman"/>
          <w:szCs w:val="24"/>
        </w:rPr>
        <w:t>es</w:t>
      </w:r>
      <w:r w:rsidRPr="007417C5">
        <w:rPr>
          <w:rFonts w:cs="Times New Roman"/>
          <w:szCs w:val="24"/>
        </w:rPr>
        <w:t>t</w:t>
      </w:r>
      <w:r>
        <w:rPr>
          <w:rFonts w:cs="Times New Roman"/>
          <w:szCs w:val="24"/>
        </w:rPr>
        <w:t xml:space="preserve"> arvates</w:t>
      </w:r>
      <w:r w:rsidRPr="007417C5">
        <w:rPr>
          <w:rFonts w:cs="Times New Roman"/>
          <w:szCs w:val="24"/>
        </w:rPr>
        <w:t>;</w:t>
      </w:r>
    </w:p>
    <w:p w14:paraId="680C6E4C" w14:textId="77777777" w:rsidR="00265022" w:rsidRPr="00C07FB4" w:rsidRDefault="00265022" w:rsidP="00265022">
      <w:pPr>
        <w:pStyle w:val="Normaallaadveeb"/>
        <w:widowControl/>
        <w:suppressAutoHyphens w:val="0"/>
        <w:spacing w:line="240" w:lineRule="auto"/>
        <w:rPr>
          <w:rFonts w:cs="Times New Roman"/>
          <w:szCs w:val="24"/>
        </w:rPr>
      </w:pPr>
      <w:r w:rsidRPr="00C07FB4">
        <w:rPr>
          <w:rFonts w:cs="Times New Roman"/>
          <w:szCs w:val="24"/>
        </w:rPr>
        <w:t>1</w:t>
      </w:r>
      <w:r>
        <w:rPr>
          <w:rFonts w:cs="Times New Roman"/>
          <w:szCs w:val="24"/>
        </w:rPr>
        <w:t>8</w:t>
      </w:r>
      <w:r w:rsidRPr="00C07FB4">
        <w:rPr>
          <w:rFonts w:cs="Times New Roman"/>
          <w:szCs w:val="24"/>
        </w:rPr>
        <w:t>) ehitamise korral ehitusprojekt</w:t>
      </w:r>
      <w:r>
        <w:rPr>
          <w:rFonts w:cs="Times New Roman"/>
          <w:szCs w:val="24"/>
        </w:rPr>
        <w:t>i</w:t>
      </w:r>
      <w:r w:rsidRPr="00C07FB4">
        <w:rPr>
          <w:rFonts w:cs="Times New Roman"/>
          <w:szCs w:val="24"/>
        </w:rPr>
        <w:t xml:space="preserve">, mis vastab </w:t>
      </w:r>
      <w:r w:rsidRPr="00470C38">
        <w:rPr>
          <w:rFonts w:cs="Times New Roman"/>
          <w:szCs w:val="24"/>
        </w:rPr>
        <w:t>vähemalt</w:t>
      </w:r>
      <w:r w:rsidRPr="00C07FB4">
        <w:rPr>
          <w:rFonts w:cs="Times New Roman"/>
          <w:szCs w:val="24"/>
        </w:rPr>
        <w:t xml:space="preserve"> majandus- ja taristuministri 17. juuli 2015. a määruses nr 97 „Nõuded ehitusprojektile” sätestatud eelprojekti staadiumile</w:t>
      </w:r>
      <w:r>
        <w:rPr>
          <w:rFonts w:cs="Times New Roman"/>
          <w:szCs w:val="24"/>
        </w:rPr>
        <w:t>;</w:t>
      </w:r>
    </w:p>
    <w:p w14:paraId="3FF05A1D" w14:textId="77777777" w:rsidR="00265022" w:rsidRPr="00C401DB" w:rsidRDefault="00265022" w:rsidP="00265022">
      <w:pPr>
        <w:pStyle w:val="Normaallaadveeb"/>
        <w:widowControl/>
        <w:suppressAutoHyphens w:val="0"/>
        <w:spacing w:line="240" w:lineRule="auto"/>
        <w:rPr>
          <w:rFonts w:cs="Times New Roman"/>
          <w:color w:val="000000"/>
          <w:szCs w:val="24"/>
        </w:rPr>
      </w:pPr>
      <w:r w:rsidRPr="00C401DB">
        <w:rPr>
          <w:rFonts w:cs="Times New Roman"/>
          <w:color w:val="000000"/>
          <w:szCs w:val="24"/>
        </w:rPr>
        <w:t>1</w:t>
      </w:r>
      <w:r>
        <w:rPr>
          <w:rFonts w:cs="Times New Roman"/>
          <w:color w:val="000000"/>
          <w:szCs w:val="24"/>
        </w:rPr>
        <w:t>9</w:t>
      </w:r>
      <w:r w:rsidRPr="00C401DB">
        <w:rPr>
          <w:rFonts w:cs="Times New Roman"/>
          <w:color w:val="000000"/>
          <w:szCs w:val="24"/>
        </w:rPr>
        <w:t xml:space="preserve">) </w:t>
      </w:r>
      <w:r>
        <w:rPr>
          <w:rFonts w:cs="Times New Roman"/>
          <w:szCs w:val="24"/>
        </w:rPr>
        <w:t>paragrahvi</w:t>
      </w:r>
      <w:r w:rsidRPr="00C401DB">
        <w:rPr>
          <w:rFonts w:cs="Times New Roman"/>
          <w:szCs w:val="24"/>
        </w:rPr>
        <w:t xml:space="preserve"> </w:t>
      </w:r>
      <w:r>
        <w:rPr>
          <w:rFonts w:cs="Times New Roman"/>
          <w:szCs w:val="24"/>
        </w:rPr>
        <w:t>7</w:t>
      </w:r>
      <w:r w:rsidRPr="00C401DB">
        <w:rPr>
          <w:rFonts w:cs="Times New Roman"/>
          <w:szCs w:val="24"/>
        </w:rPr>
        <w:t xml:space="preserve"> lõike </w:t>
      </w:r>
      <w:r>
        <w:rPr>
          <w:rFonts w:cs="Times New Roman"/>
          <w:szCs w:val="24"/>
        </w:rPr>
        <w:t>3</w:t>
      </w:r>
      <w:r w:rsidRPr="00C401DB">
        <w:rPr>
          <w:rFonts w:cs="Times New Roman"/>
          <w:szCs w:val="24"/>
        </w:rPr>
        <w:t xml:space="preserve"> punktis </w:t>
      </w:r>
      <w:r>
        <w:rPr>
          <w:rFonts w:cs="Times New Roman"/>
          <w:szCs w:val="24"/>
        </w:rPr>
        <w:t>5</w:t>
      </w:r>
      <w:r w:rsidRPr="00C401DB">
        <w:rPr>
          <w:rFonts w:cs="Times New Roman"/>
          <w:szCs w:val="24"/>
        </w:rPr>
        <w:t xml:space="preserve"> sätestatud tegevuse puhul </w:t>
      </w:r>
      <w:r>
        <w:rPr>
          <w:rFonts w:cs="Times New Roman"/>
          <w:szCs w:val="24"/>
        </w:rPr>
        <w:t xml:space="preserve">koolitusplaani, mis sisaldab </w:t>
      </w:r>
      <w:r w:rsidRPr="00C401DB">
        <w:rPr>
          <w:rFonts w:cs="Times New Roman"/>
          <w:szCs w:val="24"/>
        </w:rPr>
        <w:t>eeldatav</w:t>
      </w:r>
      <w:r>
        <w:rPr>
          <w:rFonts w:cs="Times New Roman"/>
          <w:szCs w:val="24"/>
        </w:rPr>
        <w:t>at</w:t>
      </w:r>
      <w:r w:rsidRPr="00C401DB">
        <w:rPr>
          <w:rFonts w:cs="Times New Roman"/>
          <w:szCs w:val="24"/>
        </w:rPr>
        <w:t xml:space="preserve"> koolitatavate arv</w:t>
      </w:r>
      <w:r>
        <w:rPr>
          <w:rFonts w:cs="Times New Roman"/>
          <w:szCs w:val="24"/>
        </w:rPr>
        <w:t>u</w:t>
      </w:r>
      <w:r w:rsidRPr="00C401DB">
        <w:rPr>
          <w:rFonts w:cs="Times New Roman"/>
          <w:szCs w:val="24"/>
        </w:rPr>
        <w:t>, eelarve</w:t>
      </w:r>
      <w:r>
        <w:rPr>
          <w:rFonts w:cs="Times New Roman"/>
          <w:szCs w:val="24"/>
        </w:rPr>
        <w:t xml:space="preserve"> ülevaadet, koolituste kirjeldust, mahtu ja kestust;</w:t>
      </w:r>
    </w:p>
    <w:p w14:paraId="02BDD1B9" w14:textId="77777777" w:rsidR="00265022" w:rsidRDefault="00265022" w:rsidP="00265022">
      <w:pPr>
        <w:pStyle w:val="Normaallaadveeb"/>
        <w:widowControl/>
        <w:suppressAutoHyphens w:val="0"/>
        <w:spacing w:line="240" w:lineRule="auto"/>
        <w:rPr>
          <w:rFonts w:cs="Times New Roman"/>
          <w:color w:val="000000"/>
          <w:szCs w:val="24"/>
        </w:rPr>
      </w:pPr>
      <w:r>
        <w:rPr>
          <w:rFonts w:cs="Times New Roman"/>
          <w:szCs w:val="24"/>
        </w:rPr>
        <w:t>20</w:t>
      </w:r>
      <w:r w:rsidRPr="00C401DB">
        <w:rPr>
          <w:rFonts w:cs="Times New Roman"/>
          <w:szCs w:val="24"/>
        </w:rPr>
        <w:t>) taotleja</w:t>
      </w:r>
      <w:r>
        <w:rPr>
          <w:rFonts w:cs="Times New Roman"/>
          <w:szCs w:val="24"/>
        </w:rPr>
        <w:t>,</w:t>
      </w:r>
      <w:r w:rsidRPr="00C401DB">
        <w:rPr>
          <w:rFonts w:cs="Times New Roman"/>
          <w:szCs w:val="24"/>
        </w:rPr>
        <w:t xml:space="preserve"> </w:t>
      </w:r>
      <w:r>
        <w:rPr>
          <w:rFonts w:cs="Times New Roman"/>
          <w:szCs w:val="24"/>
        </w:rPr>
        <w:t xml:space="preserve">ja partneri olemasolul, partneri </w:t>
      </w:r>
      <w:r w:rsidRPr="00C401DB">
        <w:rPr>
          <w:rFonts w:cs="Times New Roman"/>
          <w:szCs w:val="24"/>
        </w:rPr>
        <w:t>kinnitus</w:t>
      </w:r>
      <w:r>
        <w:rPr>
          <w:rFonts w:cs="Times New Roman"/>
          <w:szCs w:val="24"/>
        </w:rPr>
        <w:t>t</w:t>
      </w:r>
      <w:r w:rsidRPr="00C401DB">
        <w:rPr>
          <w:rFonts w:cs="Times New Roman"/>
          <w:szCs w:val="24"/>
        </w:rPr>
        <w:t xml:space="preserve"> enda vastavuse kohta </w:t>
      </w:r>
      <w:r w:rsidRPr="00C401DB">
        <w:rPr>
          <w:rFonts w:cs="Times New Roman"/>
          <w:color w:val="000000"/>
          <w:szCs w:val="24"/>
        </w:rPr>
        <w:t>§-s 1</w:t>
      </w:r>
      <w:r>
        <w:rPr>
          <w:rFonts w:cs="Times New Roman"/>
          <w:color w:val="000000"/>
          <w:szCs w:val="24"/>
        </w:rPr>
        <w:t>2</w:t>
      </w:r>
      <w:r w:rsidRPr="00C401DB">
        <w:rPr>
          <w:rFonts w:cs="Times New Roman"/>
          <w:color w:val="000000"/>
          <w:szCs w:val="24"/>
        </w:rPr>
        <w:t xml:space="preserve"> toodud nõuetele;</w:t>
      </w:r>
    </w:p>
    <w:p w14:paraId="472348C0" w14:textId="77777777" w:rsidR="00265022" w:rsidRDefault="00265022" w:rsidP="00265022">
      <w:pPr>
        <w:pStyle w:val="Normaallaadveeb"/>
        <w:widowControl/>
        <w:suppressAutoHyphens w:val="0"/>
        <w:spacing w:line="240" w:lineRule="auto"/>
        <w:rPr>
          <w:rFonts w:cs="Times New Roman"/>
          <w:color w:val="000000"/>
          <w:szCs w:val="24"/>
        </w:rPr>
      </w:pPr>
      <w:r>
        <w:rPr>
          <w:rFonts w:cs="Times New Roman"/>
          <w:color w:val="000000"/>
          <w:szCs w:val="24"/>
        </w:rPr>
        <w:t xml:space="preserve">21) </w:t>
      </w:r>
      <w:r w:rsidRPr="00C401DB">
        <w:rPr>
          <w:rFonts w:cs="Times New Roman"/>
          <w:color w:val="000000"/>
          <w:szCs w:val="24"/>
        </w:rPr>
        <w:t>volikir</w:t>
      </w:r>
      <w:r>
        <w:rPr>
          <w:rFonts w:cs="Times New Roman"/>
          <w:color w:val="000000"/>
          <w:szCs w:val="24"/>
        </w:rPr>
        <w:t>ja</w:t>
      </w:r>
      <w:r w:rsidRPr="00C401DB">
        <w:rPr>
          <w:rFonts w:cs="Times New Roman"/>
          <w:color w:val="000000"/>
          <w:szCs w:val="24"/>
        </w:rPr>
        <w:t>, kui taotleja esindusõiguslik isik tegutseb volituse alusel</w:t>
      </w:r>
      <w:r>
        <w:rPr>
          <w:rFonts w:cs="Times New Roman"/>
          <w:color w:val="000000"/>
          <w:szCs w:val="24"/>
        </w:rPr>
        <w:t>;</w:t>
      </w:r>
    </w:p>
    <w:p w14:paraId="2FAABD7A" w14:textId="77777777" w:rsidR="00265022" w:rsidRDefault="00265022" w:rsidP="00265022">
      <w:pPr>
        <w:pStyle w:val="Normaallaadveeb"/>
        <w:widowControl/>
        <w:suppressAutoHyphens w:val="0"/>
        <w:spacing w:line="240" w:lineRule="auto"/>
        <w:rPr>
          <w:rFonts w:cs="Times New Roman"/>
          <w:szCs w:val="24"/>
        </w:rPr>
      </w:pPr>
      <w:r>
        <w:rPr>
          <w:rFonts w:cs="Times New Roman"/>
          <w:color w:val="000000"/>
          <w:szCs w:val="24"/>
        </w:rPr>
        <w:t>22</w:t>
      </w:r>
      <w:r w:rsidRPr="00AB7335">
        <w:rPr>
          <w:rFonts w:cs="Times New Roman"/>
          <w:color w:val="000000"/>
          <w:szCs w:val="24"/>
        </w:rPr>
        <w:t xml:space="preserve">) </w:t>
      </w:r>
      <w:r w:rsidRPr="00762586">
        <w:rPr>
          <w:rFonts w:cs="Times New Roman"/>
          <w:szCs w:val="24"/>
        </w:rPr>
        <w:t>kinnitus</w:t>
      </w:r>
      <w:r>
        <w:rPr>
          <w:rFonts w:cs="Times New Roman"/>
          <w:szCs w:val="24"/>
        </w:rPr>
        <w:t>t</w:t>
      </w:r>
      <w:r w:rsidRPr="00762586">
        <w:rPr>
          <w:rFonts w:cs="Times New Roman"/>
          <w:szCs w:val="24"/>
        </w:rPr>
        <w:t xml:space="preserve">, et § </w:t>
      </w:r>
      <w:r>
        <w:rPr>
          <w:rFonts w:cs="Times New Roman"/>
          <w:szCs w:val="24"/>
        </w:rPr>
        <w:t>7</w:t>
      </w:r>
      <w:r w:rsidRPr="00762586">
        <w:rPr>
          <w:rFonts w:cs="Times New Roman"/>
          <w:szCs w:val="24"/>
        </w:rPr>
        <w:t xml:space="preserve"> lõike </w:t>
      </w:r>
      <w:r>
        <w:rPr>
          <w:rFonts w:cs="Times New Roman"/>
          <w:szCs w:val="24"/>
        </w:rPr>
        <w:t>2</w:t>
      </w:r>
      <w:r w:rsidRPr="00762586">
        <w:rPr>
          <w:rFonts w:cs="Times New Roman"/>
          <w:szCs w:val="24"/>
        </w:rPr>
        <w:t xml:space="preserve"> punktis </w:t>
      </w:r>
      <w:r>
        <w:rPr>
          <w:rFonts w:cs="Times New Roman"/>
          <w:szCs w:val="24"/>
        </w:rPr>
        <w:t>3</w:t>
      </w:r>
      <w:r w:rsidRPr="00762586">
        <w:rPr>
          <w:rFonts w:cs="Times New Roman"/>
          <w:szCs w:val="24"/>
        </w:rPr>
        <w:t xml:space="preserve"> nimetatud tegevuse elluviimiseks Euroopa Komisjonile </w:t>
      </w:r>
      <w:r w:rsidRPr="002D2BCA">
        <w:rPr>
          <w:rFonts w:cs="Times New Roman"/>
          <w:szCs w:val="24"/>
        </w:rPr>
        <w:t>esitatud riigiabi teatis</w:t>
      </w:r>
      <w:r w:rsidRPr="00762586">
        <w:rPr>
          <w:rFonts w:cs="Times New Roman"/>
          <w:szCs w:val="24"/>
        </w:rPr>
        <w:t xml:space="preserve"> </w:t>
      </w:r>
      <w:r>
        <w:rPr>
          <w:rFonts w:cs="Times New Roman"/>
          <w:szCs w:val="24"/>
        </w:rPr>
        <w:t xml:space="preserve">on </w:t>
      </w:r>
      <w:r w:rsidRPr="00762586">
        <w:rPr>
          <w:rFonts w:cs="Times New Roman"/>
          <w:szCs w:val="24"/>
        </w:rPr>
        <w:t>saanud Euroopa Komisjoni heakskiidu või kinnitust, et Euroopa Komisjonile on esitatud IPCEI riigiabi eelteatis</w:t>
      </w:r>
      <w:r>
        <w:rPr>
          <w:rFonts w:cs="Times New Roman"/>
          <w:szCs w:val="24"/>
        </w:rPr>
        <w:t>;</w:t>
      </w:r>
    </w:p>
    <w:p w14:paraId="5097E118" w14:textId="77777777" w:rsidR="002249D0" w:rsidRDefault="00265022" w:rsidP="00265022">
      <w:pPr>
        <w:pStyle w:val="Normaallaadveeb"/>
        <w:widowControl/>
        <w:suppressAutoHyphens w:val="0"/>
        <w:spacing w:line="240" w:lineRule="auto"/>
        <w:rPr>
          <w:color w:val="000000"/>
          <w:lang w:eastAsia="et-EE"/>
        </w:rPr>
      </w:pPr>
      <w:r>
        <w:rPr>
          <w:color w:val="000000" w:themeColor="text1"/>
        </w:rPr>
        <w:t xml:space="preserve">23) paragrahv 7 lõike 2 punktis 2 toodud tegevusele toetuse taotlemisel dokumentatsiooni, mis tõendab ja põhjendab, millisest üldise grupierandi </w:t>
      </w:r>
      <w:r>
        <w:t xml:space="preserve">artikli 41 </w:t>
      </w:r>
      <w:r>
        <w:rPr>
          <w:color w:val="000000"/>
          <w:lang w:eastAsia="et-EE"/>
        </w:rPr>
        <w:t>punktis 6 toodud alapunktist lähtuvalt on vajalik investeerimiskulud määratleda</w:t>
      </w:r>
      <w:r w:rsidR="002249D0">
        <w:rPr>
          <w:color w:val="000000"/>
          <w:lang w:eastAsia="et-EE"/>
        </w:rPr>
        <w:t>;</w:t>
      </w:r>
    </w:p>
    <w:p w14:paraId="43EFCB26" w14:textId="0EEA9A3B" w:rsidR="00475D1B" w:rsidRDefault="002249D0" w:rsidP="002D2BCA">
      <w:pPr>
        <w:pStyle w:val="Normaallaadveeb"/>
        <w:widowControl/>
        <w:suppressAutoHyphens w:val="0"/>
        <w:spacing w:line="240" w:lineRule="auto"/>
        <w:rPr>
          <w:color w:val="000000"/>
          <w:lang w:eastAsia="et-EE"/>
        </w:rPr>
      </w:pPr>
      <w:r>
        <w:rPr>
          <w:color w:val="000000"/>
          <w:lang w:eastAsia="et-EE"/>
        </w:rPr>
        <w:t>24) kinnitust, et projekti elluviimisel ei riivata Euroopa Liidu põhiõiguste hartas toodud põhiõiguseid</w:t>
      </w:r>
      <w:r w:rsidR="00E12EC1">
        <w:rPr>
          <w:color w:val="000000"/>
          <w:lang w:eastAsia="et-EE"/>
        </w:rPr>
        <w:t>;</w:t>
      </w:r>
    </w:p>
    <w:p w14:paraId="113F5E7E" w14:textId="592B75DD" w:rsidR="00265022" w:rsidRDefault="00475D1B" w:rsidP="002D2BCA">
      <w:pPr>
        <w:pStyle w:val="Normaallaadveeb"/>
        <w:widowControl/>
        <w:suppressAutoHyphens w:val="0"/>
        <w:spacing w:line="240" w:lineRule="auto"/>
        <w:rPr>
          <w:color w:val="000000"/>
          <w:lang w:eastAsia="et-EE"/>
        </w:rPr>
      </w:pPr>
      <w:r>
        <w:rPr>
          <w:color w:val="000000"/>
          <w:lang w:eastAsia="et-EE"/>
        </w:rPr>
        <w:lastRenderedPageBreak/>
        <w:t xml:space="preserve">25) kinnitust, et </w:t>
      </w:r>
      <w:r w:rsidRPr="00475D1B">
        <w:rPr>
          <w:color w:val="000000"/>
          <w:lang w:eastAsia="et-EE"/>
        </w:rPr>
        <w:t xml:space="preserve">projekt vastab asjakohastele </w:t>
      </w:r>
      <w:r>
        <w:rPr>
          <w:color w:val="000000"/>
          <w:lang w:eastAsia="et-EE"/>
        </w:rPr>
        <w:t>Euroopa Liidu</w:t>
      </w:r>
      <w:r w:rsidRPr="00475D1B">
        <w:rPr>
          <w:color w:val="000000"/>
          <w:lang w:eastAsia="et-EE"/>
        </w:rPr>
        <w:t xml:space="preserve"> ja riiklikele keskkonnaalastele õigusaktidele</w:t>
      </w:r>
      <w:r>
        <w:rPr>
          <w:color w:val="000000"/>
          <w:lang w:eastAsia="et-EE"/>
        </w:rPr>
        <w:t>.</w:t>
      </w:r>
    </w:p>
    <w:p w14:paraId="4012D57A" w14:textId="77777777" w:rsidR="002D2BCA" w:rsidRPr="002D2BCA" w:rsidRDefault="002D2BCA" w:rsidP="002D2BCA">
      <w:pPr>
        <w:pStyle w:val="Normaallaadveeb"/>
        <w:widowControl/>
        <w:suppressAutoHyphens w:val="0"/>
        <w:spacing w:line="240" w:lineRule="auto"/>
        <w:rPr>
          <w:color w:val="000000"/>
          <w:lang w:eastAsia="et-EE"/>
        </w:rPr>
      </w:pPr>
    </w:p>
    <w:p w14:paraId="4718CA9C" w14:textId="0926854D" w:rsidR="00265022" w:rsidRDefault="00265022" w:rsidP="00265022">
      <w:pPr>
        <w:pStyle w:val="Normaallaadveeb"/>
        <w:spacing w:line="240" w:lineRule="auto"/>
        <w:rPr>
          <w:rFonts w:cs="Times New Roman"/>
          <w:szCs w:val="24"/>
        </w:rPr>
      </w:pPr>
      <w:r>
        <w:rPr>
          <w:rFonts w:cs="Times New Roman"/>
          <w:szCs w:val="24"/>
        </w:rPr>
        <w:t>(2) Lõike 1 punktis 3 nimetatud hinnangu</w:t>
      </w:r>
      <w:r w:rsidR="00EC473F">
        <w:rPr>
          <w:rFonts w:cs="Times New Roman"/>
          <w:szCs w:val="24"/>
        </w:rPr>
        <w:t xml:space="preserve"> koostamisel</w:t>
      </w:r>
      <w:r>
        <w:rPr>
          <w:rFonts w:cs="Times New Roman"/>
          <w:szCs w:val="24"/>
        </w:rPr>
        <w:t xml:space="preserve"> projekti vastavuse kohta „ei kahjusta oluliselt“ põhimõttele koostamisel lähtub taotleja rakendusüksuse veebilehel avaldatud juhendist, mis põhineb </w:t>
      </w:r>
      <w:r w:rsidRPr="00990AE5">
        <w:rPr>
          <w:rFonts w:cs="Times New Roman"/>
          <w:szCs w:val="24"/>
        </w:rPr>
        <w:t>Euroopa Komisjoni teatis</w:t>
      </w:r>
      <w:r>
        <w:rPr>
          <w:rFonts w:cs="Times New Roman"/>
          <w:szCs w:val="24"/>
        </w:rPr>
        <w:t>el</w:t>
      </w:r>
      <w:r w:rsidRPr="00990AE5">
        <w:rPr>
          <w:rFonts w:cs="Times New Roman"/>
          <w:szCs w:val="24"/>
        </w:rPr>
        <w:t xml:space="preserve"> 2021/C 58/01 „Tehnilised suunised põhimõtte „ei kahjusta oluliselt“ kohaldamise kohta taaste- ja vastupidavusrahastu puhul“</w:t>
      </w:r>
      <w:r>
        <w:rPr>
          <w:rFonts w:cs="Times New Roman"/>
          <w:szCs w:val="24"/>
        </w:rPr>
        <w:t xml:space="preserve"> (</w:t>
      </w:r>
      <w:r w:rsidRPr="00990AE5">
        <w:rPr>
          <w:rFonts w:cs="Times New Roman"/>
          <w:szCs w:val="24"/>
        </w:rPr>
        <w:t>ELT C 58, 18.2.2021, lk. 1–30</w:t>
      </w:r>
      <w:r>
        <w:rPr>
          <w:rFonts w:cs="Times New Roman"/>
          <w:szCs w:val="24"/>
        </w:rPr>
        <w:t>).</w:t>
      </w:r>
    </w:p>
    <w:p w14:paraId="1D219D6A" w14:textId="77777777" w:rsidR="00265022" w:rsidRDefault="00265022" w:rsidP="00265022">
      <w:pPr>
        <w:pStyle w:val="Normaallaadveeb"/>
        <w:spacing w:line="240" w:lineRule="auto"/>
        <w:rPr>
          <w:rFonts w:cs="Times New Roman"/>
          <w:szCs w:val="24"/>
        </w:rPr>
      </w:pPr>
    </w:p>
    <w:p w14:paraId="2DA09DB6" w14:textId="352DC318" w:rsidR="00265022" w:rsidRDefault="00265022" w:rsidP="00265022">
      <w:pPr>
        <w:pStyle w:val="Normaallaadveeb"/>
        <w:spacing w:line="240" w:lineRule="auto"/>
        <w:rPr>
          <w:rFonts w:cs="Times New Roman"/>
          <w:szCs w:val="24"/>
        </w:rPr>
      </w:pPr>
      <w:r>
        <w:rPr>
          <w:rFonts w:cs="Times New Roman"/>
          <w:szCs w:val="24"/>
        </w:rPr>
        <w:t>(3</w:t>
      </w:r>
      <w:r w:rsidRPr="00990AE5">
        <w:rPr>
          <w:rFonts w:cs="Times New Roman"/>
          <w:szCs w:val="24"/>
        </w:rPr>
        <w:t>) Lõike</w:t>
      </w:r>
      <w:r>
        <w:rPr>
          <w:rFonts w:cs="Times New Roman"/>
          <w:szCs w:val="24"/>
        </w:rPr>
        <w:t xml:space="preserve"> </w:t>
      </w:r>
      <w:r w:rsidRPr="00990AE5">
        <w:rPr>
          <w:rFonts w:cs="Times New Roman"/>
          <w:szCs w:val="24"/>
        </w:rPr>
        <w:t xml:space="preserve">1 punktis </w:t>
      </w:r>
      <w:r>
        <w:rPr>
          <w:rFonts w:cs="Times New Roman"/>
          <w:szCs w:val="24"/>
        </w:rPr>
        <w:t>4</w:t>
      </w:r>
      <w:r w:rsidRPr="00990AE5">
        <w:rPr>
          <w:rFonts w:cs="Times New Roman"/>
          <w:szCs w:val="24"/>
        </w:rPr>
        <w:t xml:space="preserve"> toodud </w:t>
      </w:r>
      <w:r>
        <w:rPr>
          <w:rFonts w:cs="Times New Roman"/>
          <w:szCs w:val="24"/>
        </w:rPr>
        <w:t xml:space="preserve">kliimakindluse tagamise hinnangu koostamine viiakse läbi lähtuvalt </w:t>
      </w:r>
      <w:r w:rsidRPr="00990AE5">
        <w:rPr>
          <w:rFonts w:cs="Times New Roman"/>
          <w:szCs w:val="24"/>
        </w:rPr>
        <w:t>Euroopa Komisjoni teatis</w:t>
      </w:r>
      <w:r>
        <w:rPr>
          <w:rFonts w:cs="Times New Roman"/>
          <w:szCs w:val="24"/>
        </w:rPr>
        <w:t>est</w:t>
      </w:r>
      <w:r w:rsidRPr="00990AE5">
        <w:rPr>
          <w:rFonts w:cs="Times New Roman"/>
          <w:szCs w:val="24"/>
        </w:rPr>
        <w:t xml:space="preserve"> 2021/C 373/01 „Taristu kliimakindluse tagamise tehniliste suunised aastateks 2021–2027“</w:t>
      </w:r>
      <w:r>
        <w:rPr>
          <w:rFonts w:cs="Times New Roman"/>
          <w:szCs w:val="24"/>
        </w:rPr>
        <w:t xml:space="preserve"> (</w:t>
      </w:r>
      <w:r w:rsidRPr="00990AE5">
        <w:rPr>
          <w:rFonts w:cs="Times New Roman"/>
          <w:szCs w:val="24"/>
        </w:rPr>
        <w:t>ELT C 373, 16.9.2021, lk. 1–92</w:t>
      </w:r>
      <w:r>
        <w:rPr>
          <w:rFonts w:cs="Times New Roman"/>
          <w:szCs w:val="24"/>
        </w:rPr>
        <w:t>)</w:t>
      </w:r>
      <w:r w:rsidR="00EC473F">
        <w:rPr>
          <w:rFonts w:cs="Times New Roman"/>
          <w:szCs w:val="24"/>
        </w:rPr>
        <w:t xml:space="preserve"> ning rakendusüksuse veebilehel avaldatud juhendist</w:t>
      </w:r>
      <w:r>
        <w:rPr>
          <w:rFonts w:cs="Times New Roman"/>
          <w:szCs w:val="24"/>
        </w:rPr>
        <w:t>.</w:t>
      </w:r>
      <w:r w:rsidRPr="00990AE5">
        <w:rPr>
          <w:rFonts w:cs="Times New Roman"/>
          <w:szCs w:val="24"/>
        </w:rPr>
        <w:t xml:space="preserve"> </w:t>
      </w:r>
    </w:p>
    <w:p w14:paraId="05CF1D6C" w14:textId="77777777" w:rsidR="00265022" w:rsidRDefault="00265022" w:rsidP="00265022">
      <w:pPr>
        <w:spacing w:line="240" w:lineRule="auto"/>
        <w:rPr>
          <w:color w:val="000000" w:themeColor="text1"/>
        </w:rPr>
      </w:pPr>
    </w:p>
    <w:p w14:paraId="75A86497" w14:textId="77777777" w:rsidR="00265022" w:rsidRPr="003E40E5" w:rsidRDefault="00265022" w:rsidP="00265022">
      <w:pPr>
        <w:pStyle w:val="Normaallaadveeb"/>
        <w:widowControl/>
        <w:suppressAutoHyphens w:val="0"/>
        <w:spacing w:line="240" w:lineRule="auto"/>
        <w:rPr>
          <w:rFonts w:cs="Times New Roman"/>
          <w:szCs w:val="24"/>
        </w:rPr>
      </w:pPr>
      <w:r>
        <w:rPr>
          <w:rFonts w:cs="Times New Roman"/>
          <w:szCs w:val="24"/>
        </w:rPr>
        <w:t>(4) Lõike 1 punkti 12 alusel taotleja esitatavad eelarve kalkulatsioonid peavad olema esitatud koos selgituste ning põhjendustega, kuivõrd taotletav toetussumma mõjutab projektiga kavandatavate tegevuste elluviimise tõenäosust, ulatust ja kiirust ning taotleja poolse finantseeringu mahtu.</w:t>
      </w:r>
    </w:p>
    <w:p w14:paraId="5827E313" w14:textId="77777777" w:rsidR="00265022" w:rsidRPr="00343FD9" w:rsidRDefault="00265022" w:rsidP="00265022">
      <w:pPr>
        <w:spacing w:line="240" w:lineRule="auto"/>
        <w:rPr>
          <w:b/>
          <w:color w:val="000000"/>
          <w:lang w:eastAsia="et-EE"/>
        </w:rPr>
      </w:pPr>
    </w:p>
    <w:p w14:paraId="0D3F313D" w14:textId="77777777" w:rsidR="00265022" w:rsidRPr="00343FD9" w:rsidRDefault="00265022" w:rsidP="00265022">
      <w:pPr>
        <w:spacing w:line="240" w:lineRule="auto"/>
        <w:ind w:left="360"/>
        <w:jc w:val="center"/>
        <w:rPr>
          <w:b/>
          <w:color w:val="000000"/>
          <w:lang w:eastAsia="et-EE"/>
        </w:rPr>
      </w:pPr>
      <w:r w:rsidRPr="00343FD9">
        <w:rPr>
          <w:b/>
          <w:color w:val="000000"/>
          <w:lang w:eastAsia="et-EE"/>
        </w:rPr>
        <w:t>4. peatükk</w:t>
      </w:r>
      <w:r w:rsidRPr="00343FD9">
        <w:rPr>
          <w:b/>
          <w:color w:val="000000"/>
          <w:lang w:eastAsia="et-EE"/>
        </w:rPr>
        <w:br/>
      </w:r>
      <w:r>
        <w:rPr>
          <w:b/>
          <w:color w:val="000000"/>
          <w:lang w:eastAsia="et-EE"/>
        </w:rPr>
        <w:t>Toetuse taotlemine</w:t>
      </w:r>
    </w:p>
    <w:p w14:paraId="4C50A2C3" w14:textId="77777777" w:rsidR="00265022" w:rsidRPr="00343FD9" w:rsidRDefault="00265022" w:rsidP="00265022">
      <w:pPr>
        <w:spacing w:line="240" w:lineRule="auto"/>
        <w:ind w:left="360"/>
        <w:rPr>
          <w:color w:val="000000"/>
          <w:lang w:eastAsia="et-EE"/>
        </w:rPr>
      </w:pPr>
    </w:p>
    <w:p w14:paraId="4C80F61F" w14:textId="77777777" w:rsidR="00265022" w:rsidRPr="00295111" w:rsidRDefault="00265022" w:rsidP="00265022">
      <w:pPr>
        <w:spacing w:line="240" w:lineRule="auto"/>
        <w:rPr>
          <w:b/>
        </w:rPr>
      </w:pPr>
      <w:r w:rsidRPr="00295111">
        <w:rPr>
          <w:b/>
          <w:color w:val="000000"/>
          <w:lang w:eastAsia="et-EE"/>
        </w:rPr>
        <w:t xml:space="preserve">§ </w:t>
      </w:r>
      <w:r>
        <w:rPr>
          <w:rStyle w:val="Tugev"/>
        </w:rPr>
        <w:t>14</w:t>
      </w:r>
      <w:r w:rsidRPr="00295111">
        <w:rPr>
          <w:rStyle w:val="Tugev"/>
        </w:rPr>
        <w:t>.</w:t>
      </w:r>
      <w:bookmarkStart w:id="22" w:name="para9"/>
      <w:r w:rsidRPr="00295111">
        <w:rPr>
          <w:b/>
        </w:rPr>
        <w:t xml:space="preserve"> </w:t>
      </w:r>
      <w:bookmarkEnd w:id="22"/>
      <w:r w:rsidRPr="00295111">
        <w:rPr>
          <w:b/>
        </w:rPr>
        <w:t>Taotl</w:t>
      </w:r>
      <w:r>
        <w:rPr>
          <w:b/>
        </w:rPr>
        <w:t>emise</w:t>
      </w:r>
      <w:r w:rsidRPr="00295111">
        <w:rPr>
          <w:b/>
        </w:rPr>
        <w:t xml:space="preserve"> avamine</w:t>
      </w:r>
      <w:r w:rsidRPr="00295111">
        <w:rPr>
          <w:i/>
          <w:color w:val="000000"/>
          <w:lang w:eastAsia="et-EE"/>
        </w:rPr>
        <w:t xml:space="preserve"> </w:t>
      </w:r>
    </w:p>
    <w:p w14:paraId="0A6ED097" w14:textId="77777777" w:rsidR="00265022" w:rsidRPr="00295111" w:rsidRDefault="00265022" w:rsidP="00265022">
      <w:pPr>
        <w:spacing w:line="240" w:lineRule="auto"/>
        <w:ind w:left="360"/>
      </w:pPr>
    </w:p>
    <w:p w14:paraId="5844F5B7" w14:textId="77777777" w:rsidR="00265022" w:rsidRDefault="00265022" w:rsidP="00265022">
      <w:pPr>
        <w:spacing w:line="240" w:lineRule="auto"/>
      </w:pPr>
      <w:r w:rsidRPr="00295111">
        <w:t>(1) T</w:t>
      </w:r>
      <w:r>
        <w:t>oetuse rahastamise</w:t>
      </w:r>
      <w:r w:rsidRPr="00295111">
        <w:t xml:space="preserve"> eelarve ja ajakava kinnitab rakendusasutuse </w:t>
      </w:r>
      <w:r>
        <w:t>valdkonna eest vastutav minister.</w:t>
      </w:r>
    </w:p>
    <w:p w14:paraId="6893448C" w14:textId="77777777" w:rsidR="00265022" w:rsidRPr="00295111" w:rsidRDefault="00265022" w:rsidP="00265022">
      <w:pPr>
        <w:pStyle w:val="Pealkiri3"/>
        <w:spacing w:before="0"/>
        <w:rPr>
          <w:rFonts w:ascii="Times New Roman" w:hAnsi="Times New Roman" w:cs="Times New Roman"/>
          <w:szCs w:val="24"/>
        </w:rPr>
      </w:pPr>
    </w:p>
    <w:p w14:paraId="74B98B3E" w14:textId="77777777" w:rsidR="00265022" w:rsidRDefault="00265022" w:rsidP="00265022">
      <w:pPr>
        <w:spacing w:line="240" w:lineRule="auto"/>
        <w:rPr>
          <w:lang w:eastAsia="et-EE"/>
        </w:rPr>
      </w:pPr>
      <w:r w:rsidRPr="00295111">
        <w:t xml:space="preserve">(2) </w:t>
      </w:r>
      <w:r w:rsidRPr="00184EE1">
        <w:rPr>
          <w:lang w:eastAsia="et-EE"/>
        </w:rPr>
        <w:t xml:space="preserve">Taotluste vastuvõtmise algamisest, lõppemisest, peatamisest </w:t>
      </w:r>
      <w:r>
        <w:rPr>
          <w:lang w:eastAsia="et-EE"/>
        </w:rPr>
        <w:t>ja</w:t>
      </w:r>
      <w:r w:rsidRPr="00184EE1">
        <w:rPr>
          <w:lang w:eastAsia="et-EE"/>
        </w:rPr>
        <w:t xml:space="preserve"> </w:t>
      </w:r>
      <w:r>
        <w:rPr>
          <w:lang w:eastAsia="et-EE"/>
        </w:rPr>
        <w:t xml:space="preserve">toetuse </w:t>
      </w:r>
      <w:r w:rsidRPr="00184EE1">
        <w:rPr>
          <w:lang w:eastAsia="et-EE"/>
        </w:rPr>
        <w:t>rahastamise eelarvest teavitab rakendusüksus oma veebilehel</w:t>
      </w:r>
      <w:r>
        <w:rPr>
          <w:lang w:eastAsia="et-EE"/>
        </w:rPr>
        <w:t>.</w:t>
      </w:r>
    </w:p>
    <w:p w14:paraId="0D1FC84E" w14:textId="77777777" w:rsidR="00265022" w:rsidRDefault="00265022" w:rsidP="00265022">
      <w:pPr>
        <w:spacing w:line="240" w:lineRule="auto"/>
        <w:rPr>
          <w:lang w:eastAsia="et-EE"/>
        </w:rPr>
      </w:pPr>
    </w:p>
    <w:p w14:paraId="175418B4" w14:textId="2234FEF7" w:rsidR="00265022" w:rsidRDefault="00265022" w:rsidP="00265022">
      <w:pPr>
        <w:spacing w:line="240" w:lineRule="auto"/>
        <w:rPr>
          <w:b/>
          <w:bCs/>
          <w:color w:val="000000"/>
          <w:lang w:eastAsia="et-EE"/>
        </w:rPr>
      </w:pPr>
      <w:r>
        <w:rPr>
          <w:lang w:eastAsia="et-EE"/>
        </w:rPr>
        <w:t xml:space="preserve">(3) Lõike 2 kohaselt teavituse teeb rakendusüksus </w:t>
      </w:r>
      <w:r w:rsidRPr="00295111">
        <w:t xml:space="preserve">vähemalt </w:t>
      </w:r>
      <w:r w:rsidR="002D5683">
        <w:t>20</w:t>
      </w:r>
      <w:r w:rsidRPr="00295111">
        <w:t xml:space="preserve"> kalendripäeva enne </w:t>
      </w:r>
      <w:r>
        <w:t>taotluste vastuvõtmise algamise</w:t>
      </w:r>
      <w:r w:rsidRPr="00295111">
        <w:t xml:space="preserve"> päeva.</w:t>
      </w:r>
    </w:p>
    <w:p w14:paraId="104465FE" w14:textId="77777777" w:rsidR="00265022" w:rsidRDefault="00265022" w:rsidP="00265022">
      <w:pPr>
        <w:spacing w:line="240" w:lineRule="auto"/>
        <w:rPr>
          <w:b/>
          <w:bCs/>
          <w:color w:val="000000"/>
          <w:lang w:eastAsia="et-EE"/>
        </w:rPr>
      </w:pPr>
    </w:p>
    <w:p w14:paraId="2B098862" w14:textId="77777777" w:rsidR="00265022" w:rsidRDefault="00265022" w:rsidP="00265022">
      <w:pPr>
        <w:spacing w:line="240" w:lineRule="auto"/>
        <w:rPr>
          <w:b/>
          <w:bCs/>
          <w:color w:val="000000"/>
          <w:lang w:eastAsia="et-EE"/>
        </w:rPr>
      </w:pPr>
      <w:r>
        <w:rPr>
          <w:b/>
          <w:bCs/>
          <w:color w:val="000000"/>
          <w:lang w:eastAsia="et-EE"/>
        </w:rPr>
        <w:t xml:space="preserve">§ 15. </w:t>
      </w:r>
      <w:r w:rsidRPr="00295111">
        <w:rPr>
          <w:b/>
          <w:bCs/>
          <w:color w:val="000000"/>
          <w:lang w:eastAsia="et-EE"/>
        </w:rPr>
        <w:t>Toetuse taotlemi</w:t>
      </w:r>
      <w:r>
        <w:rPr>
          <w:b/>
          <w:bCs/>
          <w:color w:val="000000"/>
          <w:lang w:eastAsia="et-EE"/>
        </w:rPr>
        <w:t>ne</w:t>
      </w:r>
    </w:p>
    <w:p w14:paraId="27C1D98A" w14:textId="77777777" w:rsidR="00265022" w:rsidRDefault="00265022" w:rsidP="00265022">
      <w:pPr>
        <w:spacing w:line="240" w:lineRule="auto"/>
        <w:rPr>
          <w:b/>
          <w:bCs/>
          <w:color w:val="000000"/>
          <w:lang w:eastAsia="et-EE"/>
        </w:rPr>
      </w:pPr>
    </w:p>
    <w:p w14:paraId="52C356FA" w14:textId="37A2412B" w:rsidR="00265022" w:rsidRPr="00567025" w:rsidRDefault="00265022" w:rsidP="00265022">
      <w:pPr>
        <w:spacing w:line="240" w:lineRule="auto"/>
        <w:rPr>
          <w:color w:val="000000"/>
          <w:lang w:eastAsia="et-EE"/>
        </w:rPr>
      </w:pPr>
      <w:r w:rsidRPr="00567025">
        <w:rPr>
          <w:color w:val="000000"/>
          <w:lang w:eastAsia="et-EE"/>
        </w:rPr>
        <w:t>(1)</w:t>
      </w:r>
      <w:r>
        <w:rPr>
          <w:color w:val="000000"/>
          <w:lang w:eastAsia="et-EE"/>
        </w:rPr>
        <w:t xml:space="preserve"> </w:t>
      </w:r>
      <w:r w:rsidRPr="00567025">
        <w:rPr>
          <w:color w:val="000000"/>
          <w:lang w:eastAsia="et-EE"/>
        </w:rPr>
        <w:t>Taotlemine toimub jook</w:t>
      </w:r>
      <w:r>
        <w:rPr>
          <w:color w:val="000000"/>
          <w:lang w:eastAsia="et-EE"/>
        </w:rPr>
        <w:t>s</w:t>
      </w:r>
      <w:r w:rsidRPr="00567025">
        <w:rPr>
          <w:color w:val="000000"/>
          <w:lang w:eastAsia="et-EE"/>
        </w:rPr>
        <w:t>valt</w:t>
      </w:r>
      <w:r w:rsidR="00A7524A">
        <w:rPr>
          <w:color w:val="000000"/>
          <w:lang w:eastAsia="et-EE"/>
        </w:rPr>
        <w:t xml:space="preserve"> ja </w:t>
      </w:r>
      <w:r w:rsidR="00A7524A" w:rsidRPr="00A7524A">
        <w:t>ÜSS2021_2027</w:t>
      </w:r>
      <w:r w:rsidR="00A7524A">
        <w:rPr>
          <w:color w:val="000000"/>
          <w:lang w:eastAsia="et-EE"/>
        </w:rPr>
        <w:t xml:space="preserve"> § 21 lõike 3 kohaselt.</w:t>
      </w:r>
    </w:p>
    <w:p w14:paraId="2AEC987A" w14:textId="77777777" w:rsidR="00265022" w:rsidRPr="00567025" w:rsidRDefault="00265022" w:rsidP="00265022">
      <w:pPr>
        <w:spacing w:line="240" w:lineRule="auto"/>
        <w:rPr>
          <w:color w:val="000000"/>
          <w:lang w:eastAsia="et-EE"/>
        </w:rPr>
      </w:pPr>
    </w:p>
    <w:p w14:paraId="51A24A20" w14:textId="77777777" w:rsidR="00265022" w:rsidRPr="00184EE1" w:rsidRDefault="00265022" w:rsidP="00265022">
      <w:pPr>
        <w:spacing w:line="240" w:lineRule="auto"/>
        <w:rPr>
          <w:lang w:eastAsia="et-EE"/>
        </w:rPr>
      </w:pPr>
      <w:r>
        <w:rPr>
          <w:lang w:eastAsia="et-EE"/>
        </w:rPr>
        <w:t xml:space="preserve">(2) </w:t>
      </w:r>
      <w:r w:rsidRPr="00184EE1">
        <w:rPr>
          <w:lang w:eastAsia="et-EE"/>
        </w:rPr>
        <w:t xml:space="preserve">Hetkest, mil </w:t>
      </w:r>
      <w:r>
        <w:rPr>
          <w:lang w:eastAsia="et-EE"/>
        </w:rPr>
        <w:t xml:space="preserve">menetluses olevate taotlustega, mille suhtes ei ole veel rahuldamise või rahuldamata jätmise otsust tehtud, </w:t>
      </w:r>
      <w:r w:rsidRPr="00184EE1">
        <w:rPr>
          <w:lang w:eastAsia="et-EE"/>
        </w:rPr>
        <w:t xml:space="preserve">taotletav toetuse summa võrdsustub toetuste </w:t>
      </w:r>
      <w:r>
        <w:rPr>
          <w:lang w:eastAsia="et-EE"/>
        </w:rPr>
        <w:t>rahastamise</w:t>
      </w:r>
      <w:r w:rsidRPr="00184EE1">
        <w:rPr>
          <w:lang w:eastAsia="et-EE"/>
        </w:rPr>
        <w:t xml:space="preserve"> eelarve</w:t>
      </w:r>
      <w:r>
        <w:rPr>
          <w:lang w:eastAsia="et-EE"/>
        </w:rPr>
        <w:t xml:space="preserve"> </w:t>
      </w:r>
      <w:r w:rsidRPr="00184EE1">
        <w:rPr>
          <w:lang w:eastAsia="et-EE"/>
        </w:rPr>
        <w:t xml:space="preserve">vaba jäägiga, </w:t>
      </w:r>
      <w:r>
        <w:rPr>
          <w:lang w:eastAsia="et-EE"/>
        </w:rPr>
        <w:t xml:space="preserve">peatab rakendusüksus taotluste vastuvõtmise ja menetluses olevaid taotlusi </w:t>
      </w:r>
      <w:r w:rsidRPr="00184EE1">
        <w:rPr>
          <w:lang w:eastAsia="et-EE"/>
        </w:rPr>
        <w:t>menetletakse nende esitamise järjekorras.</w:t>
      </w:r>
    </w:p>
    <w:p w14:paraId="5A02843E" w14:textId="77777777" w:rsidR="00265022" w:rsidRDefault="00265022" w:rsidP="00265022">
      <w:pPr>
        <w:spacing w:line="240" w:lineRule="auto"/>
      </w:pPr>
    </w:p>
    <w:p w14:paraId="2D981777" w14:textId="77777777" w:rsidR="00265022" w:rsidRDefault="00265022" w:rsidP="00265022">
      <w:pPr>
        <w:spacing w:line="240" w:lineRule="auto"/>
        <w:rPr>
          <w:b/>
          <w:bCs/>
          <w:color w:val="000000"/>
          <w:lang w:eastAsia="et-EE"/>
        </w:rPr>
      </w:pPr>
      <w:r w:rsidRPr="00295111">
        <w:rPr>
          <w:b/>
          <w:bCs/>
          <w:color w:val="000000"/>
          <w:lang w:eastAsia="et-EE"/>
        </w:rPr>
        <w:t>§</w:t>
      </w:r>
      <w:r>
        <w:rPr>
          <w:b/>
          <w:bCs/>
          <w:color w:val="000000"/>
          <w:lang w:eastAsia="et-EE"/>
        </w:rPr>
        <w:t xml:space="preserve"> 16. </w:t>
      </w:r>
      <w:r w:rsidRPr="00295111">
        <w:rPr>
          <w:b/>
          <w:lang w:eastAsia="et-EE"/>
        </w:rPr>
        <w:t>Eelnõustamine</w:t>
      </w:r>
    </w:p>
    <w:p w14:paraId="3EC8FB02" w14:textId="77777777" w:rsidR="00265022" w:rsidRDefault="00265022" w:rsidP="00265022">
      <w:pPr>
        <w:spacing w:line="240" w:lineRule="auto"/>
        <w:rPr>
          <w:b/>
          <w:bCs/>
          <w:color w:val="000000"/>
          <w:lang w:eastAsia="et-EE"/>
        </w:rPr>
      </w:pPr>
    </w:p>
    <w:p w14:paraId="3F526035" w14:textId="66AAD31B" w:rsidR="00265022" w:rsidRPr="00DE7FD4" w:rsidRDefault="00265022" w:rsidP="00265022">
      <w:pPr>
        <w:spacing w:line="240" w:lineRule="auto"/>
        <w:rPr>
          <w:color w:val="000000"/>
          <w:lang w:eastAsia="et-EE"/>
        </w:rPr>
      </w:pPr>
      <w:r>
        <w:rPr>
          <w:color w:val="000000"/>
          <w:lang w:eastAsia="et-EE"/>
        </w:rPr>
        <w:t>(1</w:t>
      </w:r>
      <w:r w:rsidRPr="00DE7FD4">
        <w:rPr>
          <w:color w:val="000000"/>
          <w:lang w:eastAsia="et-EE"/>
        </w:rPr>
        <w:t xml:space="preserve">) </w:t>
      </w:r>
      <w:r>
        <w:rPr>
          <w:color w:val="000000"/>
          <w:lang w:eastAsia="et-EE"/>
        </w:rPr>
        <w:t>Toetuse taotlemisele eelneb e</w:t>
      </w:r>
      <w:r w:rsidRPr="00DE7FD4">
        <w:rPr>
          <w:color w:val="000000"/>
          <w:lang w:eastAsia="et-EE"/>
        </w:rPr>
        <w:t>elnõustamine, mille käigus rakendusüksus selgitab toetuse andmise aluseid, juhib tähelepanu kavandatava projekti võimalikele puudustele, annab soovitusi ja teeb ettepanekuid puuduste kõrvaldamiseks ning annab projektiplaanile eelhinnangu</w:t>
      </w:r>
      <w:r w:rsidR="002A206E">
        <w:rPr>
          <w:color w:val="000000"/>
          <w:lang w:eastAsia="et-EE"/>
        </w:rPr>
        <w:t xml:space="preserve">, mis edastatakse taotlejale </w:t>
      </w:r>
      <w:proofErr w:type="spellStart"/>
      <w:r w:rsidR="00B25356">
        <w:rPr>
          <w:color w:val="000000"/>
          <w:lang w:eastAsia="et-EE"/>
        </w:rPr>
        <w:t>e-kirja</w:t>
      </w:r>
      <w:proofErr w:type="spellEnd"/>
      <w:r w:rsidR="00B25356">
        <w:rPr>
          <w:color w:val="000000"/>
          <w:lang w:eastAsia="et-EE"/>
        </w:rPr>
        <w:t xml:space="preserve"> teel</w:t>
      </w:r>
      <w:r w:rsidR="00197188">
        <w:rPr>
          <w:color w:val="000000"/>
          <w:lang w:eastAsia="et-EE"/>
        </w:rPr>
        <w:t>.</w:t>
      </w:r>
    </w:p>
    <w:p w14:paraId="56419AFB" w14:textId="77777777" w:rsidR="00265022" w:rsidRDefault="00265022" w:rsidP="00265022">
      <w:pPr>
        <w:spacing w:line="240" w:lineRule="auto"/>
        <w:rPr>
          <w:b/>
          <w:bCs/>
          <w:color w:val="000000"/>
          <w:lang w:eastAsia="et-EE"/>
        </w:rPr>
      </w:pPr>
    </w:p>
    <w:p w14:paraId="2DE38532" w14:textId="56577E62" w:rsidR="00265022" w:rsidRDefault="00265022" w:rsidP="00265022">
      <w:pPr>
        <w:spacing w:line="240" w:lineRule="auto"/>
        <w:rPr>
          <w:color w:val="000000" w:themeColor="text1"/>
        </w:rPr>
      </w:pPr>
      <w:r>
        <w:rPr>
          <w:color w:val="000000" w:themeColor="text1"/>
        </w:rPr>
        <w:t xml:space="preserve">(2) </w:t>
      </w:r>
      <w:r w:rsidRPr="000466EB">
        <w:rPr>
          <w:color w:val="000000" w:themeColor="text1"/>
        </w:rPr>
        <w:t xml:space="preserve">Rakendusüksus annab projektiplaanile positiivse </w:t>
      </w:r>
      <w:r w:rsidR="006C2BF0">
        <w:rPr>
          <w:color w:val="000000" w:themeColor="text1"/>
        </w:rPr>
        <w:t>eel</w:t>
      </w:r>
      <w:r w:rsidRPr="000466EB">
        <w:rPr>
          <w:color w:val="000000" w:themeColor="text1"/>
        </w:rPr>
        <w:t xml:space="preserve">hinnangu, kui projektiplaanis on kajastatud </w:t>
      </w:r>
      <w:r>
        <w:rPr>
          <w:color w:val="000000" w:themeColor="text1"/>
        </w:rPr>
        <w:t>lõikes</w:t>
      </w:r>
      <w:r w:rsidRPr="000466EB">
        <w:rPr>
          <w:color w:val="000000" w:themeColor="text1"/>
        </w:rPr>
        <w:t xml:space="preserve"> </w:t>
      </w:r>
      <w:r>
        <w:rPr>
          <w:color w:val="000000" w:themeColor="text1"/>
        </w:rPr>
        <w:t>5</w:t>
      </w:r>
      <w:r w:rsidRPr="000466EB">
        <w:rPr>
          <w:color w:val="000000" w:themeColor="text1"/>
        </w:rPr>
        <w:t xml:space="preserve"> sätestatud informatsioon</w:t>
      </w:r>
      <w:r>
        <w:rPr>
          <w:color w:val="000000" w:themeColor="text1"/>
        </w:rPr>
        <w:t xml:space="preserve"> ja see vastab</w:t>
      </w:r>
      <w:r w:rsidRPr="007110A6">
        <w:rPr>
          <w:color w:val="000000" w:themeColor="text1"/>
        </w:rPr>
        <w:t xml:space="preserve"> §-s </w:t>
      </w:r>
      <w:r>
        <w:rPr>
          <w:color w:val="000000" w:themeColor="text1"/>
        </w:rPr>
        <w:t>4</w:t>
      </w:r>
      <w:r w:rsidRPr="007110A6">
        <w:rPr>
          <w:color w:val="000000" w:themeColor="text1"/>
        </w:rPr>
        <w:t xml:space="preserve"> sätestatud eesmärkidele </w:t>
      </w:r>
      <w:r>
        <w:rPr>
          <w:color w:val="000000" w:themeColor="text1"/>
        </w:rPr>
        <w:t>ning</w:t>
      </w:r>
      <w:r w:rsidRPr="007110A6">
        <w:rPr>
          <w:color w:val="000000" w:themeColor="text1"/>
        </w:rPr>
        <w:t xml:space="preserve"> tulemustele</w:t>
      </w:r>
      <w:r w:rsidRPr="000466EB">
        <w:rPr>
          <w:color w:val="000000" w:themeColor="text1"/>
        </w:rPr>
        <w:t>.</w:t>
      </w:r>
    </w:p>
    <w:p w14:paraId="0C79AC3A" w14:textId="77777777" w:rsidR="00265022" w:rsidRDefault="00265022" w:rsidP="00265022">
      <w:pPr>
        <w:spacing w:line="240" w:lineRule="auto"/>
        <w:rPr>
          <w:color w:val="000000" w:themeColor="text1"/>
        </w:rPr>
      </w:pPr>
    </w:p>
    <w:p w14:paraId="32D0F77A" w14:textId="050B31F5" w:rsidR="00265022" w:rsidRDefault="00265022" w:rsidP="00265022">
      <w:pPr>
        <w:spacing w:line="240" w:lineRule="auto"/>
        <w:rPr>
          <w:color w:val="000000" w:themeColor="text1"/>
        </w:rPr>
      </w:pPr>
      <w:r>
        <w:rPr>
          <w:color w:val="000000" w:themeColor="text1"/>
        </w:rPr>
        <w:lastRenderedPageBreak/>
        <w:t xml:space="preserve">(3) </w:t>
      </w:r>
      <w:r w:rsidRPr="000466EB">
        <w:rPr>
          <w:color w:val="000000" w:themeColor="text1"/>
        </w:rPr>
        <w:t xml:space="preserve">Projektiplaanile antud </w:t>
      </w:r>
      <w:r>
        <w:rPr>
          <w:color w:val="000000" w:themeColor="text1"/>
        </w:rPr>
        <w:t xml:space="preserve">positiivne </w:t>
      </w:r>
      <w:r w:rsidR="006C2BF0">
        <w:rPr>
          <w:color w:val="000000" w:themeColor="text1"/>
        </w:rPr>
        <w:t>eel</w:t>
      </w:r>
      <w:r w:rsidRPr="000466EB">
        <w:rPr>
          <w:color w:val="000000" w:themeColor="text1"/>
        </w:rPr>
        <w:t>hinnang kehtib kuus kuud selle andmisest</w:t>
      </w:r>
      <w:r>
        <w:rPr>
          <w:color w:val="000000" w:themeColor="text1"/>
        </w:rPr>
        <w:t xml:space="preserve"> arvates</w:t>
      </w:r>
      <w:r w:rsidRPr="000466EB">
        <w:rPr>
          <w:color w:val="000000" w:themeColor="text1"/>
        </w:rPr>
        <w:t>.</w:t>
      </w:r>
      <w:r>
        <w:rPr>
          <w:color w:val="000000" w:themeColor="text1"/>
        </w:rPr>
        <w:t xml:space="preserve"> </w:t>
      </w:r>
    </w:p>
    <w:p w14:paraId="15B2C4F6" w14:textId="77777777" w:rsidR="00265022" w:rsidRDefault="00265022" w:rsidP="00265022">
      <w:pPr>
        <w:spacing w:line="240" w:lineRule="auto"/>
        <w:rPr>
          <w:color w:val="000000" w:themeColor="text1"/>
        </w:rPr>
      </w:pPr>
    </w:p>
    <w:p w14:paraId="063AC958" w14:textId="42718D66" w:rsidR="00265022" w:rsidRDefault="00265022" w:rsidP="00265022">
      <w:pPr>
        <w:spacing w:line="240" w:lineRule="auto"/>
        <w:rPr>
          <w:color w:val="000000" w:themeColor="text1"/>
          <w:lang w:eastAsia="et-EE"/>
        </w:rPr>
      </w:pPr>
      <w:r>
        <w:rPr>
          <w:color w:val="000000" w:themeColor="text1"/>
        </w:rPr>
        <w:t xml:space="preserve">(4) </w:t>
      </w:r>
      <w:r w:rsidRPr="00ED4F99">
        <w:rPr>
          <w:color w:val="000000" w:themeColor="text1"/>
        </w:rPr>
        <w:t>Positiivne eelhinnang</w:t>
      </w:r>
      <w:r w:rsidR="00EA4B14">
        <w:rPr>
          <w:color w:val="000000" w:themeColor="text1"/>
        </w:rPr>
        <w:t xml:space="preserve"> projektiplaanile</w:t>
      </w:r>
      <w:r w:rsidRPr="00ED4F99">
        <w:rPr>
          <w:color w:val="000000" w:themeColor="text1"/>
        </w:rPr>
        <w:t xml:space="preserve"> ei ole </w:t>
      </w:r>
      <w:r>
        <w:rPr>
          <w:color w:val="000000" w:themeColor="text1"/>
        </w:rPr>
        <w:t>rakendusüksusele</w:t>
      </w:r>
      <w:r w:rsidRPr="00ED4F99">
        <w:rPr>
          <w:color w:val="000000" w:themeColor="text1"/>
        </w:rPr>
        <w:t xml:space="preserve"> taotluse </w:t>
      </w:r>
      <w:r w:rsidR="00470F79">
        <w:rPr>
          <w:color w:val="000000" w:themeColor="text1"/>
        </w:rPr>
        <w:t>hindamisel</w:t>
      </w:r>
      <w:r w:rsidR="00470F79" w:rsidRPr="00ED4F99">
        <w:rPr>
          <w:color w:val="000000" w:themeColor="text1"/>
        </w:rPr>
        <w:t xml:space="preserve"> </w:t>
      </w:r>
      <w:r w:rsidRPr="00ED4F99">
        <w:rPr>
          <w:color w:val="000000" w:themeColor="text1"/>
        </w:rPr>
        <w:t>siduv.</w:t>
      </w:r>
    </w:p>
    <w:p w14:paraId="184ADC62" w14:textId="77777777" w:rsidR="00265022" w:rsidRDefault="00265022" w:rsidP="00265022">
      <w:pPr>
        <w:spacing w:line="240" w:lineRule="auto"/>
        <w:rPr>
          <w:color w:val="000000" w:themeColor="text1"/>
          <w:lang w:eastAsia="et-EE"/>
        </w:rPr>
      </w:pPr>
    </w:p>
    <w:p w14:paraId="0AF563E9" w14:textId="2029B43B" w:rsidR="00265022" w:rsidRPr="00362065" w:rsidRDefault="00265022" w:rsidP="00265022">
      <w:pPr>
        <w:spacing w:line="240" w:lineRule="auto"/>
        <w:rPr>
          <w:color w:val="000000" w:themeColor="text1"/>
          <w:lang w:eastAsia="et-EE"/>
        </w:rPr>
      </w:pPr>
      <w:r>
        <w:rPr>
          <w:color w:val="000000" w:themeColor="text1"/>
        </w:rPr>
        <w:t>(5) T</w:t>
      </w:r>
      <w:r w:rsidRPr="00ED4F99">
        <w:rPr>
          <w:color w:val="000000" w:themeColor="text1"/>
        </w:rPr>
        <w:t>aotleja</w:t>
      </w:r>
      <w:r>
        <w:rPr>
          <w:color w:val="000000" w:themeColor="text1"/>
        </w:rPr>
        <w:t xml:space="preserve"> esitab eelnõustamiseks </w:t>
      </w:r>
      <w:proofErr w:type="spellStart"/>
      <w:r w:rsidR="00F223EE">
        <w:rPr>
          <w:color w:val="000000" w:themeColor="text1"/>
        </w:rPr>
        <w:t>e-kirja</w:t>
      </w:r>
      <w:proofErr w:type="spellEnd"/>
      <w:r w:rsidR="00F223EE">
        <w:rPr>
          <w:color w:val="000000" w:themeColor="text1"/>
        </w:rPr>
        <w:t xml:space="preserve"> teel</w:t>
      </w:r>
      <w:r w:rsidR="001C6980">
        <w:rPr>
          <w:color w:val="000000" w:themeColor="text1"/>
        </w:rPr>
        <w:t xml:space="preserve"> </w:t>
      </w:r>
      <w:r>
        <w:rPr>
          <w:color w:val="000000" w:themeColor="text1"/>
        </w:rPr>
        <w:t>rakendusüksuse etteantud vormil</w:t>
      </w:r>
      <w:r w:rsidRPr="00ED4F99">
        <w:rPr>
          <w:color w:val="000000" w:themeColor="text1"/>
        </w:rPr>
        <w:t xml:space="preserve"> projektiplaan</w:t>
      </w:r>
      <w:r>
        <w:rPr>
          <w:color w:val="000000" w:themeColor="text1"/>
        </w:rPr>
        <w:t>i, mis</w:t>
      </w:r>
      <w:r w:rsidRPr="00ED4F99">
        <w:rPr>
          <w:color w:val="000000" w:themeColor="text1"/>
        </w:rPr>
        <w:t xml:space="preserve"> sisalda</w:t>
      </w:r>
      <w:r>
        <w:rPr>
          <w:color w:val="000000" w:themeColor="text1"/>
        </w:rPr>
        <w:t>b</w:t>
      </w:r>
      <w:r w:rsidRPr="00ED4F99">
        <w:rPr>
          <w:color w:val="000000" w:themeColor="text1"/>
        </w:rPr>
        <w:t xml:space="preserve"> järgmis</w:t>
      </w:r>
      <w:r>
        <w:rPr>
          <w:color w:val="000000" w:themeColor="text1"/>
        </w:rPr>
        <w:t>i</w:t>
      </w:r>
      <w:r w:rsidRPr="00ED4F99">
        <w:rPr>
          <w:color w:val="000000" w:themeColor="text1"/>
        </w:rPr>
        <w:t xml:space="preserve"> </w:t>
      </w:r>
      <w:r>
        <w:rPr>
          <w:color w:val="000000" w:themeColor="text1"/>
        </w:rPr>
        <w:t>andmeid</w:t>
      </w:r>
      <w:r w:rsidRPr="00ED4F99">
        <w:rPr>
          <w:color w:val="000000" w:themeColor="text1"/>
        </w:rPr>
        <w:t>:</w:t>
      </w:r>
    </w:p>
    <w:p w14:paraId="03069FFD" w14:textId="77777777" w:rsidR="00265022" w:rsidRPr="00362065" w:rsidRDefault="00265022" w:rsidP="00265022">
      <w:pPr>
        <w:spacing w:line="240" w:lineRule="auto"/>
        <w:rPr>
          <w:color w:val="000000" w:themeColor="text1"/>
        </w:rPr>
      </w:pPr>
      <w:r>
        <w:rPr>
          <w:color w:val="000000" w:themeColor="text1"/>
        </w:rPr>
        <w:t>1) taotleja</w:t>
      </w:r>
      <w:r w:rsidRPr="00362065">
        <w:rPr>
          <w:color w:val="000000" w:themeColor="text1"/>
        </w:rPr>
        <w:t xml:space="preserve"> strateegiline eesmärk;</w:t>
      </w:r>
    </w:p>
    <w:p w14:paraId="3034652F" w14:textId="77777777" w:rsidR="00265022" w:rsidRDefault="00265022" w:rsidP="00265022">
      <w:pPr>
        <w:spacing w:line="240" w:lineRule="auto"/>
        <w:rPr>
          <w:color w:val="000000" w:themeColor="text1"/>
        </w:rPr>
      </w:pPr>
      <w:r>
        <w:rPr>
          <w:color w:val="000000" w:themeColor="text1"/>
        </w:rPr>
        <w:t>2) projekti tegevuste</w:t>
      </w:r>
      <w:r w:rsidRPr="00362065">
        <w:rPr>
          <w:color w:val="000000" w:themeColor="text1"/>
        </w:rPr>
        <w:t xml:space="preserve"> </w:t>
      </w:r>
      <w:r>
        <w:rPr>
          <w:color w:val="000000" w:themeColor="text1"/>
        </w:rPr>
        <w:t xml:space="preserve">kirjeldus, sealhulgas </w:t>
      </w:r>
      <w:r w:rsidRPr="00395646">
        <w:rPr>
          <w:color w:val="000000" w:themeColor="text1"/>
        </w:rPr>
        <w:t>arendatava toote, teenuse, protsessi või tehnoloogia uudsust</w:t>
      </w:r>
      <w:r>
        <w:rPr>
          <w:color w:val="000000" w:themeColor="text1"/>
        </w:rPr>
        <w:t xml:space="preserve">, </w:t>
      </w:r>
      <w:proofErr w:type="spellStart"/>
      <w:r w:rsidRPr="00395646">
        <w:rPr>
          <w:color w:val="000000" w:themeColor="text1"/>
        </w:rPr>
        <w:t>innovatiivsust</w:t>
      </w:r>
      <w:proofErr w:type="spellEnd"/>
      <w:r>
        <w:rPr>
          <w:color w:val="000000" w:themeColor="text1"/>
        </w:rPr>
        <w:t xml:space="preserve"> ning turuanalüüsi hõlmav kirjeldus, kui projekt hõlmab TA tegevusi;</w:t>
      </w:r>
    </w:p>
    <w:p w14:paraId="651A7F5C" w14:textId="77777777" w:rsidR="00265022" w:rsidRPr="00362065" w:rsidRDefault="00265022" w:rsidP="00265022">
      <w:pPr>
        <w:spacing w:line="240" w:lineRule="auto"/>
        <w:rPr>
          <w:color w:val="000000" w:themeColor="text1"/>
        </w:rPr>
      </w:pPr>
      <w:r>
        <w:rPr>
          <w:color w:val="000000" w:themeColor="text1"/>
        </w:rPr>
        <w:t>3) projekti tegevuste ajakava;</w:t>
      </w:r>
    </w:p>
    <w:p w14:paraId="4494E19C" w14:textId="77777777" w:rsidR="00265022" w:rsidRPr="00362065" w:rsidRDefault="00265022" w:rsidP="00265022">
      <w:pPr>
        <w:spacing w:line="240" w:lineRule="auto"/>
        <w:rPr>
          <w:color w:val="000000" w:themeColor="text1"/>
        </w:rPr>
      </w:pPr>
      <w:r>
        <w:rPr>
          <w:color w:val="000000" w:themeColor="text1"/>
        </w:rPr>
        <w:t xml:space="preserve">4) </w:t>
      </w:r>
      <w:r w:rsidRPr="00774D7F">
        <w:rPr>
          <w:color w:val="000000" w:themeColor="text1"/>
        </w:rPr>
        <w:t>projekti tegevus</w:t>
      </w:r>
      <w:r>
        <w:rPr>
          <w:color w:val="000000" w:themeColor="text1"/>
        </w:rPr>
        <w:t>t</w:t>
      </w:r>
      <w:r w:rsidRPr="00774D7F">
        <w:rPr>
          <w:color w:val="000000" w:themeColor="text1"/>
        </w:rPr>
        <w:t xml:space="preserve">e oodatavad tulemused lähtuvalt §-st </w:t>
      </w:r>
      <w:r>
        <w:rPr>
          <w:color w:val="000000" w:themeColor="text1"/>
        </w:rPr>
        <w:t>4</w:t>
      </w:r>
      <w:r w:rsidRPr="00774D7F">
        <w:rPr>
          <w:color w:val="000000" w:themeColor="text1"/>
        </w:rPr>
        <w:t xml:space="preserve"> ja finantsprognoos</w:t>
      </w:r>
      <w:r w:rsidRPr="00362065">
        <w:rPr>
          <w:color w:val="000000" w:themeColor="text1"/>
        </w:rPr>
        <w:t>;</w:t>
      </w:r>
    </w:p>
    <w:p w14:paraId="1E9FFACF" w14:textId="77777777" w:rsidR="00265022" w:rsidRPr="00362065" w:rsidRDefault="00265022" w:rsidP="00265022">
      <w:pPr>
        <w:spacing w:line="240" w:lineRule="auto"/>
        <w:rPr>
          <w:color w:val="000000" w:themeColor="text1"/>
        </w:rPr>
      </w:pPr>
      <w:r>
        <w:rPr>
          <w:color w:val="000000" w:themeColor="text1"/>
        </w:rPr>
        <w:t xml:space="preserve">5) projekti </w:t>
      </w:r>
      <w:r w:rsidRPr="00362065">
        <w:rPr>
          <w:color w:val="000000" w:themeColor="text1"/>
        </w:rPr>
        <w:t>tegevus</w:t>
      </w:r>
      <w:r>
        <w:rPr>
          <w:color w:val="000000" w:themeColor="text1"/>
        </w:rPr>
        <w:t>t</w:t>
      </w:r>
      <w:r w:rsidRPr="00362065">
        <w:rPr>
          <w:color w:val="000000" w:themeColor="text1"/>
        </w:rPr>
        <w:t xml:space="preserve">e eelarve ja rahastamisallikas, tuues välja, kas tegevust rahastatakse </w:t>
      </w:r>
      <w:r>
        <w:rPr>
          <w:color w:val="000000" w:themeColor="text1"/>
        </w:rPr>
        <w:t>taotleja</w:t>
      </w:r>
      <w:r w:rsidRPr="00362065">
        <w:rPr>
          <w:color w:val="000000" w:themeColor="text1"/>
        </w:rPr>
        <w:t xml:space="preserve"> omavahenditest, käesoleva määruse alusel taotletavast toetusest või muust avaliku sektori vahendist, märkides konkreetse rahastamisallika;</w:t>
      </w:r>
    </w:p>
    <w:p w14:paraId="7A65A891" w14:textId="77777777" w:rsidR="00265022" w:rsidRPr="00362065" w:rsidRDefault="00265022" w:rsidP="00265022">
      <w:pPr>
        <w:spacing w:line="240" w:lineRule="auto"/>
        <w:rPr>
          <w:color w:val="000000" w:themeColor="text1"/>
        </w:rPr>
      </w:pPr>
      <w:r>
        <w:rPr>
          <w:color w:val="000000" w:themeColor="text1"/>
        </w:rPr>
        <w:t xml:space="preserve">6) </w:t>
      </w:r>
      <w:r w:rsidRPr="004C0AE0">
        <w:rPr>
          <w:color w:val="000000" w:themeColor="text1"/>
        </w:rPr>
        <w:t>ülevaade projekti tegevus</w:t>
      </w:r>
      <w:r>
        <w:rPr>
          <w:color w:val="000000" w:themeColor="text1"/>
        </w:rPr>
        <w:t>t</w:t>
      </w:r>
      <w:r w:rsidRPr="004C0AE0">
        <w:rPr>
          <w:color w:val="000000" w:themeColor="text1"/>
        </w:rPr>
        <w:t>e eest vastutava meeskonna varasemast kogemusest ning kompetentsist</w:t>
      </w:r>
      <w:r w:rsidRPr="00362065">
        <w:rPr>
          <w:color w:val="000000" w:themeColor="text1"/>
        </w:rPr>
        <w:t>;</w:t>
      </w:r>
    </w:p>
    <w:p w14:paraId="2900CCEC" w14:textId="77777777" w:rsidR="00265022" w:rsidRDefault="00265022" w:rsidP="00265022">
      <w:pPr>
        <w:spacing w:line="240" w:lineRule="auto"/>
        <w:rPr>
          <w:color w:val="000000" w:themeColor="text1"/>
        </w:rPr>
      </w:pPr>
      <w:r>
        <w:rPr>
          <w:color w:val="000000" w:themeColor="text1"/>
        </w:rPr>
        <w:t xml:space="preserve">7) projekti </w:t>
      </w:r>
      <w:r w:rsidRPr="00362065">
        <w:rPr>
          <w:color w:val="000000" w:themeColor="text1"/>
        </w:rPr>
        <w:t>tegevus</w:t>
      </w:r>
      <w:r>
        <w:rPr>
          <w:color w:val="000000" w:themeColor="text1"/>
        </w:rPr>
        <w:t>t</w:t>
      </w:r>
      <w:r w:rsidRPr="00362065">
        <w:rPr>
          <w:color w:val="000000" w:themeColor="text1"/>
        </w:rPr>
        <w:t xml:space="preserve">e oodatav pikaajaline ja strateegiline mõju </w:t>
      </w:r>
      <w:r>
        <w:rPr>
          <w:color w:val="000000" w:themeColor="text1"/>
        </w:rPr>
        <w:t>taotleja</w:t>
      </w:r>
      <w:r w:rsidRPr="00362065">
        <w:rPr>
          <w:color w:val="000000" w:themeColor="text1"/>
        </w:rPr>
        <w:t xml:space="preserve"> </w:t>
      </w:r>
      <w:r>
        <w:rPr>
          <w:color w:val="000000" w:themeColor="text1"/>
        </w:rPr>
        <w:t>äri</w:t>
      </w:r>
      <w:r w:rsidRPr="00362065">
        <w:rPr>
          <w:color w:val="000000" w:themeColor="text1"/>
        </w:rPr>
        <w:t>tegevusele</w:t>
      </w:r>
      <w:r>
        <w:rPr>
          <w:color w:val="000000" w:themeColor="text1"/>
        </w:rPr>
        <w:t>;</w:t>
      </w:r>
    </w:p>
    <w:p w14:paraId="1EC23228" w14:textId="77777777" w:rsidR="00265022" w:rsidRDefault="00265022" w:rsidP="00265022">
      <w:pPr>
        <w:spacing w:line="240" w:lineRule="auto"/>
        <w:rPr>
          <w:color w:val="000000" w:themeColor="text1"/>
        </w:rPr>
      </w:pPr>
      <w:r>
        <w:rPr>
          <w:color w:val="000000" w:themeColor="text1"/>
        </w:rPr>
        <w:t>8) dokumendid, mis tõendavad, et projekti puhul on tagatud projekti kliimakindlus ja vastavus „ei kahjusta oluliselt“ põhimõttele, või nende puudumisel taotleja hinnangut projekti vastavusele § 13 lõike 1 punktides 3 ja 4 toodule koos ülevaatega sellest, millises etapis ja millise tähtajaga toimub antud dokumentatsiooni ettevalmistamine.</w:t>
      </w:r>
    </w:p>
    <w:p w14:paraId="1B0AF9C2" w14:textId="77777777" w:rsidR="00265022" w:rsidRDefault="00265022" w:rsidP="00265022">
      <w:pPr>
        <w:spacing w:line="240" w:lineRule="auto"/>
        <w:rPr>
          <w:b/>
          <w:bCs/>
          <w:color w:val="000000"/>
          <w:lang w:eastAsia="et-EE"/>
        </w:rPr>
      </w:pPr>
    </w:p>
    <w:p w14:paraId="0F1C370F" w14:textId="77777777" w:rsidR="00265022" w:rsidRPr="001C502D" w:rsidRDefault="00265022" w:rsidP="00265022">
      <w:pPr>
        <w:spacing w:line="240" w:lineRule="auto"/>
        <w:ind w:left="360"/>
        <w:jc w:val="center"/>
        <w:rPr>
          <w:b/>
          <w:color w:val="000000"/>
          <w:lang w:eastAsia="et-EE"/>
        </w:rPr>
      </w:pPr>
      <w:bookmarkStart w:id="23" w:name="_Hlk95570919"/>
      <w:r>
        <w:rPr>
          <w:b/>
          <w:color w:val="000000"/>
          <w:lang w:eastAsia="et-EE"/>
        </w:rPr>
        <w:t xml:space="preserve">5. </w:t>
      </w:r>
      <w:r w:rsidRPr="001C502D">
        <w:rPr>
          <w:b/>
          <w:color w:val="000000"/>
          <w:lang w:eastAsia="et-EE"/>
        </w:rPr>
        <w:t>peatükk</w:t>
      </w:r>
      <w:r w:rsidRPr="001C502D">
        <w:rPr>
          <w:b/>
          <w:color w:val="000000"/>
          <w:lang w:eastAsia="et-EE"/>
        </w:rPr>
        <w:br/>
        <w:t>Taotluste menetlemine</w:t>
      </w:r>
    </w:p>
    <w:bookmarkEnd w:id="23"/>
    <w:p w14:paraId="4878FB0A" w14:textId="77777777" w:rsidR="00265022" w:rsidRDefault="00265022" w:rsidP="00265022">
      <w:pPr>
        <w:spacing w:line="240" w:lineRule="auto"/>
        <w:rPr>
          <w:b/>
          <w:bCs/>
          <w:color w:val="000000"/>
          <w:lang w:eastAsia="et-EE"/>
        </w:rPr>
      </w:pPr>
    </w:p>
    <w:p w14:paraId="64437823" w14:textId="77777777" w:rsidR="00265022" w:rsidRDefault="00265022" w:rsidP="00265022">
      <w:pPr>
        <w:spacing w:line="240" w:lineRule="auto"/>
        <w:rPr>
          <w:i/>
          <w:lang w:eastAsia="et-EE"/>
        </w:rPr>
      </w:pPr>
      <w:r w:rsidRPr="008725F5">
        <w:rPr>
          <w:b/>
          <w:bCs/>
          <w:color w:val="000000"/>
          <w:lang w:eastAsia="et-EE"/>
        </w:rPr>
        <w:t>§ 1</w:t>
      </w:r>
      <w:r>
        <w:rPr>
          <w:b/>
          <w:bCs/>
          <w:color w:val="000000"/>
          <w:lang w:eastAsia="et-EE"/>
        </w:rPr>
        <w:t>7</w:t>
      </w:r>
      <w:r w:rsidRPr="008725F5">
        <w:rPr>
          <w:b/>
          <w:bCs/>
          <w:color w:val="000000"/>
          <w:lang w:eastAsia="et-EE"/>
        </w:rPr>
        <w:t>. Taotluse</w:t>
      </w:r>
      <w:r>
        <w:rPr>
          <w:b/>
          <w:bCs/>
          <w:color w:val="000000"/>
          <w:lang w:eastAsia="et-EE"/>
        </w:rPr>
        <w:t xml:space="preserve"> esitamine ja</w:t>
      </w:r>
      <w:r w:rsidRPr="008725F5">
        <w:rPr>
          <w:b/>
          <w:bCs/>
          <w:color w:val="000000"/>
          <w:lang w:eastAsia="et-EE"/>
        </w:rPr>
        <w:t xml:space="preserve"> menetlemine</w:t>
      </w:r>
    </w:p>
    <w:p w14:paraId="0B64B7D3" w14:textId="77777777" w:rsidR="00265022" w:rsidRDefault="00265022" w:rsidP="00265022">
      <w:pPr>
        <w:spacing w:line="240" w:lineRule="auto"/>
      </w:pPr>
    </w:p>
    <w:p w14:paraId="31ECDCB7" w14:textId="77777777" w:rsidR="00265022" w:rsidRDefault="00265022" w:rsidP="00265022">
      <w:pPr>
        <w:spacing w:line="240" w:lineRule="auto"/>
      </w:pPr>
      <w:r>
        <w:t xml:space="preserve">(1) Taotleja võib taotleda toetust mitmele projektile tingimusel, et rakendusüksus on maksnud välja vähemalt 25 protsendi </w:t>
      </w:r>
      <w:bookmarkStart w:id="24" w:name="_Hlk95571297"/>
      <w:r>
        <w:t>ulatuses varasemalt esitatud projekti taotluse rahuldamise otsuses sätestatud kuludest.</w:t>
      </w:r>
      <w:bookmarkEnd w:id="24"/>
    </w:p>
    <w:p w14:paraId="66DC21C2" w14:textId="77777777" w:rsidR="00265022" w:rsidRDefault="00265022" w:rsidP="00265022">
      <w:pPr>
        <w:spacing w:line="240" w:lineRule="auto"/>
      </w:pPr>
    </w:p>
    <w:p w14:paraId="2608020B" w14:textId="77777777" w:rsidR="00265022" w:rsidRPr="00BE1D4D" w:rsidRDefault="00265022" w:rsidP="00265022">
      <w:pPr>
        <w:spacing w:line="240" w:lineRule="auto"/>
        <w:rPr>
          <w:lang w:eastAsia="et-EE"/>
        </w:rPr>
      </w:pPr>
      <w:r>
        <w:t>(2) Paragrahvi 7 lõike 2 punkti 1 alusel sama taotleja poolt mitmele projektile toetuse taotlemisel arvestatakse üldise grupierandi määruse artikli 14 lõikes 13 toodud nõuet.</w:t>
      </w:r>
    </w:p>
    <w:p w14:paraId="1C432F6C" w14:textId="77777777" w:rsidR="00265022" w:rsidRDefault="00265022" w:rsidP="00265022">
      <w:pPr>
        <w:pStyle w:val="Normaallaadveeb"/>
        <w:widowControl/>
        <w:tabs>
          <w:tab w:val="left" w:pos="426"/>
        </w:tabs>
        <w:suppressAutoHyphens w:val="0"/>
        <w:spacing w:line="240" w:lineRule="auto"/>
      </w:pPr>
    </w:p>
    <w:p w14:paraId="587F0A64" w14:textId="77777777" w:rsidR="00265022" w:rsidRDefault="00265022" w:rsidP="00265022">
      <w:pPr>
        <w:pStyle w:val="Normaallaadveeb"/>
        <w:widowControl/>
        <w:tabs>
          <w:tab w:val="left" w:pos="426"/>
        </w:tabs>
        <w:suppressAutoHyphens w:val="0"/>
        <w:spacing w:line="240" w:lineRule="auto"/>
      </w:pPr>
      <w:r>
        <w:t xml:space="preserve">(3) </w:t>
      </w:r>
      <w:r w:rsidRPr="00D077E6">
        <w:t xml:space="preserve">Taotluse menetlemise tähtaeg on kuni </w:t>
      </w:r>
      <w:r>
        <w:t>60</w:t>
      </w:r>
      <w:r w:rsidRPr="00D077E6">
        <w:t xml:space="preserve"> tööpäeva taotluse</w:t>
      </w:r>
      <w:r>
        <w:t xml:space="preserve"> esitamisest rakendusüksusele</w:t>
      </w:r>
      <w:r w:rsidRPr="00D077E6">
        <w:t xml:space="preserve">. </w:t>
      </w:r>
    </w:p>
    <w:p w14:paraId="1CBE7519" w14:textId="77777777" w:rsidR="00265022" w:rsidRDefault="00265022" w:rsidP="00265022">
      <w:pPr>
        <w:pStyle w:val="Normaallaadveeb"/>
        <w:widowControl/>
        <w:tabs>
          <w:tab w:val="left" w:pos="426"/>
        </w:tabs>
        <w:suppressAutoHyphens w:val="0"/>
        <w:spacing w:line="240" w:lineRule="auto"/>
      </w:pPr>
    </w:p>
    <w:p w14:paraId="519F0098" w14:textId="2E13CCDF" w:rsidR="00265022" w:rsidRPr="00D077E6" w:rsidRDefault="00265022" w:rsidP="00265022">
      <w:pPr>
        <w:pStyle w:val="Normaallaadveeb"/>
        <w:widowControl/>
        <w:tabs>
          <w:tab w:val="left" w:pos="426"/>
        </w:tabs>
        <w:suppressAutoHyphens w:val="0"/>
        <w:spacing w:line="240" w:lineRule="auto"/>
        <w:rPr>
          <w:i/>
        </w:rPr>
      </w:pPr>
      <w:r>
        <w:t xml:space="preserve">(4) </w:t>
      </w:r>
      <w:r w:rsidRPr="00D077E6">
        <w:t xml:space="preserve">Taotluse menetlemise aega võib </w:t>
      </w:r>
      <w:r>
        <w:t>pikendada ühendmääruse § 6 lõikes 2 nimetatud juhul kuni kümme tööpäeva.</w:t>
      </w:r>
    </w:p>
    <w:p w14:paraId="5BE6B01E" w14:textId="77777777" w:rsidR="00265022" w:rsidRDefault="00265022" w:rsidP="00265022">
      <w:pPr>
        <w:pStyle w:val="Normaallaadveeb"/>
        <w:widowControl/>
        <w:suppressAutoHyphens w:val="0"/>
        <w:spacing w:line="240" w:lineRule="auto"/>
        <w:rPr>
          <w:rFonts w:cs="Times New Roman"/>
          <w:szCs w:val="24"/>
        </w:rPr>
      </w:pPr>
    </w:p>
    <w:p w14:paraId="3BFF5421" w14:textId="5697AFBF" w:rsidR="00265022" w:rsidRDefault="00265022" w:rsidP="00265022">
      <w:pPr>
        <w:pStyle w:val="Normaallaadveeb"/>
        <w:widowControl/>
        <w:suppressAutoHyphens w:val="0"/>
        <w:spacing w:line="240" w:lineRule="auto"/>
        <w:rPr>
          <w:rFonts w:cs="Times New Roman"/>
          <w:szCs w:val="24"/>
        </w:rPr>
      </w:pPr>
      <w:r>
        <w:rPr>
          <w:rFonts w:cs="Times New Roman"/>
          <w:szCs w:val="24"/>
        </w:rPr>
        <w:t xml:space="preserve">(5) Rakendusüksus </w:t>
      </w:r>
      <w:r w:rsidR="00470F79">
        <w:rPr>
          <w:rFonts w:cs="Times New Roman"/>
          <w:szCs w:val="24"/>
        </w:rPr>
        <w:t>hindab</w:t>
      </w:r>
      <w:r>
        <w:rPr>
          <w:rFonts w:cs="Times New Roman"/>
          <w:szCs w:val="24"/>
        </w:rPr>
        <w:t xml:space="preserve"> taotluse nõuetele vastavuse kontrollimise käigus „ei kahjusta oluliselt“ põhimõtte ning kliimakindluse hinnangute ning esitatud dokumentide vastavust § 13 lõigetes 2 ja 3 toodud suunistele, kaasates selleks vajadusel eksperte.</w:t>
      </w:r>
    </w:p>
    <w:p w14:paraId="4D4B38AD" w14:textId="77777777" w:rsidR="00265022" w:rsidRPr="00652E31" w:rsidRDefault="00265022" w:rsidP="00265022">
      <w:pPr>
        <w:pStyle w:val="Normaallaadveeb"/>
        <w:widowControl/>
        <w:suppressAutoHyphens w:val="0"/>
        <w:spacing w:before="240" w:after="100" w:afterAutospacing="1" w:line="240" w:lineRule="auto"/>
        <w:rPr>
          <w:rFonts w:cs="Times New Roman"/>
          <w:szCs w:val="24"/>
        </w:rPr>
      </w:pPr>
      <w:bookmarkStart w:id="25" w:name="_Hlk95571679"/>
      <w:r>
        <w:rPr>
          <w:rFonts w:cs="Times New Roman"/>
          <w:szCs w:val="24"/>
        </w:rPr>
        <w:t xml:space="preserve">(6) </w:t>
      </w:r>
      <w:r w:rsidRPr="00343FD9">
        <w:rPr>
          <w:rFonts w:cs="Times New Roman"/>
          <w:szCs w:val="24"/>
        </w:rPr>
        <w:t>Rakendusüksus teeb taotluse rahuldamata jätmise otsuse taotlust sisuliselt hindamata, kui taotleja ei ole lõike </w:t>
      </w:r>
      <w:r>
        <w:rPr>
          <w:rFonts w:cs="Times New Roman"/>
          <w:szCs w:val="24"/>
        </w:rPr>
        <w:t>4</w:t>
      </w:r>
      <w:r w:rsidRPr="00343FD9">
        <w:rPr>
          <w:rFonts w:cs="Times New Roman"/>
          <w:szCs w:val="24"/>
        </w:rPr>
        <w:t xml:space="preserve"> alusel määratud tähtaja jooksul puudusi kõrvaldanud.</w:t>
      </w:r>
    </w:p>
    <w:bookmarkEnd w:id="25"/>
    <w:p w14:paraId="59CA11A6" w14:textId="77777777" w:rsidR="00265022" w:rsidRPr="00343FD9" w:rsidRDefault="00265022" w:rsidP="00265022">
      <w:pPr>
        <w:pStyle w:val="Normaallaadveeb"/>
        <w:spacing w:line="240" w:lineRule="auto"/>
        <w:rPr>
          <w:rFonts w:cs="Times New Roman"/>
          <w:b/>
          <w:bCs/>
          <w:color w:val="000000"/>
          <w:szCs w:val="24"/>
        </w:rPr>
      </w:pPr>
      <w:r w:rsidRPr="00343FD9">
        <w:rPr>
          <w:rFonts w:cs="Times New Roman"/>
          <w:b/>
          <w:bCs/>
          <w:color w:val="000000"/>
          <w:szCs w:val="24"/>
        </w:rPr>
        <w:t>§ 1</w:t>
      </w:r>
      <w:r>
        <w:rPr>
          <w:rFonts w:cs="Times New Roman"/>
          <w:b/>
          <w:bCs/>
          <w:color w:val="000000"/>
          <w:szCs w:val="24"/>
        </w:rPr>
        <w:t>8</w:t>
      </w:r>
      <w:r w:rsidRPr="00343FD9">
        <w:rPr>
          <w:rFonts w:cs="Times New Roman"/>
          <w:b/>
          <w:bCs/>
          <w:color w:val="000000"/>
          <w:szCs w:val="24"/>
        </w:rPr>
        <w:t>. Taotleja</w:t>
      </w:r>
      <w:r>
        <w:rPr>
          <w:rFonts w:cs="Times New Roman"/>
          <w:b/>
          <w:bCs/>
          <w:color w:val="000000"/>
          <w:szCs w:val="24"/>
        </w:rPr>
        <w:t>, partneri</w:t>
      </w:r>
      <w:r w:rsidRPr="00343FD9">
        <w:rPr>
          <w:rFonts w:cs="Times New Roman"/>
          <w:b/>
          <w:bCs/>
          <w:color w:val="000000"/>
          <w:szCs w:val="24"/>
        </w:rPr>
        <w:t xml:space="preserve"> ja taotluse nõuetele vastavaks tunnistamine </w:t>
      </w:r>
    </w:p>
    <w:p w14:paraId="3813EE1D" w14:textId="77777777" w:rsidR="00265022" w:rsidRDefault="00265022" w:rsidP="00265022">
      <w:pPr>
        <w:spacing w:line="240" w:lineRule="auto"/>
      </w:pPr>
    </w:p>
    <w:p w14:paraId="6FA29C15" w14:textId="2FC7E208" w:rsidR="00265022" w:rsidRDefault="00265022" w:rsidP="00265022">
      <w:pPr>
        <w:spacing w:line="240" w:lineRule="auto"/>
      </w:pPr>
      <w:r>
        <w:t xml:space="preserve">(1) </w:t>
      </w:r>
      <w:r w:rsidRPr="00CD284E">
        <w:t>Rakendusüksus tunnistab taotleja</w:t>
      </w:r>
      <w:r>
        <w:t>,</w:t>
      </w:r>
      <w:r w:rsidRPr="00CD284E">
        <w:t xml:space="preserve"> partneri</w:t>
      </w:r>
      <w:r>
        <w:t xml:space="preserve"> ja taotluse</w:t>
      </w:r>
      <w:r w:rsidRPr="00CD284E">
        <w:t xml:space="preserve"> nõuetele vastavaks, kui </w:t>
      </w:r>
      <w:r>
        <w:t>taotleja, partner ja taotlus</w:t>
      </w:r>
      <w:r w:rsidRPr="00CD284E">
        <w:t xml:space="preserve"> vasta</w:t>
      </w:r>
      <w:r>
        <w:t>vad käesoleva määruse</w:t>
      </w:r>
      <w:r w:rsidR="00D23B83">
        <w:t xml:space="preserve"> ning </w:t>
      </w:r>
      <w:proofErr w:type="spellStart"/>
      <w:r w:rsidR="00D23B83">
        <w:t>ÕÜFi</w:t>
      </w:r>
      <w:proofErr w:type="spellEnd"/>
      <w:r w:rsidR="00D23B83">
        <w:t xml:space="preserve"> määruse</w:t>
      </w:r>
      <w:r>
        <w:t xml:space="preserve"> nõuetele</w:t>
      </w:r>
      <w:r w:rsidRPr="00CD284E">
        <w:t>.</w:t>
      </w:r>
    </w:p>
    <w:p w14:paraId="4C4AD1C2" w14:textId="77777777" w:rsidR="00265022" w:rsidRDefault="00265022" w:rsidP="00265022">
      <w:pPr>
        <w:spacing w:line="240" w:lineRule="auto"/>
      </w:pPr>
    </w:p>
    <w:p w14:paraId="6D5DCA54" w14:textId="77777777" w:rsidR="00265022" w:rsidRDefault="00265022" w:rsidP="00265022">
      <w:pPr>
        <w:spacing w:line="240" w:lineRule="auto"/>
      </w:pPr>
      <w:r>
        <w:t xml:space="preserve">(2) </w:t>
      </w:r>
      <w:r w:rsidRPr="00CD284E">
        <w:t xml:space="preserve">Taotleja, partneri ja taotluse nõuetele vastavuse korral teeb rakendusüksus taotleja, partneri ja </w:t>
      </w:r>
      <w:r w:rsidRPr="00CD284E">
        <w:lastRenderedPageBreak/>
        <w:t xml:space="preserve">taotluse nõuetele vastavaks tunnistamise otsuse. </w:t>
      </w:r>
    </w:p>
    <w:p w14:paraId="4227E3F7" w14:textId="77777777" w:rsidR="00265022" w:rsidRDefault="00265022" w:rsidP="00265022">
      <w:pPr>
        <w:spacing w:line="240" w:lineRule="auto"/>
      </w:pPr>
    </w:p>
    <w:p w14:paraId="0F61407E" w14:textId="77777777" w:rsidR="00265022" w:rsidRPr="00CD284E" w:rsidRDefault="00265022" w:rsidP="00265022">
      <w:pPr>
        <w:spacing w:line="240" w:lineRule="auto"/>
      </w:pPr>
      <w:r>
        <w:t xml:space="preserve">(3) </w:t>
      </w:r>
      <w:r w:rsidRPr="00CD284E">
        <w:t>Rakendusüksus ei tunnista taotlejat, partnerit või taotlust nõuetele vastavaks ja teeb taotluse rahuldamata jätmise otsuse taotlust sisuliselt hindamata ühendmääruse § 8 lõike 2 punktides 1–3 sätestatud juhul.</w:t>
      </w:r>
    </w:p>
    <w:p w14:paraId="20F3D95F" w14:textId="77777777" w:rsidR="00265022" w:rsidRPr="00343FD9" w:rsidRDefault="00265022" w:rsidP="00265022">
      <w:pPr>
        <w:spacing w:line="240" w:lineRule="auto"/>
        <w:rPr>
          <w:bCs/>
          <w:color w:val="000000"/>
          <w:lang w:eastAsia="et-EE"/>
        </w:rPr>
      </w:pPr>
      <w:bookmarkStart w:id="26" w:name="lg72"/>
      <w:bookmarkEnd w:id="26"/>
    </w:p>
    <w:p w14:paraId="45E6E2CF" w14:textId="77777777" w:rsidR="00265022" w:rsidRDefault="00265022" w:rsidP="00265022">
      <w:pPr>
        <w:spacing w:line="240" w:lineRule="auto"/>
        <w:rPr>
          <w:b/>
          <w:bCs/>
          <w:color w:val="000000"/>
          <w:lang w:eastAsia="et-EE"/>
        </w:rPr>
      </w:pPr>
      <w:r>
        <w:rPr>
          <w:b/>
          <w:bCs/>
          <w:color w:val="000000"/>
          <w:lang w:eastAsia="et-EE"/>
        </w:rPr>
        <w:t>§ 19. Taotluse valikukriteeriumid ja hindamine</w:t>
      </w:r>
    </w:p>
    <w:p w14:paraId="4597FC1C" w14:textId="77777777" w:rsidR="00265022" w:rsidRDefault="00265022" w:rsidP="00265022">
      <w:pPr>
        <w:spacing w:line="240" w:lineRule="auto"/>
        <w:rPr>
          <w:b/>
          <w:bCs/>
          <w:color w:val="000000"/>
          <w:lang w:eastAsia="et-EE"/>
        </w:rPr>
      </w:pPr>
    </w:p>
    <w:p w14:paraId="72AFA100" w14:textId="77777777" w:rsidR="00265022" w:rsidRPr="00085A37" w:rsidRDefault="00265022" w:rsidP="00265022">
      <w:pPr>
        <w:spacing w:line="240" w:lineRule="auto"/>
        <w:rPr>
          <w:color w:val="000000"/>
          <w:lang w:eastAsia="et-EE"/>
        </w:rPr>
      </w:pPr>
      <w:r w:rsidRPr="00085A37">
        <w:rPr>
          <w:color w:val="000000"/>
          <w:lang w:eastAsia="et-EE"/>
        </w:rPr>
        <w:t>(1) Nõuetele vastavaks tunnistatud taotlust hinnatakse vastavalt valikumetoodikale, mille koosta</w:t>
      </w:r>
      <w:r>
        <w:rPr>
          <w:color w:val="000000"/>
          <w:lang w:eastAsia="et-EE"/>
        </w:rPr>
        <w:t xml:space="preserve">b rakendusüksus </w:t>
      </w:r>
      <w:r w:rsidRPr="00085A37">
        <w:rPr>
          <w:color w:val="000000"/>
          <w:lang w:eastAsia="et-EE"/>
        </w:rPr>
        <w:t>lähtu</w:t>
      </w:r>
      <w:r>
        <w:rPr>
          <w:color w:val="000000"/>
          <w:lang w:eastAsia="et-EE"/>
        </w:rPr>
        <w:t>des</w:t>
      </w:r>
      <w:r w:rsidRPr="00085A37">
        <w:rPr>
          <w:color w:val="000000"/>
          <w:lang w:eastAsia="et-EE"/>
        </w:rPr>
        <w:t xml:space="preserve"> lõikes </w:t>
      </w:r>
      <w:r>
        <w:rPr>
          <w:color w:val="000000"/>
          <w:lang w:eastAsia="et-EE"/>
        </w:rPr>
        <w:t>5</w:t>
      </w:r>
      <w:r w:rsidRPr="00085A37">
        <w:rPr>
          <w:color w:val="000000"/>
          <w:lang w:eastAsia="et-EE"/>
        </w:rPr>
        <w:t xml:space="preserve"> </w:t>
      </w:r>
      <w:r>
        <w:rPr>
          <w:color w:val="000000"/>
          <w:lang w:eastAsia="et-EE"/>
        </w:rPr>
        <w:t>toodud</w:t>
      </w:r>
      <w:r w:rsidRPr="00085A37">
        <w:rPr>
          <w:color w:val="000000"/>
          <w:lang w:eastAsia="et-EE"/>
        </w:rPr>
        <w:t xml:space="preserve"> hindamiskriteeriumitest</w:t>
      </w:r>
      <w:r>
        <w:rPr>
          <w:color w:val="000000"/>
          <w:lang w:eastAsia="et-EE"/>
        </w:rPr>
        <w:t xml:space="preserve"> ning mis kooskõlastatakse rakendusasutusega. Valikumetoodika tehakse kättesaadavaks enne taotlemise avamist rakendusüksuse veebilehel</w:t>
      </w:r>
      <w:r w:rsidRPr="00085A37">
        <w:rPr>
          <w:color w:val="000000"/>
          <w:lang w:eastAsia="et-EE"/>
        </w:rPr>
        <w:t>.</w:t>
      </w:r>
    </w:p>
    <w:p w14:paraId="56C06D3E" w14:textId="77777777" w:rsidR="00265022" w:rsidRDefault="00265022" w:rsidP="00265022">
      <w:pPr>
        <w:spacing w:line="240" w:lineRule="auto"/>
        <w:rPr>
          <w:color w:val="000000"/>
          <w:lang w:eastAsia="et-EE"/>
        </w:rPr>
      </w:pPr>
    </w:p>
    <w:p w14:paraId="2F2BC143" w14:textId="77777777" w:rsidR="00265022" w:rsidRDefault="00265022" w:rsidP="00265022">
      <w:pPr>
        <w:spacing w:line="240" w:lineRule="auto"/>
        <w:rPr>
          <w:color w:val="000000"/>
          <w:lang w:eastAsia="et-EE"/>
        </w:rPr>
      </w:pPr>
      <w:r w:rsidRPr="00085A37">
        <w:rPr>
          <w:color w:val="000000"/>
          <w:lang w:eastAsia="et-EE"/>
        </w:rPr>
        <w:t xml:space="preserve">(2) </w:t>
      </w:r>
      <w:bookmarkStart w:id="27" w:name="_Hlk104793322"/>
      <w:r>
        <w:rPr>
          <w:color w:val="000000"/>
          <w:lang w:eastAsia="et-EE"/>
        </w:rPr>
        <w:t>Rakendusüksusel</w:t>
      </w:r>
      <w:r w:rsidRPr="00085A37">
        <w:rPr>
          <w:color w:val="000000"/>
          <w:lang w:eastAsia="et-EE"/>
        </w:rPr>
        <w:t xml:space="preserve"> on õigus moodustada taotluse hindamiseks nõuandvaid valikukomisjone ning kaasata sõltumatuid eksperte. Valikukomisjonide moodustamine ja koosseis kooskõlastatakse </w:t>
      </w:r>
      <w:r>
        <w:rPr>
          <w:color w:val="000000"/>
          <w:lang w:eastAsia="et-EE"/>
        </w:rPr>
        <w:t>rakendusasutusega.</w:t>
      </w:r>
      <w:bookmarkEnd w:id="27"/>
    </w:p>
    <w:p w14:paraId="3CA1E3BC" w14:textId="77777777" w:rsidR="00265022" w:rsidRDefault="00265022" w:rsidP="00265022">
      <w:pPr>
        <w:spacing w:line="240" w:lineRule="auto"/>
        <w:rPr>
          <w:color w:val="000000"/>
          <w:lang w:eastAsia="et-EE"/>
        </w:rPr>
      </w:pPr>
    </w:p>
    <w:p w14:paraId="29AA6636" w14:textId="77777777" w:rsidR="00265022" w:rsidRPr="0003481A" w:rsidRDefault="00265022" w:rsidP="00265022">
      <w:pPr>
        <w:spacing w:line="240" w:lineRule="auto"/>
      </w:pPr>
      <w:bookmarkStart w:id="28" w:name="_Hlk95572003"/>
      <w:r>
        <w:t xml:space="preserve">(3) </w:t>
      </w:r>
      <w:r w:rsidRPr="0003481A">
        <w:t xml:space="preserve">Kui taotluse hindamisel avastatakse puudusi või vajatakse taotluse hindamiseks lisainfot, teavitab rakendusüksus sellest viivitamatult taotlejat ja määrab lisainformatsiooni esitamiseks kuni </w:t>
      </w:r>
      <w:r>
        <w:t>kümne tööpäeva pikkuse tähtaja</w:t>
      </w:r>
      <w:r w:rsidRPr="0003481A">
        <w:t>, mille võrra pikeneb taotluse menetlemise tähtaeg.</w:t>
      </w:r>
    </w:p>
    <w:bookmarkEnd w:id="28"/>
    <w:p w14:paraId="091FE0F7" w14:textId="77777777" w:rsidR="00265022" w:rsidRPr="00085A37" w:rsidRDefault="00265022" w:rsidP="00265022">
      <w:pPr>
        <w:spacing w:line="240" w:lineRule="auto"/>
        <w:rPr>
          <w:color w:val="000000"/>
          <w:lang w:eastAsia="et-EE"/>
        </w:rPr>
      </w:pPr>
    </w:p>
    <w:p w14:paraId="270611D0" w14:textId="77777777" w:rsidR="00265022" w:rsidRDefault="00265022" w:rsidP="00265022">
      <w:pPr>
        <w:spacing w:line="240" w:lineRule="auto"/>
        <w:rPr>
          <w:color w:val="000000"/>
          <w:lang w:eastAsia="et-EE"/>
        </w:rPr>
      </w:pPr>
      <w:r w:rsidRPr="00085A37">
        <w:rPr>
          <w:color w:val="000000"/>
          <w:lang w:eastAsia="et-EE"/>
        </w:rPr>
        <w:t>(</w:t>
      </w:r>
      <w:r>
        <w:rPr>
          <w:color w:val="000000"/>
          <w:lang w:eastAsia="et-EE"/>
        </w:rPr>
        <w:t>4</w:t>
      </w:r>
      <w:r w:rsidRPr="00085A37">
        <w:rPr>
          <w:color w:val="000000"/>
          <w:lang w:eastAsia="et-EE"/>
        </w:rPr>
        <w:t xml:space="preserve">) Taotlust hinnatakse </w:t>
      </w:r>
      <w:r>
        <w:rPr>
          <w:color w:val="000000"/>
          <w:lang w:eastAsia="et-EE"/>
        </w:rPr>
        <w:t xml:space="preserve">iga </w:t>
      </w:r>
      <w:r w:rsidRPr="00085A37">
        <w:rPr>
          <w:color w:val="000000"/>
          <w:lang w:eastAsia="et-EE"/>
        </w:rPr>
        <w:t>lõike</w:t>
      </w:r>
      <w:r>
        <w:rPr>
          <w:color w:val="000000"/>
          <w:lang w:eastAsia="et-EE"/>
        </w:rPr>
        <w:t>s</w:t>
      </w:r>
      <w:r w:rsidRPr="00085A37">
        <w:rPr>
          <w:color w:val="000000"/>
          <w:lang w:eastAsia="et-EE"/>
        </w:rPr>
        <w:t xml:space="preserve"> </w:t>
      </w:r>
      <w:r>
        <w:rPr>
          <w:color w:val="000000"/>
          <w:lang w:eastAsia="et-EE"/>
        </w:rPr>
        <w:t>5</w:t>
      </w:r>
      <w:r w:rsidRPr="00085A37">
        <w:rPr>
          <w:color w:val="000000"/>
          <w:lang w:eastAsia="et-EE"/>
        </w:rPr>
        <w:t xml:space="preserve"> </w:t>
      </w:r>
      <w:bookmarkStart w:id="29" w:name="_Hlk95572121"/>
      <w:r w:rsidRPr="00085A37">
        <w:rPr>
          <w:color w:val="000000"/>
          <w:lang w:eastAsia="et-EE"/>
        </w:rPr>
        <w:t xml:space="preserve">sätestatud </w:t>
      </w:r>
      <w:r>
        <w:rPr>
          <w:color w:val="000000"/>
          <w:lang w:eastAsia="et-EE"/>
        </w:rPr>
        <w:t>hindamis</w:t>
      </w:r>
      <w:r w:rsidRPr="00085A37">
        <w:rPr>
          <w:color w:val="000000"/>
          <w:lang w:eastAsia="et-EE"/>
        </w:rPr>
        <w:t>kriteeriumi alusel skaalal 0–4</w:t>
      </w:r>
      <w:r>
        <w:rPr>
          <w:color w:val="000000"/>
          <w:lang w:eastAsia="et-EE"/>
        </w:rPr>
        <w:t xml:space="preserve"> ning t</w:t>
      </w:r>
      <w:r w:rsidRPr="00085A37">
        <w:rPr>
          <w:color w:val="000000"/>
          <w:lang w:eastAsia="et-EE"/>
        </w:rPr>
        <w:t>aotluse koondhinne moodustub hindamiskriteeriumide hinnete kaalutud keskmisest.</w:t>
      </w:r>
      <w:bookmarkEnd w:id="29"/>
    </w:p>
    <w:p w14:paraId="2EE6273D" w14:textId="77777777" w:rsidR="00265022" w:rsidRDefault="00265022" w:rsidP="00265022">
      <w:pPr>
        <w:spacing w:line="240" w:lineRule="auto"/>
        <w:rPr>
          <w:color w:val="000000"/>
          <w:lang w:eastAsia="et-EE"/>
        </w:rPr>
      </w:pPr>
    </w:p>
    <w:p w14:paraId="4E7C1E5C" w14:textId="77777777" w:rsidR="00265022" w:rsidRPr="002B578B" w:rsidRDefault="00265022" w:rsidP="00265022">
      <w:pPr>
        <w:spacing w:line="240" w:lineRule="auto"/>
        <w:rPr>
          <w:color w:val="000000"/>
          <w:lang w:eastAsia="et-EE"/>
        </w:rPr>
      </w:pPr>
      <w:r w:rsidRPr="002B578B">
        <w:rPr>
          <w:color w:val="000000"/>
          <w:lang w:eastAsia="et-EE"/>
        </w:rPr>
        <w:t>(5) Taotluse hindamiskriteeriumid ja nende osakaalud on järgmised:</w:t>
      </w:r>
    </w:p>
    <w:p w14:paraId="0AA5890A" w14:textId="77777777" w:rsidR="00265022" w:rsidRPr="00932D5B" w:rsidRDefault="00265022" w:rsidP="00265022">
      <w:pPr>
        <w:spacing w:line="240" w:lineRule="auto"/>
        <w:rPr>
          <w:lang w:eastAsia="et-EE"/>
        </w:rPr>
      </w:pPr>
      <w:r w:rsidRPr="00932D5B">
        <w:rPr>
          <w:lang w:eastAsia="et-EE"/>
        </w:rPr>
        <w:t xml:space="preserve">1) </w:t>
      </w:r>
      <w:r w:rsidRPr="00932D5B">
        <w:rPr>
          <w:color w:val="202020"/>
          <w:shd w:val="clear" w:color="auto" w:fill="FFFFFF"/>
        </w:rPr>
        <w:t xml:space="preserve">40 protsenti koondhindest moodustab projekti mõju käesoleva määruse ja meetme eesmärkide </w:t>
      </w:r>
      <w:r>
        <w:rPr>
          <w:color w:val="202020"/>
          <w:shd w:val="clear" w:color="auto" w:fill="FFFFFF"/>
        </w:rPr>
        <w:t>ning</w:t>
      </w:r>
      <w:r w:rsidRPr="00932D5B">
        <w:rPr>
          <w:color w:val="202020"/>
          <w:shd w:val="clear" w:color="auto" w:fill="FFFFFF"/>
        </w:rPr>
        <w:t xml:space="preserve"> tulemuste saavutamisele, milles hinnatakse projekti panust toetuse andmise eesmärkide ja tulemuste täitmisse </w:t>
      </w:r>
      <w:r>
        <w:rPr>
          <w:color w:val="202020"/>
          <w:shd w:val="clear" w:color="auto" w:fill="FFFFFF"/>
        </w:rPr>
        <w:t>ning</w:t>
      </w:r>
      <w:r w:rsidRPr="00932D5B">
        <w:rPr>
          <w:color w:val="202020"/>
          <w:shd w:val="clear" w:color="auto" w:fill="FFFFFF"/>
        </w:rPr>
        <w:t xml:space="preserve"> projekti mõju ettevõtja majandustulemustele</w:t>
      </w:r>
      <w:r>
        <w:rPr>
          <w:color w:val="202020"/>
          <w:shd w:val="clear" w:color="auto" w:fill="FFFFFF"/>
        </w:rPr>
        <w:t>;</w:t>
      </w:r>
    </w:p>
    <w:p w14:paraId="0B870167" w14:textId="77777777" w:rsidR="00265022" w:rsidRPr="00932D5B" w:rsidRDefault="00265022" w:rsidP="00265022">
      <w:pPr>
        <w:spacing w:line="240" w:lineRule="auto"/>
        <w:rPr>
          <w:lang w:eastAsia="et-EE"/>
        </w:rPr>
      </w:pPr>
      <w:r w:rsidRPr="00932D5B">
        <w:rPr>
          <w:color w:val="202020"/>
          <w:shd w:val="clear" w:color="auto" w:fill="FFFFFF"/>
        </w:rPr>
        <w:t>2) 2</w:t>
      </w:r>
      <w:r>
        <w:rPr>
          <w:color w:val="202020"/>
          <w:shd w:val="clear" w:color="auto" w:fill="FFFFFF"/>
        </w:rPr>
        <w:t>5</w:t>
      </w:r>
      <w:r w:rsidRPr="00932D5B">
        <w:rPr>
          <w:color w:val="202020"/>
          <w:shd w:val="clear" w:color="auto" w:fill="FFFFFF"/>
        </w:rPr>
        <w:t xml:space="preserve"> protsenti koondhindest moodustab projekti kvaliteet, milles hinnatakse projekti </w:t>
      </w:r>
      <w:r>
        <w:rPr>
          <w:color w:val="202020"/>
          <w:shd w:val="clear" w:color="auto" w:fill="FFFFFF"/>
        </w:rPr>
        <w:t>ja selle tegevuste põhjendatust, sekkumisloogika arusaadavust, tegevuste omavahelisi seoseid, ajakava realistlikkust ning projekti kuluefektiivsust;</w:t>
      </w:r>
    </w:p>
    <w:p w14:paraId="554D8BCE" w14:textId="77777777" w:rsidR="00265022" w:rsidRPr="002B578B" w:rsidRDefault="00265022" w:rsidP="00265022">
      <w:pPr>
        <w:spacing w:line="240" w:lineRule="auto"/>
        <w:rPr>
          <w:lang w:eastAsia="et-EE"/>
        </w:rPr>
      </w:pPr>
      <w:r>
        <w:rPr>
          <w:lang w:eastAsia="et-EE"/>
        </w:rPr>
        <w:t>3</w:t>
      </w:r>
      <w:r w:rsidRPr="002B578B">
        <w:rPr>
          <w:lang w:eastAsia="et-EE"/>
        </w:rPr>
        <w:t xml:space="preserve">) </w:t>
      </w:r>
      <w:r w:rsidRPr="005C6CC2">
        <w:rPr>
          <w:lang w:eastAsia="et-EE"/>
        </w:rPr>
        <w:t>2</w:t>
      </w:r>
      <w:r>
        <w:rPr>
          <w:lang w:eastAsia="et-EE"/>
        </w:rPr>
        <w:t>0</w:t>
      </w:r>
      <w:r w:rsidRPr="005C6CC2">
        <w:rPr>
          <w:lang w:eastAsia="et-EE"/>
        </w:rPr>
        <w:t xml:space="preserve"> protsenti koondhindest</w:t>
      </w:r>
      <w:r>
        <w:rPr>
          <w:lang w:eastAsia="et-EE"/>
        </w:rPr>
        <w:t xml:space="preserve"> </w:t>
      </w:r>
      <w:r w:rsidRPr="005C6CC2">
        <w:rPr>
          <w:color w:val="202020"/>
          <w:shd w:val="clear" w:color="auto" w:fill="FFFFFF"/>
        </w:rPr>
        <w:t xml:space="preserve">moodustab taotleja võimekus projekti ellu viia, milles hinnatakse taotleja </w:t>
      </w:r>
      <w:r>
        <w:rPr>
          <w:color w:val="202020"/>
          <w:shd w:val="clear" w:color="auto" w:fill="FFFFFF"/>
        </w:rPr>
        <w:t xml:space="preserve">varasemat investeeringute elluviimise kogemust, tehnilisi ja kvalifikatsiooni põhiseid eeldusi, </w:t>
      </w:r>
      <w:r w:rsidRPr="005C6CC2">
        <w:rPr>
          <w:color w:val="202020"/>
          <w:shd w:val="clear" w:color="auto" w:fill="FFFFFF"/>
        </w:rPr>
        <w:t>finantsvõimekust ning riskide juhtimise oskust</w:t>
      </w:r>
      <w:r w:rsidRPr="005C6CC2">
        <w:rPr>
          <w:lang w:eastAsia="et-EE"/>
        </w:rPr>
        <w:t>;</w:t>
      </w:r>
    </w:p>
    <w:p w14:paraId="1AF9514E" w14:textId="441FDA0D" w:rsidR="00265022" w:rsidRDefault="00265022" w:rsidP="00265022">
      <w:pPr>
        <w:spacing w:line="240" w:lineRule="auto"/>
        <w:rPr>
          <w:color w:val="000000"/>
          <w:lang w:eastAsia="et-EE"/>
        </w:rPr>
      </w:pPr>
      <w:r>
        <w:rPr>
          <w:lang w:eastAsia="et-EE"/>
        </w:rPr>
        <w:t>4</w:t>
      </w:r>
      <w:r w:rsidRPr="002B578B">
        <w:rPr>
          <w:lang w:eastAsia="et-EE"/>
        </w:rPr>
        <w:t xml:space="preserve">) </w:t>
      </w:r>
      <w:r>
        <w:rPr>
          <w:lang w:eastAsia="et-EE"/>
        </w:rPr>
        <w:t xml:space="preserve">10 protsenti koondhindest moodustab </w:t>
      </w:r>
      <w:r w:rsidRPr="002B578B">
        <w:rPr>
          <w:lang w:eastAsia="et-EE"/>
        </w:rPr>
        <w:t>projekti</w:t>
      </w:r>
      <w:r>
        <w:rPr>
          <w:lang w:eastAsia="et-EE"/>
        </w:rPr>
        <w:t xml:space="preserve"> panus</w:t>
      </w:r>
      <w:r w:rsidR="007D5B01">
        <w:rPr>
          <w:lang w:eastAsia="et-EE"/>
        </w:rPr>
        <w:t xml:space="preserve"> § 1 lõikes 2 nimetatud strateegia</w:t>
      </w:r>
      <w:r w:rsidR="00D90BAE">
        <w:rPr>
          <w:lang w:eastAsia="et-EE"/>
        </w:rPr>
        <w:t xml:space="preserve"> elluviimisel</w:t>
      </w:r>
      <w:r w:rsidR="007D5B01">
        <w:rPr>
          <w:lang w:eastAsia="et-EE"/>
        </w:rPr>
        <w:t xml:space="preserve"> ja horisontaalsete põhimõtete </w:t>
      </w:r>
      <w:r w:rsidR="00D90BAE">
        <w:rPr>
          <w:lang w:eastAsia="et-EE"/>
        </w:rPr>
        <w:t>tagamisel</w:t>
      </w:r>
      <w:r w:rsidR="007D5B01">
        <w:rPr>
          <w:lang w:eastAsia="et-EE"/>
        </w:rPr>
        <w:t xml:space="preserve"> ning </w:t>
      </w:r>
      <w:r>
        <w:rPr>
          <w:color w:val="000000"/>
          <w:lang w:eastAsia="et-EE"/>
        </w:rPr>
        <w:t>milles hinnatakse taotleja panust § 4 lõikes 7 toodud näitajate saavutamisse;</w:t>
      </w:r>
    </w:p>
    <w:p w14:paraId="69B0CD4A" w14:textId="77777777" w:rsidR="00265022" w:rsidRDefault="00265022" w:rsidP="00265022">
      <w:pPr>
        <w:spacing w:line="240" w:lineRule="auto"/>
        <w:rPr>
          <w:lang w:eastAsia="et-EE"/>
        </w:rPr>
      </w:pPr>
      <w:r w:rsidRPr="002B578B">
        <w:rPr>
          <w:lang w:eastAsia="et-EE"/>
        </w:rPr>
        <w:t xml:space="preserve">5) 5 protsenti koondhindest </w:t>
      </w:r>
      <w:r>
        <w:rPr>
          <w:lang w:eastAsia="et-EE"/>
        </w:rPr>
        <w:t xml:space="preserve">moodustab </w:t>
      </w:r>
      <w:r w:rsidRPr="002B578B">
        <w:rPr>
          <w:lang w:eastAsia="et-EE"/>
        </w:rPr>
        <w:t xml:space="preserve">projekti panus </w:t>
      </w:r>
      <w:r>
        <w:rPr>
          <w:lang w:eastAsia="et-EE"/>
        </w:rPr>
        <w:t>TAIE fookusvaldkondade</w:t>
      </w:r>
      <w:r w:rsidRPr="002B578B">
        <w:rPr>
          <w:lang w:eastAsia="et-EE"/>
        </w:rPr>
        <w:t xml:space="preserve"> arengusse</w:t>
      </w:r>
      <w:r>
        <w:rPr>
          <w:lang w:eastAsia="et-EE"/>
        </w:rPr>
        <w:t>.</w:t>
      </w:r>
    </w:p>
    <w:p w14:paraId="3EC07350" w14:textId="77777777" w:rsidR="00265022" w:rsidRDefault="00265022" w:rsidP="00265022">
      <w:pPr>
        <w:spacing w:line="240" w:lineRule="auto"/>
        <w:rPr>
          <w:b/>
          <w:bCs/>
          <w:color w:val="000000"/>
          <w:lang w:eastAsia="et-EE"/>
        </w:rPr>
      </w:pPr>
    </w:p>
    <w:p w14:paraId="78149F52" w14:textId="77777777" w:rsidR="00265022" w:rsidRDefault="00265022" w:rsidP="00265022">
      <w:pPr>
        <w:spacing w:line="240" w:lineRule="auto"/>
        <w:rPr>
          <w:b/>
          <w:bCs/>
          <w:color w:val="000000"/>
          <w:lang w:eastAsia="et-EE"/>
        </w:rPr>
      </w:pPr>
      <w:r>
        <w:rPr>
          <w:b/>
          <w:bCs/>
          <w:color w:val="000000"/>
          <w:lang w:eastAsia="et-EE"/>
        </w:rPr>
        <w:t>§ 20. Taotluse rahuldamise tingimused ja kord</w:t>
      </w:r>
    </w:p>
    <w:p w14:paraId="4A311622" w14:textId="77777777" w:rsidR="00265022" w:rsidRDefault="00265022" w:rsidP="00265022">
      <w:pPr>
        <w:spacing w:line="240" w:lineRule="auto"/>
        <w:rPr>
          <w:b/>
          <w:bCs/>
          <w:color w:val="000000"/>
          <w:lang w:eastAsia="et-EE"/>
        </w:rPr>
      </w:pPr>
    </w:p>
    <w:p w14:paraId="582AEE3E" w14:textId="77777777" w:rsidR="00265022" w:rsidRPr="009E24EA" w:rsidRDefault="00265022" w:rsidP="00265022">
      <w:pPr>
        <w:spacing w:line="240" w:lineRule="auto"/>
        <w:rPr>
          <w:color w:val="000000"/>
          <w:lang w:eastAsia="et-EE"/>
        </w:rPr>
      </w:pPr>
      <w:bookmarkStart w:id="30" w:name="_Hlk95572889"/>
      <w:r>
        <w:t xml:space="preserve">(1) </w:t>
      </w:r>
      <w:r w:rsidRPr="009E24EA">
        <w:t>Rahuldamisele kuulub nõuetele vastavaks tunnistatud taotlus, mis vastab kõikidele järg</w:t>
      </w:r>
      <w:r>
        <w:t>mistele</w:t>
      </w:r>
      <w:r w:rsidRPr="009E24EA">
        <w:t xml:space="preserve"> nõuetele:</w:t>
      </w:r>
    </w:p>
    <w:p w14:paraId="02029CD7" w14:textId="77777777" w:rsidR="00265022" w:rsidRPr="009E24EA" w:rsidRDefault="00265022" w:rsidP="00265022">
      <w:pPr>
        <w:spacing w:line="240" w:lineRule="auto"/>
      </w:pPr>
      <w:r>
        <w:t xml:space="preserve">1) </w:t>
      </w:r>
      <w:r w:rsidRPr="009E24EA">
        <w:t>on § 1</w:t>
      </w:r>
      <w:r>
        <w:t>9</w:t>
      </w:r>
      <w:r w:rsidRPr="009E24EA">
        <w:t xml:space="preserve"> </w:t>
      </w:r>
      <w:r>
        <w:t xml:space="preserve">lõike 4 kohaselt saanud </w:t>
      </w:r>
      <w:r w:rsidRPr="009E24EA">
        <w:t xml:space="preserve">lõikes 5 </w:t>
      </w:r>
      <w:r>
        <w:t>sätestatud</w:t>
      </w:r>
      <w:r w:rsidRPr="009E24EA">
        <w:t xml:space="preserve"> </w:t>
      </w:r>
      <w:r w:rsidRPr="00085A37">
        <w:rPr>
          <w:color w:val="000000"/>
          <w:lang w:eastAsia="et-EE"/>
        </w:rPr>
        <w:t>hindamiskriteeriumide hinnete kaalutud keskmise</w:t>
      </w:r>
      <w:r>
        <w:rPr>
          <w:color w:val="000000"/>
          <w:lang w:eastAsia="et-EE"/>
        </w:rPr>
        <w:t>ks</w:t>
      </w:r>
      <w:r w:rsidRPr="009E24EA">
        <w:t xml:space="preserve"> vähemalt 2,50;</w:t>
      </w:r>
    </w:p>
    <w:p w14:paraId="39478F31" w14:textId="77777777" w:rsidR="00265022" w:rsidRPr="009E24EA" w:rsidRDefault="00265022" w:rsidP="00265022">
      <w:pPr>
        <w:spacing w:line="240" w:lineRule="auto"/>
      </w:pPr>
      <w:r>
        <w:t xml:space="preserve">2) </w:t>
      </w:r>
      <w:r w:rsidRPr="009E24EA">
        <w:t xml:space="preserve">ei ole </w:t>
      </w:r>
      <w:r>
        <w:t xml:space="preserve">üheski </w:t>
      </w:r>
      <w:r w:rsidRPr="009E24EA">
        <w:t>§ 1</w:t>
      </w:r>
      <w:r>
        <w:t>9</w:t>
      </w:r>
      <w:r w:rsidRPr="009E24EA">
        <w:t xml:space="preserve"> lõike</w:t>
      </w:r>
      <w:r>
        <w:t>s</w:t>
      </w:r>
      <w:r w:rsidRPr="009E24EA">
        <w:t xml:space="preserve"> 5 </w:t>
      </w:r>
      <w:r>
        <w:t>sätestatud</w:t>
      </w:r>
      <w:r w:rsidRPr="009E24EA">
        <w:t xml:space="preserve"> </w:t>
      </w:r>
      <w:r>
        <w:t>hindamis</w:t>
      </w:r>
      <w:r w:rsidRPr="009E24EA">
        <w:t>kriteeriumi</w:t>
      </w:r>
      <w:r>
        <w:t xml:space="preserve"> eest saanud hindeks vähem kui </w:t>
      </w:r>
      <w:r w:rsidRPr="009E24EA">
        <w:t>2,0;</w:t>
      </w:r>
    </w:p>
    <w:p w14:paraId="094D0F4B" w14:textId="77777777" w:rsidR="00265022" w:rsidRPr="009E24EA" w:rsidRDefault="00265022" w:rsidP="00265022">
      <w:pPr>
        <w:spacing w:line="240" w:lineRule="auto"/>
      </w:pPr>
      <w:r>
        <w:t xml:space="preserve">3) </w:t>
      </w:r>
      <w:r w:rsidRPr="009E24EA">
        <w:t xml:space="preserve">mille rahastamise summa ei ületa </w:t>
      </w:r>
      <w:r>
        <w:t>toetuse rahastamise</w:t>
      </w:r>
      <w:r w:rsidRPr="009E24EA">
        <w:t xml:space="preserve"> eelarve</w:t>
      </w:r>
      <w:r>
        <w:t xml:space="preserve"> vaba jääki</w:t>
      </w:r>
      <w:r w:rsidRPr="009E24EA">
        <w:t>.</w:t>
      </w:r>
    </w:p>
    <w:bookmarkEnd w:id="30"/>
    <w:p w14:paraId="6C50551C" w14:textId="77777777" w:rsidR="00265022" w:rsidRDefault="00265022" w:rsidP="00265022">
      <w:pPr>
        <w:pStyle w:val="Loendilik"/>
        <w:spacing w:after="0" w:line="240" w:lineRule="auto"/>
        <w:ind w:left="0"/>
        <w:jc w:val="both"/>
        <w:rPr>
          <w:rFonts w:ascii="Times New Roman" w:hAnsi="Times New Roman" w:cs="Times New Roman"/>
          <w:color w:val="000000"/>
          <w:sz w:val="24"/>
          <w:szCs w:val="24"/>
          <w:lang w:eastAsia="et-EE"/>
        </w:rPr>
      </w:pPr>
    </w:p>
    <w:p w14:paraId="60DDFB19" w14:textId="77777777" w:rsidR="00265022" w:rsidRPr="005D760C" w:rsidRDefault="00265022" w:rsidP="00265022">
      <w:pPr>
        <w:pStyle w:val="Loendilik"/>
        <w:spacing w:after="0" w:line="240" w:lineRule="auto"/>
        <w:ind w:left="0"/>
        <w:jc w:val="both"/>
        <w:rPr>
          <w:rFonts w:ascii="Times New Roman" w:hAnsi="Times New Roman" w:cs="Times New Roman"/>
          <w:color w:val="000000"/>
          <w:sz w:val="24"/>
          <w:szCs w:val="24"/>
          <w:lang w:eastAsia="et-EE"/>
        </w:rPr>
      </w:pPr>
      <w:r>
        <w:rPr>
          <w:rFonts w:ascii="Times New Roman" w:hAnsi="Times New Roman" w:cs="Times New Roman"/>
          <w:color w:val="000000"/>
          <w:sz w:val="24"/>
          <w:szCs w:val="24"/>
          <w:lang w:eastAsia="et-EE"/>
        </w:rPr>
        <w:t xml:space="preserve">(2) </w:t>
      </w:r>
      <w:r w:rsidRPr="005D760C">
        <w:rPr>
          <w:rFonts w:ascii="Times New Roman" w:hAnsi="Times New Roman" w:cs="Times New Roman"/>
          <w:color w:val="000000"/>
          <w:sz w:val="24"/>
          <w:szCs w:val="24"/>
          <w:lang w:eastAsia="et-EE"/>
        </w:rPr>
        <w:t xml:space="preserve">Taotluse rahuldamise otsuses </w:t>
      </w:r>
      <w:r>
        <w:rPr>
          <w:rFonts w:ascii="Times New Roman" w:hAnsi="Times New Roman" w:cs="Times New Roman"/>
          <w:color w:val="000000"/>
          <w:sz w:val="24"/>
          <w:szCs w:val="24"/>
          <w:lang w:eastAsia="et-EE"/>
        </w:rPr>
        <w:t>märgitakse</w:t>
      </w:r>
      <w:r w:rsidRPr="005D760C">
        <w:rPr>
          <w:rFonts w:ascii="Times New Roman" w:hAnsi="Times New Roman" w:cs="Times New Roman"/>
          <w:color w:val="000000"/>
          <w:sz w:val="24"/>
          <w:szCs w:val="24"/>
          <w:lang w:eastAsia="et-EE"/>
        </w:rPr>
        <w:t xml:space="preserve"> lisaks </w:t>
      </w:r>
      <w:r>
        <w:rPr>
          <w:rFonts w:ascii="Times New Roman" w:hAnsi="Times New Roman" w:cs="Times New Roman"/>
          <w:color w:val="000000"/>
          <w:sz w:val="24"/>
          <w:szCs w:val="24"/>
          <w:lang w:eastAsia="et-EE"/>
        </w:rPr>
        <w:t>ühend</w:t>
      </w:r>
      <w:r w:rsidRPr="005D760C">
        <w:rPr>
          <w:rFonts w:ascii="Times New Roman" w:hAnsi="Times New Roman" w:cs="Times New Roman"/>
          <w:color w:val="000000"/>
          <w:sz w:val="24"/>
          <w:szCs w:val="24"/>
          <w:lang w:eastAsia="et-EE"/>
        </w:rPr>
        <w:t>määruse § 8 lõikes 4 sätestatule:</w:t>
      </w:r>
    </w:p>
    <w:p w14:paraId="3EF6C586" w14:textId="77777777" w:rsidR="00265022" w:rsidRPr="0091798D" w:rsidRDefault="00265022" w:rsidP="00265022">
      <w:pPr>
        <w:spacing w:line="240" w:lineRule="auto"/>
        <w:rPr>
          <w:color w:val="000000"/>
          <w:lang w:eastAsia="et-EE"/>
        </w:rPr>
      </w:pPr>
      <w:r>
        <w:rPr>
          <w:color w:val="000000"/>
          <w:lang w:eastAsia="et-EE"/>
        </w:rPr>
        <w:t>1</w:t>
      </w:r>
      <w:r w:rsidRPr="0091798D">
        <w:rPr>
          <w:color w:val="000000"/>
          <w:lang w:eastAsia="et-EE"/>
        </w:rPr>
        <w:t>) projekti elluviimise tingimused;</w:t>
      </w:r>
    </w:p>
    <w:p w14:paraId="1C047E8C" w14:textId="29BA6016" w:rsidR="00265022" w:rsidRDefault="00265022" w:rsidP="00265022">
      <w:pPr>
        <w:spacing w:line="240" w:lineRule="auto"/>
        <w:rPr>
          <w:color w:val="000000"/>
          <w:lang w:eastAsia="et-EE"/>
        </w:rPr>
      </w:pPr>
      <w:r>
        <w:rPr>
          <w:color w:val="000000"/>
          <w:lang w:eastAsia="et-EE"/>
        </w:rPr>
        <w:t>2</w:t>
      </w:r>
      <w:r w:rsidRPr="0091798D">
        <w:rPr>
          <w:color w:val="000000"/>
          <w:lang w:eastAsia="et-EE"/>
        </w:rPr>
        <w:t>) aruandluse perioodid, aruannete esitamise tähtajad ja kord</w:t>
      </w:r>
      <w:r>
        <w:rPr>
          <w:color w:val="000000"/>
          <w:lang w:eastAsia="et-EE"/>
        </w:rPr>
        <w:t>.</w:t>
      </w:r>
    </w:p>
    <w:p w14:paraId="6E04F319" w14:textId="4EEEEE62" w:rsidR="000E318E" w:rsidRDefault="000E318E" w:rsidP="00265022">
      <w:pPr>
        <w:spacing w:line="240" w:lineRule="auto"/>
        <w:rPr>
          <w:color w:val="000000"/>
          <w:lang w:eastAsia="et-EE"/>
        </w:rPr>
      </w:pPr>
    </w:p>
    <w:p w14:paraId="3F3BF972" w14:textId="49DE08DD" w:rsidR="000E318E" w:rsidRPr="0091798D" w:rsidRDefault="000E318E" w:rsidP="00265022">
      <w:pPr>
        <w:spacing w:line="240" w:lineRule="auto"/>
        <w:rPr>
          <w:color w:val="000000"/>
          <w:lang w:eastAsia="et-EE"/>
        </w:rPr>
      </w:pPr>
      <w:r>
        <w:rPr>
          <w:color w:val="000000"/>
          <w:lang w:eastAsia="et-EE"/>
        </w:rPr>
        <w:lastRenderedPageBreak/>
        <w:t xml:space="preserve">(3) </w:t>
      </w:r>
      <w:r w:rsidRPr="000E318E">
        <w:rPr>
          <w:color w:val="000000"/>
          <w:lang w:eastAsia="et-EE"/>
        </w:rPr>
        <w:t xml:space="preserve">Kui Euroopa Komisjon ei ole taotluse rahuldamise otsuse vastuvõtmise hetkeks teinud rakenduskava lisa 1 „Õiglase ülemineku territoriaalne kava“ osas heakskiitmise või </w:t>
      </w:r>
      <w:proofErr w:type="spellStart"/>
      <w:r w:rsidRPr="000E318E">
        <w:rPr>
          <w:color w:val="000000"/>
          <w:lang w:eastAsia="et-EE"/>
        </w:rPr>
        <w:t>heakskiitmata</w:t>
      </w:r>
      <w:proofErr w:type="spellEnd"/>
      <w:r w:rsidRPr="000E318E">
        <w:rPr>
          <w:color w:val="000000"/>
          <w:lang w:eastAsia="et-EE"/>
        </w:rPr>
        <w:t xml:space="preserve"> jätmise otsust, rahuldatakse lõikele 1 vastav taotlus </w:t>
      </w:r>
      <w:proofErr w:type="spellStart"/>
      <w:r w:rsidRPr="000E318E">
        <w:rPr>
          <w:color w:val="000000"/>
          <w:lang w:eastAsia="et-EE"/>
        </w:rPr>
        <w:t>kõrvaltingimusega</w:t>
      </w:r>
      <w:proofErr w:type="spellEnd"/>
      <w:r w:rsidRPr="000E318E">
        <w:rPr>
          <w:color w:val="000000"/>
          <w:lang w:eastAsia="et-EE"/>
        </w:rPr>
        <w:t>, mille kohaselt jõustub taotluse rahuldamise otsus vastava heakskiidu saamisest.</w:t>
      </w:r>
    </w:p>
    <w:p w14:paraId="737784AB" w14:textId="3E7D4574" w:rsidR="00265022" w:rsidRDefault="00265022" w:rsidP="00265022">
      <w:pPr>
        <w:spacing w:line="240" w:lineRule="auto"/>
      </w:pPr>
    </w:p>
    <w:p w14:paraId="66DE4C61" w14:textId="7CA64988" w:rsidR="000E318E" w:rsidRDefault="000E318E" w:rsidP="00265022">
      <w:pPr>
        <w:spacing w:line="240" w:lineRule="auto"/>
        <w:rPr>
          <w:lang w:eastAsia="et-EE"/>
        </w:rPr>
      </w:pPr>
      <w:r>
        <w:rPr>
          <w:lang w:eastAsia="et-EE"/>
        </w:rPr>
        <w:t xml:space="preserve">(4) </w:t>
      </w:r>
      <w:r>
        <w:t xml:space="preserve">Lõikes 3 nimetatud </w:t>
      </w:r>
      <w:proofErr w:type="spellStart"/>
      <w:r>
        <w:t>kõrvaltingimuse</w:t>
      </w:r>
      <w:proofErr w:type="spellEnd"/>
      <w:r>
        <w:t xml:space="preserve"> mittesaabumisel taotlejal õigust toetuse saamiseks ei teki.</w:t>
      </w:r>
    </w:p>
    <w:p w14:paraId="5306948A" w14:textId="77777777" w:rsidR="000E318E" w:rsidRPr="00343FD9" w:rsidRDefault="000E318E" w:rsidP="00265022">
      <w:pPr>
        <w:spacing w:line="240" w:lineRule="auto"/>
      </w:pPr>
    </w:p>
    <w:p w14:paraId="4B297CB8" w14:textId="77777777" w:rsidR="00265022" w:rsidRPr="00343FD9" w:rsidRDefault="00265022" w:rsidP="00265022">
      <w:pPr>
        <w:widowControl/>
        <w:suppressAutoHyphens w:val="0"/>
        <w:spacing w:line="240" w:lineRule="auto"/>
        <w:jc w:val="left"/>
        <w:rPr>
          <w:b/>
          <w:bCs/>
          <w:color w:val="000000"/>
          <w:lang w:eastAsia="et-EE"/>
        </w:rPr>
      </w:pPr>
      <w:bookmarkStart w:id="31" w:name="3f932ec5-95a9-4a78-8e2d-d71d707d7e4a"/>
      <w:bookmarkEnd w:id="31"/>
      <w:r w:rsidRPr="00343FD9">
        <w:rPr>
          <w:b/>
          <w:bCs/>
          <w:color w:val="000000"/>
          <w:lang w:eastAsia="et-EE"/>
        </w:rPr>
        <w:t xml:space="preserve">§ </w:t>
      </w:r>
      <w:r>
        <w:rPr>
          <w:b/>
          <w:bCs/>
          <w:color w:val="000000"/>
          <w:lang w:eastAsia="et-EE"/>
        </w:rPr>
        <w:t>21</w:t>
      </w:r>
      <w:r w:rsidRPr="00343FD9">
        <w:rPr>
          <w:b/>
          <w:bCs/>
          <w:color w:val="000000"/>
          <w:lang w:eastAsia="et-EE"/>
        </w:rPr>
        <w:t xml:space="preserve">. Taotluse rahuldamata jätmise tingimused ja kord </w:t>
      </w:r>
    </w:p>
    <w:p w14:paraId="11A28E91" w14:textId="77777777" w:rsidR="00265022" w:rsidRDefault="00265022" w:rsidP="00265022">
      <w:pPr>
        <w:spacing w:line="240" w:lineRule="auto"/>
      </w:pPr>
    </w:p>
    <w:p w14:paraId="2443FD7C" w14:textId="39507F3A" w:rsidR="00265022" w:rsidRPr="00294FF3" w:rsidRDefault="00265022" w:rsidP="00265022">
      <w:pPr>
        <w:pStyle w:val="Loendilik"/>
        <w:spacing w:after="0" w:line="240" w:lineRule="auto"/>
        <w:ind w:left="0"/>
        <w:jc w:val="both"/>
        <w:rPr>
          <w:rFonts w:ascii="Times New Roman" w:hAnsi="Times New Roman" w:cs="Times New Roman"/>
          <w:sz w:val="24"/>
          <w:szCs w:val="24"/>
        </w:rPr>
      </w:pPr>
      <w:bookmarkStart w:id="32" w:name="_Hlk102486646"/>
      <w:r w:rsidRPr="000E318E">
        <w:rPr>
          <w:rFonts w:ascii="Times New Roman" w:hAnsi="Times New Roman" w:cs="Times New Roman"/>
          <w:sz w:val="24"/>
          <w:szCs w:val="24"/>
        </w:rPr>
        <w:t>(1) Taotlus jäetakse rahuldamata ühendmääruse § 8 lõikes 2 nimetatud juhul</w:t>
      </w:r>
      <w:r w:rsidR="000E318E" w:rsidRPr="000E318E">
        <w:rPr>
          <w:rFonts w:ascii="Times New Roman" w:hAnsi="Times New Roman" w:cs="Times New Roman"/>
          <w:sz w:val="24"/>
          <w:szCs w:val="24"/>
        </w:rPr>
        <w:t xml:space="preserve"> ning kui Euroopa Komisjon on teinud otsuse mitte kiita heaks rakenduskava lisa 1 „Õiglase ülemineku territoriaalne kava“.</w:t>
      </w:r>
    </w:p>
    <w:p w14:paraId="5F604959" w14:textId="77777777" w:rsidR="00265022" w:rsidRDefault="00265022" w:rsidP="00265022">
      <w:pPr>
        <w:pStyle w:val="Loendilik"/>
        <w:spacing w:after="0" w:line="240" w:lineRule="auto"/>
        <w:ind w:left="0"/>
        <w:jc w:val="both"/>
        <w:rPr>
          <w:rFonts w:ascii="Times New Roman" w:hAnsi="Times New Roman" w:cs="Times New Roman"/>
          <w:sz w:val="24"/>
          <w:szCs w:val="24"/>
        </w:rPr>
      </w:pPr>
    </w:p>
    <w:p w14:paraId="0BEACA3B" w14:textId="77777777" w:rsidR="00265022" w:rsidRDefault="00265022" w:rsidP="00265022">
      <w:pPr>
        <w:pStyle w:val="Loendilik"/>
        <w:spacing w:after="0" w:line="240" w:lineRule="auto"/>
        <w:ind w:left="0"/>
        <w:jc w:val="both"/>
        <w:rPr>
          <w:rFonts w:ascii="Times New Roman" w:hAnsi="Times New Roman" w:cs="Times New Roman"/>
          <w:sz w:val="24"/>
          <w:szCs w:val="24"/>
          <w:lang w:eastAsia="et-EE"/>
        </w:rPr>
      </w:pPr>
      <w:bookmarkStart w:id="33" w:name="_Hlk95573354"/>
      <w:r w:rsidRPr="00F3753A">
        <w:rPr>
          <w:rFonts w:ascii="Times New Roman" w:hAnsi="Times New Roman" w:cs="Times New Roman"/>
          <w:iCs/>
          <w:sz w:val="24"/>
          <w:szCs w:val="24"/>
        </w:rPr>
        <w:t xml:space="preserve">(2) </w:t>
      </w:r>
      <w:r>
        <w:rPr>
          <w:rFonts w:ascii="Times New Roman" w:hAnsi="Times New Roman" w:cs="Times New Roman"/>
          <w:sz w:val="24"/>
          <w:szCs w:val="24"/>
        </w:rPr>
        <w:t xml:space="preserve">Rakendusüksus võib jätta taotluse rahuldamata, </w:t>
      </w:r>
      <w:r w:rsidRPr="00B339F2">
        <w:rPr>
          <w:rFonts w:ascii="Times New Roman" w:hAnsi="Times New Roman" w:cs="Times New Roman"/>
          <w:sz w:val="24"/>
          <w:szCs w:val="24"/>
          <w:lang w:eastAsia="et-EE"/>
        </w:rPr>
        <w:t>kui taotl</w:t>
      </w:r>
      <w:r>
        <w:rPr>
          <w:rFonts w:ascii="Times New Roman" w:hAnsi="Times New Roman" w:cs="Times New Roman"/>
          <w:sz w:val="24"/>
          <w:szCs w:val="24"/>
          <w:lang w:eastAsia="et-EE"/>
        </w:rPr>
        <w:t>uses esitatud ja taotluse menetlemisel kogutud teavet</w:t>
      </w:r>
      <w:r w:rsidRPr="00B339F2">
        <w:rPr>
          <w:rFonts w:ascii="Times New Roman" w:hAnsi="Times New Roman" w:cs="Times New Roman"/>
          <w:sz w:val="24"/>
          <w:szCs w:val="24"/>
          <w:lang w:eastAsia="et-EE"/>
        </w:rPr>
        <w:t xml:space="preserve"> kogumis hinnates ilmneb, et projekti eesmärgid</w:t>
      </w:r>
      <w:r>
        <w:rPr>
          <w:rFonts w:ascii="Times New Roman" w:hAnsi="Times New Roman" w:cs="Times New Roman"/>
          <w:sz w:val="24"/>
          <w:szCs w:val="24"/>
          <w:lang w:eastAsia="et-EE"/>
        </w:rPr>
        <w:t xml:space="preserve"> </w:t>
      </w:r>
      <w:r w:rsidRPr="00B339F2">
        <w:rPr>
          <w:rFonts w:ascii="Times New Roman" w:hAnsi="Times New Roman" w:cs="Times New Roman"/>
          <w:sz w:val="24"/>
          <w:szCs w:val="24"/>
          <w:lang w:eastAsia="et-EE"/>
        </w:rPr>
        <w:t>on saavutatavad toetuseta.</w:t>
      </w:r>
      <w:bookmarkEnd w:id="33"/>
    </w:p>
    <w:p w14:paraId="495CE651" w14:textId="77777777" w:rsidR="00265022" w:rsidRDefault="00265022" w:rsidP="00265022">
      <w:pPr>
        <w:pStyle w:val="Loendilik"/>
        <w:spacing w:after="0" w:line="240" w:lineRule="auto"/>
        <w:ind w:left="0"/>
        <w:jc w:val="both"/>
        <w:rPr>
          <w:rFonts w:ascii="Times New Roman" w:hAnsi="Times New Roman" w:cs="Times New Roman"/>
          <w:sz w:val="24"/>
          <w:szCs w:val="24"/>
          <w:lang w:eastAsia="et-EE"/>
        </w:rPr>
      </w:pPr>
    </w:p>
    <w:p w14:paraId="0BFC83B3" w14:textId="77777777" w:rsidR="00265022" w:rsidRPr="0010599A" w:rsidRDefault="00265022" w:rsidP="00265022">
      <w:pPr>
        <w:pStyle w:val="Loendilik"/>
        <w:spacing w:after="0" w:line="240" w:lineRule="auto"/>
        <w:ind w:left="0"/>
        <w:jc w:val="both"/>
        <w:rPr>
          <w:rFonts w:ascii="Times New Roman" w:hAnsi="Times New Roman" w:cs="Times New Roman"/>
          <w:i/>
          <w:sz w:val="24"/>
          <w:szCs w:val="24"/>
        </w:rPr>
      </w:pPr>
      <w:r>
        <w:rPr>
          <w:rFonts w:ascii="Times New Roman" w:hAnsi="Times New Roman" w:cs="Times New Roman"/>
          <w:sz w:val="24"/>
          <w:szCs w:val="24"/>
          <w:lang w:eastAsia="et-EE"/>
        </w:rPr>
        <w:t xml:space="preserve">(3) </w:t>
      </w:r>
      <w:r w:rsidRPr="002A391C">
        <w:rPr>
          <w:rFonts w:ascii="Times New Roman" w:hAnsi="Times New Roman"/>
          <w:sz w:val="24"/>
          <w:szCs w:val="24"/>
        </w:rPr>
        <w:t xml:space="preserve">Menetluses olevate taotluste kohta, mille rahaline maht ületab meetme </w:t>
      </w:r>
      <w:r>
        <w:rPr>
          <w:rFonts w:ascii="Times New Roman" w:hAnsi="Times New Roman"/>
          <w:sz w:val="24"/>
          <w:szCs w:val="24"/>
        </w:rPr>
        <w:t>toetuse</w:t>
      </w:r>
      <w:r w:rsidRPr="002A391C">
        <w:rPr>
          <w:rFonts w:ascii="Times New Roman" w:hAnsi="Times New Roman"/>
          <w:sz w:val="24"/>
          <w:szCs w:val="24"/>
        </w:rPr>
        <w:t xml:space="preserve"> rahastamise eelarve vaba jäägi ja mida ei ole võimalik</w:t>
      </w:r>
      <w:r>
        <w:rPr>
          <w:rFonts w:ascii="Times New Roman" w:hAnsi="Times New Roman"/>
          <w:sz w:val="24"/>
          <w:szCs w:val="24"/>
        </w:rPr>
        <w:t xml:space="preserve"> vastavalt ühendmääruse § 9 lõikes 1 sätestatule</w:t>
      </w:r>
      <w:r w:rsidRPr="002A391C">
        <w:rPr>
          <w:rFonts w:ascii="Times New Roman" w:hAnsi="Times New Roman"/>
          <w:sz w:val="24"/>
          <w:szCs w:val="24"/>
        </w:rPr>
        <w:t xml:space="preserve"> osaliselt rahuldada, tehakse</w:t>
      </w:r>
      <w:r w:rsidRPr="001A1576">
        <w:rPr>
          <w:rFonts w:ascii="Times New Roman" w:hAnsi="Times New Roman"/>
          <w:sz w:val="24"/>
          <w:szCs w:val="24"/>
        </w:rPr>
        <w:t xml:space="preserve"> </w:t>
      </w:r>
      <w:r>
        <w:rPr>
          <w:rFonts w:ascii="Times New Roman" w:hAnsi="Times New Roman"/>
          <w:sz w:val="24"/>
          <w:szCs w:val="24"/>
        </w:rPr>
        <w:t>ühendmääruse § 8 lõike 2 punkti 5 alusel</w:t>
      </w:r>
      <w:r w:rsidRPr="002A391C">
        <w:rPr>
          <w:rFonts w:ascii="Times New Roman" w:hAnsi="Times New Roman"/>
          <w:sz w:val="24"/>
          <w:szCs w:val="24"/>
        </w:rPr>
        <w:t xml:space="preserve"> taotluse rahuldamata jätmise otsus</w:t>
      </w:r>
      <w:r>
        <w:t>.</w:t>
      </w:r>
    </w:p>
    <w:bookmarkEnd w:id="32"/>
    <w:p w14:paraId="71552E6F" w14:textId="77777777" w:rsidR="00265022" w:rsidRDefault="00265022" w:rsidP="00265022">
      <w:pPr>
        <w:pStyle w:val="Loendilik"/>
        <w:spacing w:after="0" w:line="240" w:lineRule="auto"/>
        <w:ind w:left="0"/>
        <w:jc w:val="both"/>
        <w:rPr>
          <w:rFonts w:ascii="Times New Roman" w:hAnsi="Times New Roman"/>
          <w:sz w:val="24"/>
          <w:szCs w:val="24"/>
        </w:rPr>
      </w:pPr>
    </w:p>
    <w:p w14:paraId="6BE3524E" w14:textId="77777777" w:rsidR="00265022" w:rsidRPr="00862173" w:rsidRDefault="00265022" w:rsidP="00265022">
      <w:pPr>
        <w:widowControl/>
        <w:suppressAutoHyphens w:val="0"/>
        <w:spacing w:line="240" w:lineRule="auto"/>
        <w:jc w:val="left"/>
        <w:rPr>
          <w:b/>
          <w:color w:val="000000"/>
          <w:lang w:eastAsia="et-EE"/>
        </w:rPr>
      </w:pPr>
      <w:bookmarkStart w:id="34" w:name="_Hlk95573468"/>
      <w:r w:rsidRPr="00343FD9">
        <w:rPr>
          <w:b/>
          <w:color w:val="000000"/>
          <w:lang w:eastAsia="et-EE"/>
        </w:rPr>
        <w:t xml:space="preserve">§ </w:t>
      </w:r>
      <w:r>
        <w:rPr>
          <w:b/>
          <w:color w:val="000000"/>
          <w:lang w:eastAsia="et-EE"/>
        </w:rPr>
        <w:t>22</w:t>
      </w:r>
      <w:r w:rsidRPr="00343FD9">
        <w:rPr>
          <w:b/>
          <w:color w:val="000000"/>
          <w:lang w:eastAsia="et-EE"/>
        </w:rPr>
        <w:t xml:space="preserve">. Taotluse osaline või </w:t>
      </w:r>
      <w:proofErr w:type="spellStart"/>
      <w:r w:rsidRPr="00343FD9">
        <w:rPr>
          <w:b/>
          <w:color w:val="000000"/>
          <w:lang w:eastAsia="et-EE"/>
        </w:rPr>
        <w:t>kõrvaltingimusega</w:t>
      </w:r>
      <w:proofErr w:type="spellEnd"/>
      <w:r w:rsidRPr="00343FD9">
        <w:rPr>
          <w:b/>
          <w:color w:val="000000"/>
          <w:lang w:eastAsia="et-EE"/>
        </w:rPr>
        <w:t xml:space="preserve"> rahuldamine</w:t>
      </w:r>
      <w:r w:rsidRPr="00343FD9">
        <w:rPr>
          <w:color w:val="000000"/>
          <w:lang w:eastAsia="et-EE"/>
        </w:rPr>
        <w:t xml:space="preserve"> </w:t>
      </w:r>
    </w:p>
    <w:bookmarkEnd w:id="34"/>
    <w:p w14:paraId="0AD96F74" w14:textId="77777777" w:rsidR="00265022" w:rsidRPr="006E6B92" w:rsidRDefault="00265022" w:rsidP="00265022">
      <w:pPr>
        <w:pStyle w:val="Loendilik"/>
        <w:tabs>
          <w:tab w:val="left" w:pos="0"/>
          <w:tab w:val="left" w:pos="426"/>
        </w:tabs>
        <w:spacing w:before="240" w:after="100" w:afterAutospacing="1" w:line="240" w:lineRule="auto"/>
        <w:ind w:left="0"/>
        <w:jc w:val="both"/>
        <w:rPr>
          <w:rFonts w:ascii="Times New Roman" w:hAnsi="Times New Roman" w:cs="Times New Roman"/>
          <w:i/>
          <w:sz w:val="24"/>
          <w:szCs w:val="24"/>
        </w:rPr>
      </w:pPr>
      <w:r>
        <w:rPr>
          <w:rFonts w:ascii="Times New Roman" w:hAnsi="Times New Roman"/>
          <w:sz w:val="24"/>
          <w:szCs w:val="24"/>
          <w:lang w:eastAsia="et-EE"/>
        </w:rPr>
        <w:t xml:space="preserve">(1) </w:t>
      </w:r>
      <w:r w:rsidRPr="00B9320B">
        <w:rPr>
          <w:rFonts w:ascii="Times New Roman" w:hAnsi="Times New Roman"/>
          <w:sz w:val="24"/>
          <w:szCs w:val="24"/>
          <w:lang w:eastAsia="et-EE"/>
        </w:rPr>
        <w:t xml:space="preserve">Taotluse võib osaliselt rahuldada vastavalt </w:t>
      </w:r>
      <w:r>
        <w:rPr>
          <w:rFonts w:ascii="Times New Roman" w:hAnsi="Times New Roman"/>
          <w:sz w:val="24"/>
          <w:szCs w:val="24"/>
          <w:lang w:eastAsia="et-EE"/>
        </w:rPr>
        <w:t>ühend</w:t>
      </w:r>
      <w:r w:rsidRPr="00B9320B">
        <w:rPr>
          <w:rFonts w:ascii="Times New Roman" w:hAnsi="Times New Roman"/>
          <w:sz w:val="24"/>
          <w:szCs w:val="24"/>
          <w:lang w:eastAsia="et-EE"/>
        </w:rPr>
        <w:t>määruse § 9 lõike</w:t>
      </w:r>
      <w:r>
        <w:rPr>
          <w:rFonts w:ascii="Times New Roman" w:hAnsi="Times New Roman"/>
          <w:sz w:val="24"/>
          <w:szCs w:val="24"/>
          <w:lang w:eastAsia="et-EE"/>
        </w:rPr>
        <w:t>le</w:t>
      </w:r>
      <w:r w:rsidRPr="00B9320B">
        <w:rPr>
          <w:rFonts w:ascii="Times New Roman" w:hAnsi="Times New Roman"/>
          <w:sz w:val="24"/>
          <w:szCs w:val="24"/>
          <w:lang w:eastAsia="et-EE"/>
        </w:rPr>
        <w:t xml:space="preserve"> </w:t>
      </w:r>
      <w:bookmarkStart w:id="35" w:name="f1461df1-cda8-40b6-a5ed-894f45cd2b8d"/>
      <w:bookmarkStart w:id="36" w:name="f71c6b4b-6364-4000-be63-3a8545dac2dc"/>
      <w:bookmarkStart w:id="37" w:name="dda24ac8-1405-4281-b0e1-850d92dfefbc"/>
      <w:bookmarkStart w:id="38" w:name="66b733bd-1fd3-4d10-8b1d-d4474b90b96b"/>
      <w:bookmarkEnd w:id="35"/>
      <w:bookmarkEnd w:id="36"/>
      <w:bookmarkEnd w:id="37"/>
      <w:bookmarkEnd w:id="38"/>
      <w:r>
        <w:rPr>
          <w:rFonts w:ascii="Times New Roman" w:hAnsi="Times New Roman"/>
          <w:sz w:val="24"/>
          <w:szCs w:val="24"/>
          <w:lang w:eastAsia="et-EE"/>
        </w:rPr>
        <w:t xml:space="preserve">1. </w:t>
      </w:r>
    </w:p>
    <w:p w14:paraId="52956505" w14:textId="77777777" w:rsidR="00265022" w:rsidRPr="006E6B92" w:rsidRDefault="00265022" w:rsidP="00265022">
      <w:pPr>
        <w:pStyle w:val="Loendilik"/>
        <w:tabs>
          <w:tab w:val="left" w:pos="0"/>
          <w:tab w:val="left" w:pos="426"/>
        </w:tabs>
        <w:spacing w:before="240" w:after="0" w:line="240" w:lineRule="auto"/>
        <w:ind w:left="0"/>
        <w:jc w:val="both"/>
        <w:rPr>
          <w:rFonts w:ascii="Times New Roman" w:hAnsi="Times New Roman" w:cs="Times New Roman"/>
          <w:i/>
          <w:sz w:val="24"/>
          <w:szCs w:val="24"/>
        </w:rPr>
      </w:pPr>
    </w:p>
    <w:p w14:paraId="48514D47" w14:textId="77777777" w:rsidR="00265022" w:rsidRDefault="00265022" w:rsidP="00265022">
      <w:pPr>
        <w:pStyle w:val="Normaallaadveeb"/>
        <w:widowControl/>
        <w:tabs>
          <w:tab w:val="left" w:pos="0"/>
          <w:tab w:val="left" w:pos="426"/>
        </w:tabs>
        <w:suppressAutoHyphens w:val="0"/>
        <w:spacing w:line="240" w:lineRule="auto"/>
      </w:pPr>
      <w:r>
        <w:t xml:space="preserve">(2) Taotluse rahuldamise otsuse võib teha </w:t>
      </w:r>
      <w:proofErr w:type="spellStart"/>
      <w:r>
        <w:t>kõrvaltingimusega</w:t>
      </w:r>
      <w:proofErr w:type="spellEnd"/>
      <w:r>
        <w:t xml:space="preserve"> vastavalt ühendmääruse § 9 lõigetele 2 ja 3.</w:t>
      </w:r>
    </w:p>
    <w:p w14:paraId="720E7C2D" w14:textId="77777777" w:rsidR="00265022" w:rsidRDefault="00265022" w:rsidP="00265022">
      <w:pPr>
        <w:pStyle w:val="Normaallaadveeb"/>
        <w:widowControl/>
        <w:tabs>
          <w:tab w:val="left" w:pos="0"/>
          <w:tab w:val="left" w:pos="426"/>
        </w:tabs>
        <w:suppressAutoHyphens w:val="0"/>
        <w:spacing w:line="240" w:lineRule="auto"/>
      </w:pPr>
    </w:p>
    <w:p w14:paraId="30BEACF4" w14:textId="77777777" w:rsidR="00265022" w:rsidRDefault="00265022" w:rsidP="00265022">
      <w:pPr>
        <w:pStyle w:val="Normaallaadveeb"/>
        <w:widowControl/>
        <w:tabs>
          <w:tab w:val="left" w:pos="0"/>
          <w:tab w:val="left" w:pos="426"/>
        </w:tabs>
        <w:suppressAutoHyphens w:val="0"/>
        <w:spacing w:line="240" w:lineRule="auto"/>
      </w:pPr>
      <w:r>
        <w:t xml:space="preserve">(3) </w:t>
      </w:r>
      <w:r w:rsidRPr="004C0ED3">
        <w:t xml:space="preserve">Taotluse võib osaliselt rahuldada tingimusel, et taotleja on nõus </w:t>
      </w:r>
      <w:r>
        <w:t>rakendusüksuse</w:t>
      </w:r>
      <w:r w:rsidRPr="004C0ED3">
        <w:t xml:space="preserve"> ettepanekuga taotletud toetuse summa vähendamiseks või projektis kavandatud tegevuste muutmisega. Kui taotleja ei ole nõus </w:t>
      </w:r>
      <w:r>
        <w:t>rakendusüksuse</w:t>
      </w:r>
      <w:r w:rsidRPr="004C0ED3">
        <w:t xml:space="preserve"> ettepanekuga, teeb </w:t>
      </w:r>
      <w:r>
        <w:t>rakendusüksus</w:t>
      </w:r>
      <w:r w:rsidRPr="004C0ED3">
        <w:t xml:space="preserve"> taotluse rahuldamata jätmise otsuse.</w:t>
      </w:r>
    </w:p>
    <w:p w14:paraId="1DFDE7FB" w14:textId="77777777" w:rsidR="00265022" w:rsidRDefault="00265022" w:rsidP="00265022">
      <w:pPr>
        <w:spacing w:line="240" w:lineRule="auto"/>
        <w:rPr>
          <w:b/>
          <w:bCs/>
          <w:color w:val="000000"/>
          <w:lang w:eastAsia="et-EE"/>
        </w:rPr>
      </w:pPr>
    </w:p>
    <w:p w14:paraId="30B94BC5" w14:textId="77777777" w:rsidR="00265022" w:rsidRDefault="00265022" w:rsidP="00265022">
      <w:pPr>
        <w:spacing w:line="240" w:lineRule="auto"/>
        <w:rPr>
          <w:color w:val="000000"/>
          <w:lang w:eastAsia="et-EE"/>
        </w:rPr>
      </w:pPr>
      <w:r w:rsidRPr="004B2297">
        <w:rPr>
          <w:b/>
          <w:bCs/>
          <w:color w:val="000000"/>
          <w:lang w:eastAsia="et-EE"/>
        </w:rPr>
        <w:t>§</w:t>
      </w:r>
      <w:r>
        <w:rPr>
          <w:b/>
          <w:bCs/>
          <w:color w:val="000000"/>
          <w:lang w:eastAsia="et-EE"/>
        </w:rPr>
        <w:t xml:space="preserve"> 23</w:t>
      </w:r>
      <w:r w:rsidRPr="00A26570">
        <w:rPr>
          <w:b/>
          <w:bCs/>
          <w:color w:val="000000"/>
          <w:lang w:eastAsia="et-EE"/>
        </w:rPr>
        <w:t>. Taotluse rahuldamise otsuse muutmine</w:t>
      </w:r>
    </w:p>
    <w:p w14:paraId="4F9C9843" w14:textId="14FCF9C5" w:rsidR="00265022" w:rsidRPr="00A26570" w:rsidRDefault="00265022" w:rsidP="00265022">
      <w:pPr>
        <w:spacing w:line="240" w:lineRule="auto"/>
        <w:rPr>
          <w:color w:val="0000FF"/>
          <w:lang w:eastAsia="et-EE"/>
        </w:rPr>
      </w:pPr>
      <w:bookmarkStart w:id="39" w:name="_Hlk95573990"/>
    </w:p>
    <w:p w14:paraId="458A180F" w14:textId="77777777" w:rsidR="00265022" w:rsidRPr="00483560" w:rsidRDefault="00265022" w:rsidP="00265022">
      <w:pPr>
        <w:pStyle w:val="Loendilik"/>
        <w:numPr>
          <w:ilvl w:val="0"/>
          <w:numId w:val="6"/>
        </w:numPr>
        <w:tabs>
          <w:tab w:val="left" w:pos="426"/>
        </w:tabs>
        <w:spacing w:after="0" w:line="240" w:lineRule="auto"/>
        <w:ind w:left="0" w:firstLine="0"/>
        <w:jc w:val="both"/>
        <w:rPr>
          <w:rFonts w:ascii="Times New Roman" w:hAnsi="Times New Roman" w:cs="Times New Roman"/>
          <w:sz w:val="24"/>
          <w:szCs w:val="24"/>
          <w:lang w:eastAsia="et-EE"/>
        </w:rPr>
      </w:pPr>
      <w:r w:rsidRPr="00A26570">
        <w:rPr>
          <w:rFonts w:ascii="Times New Roman" w:hAnsi="Times New Roman" w:cs="Times New Roman"/>
          <w:sz w:val="24"/>
          <w:szCs w:val="24"/>
          <w:lang w:eastAsia="et-EE"/>
        </w:rPr>
        <w:t xml:space="preserve">Taotluse rahuldamise otsust muudetakse </w:t>
      </w:r>
      <w:r>
        <w:rPr>
          <w:rFonts w:ascii="Times New Roman" w:hAnsi="Times New Roman" w:cs="Times New Roman"/>
          <w:sz w:val="24"/>
          <w:szCs w:val="24"/>
          <w:lang w:eastAsia="et-EE"/>
        </w:rPr>
        <w:t>ühendmääruse §-s 12 sätestatud tingimustel ja korras.</w:t>
      </w:r>
    </w:p>
    <w:p w14:paraId="5DC9C97F" w14:textId="77777777" w:rsidR="00265022" w:rsidRDefault="00265022" w:rsidP="00265022">
      <w:pPr>
        <w:pStyle w:val="Loendilik"/>
        <w:tabs>
          <w:tab w:val="left" w:pos="426"/>
        </w:tabs>
        <w:spacing w:after="0" w:line="240" w:lineRule="auto"/>
        <w:ind w:left="0"/>
        <w:jc w:val="both"/>
        <w:rPr>
          <w:rFonts w:ascii="Times New Roman" w:hAnsi="Times New Roman" w:cs="Times New Roman"/>
          <w:sz w:val="24"/>
          <w:szCs w:val="24"/>
          <w:lang w:eastAsia="et-EE"/>
        </w:rPr>
      </w:pPr>
    </w:p>
    <w:p w14:paraId="2143E302" w14:textId="77777777" w:rsidR="00265022" w:rsidRPr="00227009" w:rsidRDefault="00265022" w:rsidP="00265022">
      <w:pPr>
        <w:pStyle w:val="Loendilik"/>
        <w:numPr>
          <w:ilvl w:val="0"/>
          <w:numId w:val="6"/>
        </w:numPr>
        <w:tabs>
          <w:tab w:val="left" w:pos="426"/>
        </w:tabs>
        <w:spacing w:after="0" w:line="240" w:lineRule="auto"/>
        <w:ind w:left="0" w:firstLine="0"/>
        <w:jc w:val="both"/>
        <w:rPr>
          <w:rFonts w:ascii="Times New Roman" w:hAnsi="Times New Roman" w:cs="Times New Roman"/>
          <w:sz w:val="24"/>
          <w:szCs w:val="24"/>
          <w:lang w:eastAsia="et-EE"/>
        </w:rPr>
      </w:pPr>
      <w:bookmarkStart w:id="40" w:name="_Hlk102486788"/>
      <w:r>
        <w:rPr>
          <w:rFonts w:ascii="Times New Roman" w:hAnsi="Times New Roman" w:cs="Times New Roman"/>
          <w:sz w:val="24"/>
          <w:szCs w:val="24"/>
        </w:rPr>
        <w:t>Rakendusüksusel</w:t>
      </w:r>
      <w:r w:rsidRPr="00227009">
        <w:rPr>
          <w:rFonts w:ascii="Times New Roman" w:hAnsi="Times New Roman" w:cs="Times New Roman"/>
          <w:sz w:val="24"/>
          <w:szCs w:val="24"/>
        </w:rPr>
        <w:t xml:space="preserve"> on õigus keelduda taotluse rahuldamise otsuse muutmisest</w:t>
      </w:r>
      <w:r>
        <w:rPr>
          <w:rFonts w:ascii="Times New Roman" w:hAnsi="Times New Roman"/>
          <w:i/>
          <w:iCs/>
          <w:sz w:val="24"/>
          <w:szCs w:val="24"/>
        </w:rPr>
        <w:t xml:space="preserve">, </w:t>
      </w:r>
      <w:r w:rsidRPr="00227009">
        <w:rPr>
          <w:rFonts w:ascii="Times New Roman" w:hAnsi="Times New Roman" w:cs="Times New Roman"/>
          <w:sz w:val="24"/>
          <w:szCs w:val="24"/>
        </w:rPr>
        <w:t xml:space="preserve">kui soovitav muudatus </w:t>
      </w:r>
      <w:r>
        <w:rPr>
          <w:rFonts w:ascii="Times New Roman" w:hAnsi="Times New Roman" w:cs="Times New Roman"/>
          <w:sz w:val="24"/>
          <w:szCs w:val="24"/>
        </w:rPr>
        <w:t>seab kahtluse alla projekti oodatavate tulemuste saavutamise või</w:t>
      </w:r>
      <w:r w:rsidRPr="00227009">
        <w:rPr>
          <w:rFonts w:ascii="Times New Roman" w:hAnsi="Times New Roman" w:cs="Times New Roman"/>
          <w:sz w:val="24"/>
          <w:szCs w:val="24"/>
        </w:rPr>
        <w:t xml:space="preserve"> </w:t>
      </w:r>
      <w:r>
        <w:rPr>
          <w:rFonts w:ascii="Times New Roman" w:hAnsi="Times New Roman" w:cs="Times New Roman"/>
          <w:sz w:val="24"/>
          <w:szCs w:val="24"/>
        </w:rPr>
        <w:t>projekti tegevuste lõpetamise projekti abikõlblikkuse perioodil</w:t>
      </w:r>
      <w:r w:rsidRPr="00227009">
        <w:rPr>
          <w:rFonts w:ascii="Times New Roman" w:hAnsi="Times New Roman" w:cs="Times New Roman"/>
          <w:sz w:val="24"/>
          <w:szCs w:val="24"/>
        </w:rPr>
        <w:t>.</w:t>
      </w:r>
    </w:p>
    <w:bookmarkEnd w:id="40"/>
    <w:p w14:paraId="44687D59" w14:textId="77777777" w:rsidR="00265022" w:rsidRPr="00A26570" w:rsidRDefault="00265022" w:rsidP="00265022">
      <w:pPr>
        <w:pStyle w:val="Loendilik"/>
        <w:tabs>
          <w:tab w:val="left" w:pos="426"/>
        </w:tabs>
        <w:spacing w:after="0" w:line="240" w:lineRule="auto"/>
        <w:ind w:left="0"/>
        <w:jc w:val="both"/>
        <w:rPr>
          <w:rFonts w:ascii="Times New Roman" w:hAnsi="Times New Roman" w:cs="Times New Roman"/>
          <w:sz w:val="24"/>
          <w:szCs w:val="24"/>
          <w:lang w:eastAsia="et-EE"/>
        </w:rPr>
      </w:pPr>
    </w:p>
    <w:p w14:paraId="779D8CF4" w14:textId="77777777" w:rsidR="00265022" w:rsidRDefault="00265022" w:rsidP="00265022">
      <w:pPr>
        <w:pStyle w:val="Loendilik"/>
        <w:numPr>
          <w:ilvl w:val="0"/>
          <w:numId w:val="6"/>
        </w:numPr>
        <w:tabs>
          <w:tab w:val="left" w:pos="426"/>
        </w:tabs>
        <w:spacing w:after="0" w:line="240" w:lineRule="auto"/>
        <w:ind w:left="0" w:firstLine="0"/>
        <w:jc w:val="both"/>
        <w:rPr>
          <w:rFonts w:ascii="Times New Roman" w:hAnsi="Times New Roman" w:cs="Times New Roman"/>
          <w:sz w:val="24"/>
          <w:szCs w:val="24"/>
          <w:lang w:eastAsia="et-EE"/>
        </w:rPr>
      </w:pPr>
      <w:r w:rsidRPr="00A26570">
        <w:rPr>
          <w:rFonts w:ascii="Times New Roman" w:hAnsi="Times New Roman" w:cs="Times New Roman"/>
          <w:sz w:val="24"/>
          <w:szCs w:val="24"/>
        </w:rPr>
        <w:t xml:space="preserve">Taotluse rahuldamise otsuse muutmise otsustab </w:t>
      </w:r>
      <w:r w:rsidRPr="003A5CE1">
        <w:rPr>
          <w:rFonts w:ascii="Times New Roman" w:hAnsi="Times New Roman" w:cs="Times New Roman"/>
          <w:sz w:val="24"/>
          <w:szCs w:val="24"/>
        </w:rPr>
        <w:t>rakendusüksus</w:t>
      </w:r>
      <w:r>
        <w:rPr>
          <w:rFonts w:ascii="Times New Roman" w:hAnsi="Times New Roman" w:cs="Times New Roman"/>
          <w:sz w:val="24"/>
          <w:szCs w:val="24"/>
        </w:rPr>
        <w:t xml:space="preserve"> 30</w:t>
      </w:r>
      <w:r w:rsidRPr="003A5CE1">
        <w:rPr>
          <w:rFonts w:ascii="Times New Roman" w:hAnsi="Times New Roman" w:cs="Times New Roman"/>
          <w:sz w:val="24"/>
          <w:szCs w:val="24"/>
        </w:rPr>
        <w:t xml:space="preserve"> tööpäeva</w:t>
      </w:r>
      <w:r w:rsidRPr="00A26570">
        <w:rPr>
          <w:rFonts w:ascii="Times New Roman" w:hAnsi="Times New Roman" w:cs="Times New Roman"/>
          <w:sz w:val="24"/>
          <w:szCs w:val="24"/>
        </w:rPr>
        <w:t xml:space="preserve"> jooksul vastavasisulise </w:t>
      </w:r>
      <w:r>
        <w:rPr>
          <w:rFonts w:ascii="Times New Roman" w:hAnsi="Times New Roman" w:cs="Times New Roman"/>
          <w:sz w:val="24"/>
          <w:szCs w:val="24"/>
        </w:rPr>
        <w:t>avalduse</w:t>
      </w:r>
      <w:r w:rsidRPr="00A26570">
        <w:rPr>
          <w:rFonts w:ascii="Times New Roman" w:hAnsi="Times New Roman" w:cs="Times New Roman"/>
          <w:sz w:val="24"/>
          <w:szCs w:val="24"/>
        </w:rPr>
        <w:t xml:space="preserve"> saamis</w:t>
      </w:r>
      <w:r>
        <w:rPr>
          <w:rFonts w:ascii="Times New Roman" w:hAnsi="Times New Roman" w:cs="Times New Roman"/>
          <w:sz w:val="24"/>
          <w:szCs w:val="24"/>
        </w:rPr>
        <w:t>es</w:t>
      </w:r>
      <w:r w:rsidRPr="00A26570">
        <w:rPr>
          <w:rFonts w:ascii="Times New Roman" w:hAnsi="Times New Roman" w:cs="Times New Roman"/>
          <w:sz w:val="24"/>
          <w:szCs w:val="24"/>
        </w:rPr>
        <w:t>t</w:t>
      </w:r>
      <w:r>
        <w:rPr>
          <w:rFonts w:ascii="Times New Roman" w:hAnsi="Times New Roman" w:cs="Times New Roman"/>
          <w:sz w:val="24"/>
          <w:szCs w:val="24"/>
        </w:rPr>
        <w:t xml:space="preserve"> arvates</w:t>
      </w:r>
      <w:r w:rsidRPr="00A26570">
        <w:rPr>
          <w:rFonts w:ascii="Times New Roman" w:hAnsi="Times New Roman" w:cs="Times New Roman"/>
          <w:sz w:val="24"/>
          <w:szCs w:val="24"/>
        </w:rPr>
        <w:t>.</w:t>
      </w:r>
    </w:p>
    <w:p w14:paraId="723573BC" w14:textId="77777777" w:rsidR="00265022" w:rsidRDefault="00265022" w:rsidP="00265022">
      <w:pPr>
        <w:pStyle w:val="Loendilik"/>
        <w:tabs>
          <w:tab w:val="left" w:pos="426"/>
        </w:tabs>
        <w:spacing w:after="0" w:line="240" w:lineRule="auto"/>
        <w:ind w:left="0"/>
        <w:jc w:val="both"/>
        <w:rPr>
          <w:rFonts w:ascii="Times New Roman" w:hAnsi="Times New Roman" w:cs="Times New Roman"/>
          <w:sz w:val="24"/>
          <w:szCs w:val="24"/>
          <w:lang w:eastAsia="et-EE"/>
        </w:rPr>
      </w:pPr>
    </w:p>
    <w:p w14:paraId="07A5E052" w14:textId="7BE1CDD1" w:rsidR="002B70F1" w:rsidRDefault="00265022" w:rsidP="00265022">
      <w:pPr>
        <w:pStyle w:val="Loendilik"/>
        <w:numPr>
          <w:ilvl w:val="0"/>
          <w:numId w:val="6"/>
        </w:numPr>
        <w:tabs>
          <w:tab w:val="left" w:pos="426"/>
        </w:tabs>
        <w:spacing w:after="0" w:line="240" w:lineRule="auto"/>
        <w:ind w:left="0" w:firstLine="0"/>
        <w:jc w:val="both"/>
        <w:rPr>
          <w:rFonts w:ascii="Times New Roman" w:hAnsi="Times New Roman"/>
          <w:iCs/>
          <w:sz w:val="24"/>
          <w:szCs w:val="24"/>
          <w:lang w:eastAsia="et-EE"/>
        </w:rPr>
      </w:pPr>
      <w:r w:rsidRPr="00CA4744">
        <w:rPr>
          <w:rFonts w:ascii="Times New Roman" w:hAnsi="Times New Roman"/>
          <w:iCs/>
          <w:sz w:val="24"/>
          <w:szCs w:val="24"/>
          <w:lang w:eastAsia="et-EE"/>
        </w:rPr>
        <w:t>Taotluse rahuldamise otsust võib muuta tagasiulatuvalt, kui see aitab kaasa projekti tulemuste saavutamisele ja muudatus on põhjendatud</w:t>
      </w:r>
      <w:r w:rsidR="003A0CCC">
        <w:rPr>
          <w:rFonts w:ascii="Times New Roman" w:hAnsi="Times New Roman"/>
          <w:iCs/>
          <w:sz w:val="24"/>
          <w:szCs w:val="24"/>
          <w:lang w:eastAsia="et-EE"/>
        </w:rPr>
        <w:t xml:space="preserve"> ning ei ole vastuolus riigiabi reeglitega.</w:t>
      </w:r>
    </w:p>
    <w:p w14:paraId="20A1C669" w14:textId="77777777" w:rsidR="002B70F1" w:rsidRDefault="002B70F1">
      <w:pPr>
        <w:widowControl/>
        <w:suppressAutoHyphens w:val="0"/>
        <w:spacing w:line="240" w:lineRule="auto"/>
        <w:jc w:val="left"/>
        <w:rPr>
          <w:rFonts w:eastAsiaTheme="minorHAnsi" w:cstheme="minorBidi"/>
          <w:iCs/>
          <w:kern w:val="0"/>
          <w:lang w:eastAsia="et-EE" w:bidi="ar-SA"/>
        </w:rPr>
      </w:pPr>
      <w:r>
        <w:rPr>
          <w:iCs/>
          <w:lang w:eastAsia="et-EE"/>
        </w:rPr>
        <w:br w:type="page"/>
      </w:r>
    </w:p>
    <w:p w14:paraId="41FF383C" w14:textId="77777777" w:rsidR="00265022" w:rsidRPr="00343FD9" w:rsidRDefault="00265022" w:rsidP="00265022">
      <w:pPr>
        <w:spacing w:line="240" w:lineRule="auto"/>
        <w:ind w:left="360"/>
        <w:jc w:val="center"/>
        <w:rPr>
          <w:b/>
          <w:color w:val="000000"/>
          <w:lang w:eastAsia="et-EE"/>
        </w:rPr>
      </w:pPr>
      <w:bookmarkStart w:id="41" w:name="_Hlk95574002"/>
      <w:bookmarkEnd w:id="39"/>
      <w:r>
        <w:rPr>
          <w:b/>
          <w:color w:val="000000"/>
          <w:lang w:eastAsia="et-EE"/>
        </w:rPr>
        <w:lastRenderedPageBreak/>
        <w:t>6</w:t>
      </w:r>
      <w:r w:rsidRPr="00343FD9">
        <w:rPr>
          <w:b/>
          <w:color w:val="000000"/>
          <w:lang w:eastAsia="et-EE"/>
        </w:rPr>
        <w:t xml:space="preserve">. peatükk </w:t>
      </w:r>
      <w:r w:rsidRPr="00343FD9">
        <w:rPr>
          <w:b/>
          <w:color w:val="000000"/>
          <w:lang w:eastAsia="et-EE"/>
        </w:rPr>
        <w:br/>
      </w:r>
      <w:r>
        <w:rPr>
          <w:b/>
          <w:color w:val="000000"/>
          <w:lang w:eastAsia="et-EE"/>
        </w:rPr>
        <w:t>Toetuse saaja, partneri ja rakendusüksuse õigused ning kohustused</w:t>
      </w:r>
    </w:p>
    <w:bookmarkEnd w:id="41"/>
    <w:p w14:paraId="771D3315" w14:textId="77777777" w:rsidR="00265022" w:rsidRDefault="00265022" w:rsidP="00265022">
      <w:pPr>
        <w:spacing w:line="240" w:lineRule="auto"/>
        <w:rPr>
          <w:b/>
          <w:color w:val="000000"/>
          <w:lang w:eastAsia="et-EE"/>
        </w:rPr>
      </w:pPr>
    </w:p>
    <w:p w14:paraId="363D9767" w14:textId="77777777" w:rsidR="00265022" w:rsidRDefault="00265022" w:rsidP="00265022">
      <w:pPr>
        <w:spacing w:line="240" w:lineRule="auto"/>
        <w:rPr>
          <w:b/>
          <w:bCs/>
          <w:color w:val="000000"/>
          <w:lang w:eastAsia="et-EE"/>
        </w:rPr>
      </w:pPr>
      <w:r>
        <w:rPr>
          <w:b/>
          <w:bCs/>
          <w:color w:val="000000"/>
          <w:lang w:eastAsia="et-EE"/>
        </w:rPr>
        <w:t>§ 24</w:t>
      </w:r>
      <w:r w:rsidRPr="004B2297">
        <w:rPr>
          <w:b/>
          <w:bCs/>
          <w:color w:val="000000"/>
          <w:lang w:eastAsia="et-EE"/>
        </w:rPr>
        <w:t xml:space="preserve">. Toetuse saaja </w:t>
      </w:r>
      <w:r>
        <w:rPr>
          <w:b/>
          <w:bCs/>
          <w:color w:val="000000"/>
          <w:lang w:eastAsia="et-EE"/>
        </w:rPr>
        <w:t xml:space="preserve">ja partneri õigused ning </w:t>
      </w:r>
      <w:r w:rsidRPr="004B2297">
        <w:rPr>
          <w:b/>
          <w:bCs/>
          <w:color w:val="000000"/>
          <w:lang w:eastAsia="et-EE"/>
        </w:rPr>
        <w:t>kohustused</w:t>
      </w:r>
    </w:p>
    <w:p w14:paraId="73E61E1C" w14:textId="77777777" w:rsidR="00265022" w:rsidRDefault="00265022" w:rsidP="00265022">
      <w:pPr>
        <w:spacing w:line="240" w:lineRule="auto"/>
        <w:rPr>
          <w:color w:val="000000"/>
          <w:lang w:eastAsia="et-EE"/>
        </w:rPr>
      </w:pPr>
    </w:p>
    <w:p w14:paraId="5E1E1440" w14:textId="77777777" w:rsidR="00265022" w:rsidRDefault="00265022" w:rsidP="00265022">
      <w:pPr>
        <w:spacing w:line="240" w:lineRule="auto"/>
        <w:rPr>
          <w:color w:val="202020"/>
          <w:shd w:val="clear" w:color="auto" w:fill="FFFFFF"/>
        </w:rPr>
      </w:pPr>
      <w:r>
        <w:rPr>
          <w:color w:val="000000"/>
          <w:lang w:eastAsia="et-EE"/>
        </w:rPr>
        <w:t xml:space="preserve">(1) </w:t>
      </w:r>
      <w:r w:rsidRPr="001E2CB8">
        <w:rPr>
          <w:color w:val="202020"/>
          <w:shd w:val="clear" w:color="auto" w:fill="FFFFFF"/>
        </w:rPr>
        <w:t xml:space="preserve">Toetuse saaja </w:t>
      </w:r>
      <w:r>
        <w:rPr>
          <w:color w:val="202020"/>
          <w:shd w:val="clear" w:color="auto" w:fill="FFFFFF"/>
        </w:rPr>
        <w:t xml:space="preserve">peab täitma </w:t>
      </w:r>
      <w:r w:rsidRPr="001E2CB8">
        <w:rPr>
          <w:color w:val="202020"/>
          <w:shd w:val="clear" w:color="auto" w:fill="FFFFFF"/>
        </w:rPr>
        <w:t>ühen</w:t>
      </w:r>
      <w:r>
        <w:rPr>
          <w:color w:val="202020"/>
          <w:shd w:val="clear" w:color="auto" w:fill="FFFFFF"/>
        </w:rPr>
        <w:t>d</w:t>
      </w:r>
      <w:r w:rsidRPr="001E2CB8">
        <w:rPr>
          <w:color w:val="202020"/>
          <w:shd w:val="clear" w:color="auto" w:fill="FFFFFF"/>
        </w:rPr>
        <w:t>määr</w:t>
      </w:r>
      <w:r>
        <w:rPr>
          <w:color w:val="202020"/>
          <w:shd w:val="clear" w:color="auto" w:fill="FFFFFF"/>
        </w:rPr>
        <w:t>u</w:t>
      </w:r>
      <w:r w:rsidRPr="001E2CB8">
        <w:rPr>
          <w:color w:val="202020"/>
          <w:shd w:val="clear" w:color="auto" w:fill="FFFFFF"/>
        </w:rPr>
        <w:t>se §-</w:t>
      </w:r>
      <w:r>
        <w:rPr>
          <w:color w:val="202020"/>
          <w:shd w:val="clear" w:color="auto" w:fill="FFFFFF"/>
        </w:rPr>
        <w:t>de</w:t>
      </w:r>
      <w:r w:rsidRPr="001E2CB8">
        <w:rPr>
          <w:color w:val="202020"/>
          <w:shd w:val="clear" w:color="auto" w:fill="FFFFFF"/>
        </w:rPr>
        <w:t xml:space="preserve">s 10 </w:t>
      </w:r>
      <w:r>
        <w:rPr>
          <w:color w:val="202020"/>
          <w:shd w:val="clear" w:color="auto" w:fill="FFFFFF"/>
        </w:rPr>
        <w:t xml:space="preserve">ja 11 </w:t>
      </w:r>
      <w:r w:rsidRPr="001E2CB8">
        <w:rPr>
          <w:color w:val="202020"/>
          <w:shd w:val="clear" w:color="auto" w:fill="FFFFFF"/>
        </w:rPr>
        <w:t>sätestatud kohustus</w:t>
      </w:r>
      <w:r>
        <w:rPr>
          <w:color w:val="202020"/>
          <w:shd w:val="clear" w:color="auto" w:fill="FFFFFF"/>
        </w:rPr>
        <w:t>i.</w:t>
      </w:r>
    </w:p>
    <w:p w14:paraId="42FBD3A9" w14:textId="77777777" w:rsidR="00265022" w:rsidRDefault="00265022" w:rsidP="00265022">
      <w:pPr>
        <w:spacing w:line="240" w:lineRule="auto"/>
        <w:rPr>
          <w:color w:val="202020"/>
          <w:shd w:val="clear" w:color="auto" w:fill="FFFFFF"/>
        </w:rPr>
      </w:pPr>
    </w:p>
    <w:p w14:paraId="51F3D043" w14:textId="527FDAE9" w:rsidR="00265022" w:rsidRPr="002D3C6B" w:rsidRDefault="00265022" w:rsidP="00265022">
      <w:pPr>
        <w:spacing w:line="240" w:lineRule="auto"/>
        <w:rPr>
          <w:color w:val="000000"/>
          <w:lang w:eastAsia="et-EE"/>
        </w:rPr>
      </w:pPr>
      <w:r>
        <w:rPr>
          <w:color w:val="202020"/>
          <w:shd w:val="clear" w:color="auto" w:fill="FFFFFF"/>
        </w:rPr>
        <w:t xml:space="preserve">(2) </w:t>
      </w:r>
      <w:r w:rsidRPr="00DB693D">
        <w:rPr>
          <w:lang w:eastAsia="et-EE"/>
        </w:rPr>
        <w:t xml:space="preserve">Partner peab täitma </w:t>
      </w:r>
      <w:r>
        <w:rPr>
          <w:lang w:eastAsia="et-EE"/>
        </w:rPr>
        <w:t xml:space="preserve">ühendmääruse </w:t>
      </w:r>
      <w:r w:rsidR="00D97EEF" w:rsidRPr="00D97EEF">
        <w:rPr>
          <w:lang w:eastAsia="et-EE"/>
        </w:rPr>
        <w:t>lõike 1 punktides 2–6, 8–11 ja 13−16 ning §-s 11 nimetatud kohustusi</w:t>
      </w:r>
      <w:r w:rsidR="00D97EEF">
        <w:rPr>
          <w:lang w:eastAsia="et-EE"/>
        </w:rPr>
        <w:t>.</w:t>
      </w:r>
    </w:p>
    <w:p w14:paraId="11897A53" w14:textId="77777777" w:rsidR="00265022" w:rsidRDefault="00265022" w:rsidP="00265022">
      <w:pPr>
        <w:pStyle w:val="Vahedeta"/>
        <w:jc w:val="both"/>
        <w:rPr>
          <w:rFonts w:ascii="Times New Roman" w:hAnsi="Times New Roman"/>
          <w:sz w:val="24"/>
          <w:szCs w:val="24"/>
          <w:lang w:eastAsia="et-EE"/>
        </w:rPr>
      </w:pPr>
    </w:p>
    <w:p w14:paraId="62268FC7" w14:textId="77777777" w:rsidR="00265022" w:rsidRDefault="00265022" w:rsidP="00265022">
      <w:pPr>
        <w:pStyle w:val="Vahedeta"/>
        <w:jc w:val="both"/>
        <w:rPr>
          <w:rFonts w:ascii="Times New Roman" w:hAnsi="Times New Roman"/>
          <w:sz w:val="24"/>
          <w:szCs w:val="24"/>
          <w:lang w:eastAsia="et-EE"/>
        </w:rPr>
      </w:pPr>
      <w:bookmarkStart w:id="42" w:name="_Hlk95734626"/>
      <w:r>
        <w:rPr>
          <w:rFonts w:ascii="Times New Roman" w:hAnsi="Times New Roman"/>
          <w:sz w:val="24"/>
          <w:szCs w:val="24"/>
          <w:lang w:eastAsia="et-EE"/>
        </w:rPr>
        <w:t xml:space="preserve">(3) Toetuse saaja </w:t>
      </w:r>
      <w:r w:rsidRPr="00E40744">
        <w:rPr>
          <w:rFonts w:ascii="Times New Roman" w:hAnsi="Times New Roman"/>
          <w:sz w:val="24"/>
          <w:szCs w:val="24"/>
          <w:lang w:eastAsia="et-EE"/>
        </w:rPr>
        <w:t xml:space="preserve">peab tagama, et materiaalse vara asendamisel enne </w:t>
      </w:r>
      <w:r>
        <w:rPr>
          <w:rFonts w:ascii="Times New Roman" w:hAnsi="Times New Roman"/>
          <w:sz w:val="24"/>
          <w:szCs w:val="24"/>
          <w:lang w:eastAsia="et-EE"/>
        </w:rPr>
        <w:t>kolme</w:t>
      </w:r>
      <w:r w:rsidRPr="00E40744">
        <w:rPr>
          <w:rFonts w:ascii="Times New Roman" w:hAnsi="Times New Roman"/>
          <w:sz w:val="24"/>
          <w:szCs w:val="24"/>
          <w:lang w:eastAsia="et-EE"/>
        </w:rPr>
        <w:t xml:space="preserve"> aasta möödumist</w:t>
      </w:r>
      <w:r>
        <w:rPr>
          <w:rFonts w:ascii="Times New Roman" w:hAnsi="Times New Roman"/>
          <w:sz w:val="24"/>
          <w:szCs w:val="24"/>
          <w:lang w:eastAsia="et-EE"/>
        </w:rPr>
        <w:t>,</w:t>
      </w:r>
      <w:r w:rsidRPr="00E40744">
        <w:rPr>
          <w:rFonts w:ascii="Times New Roman" w:hAnsi="Times New Roman"/>
          <w:sz w:val="24"/>
          <w:szCs w:val="24"/>
          <w:lang w:eastAsia="et-EE"/>
        </w:rPr>
        <w:t xml:space="preserve"> arvates projekti abikõlblikkuse perioodi lõppemisest sama funktsiooni täitva varaga, kui </w:t>
      </w:r>
      <w:r w:rsidRPr="0027178B">
        <w:rPr>
          <w:rFonts w:ascii="Times New Roman" w:hAnsi="Times New Roman"/>
          <w:sz w:val="24"/>
          <w:szCs w:val="24"/>
          <w:lang w:eastAsia="et-EE"/>
        </w:rPr>
        <w:t xml:space="preserve">grupierandi määruse artikli 2 punkti 29 tähenduses </w:t>
      </w:r>
      <w:r w:rsidRPr="00E40744">
        <w:rPr>
          <w:rFonts w:ascii="Times New Roman" w:hAnsi="Times New Roman"/>
          <w:sz w:val="24"/>
          <w:szCs w:val="24"/>
          <w:lang w:eastAsia="et-EE"/>
        </w:rPr>
        <w:t xml:space="preserve">materiaalne vara on purunenud või aegunud, säilib ettevõttes majandustegevus vahetatud vara abil vähemalt </w:t>
      </w:r>
      <w:r>
        <w:rPr>
          <w:rFonts w:ascii="Times New Roman" w:hAnsi="Times New Roman"/>
          <w:sz w:val="24"/>
          <w:szCs w:val="24"/>
          <w:lang w:eastAsia="et-EE"/>
        </w:rPr>
        <w:t>kolme</w:t>
      </w:r>
      <w:r w:rsidRPr="00E40744">
        <w:rPr>
          <w:rFonts w:ascii="Times New Roman" w:hAnsi="Times New Roman"/>
          <w:sz w:val="24"/>
          <w:szCs w:val="24"/>
          <w:lang w:eastAsia="et-EE"/>
        </w:rPr>
        <w:t xml:space="preserve"> aasta jooksul arvates projekti abikõlblikkuse perioodi lõppemisest.</w:t>
      </w:r>
      <w:r>
        <w:rPr>
          <w:rFonts w:ascii="Times New Roman" w:hAnsi="Times New Roman"/>
          <w:sz w:val="24"/>
          <w:szCs w:val="24"/>
          <w:lang w:eastAsia="et-EE"/>
        </w:rPr>
        <w:t xml:space="preserve"> Suurettevõtjast toetuse saaja korral kohaldub käesoleva sätte rakendamisel kolme aasta asemel viie aasta pikkune periood.</w:t>
      </w:r>
    </w:p>
    <w:bookmarkEnd w:id="42"/>
    <w:p w14:paraId="7C66A606" w14:textId="77777777" w:rsidR="00265022" w:rsidRDefault="00265022" w:rsidP="00265022">
      <w:pPr>
        <w:pStyle w:val="Vahedeta"/>
        <w:jc w:val="both"/>
        <w:rPr>
          <w:rFonts w:ascii="Times New Roman" w:hAnsi="Times New Roman"/>
          <w:sz w:val="24"/>
          <w:szCs w:val="24"/>
          <w:lang w:eastAsia="et-EE"/>
        </w:rPr>
      </w:pPr>
    </w:p>
    <w:p w14:paraId="08FC2121" w14:textId="77777777" w:rsidR="00265022" w:rsidRDefault="00265022" w:rsidP="00265022">
      <w:pPr>
        <w:pStyle w:val="Vahedeta"/>
        <w:jc w:val="both"/>
        <w:rPr>
          <w:rFonts w:ascii="Times New Roman" w:hAnsi="Times New Roman"/>
          <w:sz w:val="24"/>
          <w:szCs w:val="24"/>
          <w:lang w:eastAsia="et-EE"/>
        </w:rPr>
      </w:pPr>
      <w:bookmarkStart w:id="43" w:name="_Hlk95734707"/>
      <w:r>
        <w:rPr>
          <w:rFonts w:ascii="Times New Roman" w:hAnsi="Times New Roman"/>
          <w:sz w:val="24"/>
          <w:szCs w:val="24"/>
          <w:lang w:eastAsia="et-EE"/>
        </w:rPr>
        <w:t>(4</w:t>
      </w:r>
      <w:r w:rsidRPr="00B82EED">
        <w:rPr>
          <w:rFonts w:ascii="Times New Roman" w:hAnsi="Times New Roman"/>
          <w:sz w:val="24"/>
          <w:szCs w:val="24"/>
          <w:lang w:eastAsia="et-EE"/>
        </w:rPr>
        <w:t>) Toetuse saaja</w:t>
      </w:r>
      <w:r>
        <w:rPr>
          <w:rFonts w:ascii="Times New Roman" w:hAnsi="Times New Roman"/>
          <w:sz w:val="24"/>
          <w:szCs w:val="24"/>
          <w:lang w:eastAsia="et-EE"/>
        </w:rPr>
        <w:t xml:space="preserve">, </w:t>
      </w:r>
      <w:r w:rsidRPr="00B82EED">
        <w:rPr>
          <w:rFonts w:ascii="Times New Roman" w:hAnsi="Times New Roman"/>
          <w:sz w:val="24"/>
          <w:szCs w:val="24"/>
          <w:lang w:eastAsia="et-EE"/>
        </w:rPr>
        <w:t xml:space="preserve">kes saab toetust § </w:t>
      </w:r>
      <w:r>
        <w:rPr>
          <w:rFonts w:ascii="Times New Roman" w:hAnsi="Times New Roman"/>
          <w:sz w:val="24"/>
          <w:szCs w:val="24"/>
          <w:lang w:eastAsia="et-EE"/>
        </w:rPr>
        <w:t>7</w:t>
      </w:r>
      <w:r w:rsidRPr="00B82EED">
        <w:rPr>
          <w:rFonts w:ascii="Times New Roman" w:hAnsi="Times New Roman"/>
          <w:sz w:val="24"/>
          <w:szCs w:val="24"/>
          <w:lang w:eastAsia="et-EE"/>
        </w:rPr>
        <w:t xml:space="preserve"> lõike </w:t>
      </w:r>
      <w:r>
        <w:rPr>
          <w:rFonts w:ascii="Times New Roman" w:hAnsi="Times New Roman"/>
          <w:sz w:val="24"/>
          <w:szCs w:val="24"/>
          <w:lang w:eastAsia="et-EE"/>
        </w:rPr>
        <w:t>2</w:t>
      </w:r>
      <w:r w:rsidRPr="00B82EED">
        <w:rPr>
          <w:rFonts w:ascii="Times New Roman" w:hAnsi="Times New Roman"/>
          <w:sz w:val="24"/>
          <w:szCs w:val="24"/>
          <w:lang w:eastAsia="et-EE"/>
        </w:rPr>
        <w:t xml:space="preserve"> punktis </w:t>
      </w:r>
      <w:r>
        <w:rPr>
          <w:rFonts w:ascii="Times New Roman" w:hAnsi="Times New Roman"/>
          <w:sz w:val="24"/>
          <w:szCs w:val="24"/>
          <w:lang w:eastAsia="et-EE"/>
        </w:rPr>
        <w:t>3</w:t>
      </w:r>
      <w:r w:rsidRPr="00B82EED">
        <w:rPr>
          <w:rFonts w:ascii="Times New Roman" w:hAnsi="Times New Roman"/>
          <w:sz w:val="24"/>
          <w:szCs w:val="24"/>
          <w:lang w:eastAsia="et-EE"/>
        </w:rPr>
        <w:t xml:space="preserve"> nimetatud tegevuseks</w:t>
      </w:r>
      <w:r>
        <w:rPr>
          <w:rFonts w:ascii="Times New Roman" w:hAnsi="Times New Roman"/>
          <w:sz w:val="24"/>
          <w:szCs w:val="24"/>
          <w:lang w:eastAsia="et-EE"/>
        </w:rPr>
        <w:t>,</w:t>
      </w:r>
      <w:r w:rsidRPr="00B82EED">
        <w:rPr>
          <w:rFonts w:ascii="Times New Roman" w:hAnsi="Times New Roman"/>
          <w:sz w:val="24"/>
          <w:szCs w:val="24"/>
          <w:lang w:eastAsia="et-EE"/>
        </w:rPr>
        <w:t xml:space="preserve"> peab</w:t>
      </w:r>
      <w:r>
        <w:rPr>
          <w:rFonts w:ascii="Times New Roman" w:hAnsi="Times New Roman"/>
          <w:sz w:val="24"/>
          <w:szCs w:val="24"/>
          <w:lang w:eastAsia="et-EE"/>
        </w:rPr>
        <w:t xml:space="preserve"> tagama,</w:t>
      </w:r>
      <w:r w:rsidRPr="00B82EED">
        <w:rPr>
          <w:rFonts w:ascii="Times New Roman" w:hAnsi="Times New Roman"/>
          <w:sz w:val="24"/>
          <w:szCs w:val="24"/>
          <w:lang w:eastAsia="et-EE"/>
        </w:rPr>
        <w:t xml:space="preserve"> </w:t>
      </w:r>
      <w:r>
        <w:rPr>
          <w:rFonts w:ascii="Times New Roman" w:hAnsi="Times New Roman"/>
          <w:sz w:val="24"/>
          <w:szCs w:val="24"/>
          <w:lang w:eastAsia="et-EE"/>
        </w:rPr>
        <w:t xml:space="preserve">et </w:t>
      </w:r>
      <w:r w:rsidRPr="00B82EED">
        <w:rPr>
          <w:rFonts w:ascii="Times New Roman" w:hAnsi="Times New Roman"/>
          <w:sz w:val="24"/>
          <w:szCs w:val="24"/>
          <w:lang w:eastAsia="et-EE"/>
        </w:rPr>
        <w:t xml:space="preserve">toetuse taotlemisel muudest riigi, kohaliku omavalitsuse üksuse, Euroopa Liidu teise institutsiooni või fondi eelarveallikatest kuludele, mida § </w:t>
      </w:r>
      <w:r>
        <w:rPr>
          <w:rFonts w:ascii="Times New Roman" w:hAnsi="Times New Roman"/>
          <w:sz w:val="24"/>
          <w:szCs w:val="24"/>
          <w:lang w:eastAsia="et-EE"/>
        </w:rPr>
        <w:t>7</w:t>
      </w:r>
      <w:r w:rsidRPr="00B82EED">
        <w:rPr>
          <w:rFonts w:ascii="Times New Roman" w:hAnsi="Times New Roman"/>
          <w:sz w:val="24"/>
          <w:szCs w:val="24"/>
          <w:lang w:eastAsia="et-EE"/>
        </w:rPr>
        <w:t xml:space="preserve"> lõike 2 punktis </w:t>
      </w:r>
      <w:r>
        <w:rPr>
          <w:rFonts w:ascii="Times New Roman" w:hAnsi="Times New Roman"/>
          <w:sz w:val="24"/>
          <w:szCs w:val="24"/>
          <w:lang w:eastAsia="et-EE"/>
        </w:rPr>
        <w:t>3</w:t>
      </w:r>
      <w:r w:rsidRPr="00B82EED">
        <w:rPr>
          <w:rFonts w:ascii="Times New Roman" w:hAnsi="Times New Roman"/>
          <w:sz w:val="24"/>
          <w:szCs w:val="24"/>
          <w:lang w:eastAsia="et-EE"/>
        </w:rPr>
        <w:t xml:space="preserve"> nimetatud tegevuse elluviimiseks ei </w:t>
      </w:r>
      <w:r>
        <w:rPr>
          <w:rFonts w:ascii="Times New Roman" w:hAnsi="Times New Roman"/>
          <w:sz w:val="24"/>
          <w:szCs w:val="24"/>
          <w:lang w:eastAsia="et-EE"/>
        </w:rPr>
        <w:t>hüvitata</w:t>
      </w:r>
      <w:r w:rsidRPr="00B82EED">
        <w:rPr>
          <w:rFonts w:ascii="Times New Roman" w:hAnsi="Times New Roman"/>
          <w:sz w:val="24"/>
          <w:szCs w:val="24"/>
          <w:lang w:eastAsia="et-EE"/>
        </w:rPr>
        <w:t xml:space="preserve">, </w:t>
      </w:r>
      <w:r>
        <w:rPr>
          <w:rFonts w:ascii="Times New Roman" w:hAnsi="Times New Roman"/>
          <w:sz w:val="24"/>
          <w:szCs w:val="24"/>
          <w:lang w:eastAsia="et-EE"/>
        </w:rPr>
        <w:t xml:space="preserve">ei ületa </w:t>
      </w:r>
      <w:r w:rsidRPr="00B82EED">
        <w:rPr>
          <w:rFonts w:ascii="Times New Roman" w:hAnsi="Times New Roman"/>
          <w:sz w:val="24"/>
          <w:szCs w:val="24"/>
          <w:lang w:eastAsia="et-EE"/>
        </w:rPr>
        <w:t>eri eelarveallikatest saadav toetus kokku toetuse saaja IPCEI projekti rahastamispuudujääki</w:t>
      </w:r>
      <w:r>
        <w:rPr>
          <w:rFonts w:ascii="Times New Roman" w:hAnsi="Times New Roman"/>
          <w:sz w:val="24"/>
          <w:szCs w:val="24"/>
          <w:lang w:eastAsia="et-EE"/>
        </w:rPr>
        <w:t>.</w:t>
      </w:r>
    </w:p>
    <w:bookmarkEnd w:id="43"/>
    <w:p w14:paraId="4B8FA6A9" w14:textId="77777777" w:rsidR="00265022" w:rsidRDefault="00265022" w:rsidP="00265022">
      <w:pPr>
        <w:pStyle w:val="Vahedeta"/>
        <w:jc w:val="both"/>
        <w:rPr>
          <w:rFonts w:ascii="Times New Roman" w:hAnsi="Times New Roman"/>
          <w:sz w:val="24"/>
          <w:szCs w:val="24"/>
          <w:lang w:eastAsia="et-EE"/>
        </w:rPr>
      </w:pPr>
    </w:p>
    <w:p w14:paraId="5DBD212F" w14:textId="12D4A64F" w:rsidR="00265022" w:rsidRDefault="00265022" w:rsidP="00265022">
      <w:pPr>
        <w:pStyle w:val="Default"/>
        <w:jc w:val="both"/>
      </w:pPr>
      <w:r w:rsidRPr="003F641E">
        <w:t>(</w:t>
      </w:r>
      <w:r>
        <w:t>5</w:t>
      </w:r>
      <w:r w:rsidRPr="003F641E">
        <w:t xml:space="preserve">) </w:t>
      </w:r>
      <w:r w:rsidR="00443A72">
        <w:t xml:space="preserve">Toetuse saaja lähtub </w:t>
      </w:r>
      <w:r w:rsidR="005B027C">
        <w:t xml:space="preserve">ühendmääruse </w:t>
      </w:r>
      <w:r w:rsidR="00443A72">
        <w:t xml:space="preserve">§ 10 lõike 1 punkti 13 alusel teavitusürituste ja -tegevuste elluviimisel </w:t>
      </w:r>
      <w:r w:rsidR="002F2F9E">
        <w:t>teavitusmääruses</w:t>
      </w:r>
      <w:r w:rsidR="00443A72">
        <w:t xml:space="preserve"> sätestatust.</w:t>
      </w:r>
    </w:p>
    <w:p w14:paraId="77A246EB" w14:textId="77777777" w:rsidR="005B027C" w:rsidRDefault="005B027C" w:rsidP="00265022">
      <w:pPr>
        <w:pStyle w:val="Default"/>
        <w:jc w:val="both"/>
      </w:pPr>
    </w:p>
    <w:p w14:paraId="5D259DF1" w14:textId="77777777" w:rsidR="00265022" w:rsidRDefault="00265022" w:rsidP="00265022">
      <w:pPr>
        <w:spacing w:line="240" w:lineRule="auto"/>
        <w:rPr>
          <w:b/>
          <w:color w:val="000000"/>
          <w:lang w:eastAsia="et-EE"/>
        </w:rPr>
      </w:pPr>
      <w:r w:rsidRPr="00217C01">
        <w:rPr>
          <w:b/>
          <w:color w:val="000000"/>
          <w:lang w:eastAsia="et-EE"/>
        </w:rPr>
        <w:t>§ 2</w:t>
      </w:r>
      <w:r>
        <w:rPr>
          <w:b/>
          <w:color w:val="000000"/>
          <w:lang w:eastAsia="et-EE"/>
        </w:rPr>
        <w:t>5</w:t>
      </w:r>
      <w:r w:rsidRPr="00217C01">
        <w:rPr>
          <w:b/>
          <w:color w:val="000000"/>
          <w:lang w:eastAsia="et-EE"/>
        </w:rPr>
        <w:t>. Rakendusüksuse õigused ja kohustuse</w:t>
      </w:r>
      <w:r>
        <w:rPr>
          <w:b/>
          <w:color w:val="000000"/>
          <w:lang w:eastAsia="et-EE"/>
        </w:rPr>
        <w:t>d</w:t>
      </w:r>
    </w:p>
    <w:p w14:paraId="07290B68" w14:textId="77777777" w:rsidR="00265022" w:rsidRPr="00217C01" w:rsidRDefault="00265022" w:rsidP="00265022">
      <w:pPr>
        <w:spacing w:line="240" w:lineRule="auto"/>
        <w:rPr>
          <w:b/>
          <w:color w:val="000000"/>
          <w:lang w:eastAsia="et-EE"/>
        </w:rPr>
      </w:pPr>
    </w:p>
    <w:p w14:paraId="4CA75AFD" w14:textId="77777777" w:rsidR="00265022" w:rsidRPr="00217C01" w:rsidRDefault="00265022" w:rsidP="00265022">
      <w:pPr>
        <w:spacing w:line="240" w:lineRule="auto"/>
        <w:rPr>
          <w:bCs/>
          <w:color w:val="000000"/>
          <w:lang w:eastAsia="et-EE"/>
        </w:rPr>
      </w:pPr>
      <w:r w:rsidRPr="00217C01">
        <w:rPr>
          <w:bCs/>
          <w:color w:val="000000"/>
          <w:lang w:eastAsia="et-EE"/>
        </w:rPr>
        <w:t xml:space="preserve">(1) </w:t>
      </w:r>
      <w:r>
        <w:rPr>
          <w:bCs/>
          <w:color w:val="000000"/>
          <w:lang w:eastAsia="et-EE"/>
        </w:rPr>
        <w:t>Rakendusüksusel</w:t>
      </w:r>
      <w:r w:rsidRPr="00217C01">
        <w:rPr>
          <w:bCs/>
          <w:color w:val="000000"/>
          <w:lang w:eastAsia="et-EE"/>
        </w:rPr>
        <w:t xml:space="preserve"> on õigus:</w:t>
      </w:r>
    </w:p>
    <w:p w14:paraId="4B5A7D51" w14:textId="77777777" w:rsidR="00265022" w:rsidRPr="00217C01" w:rsidRDefault="00265022" w:rsidP="00265022">
      <w:pPr>
        <w:spacing w:line="240" w:lineRule="auto"/>
        <w:rPr>
          <w:bCs/>
          <w:color w:val="000000"/>
          <w:lang w:eastAsia="et-EE"/>
        </w:rPr>
      </w:pPr>
      <w:r w:rsidRPr="00217C01">
        <w:rPr>
          <w:bCs/>
          <w:color w:val="000000"/>
          <w:lang w:eastAsia="et-EE"/>
        </w:rPr>
        <w:t>1) teostada kuludokumentide auditit ja järelevalvetoiminguid;</w:t>
      </w:r>
    </w:p>
    <w:p w14:paraId="69866B5C" w14:textId="77777777" w:rsidR="00265022" w:rsidRPr="00217C01" w:rsidRDefault="00265022" w:rsidP="00265022">
      <w:pPr>
        <w:spacing w:line="240" w:lineRule="auto"/>
        <w:rPr>
          <w:bCs/>
          <w:color w:val="000000"/>
          <w:lang w:eastAsia="et-EE"/>
        </w:rPr>
      </w:pPr>
      <w:r w:rsidRPr="00217C01">
        <w:rPr>
          <w:bCs/>
          <w:color w:val="000000"/>
          <w:lang w:eastAsia="et-EE"/>
        </w:rPr>
        <w:t>2) kontrollida toetuse ning omafinantseeringu kasutamist;</w:t>
      </w:r>
    </w:p>
    <w:p w14:paraId="64D18794" w14:textId="77777777" w:rsidR="00265022" w:rsidRPr="00217C01" w:rsidRDefault="00265022" w:rsidP="00265022">
      <w:pPr>
        <w:spacing w:line="240" w:lineRule="auto"/>
        <w:rPr>
          <w:bCs/>
          <w:color w:val="000000"/>
          <w:lang w:eastAsia="et-EE"/>
        </w:rPr>
      </w:pPr>
      <w:r w:rsidRPr="00217C01">
        <w:rPr>
          <w:bCs/>
          <w:color w:val="000000"/>
          <w:lang w:eastAsia="et-EE"/>
        </w:rPr>
        <w:t>3) nõuda taotluses sisaldunud projekti kestuse, tegevuste, eesmärkide ja kulude kohta täiendavate andmete ja dokumentide esitamist;</w:t>
      </w:r>
    </w:p>
    <w:p w14:paraId="554B2CD4" w14:textId="77777777" w:rsidR="00265022" w:rsidRPr="00217C01" w:rsidRDefault="00265022" w:rsidP="00265022">
      <w:pPr>
        <w:spacing w:line="240" w:lineRule="auto"/>
        <w:rPr>
          <w:bCs/>
          <w:color w:val="000000"/>
          <w:lang w:eastAsia="et-EE"/>
        </w:rPr>
      </w:pPr>
      <w:r>
        <w:rPr>
          <w:bCs/>
          <w:color w:val="000000"/>
          <w:lang w:eastAsia="et-EE"/>
        </w:rPr>
        <w:t>4</w:t>
      </w:r>
      <w:r w:rsidRPr="00217C01">
        <w:rPr>
          <w:bCs/>
          <w:color w:val="000000"/>
          <w:lang w:eastAsia="et-EE"/>
        </w:rPr>
        <w:t>) peatada toetuse väljamaksed toetuse saajale kuni tagasinõutava summa lõpliku tagasimakseni;</w:t>
      </w:r>
    </w:p>
    <w:p w14:paraId="4003A8B7" w14:textId="77777777" w:rsidR="00265022" w:rsidRPr="00217C01" w:rsidRDefault="00265022" w:rsidP="00265022">
      <w:pPr>
        <w:spacing w:line="240" w:lineRule="auto"/>
        <w:rPr>
          <w:bCs/>
          <w:color w:val="000000"/>
          <w:lang w:eastAsia="et-EE"/>
        </w:rPr>
      </w:pPr>
      <w:r>
        <w:rPr>
          <w:bCs/>
          <w:color w:val="000000"/>
          <w:lang w:eastAsia="et-EE"/>
        </w:rPr>
        <w:t>5</w:t>
      </w:r>
      <w:r w:rsidRPr="00217C01">
        <w:rPr>
          <w:bCs/>
          <w:color w:val="000000"/>
          <w:lang w:eastAsia="et-EE"/>
        </w:rPr>
        <w:t xml:space="preserve">) </w:t>
      </w:r>
      <w:r>
        <w:rPr>
          <w:bCs/>
          <w:color w:val="000000"/>
          <w:lang w:eastAsia="et-EE"/>
        </w:rPr>
        <w:t xml:space="preserve">peatada või </w:t>
      </w:r>
      <w:r w:rsidRPr="00217C01">
        <w:rPr>
          <w:bCs/>
          <w:color w:val="000000"/>
          <w:lang w:eastAsia="et-EE"/>
        </w:rPr>
        <w:t>lõpetada toetuse väljamaksmine ning nõuda toetuse osalist või täielikku tagastamist, kui toetuse saaja rikub määruses sätestatud tingimusi või kaldub muul viisil kõrvale taotluses või taotluse rahuldamise otsuses sätestatust;</w:t>
      </w:r>
    </w:p>
    <w:p w14:paraId="676C5D4E" w14:textId="77777777" w:rsidR="00265022" w:rsidRDefault="00265022" w:rsidP="00265022">
      <w:pPr>
        <w:spacing w:line="240" w:lineRule="auto"/>
        <w:rPr>
          <w:bCs/>
          <w:color w:val="000000"/>
          <w:lang w:eastAsia="et-EE"/>
        </w:rPr>
      </w:pPr>
      <w:r>
        <w:rPr>
          <w:bCs/>
          <w:color w:val="000000"/>
          <w:lang w:eastAsia="et-EE"/>
        </w:rPr>
        <w:t>6</w:t>
      </w:r>
      <w:r w:rsidRPr="00217C01">
        <w:rPr>
          <w:bCs/>
          <w:color w:val="000000"/>
          <w:lang w:eastAsia="et-EE"/>
        </w:rPr>
        <w:t>) keelduda toetuse maksmisest, kui toetuse saaja majanduslik olukord on selliselt halvenenud, et toetuse kasutamine või projekti teostamine on ohustatud</w:t>
      </w:r>
      <w:r>
        <w:rPr>
          <w:bCs/>
          <w:color w:val="000000"/>
          <w:lang w:eastAsia="et-EE"/>
        </w:rPr>
        <w:t>;</w:t>
      </w:r>
    </w:p>
    <w:p w14:paraId="43445799" w14:textId="77777777" w:rsidR="00265022" w:rsidRPr="00217C01" w:rsidRDefault="00265022" w:rsidP="00265022">
      <w:pPr>
        <w:spacing w:line="240" w:lineRule="auto"/>
        <w:rPr>
          <w:bCs/>
          <w:color w:val="000000"/>
          <w:lang w:eastAsia="et-EE"/>
        </w:rPr>
      </w:pPr>
      <w:r>
        <w:rPr>
          <w:bCs/>
          <w:color w:val="000000"/>
          <w:lang w:eastAsia="et-EE"/>
        </w:rPr>
        <w:t>7) nõuda muudatusi projektis ja vajadusel taotluse rahuldamise otsuse muutmist, kui lõike 2 punkt 2 seda eeldab.</w:t>
      </w:r>
    </w:p>
    <w:p w14:paraId="2FE14F64" w14:textId="77777777" w:rsidR="00265022" w:rsidRPr="00217C01" w:rsidRDefault="00265022" w:rsidP="00265022">
      <w:pPr>
        <w:spacing w:line="240" w:lineRule="auto"/>
        <w:rPr>
          <w:bCs/>
          <w:color w:val="000000"/>
          <w:lang w:eastAsia="et-EE"/>
        </w:rPr>
      </w:pPr>
    </w:p>
    <w:p w14:paraId="71AF7BC1" w14:textId="77777777" w:rsidR="00265022" w:rsidRPr="00217C01" w:rsidRDefault="00265022" w:rsidP="00265022">
      <w:pPr>
        <w:spacing w:line="240" w:lineRule="auto"/>
        <w:rPr>
          <w:bCs/>
          <w:color w:val="000000"/>
          <w:lang w:eastAsia="et-EE"/>
        </w:rPr>
      </w:pPr>
      <w:r w:rsidRPr="00217C01">
        <w:rPr>
          <w:bCs/>
          <w:color w:val="000000"/>
          <w:lang w:eastAsia="et-EE"/>
        </w:rPr>
        <w:t xml:space="preserve">(2) </w:t>
      </w:r>
      <w:r>
        <w:rPr>
          <w:bCs/>
          <w:color w:val="000000"/>
          <w:lang w:eastAsia="et-EE"/>
        </w:rPr>
        <w:t>Rakendusüksus</w:t>
      </w:r>
      <w:r w:rsidRPr="00217C01">
        <w:rPr>
          <w:bCs/>
          <w:color w:val="000000"/>
          <w:lang w:eastAsia="et-EE"/>
        </w:rPr>
        <w:t xml:space="preserve"> kohustub:</w:t>
      </w:r>
    </w:p>
    <w:p w14:paraId="742B7F70" w14:textId="77777777" w:rsidR="00265022" w:rsidRPr="00217C01" w:rsidRDefault="00265022" w:rsidP="00265022">
      <w:pPr>
        <w:spacing w:line="240" w:lineRule="auto"/>
        <w:rPr>
          <w:bCs/>
          <w:color w:val="000000"/>
          <w:lang w:eastAsia="et-EE"/>
        </w:rPr>
      </w:pPr>
      <w:r w:rsidRPr="00217C01">
        <w:rPr>
          <w:bCs/>
          <w:color w:val="000000"/>
          <w:lang w:eastAsia="et-EE"/>
        </w:rPr>
        <w:t>1) tegema taotlus- ja aruandevormid ning juhendmaterjalid taotlejale ja toetuse saajale kättesaadavaks;</w:t>
      </w:r>
    </w:p>
    <w:p w14:paraId="43C4F448" w14:textId="77777777" w:rsidR="00265022" w:rsidRPr="00217C01" w:rsidRDefault="00265022" w:rsidP="00265022">
      <w:pPr>
        <w:spacing w:line="240" w:lineRule="auto"/>
        <w:rPr>
          <w:bCs/>
          <w:color w:val="000000"/>
          <w:lang w:eastAsia="et-EE"/>
        </w:rPr>
      </w:pPr>
      <w:r w:rsidRPr="00217C01">
        <w:rPr>
          <w:bCs/>
          <w:color w:val="000000"/>
          <w:lang w:eastAsia="et-EE"/>
        </w:rPr>
        <w:t>2) teavitama toetuse saajat viivitamatult toetuse kasutamist reguleerivates dokumentides tehtud muudatustest;</w:t>
      </w:r>
    </w:p>
    <w:p w14:paraId="75DC4D16" w14:textId="77777777" w:rsidR="00265022" w:rsidRPr="00217C01" w:rsidRDefault="00265022" w:rsidP="00265022">
      <w:pPr>
        <w:spacing w:line="240" w:lineRule="auto"/>
        <w:rPr>
          <w:bCs/>
          <w:color w:val="000000"/>
          <w:lang w:eastAsia="et-EE"/>
        </w:rPr>
      </w:pPr>
      <w:r w:rsidRPr="00217C01">
        <w:rPr>
          <w:bCs/>
          <w:color w:val="000000"/>
          <w:lang w:eastAsia="et-EE"/>
        </w:rPr>
        <w:t xml:space="preserve">3) pärast toetuse rahuldamise otsuse tegemist avaldama </w:t>
      </w:r>
      <w:r>
        <w:rPr>
          <w:bCs/>
          <w:color w:val="000000"/>
          <w:lang w:eastAsia="et-EE"/>
        </w:rPr>
        <w:t>Riigi Tugiteenuste Keskuse</w:t>
      </w:r>
      <w:r w:rsidRPr="00217C01">
        <w:rPr>
          <w:bCs/>
          <w:color w:val="000000"/>
          <w:lang w:eastAsia="et-EE"/>
        </w:rPr>
        <w:t xml:space="preserve"> veebilehel toetuse saaja nime, toetust saava projekti nime, toetuse summa, projekti kogumahu, projekti eesmärgi ja kestuse;</w:t>
      </w:r>
    </w:p>
    <w:p w14:paraId="1F864A84" w14:textId="77777777" w:rsidR="00265022" w:rsidRPr="00217C01" w:rsidRDefault="00265022" w:rsidP="00265022">
      <w:pPr>
        <w:spacing w:line="240" w:lineRule="auto"/>
        <w:rPr>
          <w:bCs/>
          <w:color w:val="000000"/>
          <w:lang w:eastAsia="et-EE"/>
        </w:rPr>
      </w:pPr>
      <w:r w:rsidRPr="00217C01">
        <w:rPr>
          <w:bCs/>
          <w:color w:val="000000"/>
          <w:lang w:eastAsia="et-EE"/>
        </w:rPr>
        <w:t>4) mitte avaldama taotluse menetlemise käigus saadud teavet ega dokumente välja arvatud punkti 3 kohaselt avaldamisele kuuluv teave;</w:t>
      </w:r>
    </w:p>
    <w:p w14:paraId="7DE577CD" w14:textId="77777777" w:rsidR="00265022" w:rsidRPr="00DC0117" w:rsidRDefault="00265022" w:rsidP="00265022">
      <w:pPr>
        <w:spacing w:line="240" w:lineRule="auto"/>
        <w:rPr>
          <w:bCs/>
          <w:color w:val="000000"/>
          <w:lang w:eastAsia="et-EE"/>
        </w:rPr>
      </w:pPr>
      <w:r w:rsidRPr="00217C01">
        <w:rPr>
          <w:bCs/>
          <w:color w:val="000000"/>
          <w:lang w:eastAsia="et-EE"/>
        </w:rPr>
        <w:lastRenderedPageBreak/>
        <w:t xml:space="preserve">5) säilitama toetuse andmisega seotud dokumente </w:t>
      </w:r>
      <w:r>
        <w:rPr>
          <w:bCs/>
          <w:color w:val="000000"/>
          <w:lang w:eastAsia="et-EE"/>
        </w:rPr>
        <w:t>kümme</w:t>
      </w:r>
      <w:r w:rsidRPr="000A4D84">
        <w:rPr>
          <w:bCs/>
          <w:color w:val="000000"/>
          <w:lang w:eastAsia="et-EE"/>
        </w:rPr>
        <w:t xml:space="preserve"> aastat</w:t>
      </w:r>
      <w:r w:rsidRPr="00217C01">
        <w:rPr>
          <w:bCs/>
          <w:color w:val="000000"/>
          <w:lang w:eastAsia="et-EE"/>
        </w:rPr>
        <w:t xml:space="preserve"> alates viimasest </w:t>
      </w:r>
      <w:r>
        <w:rPr>
          <w:bCs/>
          <w:color w:val="000000"/>
          <w:lang w:eastAsia="et-EE"/>
        </w:rPr>
        <w:t>taotluse rahuldamise otsuse tegemisest</w:t>
      </w:r>
      <w:r w:rsidRPr="00217C01">
        <w:rPr>
          <w:bCs/>
          <w:color w:val="000000"/>
          <w:lang w:eastAsia="et-EE"/>
        </w:rPr>
        <w:t>.</w:t>
      </w:r>
    </w:p>
    <w:p w14:paraId="6731E91C" w14:textId="77777777" w:rsidR="00265022" w:rsidRDefault="00265022" w:rsidP="00265022">
      <w:pPr>
        <w:spacing w:line="240" w:lineRule="auto"/>
        <w:ind w:left="360"/>
        <w:rPr>
          <w:b/>
          <w:color w:val="000000"/>
          <w:lang w:eastAsia="et-EE"/>
        </w:rPr>
      </w:pPr>
    </w:p>
    <w:p w14:paraId="00C8B7E9" w14:textId="77777777" w:rsidR="00265022" w:rsidRPr="00343FD9" w:rsidRDefault="00265022" w:rsidP="00265022">
      <w:pPr>
        <w:spacing w:line="240" w:lineRule="auto"/>
        <w:ind w:left="360"/>
        <w:jc w:val="center"/>
        <w:rPr>
          <w:b/>
          <w:color w:val="000000"/>
          <w:lang w:eastAsia="et-EE"/>
        </w:rPr>
      </w:pPr>
      <w:bookmarkStart w:id="44" w:name="_Hlk95735124"/>
      <w:r>
        <w:rPr>
          <w:b/>
          <w:color w:val="000000"/>
          <w:lang w:eastAsia="et-EE"/>
        </w:rPr>
        <w:t>7</w:t>
      </w:r>
      <w:r w:rsidRPr="00343FD9">
        <w:rPr>
          <w:b/>
          <w:color w:val="000000"/>
          <w:lang w:eastAsia="et-EE"/>
        </w:rPr>
        <w:t xml:space="preserve">. peatükk </w:t>
      </w:r>
      <w:r w:rsidRPr="00343FD9">
        <w:rPr>
          <w:b/>
          <w:color w:val="000000"/>
          <w:lang w:eastAsia="et-EE"/>
        </w:rPr>
        <w:br/>
        <w:t>Aruannete esitamine ja toetuse maksmise tingimused</w:t>
      </w:r>
    </w:p>
    <w:bookmarkEnd w:id="44"/>
    <w:p w14:paraId="2F4405DD" w14:textId="77777777" w:rsidR="00265022" w:rsidRPr="00343FD9" w:rsidRDefault="00265022" w:rsidP="00265022">
      <w:pPr>
        <w:spacing w:line="240" w:lineRule="auto"/>
        <w:rPr>
          <w:color w:val="000000"/>
          <w:lang w:eastAsia="et-EE"/>
        </w:rPr>
      </w:pPr>
    </w:p>
    <w:p w14:paraId="5FA1CD2B" w14:textId="77777777" w:rsidR="00265022" w:rsidRPr="00343FD9" w:rsidRDefault="00265022" w:rsidP="00265022">
      <w:pPr>
        <w:spacing w:line="240" w:lineRule="auto"/>
        <w:rPr>
          <w:b/>
          <w:color w:val="000000"/>
          <w:lang w:eastAsia="et-EE"/>
        </w:rPr>
      </w:pPr>
      <w:r w:rsidRPr="00343FD9">
        <w:rPr>
          <w:b/>
          <w:color w:val="000000"/>
          <w:lang w:eastAsia="et-EE"/>
        </w:rPr>
        <w:t>§ 2</w:t>
      </w:r>
      <w:r>
        <w:rPr>
          <w:b/>
          <w:color w:val="000000"/>
          <w:lang w:eastAsia="et-EE"/>
        </w:rPr>
        <w:t>6</w:t>
      </w:r>
      <w:r w:rsidRPr="00343FD9">
        <w:rPr>
          <w:b/>
          <w:color w:val="000000"/>
          <w:lang w:eastAsia="et-EE"/>
        </w:rPr>
        <w:t>. Aruannete esitamine</w:t>
      </w:r>
    </w:p>
    <w:p w14:paraId="5D48E6D0" w14:textId="77777777" w:rsidR="00265022" w:rsidRDefault="00265022" w:rsidP="00265022">
      <w:pPr>
        <w:widowControl/>
        <w:tabs>
          <w:tab w:val="left" w:pos="426"/>
        </w:tabs>
        <w:suppressAutoHyphens w:val="0"/>
        <w:spacing w:line="240" w:lineRule="auto"/>
        <w:rPr>
          <w:b/>
          <w:color w:val="000000"/>
          <w:lang w:eastAsia="et-EE"/>
        </w:rPr>
      </w:pPr>
      <w:bookmarkStart w:id="45" w:name="para21lg1"/>
      <w:bookmarkEnd w:id="45"/>
    </w:p>
    <w:p w14:paraId="50CBA934" w14:textId="0CB2E5F5" w:rsidR="00265022" w:rsidRPr="001D0BA4" w:rsidRDefault="00265022" w:rsidP="00265022">
      <w:pPr>
        <w:widowControl/>
        <w:tabs>
          <w:tab w:val="left" w:pos="426"/>
        </w:tabs>
        <w:suppressAutoHyphens w:val="0"/>
        <w:spacing w:line="240" w:lineRule="auto"/>
        <w:rPr>
          <w:rFonts w:eastAsia="Times New Roman"/>
          <w:iCs/>
          <w:lang w:eastAsia="et-EE"/>
        </w:rPr>
      </w:pPr>
      <w:bookmarkStart w:id="46" w:name="_Hlk95735187"/>
      <w:r w:rsidRPr="001D0BA4">
        <w:rPr>
          <w:rFonts w:eastAsia="Times New Roman"/>
          <w:iCs/>
          <w:lang w:eastAsia="et-EE"/>
        </w:rPr>
        <w:t xml:space="preserve">(1) Toetuse saaja esitab projekti vahe- ja lõpparuanded </w:t>
      </w:r>
      <w:r>
        <w:rPr>
          <w:rFonts w:eastAsia="Times New Roman"/>
          <w:iCs/>
          <w:lang w:eastAsia="et-EE"/>
        </w:rPr>
        <w:t>rakendusüksusele</w:t>
      </w:r>
      <w:r w:rsidRPr="001D0BA4">
        <w:rPr>
          <w:rFonts w:eastAsia="Times New Roman"/>
          <w:iCs/>
          <w:lang w:eastAsia="et-EE"/>
        </w:rPr>
        <w:t xml:space="preserve"> t</w:t>
      </w:r>
      <w:r w:rsidR="00021666">
        <w:rPr>
          <w:rFonts w:eastAsia="Times New Roman"/>
          <w:iCs/>
          <w:lang w:eastAsia="et-EE"/>
        </w:rPr>
        <w:t>aotluse</w:t>
      </w:r>
      <w:r w:rsidRPr="001D0BA4">
        <w:rPr>
          <w:rFonts w:eastAsia="Times New Roman"/>
          <w:iCs/>
          <w:lang w:eastAsia="et-EE"/>
        </w:rPr>
        <w:t xml:space="preserve"> rahuldamise otsuses sätestatud tähtaja</w:t>
      </w:r>
      <w:r>
        <w:rPr>
          <w:rFonts w:eastAsia="Times New Roman"/>
          <w:iCs/>
          <w:lang w:eastAsia="et-EE"/>
        </w:rPr>
        <w:t>ks</w:t>
      </w:r>
      <w:r w:rsidRPr="001D0BA4">
        <w:rPr>
          <w:rFonts w:eastAsia="Times New Roman"/>
          <w:iCs/>
          <w:lang w:eastAsia="et-EE"/>
        </w:rPr>
        <w:t>.</w:t>
      </w:r>
    </w:p>
    <w:p w14:paraId="30272275" w14:textId="77777777" w:rsidR="00265022" w:rsidRPr="001D0BA4" w:rsidRDefault="00265022" w:rsidP="00265022">
      <w:pPr>
        <w:widowControl/>
        <w:tabs>
          <w:tab w:val="left" w:pos="426"/>
        </w:tabs>
        <w:suppressAutoHyphens w:val="0"/>
        <w:spacing w:line="240" w:lineRule="auto"/>
        <w:rPr>
          <w:rFonts w:eastAsia="Times New Roman"/>
          <w:iCs/>
          <w:lang w:eastAsia="et-EE"/>
        </w:rPr>
      </w:pPr>
    </w:p>
    <w:p w14:paraId="6861B1ED" w14:textId="77777777"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(2) Toetuse saaja esitab projekti vahearuandeid projekti abikõlblikkuse perioodil kaks korda 12 kalendrikuu jooksul. Projekti lõpparuande esitab toetuse saaja kahe kuu jooksul projekti abikõlblikkuse perioodi lõppemisest arvates.</w:t>
      </w:r>
    </w:p>
    <w:p w14:paraId="06F3BF9F" w14:textId="77777777" w:rsidR="00265022" w:rsidRPr="001D0BA4" w:rsidRDefault="00265022" w:rsidP="00265022">
      <w:pPr>
        <w:widowControl/>
        <w:tabs>
          <w:tab w:val="left" w:pos="426"/>
        </w:tabs>
        <w:suppressAutoHyphens w:val="0"/>
        <w:spacing w:line="240" w:lineRule="auto"/>
        <w:rPr>
          <w:rFonts w:eastAsia="Times New Roman"/>
          <w:iCs/>
          <w:lang w:eastAsia="et-EE"/>
        </w:rPr>
      </w:pPr>
    </w:p>
    <w:p w14:paraId="500AE72A" w14:textId="77777777"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(3) Vahearuanne sisaldab projekti tegevuste elluviimise ülevaadet ning hinnangut projekti edenemise kohta vastaval aruandlusperioodil.</w:t>
      </w:r>
    </w:p>
    <w:p w14:paraId="4D531D22" w14:textId="77777777" w:rsidR="00265022" w:rsidRPr="001D0BA4" w:rsidRDefault="00265022" w:rsidP="00265022">
      <w:pPr>
        <w:widowControl/>
        <w:tabs>
          <w:tab w:val="left" w:pos="426"/>
        </w:tabs>
        <w:suppressAutoHyphens w:val="0"/>
        <w:spacing w:line="240" w:lineRule="auto"/>
        <w:rPr>
          <w:rFonts w:eastAsia="Times New Roman"/>
          <w:iCs/>
          <w:lang w:eastAsia="et-EE"/>
        </w:rPr>
      </w:pPr>
    </w:p>
    <w:p w14:paraId="08918A41" w14:textId="77777777"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(4) Lõpparuanne sisaldab kogu projekti tegevuste elluviimise ülevaadet ning hinnangut abikõlblikkuse perioodil tehtud edusammude ning tulemuste saavutamise kohta.</w:t>
      </w:r>
    </w:p>
    <w:p w14:paraId="52719E7A" w14:textId="77777777" w:rsidR="00265022" w:rsidRPr="001D0BA4" w:rsidRDefault="00265022" w:rsidP="00265022">
      <w:pPr>
        <w:widowControl/>
        <w:tabs>
          <w:tab w:val="left" w:pos="426"/>
        </w:tabs>
        <w:suppressAutoHyphens w:val="0"/>
        <w:spacing w:line="240" w:lineRule="auto"/>
        <w:rPr>
          <w:rFonts w:eastAsia="Times New Roman"/>
          <w:iCs/>
          <w:lang w:eastAsia="et-EE"/>
        </w:rPr>
      </w:pPr>
    </w:p>
    <w:p w14:paraId="6BD9975E" w14:textId="77777777"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 xml:space="preserve">(5) Projekti vahe- ja lõpparuande vormid kehtestab ja teeb toetuse saajale kättesaadavaks </w:t>
      </w:r>
      <w:r>
        <w:rPr>
          <w:rFonts w:eastAsia="Times New Roman"/>
          <w:iCs/>
          <w:lang w:eastAsia="et-EE"/>
        </w:rPr>
        <w:t>rakendusüksus</w:t>
      </w:r>
      <w:r w:rsidRPr="001D0BA4">
        <w:rPr>
          <w:rFonts w:eastAsia="Times New Roman"/>
          <w:iCs/>
          <w:lang w:eastAsia="et-EE"/>
        </w:rPr>
        <w:t>.</w:t>
      </w:r>
    </w:p>
    <w:p w14:paraId="1590E451" w14:textId="77777777" w:rsidR="00265022" w:rsidRDefault="00265022" w:rsidP="00265022">
      <w:pPr>
        <w:widowControl/>
        <w:tabs>
          <w:tab w:val="left" w:pos="426"/>
        </w:tabs>
        <w:suppressAutoHyphens w:val="0"/>
        <w:spacing w:line="240" w:lineRule="auto"/>
        <w:rPr>
          <w:rFonts w:eastAsia="Times New Roman"/>
          <w:iCs/>
          <w:lang w:eastAsia="et-EE"/>
        </w:rPr>
      </w:pPr>
    </w:p>
    <w:p w14:paraId="7293B1F1" w14:textId="7F9FF95F"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 xml:space="preserve">(6) </w:t>
      </w:r>
      <w:r>
        <w:rPr>
          <w:rFonts w:eastAsia="Times New Roman"/>
          <w:iCs/>
          <w:lang w:eastAsia="et-EE"/>
        </w:rPr>
        <w:t>Rakendusüksus</w:t>
      </w:r>
      <w:r w:rsidRPr="001D0BA4">
        <w:rPr>
          <w:rFonts w:eastAsia="Times New Roman"/>
          <w:iCs/>
          <w:lang w:eastAsia="et-EE"/>
        </w:rPr>
        <w:t xml:space="preserve"> kinnitab projekti aruande või kui aruanne ei vasta käesolevas määruses sätestatud nõuetele</w:t>
      </w:r>
      <w:r>
        <w:rPr>
          <w:rFonts w:eastAsia="Times New Roman"/>
          <w:iCs/>
          <w:lang w:eastAsia="et-EE"/>
        </w:rPr>
        <w:t>,</w:t>
      </w:r>
      <w:r w:rsidRPr="001D0BA4">
        <w:rPr>
          <w:rFonts w:eastAsia="Times New Roman"/>
          <w:iCs/>
          <w:lang w:eastAsia="et-EE"/>
        </w:rPr>
        <w:t xml:space="preserve"> lükkab selle tagasi </w:t>
      </w:r>
      <w:r w:rsidR="009D4B4D">
        <w:rPr>
          <w:rFonts w:eastAsia="Times New Roman"/>
          <w:iCs/>
          <w:lang w:eastAsia="et-EE"/>
        </w:rPr>
        <w:t>45</w:t>
      </w:r>
      <w:r w:rsidRPr="001D0BA4">
        <w:rPr>
          <w:rFonts w:eastAsia="Times New Roman"/>
          <w:iCs/>
          <w:lang w:eastAsia="et-EE"/>
        </w:rPr>
        <w:t xml:space="preserve"> tööpäeva jooksul selle </w:t>
      </w:r>
      <w:r>
        <w:rPr>
          <w:rFonts w:eastAsia="Times New Roman"/>
          <w:iCs/>
          <w:lang w:eastAsia="et-EE"/>
        </w:rPr>
        <w:t>saamisest arvates</w:t>
      </w:r>
      <w:r w:rsidRPr="001D0BA4">
        <w:rPr>
          <w:rFonts w:eastAsia="Times New Roman"/>
          <w:iCs/>
          <w:lang w:eastAsia="et-EE"/>
        </w:rPr>
        <w:t>.</w:t>
      </w:r>
    </w:p>
    <w:p w14:paraId="271E656F" w14:textId="77777777" w:rsidR="00265022" w:rsidRDefault="00265022" w:rsidP="00265022">
      <w:pPr>
        <w:widowControl/>
        <w:tabs>
          <w:tab w:val="left" w:pos="426"/>
        </w:tabs>
        <w:suppressAutoHyphens w:val="0"/>
        <w:spacing w:line="240" w:lineRule="auto"/>
        <w:rPr>
          <w:rFonts w:eastAsia="Times New Roman"/>
          <w:iCs/>
          <w:lang w:eastAsia="et-EE"/>
        </w:rPr>
      </w:pPr>
    </w:p>
    <w:p w14:paraId="542628F7" w14:textId="77777777" w:rsidR="00265022" w:rsidRPr="001D0BA4" w:rsidRDefault="00265022" w:rsidP="00265022">
      <w:pPr>
        <w:widowControl/>
        <w:tabs>
          <w:tab w:val="left" w:pos="426"/>
        </w:tabs>
        <w:suppressAutoHyphens w:val="0"/>
        <w:spacing w:line="240" w:lineRule="auto"/>
        <w:rPr>
          <w:rFonts w:eastAsia="Times New Roman"/>
          <w:iCs/>
          <w:lang w:eastAsia="et-EE"/>
        </w:rPr>
      </w:pPr>
      <w:r w:rsidRPr="001D0BA4">
        <w:rPr>
          <w:rFonts w:eastAsia="Times New Roman"/>
          <w:iCs/>
          <w:lang w:eastAsia="et-EE"/>
        </w:rPr>
        <w:t xml:space="preserve">(7) Toetuse saaja esitab projekti elluviimise järgsed aruanded </w:t>
      </w:r>
      <w:r>
        <w:rPr>
          <w:rFonts w:eastAsia="Times New Roman"/>
          <w:iCs/>
          <w:lang w:eastAsia="et-EE"/>
        </w:rPr>
        <w:t>rakendusüksuse</w:t>
      </w:r>
      <w:r w:rsidRPr="001D0BA4">
        <w:rPr>
          <w:rFonts w:eastAsia="Times New Roman"/>
          <w:iCs/>
          <w:lang w:eastAsia="et-EE"/>
        </w:rPr>
        <w:t xml:space="preserve"> nõudmisel</w:t>
      </w:r>
      <w:bookmarkEnd w:id="46"/>
      <w:r w:rsidRPr="001D0BA4">
        <w:rPr>
          <w:rFonts w:eastAsia="Times New Roman"/>
          <w:iCs/>
          <w:lang w:eastAsia="et-EE"/>
        </w:rPr>
        <w:t>.</w:t>
      </w:r>
    </w:p>
    <w:p w14:paraId="56FE7D2C" w14:textId="77777777" w:rsidR="00265022" w:rsidRDefault="00265022" w:rsidP="00265022">
      <w:pPr>
        <w:spacing w:line="240" w:lineRule="auto"/>
        <w:rPr>
          <w:b/>
          <w:color w:val="000000"/>
          <w:lang w:eastAsia="et-EE"/>
        </w:rPr>
      </w:pPr>
    </w:p>
    <w:p w14:paraId="7C14DAF8" w14:textId="77777777" w:rsidR="00265022" w:rsidRPr="00343FD9" w:rsidRDefault="00265022" w:rsidP="00265022">
      <w:pPr>
        <w:spacing w:line="240" w:lineRule="auto"/>
        <w:rPr>
          <w:b/>
          <w:bCs/>
          <w:color w:val="000000"/>
          <w:lang w:eastAsia="et-EE"/>
        </w:rPr>
      </w:pPr>
      <w:r w:rsidRPr="00343FD9">
        <w:rPr>
          <w:b/>
          <w:bCs/>
          <w:color w:val="000000"/>
          <w:lang w:eastAsia="et-EE"/>
        </w:rPr>
        <w:t>§ 2</w:t>
      </w:r>
      <w:r>
        <w:rPr>
          <w:b/>
          <w:bCs/>
          <w:color w:val="000000"/>
          <w:lang w:eastAsia="et-EE"/>
        </w:rPr>
        <w:t>7</w:t>
      </w:r>
      <w:r w:rsidRPr="00343FD9">
        <w:rPr>
          <w:b/>
          <w:bCs/>
          <w:color w:val="000000"/>
          <w:lang w:eastAsia="et-EE"/>
        </w:rPr>
        <w:t>. Toetuse maksmise tingimused</w:t>
      </w:r>
    </w:p>
    <w:p w14:paraId="47216211" w14:textId="77777777" w:rsidR="00265022" w:rsidRPr="00343FD9" w:rsidRDefault="00265022" w:rsidP="00265022">
      <w:pPr>
        <w:pStyle w:val="Normaallaadveeb"/>
        <w:spacing w:line="240" w:lineRule="auto"/>
        <w:ind w:left="426" w:hanging="426"/>
        <w:rPr>
          <w:rFonts w:cs="Times New Roman"/>
          <w:szCs w:val="24"/>
        </w:rPr>
      </w:pPr>
    </w:p>
    <w:p w14:paraId="66BBF752" w14:textId="77777777" w:rsidR="00265022" w:rsidRDefault="00265022" w:rsidP="00265022">
      <w:pPr>
        <w:pStyle w:val="Normaallaadveeb"/>
        <w:rPr>
          <w:color w:val="000000" w:themeColor="text1"/>
        </w:rPr>
      </w:pPr>
      <w:bookmarkStart w:id="47" w:name="para22lg1"/>
      <w:bookmarkEnd w:id="47"/>
      <w:r>
        <w:t xml:space="preserve">(1) </w:t>
      </w:r>
      <w:r w:rsidRPr="005E2DF9">
        <w:rPr>
          <w:color w:val="000000" w:themeColor="text1"/>
        </w:rPr>
        <w:t xml:space="preserve">Toetus makstakse toetuse saajale vastavalt </w:t>
      </w:r>
      <w:r>
        <w:rPr>
          <w:color w:val="000000" w:themeColor="text1"/>
        </w:rPr>
        <w:t xml:space="preserve">ühendmääruse § 27 lõikele 1 või otse tarnijale või töövõtjale vastavalt ühendmääruse § 27 lõigetele 2 ja 3 </w:t>
      </w:r>
      <w:r w:rsidRPr="005E2DF9">
        <w:rPr>
          <w:color w:val="000000" w:themeColor="text1"/>
        </w:rPr>
        <w:t>taotluse rahuldamise või osalise rahuldamise otsuses sätestatud tingimustel tegelike kulude alusel.</w:t>
      </w:r>
      <w:bookmarkStart w:id="48" w:name="_Hlk95735493"/>
    </w:p>
    <w:p w14:paraId="540BFA20" w14:textId="77777777" w:rsidR="00265022" w:rsidRDefault="00265022" w:rsidP="00265022">
      <w:pPr>
        <w:pStyle w:val="Normaallaadveeb"/>
        <w:rPr>
          <w:color w:val="000000" w:themeColor="text1"/>
        </w:rPr>
      </w:pPr>
    </w:p>
    <w:p w14:paraId="6A8788B2" w14:textId="77777777" w:rsidR="00265022" w:rsidRDefault="00265022" w:rsidP="00265022">
      <w:pPr>
        <w:pStyle w:val="Normaallaadveeb"/>
        <w:rPr>
          <w:color w:val="000000" w:themeColor="text1"/>
        </w:rPr>
      </w:pPr>
      <w:r>
        <w:t xml:space="preserve">(2) </w:t>
      </w:r>
      <w:r w:rsidRPr="001E1AAF">
        <w:t>Abikõlblike kulude ning omafinantseeringu tõendamisel arvestatakse ainult raamatupidamise algdokumentide alusel ja pangaülekande</w:t>
      </w:r>
      <w:r>
        <w:t>, välja arvatud</w:t>
      </w:r>
      <w:r w:rsidRPr="001E1AAF">
        <w:t xml:space="preserve"> </w:t>
      </w:r>
      <w:r>
        <w:t xml:space="preserve">§ 8 </w:t>
      </w:r>
      <w:r w:rsidRPr="00076686">
        <w:rPr>
          <w:color w:val="000000" w:themeColor="text1"/>
        </w:rPr>
        <w:t xml:space="preserve">lõike </w:t>
      </w:r>
      <w:r>
        <w:rPr>
          <w:color w:val="000000" w:themeColor="text1"/>
        </w:rPr>
        <w:t>9</w:t>
      </w:r>
      <w:r w:rsidRPr="00076686">
        <w:rPr>
          <w:color w:val="000000" w:themeColor="text1"/>
        </w:rPr>
        <w:t xml:space="preserve"> punkti 3 </w:t>
      </w:r>
      <w:r>
        <w:t>korral,</w:t>
      </w:r>
      <w:r w:rsidRPr="001E1AAF">
        <w:t xml:space="preserve"> teel tasutud kuludega</w:t>
      </w:r>
      <w:r>
        <w:t>.</w:t>
      </w:r>
    </w:p>
    <w:p w14:paraId="6C940428" w14:textId="77777777" w:rsidR="00265022" w:rsidRDefault="00265022" w:rsidP="00265022">
      <w:pPr>
        <w:pStyle w:val="Normaallaadveeb"/>
        <w:rPr>
          <w:color w:val="000000" w:themeColor="text1"/>
        </w:rPr>
      </w:pPr>
    </w:p>
    <w:p w14:paraId="0570572A" w14:textId="77777777" w:rsidR="00265022" w:rsidRDefault="00265022" w:rsidP="00265022">
      <w:pPr>
        <w:pStyle w:val="Normaallaadveeb"/>
        <w:rPr>
          <w:color w:val="000000" w:themeColor="text1"/>
        </w:rPr>
      </w:pPr>
      <w:r>
        <w:rPr>
          <w:color w:val="000000" w:themeColor="text1"/>
        </w:rPr>
        <w:t>(3) T</w:t>
      </w:r>
      <w:r w:rsidRPr="00415F0A">
        <w:rPr>
          <w:color w:val="000000" w:themeColor="text1"/>
        </w:rPr>
        <w:t xml:space="preserve">oetuse maksmise eelduseks on maksetaotluse ja projekti tegevustest tingitud </w:t>
      </w:r>
      <w:r>
        <w:rPr>
          <w:color w:val="000000" w:themeColor="text1"/>
        </w:rPr>
        <w:t xml:space="preserve">abikõlblike </w:t>
      </w:r>
      <w:r w:rsidRPr="00415F0A">
        <w:rPr>
          <w:color w:val="000000" w:themeColor="text1"/>
        </w:rPr>
        <w:t xml:space="preserve">kulude tekkimist tõendavate kuludokumentide või nende koopiate esitamine </w:t>
      </w:r>
      <w:r>
        <w:rPr>
          <w:color w:val="000000" w:themeColor="text1"/>
        </w:rPr>
        <w:t>ning</w:t>
      </w:r>
      <w:r w:rsidRPr="00415F0A">
        <w:rPr>
          <w:color w:val="000000" w:themeColor="text1"/>
        </w:rPr>
        <w:t xml:space="preserve"> nende kinnitamine rakendusüksuse poolt</w:t>
      </w:r>
      <w:r>
        <w:rPr>
          <w:color w:val="000000" w:themeColor="text1"/>
        </w:rPr>
        <w:t>.</w:t>
      </w:r>
    </w:p>
    <w:p w14:paraId="41CC97A3" w14:textId="77777777" w:rsidR="00265022" w:rsidRDefault="00265022" w:rsidP="00265022">
      <w:pPr>
        <w:pStyle w:val="Normaallaadveeb"/>
        <w:rPr>
          <w:color w:val="000000" w:themeColor="text1"/>
        </w:rPr>
      </w:pPr>
    </w:p>
    <w:p w14:paraId="60E21697" w14:textId="77777777" w:rsidR="00265022" w:rsidRDefault="00265022" w:rsidP="00265022">
      <w:pPr>
        <w:pStyle w:val="Normaallaadveeb"/>
        <w:rPr>
          <w:color w:val="000000" w:themeColor="text1"/>
        </w:rPr>
      </w:pPr>
      <w:r>
        <w:rPr>
          <w:color w:val="000000" w:themeColor="text1"/>
        </w:rPr>
        <w:t xml:space="preserve">(4) </w:t>
      </w:r>
      <w:r w:rsidRPr="002E1853">
        <w:rPr>
          <w:color w:val="000000" w:themeColor="text1"/>
        </w:rPr>
        <w:t>Kuludokumendi abikõlblike kulude summa on minimaalselt 100</w:t>
      </w:r>
      <w:r>
        <w:rPr>
          <w:color w:val="000000" w:themeColor="text1"/>
        </w:rPr>
        <w:t xml:space="preserve"> eurot.</w:t>
      </w:r>
    </w:p>
    <w:bookmarkEnd w:id="48"/>
    <w:p w14:paraId="5C89788B" w14:textId="77777777" w:rsidR="00265022" w:rsidRPr="00D94065" w:rsidRDefault="00265022" w:rsidP="00265022">
      <w:pPr>
        <w:pStyle w:val="Normaallaadveeb"/>
      </w:pPr>
    </w:p>
    <w:p w14:paraId="20E25699" w14:textId="77777777" w:rsidR="00265022" w:rsidRDefault="00265022" w:rsidP="00265022">
      <w:pPr>
        <w:pStyle w:val="Normaallaadveeb"/>
      </w:pPr>
      <w:bookmarkStart w:id="49" w:name="_Hlk95735531"/>
      <w:r>
        <w:t xml:space="preserve">(5) Toetuse maksete tegemisel lähtutakse </w:t>
      </w:r>
      <w:r w:rsidRPr="00517EA1">
        <w:t>ühendmääruse §-des</w:t>
      </w:r>
      <w:r>
        <w:t>t</w:t>
      </w:r>
      <w:r w:rsidRPr="00517EA1">
        <w:t xml:space="preserve"> </w:t>
      </w:r>
      <w:r>
        <w:t>24–26.</w:t>
      </w:r>
    </w:p>
    <w:p w14:paraId="2620E6DA" w14:textId="77777777" w:rsidR="00265022" w:rsidRDefault="00265022" w:rsidP="00265022">
      <w:pPr>
        <w:pStyle w:val="Normaallaadveeb"/>
        <w:rPr>
          <w:i/>
        </w:rPr>
      </w:pPr>
    </w:p>
    <w:p w14:paraId="574506AC" w14:textId="77777777" w:rsidR="00265022" w:rsidRDefault="00265022" w:rsidP="00265022">
      <w:pPr>
        <w:pStyle w:val="Normaallaadveeb"/>
        <w:rPr>
          <w:iCs/>
        </w:rPr>
      </w:pPr>
      <w:r w:rsidRPr="00C17B08">
        <w:t>(</w:t>
      </w:r>
      <w:r>
        <w:t>6</w:t>
      </w:r>
      <w:r w:rsidRPr="00C17B08">
        <w:t>) Makse saamise aluseks nõutud dokumendid ja tõendid esitatakse</w:t>
      </w:r>
      <w:r>
        <w:rPr>
          <w:i/>
        </w:rPr>
        <w:t xml:space="preserve"> </w:t>
      </w:r>
      <w:r w:rsidRPr="002B5BC5">
        <w:rPr>
          <w:iCs/>
        </w:rPr>
        <w:t>mitte tihedamini kui kord kvartalis</w:t>
      </w:r>
      <w:r>
        <w:rPr>
          <w:iCs/>
        </w:rPr>
        <w:t>.</w:t>
      </w:r>
    </w:p>
    <w:p w14:paraId="0E1DC749" w14:textId="77777777" w:rsidR="00265022" w:rsidRDefault="00265022" w:rsidP="00265022">
      <w:pPr>
        <w:spacing w:line="240" w:lineRule="auto"/>
        <w:rPr>
          <w:iCs/>
        </w:rPr>
      </w:pPr>
    </w:p>
    <w:p w14:paraId="2772E3FC" w14:textId="15FCF0ED" w:rsidR="00265022" w:rsidRDefault="00265022" w:rsidP="00265022">
      <w:pPr>
        <w:spacing w:line="240" w:lineRule="auto"/>
      </w:pPr>
      <w:r>
        <w:rPr>
          <w:iCs/>
        </w:rPr>
        <w:t xml:space="preserve">(7) Rakendusüksus menetleb maksetaotlust kuni </w:t>
      </w:r>
      <w:r w:rsidR="009D4B4D">
        <w:rPr>
          <w:iCs/>
        </w:rPr>
        <w:t>45</w:t>
      </w:r>
      <w:r>
        <w:rPr>
          <w:iCs/>
        </w:rPr>
        <w:t xml:space="preserve"> tööpäeva.</w:t>
      </w:r>
      <w:bookmarkEnd w:id="49"/>
    </w:p>
    <w:p w14:paraId="7DA0F151" w14:textId="77777777" w:rsidR="00265022" w:rsidRDefault="00265022" w:rsidP="00265022">
      <w:pPr>
        <w:spacing w:line="240" w:lineRule="auto"/>
      </w:pPr>
      <w:bookmarkStart w:id="50" w:name="_Hlk95735691"/>
    </w:p>
    <w:p w14:paraId="2256A82A" w14:textId="77777777" w:rsidR="00265022" w:rsidRDefault="00265022" w:rsidP="00265022">
      <w:pPr>
        <w:spacing w:line="240" w:lineRule="auto"/>
      </w:pPr>
      <w:r>
        <w:t>(8) Rakendusüksus võib teha toetuse maksmisest osalise või täieliku keeldumise otsuse ühendmääruse § 33 kohaselt.</w:t>
      </w:r>
      <w:bookmarkEnd w:id="50"/>
    </w:p>
    <w:p w14:paraId="717E10EC" w14:textId="77777777" w:rsidR="00265022" w:rsidRDefault="00265022" w:rsidP="00265022">
      <w:pPr>
        <w:spacing w:line="240" w:lineRule="auto"/>
      </w:pPr>
    </w:p>
    <w:p w14:paraId="0C5C1A62" w14:textId="77777777" w:rsidR="00265022" w:rsidRPr="00343FD9" w:rsidRDefault="00265022" w:rsidP="00265022">
      <w:pPr>
        <w:spacing w:line="240" w:lineRule="auto"/>
        <w:ind w:left="360"/>
        <w:jc w:val="center"/>
        <w:rPr>
          <w:b/>
          <w:color w:val="000000"/>
          <w:lang w:eastAsia="et-EE"/>
        </w:rPr>
      </w:pPr>
      <w:bookmarkStart w:id="51" w:name="_Hlk95735933"/>
      <w:r>
        <w:rPr>
          <w:b/>
          <w:color w:val="000000"/>
          <w:lang w:eastAsia="et-EE"/>
        </w:rPr>
        <w:t>8</w:t>
      </w:r>
      <w:r w:rsidRPr="00343FD9">
        <w:rPr>
          <w:b/>
          <w:color w:val="000000"/>
          <w:lang w:eastAsia="et-EE"/>
        </w:rPr>
        <w:t xml:space="preserve">. peatükk </w:t>
      </w:r>
      <w:r w:rsidRPr="00343FD9">
        <w:rPr>
          <w:b/>
          <w:color w:val="000000"/>
          <w:lang w:eastAsia="et-EE"/>
        </w:rPr>
        <w:br/>
      </w:r>
      <w:bookmarkStart w:id="52" w:name="_Hlk102476652"/>
      <w:r>
        <w:rPr>
          <w:b/>
          <w:color w:val="000000"/>
          <w:lang w:eastAsia="et-EE"/>
        </w:rPr>
        <w:t>Taotluse rahuldamise otsuse kehtetuks tunnistamine ja vaided</w:t>
      </w:r>
      <w:bookmarkEnd w:id="52"/>
    </w:p>
    <w:bookmarkEnd w:id="51"/>
    <w:p w14:paraId="446CE3C3" w14:textId="77777777" w:rsidR="00265022" w:rsidRPr="00D030BC" w:rsidRDefault="00265022" w:rsidP="00265022">
      <w:pPr>
        <w:spacing w:line="240" w:lineRule="auto"/>
      </w:pPr>
    </w:p>
    <w:p w14:paraId="206A9898" w14:textId="77777777" w:rsidR="00265022" w:rsidRPr="00B61F34" w:rsidRDefault="00265022" w:rsidP="00265022">
      <w:pPr>
        <w:spacing w:line="240" w:lineRule="auto"/>
        <w:rPr>
          <w:i/>
          <w:color w:val="000000"/>
          <w:lang w:eastAsia="et-EE"/>
        </w:rPr>
      </w:pPr>
      <w:r w:rsidRPr="00B61F34">
        <w:rPr>
          <w:b/>
          <w:bCs/>
          <w:color w:val="000000"/>
          <w:lang w:eastAsia="et-EE"/>
        </w:rPr>
        <w:t>§ 2</w:t>
      </w:r>
      <w:r>
        <w:rPr>
          <w:b/>
          <w:bCs/>
          <w:color w:val="000000"/>
          <w:lang w:eastAsia="et-EE"/>
        </w:rPr>
        <w:t>8</w:t>
      </w:r>
      <w:r w:rsidRPr="00B61F34">
        <w:rPr>
          <w:b/>
          <w:bCs/>
          <w:color w:val="000000"/>
          <w:lang w:eastAsia="et-EE"/>
        </w:rPr>
        <w:t>. T</w:t>
      </w:r>
      <w:bookmarkStart w:id="53" w:name="_Hlk95735961"/>
      <w:r w:rsidRPr="00B61F34">
        <w:rPr>
          <w:b/>
          <w:bCs/>
          <w:color w:val="000000"/>
          <w:lang w:eastAsia="et-EE"/>
        </w:rPr>
        <w:t xml:space="preserve">aotluse rahuldamise otsuse </w:t>
      </w:r>
      <w:r w:rsidRPr="00B61F34">
        <w:rPr>
          <w:b/>
          <w:color w:val="000000"/>
          <w:lang w:eastAsia="et-EE"/>
        </w:rPr>
        <w:t>kehtetuks tunnistamin</w:t>
      </w:r>
      <w:r>
        <w:rPr>
          <w:b/>
          <w:color w:val="000000"/>
          <w:lang w:eastAsia="et-EE"/>
        </w:rPr>
        <w:t>e</w:t>
      </w:r>
    </w:p>
    <w:p w14:paraId="346CB026" w14:textId="77777777" w:rsidR="00265022" w:rsidRPr="00B61F34" w:rsidRDefault="00265022" w:rsidP="00265022">
      <w:pPr>
        <w:spacing w:line="240" w:lineRule="auto"/>
        <w:rPr>
          <w:i/>
          <w:lang w:eastAsia="et-EE"/>
        </w:rPr>
      </w:pPr>
    </w:p>
    <w:p w14:paraId="48AE6CBC" w14:textId="77777777" w:rsidR="00265022" w:rsidRPr="00B61F34" w:rsidRDefault="00265022" w:rsidP="00265022">
      <w:pPr>
        <w:widowControl/>
        <w:tabs>
          <w:tab w:val="left" w:pos="426"/>
        </w:tabs>
        <w:suppressAutoHyphens w:val="0"/>
        <w:spacing w:line="240" w:lineRule="auto"/>
        <w:contextualSpacing/>
        <w:rPr>
          <w:lang w:eastAsia="et-EE"/>
        </w:rPr>
      </w:pPr>
      <w:r w:rsidRPr="00B61F34">
        <w:rPr>
          <w:lang w:eastAsia="et-EE"/>
        </w:rPr>
        <w:t xml:space="preserve">Taotluse rahuldamise otsus tunnistatakse osaliselt või täielikult kehtetuks vastavalt ühendmääruse § 14 või § 37 lõikele </w:t>
      </w:r>
      <w:r>
        <w:rPr>
          <w:lang w:eastAsia="et-EE"/>
        </w:rPr>
        <w:t>7.</w:t>
      </w:r>
    </w:p>
    <w:p w14:paraId="668E3459" w14:textId="77777777" w:rsidR="00265022" w:rsidRPr="00B61F34" w:rsidRDefault="00265022" w:rsidP="00265022">
      <w:pPr>
        <w:spacing w:line="240" w:lineRule="auto"/>
        <w:contextualSpacing/>
        <w:rPr>
          <w:b/>
          <w:color w:val="000000"/>
          <w:lang w:eastAsia="et-EE"/>
        </w:rPr>
      </w:pPr>
      <w:bookmarkStart w:id="54" w:name="d7cccf07-28e4-4f2c-a092-2a8c0ae255ff"/>
      <w:bookmarkEnd w:id="53"/>
      <w:bookmarkEnd w:id="54"/>
    </w:p>
    <w:p w14:paraId="787B222E" w14:textId="77777777" w:rsidR="00265022" w:rsidRPr="0073288F" w:rsidRDefault="00265022" w:rsidP="00265022">
      <w:pPr>
        <w:pStyle w:val="Pealkiri3"/>
        <w:spacing w:before="0"/>
        <w:ind w:left="720" w:hanging="720"/>
        <w:rPr>
          <w:b/>
          <w:bCs/>
          <w:szCs w:val="24"/>
        </w:rPr>
      </w:pPr>
      <w:r w:rsidRPr="0073288F">
        <w:rPr>
          <w:rFonts w:ascii="Times New Roman" w:hAnsi="Times New Roman" w:cs="Times New Roman"/>
          <w:b/>
          <w:bCs/>
          <w:color w:val="auto"/>
          <w:szCs w:val="24"/>
        </w:rPr>
        <w:t>§ 2</w:t>
      </w:r>
      <w:r>
        <w:rPr>
          <w:rFonts w:ascii="Times New Roman" w:hAnsi="Times New Roman" w:cs="Times New Roman"/>
          <w:b/>
          <w:bCs/>
          <w:color w:val="auto"/>
          <w:szCs w:val="24"/>
        </w:rPr>
        <w:t>9</w:t>
      </w:r>
      <w:r w:rsidRPr="0073288F">
        <w:rPr>
          <w:rFonts w:ascii="Times New Roman" w:hAnsi="Times New Roman" w:cs="Times New Roman"/>
          <w:b/>
          <w:bCs/>
          <w:color w:val="auto"/>
          <w:szCs w:val="24"/>
        </w:rPr>
        <w:t>. Finantskorrektsioonide tegemine ja toetuse tagastamine</w:t>
      </w:r>
    </w:p>
    <w:p w14:paraId="26DB3579" w14:textId="77777777" w:rsidR="00265022" w:rsidRDefault="00265022" w:rsidP="00265022">
      <w:pPr>
        <w:spacing w:line="240" w:lineRule="auto"/>
      </w:pPr>
    </w:p>
    <w:p w14:paraId="429F390D" w14:textId="77777777" w:rsidR="00265022" w:rsidRDefault="00265022" w:rsidP="00265022">
      <w:pPr>
        <w:spacing w:line="240" w:lineRule="auto"/>
      </w:pPr>
      <w:bookmarkStart w:id="55" w:name="_Hlk95736199"/>
      <w:r w:rsidRPr="000241B7">
        <w:t>Finantskorrektsiooni otsus tehakse ja toetus tagas</w:t>
      </w:r>
      <w:r>
        <w:t>tatakse</w:t>
      </w:r>
      <w:r w:rsidRPr="000241B7">
        <w:t xml:space="preserve"> vastavalt </w:t>
      </w:r>
      <w:r>
        <w:t>ÜSS</w:t>
      </w:r>
      <w:r>
        <w:rPr>
          <w:rFonts w:eastAsia="Times New Roman"/>
          <w:lang w:eastAsia="et-EE"/>
        </w:rPr>
        <w:t>2021_2027</w:t>
      </w:r>
      <w:r>
        <w:t xml:space="preserve"> § 28–30</w:t>
      </w:r>
      <w:r w:rsidRPr="000241B7">
        <w:t xml:space="preserve"> ja ühendmääruse </w:t>
      </w:r>
      <w:r>
        <w:t>§ 34–38</w:t>
      </w:r>
      <w:r w:rsidRPr="000241B7">
        <w:t xml:space="preserve"> sätestatule.</w:t>
      </w:r>
    </w:p>
    <w:bookmarkEnd w:id="55"/>
    <w:p w14:paraId="03313684" w14:textId="77777777" w:rsidR="00265022" w:rsidRDefault="00265022" w:rsidP="00265022">
      <w:pPr>
        <w:spacing w:line="240" w:lineRule="auto"/>
        <w:rPr>
          <w:b/>
          <w:bCs/>
          <w:color w:val="000000" w:themeColor="text1"/>
        </w:rPr>
      </w:pPr>
    </w:p>
    <w:p w14:paraId="12052186" w14:textId="77777777" w:rsidR="00265022" w:rsidRPr="00663C17" w:rsidRDefault="00265022" w:rsidP="00265022">
      <w:pPr>
        <w:spacing w:line="240" w:lineRule="auto"/>
        <w:rPr>
          <w:b/>
          <w:bCs/>
          <w:color w:val="000000" w:themeColor="text1"/>
        </w:rPr>
      </w:pPr>
      <w:r w:rsidRPr="00663C17">
        <w:rPr>
          <w:b/>
          <w:bCs/>
          <w:color w:val="000000" w:themeColor="text1"/>
        </w:rPr>
        <w:t xml:space="preserve">§ </w:t>
      </w:r>
      <w:r>
        <w:rPr>
          <w:b/>
          <w:bCs/>
          <w:color w:val="000000" w:themeColor="text1"/>
        </w:rPr>
        <w:t>30.</w:t>
      </w:r>
      <w:r w:rsidRPr="00663C17">
        <w:rPr>
          <w:b/>
          <w:bCs/>
          <w:color w:val="000000" w:themeColor="text1"/>
        </w:rPr>
        <w:t xml:space="preserve"> Vai</w:t>
      </w:r>
      <w:r>
        <w:rPr>
          <w:b/>
          <w:bCs/>
          <w:color w:val="000000" w:themeColor="text1"/>
        </w:rPr>
        <w:t>ete menetlemine</w:t>
      </w:r>
    </w:p>
    <w:p w14:paraId="2557E1F1" w14:textId="77777777" w:rsidR="00D90242" w:rsidRPr="00D90242" w:rsidRDefault="00D90242" w:rsidP="00D90242">
      <w:pPr>
        <w:spacing w:line="240" w:lineRule="auto"/>
        <w:rPr>
          <w:color w:val="000000" w:themeColor="text1"/>
        </w:rPr>
      </w:pPr>
    </w:p>
    <w:p w14:paraId="3783AE52" w14:textId="0BB02F6D" w:rsidR="00D90242" w:rsidRPr="00D90242" w:rsidRDefault="00D90242" w:rsidP="00D90242">
      <w:pPr>
        <w:spacing w:line="240" w:lineRule="auto"/>
        <w:rPr>
          <w:color w:val="000000" w:themeColor="text1"/>
        </w:rPr>
      </w:pPr>
      <w:r w:rsidRPr="00D90242">
        <w:rPr>
          <w:color w:val="000000" w:themeColor="text1"/>
        </w:rPr>
        <w:t>(</w:t>
      </w:r>
      <w:r w:rsidR="00D36A93">
        <w:rPr>
          <w:color w:val="000000" w:themeColor="text1"/>
        </w:rPr>
        <w:t>1</w:t>
      </w:r>
      <w:r w:rsidRPr="00D90242">
        <w:rPr>
          <w:color w:val="000000" w:themeColor="text1"/>
        </w:rPr>
        <w:t xml:space="preserve">) </w:t>
      </w:r>
      <w:r w:rsidR="00D36A93">
        <w:rPr>
          <w:color w:val="000000" w:themeColor="text1"/>
        </w:rPr>
        <w:t>Käesoleva määruse alusel tehtud otsuse või toimingu peale esitatud v</w:t>
      </w:r>
      <w:r w:rsidRPr="00D90242">
        <w:rPr>
          <w:color w:val="000000" w:themeColor="text1"/>
        </w:rPr>
        <w:t>aide lahendab rakendusüksus, välja arvatud toetuse taotlemisega seotud otsuse peale esitatud vaide korral, mille lahendab rakendusasutus.</w:t>
      </w:r>
    </w:p>
    <w:p w14:paraId="51C35C79" w14:textId="77777777" w:rsidR="00D90242" w:rsidRPr="00D90242" w:rsidRDefault="00D90242" w:rsidP="00D90242">
      <w:pPr>
        <w:spacing w:line="240" w:lineRule="auto"/>
        <w:rPr>
          <w:color w:val="000000" w:themeColor="text1"/>
        </w:rPr>
      </w:pPr>
    </w:p>
    <w:p w14:paraId="17FC33EB" w14:textId="2D21A1D1" w:rsidR="00C347B4" w:rsidRDefault="00D90242" w:rsidP="00D90242">
      <w:pPr>
        <w:spacing w:line="240" w:lineRule="auto"/>
        <w:rPr>
          <w:color w:val="000000" w:themeColor="text1"/>
        </w:rPr>
      </w:pPr>
      <w:r w:rsidRPr="00D90242">
        <w:rPr>
          <w:color w:val="000000" w:themeColor="text1"/>
        </w:rPr>
        <w:t>(</w:t>
      </w:r>
      <w:r w:rsidR="00D36A93">
        <w:rPr>
          <w:color w:val="000000" w:themeColor="text1"/>
        </w:rPr>
        <w:t>2</w:t>
      </w:r>
      <w:r w:rsidRPr="00D90242">
        <w:rPr>
          <w:color w:val="000000" w:themeColor="text1"/>
        </w:rPr>
        <w:t>) Vaidemenetlusega seotud teave, dokumendid ja vaideotsus toimetatakse vaide esitajale kätte elektrooniliselt.</w:t>
      </w:r>
    </w:p>
    <w:p w14:paraId="7FEFC7F5" w14:textId="77777777" w:rsidR="00FA1020" w:rsidRDefault="00FA1020" w:rsidP="00FA1020">
      <w:pPr>
        <w:pStyle w:val="allikirjastajanimi"/>
        <w:tabs>
          <w:tab w:val="left" w:pos="5387"/>
        </w:tabs>
        <w:spacing w:before="960"/>
      </w:pPr>
      <w:r>
        <w:t>(allkirjastatud digitaalselt)</w:t>
      </w:r>
    </w:p>
    <w:p w14:paraId="7FEFC7F6" w14:textId="66ED2448" w:rsidR="00FA1020" w:rsidRDefault="00FA1020" w:rsidP="007A4337">
      <w:pPr>
        <w:tabs>
          <w:tab w:val="left" w:pos="5387"/>
        </w:tabs>
        <w:spacing w:line="240" w:lineRule="auto"/>
        <w:jc w:val="left"/>
        <w:rPr>
          <w:lang w:eastAsia="en-US" w:bidi="ar-SA"/>
        </w:rPr>
      </w:pPr>
      <w:r>
        <w:rPr>
          <w:lang w:eastAsia="en-US" w:bidi="ar-SA"/>
        </w:rPr>
        <w:fldChar w:fldCharType="begin"/>
      </w:r>
      <w:r w:rsidR="00A17E0D">
        <w:rPr>
          <w:lang w:eastAsia="en-US" w:bidi="ar-SA"/>
        </w:rPr>
        <w:instrText xml:space="preserve"> delta_signerName  \* MERGEFORMAT</w:instrText>
      </w:r>
      <w:r>
        <w:rPr>
          <w:lang w:eastAsia="en-US" w:bidi="ar-SA"/>
        </w:rPr>
        <w:fldChar w:fldCharType="separate"/>
      </w:r>
      <w:r w:rsidR="00A17E0D">
        <w:rPr>
          <w:lang w:eastAsia="en-US" w:bidi="ar-SA"/>
        </w:rPr>
        <w:t>Andres Sutt</w:t>
      </w:r>
      <w:r>
        <w:rPr>
          <w:lang w:eastAsia="en-US" w:bidi="ar-SA"/>
        </w:rPr>
        <w:fldChar w:fldCharType="end"/>
      </w:r>
    </w:p>
    <w:p w14:paraId="7FEFC7F7" w14:textId="3708090E" w:rsidR="00FA1020" w:rsidRDefault="00FA1020" w:rsidP="007A4337">
      <w:pPr>
        <w:tabs>
          <w:tab w:val="left" w:pos="5387"/>
        </w:tabs>
        <w:spacing w:line="240" w:lineRule="auto"/>
        <w:jc w:val="left"/>
        <w:rPr>
          <w:lang w:eastAsia="en-US" w:bidi="ar-SA"/>
        </w:rPr>
      </w:pPr>
      <w:r>
        <w:rPr>
          <w:lang w:eastAsia="en-US" w:bidi="ar-SA"/>
        </w:rPr>
        <w:fldChar w:fldCharType="begin"/>
      </w:r>
      <w:r w:rsidR="00A17E0D">
        <w:rPr>
          <w:lang w:eastAsia="en-US" w:bidi="ar-SA"/>
        </w:rPr>
        <w:instrText xml:space="preserve"> delta_signerJobTitle  \* MERGEFORMAT</w:instrText>
      </w:r>
      <w:r>
        <w:rPr>
          <w:lang w:eastAsia="en-US" w:bidi="ar-SA"/>
        </w:rPr>
        <w:fldChar w:fldCharType="separate"/>
      </w:r>
      <w:r w:rsidR="00A17E0D">
        <w:rPr>
          <w:lang w:eastAsia="en-US" w:bidi="ar-SA"/>
        </w:rPr>
        <w:t>ettevõtlus- ja infotehnoloogiaminister</w:t>
      </w:r>
      <w:r>
        <w:rPr>
          <w:lang w:eastAsia="en-US" w:bidi="ar-SA"/>
        </w:rPr>
        <w:fldChar w:fldCharType="end"/>
      </w:r>
    </w:p>
    <w:p w14:paraId="7FEFC7F8" w14:textId="77777777" w:rsidR="009C4A9A" w:rsidRDefault="009C4A9A" w:rsidP="007A4337">
      <w:pPr>
        <w:tabs>
          <w:tab w:val="left" w:pos="5387"/>
        </w:tabs>
        <w:spacing w:line="240" w:lineRule="auto"/>
        <w:jc w:val="left"/>
        <w:rPr>
          <w:lang w:eastAsia="en-US" w:bidi="ar-SA"/>
        </w:rPr>
      </w:pPr>
    </w:p>
    <w:p w14:paraId="7FEFC7F9" w14:textId="361347DF" w:rsidR="00257A47" w:rsidRDefault="00257A47" w:rsidP="00257A47">
      <w:pPr>
        <w:spacing w:line="240" w:lineRule="auto"/>
        <w:jc w:val="left"/>
        <w:rPr>
          <w:kern w:val="2"/>
          <w:lang w:eastAsia="en-US" w:bidi="ar-SA"/>
        </w:rPr>
      </w:pPr>
    </w:p>
    <w:p w14:paraId="7FEFC7FA" w14:textId="77777777" w:rsidR="00257A47" w:rsidRDefault="00257A47" w:rsidP="00257A47">
      <w:pPr>
        <w:spacing w:line="240" w:lineRule="auto"/>
        <w:jc w:val="left"/>
        <w:rPr>
          <w:lang w:eastAsia="en-US" w:bidi="ar-SA"/>
        </w:rPr>
      </w:pPr>
      <w:r>
        <w:rPr>
          <w:lang w:eastAsia="en-US" w:bidi="ar-SA"/>
        </w:rPr>
        <w:t>(allkirjastatud digitaalselt)</w:t>
      </w:r>
    </w:p>
    <w:p w14:paraId="7FEFC7FB" w14:textId="5C7F9E16" w:rsidR="00257A47" w:rsidRDefault="00257A47" w:rsidP="00257A47">
      <w:pPr>
        <w:spacing w:after="360" w:line="240" w:lineRule="auto"/>
        <w:jc w:val="left"/>
        <w:rPr>
          <w:lang w:eastAsia="en-US" w:bidi="ar-SA"/>
        </w:rPr>
      </w:pPr>
      <w:r>
        <w:rPr>
          <w:lang w:eastAsia="en-US" w:bidi="ar-SA"/>
        </w:rPr>
        <w:fldChar w:fldCharType="begin"/>
      </w:r>
      <w:r w:rsidR="00A17E0D">
        <w:rPr>
          <w:lang w:eastAsia="en-US" w:bidi="ar-SA"/>
        </w:rPr>
        <w:instrText xml:space="preserve"> delta_secondsignerName  \* MERGEFORMAT</w:instrText>
      </w:r>
      <w:r>
        <w:rPr>
          <w:lang w:eastAsia="en-US" w:bidi="ar-SA"/>
        </w:rPr>
        <w:fldChar w:fldCharType="separate"/>
      </w:r>
      <w:r w:rsidR="00A17E0D">
        <w:rPr>
          <w:lang w:eastAsia="en-US" w:bidi="ar-SA"/>
        </w:rPr>
        <w:t>Ahti Kuningas</w:t>
      </w:r>
      <w:r>
        <w:rPr>
          <w:lang w:eastAsia="en-US" w:bidi="ar-SA"/>
        </w:rPr>
        <w:fldChar w:fldCharType="end"/>
      </w:r>
      <w:r>
        <w:rPr>
          <w:lang w:eastAsia="en-US" w:bidi="ar-SA"/>
        </w:rPr>
        <w:br/>
      </w:r>
      <w:r>
        <w:rPr>
          <w:lang w:eastAsia="en-US" w:bidi="ar-SA"/>
        </w:rPr>
        <w:fldChar w:fldCharType="begin"/>
      </w:r>
      <w:r w:rsidR="00A17E0D">
        <w:rPr>
          <w:lang w:eastAsia="en-US" w:bidi="ar-SA"/>
        </w:rPr>
        <w:instrText xml:space="preserve"> delta_secondsignerJobTitle  \* MERGEFORMAT</w:instrText>
      </w:r>
      <w:r>
        <w:rPr>
          <w:lang w:eastAsia="en-US" w:bidi="ar-SA"/>
        </w:rPr>
        <w:fldChar w:fldCharType="separate"/>
      </w:r>
      <w:r w:rsidR="00A17E0D">
        <w:rPr>
          <w:lang w:eastAsia="en-US" w:bidi="ar-SA"/>
        </w:rPr>
        <w:t>transpordi asekantsler</w:t>
      </w:r>
      <w:r>
        <w:rPr>
          <w:lang w:eastAsia="en-US" w:bidi="ar-SA"/>
        </w:rPr>
        <w:fldChar w:fldCharType="end"/>
      </w:r>
      <w:r w:rsidR="00265022">
        <w:rPr>
          <w:lang w:eastAsia="en-US" w:bidi="ar-SA"/>
        </w:rPr>
        <w:t xml:space="preserve"> kantsleri ülesannetes</w:t>
      </w:r>
    </w:p>
    <w:p w14:paraId="7FEFC7FC"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AD4491" w14:textId="77777777" w:rsidR="00DA5EC7" w:rsidRDefault="00DA5EC7" w:rsidP="00DF44DF">
      <w:r>
        <w:separator/>
      </w:r>
    </w:p>
  </w:endnote>
  <w:endnote w:type="continuationSeparator" w:id="0">
    <w:p w14:paraId="3CD32510" w14:textId="77777777" w:rsidR="00DA5EC7" w:rsidRDefault="00DA5EC7" w:rsidP="00DF44DF">
      <w:r>
        <w:continuationSeparator/>
      </w:r>
    </w:p>
  </w:endnote>
  <w:endnote w:type="continuationNotice" w:id="1">
    <w:p w14:paraId="2C1494BF" w14:textId="77777777" w:rsidR="00CF3A01" w:rsidRDefault="00CF3A0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E3B0D" w14:textId="77777777" w:rsidR="00DA5EC7" w:rsidRDefault="00DA5EC7" w:rsidP="00DF44DF">
      <w:r>
        <w:separator/>
      </w:r>
    </w:p>
  </w:footnote>
  <w:footnote w:type="continuationSeparator" w:id="0">
    <w:p w14:paraId="6A793CB2" w14:textId="77777777" w:rsidR="00DA5EC7" w:rsidRDefault="00DA5EC7" w:rsidP="00DF44DF">
      <w:r>
        <w:continuationSeparator/>
      </w:r>
    </w:p>
  </w:footnote>
  <w:footnote w:type="continuationNotice" w:id="1">
    <w:p w14:paraId="64E853B9" w14:textId="77777777" w:rsidR="00CF3A01" w:rsidRDefault="00CF3A0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5053097"/>
      <w:docPartObj>
        <w:docPartGallery w:val="Page Numbers (Top of Page)"/>
        <w:docPartUnique/>
      </w:docPartObj>
    </w:sdtPr>
    <w:sdtEndPr/>
    <w:sdtContent>
      <w:p w14:paraId="7FEFC803" w14:textId="142F3AC8" w:rsidR="00110BCA" w:rsidRDefault="001A69A5" w:rsidP="00110BCA">
        <w:pPr>
          <w:pStyle w:val="Jalus1"/>
          <w:jc w:val="center"/>
        </w:pPr>
        <w:r>
          <w:fldChar w:fldCharType="begin"/>
        </w:r>
        <w:r>
          <w:instrText xml:space="preserve"> PAGE </w:instrText>
        </w:r>
        <w:r>
          <w:fldChar w:fldCharType="separate"/>
        </w:r>
        <w:r w:rsidR="00EB182F">
          <w:rPr>
            <w:noProof/>
          </w:rPr>
          <w:t>18</w:t>
        </w:r>
        <w:r>
          <w:rPr>
            <w:noProof/>
          </w:rPr>
          <w:fldChar w:fldCharType="end"/>
        </w:r>
      </w:p>
    </w:sdtContent>
  </w:sdt>
  <w:p w14:paraId="7FEFC804"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20D4"/>
    <w:multiLevelType w:val="hybridMultilevel"/>
    <w:tmpl w:val="4F806F92"/>
    <w:lvl w:ilvl="0" w:tplc="C6BEFA00">
      <w:start w:val="1"/>
      <w:numFmt w:val="decimal"/>
      <w:lvlText w:val="(%1)"/>
      <w:lvlJc w:val="left"/>
      <w:pPr>
        <w:ind w:left="420" w:hanging="420"/>
      </w:pPr>
      <w:rPr>
        <w:rFonts w:hint="default"/>
        <w:b w:val="0"/>
        <w:i w:val="0"/>
        <w:color w:val="00000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1D057EDB"/>
    <w:multiLevelType w:val="hybridMultilevel"/>
    <w:tmpl w:val="319C7B0A"/>
    <w:lvl w:ilvl="0" w:tplc="0B5299F4">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27912322"/>
    <w:multiLevelType w:val="hybridMultilevel"/>
    <w:tmpl w:val="19EE3F90"/>
    <w:lvl w:ilvl="0" w:tplc="5FB88D9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4D9B702D"/>
    <w:multiLevelType w:val="hybridMultilevel"/>
    <w:tmpl w:val="EA6CB37A"/>
    <w:lvl w:ilvl="0" w:tplc="A606D33A">
      <w:start w:val="7"/>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B5B0CA5"/>
    <w:multiLevelType w:val="hybridMultilevel"/>
    <w:tmpl w:val="83A838DE"/>
    <w:lvl w:ilvl="0" w:tplc="B2BEA7A2">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35F7821"/>
    <w:multiLevelType w:val="hybridMultilevel"/>
    <w:tmpl w:val="2BC471DE"/>
    <w:lvl w:ilvl="0" w:tplc="00760F6E">
      <w:start w:val="2"/>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67F74B6"/>
    <w:multiLevelType w:val="hybridMultilevel"/>
    <w:tmpl w:val="C816ACE2"/>
    <w:lvl w:ilvl="0" w:tplc="9968C4DA">
      <w:start w:val="1"/>
      <w:numFmt w:val="decimal"/>
      <w:lvlText w:val="%1)"/>
      <w:lvlJc w:val="left"/>
      <w:pPr>
        <w:ind w:left="360" w:hanging="360"/>
      </w:pPr>
      <w:rPr>
        <w:rFonts w:ascii="Times New Roman" w:hAnsi="Times New Roman" w:cs="Times New Roman" w:hint="default"/>
        <w:sz w:val="24"/>
        <w:szCs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69F24780"/>
    <w:multiLevelType w:val="multilevel"/>
    <w:tmpl w:val="0D94598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2656B81"/>
    <w:multiLevelType w:val="hybridMultilevel"/>
    <w:tmpl w:val="74402D38"/>
    <w:lvl w:ilvl="0" w:tplc="F722900A">
      <w:start w:val="11"/>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734F63EC"/>
    <w:multiLevelType w:val="hybridMultilevel"/>
    <w:tmpl w:val="17CC3C92"/>
    <w:lvl w:ilvl="0" w:tplc="04F2143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77427D6B"/>
    <w:multiLevelType w:val="hybridMultilevel"/>
    <w:tmpl w:val="7E7CB920"/>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787D2983"/>
    <w:multiLevelType w:val="hybridMultilevel"/>
    <w:tmpl w:val="88C67428"/>
    <w:lvl w:ilvl="0" w:tplc="04250011">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78B641C8"/>
    <w:multiLevelType w:val="hybridMultilevel"/>
    <w:tmpl w:val="AA82E688"/>
    <w:lvl w:ilvl="0" w:tplc="6EC26030">
      <w:start w:val="1"/>
      <w:numFmt w:val="decimal"/>
      <w:lvlText w:val="(%1)"/>
      <w:lvlJc w:val="left"/>
      <w:pPr>
        <w:ind w:left="720" w:hanging="360"/>
      </w:pPr>
      <w:rPr>
        <w:rFonts w:ascii="Times New Roman" w:hAnsi="Times New Roman" w:cs="Times New Roman"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FB058ED"/>
    <w:multiLevelType w:val="hybridMultilevel"/>
    <w:tmpl w:val="842E511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
  </w:num>
  <w:num w:numId="4">
    <w:abstractNumId w:val="6"/>
  </w:num>
  <w:num w:numId="5">
    <w:abstractNumId w:val="12"/>
  </w:num>
  <w:num w:numId="6">
    <w:abstractNumId w:val="0"/>
  </w:num>
  <w:num w:numId="7">
    <w:abstractNumId w:val="2"/>
  </w:num>
  <w:num w:numId="8">
    <w:abstractNumId w:val="9"/>
  </w:num>
  <w:num w:numId="9">
    <w:abstractNumId w:val="4"/>
  </w:num>
  <w:num w:numId="10">
    <w:abstractNumId w:val="8"/>
  </w:num>
  <w:num w:numId="11">
    <w:abstractNumId w:val="13"/>
  </w:num>
  <w:num w:numId="12">
    <w:abstractNumId w:val="5"/>
  </w:num>
  <w:num w:numId="13">
    <w:abstractNumId w:val="7"/>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5057"/>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540"/>
    <w:rsid w:val="000170B0"/>
    <w:rsid w:val="00021666"/>
    <w:rsid w:val="00036DE9"/>
    <w:rsid w:val="000452AD"/>
    <w:rsid w:val="0004665A"/>
    <w:rsid w:val="00060947"/>
    <w:rsid w:val="00060D90"/>
    <w:rsid w:val="00063BC4"/>
    <w:rsid w:val="00073127"/>
    <w:rsid w:val="00084D43"/>
    <w:rsid w:val="0008610D"/>
    <w:rsid w:val="000913FC"/>
    <w:rsid w:val="00096B5F"/>
    <w:rsid w:val="000C00F9"/>
    <w:rsid w:val="000D685C"/>
    <w:rsid w:val="000E318E"/>
    <w:rsid w:val="000E4F8D"/>
    <w:rsid w:val="000E6A7C"/>
    <w:rsid w:val="000F4460"/>
    <w:rsid w:val="000F6F81"/>
    <w:rsid w:val="0010199E"/>
    <w:rsid w:val="001049AD"/>
    <w:rsid w:val="00110BCA"/>
    <w:rsid w:val="00124999"/>
    <w:rsid w:val="00126F01"/>
    <w:rsid w:val="001503FC"/>
    <w:rsid w:val="0018705B"/>
    <w:rsid w:val="00197188"/>
    <w:rsid w:val="001A66DC"/>
    <w:rsid w:val="001A69A5"/>
    <w:rsid w:val="001A7D04"/>
    <w:rsid w:val="001C1892"/>
    <w:rsid w:val="001C6980"/>
    <w:rsid w:val="001D4CFB"/>
    <w:rsid w:val="002008A2"/>
    <w:rsid w:val="00200DFE"/>
    <w:rsid w:val="00202852"/>
    <w:rsid w:val="00220174"/>
    <w:rsid w:val="0022269C"/>
    <w:rsid w:val="002242B1"/>
    <w:rsid w:val="002249D0"/>
    <w:rsid w:val="00244BF5"/>
    <w:rsid w:val="00244E65"/>
    <w:rsid w:val="00257441"/>
    <w:rsid w:val="00257A47"/>
    <w:rsid w:val="0026456A"/>
    <w:rsid w:val="00265022"/>
    <w:rsid w:val="00271932"/>
    <w:rsid w:val="002835BB"/>
    <w:rsid w:val="00293449"/>
    <w:rsid w:val="002A206E"/>
    <w:rsid w:val="002B70F1"/>
    <w:rsid w:val="002D2BCA"/>
    <w:rsid w:val="002D5683"/>
    <w:rsid w:val="002F2181"/>
    <w:rsid w:val="002F254F"/>
    <w:rsid w:val="002F2B96"/>
    <w:rsid w:val="002F2F9E"/>
    <w:rsid w:val="002F40A2"/>
    <w:rsid w:val="0030664E"/>
    <w:rsid w:val="0031184D"/>
    <w:rsid w:val="00312A40"/>
    <w:rsid w:val="00316C0C"/>
    <w:rsid w:val="00325B61"/>
    <w:rsid w:val="00332CC3"/>
    <w:rsid w:val="0034517D"/>
    <w:rsid w:val="00354059"/>
    <w:rsid w:val="003642B9"/>
    <w:rsid w:val="00392A07"/>
    <w:rsid w:val="00394DCB"/>
    <w:rsid w:val="003A0CCC"/>
    <w:rsid w:val="003A22E4"/>
    <w:rsid w:val="003A2B1B"/>
    <w:rsid w:val="003B2A9C"/>
    <w:rsid w:val="003B4D7F"/>
    <w:rsid w:val="003C6363"/>
    <w:rsid w:val="003D42DE"/>
    <w:rsid w:val="003F37AB"/>
    <w:rsid w:val="003F6EEA"/>
    <w:rsid w:val="00405E70"/>
    <w:rsid w:val="0041708A"/>
    <w:rsid w:val="00435A13"/>
    <w:rsid w:val="0044084D"/>
    <w:rsid w:val="00440C90"/>
    <w:rsid w:val="00443A72"/>
    <w:rsid w:val="0045268C"/>
    <w:rsid w:val="00470F79"/>
    <w:rsid w:val="00472A47"/>
    <w:rsid w:val="0047547D"/>
    <w:rsid w:val="00475D1B"/>
    <w:rsid w:val="004842CE"/>
    <w:rsid w:val="00486BE1"/>
    <w:rsid w:val="00493460"/>
    <w:rsid w:val="00496311"/>
    <w:rsid w:val="004A3512"/>
    <w:rsid w:val="004C1391"/>
    <w:rsid w:val="004D5539"/>
    <w:rsid w:val="004D5D75"/>
    <w:rsid w:val="004E60D5"/>
    <w:rsid w:val="004F2EED"/>
    <w:rsid w:val="004F3343"/>
    <w:rsid w:val="0050252A"/>
    <w:rsid w:val="00505F9E"/>
    <w:rsid w:val="00546204"/>
    <w:rsid w:val="00551E24"/>
    <w:rsid w:val="00553870"/>
    <w:rsid w:val="00557347"/>
    <w:rsid w:val="00557534"/>
    <w:rsid w:val="00560A92"/>
    <w:rsid w:val="0056160C"/>
    <w:rsid w:val="00564569"/>
    <w:rsid w:val="00566D45"/>
    <w:rsid w:val="005A4315"/>
    <w:rsid w:val="005B027C"/>
    <w:rsid w:val="005B2406"/>
    <w:rsid w:val="005B5CE1"/>
    <w:rsid w:val="005D446B"/>
    <w:rsid w:val="005E3AED"/>
    <w:rsid w:val="005E45BB"/>
    <w:rsid w:val="00602834"/>
    <w:rsid w:val="006034C9"/>
    <w:rsid w:val="00605770"/>
    <w:rsid w:val="00622252"/>
    <w:rsid w:val="00623870"/>
    <w:rsid w:val="006360A8"/>
    <w:rsid w:val="0063697E"/>
    <w:rsid w:val="0063777A"/>
    <w:rsid w:val="00670860"/>
    <w:rsid w:val="00680609"/>
    <w:rsid w:val="006A30EB"/>
    <w:rsid w:val="006A3640"/>
    <w:rsid w:val="006A4F91"/>
    <w:rsid w:val="006A7070"/>
    <w:rsid w:val="006A7730"/>
    <w:rsid w:val="006C0EE5"/>
    <w:rsid w:val="006C2BF0"/>
    <w:rsid w:val="006E16BD"/>
    <w:rsid w:val="006F3BB9"/>
    <w:rsid w:val="006F72D7"/>
    <w:rsid w:val="007007D7"/>
    <w:rsid w:val="007056E1"/>
    <w:rsid w:val="0071046D"/>
    <w:rsid w:val="00710B52"/>
    <w:rsid w:val="00713327"/>
    <w:rsid w:val="007172F7"/>
    <w:rsid w:val="00730EEF"/>
    <w:rsid w:val="007365DA"/>
    <w:rsid w:val="0075117E"/>
    <w:rsid w:val="00751DA9"/>
    <w:rsid w:val="0075695A"/>
    <w:rsid w:val="0076054B"/>
    <w:rsid w:val="00776A3B"/>
    <w:rsid w:val="00777714"/>
    <w:rsid w:val="0078346A"/>
    <w:rsid w:val="00791404"/>
    <w:rsid w:val="00793A3C"/>
    <w:rsid w:val="00793AE6"/>
    <w:rsid w:val="00796C50"/>
    <w:rsid w:val="007A1DE8"/>
    <w:rsid w:val="007A4337"/>
    <w:rsid w:val="007A5DB3"/>
    <w:rsid w:val="007B318C"/>
    <w:rsid w:val="007B6229"/>
    <w:rsid w:val="007C421F"/>
    <w:rsid w:val="007D54FC"/>
    <w:rsid w:val="007D5B01"/>
    <w:rsid w:val="007E3A34"/>
    <w:rsid w:val="007E666B"/>
    <w:rsid w:val="007F55B0"/>
    <w:rsid w:val="00835858"/>
    <w:rsid w:val="0084299F"/>
    <w:rsid w:val="0085341F"/>
    <w:rsid w:val="00885185"/>
    <w:rsid w:val="008919F2"/>
    <w:rsid w:val="00897AC8"/>
    <w:rsid w:val="008A0CF2"/>
    <w:rsid w:val="008A4739"/>
    <w:rsid w:val="008B0653"/>
    <w:rsid w:val="008B1110"/>
    <w:rsid w:val="008D4634"/>
    <w:rsid w:val="008D5B7B"/>
    <w:rsid w:val="008E0C31"/>
    <w:rsid w:val="008F0B50"/>
    <w:rsid w:val="008F4375"/>
    <w:rsid w:val="00914B2C"/>
    <w:rsid w:val="009158E2"/>
    <w:rsid w:val="0091786B"/>
    <w:rsid w:val="00921BEF"/>
    <w:rsid w:val="00924F95"/>
    <w:rsid w:val="00926397"/>
    <w:rsid w:val="00927E0F"/>
    <w:rsid w:val="0093006F"/>
    <w:rsid w:val="00932CDE"/>
    <w:rsid w:val="009370A4"/>
    <w:rsid w:val="0094430C"/>
    <w:rsid w:val="0095778C"/>
    <w:rsid w:val="009709A8"/>
    <w:rsid w:val="00980F80"/>
    <w:rsid w:val="00984C32"/>
    <w:rsid w:val="00986BA8"/>
    <w:rsid w:val="00996E9F"/>
    <w:rsid w:val="009A6343"/>
    <w:rsid w:val="009C4A9A"/>
    <w:rsid w:val="009C7451"/>
    <w:rsid w:val="009D2ADC"/>
    <w:rsid w:val="009D4B4D"/>
    <w:rsid w:val="009D5206"/>
    <w:rsid w:val="009E7B49"/>
    <w:rsid w:val="009E7F4A"/>
    <w:rsid w:val="00A10E66"/>
    <w:rsid w:val="00A1244E"/>
    <w:rsid w:val="00A17E0D"/>
    <w:rsid w:val="00A25CE5"/>
    <w:rsid w:val="00A7524A"/>
    <w:rsid w:val="00AC6187"/>
    <w:rsid w:val="00AD2EA7"/>
    <w:rsid w:val="00AD32C2"/>
    <w:rsid w:val="00AD5B88"/>
    <w:rsid w:val="00AF558F"/>
    <w:rsid w:val="00AF7F57"/>
    <w:rsid w:val="00B25356"/>
    <w:rsid w:val="00B358EA"/>
    <w:rsid w:val="00B36AB2"/>
    <w:rsid w:val="00B41AB2"/>
    <w:rsid w:val="00B54833"/>
    <w:rsid w:val="00B56C49"/>
    <w:rsid w:val="00B76347"/>
    <w:rsid w:val="00BA16DC"/>
    <w:rsid w:val="00BA65DF"/>
    <w:rsid w:val="00BC1A62"/>
    <w:rsid w:val="00BC240C"/>
    <w:rsid w:val="00BD0540"/>
    <w:rsid w:val="00BD078E"/>
    <w:rsid w:val="00BD3CCF"/>
    <w:rsid w:val="00BE085C"/>
    <w:rsid w:val="00BF4D7C"/>
    <w:rsid w:val="00C041B0"/>
    <w:rsid w:val="00C05CA6"/>
    <w:rsid w:val="00C114CE"/>
    <w:rsid w:val="00C14127"/>
    <w:rsid w:val="00C24F66"/>
    <w:rsid w:val="00C27B07"/>
    <w:rsid w:val="00C347B4"/>
    <w:rsid w:val="00C4131E"/>
    <w:rsid w:val="00C41FC5"/>
    <w:rsid w:val="00C452B4"/>
    <w:rsid w:val="00C51F2F"/>
    <w:rsid w:val="00C61304"/>
    <w:rsid w:val="00C83346"/>
    <w:rsid w:val="00C90790"/>
    <w:rsid w:val="00C90E39"/>
    <w:rsid w:val="00CA00EB"/>
    <w:rsid w:val="00CA0B05"/>
    <w:rsid w:val="00CA583B"/>
    <w:rsid w:val="00CA5F0B"/>
    <w:rsid w:val="00CD0DBA"/>
    <w:rsid w:val="00CD7503"/>
    <w:rsid w:val="00CF1DE4"/>
    <w:rsid w:val="00CF2B77"/>
    <w:rsid w:val="00CF39B7"/>
    <w:rsid w:val="00CF3A01"/>
    <w:rsid w:val="00CF3F0A"/>
    <w:rsid w:val="00CF4303"/>
    <w:rsid w:val="00CF462A"/>
    <w:rsid w:val="00D10713"/>
    <w:rsid w:val="00D23B83"/>
    <w:rsid w:val="00D36A93"/>
    <w:rsid w:val="00D40650"/>
    <w:rsid w:val="00D42865"/>
    <w:rsid w:val="00D42C99"/>
    <w:rsid w:val="00D559F8"/>
    <w:rsid w:val="00D604A6"/>
    <w:rsid w:val="00D64329"/>
    <w:rsid w:val="00D67D59"/>
    <w:rsid w:val="00D8202D"/>
    <w:rsid w:val="00D8211D"/>
    <w:rsid w:val="00D90242"/>
    <w:rsid w:val="00D90BAE"/>
    <w:rsid w:val="00D97EEF"/>
    <w:rsid w:val="00DA5EC7"/>
    <w:rsid w:val="00DB5F6C"/>
    <w:rsid w:val="00DC7230"/>
    <w:rsid w:val="00DD1423"/>
    <w:rsid w:val="00DE0AB7"/>
    <w:rsid w:val="00DE32AB"/>
    <w:rsid w:val="00DF382E"/>
    <w:rsid w:val="00DF44DF"/>
    <w:rsid w:val="00E023F6"/>
    <w:rsid w:val="00E03DBB"/>
    <w:rsid w:val="00E12EC1"/>
    <w:rsid w:val="00E16720"/>
    <w:rsid w:val="00E3707D"/>
    <w:rsid w:val="00E476DA"/>
    <w:rsid w:val="00EA12DC"/>
    <w:rsid w:val="00EA4B14"/>
    <w:rsid w:val="00EB182F"/>
    <w:rsid w:val="00EB389C"/>
    <w:rsid w:val="00EB66B2"/>
    <w:rsid w:val="00EC473F"/>
    <w:rsid w:val="00EE3F38"/>
    <w:rsid w:val="00EF2AA6"/>
    <w:rsid w:val="00EF2CBB"/>
    <w:rsid w:val="00EF3934"/>
    <w:rsid w:val="00F02047"/>
    <w:rsid w:val="00F11DE0"/>
    <w:rsid w:val="00F157B1"/>
    <w:rsid w:val="00F223EE"/>
    <w:rsid w:val="00F257CC"/>
    <w:rsid w:val="00F25A4E"/>
    <w:rsid w:val="00F35E52"/>
    <w:rsid w:val="00F53E30"/>
    <w:rsid w:val="00F9645B"/>
    <w:rsid w:val="00FA1020"/>
    <w:rsid w:val="00FA452D"/>
    <w:rsid w:val="00FB3279"/>
    <w:rsid w:val="00FC066A"/>
    <w:rsid w:val="00FD181C"/>
    <w:rsid w:val="00FE31B1"/>
    <w:rsid w:val="00FE5F8E"/>
    <w:rsid w:val="00FE6D82"/>
    <w:rsid w:val="00FE7D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7FEFC7E6"/>
  <w15:docId w15:val="{80733C7C-881A-4B9A-AA13-6B989C4D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semiHidden/>
    <w:unhideWhenUsed/>
    <w:qFormat/>
    <w:rsid w:val="00265022"/>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3Mrk">
    <w:name w:val="Pealkiri 3 Märk"/>
    <w:basedOn w:val="Liguvaikefont"/>
    <w:link w:val="Pealkiri3"/>
    <w:uiPriority w:val="9"/>
    <w:semiHidden/>
    <w:rsid w:val="00265022"/>
    <w:rPr>
      <w:rFonts w:asciiTheme="majorHAnsi" w:eastAsiaTheme="majorEastAsia" w:hAnsiTheme="majorHAnsi" w:cs="Mangal"/>
      <w:color w:val="243F60" w:themeColor="accent1" w:themeShade="7F"/>
      <w:kern w:val="1"/>
      <w:sz w:val="24"/>
      <w:szCs w:val="21"/>
      <w:lang w:eastAsia="zh-CN" w:bidi="hi-IN"/>
    </w:rPr>
  </w:style>
  <w:style w:type="paragraph" w:styleId="Loendilik">
    <w:name w:val="List Paragraph"/>
    <w:basedOn w:val="Normaallaad"/>
    <w:uiPriority w:val="34"/>
    <w:qFormat/>
    <w:rsid w:val="00265022"/>
    <w:pPr>
      <w:widowControl/>
      <w:suppressAutoHyphens w:val="0"/>
      <w:spacing w:after="200" w:line="276" w:lineRule="auto"/>
      <w:ind w:left="720"/>
      <w:contextualSpacing/>
      <w:jc w:val="left"/>
    </w:pPr>
    <w:rPr>
      <w:rFonts w:asciiTheme="minorHAnsi" w:eastAsiaTheme="minorHAnsi" w:hAnsiTheme="minorHAnsi" w:cstheme="minorBidi"/>
      <w:kern w:val="0"/>
      <w:sz w:val="22"/>
      <w:szCs w:val="22"/>
      <w:lang w:eastAsia="en-US" w:bidi="ar-SA"/>
    </w:rPr>
  </w:style>
  <w:style w:type="character" w:styleId="Kommentaariviide">
    <w:name w:val="annotation reference"/>
    <w:basedOn w:val="Liguvaikefont"/>
    <w:unhideWhenUsed/>
    <w:rsid w:val="00265022"/>
    <w:rPr>
      <w:sz w:val="16"/>
      <w:szCs w:val="16"/>
    </w:rPr>
  </w:style>
  <w:style w:type="paragraph" w:styleId="Kommentaaritekst">
    <w:name w:val="annotation text"/>
    <w:basedOn w:val="Normaallaad"/>
    <w:link w:val="KommentaaritekstMrk"/>
    <w:unhideWhenUsed/>
    <w:rsid w:val="00265022"/>
    <w:pPr>
      <w:widowControl/>
      <w:suppressAutoHyphens w:val="0"/>
      <w:spacing w:after="200" w:line="240" w:lineRule="auto"/>
      <w:jc w:val="left"/>
    </w:pPr>
    <w:rPr>
      <w:rFonts w:asciiTheme="minorHAnsi" w:eastAsiaTheme="minorHAnsi" w:hAnsiTheme="minorHAnsi" w:cstheme="minorBidi"/>
      <w:kern w:val="0"/>
      <w:sz w:val="20"/>
      <w:szCs w:val="20"/>
      <w:lang w:eastAsia="en-US" w:bidi="ar-SA"/>
    </w:rPr>
  </w:style>
  <w:style w:type="character" w:customStyle="1" w:styleId="KommentaaritekstMrk">
    <w:name w:val="Kommentaari tekst Märk"/>
    <w:basedOn w:val="Liguvaikefont"/>
    <w:link w:val="Kommentaaritekst"/>
    <w:rsid w:val="00265022"/>
    <w:rPr>
      <w:rFonts w:asciiTheme="minorHAnsi" w:eastAsiaTheme="minorHAnsi" w:hAnsiTheme="minorHAnsi" w:cstheme="minorBidi"/>
      <w:lang w:eastAsia="en-US"/>
    </w:rPr>
  </w:style>
  <w:style w:type="paragraph" w:styleId="Vahedeta">
    <w:name w:val="No Spacing"/>
    <w:uiPriority w:val="1"/>
    <w:qFormat/>
    <w:rsid w:val="00265022"/>
    <w:rPr>
      <w:rFonts w:ascii="Calibri" w:eastAsia="Calibri" w:hAnsi="Calibri"/>
      <w:sz w:val="22"/>
      <w:szCs w:val="22"/>
      <w:lang w:eastAsia="en-US"/>
    </w:rPr>
  </w:style>
  <w:style w:type="paragraph" w:styleId="Allmrkusetekst">
    <w:name w:val="footnote text"/>
    <w:basedOn w:val="Normaallaad"/>
    <w:link w:val="AllmrkusetekstMrk"/>
    <w:uiPriority w:val="99"/>
    <w:unhideWhenUsed/>
    <w:rsid w:val="00265022"/>
    <w:pPr>
      <w:widowControl/>
      <w:suppressAutoHyphens w:val="0"/>
      <w:spacing w:line="240" w:lineRule="auto"/>
      <w:jc w:val="left"/>
    </w:pPr>
    <w:rPr>
      <w:rFonts w:eastAsia="Times New Roman"/>
      <w:kern w:val="0"/>
      <w:sz w:val="20"/>
      <w:szCs w:val="20"/>
      <w:lang w:val="en-GB" w:eastAsia="en-US" w:bidi="ar-SA"/>
    </w:rPr>
  </w:style>
  <w:style w:type="character" w:customStyle="1" w:styleId="AllmrkusetekstMrk">
    <w:name w:val="Allmärkuse tekst Märk"/>
    <w:basedOn w:val="Liguvaikefont"/>
    <w:link w:val="Allmrkusetekst"/>
    <w:uiPriority w:val="99"/>
    <w:rsid w:val="00265022"/>
    <w:rPr>
      <w:lang w:val="en-GB" w:eastAsia="en-US"/>
    </w:rPr>
  </w:style>
  <w:style w:type="character" w:customStyle="1" w:styleId="tyhik">
    <w:name w:val="tyhik"/>
    <w:basedOn w:val="Liguvaikefont"/>
    <w:rsid w:val="00265022"/>
  </w:style>
  <w:style w:type="paragraph" w:customStyle="1" w:styleId="VahedetaTimes12">
    <w:name w:val="Vahedeta Times 12"/>
    <w:basedOn w:val="Vahedeta"/>
    <w:link w:val="VahedetaTimes12Mrk"/>
    <w:qFormat/>
    <w:rsid w:val="00265022"/>
    <w:rPr>
      <w:rFonts w:ascii="Times New Roman" w:hAnsi="Times New Roman"/>
      <w:sz w:val="24"/>
      <w:szCs w:val="24"/>
      <w:lang w:eastAsia="et-EE"/>
    </w:rPr>
  </w:style>
  <w:style w:type="character" w:customStyle="1" w:styleId="VahedetaTimes12Mrk">
    <w:name w:val="Vahedeta Times 12 Märk"/>
    <w:basedOn w:val="Liguvaikefont"/>
    <w:link w:val="VahedetaTimes12"/>
    <w:rsid w:val="00265022"/>
    <w:rPr>
      <w:rFonts w:eastAsia="Calibri"/>
      <w:sz w:val="24"/>
      <w:szCs w:val="24"/>
    </w:rPr>
  </w:style>
  <w:style w:type="paragraph" w:styleId="Kommentaariteema">
    <w:name w:val="annotation subject"/>
    <w:basedOn w:val="Kommentaaritekst"/>
    <w:next w:val="Kommentaaritekst"/>
    <w:link w:val="KommentaariteemaMrk"/>
    <w:uiPriority w:val="99"/>
    <w:semiHidden/>
    <w:unhideWhenUsed/>
    <w:rsid w:val="00265022"/>
    <w:pPr>
      <w:widowControl w:val="0"/>
      <w:suppressAutoHyphens/>
      <w:spacing w:after="0"/>
      <w:jc w:val="both"/>
    </w:pPr>
    <w:rPr>
      <w:rFonts w:ascii="Times New Roman" w:eastAsia="SimSun" w:hAnsi="Times New Roman" w:cs="Mangal"/>
      <w:b/>
      <w:bCs/>
      <w:kern w:val="1"/>
      <w:szCs w:val="18"/>
      <w:lang w:eastAsia="zh-CN" w:bidi="hi-IN"/>
    </w:rPr>
  </w:style>
  <w:style w:type="character" w:customStyle="1" w:styleId="KommentaariteemaMrk">
    <w:name w:val="Kommentaari teema Märk"/>
    <w:basedOn w:val="KommentaaritekstMrk"/>
    <w:link w:val="Kommentaariteema"/>
    <w:uiPriority w:val="99"/>
    <w:semiHidden/>
    <w:rsid w:val="00265022"/>
    <w:rPr>
      <w:rFonts w:asciiTheme="minorHAnsi" w:eastAsia="SimSun" w:hAnsiTheme="minorHAnsi" w:cs="Mangal"/>
      <w:b/>
      <w:bCs/>
      <w:kern w:val="1"/>
      <w:szCs w:val="18"/>
      <w:lang w:eastAsia="zh-CN" w:bidi="hi-IN"/>
    </w:rPr>
  </w:style>
  <w:style w:type="paragraph" w:customStyle="1" w:styleId="CM1">
    <w:name w:val="CM1"/>
    <w:basedOn w:val="Normaallaad"/>
    <w:next w:val="Normaallaad"/>
    <w:uiPriority w:val="99"/>
    <w:rsid w:val="00265022"/>
    <w:pPr>
      <w:widowControl/>
      <w:suppressAutoHyphens w:val="0"/>
      <w:autoSpaceDE w:val="0"/>
      <w:autoSpaceDN w:val="0"/>
      <w:adjustRightInd w:val="0"/>
      <w:spacing w:line="240" w:lineRule="auto"/>
      <w:jc w:val="left"/>
    </w:pPr>
    <w:rPr>
      <w:rFonts w:eastAsia="Times New Roman"/>
      <w:kern w:val="0"/>
      <w:lang w:eastAsia="et-EE" w:bidi="ar-SA"/>
    </w:rPr>
  </w:style>
  <w:style w:type="paragraph" w:customStyle="1" w:styleId="CM3">
    <w:name w:val="CM3"/>
    <w:basedOn w:val="Normaallaad"/>
    <w:next w:val="Normaallaad"/>
    <w:uiPriority w:val="99"/>
    <w:rsid w:val="00265022"/>
    <w:pPr>
      <w:widowControl/>
      <w:suppressAutoHyphens w:val="0"/>
      <w:autoSpaceDE w:val="0"/>
      <w:autoSpaceDN w:val="0"/>
      <w:adjustRightInd w:val="0"/>
      <w:spacing w:line="240" w:lineRule="auto"/>
      <w:jc w:val="left"/>
    </w:pPr>
    <w:rPr>
      <w:rFonts w:eastAsia="Times New Roman"/>
      <w:kern w:val="0"/>
      <w:lang w:eastAsia="et-EE" w:bidi="ar-SA"/>
    </w:rPr>
  </w:style>
  <w:style w:type="character" w:customStyle="1" w:styleId="Lahendamatamainimine1">
    <w:name w:val="Lahendamata mainimine1"/>
    <w:basedOn w:val="Liguvaikefont"/>
    <w:uiPriority w:val="99"/>
    <w:semiHidden/>
    <w:unhideWhenUsed/>
    <w:rsid w:val="00265022"/>
    <w:rPr>
      <w:color w:val="605E5C"/>
      <w:shd w:val="clear" w:color="auto" w:fill="E1DFDD"/>
    </w:rPr>
  </w:style>
  <w:style w:type="character" w:styleId="Allmrkuseviide">
    <w:name w:val="footnote reference"/>
    <w:basedOn w:val="Liguvaikefont"/>
    <w:uiPriority w:val="99"/>
    <w:semiHidden/>
    <w:unhideWhenUsed/>
    <w:rsid w:val="00265022"/>
    <w:rPr>
      <w:vertAlign w:val="superscript"/>
    </w:rPr>
  </w:style>
  <w:style w:type="character" w:styleId="Tugev">
    <w:name w:val="Strong"/>
    <w:basedOn w:val="Liguvaikefont"/>
    <w:uiPriority w:val="22"/>
    <w:qFormat/>
    <w:rsid w:val="00265022"/>
    <w:rPr>
      <w:b/>
      <w:bCs/>
    </w:rPr>
  </w:style>
  <w:style w:type="paragraph" w:styleId="Redaktsioon">
    <w:name w:val="Revision"/>
    <w:hidden/>
    <w:uiPriority w:val="99"/>
    <w:semiHidden/>
    <w:rsid w:val="00265022"/>
    <w:rPr>
      <w:rFonts w:eastAsia="SimSun" w:cs="Mangal"/>
      <w:kern w:val="1"/>
      <w:sz w:val="24"/>
      <w:szCs w:val="21"/>
      <w:lang w:eastAsia="zh-CN" w:bidi="hi-IN"/>
    </w:rPr>
  </w:style>
  <w:style w:type="paragraph" w:customStyle="1" w:styleId="Default">
    <w:name w:val="Default"/>
    <w:rsid w:val="00265022"/>
    <w:pPr>
      <w:autoSpaceDE w:val="0"/>
      <w:autoSpaceDN w:val="0"/>
      <w:adjustRightInd w:val="0"/>
    </w:pPr>
    <w:rPr>
      <w:color w:val="000000"/>
      <w:sz w:val="24"/>
      <w:szCs w:val="24"/>
    </w:rPr>
  </w:style>
  <w:style w:type="character" w:styleId="Klastatudhperlink">
    <w:name w:val="FollowedHyperlink"/>
    <w:basedOn w:val="Liguvaikefont"/>
    <w:uiPriority w:val="99"/>
    <w:semiHidden/>
    <w:unhideWhenUsed/>
    <w:rsid w:val="00265022"/>
    <w:rPr>
      <w:color w:val="800080" w:themeColor="followedHyperlink"/>
      <w:u w:val="single"/>
    </w:rPr>
  </w:style>
  <w:style w:type="paragraph" w:customStyle="1" w:styleId="CM4">
    <w:name w:val="CM4"/>
    <w:basedOn w:val="Default"/>
    <w:next w:val="Default"/>
    <w:uiPriority w:val="99"/>
    <w:rsid w:val="00265022"/>
    <w:rPr>
      <w:color w:val="auto"/>
    </w:rPr>
  </w:style>
  <w:style w:type="character" w:customStyle="1" w:styleId="UnresolvedMention">
    <w:name w:val="Unresolved Mention"/>
    <w:basedOn w:val="Liguvaikefont"/>
    <w:uiPriority w:val="99"/>
    <w:semiHidden/>
    <w:unhideWhenUsed/>
    <w:rsid w:val="002650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87670246">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726678451">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7FB42BA-3590-4B8B-B664-02ED818D4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7589</Words>
  <Characters>44020</Characters>
  <Application>Microsoft Office Word</Application>
  <DocSecurity>0</DocSecurity>
  <Lines>366</Lines>
  <Paragraphs>103</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51506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Maie Antsov</cp:lastModifiedBy>
  <cp:revision>2</cp:revision>
  <cp:lastPrinted>2014-04-02T13:57:00Z</cp:lastPrinted>
  <dcterms:created xsi:type="dcterms:W3CDTF">2022-06-21T12:57:00Z</dcterms:created>
  <dcterms:modified xsi:type="dcterms:W3CDTF">2022-06-21T12:57:00Z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