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17F" w14:textId="77777777" w:rsidR="00004E8D" w:rsidRPr="003B265E" w:rsidRDefault="006E22D9" w:rsidP="00056C11">
      <w:pPr>
        <w:jc w:val="center"/>
        <w:rPr>
          <w:b/>
        </w:rPr>
      </w:pPr>
      <w:r w:rsidRPr="003B265E">
        <w:rPr>
          <w:b/>
        </w:rPr>
        <w:t>Vabariigi Valitsuse määruse</w:t>
      </w:r>
    </w:p>
    <w:p w14:paraId="641D6D7A" w14:textId="77777777" w:rsidR="00056C11" w:rsidRPr="003B265E" w:rsidRDefault="006E22D9" w:rsidP="00056C11">
      <w:pPr>
        <w:widowControl w:val="0"/>
        <w:suppressAutoHyphens/>
        <w:jc w:val="center"/>
        <w:rPr>
          <w:b/>
        </w:rPr>
      </w:pPr>
      <w:r w:rsidRPr="003B265E">
        <w:rPr>
          <w:b/>
        </w:rPr>
        <w:t>„Vabariig</w:t>
      </w:r>
      <w:r w:rsidR="00D313C3" w:rsidRPr="003B265E">
        <w:rPr>
          <w:b/>
        </w:rPr>
        <w:t xml:space="preserve">i Valitsuse 4. jaanuari 2007 </w:t>
      </w:r>
      <w:r w:rsidRPr="003B265E">
        <w:rPr>
          <w:b/>
        </w:rPr>
        <w:t xml:space="preserve">määruse nr 1 </w:t>
      </w:r>
    </w:p>
    <w:p w14:paraId="57FDC114" w14:textId="77777777" w:rsidR="007A24AC" w:rsidRPr="003B265E" w:rsidRDefault="006E22D9" w:rsidP="00056C11">
      <w:pPr>
        <w:widowControl w:val="0"/>
        <w:suppressAutoHyphens/>
        <w:jc w:val="center"/>
        <w:rPr>
          <w:b/>
        </w:rPr>
      </w:pPr>
      <w:r w:rsidRPr="003B265E">
        <w:rPr>
          <w:b/>
        </w:rPr>
        <w:t>„Riigimetsas kasvava metsa</w:t>
      </w:r>
      <w:r w:rsidR="00056C11" w:rsidRPr="003B265E">
        <w:rPr>
          <w:b/>
        </w:rPr>
        <w:t xml:space="preserve"> </w:t>
      </w:r>
      <w:r w:rsidRPr="003B265E">
        <w:rPr>
          <w:b/>
        </w:rPr>
        <w:t xml:space="preserve">raieõiguse ja metsamaterjali müügi kord“ muutmine“ </w:t>
      </w:r>
      <w:r w:rsidR="007A24AC" w:rsidRPr="003B265E">
        <w:rPr>
          <w:b/>
        </w:rPr>
        <w:t>eelnõu</w:t>
      </w:r>
    </w:p>
    <w:p w14:paraId="3CE4FB5A" w14:textId="77777777" w:rsidR="007A24AC" w:rsidRPr="003B265E" w:rsidRDefault="0050635F" w:rsidP="00056C11">
      <w:pPr>
        <w:jc w:val="center"/>
        <w:rPr>
          <w:b/>
        </w:rPr>
      </w:pPr>
      <w:r w:rsidRPr="003B265E">
        <w:rPr>
          <w:b/>
        </w:rPr>
        <w:t>SE</w:t>
      </w:r>
      <w:r w:rsidR="006E22D9" w:rsidRPr="003B265E">
        <w:rPr>
          <w:b/>
        </w:rPr>
        <w:t>LETUSKIRI</w:t>
      </w:r>
    </w:p>
    <w:p w14:paraId="378B726E" w14:textId="77777777" w:rsidR="006E22D9" w:rsidRPr="003B265E" w:rsidRDefault="006E22D9" w:rsidP="00056C11">
      <w:pPr>
        <w:jc w:val="center"/>
      </w:pPr>
    </w:p>
    <w:p w14:paraId="7BB1AB6B" w14:textId="77777777" w:rsidR="00D6183F" w:rsidRPr="003B265E" w:rsidRDefault="00D6183F" w:rsidP="00056C11">
      <w:pPr>
        <w:jc w:val="both"/>
        <w:rPr>
          <w:b/>
        </w:rPr>
      </w:pPr>
    </w:p>
    <w:p w14:paraId="6A0A1052" w14:textId="77777777" w:rsidR="00CA0C82" w:rsidRPr="003B265E" w:rsidRDefault="00FB42B3" w:rsidP="00056C11">
      <w:pPr>
        <w:jc w:val="both"/>
        <w:rPr>
          <w:b/>
        </w:rPr>
      </w:pPr>
      <w:r w:rsidRPr="003B265E">
        <w:rPr>
          <w:b/>
        </w:rPr>
        <w:t>1. </w:t>
      </w:r>
      <w:r w:rsidR="000411C3" w:rsidRPr="003B265E">
        <w:rPr>
          <w:b/>
        </w:rPr>
        <w:t>Sissejuhatus</w:t>
      </w:r>
      <w:r w:rsidR="007A24AC" w:rsidRPr="003B265E">
        <w:rPr>
          <w:b/>
        </w:rPr>
        <w:t xml:space="preserve"> </w:t>
      </w:r>
    </w:p>
    <w:p w14:paraId="1F20FBB9" w14:textId="77777777" w:rsidR="00E63ECC" w:rsidRPr="003B265E" w:rsidRDefault="00E63ECC" w:rsidP="00056C11">
      <w:pPr>
        <w:jc w:val="both"/>
        <w:rPr>
          <w:b/>
        </w:rPr>
      </w:pPr>
    </w:p>
    <w:p w14:paraId="288E5EA2" w14:textId="35C37344" w:rsidR="00CE684F" w:rsidRDefault="006E22D9" w:rsidP="0037070A">
      <w:pPr>
        <w:jc w:val="both"/>
      </w:pPr>
      <w:r w:rsidRPr="003B265E">
        <w:t>Vabariigi Valitsu</w:t>
      </w:r>
      <w:r w:rsidR="00E52309" w:rsidRPr="003B265E">
        <w:t xml:space="preserve">se määruse „Vabariigi Valitsuse </w:t>
      </w:r>
      <w:r w:rsidRPr="003B265E">
        <w:t>4. ja</w:t>
      </w:r>
      <w:r w:rsidR="00D313C3" w:rsidRPr="003B265E">
        <w:t xml:space="preserve">anuari 2007 </w:t>
      </w:r>
      <w:r w:rsidRPr="003B265E">
        <w:t xml:space="preserve">määruse nr 1 „Riigimetsas kasvava metsa raieõiguse ja metsamaterjali müügi kord“ muutmine“ </w:t>
      </w:r>
      <w:r w:rsidR="003038AC">
        <w:t xml:space="preserve">peamine </w:t>
      </w:r>
      <w:r w:rsidR="00813D44">
        <w:t xml:space="preserve">eesmärk </w:t>
      </w:r>
      <w:r w:rsidR="003038AC">
        <w:t xml:space="preserve">on vajadus sätestada </w:t>
      </w:r>
      <w:r w:rsidR="003C3881">
        <w:t xml:space="preserve">selged </w:t>
      </w:r>
      <w:r w:rsidR="0064797C">
        <w:t>menetlusreegl</w:t>
      </w:r>
      <w:r w:rsidR="00237DB8">
        <w:t>i</w:t>
      </w:r>
      <w:r w:rsidR="0064797C">
        <w:t xml:space="preserve">d </w:t>
      </w:r>
      <w:r w:rsidR="00BA1CCD">
        <w:t>metsamaterjali müügile kokkuleppehinnaga kestvuslepingute alusel</w:t>
      </w:r>
      <w:r w:rsidR="00AE6D26">
        <w:t xml:space="preserve">. </w:t>
      </w:r>
      <w:r w:rsidR="00813D44">
        <w:t xml:space="preserve">Lisaks </w:t>
      </w:r>
      <w:r w:rsidR="003038AC">
        <w:t xml:space="preserve">on vajalik </w:t>
      </w:r>
      <w:r w:rsidR="00AE6D26">
        <w:t>täpsusta</w:t>
      </w:r>
      <w:r w:rsidR="003038AC">
        <w:t>da</w:t>
      </w:r>
      <w:r w:rsidR="00AE6D26">
        <w:t xml:space="preserve"> ka teiste müügiviiside menetlusreegleid. </w:t>
      </w:r>
    </w:p>
    <w:p w14:paraId="0F722766" w14:textId="77777777" w:rsidR="00CE684F" w:rsidRDefault="00CE684F" w:rsidP="0037070A">
      <w:pPr>
        <w:jc w:val="both"/>
      </w:pPr>
    </w:p>
    <w:p w14:paraId="6EED721E" w14:textId="05909A86" w:rsidR="00CE684F" w:rsidRDefault="00CE684F" w:rsidP="00CE684F">
      <w:pPr>
        <w:jc w:val="both"/>
      </w:pPr>
      <w:r>
        <w:t xml:space="preserve">Kehtivas määruses </w:t>
      </w:r>
      <w:r w:rsidR="00BA1CCD">
        <w:t xml:space="preserve">(edaspidi </w:t>
      </w:r>
      <w:r w:rsidR="00BA1CCD" w:rsidRPr="00BA1CCD">
        <w:rPr>
          <w:i/>
          <w:iCs/>
        </w:rPr>
        <w:t>müügi kord</w:t>
      </w:r>
      <w:r w:rsidR="00BA1CCD">
        <w:t xml:space="preserve">) </w:t>
      </w:r>
      <w:r>
        <w:t xml:space="preserve">on üksikasjalikult sätestatud avaliku suulise (§ 12), avaliku kirjaliku (§ 13), avaliku kombineeritud (§ 14), avaliku elektroonilise (§ 15) enampakkumise protseduur. Ka eelläbirääkimistega pakkumise etapid ja edukaks tunnistamise tingimused on §-ga 16 määratletud. </w:t>
      </w:r>
    </w:p>
    <w:p w14:paraId="79D35F29" w14:textId="77777777" w:rsidR="00CE684F" w:rsidRDefault="00CE684F" w:rsidP="00CE684F">
      <w:pPr>
        <w:jc w:val="both"/>
      </w:pPr>
    </w:p>
    <w:p w14:paraId="29163BBB" w14:textId="46D32572" w:rsidR="00CE684F" w:rsidRDefault="00CE684F" w:rsidP="00CE684F">
      <w:pPr>
        <w:jc w:val="both"/>
      </w:pPr>
      <w:r>
        <w:t xml:space="preserve">Kuna metsamaterjali müük toimub kõige suuremas mahus </w:t>
      </w:r>
      <w:r w:rsidR="00BA1CCD">
        <w:t>(ligikaudselt 85% kogu metsamaterjali müügimahust)</w:t>
      </w:r>
      <w:r>
        <w:t xml:space="preserve"> kokkuleppehinnaga kestvuslepingute alusel, on vajalik müügi korralduse läbipaistvuse suurendamiseks sätestada ka selle müügiviisi täpsem protseduur, sealhulgas:</w:t>
      </w:r>
    </w:p>
    <w:p w14:paraId="54FE38BE" w14:textId="61DF8454" w:rsidR="00CE684F" w:rsidRDefault="00CE684F" w:rsidP="00CE684F">
      <w:pPr>
        <w:jc w:val="both"/>
      </w:pPr>
      <w:r>
        <w:t xml:space="preserve">1. kehtestada </w:t>
      </w:r>
      <w:r w:rsidR="00CD7B98">
        <w:t>sooviavalduse</w:t>
      </w:r>
      <w:r w:rsidR="00AE6D26">
        <w:t xml:space="preserve"> lisanõuded</w:t>
      </w:r>
      <w:r w:rsidR="00CD7B98">
        <w:t xml:space="preserve"> </w:t>
      </w:r>
      <w:r>
        <w:t>(</w:t>
      </w:r>
      <w:r w:rsidR="00AE6D26">
        <w:t xml:space="preserve">näiteks </w:t>
      </w:r>
      <w:r w:rsidR="00CD7B98" w:rsidRPr="00CD7B98">
        <w:t>pakkuja valduses oleva või rajatava puidutöötlemise ettevõtte kohta</w:t>
      </w:r>
      <w:r w:rsidR="00CD7B98">
        <w:t>)</w:t>
      </w:r>
      <w:r w:rsidR="00AB41BE">
        <w:t xml:space="preserve">, </w:t>
      </w:r>
      <w:r>
        <w:t xml:space="preserve">jätta kvalifitseerimata isikud, kes neile nõuetele ei vasta – niisuguste isikute </w:t>
      </w:r>
      <w:r w:rsidR="00CD7B98">
        <w:t xml:space="preserve">sooviavaldused </w:t>
      </w:r>
      <w:r>
        <w:t>ei jõuaks pakkumuste hindamise vooru (kehtiva müügi korra § 17 lg 3 ja § 18 p-de 2-4 koosmõjus hinnatakse ostja isikut pakkumuse sisuna, mis on ebaõige);</w:t>
      </w:r>
    </w:p>
    <w:p w14:paraId="37D3B9A0" w14:textId="133A7807" w:rsidR="00CE684F" w:rsidRDefault="00CE684F" w:rsidP="00CE684F">
      <w:pPr>
        <w:jc w:val="both"/>
      </w:pPr>
      <w:r>
        <w:t xml:space="preserve">2. </w:t>
      </w:r>
      <w:r w:rsidR="003C3881">
        <w:t xml:space="preserve">müügi korraldaja </w:t>
      </w:r>
      <w:r>
        <w:t>õigus (või kohustus) kehtestada pakkumuste sisulise hindamise kriteeriumi</w:t>
      </w:r>
      <w:r w:rsidR="00CD7B98">
        <w:t>te</w:t>
      </w:r>
      <w:r>
        <w:t xml:space="preserve"> suhteline osakaal</w:t>
      </w:r>
      <w:r w:rsidR="003C3881">
        <w:t xml:space="preserve"> ja hindamise metoodika</w:t>
      </w:r>
      <w:r>
        <w:t xml:space="preserve"> (müügi korra § 18 p-s 1 on viidatud sisulise hindamise kriteeriumitele, kuid need kriteeriumid tuleks sätestada asjakohasemalt</w:t>
      </w:r>
      <w:r w:rsidR="003C3881">
        <w:t>, mõõdetavalt</w:t>
      </w:r>
      <w:r>
        <w:t xml:space="preserve"> ja omavahel võrreldavalt; </w:t>
      </w:r>
    </w:p>
    <w:p w14:paraId="79C773D0" w14:textId="16EDFBA1" w:rsidR="00CE684F" w:rsidRDefault="00665354" w:rsidP="00CE684F">
      <w:pPr>
        <w:jc w:val="both"/>
      </w:pPr>
      <w:r>
        <w:t>3</w:t>
      </w:r>
      <w:r w:rsidR="00CE684F">
        <w:t>. tulemuste avaldamise kord (osaleja</w:t>
      </w:r>
      <w:r w:rsidR="004D1F8F">
        <w:t>i</w:t>
      </w:r>
      <w:r w:rsidR="00CE684F">
        <w:t xml:space="preserve">d peaks teavitama tehtud otsustest). </w:t>
      </w:r>
    </w:p>
    <w:p w14:paraId="73B2EC2B" w14:textId="77777777" w:rsidR="00CE684F" w:rsidRDefault="00CE684F" w:rsidP="00CE684F">
      <w:pPr>
        <w:jc w:val="both"/>
      </w:pPr>
    </w:p>
    <w:p w14:paraId="0F8F542E" w14:textId="74CAB206" w:rsidR="00CE684F" w:rsidRPr="003B265E" w:rsidRDefault="00CE684F" w:rsidP="00CE684F">
      <w:pPr>
        <w:jc w:val="both"/>
      </w:pPr>
      <w:r>
        <w:t xml:space="preserve">Müügi korras sätestatud müügiprotseduuri või kvalifitseerimise tingimuste täiendamiseks peab olema antud </w:t>
      </w:r>
      <w:r w:rsidR="004D1F8F">
        <w:t xml:space="preserve">müügi korraldajale </w:t>
      </w:r>
      <w:r>
        <w:t>vastav selgepiiriline õigus.</w:t>
      </w:r>
    </w:p>
    <w:p w14:paraId="0A655F7B" w14:textId="77777777" w:rsidR="00283534" w:rsidRPr="003B265E" w:rsidRDefault="00283534" w:rsidP="00056C11">
      <w:pPr>
        <w:jc w:val="both"/>
      </w:pPr>
    </w:p>
    <w:p w14:paraId="262F4D35" w14:textId="38B626A8" w:rsidR="006E22D9" w:rsidRPr="003B265E" w:rsidRDefault="00283534" w:rsidP="00056C11">
      <w:pPr>
        <w:jc w:val="both"/>
      </w:pPr>
      <w:r w:rsidRPr="003B265E">
        <w:t>E</w:t>
      </w:r>
      <w:r w:rsidR="006E22D9" w:rsidRPr="003B265E">
        <w:t xml:space="preserve">elnõu ja seletuskirja valmistasid ette Riigimetsa Majandamise Keskuse puiduturustusosakonna juhataja Ulvar Kaubi (tel 676 7042, </w:t>
      </w:r>
      <w:hyperlink r:id="rId8" w:history="1">
        <w:r w:rsidR="00D830EA" w:rsidRPr="003B265E">
          <w:rPr>
            <w:rStyle w:val="Hyperlink"/>
          </w:rPr>
          <w:t>ulvar.kaubi@rmk.ee</w:t>
        </w:r>
      </w:hyperlink>
      <w:r w:rsidR="0053129C">
        <w:t>)</w:t>
      </w:r>
      <w:r w:rsidR="00BA1CCD">
        <w:t xml:space="preserve">. strateegianõunik Jaarek Konsa (tel 5695 5875, </w:t>
      </w:r>
      <w:hyperlink r:id="rId9" w:history="1">
        <w:r w:rsidR="00BA1CCD" w:rsidRPr="00803631">
          <w:rPr>
            <w:rStyle w:val="Hyperlink"/>
          </w:rPr>
          <w:t>jaarek.konsa@rmk.ee</w:t>
        </w:r>
      </w:hyperlink>
      <w:r w:rsidR="00BA1CCD">
        <w:t xml:space="preserve"> </w:t>
      </w:r>
      <w:r w:rsidR="006E22D9" w:rsidRPr="003B265E">
        <w:t>ja õigusosakonna juhataja Mare Hiiesalu (</w:t>
      </w:r>
      <w:r w:rsidR="00056C11" w:rsidRPr="003B265E">
        <w:t>tel 676 </w:t>
      </w:r>
      <w:r w:rsidR="006E22D9" w:rsidRPr="003B265E">
        <w:t xml:space="preserve">7811, </w:t>
      </w:r>
      <w:hyperlink r:id="rId10" w:history="1">
        <w:r w:rsidR="00114B2B" w:rsidRPr="003B265E">
          <w:rPr>
            <w:rStyle w:val="Hyperlink"/>
          </w:rPr>
          <w:t>mare.hiiesalu@rmk.ee</w:t>
        </w:r>
      </w:hyperlink>
      <w:r w:rsidR="006E22D9" w:rsidRPr="003B265E">
        <w:t>).</w:t>
      </w:r>
      <w:r w:rsidR="00260DD0" w:rsidRPr="003B265E">
        <w:t xml:space="preserve"> Eelnõu on üle vaadanud Keskkonnaministeeriumi metsaosakonna </w:t>
      </w:r>
      <w:r w:rsidR="00E868E7">
        <w:t xml:space="preserve">nõunik Maret Parv, tel </w:t>
      </w:r>
      <w:r w:rsidR="00E868E7" w:rsidRPr="00E868E7">
        <w:t>626 0726</w:t>
      </w:r>
      <w:r w:rsidR="00E868E7">
        <w:t xml:space="preserve">, </w:t>
      </w:r>
      <w:hyperlink r:id="rId11" w:history="1">
        <w:r w:rsidR="00E868E7" w:rsidRPr="008873D9">
          <w:rPr>
            <w:rStyle w:val="Hyperlink"/>
          </w:rPr>
          <w:t>maret.parv@envir.ee</w:t>
        </w:r>
      </w:hyperlink>
      <w:r w:rsidR="00E868E7">
        <w:t xml:space="preserve">. </w:t>
      </w:r>
      <w:r w:rsidR="006E22D9" w:rsidRPr="003B265E">
        <w:t xml:space="preserve">Õigusalase korrektsuse tagas Keskkonnaministeeriumi õigusosakonna nõunik </w:t>
      </w:r>
      <w:r w:rsidR="0053129C">
        <w:t>Marko Lelov</w:t>
      </w:r>
      <w:r w:rsidR="006E22D9" w:rsidRPr="003B265E">
        <w:t xml:space="preserve"> (</w:t>
      </w:r>
      <w:r w:rsidR="00E868E7">
        <w:t xml:space="preserve">tel </w:t>
      </w:r>
      <w:r w:rsidR="00E868E7" w:rsidRPr="00E868E7">
        <w:t>626 2918</w:t>
      </w:r>
      <w:r w:rsidR="00E868E7">
        <w:t xml:space="preserve">, </w:t>
      </w:r>
      <w:hyperlink r:id="rId12" w:history="1">
        <w:r w:rsidR="00E868E7" w:rsidRPr="008873D9">
          <w:rPr>
            <w:rStyle w:val="Hyperlink"/>
          </w:rPr>
          <w:t>marko.lelov@envir.ee</w:t>
        </w:r>
      </w:hyperlink>
      <w:r w:rsidR="0050635F" w:rsidRPr="003B265E">
        <w:t>).</w:t>
      </w:r>
      <w:r w:rsidR="006E22D9" w:rsidRPr="003B265E">
        <w:t xml:space="preserve"> Eelnõu keeletoimetaja oli Keskkonnaministeeriumi õigusosakonna</w:t>
      </w:r>
      <w:r w:rsidR="00056C11" w:rsidRPr="003B265E">
        <w:t xml:space="preserve"> peaspetsialist </w:t>
      </w:r>
      <w:r w:rsidR="00E868E7">
        <w:t>Aili Sandre</w:t>
      </w:r>
      <w:r w:rsidR="00056C11" w:rsidRPr="003B265E">
        <w:t xml:space="preserve"> (tel</w:t>
      </w:r>
      <w:r w:rsidR="00E868E7">
        <w:t xml:space="preserve"> </w:t>
      </w:r>
      <w:r w:rsidR="00E868E7" w:rsidRPr="00E868E7">
        <w:t>626 2953</w:t>
      </w:r>
      <w:r w:rsidR="00665354">
        <w:t xml:space="preserve">, </w:t>
      </w:r>
      <w:r w:rsidR="003B265E">
        <w:t xml:space="preserve"> </w:t>
      </w:r>
      <w:hyperlink r:id="rId13" w:history="1">
        <w:r w:rsidR="00E868E7" w:rsidRPr="008873D9">
          <w:rPr>
            <w:rStyle w:val="Hyperlink"/>
          </w:rPr>
          <w:t>aili.sandre@envir.ee</w:t>
        </w:r>
      </w:hyperlink>
      <w:r w:rsidR="0050635F" w:rsidRPr="003B265E">
        <w:t>).</w:t>
      </w:r>
    </w:p>
    <w:p w14:paraId="7FB1B1CF" w14:textId="77777777" w:rsidR="006E22D9" w:rsidRPr="003B265E" w:rsidRDefault="006E22D9" w:rsidP="00056C11">
      <w:pPr>
        <w:jc w:val="both"/>
      </w:pPr>
    </w:p>
    <w:p w14:paraId="5EFF3DF2" w14:textId="3C1BAAAA" w:rsidR="00D313C3" w:rsidRDefault="00283534" w:rsidP="00056C11">
      <w:pPr>
        <w:jc w:val="both"/>
      </w:pPr>
      <w:r w:rsidRPr="003B265E">
        <w:t>Eelnõu</w:t>
      </w:r>
      <w:r w:rsidR="00B30721" w:rsidRPr="003B265E">
        <w:t>kohase määruse</w:t>
      </w:r>
      <w:r w:rsidRPr="003B265E">
        <w:t>ga muudetakse Vabariigi Valitsuse 4. jaanuari 2007 määruse nr 1 „Riigimetsas kasvava metsa raieõiguse ja metsamaterjali müügi kord“ kehtivat redaktsiooni</w:t>
      </w:r>
      <w:r w:rsidR="00E6500E">
        <w:t>.</w:t>
      </w:r>
    </w:p>
    <w:p w14:paraId="2A921AD7" w14:textId="421C6AEB" w:rsidR="00E868E7" w:rsidRDefault="00E868E7" w:rsidP="00056C11">
      <w:pPr>
        <w:jc w:val="both"/>
      </w:pPr>
    </w:p>
    <w:p w14:paraId="066105ED" w14:textId="2D3B103A" w:rsidR="003B265E" w:rsidRDefault="00E868E7" w:rsidP="00056C11">
      <w:pPr>
        <w:jc w:val="both"/>
      </w:pPr>
      <w:r>
        <w:t xml:space="preserve">Eelnõu ei ole seotud Euroopa Liidu õiguse rakendamisega. </w:t>
      </w:r>
    </w:p>
    <w:p w14:paraId="00F9A93A" w14:textId="77777777" w:rsidR="00A27CD7" w:rsidRPr="003B265E" w:rsidRDefault="00FB42B3" w:rsidP="00056C11">
      <w:pPr>
        <w:jc w:val="both"/>
        <w:rPr>
          <w:b/>
        </w:rPr>
      </w:pPr>
      <w:r w:rsidRPr="003B265E">
        <w:rPr>
          <w:b/>
        </w:rPr>
        <w:lastRenderedPageBreak/>
        <w:t>2. </w:t>
      </w:r>
      <w:r w:rsidR="00F20665" w:rsidRPr="003B265E">
        <w:rPr>
          <w:b/>
        </w:rPr>
        <w:t xml:space="preserve">Eelnõu sisu ja </w:t>
      </w:r>
      <w:r w:rsidR="00A27CD7" w:rsidRPr="003B265E">
        <w:rPr>
          <w:b/>
        </w:rPr>
        <w:t>võrdlev analüüs</w:t>
      </w:r>
      <w:r w:rsidR="00206B0D" w:rsidRPr="003B265E">
        <w:rPr>
          <w:b/>
        </w:rPr>
        <w:t xml:space="preserve"> </w:t>
      </w:r>
    </w:p>
    <w:p w14:paraId="04DDC02F" w14:textId="77777777" w:rsidR="00264CD3" w:rsidRPr="003B265E" w:rsidRDefault="00264CD3" w:rsidP="00056C11">
      <w:pPr>
        <w:ind w:left="720"/>
        <w:jc w:val="both"/>
        <w:rPr>
          <w:b/>
        </w:rPr>
      </w:pPr>
    </w:p>
    <w:p w14:paraId="273BBB17" w14:textId="73CB1064" w:rsidR="00665354" w:rsidRDefault="00CD39E7" w:rsidP="00056C11">
      <w:pPr>
        <w:jc w:val="both"/>
      </w:pPr>
      <w:r w:rsidRPr="003B265E">
        <w:t>Eelnõu koosneb</w:t>
      </w:r>
      <w:r w:rsidR="00665354">
        <w:t xml:space="preserve"> </w:t>
      </w:r>
      <w:r w:rsidR="00F224DC">
        <w:t xml:space="preserve">kaheteistkümnest </w:t>
      </w:r>
      <w:r w:rsidRPr="003B265E">
        <w:t xml:space="preserve">punktist. </w:t>
      </w:r>
    </w:p>
    <w:p w14:paraId="46CF83C0" w14:textId="77777777" w:rsidR="00665354" w:rsidRDefault="00665354" w:rsidP="00056C11">
      <w:pPr>
        <w:jc w:val="both"/>
      </w:pPr>
    </w:p>
    <w:p w14:paraId="4A2281B3" w14:textId="39853859" w:rsidR="00A61E93" w:rsidRPr="003B265E" w:rsidRDefault="00A61E93" w:rsidP="00056C11">
      <w:pPr>
        <w:jc w:val="both"/>
      </w:pPr>
      <w:r w:rsidRPr="003B265E">
        <w:t>Võrreldes kehtiva määruse</w:t>
      </w:r>
      <w:r w:rsidR="00735E55" w:rsidRPr="003B265E">
        <w:t>ga tehakse järgmised muudatused:</w:t>
      </w:r>
    </w:p>
    <w:p w14:paraId="28D67EF6" w14:textId="5FF47265" w:rsidR="00F203EF" w:rsidRDefault="00F203EF" w:rsidP="00056C11">
      <w:pPr>
        <w:jc w:val="both"/>
        <w:rPr>
          <w:b/>
        </w:rPr>
      </w:pPr>
    </w:p>
    <w:p w14:paraId="691C53E2" w14:textId="1958BD69" w:rsidR="00EF4D81" w:rsidRDefault="00EF4D81" w:rsidP="00EF4D81">
      <w:pPr>
        <w:jc w:val="both"/>
        <w:rPr>
          <w:bCs/>
        </w:rPr>
      </w:pPr>
      <w:r w:rsidRPr="000129AB">
        <w:rPr>
          <w:b/>
        </w:rPr>
        <w:t>Punktiga 1</w:t>
      </w:r>
      <w:r w:rsidR="0064797C">
        <w:rPr>
          <w:bCs/>
        </w:rPr>
        <w:t xml:space="preserve"> </w:t>
      </w:r>
      <w:r w:rsidR="007202B2">
        <w:rPr>
          <w:bCs/>
        </w:rPr>
        <w:t xml:space="preserve">muudetakse </w:t>
      </w:r>
      <w:r w:rsidR="00D6458F">
        <w:rPr>
          <w:bCs/>
        </w:rPr>
        <w:t xml:space="preserve">müügi korra </w:t>
      </w:r>
      <w:r w:rsidRPr="00EF4D81">
        <w:rPr>
          <w:bCs/>
        </w:rPr>
        <w:t>§ 2 lõi</w:t>
      </w:r>
      <w:r w:rsidR="007202B2">
        <w:rPr>
          <w:bCs/>
        </w:rPr>
        <w:t>ke 1 punkti 3</w:t>
      </w:r>
      <w:r w:rsidR="00F224DC">
        <w:rPr>
          <w:bCs/>
        </w:rPr>
        <w:t>.</w:t>
      </w:r>
      <w:r w:rsidR="007202B2">
        <w:rPr>
          <w:bCs/>
        </w:rPr>
        <w:t xml:space="preserve"> </w:t>
      </w:r>
    </w:p>
    <w:p w14:paraId="000AAB92" w14:textId="77777777" w:rsidR="007202B2" w:rsidRDefault="007202B2" w:rsidP="00EF4D81">
      <w:pPr>
        <w:jc w:val="both"/>
        <w:rPr>
          <w:bCs/>
        </w:rPr>
      </w:pPr>
    </w:p>
    <w:p w14:paraId="6DEB9537" w14:textId="77777777" w:rsidR="00665354" w:rsidRDefault="0064797C" w:rsidP="00EF4D81">
      <w:pPr>
        <w:jc w:val="both"/>
        <w:rPr>
          <w:bCs/>
        </w:rPr>
      </w:pPr>
      <w:r>
        <w:rPr>
          <w:bCs/>
        </w:rPr>
        <w:t>Müügi korra § 2 lõikega 1 nähakse ette pakkujatele esitatavad kvalifitseerimise nõuded</w:t>
      </w:r>
      <w:r w:rsidR="007202B2">
        <w:rPr>
          <w:bCs/>
        </w:rPr>
        <w:t>,</w:t>
      </w:r>
      <w:r>
        <w:rPr>
          <w:bCs/>
        </w:rPr>
        <w:t xml:space="preserve"> </w:t>
      </w:r>
      <w:r w:rsidR="00E6500E">
        <w:rPr>
          <w:bCs/>
        </w:rPr>
        <w:t xml:space="preserve">lõike </w:t>
      </w:r>
      <w:r w:rsidR="007202B2">
        <w:rPr>
          <w:bCs/>
        </w:rPr>
        <w:t>p</w:t>
      </w:r>
      <w:r>
        <w:rPr>
          <w:bCs/>
        </w:rPr>
        <w:t xml:space="preserve">unkt 3 </w:t>
      </w:r>
      <w:r w:rsidR="00EF4D81">
        <w:rPr>
          <w:bCs/>
        </w:rPr>
        <w:t>näeb ette müügi korraldajaga varem sõlmitud lepingutest tulenevate kohustuste täitmise. P</w:t>
      </w:r>
      <w:r w:rsidR="002F3793">
        <w:rPr>
          <w:bCs/>
        </w:rPr>
        <w:t>raktikas</w:t>
      </w:r>
      <w:r w:rsidR="00EF4D81">
        <w:rPr>
          <w:bCs/>
        </w:rPr>
        <w:t xml:space="preserve"> hindab müügi korraldaja seda, kas ostja täidab lepingutega kokkulepitud puidukoguste väljaostmise kohustust ja kas ta on väljaostetud koguste eest tasunud. </w:t>
      </w:r>
    </w:p>
    <w:p w14:paraId="7E8564FE" w14:textId="77777777" w:rsidR="00665354" w:rsidRDefault="00665354" w:rsidP="00EF4D81">
      <w:pPr>
        <w:jc w:val="both"/>
        <w:rPr>
          <w:bCs/>
        </w:rPr>
      </w:pPr>
    </w:p>
    <w:p w14:paraId="32AADE35" w14:textId="01C85C31" w:rsidR="007202B2" w:rsidRDefault="00665354" w:rsidP="00EF4D81">
      <w:pPr>
        <w:jc w:val="both"/>
        <w:rPr>
          <w:bCs/>
        </w:rPr>
      </w:pPr>
      <w:r>
        <w:rPr>
          <w:bCs/>
        </w:rPr>
        <w:t>Muudetud punktiga 3 määratakse</w:t>
      </w:r>
      <w:r w:rsidR="00EF4D81">
        <w:rPr>
          <w:bCs/>
        </w:rPr>
        <w:t xml:space="preserve"> </w:t>
      </w:r>
      <w:r w:rsidR="002F3793">
        <w:rPr>
          <w:bCs/>
        </w:rPr>
        <w:t xml:space="preserve">õigusakti tasemel </w:t>
      </w:r>
      <w:r w:rsidR="00EF4D81">
        <w:rPr>
          <w:bCs/>
        </w:rPr>
        <w:t>täheaeg, mille jooksul lepingutest tuleneva</w:t>
      </w:r>
      <w:r w:rsidR="002F3793">
        <w:rPr>
          <w:bCs/>
        </w:rPr>
        <w:t xml:space="preserve">te kohustuste täitmist arvesse võetakse. </w:t>
      </w:r>
      <w:r w:rsidR="00EF4D81" w:rsidRPr="00EF4D81">
        <w:rPr>
          <w:bCs/>
        </w:rPr>
        <w:t>Ostukohustuse täitnud pakkujaks loeb müügi korraldaja ettevõtjat, kellega on varem sõlmitud lepingud, mille täitmisest pooled ei ole taganenud või enne kehtivuse tähtaja saabumist ühepoolselt üles öelnud. Lepingust taganemise või ülesütlemise korral lähtutakse taganemise või ülesütlemise põhjusest.</w:t>
      </w:r>
      <w:r w:rsidR="0064797C">
        <w:rPr>
          <w:bCs/>
        </w:rPr>
        <w:t xml:space="preserve"> </w:t>
      </w:r>
    </w:p>
    <w:p w14:paraId="15E8AD40" w14:textId="77777777" w:rsidR="007202B2" w:rsidRDefault="007202B2" w:rsidP="00EF4D81">
      <w:pPr>
        <w:jc w:val="both"/>
        <w:rPr>
          <w:bCs/>
        </w:rPr>
      </w:pPr>
    </w:p>
    <w:p w14:paraId="7BB96BDD" w14:textId="2629DAD6" w:rsidR="002A52A7" w:rsidRDefault="00F224DC" w:rsidP="00EF4D81">
      <w:pPr>
        <w:jc w:val="both"/>
        <w:rPr>
          <w:bCs/>
        </w:rPr>
      </w:pPr>
      <w:r w:rsidRPr="00F224DC">
        <w:rPr>
          <w:b/>
        </w:rPr>
        <w:t>Punktiga 2</w:t>
      </w:r>
      <w:r>
        <w:rPr>
          <w:bCs/>
        </w:rPr>
        <w:t xml:space="preserve"> täiendatakse müügi korra § 2 lõiget 1 punktidega 4</w:t>
      </w:r>
      <w:r w:rsidR="0093217B">
        <w:rPr>
          <w:bCs/>
        </w:rPr>
        <w:t xml:space="preserve"> ja</w:t>
      </w:r>
      <w:r>
        <w:rPr>
          <w:bCs/>
        </w:rPr>
        <w:t xml:space="preserve"> 5, millega </w:t>
      </w:r>
      <w:r w:rsidR="000364D7">
        <w:rPr>
          <w:bCs/>
        </w:rPr>
        <w:t xml:space="preserve">nähakse ette </w:t>
      </w:r>
      <w:r w:rsidR="007202B2">
        <w:rPr>
          <w:bCs/>
        </w:rPr>
        <w:t>k</w:t>
      </w:r>
      <w:r w:rsidR="0064797C">
        <w:rPr>
          <w:bCs/>
        </w:rPr>
        <w:t>valifitseerimise tingimustena riiklike</w:t>
      </w:r>
      <w:r w:rsidR="00665354">
        <w:rPr>
          <w:bCs/>
        </w:rPr>
        <w:t xml:space="preserve"> ja</w:t>
      </w:r>
      <w:r w:rsidR="000364D7">
        <w:rPr>
          <w:bCs/>
        </w:rPr>
        <w:t xml:space="preserve"> </w:t>
      </w:r>
      <w:r w:rsidR="0064797C">
        <w:rPr>
          <w:bCs/>
        </w:rPr>
        <w:t>oma asukohariigi maksude tasumise kohustuse täimine</w:t>
      </w:r>
      <w:r w:rsidR="0093217B">
        <w:rPr>
          <w:bCs/>
        </w:rPr>
        <w:t xml:space="preserve"> ja</w:t>
      </w:r>
      <w:r w:rsidR="000364D7">
        <w:rPr>
          <w:bCs/>
        </w:rPr>
        <w:t xml:space="preserve"> </w:t>
      </w:r>
      <w:r w:rsidR="0064797C">
        <w:rPr>
          <w:bCs/>
        </w:rPr>
        <w:t xml:space="preserve">kvalifitseerimise lisanõuete täitmine. </w:t>
      </w:r>
      <w:r w:rsidR="009D218B">
        <w:t>Pakkumisel osalevad ettevõtjad on seeläbi hoolsamad oma maksukohustuste täitmisel.</w:t>
      </w:r>
    </w:p>
    <w:p w14:paraId="3A81698D" w14:textId="77777777" w:rsidR="009D218B" w:rsidRDefault="009D218B" w:rsidP="00EF4D81">
      <w:pPr>
        <w:jc w:val="both"/>
        <w:rPr>
          <w:bCs/>
        </w:rPr>
      </w:pPr>
    </w:p>
    <w:p w14:paraId="2E30D575" w14:textId="79D8E03A" w:rsidR="002A52A7" w:rsidRDefault="002A52A7" w:rsidP="00EF4D81">
      <w:pPr>
        <w:jc w:val="both"/>
        <w:rPr>
          <w:bCs/>
        </w:rPr>
      </w:pPr>
      <w:r w:rsidRPr="002A52A7">
        <w:rPr>
          <w:b/>
        </w:rPr>
        <w:t xml:space="preserve">Punktiga </w:t>
      </w:r>
      <w:r w:rsidR="00F224DC">
        <w:rPr>
          <w:b/>
        </w:rPr>
        <w:t>3</w:t>
      </w:r>
      <w:r>
        <w:rPr>
          <w:bCs/>
        </w:rPr>
        <w:t xml:space="preserve"> </w:t>
      </w:r>
      <w:r w:rsidR="00F224DC">
        <w:rPr>
          <w:bCs/>
        </w:rPr>
        <w:t>muudetakse</w:t>
      </w:r>
      <w:r w:rsidR="00D6458F">
        <w:rPr>
          <w:bCs/>
        </w:rPr>
        <w:t xml:space="preserve"> müügi korra</w:t>
      </w:r>
      <w:r>
        <w:rPr>
          <w:bCs/>
        </w:rPr>
        <w:t xml:space="preserve"> § 2 lõiget 2. </w:t>
      </w:r>
    </w:p>
    <w:p w14:paraId="1E714230" w14:textId="77777777" w:rsidR="000364D7" w:rsidRDefault="000364D7" w:rsidP="00EF4D81">
      <w:pPr>
        <w:jc w:val="both"/>
        <w:rPr>
          <w:bCs/>
        </w:rPr>
      </w:pPr>
    </w:p>
    <w:p w14:paraId="055B576C" w14:textId="3C54A7B4" w:rsidR="002A52A7" w:rsidRPr="00EF4D81" w:rsidRDefault="000364D7" w:rsidP="00EF4D81">
      <w:pPr>
        <w:jc w:val="both"/>
        <w:rPr>
          <w:bCs/>
        </w:rPr>
      </w:pPr>
      <w:r>
        <w:rPr>
          <w:bCs/>
        </w:rPr>
        <w:t>M</w:t>
      </w:r>
      <w:r w:rsidR="002A52A7">
        <w:rPr>
          <w:bCs/>
        </w:rPr>
        <w:t xml:space="preserve">üügi korraldajale </w:t>
      </w:r>
      <w:r>
        <w:rPr>
          <w:bCs/>
        </w:rPr>
        <w:t xml:space="preserve">antakse </w:t>
      </w:r>
      <w:r w:rsidR="002A52A7">
        <w:rPr>
          <w:bCs/>
        </w:rPr>
        <w:t xml:space="preserve">õigus nõuda pakkujalt dokumente § 2 lõikes 1 toodud kvalifitseerimise nõuete täitmise kontrollimiseks. </w:t>
      </w:r>
    </w:p>
    <w:p w14:paraId="6CE2CA56" w14:textId="77777777" w:rsidR="000129AB" w:rsidRDefault="000129AB" w:rsidP="00056C11">
      <w:pPr>
        <w:jc w:val="both"/>
        <w:rPr>
          <w:b/>
        </w:rPr>
      </w:pPr>
    </w:p>
    <w:p w14:paraId="6D2F9E39" w14:textId="12092636" w:rsidR="003B5B9C" w:rsidRDefault="003B5B9C" w:rsidP="003B5B9C">
      <w:pPr>
        <w:jc w:val="both"/>
        <w:rPr>
          <w:bCs/>
        </w:rPr>
      </w:pPr>
      <w:r>
        <w:rPr>
          <w:b/>
        </w:rPr>
        <w:t xml:space="preserve">Punktiga </w:t>
      </w:r>
      <w:r w:rsidR="00F224DC">
        <w:rPr>
          <w:b/>
        </w:rPr>
        <w:t>4</w:t>
      </w:r>
      <w:r>
        <w:rPr>
          <w:b/>
        </w:rPr>
        <w:t xml:space="preserve"> </w:t>
      </w:r>
      <w:r w:rsidRPr="003B5B9C">
        <w:rPr>
          <w:bCs/>
        </w:rPr>
        <w:t xml:space="preserve">täiendatakse </w:t>
      </w:r>
      <w:r w:rsidR="00D6458F">
        <w:rPr>
          <w:bCs/>
        </w:rPr>
        <w:t xml:space="preserve">müügi korra </w:t>
      </w:r>
      <w:r w:rsidRPr="003B5B9C">
        <w:rPr>
          <w:bCs/>
        </w:rPr>
        <w:t>§ 3 lõiget</w:t>
      </w:r>
      <w:r>
        <w:rPr>
          <w:bCs/>
        </w:rPr>
        <w:t xml:space="preserve"> 1. </w:t>
      </w:r>
    </w:p>
    <w:p w14:paraId="6468FBC7" w14:textId="77777777" w:rsidR="003B5B9C" w:rsidRDefault="003B5B9C" w:rsidP="003B5B9C">
      <w:pPr>
        <w:jc w:val="both"/>
        <w:rPr>
          <w:bCs/>
        </w:rPr>
      </w:pPr>
    </w:p>
    <w:p w14:paraId="3D8A7BD2" w14:textId="692B1DE8" w:rsidR="003B5B9C" w:rsidRDefault="003B5B9C" w:rsidP="00467B2C">
      <w:pPr>
        <w:rPr>
          <w:bCs/>
        </w:rPr>
      </w:pPr>
      <w:r>
        <w:rPr>
          <w:bCs/>
        </w:rPr>
        <w:t xml:space="preserve">Kasvava metsa raieõiguse alghinna määramiseks tuleb </w:t>
      </w:r>
      <w:r w:rsidRPr="003B5B9C">
        <w:rPr>
          <w:bCs/>
        </w:rPr>
        <w:t xml:space="preserve">raielangilt saadava metsamaterjali koguse </w:t>
      </w:r>
      <w:r>
        <w:rPr>
          <w:bCs/>
        </w:rPr>
        <w:t xml:space="preserve">ja </w:t>
      </w:r>
      <w:r w:rsidRPr="003B5B9C">
        <w:rPr>
          <w:bCs/>
        </w:rPr>
        <w:t>vastava metsamaterjali hariliku väärtuse</w:t>
      </w:r>
      <w:r>
        <w:rPr>
          <w:bCs/>
        </w:rPr>
        <w:t xml:space="preserve"> korrutisest </w:t>
      </w:r>
      <w:r w:rsidRPr="003B5B9C">
        <w:rPr>
          <w:bCs/>
        </w:rPr>
        <w:t>lahutad</w:t>
      </w:r>
      <w:r>
        <w:rPr>
          <w:bCs/>
        </w:rPr>
        <w:t>a</w:t>
      </w:r>
      <w:r w:rsidRPr="003B5B9C">
        <w:rPr>
          <w:bCs/>
        </w:rPr>
        <w:t xml:space="preserve"> </w:t>
      </w:r>
      <w:r>
        <w:rPr>
          <w:bCs/>
        </w:rPr>
        <w:t>lisaks</w:t>
      </w:r>
      <w:r w:rsidRPr="003B5B9C">
        <w:rPr>
          <w:bCs/>
        </w:rPr>
        <w:t xml:space="preserve"> võimalik</w:t>
      </w:r>
      <w:r>
        <w:rPr>
          <w:bCs/>
        </w:rPr>
        <w:t>ele</w:t>
      </w:r>
      <w:r w:rsidRPr="003B5B9C">
        <w:rPr>
          <w:bCs/>
        </w:rPr>
        <w:t xml:space="preserve"> raie-</w:t>
      </w:r>
      <w:r w:rsidR="00467B2C">
        <w:rPr>
          <w:bCs/>
        </w:rPr>
        <w:t xml:space="preserve">, </w:t>
      </w:r>
      <w:proofErr w:type="spellStart"/>
      <w:r w:rsidRPr="003B5B9C">
        <w:rPr>
          <w:bCs/>
        </w:rPr>
        <w:t>kokkuveo</w:t>
      </w:r>
      <w:proofErr w:type="spellEnd"/>
      <w:r w:rsidRPr="003B5B9C">
        <w:rPr>
          <w:bCs/>
        </w:rPr>
        <w:t>-, ladustamis- ja langi puhastamise kulud</w:t>
      </w:r>
      <w:r>
        <w:rPr>
          <w:bCs/>
        </w:rPr>
        <w:t xml:space="preserve">ele ka transpordi- ja laadimiskulud. </w:t>
      </w:r>
    </w:p>
    <w:p w14:paraId="51DA0E55" w14:textId="04BD05A1" w:rsidR="003B5B9C" w:rsidRDefault="003B5B9C" w:rsidP="00056C11">
      <w:pPr>
        <w:jc w:val="both"/>
        <w:rPr>
          <w:b/>
        </w:rPr>
      </w:pPr>
    </w:p>
    <w:p w14:paraId="37176D53" w14:textId="624CD442" w:rsidR="007B13B1" w:rsidRDefault="003B5B9C" w:rsidP="00056C11">
      <w:pPr>
        <w:jc w:val="both"/>
      </w:pPr>
      <w:r w:rsidRPr="003B5B9C">
        <w:rPr>
          <w:b/>
          <w:bCs/>
        </w:rPr>
        <w:t xml:space="preserve">Punktiga </w:t>
      </w:r>
      <w:r w:rsidR="00F224DC">
        <w:rPr>
          <w:b/>
          <w:bCs/>
        </w:rPr>
        <w:t>5</w:t>
      </w:r>
      <w:r>
        <w:t xml:space="preserve"> </w:t>
      </w:r>
      <w:r w:rsidR="00F224DC">
        <w:t>jäetakse</w:t>
      </w:r>
      <w:r>
        <w:t xml:space="preserve"> </w:t>
      </w:r>
      <w:r w:rsidR="00D6458F">
        <w:t xml:space="preserve">müügi korra </w:t>
      </w:r>
      <w:r>
        <w:t>§ 13 lõike 2 punkti</w:t>
      </w:r>
      <w:r w:rsidR="00F224DC">
        <w:t>st</w:t>
      </w:r>
      <w:r>
        <w:t xml:space="preserve"> 3</w:t>
      </w:r>
      <w:r w:rsidR="00F224DC">
        <w:t xml:space="preserve"> </w:t>
      </w:r>
      <w:r>
        <w:t xml:space="preserve">välja sõnad „(sõnade ja numbritega)“. </w:t>
      </w:r>
      <w:r w:rsidR="00546016">
        <w:t xml:space="preserve">Pakkumised esitatakse müügi korraldaja väljatöötatud vormil, </w:t>
      </w:r>
      <w:r w:rsidR="0093217B">
        <w:t>mis tagab numbrite loetavuse.</w:t>
      </w:r>
    </w:p>
    <w:p w14:paraId="3041C23B" w14:textId="77777777" w:rsidR="003B5B9C" w:rsidRDefault="003B5B9C" w:rsidP="00056C11">
      <w:pPr>
        <w:jc w:val="both"/>
      </w:pPr>
    </w:p>
    <w:p w14:paraId="159FCA3B" w14:textId="4CED5025" w:rsidR="007B13B1" w:rsidRDefault="007B13B1" w:rsidP="00056C11">
      <w:pPr>
        <w:jc w:val="both"/>
      </w:pPr>
      <w:r w:rsidRPr="007B13B1">
        <w:rPr>
          <w:b/>
          <w:bCs/>
        </w:rPr>
        <w:t xml:space="preserve">Punktiga </w:t>
      </w:r>
      <w:r w:rsidR="003B5B9C">
        <w:rPr>
          <w:b/>
          <w:bCs/>
        </w:rPr>
        <w:t>6</w:t>
      </w:r>
      <w:r>
        <w:t xml:space="preserve"> muudetakse </w:t>
      </w:r>
      <w:r w:rsidR="00D6458F">
        <w:t xml:space="preserve">müügi korra </w:t>
      </w:r>
      <w:r>
        <w:t xml:space="preserve">§ 13 lõiget 5. Kehtiva määruse </w:t>
      </w:r>
      <w:r w:rsidR="005B5ACF">
        <w:t xml:space="preserve">§ 13 lõike 1 kohaselt on võimalik pakkumisi esitada </w:t>
      </w:r>
      <w:r w:rsidR="005B5ACF" w:rsidRPr="0060549F">
        <w:t>digitaalallkirjastatult e-posti teel</w:t>
      </w:r>
      <w:r w:rsidR="00BA3B6A">
        <w:t>, mistõttu</w:t>
      </w:r>
      <w:r w:rsidR="005B5ACF">
        <w:t xml:space="preserve"> on vajalik lisada </w:t>
      </w:r>
      <w:r w:rsidR="00D6458F">
        <w:t xml:space="preserve">müügi korda </w:t>
      </w:r>
      <w:r w:rsidR="005B5ACF">
        <w:t>säte, et tähtaegselt esitatuks loetakse ka pakkumine, mis on digitaalselt allkirjastatuna müügi korraldajale saabunud pakkumise esitamise tähtpäeval</w:t>
      </w:r>
      <w:r w:rsidR="00BA3B6A" w:rsidRPr="00BA3B6A">
        <w:t xml:space="preserve"> </w:t>
      </w:r>
      <w:r w:rsidR="00BA3B6A">
        <w:t>e-posti teel</w:t>
      </w:r>
      <w:r w:rsidR="005B5ACF">
        <w:t xml:space="preserve">. </w:t>
      </w:r>
      <w:r w:rsidR="00BA3B6A">
        <w:t xml:space="preserve">Kehtiva määruse § 13 lõige 5 sätestab, et </w:t>
      </w:r>
      <w:r>
        <w:t>p</w:t>
      </w:r>
      <w:r w:rsidRPr="007B13B1">
        <w:t xml:space="preserve">akkumine </w:t>
      </w:r>
      <w:r w:rsidR="00BA3B6A">
        <w:t>loetakse</w:t>
      </w:r>
      <w:r w:rsidR="00BA3B6A" w:rsidRPr="007B13B1">
        <w:t xml:space="preserve"> </w:t>
      </w:r>
      <w:r w:rsidRPr="007B13B1">
        <w:t>tähtaegselt esitatuks, kui see on tähitult postitatud vähemalt üks päev enne pakkumise esitamise tähtpäeva ja see on saabunud tähtpäevaks või müügi korraldajale müügiteates märgitud tähtpäevaks allkirja vastu üle antud.</w:t>
      </w:r>
      <w:r>
        <w:t xml:space="preserve"> Müügi korraldaja jaoks ei oma tähtsus</w:t>
      </w:r>
      <w:r w:rsidR="00D61553">
        <w:t>t</w:t>
      </w:r>
      <w:r>
        <w:t xml:space="preserve"> asjaolu, millal pakkumine postitati</w:t>
      </w:r>
      <w:r w:rsidR="005B5ACF">
        <w:t>.</w:t>
      </w:r>
      <w:r>
        <w:t xml:space="preserve"> Oluline on, et see oleks kohale jõudnud pakkumiste esitamise tähtpäevaks. </w:t>
      </w:r>
      <w:r w:rsidR="00BA3B6A">
        <w:t>Eeltoodus</w:t>
      </w:r>
      <w:r w:rsidR="00DD24C6">
        <w:t>t</w:t>
      </w:r>
      <w:r w:rsidR="00BA3B6A">
        <w:t xml:space="preserve"> tulenevalt on muudetud § 13 lõike 5 teist lauset. </w:t>
      </w:r>
    </w:p>
    <w:p w14:paraId="0CC7FAFB" w14:textId="77777777" w:rsidR="00D30C23" w:rsidRDefault="00D30C23" w:rsidP="00056C11">
      <w:pPr>
        <w:jc w:val="both"/>
      </w:pPr>
    </w:p>
    <w:p w14:paraId="41DECB3D" w14:textId="5F1391A9" w:rsidR="00DD24C6" w:rsidRDefault="00F224DC" w:rsidP="00056C11">
      <w:pPr>
        <w:jc w:val="both"/>
      </w:pPr>
      <w:r w:rsidRPr="009A0357">
        <w:rPr>
          <w:b/>
          <w:bCs/>
        </w:rPr>
        <w:lastRenderedPageBreak/>
        <w:t>Punktiga 7</w:t>
      </w:r>
      <w:r w:rsidRPr="009A0357">
        <w:t xml:space="preserve"> muudetakse müügi korra § 13 lõike 6 esimest lauset, mille kohaselt tuleb edukaks tunnistamiseks hinnata pakutavat ostuhinda ja müügi korra § 13 lõike</w:t>
      </w:r>
      <w:r w:rsidR="00D61553" w:rsidRPr="009A0357">
        <w:t xml:space="preserve"> </w:t>
      </w:r>
      <w:r w:rsidRPr="009A0357">
        <w:t>2 pun</w:t>
      </w:r>
      <w:r w:rsidR="00546016" w:rsidRPr="009A0357">
        <w:t>k</w:t>
      </w:r>
      <w:r w:rsidRPr="009A0357">
        <w:t xml:space="preserve">tides 3 ja 4 nimetatud ettepanekuid. </w:t>
      </w:r>
      <w:r w:rsidR="00D61553" w:rsidRPr="009A0357">
        <w:t>Avaliku</w:t>
      </w:r>
      <w:r w:rsidR="00546016" w:rsidRPr="009A0357">
        <w:t>l</w:t>
      </w:r>
      <w:r w:rsidR="00D61553" w:rsidRPr="009A0357">
        <w:t xml:space="preserve"> enampakkumise</w:t>
      </w:r>
      <w:r w:rsidR="00546016" w:rsidRPr="009A0357">
        <w:t xml:space="preserve">l esitatud pakkumise hindamisel ei </w:t>
      </w:r>
      <w:r w:rsidR="00467B2C" w:rsidRPr="009A0357">
        <w:t xml:space="preserve">võeta aluseks </w:t>
      </w:r>
      <w:r w:rsidR="00546016" w:rsidRPr="009A0357">
        <w:t>§-s 18 nimetatud kriteeriu</w:t>
      </w:r>
      <w:r w:rsidR="00467B2C" w:rsidRPr="009A0357">
        <w:t xml:space="preserve">me. </w:t>
      </w:r>
    </w:p>
    <w:p w14:paraId="4961B345" w14:textId="77777777" w:rsidR="0023323F" w:rsidRPr="0023323F" w:rsidRDefault="0023323F" w:rsidP="00056C11">
      <w:pPr>
        <w:jc w:val="both"/>
      </w:pPr>
    </w:p>
    <w:p w14:paraId="72F28D18" w14:textId="0E272796" w:rsidR="006F62B0" w:rsidRPr="009A0357" w:rsidRDefault="006F62B0" w:rsidP="00056C11">
      <w:pPr>
        <w:jc w:val="both"/>
      </w:pPr>
      <w:r w:rsidRPr="009A0357">
        <w:rPr>
          <w:b/>
          <w:bCs/>
        </w:rPr>
        <w:t xml:space="preserve">Punktiga </w:t>
      </w:r>
      <w:r w:rsidR="00F224DC" w:rsidRPr="009A0357">
        <w:rPr>
          <w:b/>
          <w:bCs/>
        </w:rPr>
        <w:t>8</w:t>
      </w:r>
      <w:r w:rsidRPr="009A0357">
        <w:rPr>
          <w:b/>
          <w:bCs/>
        </w:rPr>
        <w:t xml:space="preserve"> </w:t>
      </w:r>
      <w:r w:rsidRPr="009A0357">
        <w:t xml:space="preserve">täiendatakse </w:t>
      </w:r>
      <w:r w:rsidR="00D6458F" w:rsidRPr="009A0357">
        <w:t>müügi korda</w:t>
      </w:r>
      <w:r w:rsidRPr="009A0357">
        <w:t xml:space="preserve"> §-dega 17</w:t>
      </w:r>
      <w:r w:rsidRPr="009A0357">
        <w:rPr>
          <w:vertAlign w:val="superscript"/>
        </w:rPr>
        <w:t>1</w:t>
      </w:r>
      <w:r w:rsidRPr="009A0357">
        <w:t>, 17</w:t>
      </w:r>
      <w:r w:rsidRPr="009A0357">
        <w:rPr>
          <w:vertAlign w:val="superscript"/>
        </w:rPr>
        <w:t>2</w:t>
      </w:r>
      <w:r w:rsidRPr="009A0357">
        <w:t xml:space="preserve"> ja 17</w:t>
      </w:r>
      <w:r w:rsidRPr="009A0357">
        <w:rPr>
          <w:vertAlign w:val="superscript"/>
        </w:rPr>
        <w:t>3</w:t>
      </w:r>
      <w:r w:rsidRPr="009A0357">
        <w:t>.</w:t>
      </w:r>
      <w:r w:rsidR="000364D7" w:rsidRPr="009A0357">
        <w:t xml:space="preserve"> </w:t>
      </w:r>
    </w:p>
    <w:p w14:paraId="73C76B70" w14:textId="4471A711" w:rsidR="000364D7" w:rsidRPr="009A0357" w:rsidRDefault="000364D7" w:rsidP="00056C11">
      <w:pPr>
        <w:jc w:val="both"/>
      </w:pPr>
    </w:p>
    <w:p w14:paraId="572308EC" w14:textId="1114CE06" w:rsidR="000364D7" w:rsidRPr="007D4098" w:rsidRDefault="000364D7" w:rsidP="00056C11">
      <w:pPr>
        <w:jc w:val="both"/>
      </w:pPr>
      <w:r w:rsidRPr="009A0357">
        <w:t xml:space="preserve">Lisanduvate õigusnormidega sätestatakse </w:t>
      </w:r>
      <w:r w:rsidR="00665354" w:rsidRPr="009A0357">
        <w:t>sarnaselt avalikule enampakkumisele</w:t>
      </w:r>
      <w:r w:rsidR="009D1FD9" w:rsidRPr="009A0357">
        <w:t xml:space="preserve"> ja </w:t>
      </w:r>
      <w:r w:rsidR="00436811" w:rsidRPr="009A0357">
        <w:t xml:space="preserve">eelläbirääkimistega pakkumisele </w:t>
      </w:r>
      <w:r w:rsidRPr="009A0357">
        <w:t>ka kokkuleppehinnaga kestvuslepingute alusel müügi täpsem protseduur.</w:t>
      </w:r>
    </w:p>
    <w:p w14:paraId="45AA9B19" w14:textId="2B2D8752" w:rsidR="000B6B72" w:rsidRDefault="000B6B72" w:rsidP="00533AED">
      <w:pPr>
        <w:jc w:val="both"/>
      </w:pPr>
    </w:p>
    <w:p w14:paraId="36CAA661" w14:textId="2519FCAC" w:rsidR="00DE104E" w:rsidRDefault="003C2B7C" w:rsidP="00056C11">
      <w:pPr>
        <w:jc w:val="both"/>
      </w:pPr>
      <w:r>
        <w:t xml:space="preserve">Eeltoodust tulenevalt </w:t>
      </w:r>
      <w:r w:rsidR="004D1F8F">
        <w:t>täiendatakse müügi korda</w:t>
      </w:r>
      <w:r w:rsidR="006B23A1">
        <w:t xml:space="preserve"> sätetega </w:t>
      </w:r>
      <w:r w:rsidR="00533AED">
        <w:t xml:space="preserve">§ </w:t>
      </w:r>
      <w:r w:rsidR="00533AED" w:rsidRPr="00533AED">
        <w:t>17</w:t>
      </w:r>
      <w:r w:rsidR="00533AED">
        <w:rPr>
          <w:vertAlign w:val="superscript"/>
        </w:rPr>
        <w:t>1</w:t>
      </w:r>
      <w:r w:rsidR="00436811">
        <w:rPr>
          <w:vertAlign w:val="superscript"/>
        </w:rPr>
        <w:t xml:space="preserve"> </w:t>
      </w:r>
      <w:r w:rsidR="00436811">
        <w:t>“K</w:t>
      </w:r>
      <w:r w:rsidR="00436811" w:rsidRPr="00436811">
        <w:t>okkuleppehinnaga kestvuslepingute alusel metsamaterjali müügi ettevalmistamine</w:t>
      </w:r>
      <w:r w:rsidR="00436811">
        <w:t xml:space="preserve">“, </w:t>
      </w:r>
      <w:r w:rsidR="00533AED" w:rsidRPr="00533AED">
        <w:t>§ 17</w:t>
      </w:r>
      <w:r w:rsidR="00533AED" w:rsidRPr="00533AED">
        <w:rPr>
          <w:vertAlign w:val="superscript"/>
        </w:rPr>
        <w:t>2</w:t>
      </w:r>
      <w:r w:rsidR="00436811">
        <w:rPr>
          <w:vertAlign w:val="superscript"/>
        </w:rPr>
        <w:t xml:space="preserve"> </w:t>
      </w:r>
      <w:r w:rsidR="00436811">
        <w:t>“</w:t>
      </w:r>
      <w:r w:rsidR="00436811" w:rsidRPr="00436811">
        <w:t>Läbirääkimistes osalemise sooviavaldus ja selle esitamine</w:t>
      </w:r>
      <w:r w:rsidR="00436811">
        <w:t xml:space="preserve">“ </w:t>
      </w:r>
      <w:r w:rsidR="00533AED" w:rsidRPr="00533AED">
        <w:t>ja § 17</w:t>
      </w:r>
      <w:r w:rsidR="00533AED" w:rsidRPr="00533AED">
        <w:rPr>
          <w:vertAlign w:val="superscript"/>
        </w:rPr>
        <w:t xml:space="preserve">3 </w:t>
      </w:r>
      <w:r w:rsidR="00436811">
        <w:t>„</w:t>
      </w:r>
      <w:r w:rsidR="00436811" w:rsidRPr="00436811">
        <w:t>Läbirääkimiste korraldamine</w:t>
      </w:r>
      <w:r w:rsidR="00436811">
        <w:t xml:space="preserve">“. </w:t>
      </w:r>
    </w:p>
    <w:p w14:paraId="01E60C5A" w14:textId="77777777" w:rsidR="00DE104E" w:rsidRDefault="00DE104E" w:rsidP="00056C11">
      <w:pPr>
        <w:jc w:val="both"/>
      </w:pPr>
    </w:p>
    <w:p w14:paraId="541D3CB4" w14:textId="5B7B3EFB" w:rsidR="006F62B0" w:rsidRDefault="000364D7" w:rsidP="00056C11">
      <w:pPr>
        <w:jc w:val="both"/>
      </w:pPr>
      <w:r>
        <w:t xml:space="preserve">Paragrahvi </w:t>
      </w:r>
      <w:r w:rsidRPr="000364D7">
        <w:t>17</w:t>
      </w:r>
      <w:r>
        <w:rPr>
          <w:vertAlign w:val="superscript"/>
        </w:rPr>
        <w:t>1</w:t>
      </w:r>
      <w:r>
        <w:t xml:space="preserve"> sõnastus on sarnane keh</w:t>
      </w:r>
      <w:r w:rsidR="00DE104E">
        <w:t>ti</w:t>
      </w:r>
      <w:r>
        <w:t>va määruse §</w:t>
      </w:r>
      <w:r w:rsidR="00DE104E">
        <w:t>-</w:t>
      </w:r>
      <w:r>
        <w:t xml:space="preserve">ga 8, mis sätestab enampakkumiste ettevalmistamise </w:t>
      </w:r>
      <w:r w:rsidR="00DE104E">
        <w:t>toiminguid. Paragrahvi sisustamisel on lähtutud kokkuleppehinnaga müügi erisustest. Ettevalmistamise käigus on vajalik otsustada vajalik</w:t>
      </w:r>
      <w:r w:rsidR="00665354">
        <w:t>ud</w:t>
      </w:r>
      <w:r w:rsidR="00DE104E">
        <w:t xml:space="preserve"> kvalifitseerimise lisanõuded  ja sõlmitavate kestvuslepingute tähtaeg. Müügi korra § 7 punkti 1 kohaselt müüakse metsamaterjali kestvuslepingute alusel, mille tähtaeg on pikem kui 12 kuud. </w:t>
      </w:r>
    </w:p>
    <w:p w14:paraId="435FF0F9" w14:textId="52AC5220" w:rsidR="00DE104E" w:rsidRDefault="00DE104E" w:rsidP="00056C11">
      <w:pPr>
        <w:jc w:val="both"/>
      </w:pPr>
    </w:p>
    <w:p w14:paraId="37D7675F" w14:textId="042EABD8" w:rsidR="00DE104E" w:rsidRPr="00D07CF6" w:rsidRDefault="00DE104E" w:rsidP="00056C11">
      <w:pPr>
        <w:jc w:val="both"/>
      </w:pPr>
      <w:r w:rsidRPr="00D07CF6">
        <w:t>Paragrahvi 17</w:t>
      </w:r>
      <w:r w:rsidRPr="00D07CF6">
        <w:rPr>
          <w:vertAlign w:val="superscript"/>
        </w:rPr>
        <w:t xml:space="preserve">2 </w:t>
      </w:r>
      <w:r w:rsidR="00F262C2" w:rsidRPr="00D07CF6">
        <w:t xml:space="preserve">sõnastamisel on aluseks võetud müügi korra § 13 lõigetes 1, 2 ja 5 toodud avaliku kirjaliku enampakkumise pakkumise ja selle esitamise nõuded kokkuleppehinnaga müügi erisustega. Oluline on, et sooviavalduses oleksid toodud andmed, mille põhjal saab pakkujat kvalifitseerida läbirääkimistest osalemiseks. </w:t>
      </w:r>
      <w:r w:rsidR="0023323F" w:rsidRPr="00D07CF6">
        <w:t xml:space="preserve">Sooviavalduste avamise ja pakkujate kvalifitseerimise kohta koostab müügi korraldaja protokolli. </w:t>
      </w:r>
    </w:p>
    <w:p w14:paraId="7B9A89F8" w14:textId="77777777" w:rsidR="00F23562" w:rsidRPr="00D07CF6" w:rsidRDefault="00F23562" w:rsidP="00056C11">
      <w:pPr>
        <w:jc w:val="both"/>
      </w:pPr>
    </w:p>
    <w:p w14:paraId="499C2BA5" w14:textId="49815E72" w:rsidR="00F262C2" w:rsidRPr="00D07CF6" w:rsidRDefault="00F262C2" w:rsidP="00056C11">
      <w:pPr>
        <w:jc w:val="both"/>
      </w:pPr>
      <w:r w:rsidRPr="00D07CF6">
        <w:t>Paragrahvi 17</w:t>
      </w:r>
      <w:r w:rsidRPr="00D07CF6">
        <w:rPr>
          <w:vertAlign w:val="superscript"/>
        </w:rPr>
        <w:t>3</w:t>
      </w:r>
      <w:r w:rsidRPr="00D07CF6">
        <w:t xml:space="preserve"> lõige 1 sätestab läbirääkimiste sisu. Lõi</w:t>
      </w:r>
      <w:r w:rsidR="00FC58D9" w:rsidRPr="00D07CF6">
        <w:t>ke</w:t>
      </w:r>
      <w:r w:rsidRPr="00D07CF6">
        <w:t xml:space="preserve"> </w:t>
      </w:r>
      <w:r w:rsidR="00FC58D9" w:rsidRPr="00D07CF6">
        <w:t xml:space="preserve">2 </w:t>
      </w:r>
      <w:r w:rsidRPr="00D07CF6">
        <w:t>sõnast</w:t>
      </w:r>
      <w:r w:rsidR="004B29A7" w:rsidRPr="00D07CF6">
        <w:t xml:space="preserve">us on analoogne </w:t>
      </w:r>
      <w:r w:rsidRPr="00D07CF6">
        <w:t>riigihangete seaduse</w:t>
      </w:r>
      <w:r w:rsidR="006B7354" w:rsidRPr="00D07CF6">
        <w:t xml:space="preserve">s </w:t>
      </w:r>
      <w:r w:rsidR="00FC58D9" w:rsidRPr="00D07CF6">
        <w:t>toodud põhimõt</w:t>
      </w:r>
      <w:r w:rsidR="004B29A7" w:rsidRPr="00D07CF6">
        <w:t>etega</w:t>
      </w:r>
      <w:r w:rsidR="00FC58D9" w:rsidRPr="00D07CF6">
        <w:t xml:space="preserve">, mille kohaselt </w:t>
      </w:r>
      <w:r w:rsidR="004B29A7" w:rsidRPr="00D07CF6">
        <w:t>hankemenetlustes, kus toimuvad läbirääkimised,</w:t>
      </w:r>
      <w:r w:rsidR="00FC58D9" w:rsidRPr="00D07CF6">
        <w:t xml:space="preserve"> tagab hankija kõigi pakkujate võrdse kohtlemise ega avalda läbirääkimiste käigus saadud teavet diskrimineerival viisil, mis võiks anda ühele pakkujale eelise teiste pakkujate ees. Samuti sätestab riigihangete seadus, et hankija ei avalda pakkuja ega taotleja esitatud konfidentsiaalset teavet teistele läbirääkimistes osalejatele ilma pakkuja või taotleja nõusolekuta</w:t>
      </w:r>
      <w:r w:rsidR="004B29A7" w:rsidRPr="00D07CF6">
        <w:t>. Lõikes 3 sätestataks</w:t>
      </w:r>
      <w:r w:rsidR="00310F34" w:rsidRPr="00D07CF6">
        <w:t xml:space="preserve">e </w:t>
      </w:r>
      <w:r w:rsidR="004B29A7" w:rsidRPr="00D07CF6">
        <w:t xml:space="preserve">nõuded läbirääkimiste protokollile. </w:t>
      </w:r>
    </w:p>
    <w:p w14:paraId="5606E5EB" w14:textId="77777777" w:rsidR="00D44EDA" w:rsidRPr="00D07CF6" w:rsidRDefault="00D44EDA" w:rsidP="00056C11">
      <w:pPr>
        <w:jc w:val="both"/>
        <w:rPr>
          <w:b/>
          <w:bCs/>
        </w:rPr>
      </w:pPr>
    </w:p>
    <w:p w14:paraId="5702C59C" w14:textId="0922F25C" w:rsidR="008F1591" w:rsidRPr="00D07CF6" w:rsidRDefault="00DD24C6" w:rsidP="00056C11">
      <w:pPr>
        <w:jc w:val="both"/>
      </w:pPr>
      <w:r w:rsidRPr="00D07CF6">
        <w:rPr>
          <w:b/>
          <w:bCs/>
        </w:rPr>
        <w:t xml:space="preserve">Punktiga </w:t>
      </w:r>
      <w:r w:rsidR="00F224DC" w:rsidRPr="00D07CF6">
        <w:rPr>
          <w:b/>
          <w:bCs/>
        </w:rPr>
        <w:t>9</w:t>
      </w:r>
      <w:r w:rsidRPr="00D07CF6">
        <w:t xml:space="preserve"> </w:t>
      </w:r>
      <w:r w:rsidR="004B29A7" w:rsidRPr="00D07CF6">
        <w:t xml:space="preserve">muudetakse </w:t>
      </w:r>
      <w:r w:rsidR="00D6458F" w:rsidRPr="00D07CF6">
        <w:t xml:space="preserve">müügi korra </w:t>
      </w:r>
      <w:r w:rsidR="00B72F7A" w:rsidRPr="00D07CF6">
        <w:t xml:space="preserve">§ </w:t>
      </w:r>
      <w:r w:rsidRPr="00D07CF6">
        <w:t>1</w:t>
      </w:r>
      <w:r w:rsidR="00F224DC" w:rsidRPr="00D07CF6">
        <w:t>8</w:t>
      </w:r>
      <w:r w:rsidR="0023323F" w:rsidRPr="00D07CF6">
        <w:t xml:space="preserve"> ja sõnastatakse see tervikuna uues redaktsioonis. </w:t>
      </w:r>
      <w:r w:rsidR="00F224DC" w:rsidRPr="00D07CF6">
        <w:t xml:space="preserve"> </w:t>
      </w:r>
      <w:r w:rsidR="0023323F" w:rsidRPr="00D07CF6">
        <w:t>Võrreldes kehtiva redaktsiooniga jäetakse § 18 p</w:t>
      </w:r>
      <w:r w:rsidR="008E35BD" w:rsidRPr="00D07CF6">
        <w:t>unktist 1 välja sõnad „lepingu kestus ja garantiid“. Lepingu kestuse otsustab müügi korraldaja lisatava § 17</w:t>
      </w:r>
      <w:r w:rsidR="008E35BD" w:rsidRPr="00D07CF6">
        <w:rPr>
          <w:vertAlign w:val="superscript"/>
        </w:rPr>
        <w:t>1</w:t>
      </w:r>
      <w:r w:rsidR="008E35BD" w:rsidRPr="00D07CF6">
        <w:t xml:space="preserve"> punkti 4 kohaselt ning garantiid eraldi ei hinnata. </w:t>
      </w:r>
      <w:r w:rsidR="00D44EDA" w:rsidRPr="00D07CF6">
        <w:t xml:space="preserve">§ 18 </w:t>
      </w:r>
      <w:r w:rsidR="004B29A7" w:rsidRPr="00D07CF6">
        <w:t>punkti</w:t>
      </w:r>
      <w:r w:rsidR="00F224DC" w:rsidRPr="00D07CF6">
        <w:t>s</w:t>
      </w:r>
      <w:r w:rsidR="004B29A7" w:rsidRPr="00D07CF6">
        <w:t xml:space="preserve"> 1 </w:t>
      </w:r>
      <w:r w:rsidR="00790054" w:rsidRPr="00D07CF6">
        <w:t xml:space="preserve">asendatakse </w:t>
      </w:r>
      <w:r w:rsidR="004B29A7" w:rsidRPr="00D07CF6">
        <w:t>sõna</w:t>
      </w:r>
      <w:r w:rsidR="00310F34" w:rsidRPr="00D07CF6">
        <w:t xml:space="preserve">d </w:t>
      </w:r>
      <w:r w:rsidR="004B29A7" w:rsidRPr="00D07CF6">
        <w:t>„</w:t>
      </w:r>
      <w:r w:rsidR="00310F34" w:rsidRPr="00D07CF6">
        <w:t xml:space="preserve">pakkumise majanduslik või </w:t>
      </w:r>
      <w:r w:rsidR="004B29A7" w:rsidRPr="00D07CF6">
        <w:t>keskkonnakaitseline</w:t>
      </w:r>
      <w:r w:rsidR="00790054" w:rsidRPr="00D07CF6">
        <w:t xml:space="preserve"> eelisaspekt</w:t>
      </w:r>
      <w:r w:rsidR="004B29A7" w:rsidRPr="00D07CF6">
        <w:t xml:space="preserve">“ sõnadega </w:t>
      </w:r>
      <w:r w:rsidR="008E35BD" w:rsidRPr="00D07CF6">
        <w:t>„puidu kestliku kasutamise ja kõrgema lisandväärtuse andmise eelisaspekt</w:t>
      </w:r>
      <w:r w:rsidR="00656DF9" w:rsidRPr="00D07CF6">
        <w:t>“</w:t>
      </w:r>
      <w:r w:rsidR="00310F34" w:rsidRPr="00D07CF6">
        <w:t xml:space="preserve">. Metsade majandamisel ning puidu müügil on vajalik pakkumise hindamisel võtta arvesse </w:t>
      </w:r>
      <w:r w:rsidR="00D44EDA" w:rsidRPr="00D07CF6">
        <w:t xml:space="preserve">lisaks majanduslikule eelisaspektile </w:t>
      </w:r>
      <w:r w:rsidR="00310F34" w:rsidRPr="00D07CF6">
        <w:t>loodusvarade kestliku kasutamise põhimõtteid, mis on kooskõlas Eesti säästva arengu eesmär</w:t>
      </w:r>
      <w:r w:rsidR="00665354" w:rsidRPr="00D07CF6">
        <w:t>kidega</w:t>
      </w:r>
      <w:r w:rsidR="00310F34" w:rsidRPr="00D07CF6">
        <w:t xml:space="preserve"> aastani 2030. </w:t>
      </w:r>
      <w:r w:rsidR="00F224DC" w:rsidRPr="00D07CF6">
        <w:t xml:space="preserve">Lisatakse lõige 2 millega </w:t>
      </w:r>
      <w:r w:rsidR="004055B8" w:rsidRPr="00D07CF6">
        <w:t>on müügi korraldajal õigus kehtestada kest</w:t>
      </w:r>
      <w:r w:rsidR="008F2ACE" w:rsidRPr="00D07CF6">
        <w:t>v</w:t>
      </w:r>
      <w:r w:rsidR="004055B8" w:rsidRPr="00D07CF6">
        <w:t xml:space="preserve">uslepingute sõlmimiseks esitatud pakkumiste hindamise metoodika. </w:t>
      </w:r>
    </w:p>
    <w:p w14:paraId="18811AFE" w14:textId="5C627B07" w:rsidR="00533AED" w:rsidRPr="00D07CF6" w:rsidRDefault="0023323F" w:rsidP="00056C11">
      <w:pPr>
        <w:jc w:val="both"/>
      </w:pPr>
      <w:r w:rsidRPr="00D07CF6">
        <w:t xml:space="preserve">Võrreldes kehtiva redaktsiooniga asendatakse § 18 punktis 3 sõnad „lepingute täitmise distsipliin“ sõnadega „lepingute täitmine“. </w:t>
      </w:r>
      <w:r w:rsidR="008F1591" w:rsidRPr="00D07CF6">
        <w:t>Eraõiguslikes suhetes</w:t>
      </w:r>
      <w:r w:rsidRPr="00D07CF6">
        <w:t xml:space="preserve">, mis tekivad metsamaterjali müügilepingute sõlmimisel, </w:t>
      </w:r>
      <w:r w:rsidR="008F1591" w:rsidRPr="00D07CF6">
        <w:t>hinnataks</w:t>
      </w:r>
      <w:r w:rsidRPr="00D07CF6">
        <w:t>e</w:t>
      </w:r>
      <w:r w:rsidR="008F1591" w:rsidRPr="00D07CF6">
        <w:t xml:space="preserve"> lepingute täitmist</w:t>
      </w:r>
      <w:r w:rsidRPr="00D07CF6">
        <w:t xml:space="preserve">. Distsipliin on pigem avaliku õigusega seonduv mõiste. </w:t>
      </w:r>
      <w:r w:rsidR="008F1591" w:rsidRPr="00D07CF6">
        <w:t xml:space="preserve"> </w:t>
      </w:r>
    </w:p>
    <w:p w14:paraId="11D63EC3" w14:textId="2EC3D932" w:rsidR="000C1EC1" w:rsidRPr="00D07CF6" w:rsidRDefault="000C1EC1" w:rsidP="00056C11">
      <w:pPr>
        <w:jc w:val="both"/>
      </w:pPr>
      <w:r w:rsidRPr="00D07CF6">
        <w:rPr>
          <w:b/>
          <w:bCs/>
        </w:rPr>
        <w:lastRenderedPageBreak/>
        <w:t xml:space="preserve">Punktiga </w:t>
      </w:r>
      <w:r w:rsidR="004055B8" w:rsidRPr="00D07CF6">
        <w:rPr>
          <w:b/>
          <w:bCs/>
        </w:rPr>
        <w:t>10</w:t>
      </w:r>
      <w:r w:rsidRPr="00D07CF6">
        <w:t xml:space="preserve"> täiendatakse </w:t>
      </w:r>
      <w:r w:rsidR="00D6458F" w:rsidRPr="00D07CF6">
        <w:t>müügi korda</w:t>
      </w:r>
      <w:r w:rsidRPr="00D07CF6">
        <w:t xml:space="preserve"> §-ga</w:t>
      </w:r>
      <w:r w:rsidR="008F2ACE" w:rsidRPr="00D07CF6">
        <w:t xml:space="preserve"> </w:t>
      </w:r>
      <w:r w:rsidRPr="00D07CF6">
        <w:t>19</w:t>
      </w:r>
      <w:r w:rsidRPr="00D07CF6">
        <w:rPr>
          <w:vertAlign w:val="superscript"/>
        </w:rPr>
        <w:t>1</w:t>
      </w:r>
      <w:r w:rsidRPr="00D07CF6">
        <w:t>. Täienduse eesmärgiks on sätestada</w:t>
      </w:r>
      <w:r w:rsidR="006C397D" w:rsidRPr="00D07CF6">
        <w:t xml:space="preserve"> tähtaeg, mille jooksul </w:t>
      </w:r>
      <w:r w:rsidR="004D1F8F" w:rsidRPr="00D07CF6">
        <w:t xml:space="preserve">tuleb </w:t>
      </w:r>
      <w:r w:rsidR="006C397D" w:rsidRPr="00D07CF6">
        <w:t>kokkuleppehinnaga kestvuslepingute alusel metsamater</w:t>
      </w:r>
      <w:r w:rsidR="00A25F2D" w:rsidRPr="00D07CF6">
        <w:t>j</w:t>
      </w:r>
      <w:r w:rsidR="006C397D" w:rsidRPr="00D07CF6">
        <w:t xml:space="preserve">ali müügiks </w:t>
      </w:r>
      <w:r w:rsidR="00A25F2D" w:rsidRPr="00D07CF6">
        <w:t>pakkumised edukaks tunn</w:t>
      </w:r>
      <w:r w:rsidR="007D4098" w:rsidRPr="00D07CF6">
        <w:t>i</w:t>
      </w:r>
      <w:r w:rsidR="00A25F2D" w:rsidRPr="00D07CF6">
        <w:t xml:space="preserve">stada ja sellekohane protokoll pakkumised esitanud isikutele saata. </w:t>
      </w:r>
    </w:p>
    <w:p w14:paraId="63E4E404" w14:textId="5F0C65DC" w:rsidR="00A25F2D" w:rsidRPr="00D07CF6" w:rsidRDefault="00A25F2D" w:rsidP="00056C11">
      <w:pPr>
        <w:jc w:val="both"/>
      </w:pPr>
    </w:p>
    <w:p w14:paraId="6C5991F5" w14:textId="3E44D2E6" w:rsidR="007F7AD1" w:rsidRPr="00D07CF6" w:rsidRDefault="00A25F2D" w:rsidP="00056C11">
      <w:pPr>
        <w:jc w:val="both"/>
        <w:rPr>
          <w:rFonts w:eastAsia="Calibri"/>
          <w:szCs w:val="22"/>
          <w:lang w:eastAsia="en-US"/>
        </w:rPr>
      </w:pPr>
      <w:r w:rsidRPr="00D07CF6">
        <w:rPr>
          <w:b/>
          <w:bCs/>
        </w:rPr>
        <w:t xml:space="preserve">Punktiga </w:t>
      </w:r>
      <w:r w:rsidR="004055B8" w:rsidRPr="00D07CF6">
        <w:rPr>
          <w:b/>
          <w:bCs/>
        </w:rPr>
        <w:t>11</w:t>
      </w:r>
      <w:r w:rsidRPr="00D07CF6">
        <w:t xml:space="preserve"> </w:t>
      </w:r>
      <w:r w:rsidR="00310F34" w:rsidRPr="00D07CF6">
        <w:t>muudetakse</w:t>
      </w:r>
      <w:r w:rsidRPr="00D07CF6">
        <w:t xml:space="preserve"> </w:t>
      </w:r>
      <w:r w:rsidR="00D6458F" w:rsidRPr="00D07CF6">
        <w:t>müügi korra</w:t>
      </w:r>
      <w:r w:rsidRPr="00D07CF6">
        <w:t xml:space="preserve"> § 22 lõi</w:t>
      </w:r>
      <w:r w:rsidR="00310F34" w:rsidRPr="00D07CF6">
        <w:t>ke</w:t>
      </w:r>
      <w:r w:rsidRPr="00D07CF6">
        <w:t xml:space="preserve"> 1</w:t>
      </w:r>
      <w:r w:rsidR="00310F34" w:rsidRPr="00D07CF6">
        <w:t xml:space="preserve"> teist lauset.</w:t>
      </w:r>
      <w:r w:rsidRPr="00D07CF6">
        <w:t xml:space="preserve"> </w:t>
      </w:r>
      <w:r w:rsidR="00310F34" w:rsidRPr="00D07CF6">
        <w:t>Müügi korda lisatakse</w:t>
      </w:r>
      <w:r w:rsidR="000B6B72" w:rsidRPr="00D07CF6">
        <w:t xml:space="preserve"> </w:t>
      </w:r>
      <w:r w:rsidRPr="00D07CF6">
        <w:t xml:space="preserve">ka </w:t>
      </w:r>
      <w:r w:rsidRPr="00D07CF6">
        <w:rPr>
          <w:rFonts w:eastAsia="Calibri"/>
          <w:szCs w:val="22"/>
          <w:lang w:eastAsia="en-US"/>
        </w:rPr>
        <w:t xml:space="preserve">kokkuleppehinnaga kestvuslepingute alusel </w:t>
      </w:r>
      <w:r w:rsidR="000B6B72" w:rsidRPr="00D07CF6">
        <w:rPr>
          <w:rFonts w:eastAsia="Calibri"/>
          <w:szCs w:val="22"/>
          <w:lang w:eastAsia="en-US"/>
        </w:rPr>
        <w:t>müügi korral protestide esitamise tähtaeg.</w:t>
      </w:r>
      <w:r w:rsidR="000B6B72" w:rsidRPr="00D07CF6">
        <w:rPr>
          <w:rFonts w:eastAsia="Calibri"/>
          <w:color w:val="FF0000"/>
          <w:szCs w:val="22"/>
          <w:lang w:eastAsia="en-US"/>
        </w:rPr>
        <w:t xml:space="preserve"> </w:t>
      </w:r>
      <w:r w:rsidR="007F7AD1" w:rsidRPr="00D07CF6">
        <w:rPr>
          <w:rFonts w:eastAsia="Calibri"/>
          <w:b/>
          <w:bCs/>
          <w:szCs w:val="22"/>
          <w:lang w:eastAsia="en-US"/>
        </w:rPr>
        <w:t xml:space="preserve">Punktiga </w:t>
      </w:r>
      <w:r w:rsidR="004055B8" w:rsidRPr="00D07CF6">
        <w:rPr>
          <w:rFonts w:eastAsia="Calibri"/>
          <w:b/>
          <w:bCs/>
          <w:szCs w:val="22"/>
          <w:lang w:eastAsia="en-US"/>
        </w:rPr>
        <w:t>12</w:t>
      </w:r>
      <w:r w:rsidR="007F7AD1" w:rsidRPr="00D07CF6">
        <w:rPr>
          <w:rFonts w:eastAsia="Calibri"/>
          <w:b/>
          <w:bCs/>
          <w:szCs w:val="22"/>
          <w:lang w:eastAsia="en-US"/>
        </w:rPr>
        <w:t xml:space="preserve"> </w:t>
      </w:r>
      <w:r w:rsidR="007F7AD1" w:rsidRPr="00D07CF6">
        <w:rPr>
          <w:rFonts w:eastAsia="Calibri"/>
          <w:szCs w:val="22"/>
          <w:lang w:eastAsia="en-US"/>
        </w:rPr>
        <w:t xml:space="preserve">lisatakse </w:t>
      </w:r>
      <w:r w:rsidR="00D6458F" w:rsidRPr="00D07CF6">
        <w:rPr>
          <w:rFonts w:eastAsia="Calibri"/>
          <w:szCs w:val="22"/>
          <w:lang w:eastAsia="en-US"/>
        </w:rPr>
        <w:t xml:space="preserve">müügi korra </w:t>
      </w:r>
      <w:r w:rsidR="00B72F7A" w:rsidRPr="00D07CF6">
        <w:rPr>
          <w:rFonts w:eastAsia="Calibri"/>
          <w:szCs w:val="22"/>
          <w:lang w:eastAsia="en-US"/>
        </w:rPr>
        <w:t xml:space="preserve">§ </w:t>
      </w:r>
      <w:r w:rsidR="007F7AD1" w:rsidRPr="00D07CF6">
        <w:rPr>
          <w:rFonts w:eastAsia="Calibri"/>
          <w:szCs w:val="22"/>
          <w:lang w:eastAsia="en-US"/>
        </w:rPr>
        <w:t xml:space="preserve">23 lõikesse 2 teine lause, millega sätestatakse müügi korraldaja õigused protesti rahuldamise korral. </w:t>
      </w:r>
    </w:p>
    <w:p w14:paraId="714A5446" w14:textId="77777777" w:rsidR="00467B2C" w:rsidRPr="00D07CF6" w:rsidRDefault="00467B2C" w:rsidP="00056C11">
      <w:pPr>
        <w:jc w:val="both"/>
        <w:rPr>
          <w:rFonts w:eastAsia="Calibri"/>
          <w:szCs w:val="22"/>
          <w:lang w:eastAsia="en-US"/>
        </w:rPr>
      </w:pPr>
    </w:p>
    <w:p w14:paraId="3436596E" w14:textId="77777777" w:rsidR="00341113" w:rsidRPr="00D07CF6" w:rsidRDefault="00341113" w:rsidP="00056C11">
      <w:pPr>
        <w:jc w:val="both"/>
      </w:pPr>
    </w:p>
    <w:p w14:paraId="2411B37E" w14:textId="77777777" w:rsidR="0005388E" w:rsidRPr="00D07CF6" w:rsidRDefault="000D2FDB" w:rsidP="00056C11">
      <w:pPr>
        <w:jc w:val="both"/>
        <w:rPr>
          <w:b/>
        </w:rPr>
      </w:pPr>
      <w:r w:rsidRPr="00D07CF6">
        <w:rPr>
          <w:b/>
        </w:rPr>
        <w:t>4.</w:t>
      </w:r>
      <w:r w:rsidR="00FB42B3" w:rsidRPr="00D07CF6">
        <w:rPr>
          <w:b/>
        </w:rPr>
        <w:t> </w:t>
      </w:r>
      <w:r w:rsidR="00CA0204" w:rsidRPr="00D07CF6">
        <w:rPr>
          <w:b/>
        </w:rPr>
        <w:t>Määruse mõju</w:t>
      </w:r>
      <w:r w:rsidR="004B2CC3" w:rsidRPr="00D07CF6">
        <w:rPr>
          <w:b/>
        </w:rPr>
        <w:t xml:space="preserve"> ja </w:t>
      </w:r>
      <w:r w:rsidR="001D3AD0" w:rsidRPr="00D07CF6">
        <w:rPr>
          <w:b/>
        </w:rPr>
        <w:t xml:space="preserve">rakendamiseks vajalikud </w:t>
      </w:r>
      <w:r w:rsidR="006674CE" w:rsidRPr="00D07CF6">
        <w:rPr>
          <w:b/>
        </w:rPr>
        <w:t>kulu</w:t>
      </w:r>
      <w:r w:rsidR="00CA0204" w:rsidRPr="00D07CF6">
        <w:rPr>
          <w:b/>
        </w:rPr>
        <w:t>d</w:t>
      </w:r>
      <w:r w:rsidR="001D3AD0" w:rsidRPr="00D07CF6">
        <w:rPr>
          <w:b/>
        </w:rPr>
        <w:t xml:space="preserve"> </w:t>
      </w:r>
    </w:p>
    <w:p w14:paraId="561FBD24" w14:textId="77777777" w:rsidR="00F20665" w:rsidRPr="00D07CF6" w:rsidRDefault="00F20665" w:rsidP="00056C11">
      <w:pPr>
        <w:jc w:val="both"/>
      </w:pPr>
    </w:p>
    <w:p w14:paraId="1DA8CAF9" w14:textId="0BC6E8BB" w:rsidR="00444468" w:rsidRDefault="00444468" w:rsidP="00444468">
      <w:pPr>
        <w:jc w:val="both"/>
      </w:pPr>
      <w:r w:rsidRPr="00D07CF6">
        <w:t xml:space="preserve">Määrusega </w:t>
      </w:r>
      <w:r w:rsidR="00656DF9" w:rsidRPr="00D07CF6">
        <w:t>kavandatava</w:t>
      </w:r>
      <w:r w:rsidR="00595552" w:rsidRPr="00D07CF6">
        <w:t>d</w:t>
      </w:r>
      <w:r w:rsidR="00656DF9" w:rsidRPr="00D07CF6">
        <w:t xml:space="preserve"> muudatus</w:t>
      </w:r>
      <w:r w:rsidR="00595552" w:rsidRPr="00D07CF6">
        <w:t>ed</w:t>
      </w:r>
      <w:r w:rsidR="0077019D" w:rsidRPr="00D07CF6">
        <w:t xml:space="preserve"> avaldavad ma</w:t>
      </w:r>
      <w:r w:rsidR="0077019D">
        <w:t>janduslikku mõju maksukeskkonnale</w:t>
      </w:r>
      <w:r w:rsidR="00DF5719">
        <w:t xml:space="preserve"> </w:t>
      </w:r>
      <w:r w:rsidR="0077019D">
        <w:t xml:space="preserve"> </w:t>
      </w:r>
      <w:r w:rsidR="00DF5719">
        <w:t>muutes seda läbipaistvamaks ja mõjutades ettevõtjate maksukäitumist, kuna e</w:t>
      </w:r>
      <w:r>
        <w:t>elnõu</w:t>
      </w:r>
      <w:r w:rsidR="00DF5719">
        <w:t xml:space="preserve"> sätestab ettevõtjate</w:t>
      </w:r>
      <w:r>
        <w:t xml:space="preserve"> kohustu</w:t>
      </w:r>
      <w:r w:rsidR="00DF5719">
        <w:t>se</w:t>
      </w:r>
      <w:r>
        <w:t xml:space="preserve"> tõenda</w:t>
      </w:r>
      <w:r w:rsidR="00DF5719">
        <w:t>da</w:t>
      </w:r>
      <w:r>
        <w:t xml:space="preserve"> oma maksuvõla puudumist või selle ajatamist. Määruse tasemel on teg</w:t>
      </w:r>
      <w:r w:rsidR="00584267">
        <w:t xml:space="preserve">emist </w:t>
      </w:r>
      <w:r>
        <w:t xml:space="preserve">uue nõudega. </w:t>
      </w:r>
      <w:r w:rsidR="00DF5719">
        <w:t>Samuti avaldab ettevõtjatele majanduslikku mõju õigusaktiga täpsustatud periood, mille kestel müügi korraldaja hindab lepingutest tulenevat kohustuste täitmist. Ne</w:t>
      </w:r>
      <w:r w:rsidR="00595552">
        <w:t>i</w:t>
      </w:r>
      <w:r w:rsidR="00DF5719">
        <w:t>d nõudeid on ka varasemalt esitatud müügiprotsessis läbi müügiteates vastava tingimuse kehtestamise.</w:t>
      </w:r>
    </w:p>
    <w:p w14:paraId="6F7F658E" w14:textId="77777777" w:rsidR="00444468" w:rsidRDefault="00444468" w:rsidP="00444468">
      <w:pPr>
        <w:jc w:val="both"/>
      </w:pPr>
    </w:p>
    <w:p w14:paraId="09741E89" w14:textId="49034728" w:rsidR="00656DF9" w:rsidRDefault="00444468" w:rsidP="00656DF9">
      <w:pPr>
        <w:jc w:val="both"/>
      </w:pPr>
      <w:r>
        <w:t xml:space="preserve">Määrusega </w:t>
      </w:r>
      <w:r w:rsidR="00656DF9">
        <w:t xml:space="preserve">kavandatavate muudatustega </w:t>
      </w:r>
      <w:r>
        <w:t>kaasnevad keskkonnamõjud. Eelnõuga laiendatakse k</w:t>
      </w:r>
      <w:r w:rsidRPr="00533AED">
        <w:t xml:space="preserve">okkuleppehinnaga kestvuslepingute alusel </w:t>
      </w:r>
      <w:r>
        <w:t xml:space="preserve">müügi otsuste tegemise aluseks olevate eelisaspektide loetelu. Varasema keskkonnakaitselise eelisaspekti asemel on kasutusel kestlikkuse eelisaspekt, mis hõlmab lisaks vahetule keskkonnakaitsele (kestliku keskkonna tagamine) ka puidust </w:t>
      </w:r>
      <w:r w:rsidR="00656DF9">
        <w:t>valmistatavate</w:t>
      </w:r>
      <w:r>
        <w:t xml:space="preserve"> toodete kestlikkust (näiteks nendes süsiniku sidumise ajaline pikkus vms)</w:t>
      </w:r>
      <w:r w:rsidR="00584267">
        <w:t>. See</w:t>
      </w:r>
      <w:r>
        <w:t xml:space="preserve"> annab võimaluse laiemalt hinnata toorme kasutuse mõju säästva arengu eesmärkide saavutamisele (näiteks vähendada materjali raiskamist ja seeläbi panustada metsa säilimise kaudu kliimamuutuste leevendamisse).</w:t>
      </w:r>
      <w:r w:rsidR="009D218B">
        <w:t xml:space="preserve"> Teiseks annab l</w:t>
      </w:r>
      <w:r w:rsidR="00656DF9">
        <w:t xml:space="preserve">isanduv kestlikkuse eelisaspekt võimaluse </w:t>
      </w:r>
      <w:r w:rsidR="009D218B">
        <w:t>hinnata</w:t>
      </w:r>
      <w:r w:rsidR="00656DF9">
        <w:t xml:space="preserve"> tarneahela</w:t>
      </w:r>
      <w:r w:rsidR="00AE41CB">
        <w:t xml:space="preserve"> pikkust (näiteks</w:t>
      </w:r>
      <w:r w:rsidR="00656DF9">
        <w:t xml:space="preserve"> puidu </w:t>
      </w:r>
      <w:r w:rsidR="009D218B">
        <w:t>transpordiga</w:t>
      </w:r>
      <w:r w:rsidR="00656DF9">
        <w:t xml:space="preserve"> kaasnevaid laadimise- ja veokulusid</w:t>
      </w:r>
      <w:r w:rsidR="00AE41CB">
        <w:t>)</w:t>
      </w:r>
      <w:r w:rsidR="00656DF9">
        <w:t xml:space="preserve">. </w:t>
      </w:r>
    </w:p>
    <w:p w14:paraId="4BFD37D4" w14:textId="77777777" w:rsidR="00656DF9" w:rsidRDefault="00656DF9" w:rsidP="00444468">
      <w:pPr>
        <w:jc w:val="both"/>
      </w:pPr>
    </w:p>
    <w:p w14:paraId="32CF4020" w14:textId="68DB006F" w:rsidR="00444468" w:rsidRDefault="00444468" w:rsidP="00444468">
      <w:pPr>
        <w:jc w:val="both"/>
      </w:pPr>
      <w:r w:rsidRPr="003B265E">
        <w:t>Eelnõuga kavandatavate muudatustega ei kaasne sotsiaalset mõju</w:t>
      </w:r>
      <w:r>
        <w:t xml:space="preserve">; mõju haridusele, kultuurile ja spordile; mõju riigivalitsemisele; infotehnoloogilist ega infoühiskonna mõju; mõju riigikaitsele ja välissuhetele; mõju </w:t>
      </w:r>
      <w:proofErr w:type="spellStart"/>
      <w:r>
        <w:t>siseturvalisusele</w:t>
      </w:r>
      <w:proofErr w:type="spellEnd"/>
      <w:r>
        <w:t>; mõju regionaalarengule.</w:t>
      </w:r>
    </w:p>
    <w:p w14:paraId="53DBE4DD" w14:textId="77777777" w:rsidR="00444468" w:rsidRPr="003B265E" w:rsidRDefault="00444468" w:rsidP="00444468">
      <w:pPr>
        <w:jc w:val="both"/>
      </w:pPr>
    </w:p>
    <w:p w14:paraId="1B108B61" w14:textId="6EF428F3" w:rsidR="001D3AD0" w:rsidRDefault="00444468" w:rsidP="00056C11">
      <w:pPr>
        <w:jc w:val="both"/>
      </w:pPr>
      <w:r>
        <w:t>M</w:t>
      </w:r>
      <w:r w:rsidRPr="003B265E">
        <w:t>ääruse rakendamiseks ei ole vaja teha täiendavaid kulutusi riigieelarvest. Määruse jõustumine ei too kaasa olulisi täiendavaid kulutusi riigimetsa majandajatele. Määruse rakendamine ei too kaasa organisatsioonilisi muudatusi.</w:t>
      </w:r>
    </w:p>
    <w:p w14:paraId="63AA14BF" w14:textId="77777777" w:rsidR="00724820" w:rsidRPr="003B265E" w:rsidRDefault="00724820" w:rsidP="00056C11">
      <w:pPr>
        <w:jc w:val="both"/>
      </w:pPr>
    </w:p>
    <w:p w14:paraId="64BFD0B1" w14:textId="77777777" w:rsidR="001D3AD0" w:rsidRPr="003B265E" w:rsidRDefault="00CA0204" w:rsidP="00056C11">
      <w:pPr>
        <w:jc w:val="both"/>
        <w:rPr>
          <w:b/>
        </w:rPr>
      </w:pPr>
      <w:r w:rsidRPr="003B265E">
        <w:rPr>
          <w:b/>
        </w:rPr>
        <w:t>6</w:t>
      </w:r>
      <w:r w:rsidR="000D2FDB" w:rsidRPr="003B265E">
        <w:rPr>
          <w:b/>
        </w:rPr>
        <w:t>.</w:t>
      </w:r>
      <w:r w:rsidR="00FB42B3" w:rsidRPr="003B265E">
        <w:rPr>
          <w:b/>
        </w:rPr>
        <w:t> </w:t>
      </w:r>
      <w:r w:rsidR="004972A0" w:rsidRPr="003B265E">
        <w:rPr>
          <w:b/>
        </w:rPr>
        <w:t>Määruse jõustumine</w:t>
      </w:r>
    </w:p>
    <w:p w14:paraId="2DB608F1" w14:textId="77777777" w:rsidR="001D3AD0" w:rsidRPr="003B265E" w:rsidRDefault="001D3AD0" w:rsidP="00056C11">
      <w:pPr>
        <w:jc w:val="both"/>
        <w:rPr>
          <w:b/>
        </w:rPr>
      </w:pPr>
    </w:p>
    <w:p w14:paraId="56B7CB60" w14:textId="27D3F434" w:rsidR="00467B2C" w:rsidRPr="003B265E" w:rsidRDefault="004972A0" w:rsidP="00056C11">
      <w:pPr>
        <w:jc w:val="both"/>
      </w:pPr>
      <w:r w:rsidRPr="003B265E">
        <w:t xml:space="preserve">Määrus jõustub </w:t>
      </w:r>
      <w:r w:rsidR="004B2CC3" w:rsidRPr="003B265E">
        <w:t xml:space="preserve">üldises korras. </w:t>
      </w:r>
    </w:p>
    <w:p w14:paraId="7FDF96F2" w14:textId="77777777" w:rsidR="00FB42B3" w:rsidRPr="003B265E" w:rsidRDefault="00FB42B3" w:rsidP="00056C11">
      <w:pPr>
        <w:jc w:val="both"/>
      </w:pPr>
    </w:p>
    <w:p w14:paraId="3FAEBF6B" w14:textId="77777777" w:rsidR="00CA0204" w:rsidRPr="003B265E" w:rsidRDefault="00FB42B3" w:rsidP="00056C11">
      <w:pPr>
        <w:jc w:val="both"/>
        <w:rPr>
          <w:b/>
        </w:rPr>
      </w:pPr>
      <w:r w:rsidRPr="003B265E">
        <w:rPr>
          <w:b/>
        </w:rPr>
        <w:t>7. </w:t>
      </w:r>
      <w:r w:rsidR="004972A0" w:rsidRPr="003B265E">
        <w:rPr>
          <w:b/>
        </w:rPr>
        <w:t>Eelnõu kooskõlastamine</w:t>
      </w:r>
    </w:p>
    <w:p w14:paraId="2DF24F4D" w14:textId="77777777" w:rsidR="004972A0" w:rsidRPr="003B265E" w:rsidRDefault="004972A0" w:rsidP="00056C11">
      <w:pPr>
        <w:jc w:val="both"/>
      </w:pPr>
    </w:p>
    <w:p w14:paraId="43D9183C" w14:textId="4152477B" w:rsidR="00FB42B3" w:rsidRPr="003B265E" w:rsidRDefault="00761358" w:rsidP="00056C11">
      <w:pPr>
        <w:jc w:val="both"/>
      </w:pPr>
      <w:r w:rsidRPr="003B265E">
        <w:t>Määruse e</w:t>
      </w:r>
      <w:r w:rsidR="004B2CC3" w:rsidRPr="003B265E">
        <w:t>elnõu esitat</w:t>
      </w:r>
      <w:r w:rsidRPr="003B265E">
        <w:t>i</w:t>
      </w:r>
      <w:r w:rsidR="004B2CC3" w:rsidRPr="003B265E">
        <w:t xml:space="preserve"> </w:t>
      </w:r>
      <w:r w:rsidR="009F39FF" w:rsidRPr="003B265E">
        <w:t>eelnõude infosüsteemi (</w:t>
      </w:r>
      <w:r w:rsidR="00CD39E7" w:rsidRPr="003B265E">
        <w:t>EIS</w:t>
      </w:r>
      <w:r w:rsidR="009F39FF" w:rsidRPr="003B265E">
        <w:t>)</w:t>
      </w:r>
      <w:r w:rsidR="00CD39E7" w:rsidRPr="003B265E">
        <w:t xml:space="preserve"> kaudu</w:t>
      </w:r>
      <w:r w:rsidRPr="003B265E">
        <w:t xml:space="preserve"> kooskõlastamiseks ministeeriumidele</w:t>
      </w:r>
      <w:r w:rsidR="00025AE9" w:rsidRPr="003B265E">
        <w:t>.</w:t>
      </w:r>
      <w:r w:rsidR="00615CF4" w:rsidRPr="003B265E">
        <w:t xml:space="preserve"> </w:t>
      </w:r>
    </w:p>
    <w:p w14:paraId="4E6101AD" w14:textId="77777777" w:rsidR="00D30C23" w:rsidRDefault="00D30C23" w:rsidP="00056C11">
      <w:pPr>
        <w:jc w:val="both"/>
      </w:pPr>
    </w:p>
    <w:p w14:paraId="3206AB79" w14:textId="435645A7" w:rsidR="0005388E" w:rsidRDefault="00056C11" w:rsidP="00E03535">
      <w:pPr>
        <w:tabs>
          <w:tab w:val="left" w:pos="5670"/>
        </w:tabs>
        <w:jc w:val="both"/>
      </w:pPr>
      <w:r w:rsidRPr="003B265E">
        <w:t>Keskkonnaminister</w:t>
      </w:r>
    </w:p>
    <w:p w14:paraId="20C765CC" w14:textId="15516752" w:rsidR="00E03535" w:rsidRPr="003B265E" w:rsidRDefault="00E03535" w:rsidP="00E03535">
      <w:pPr>
        <w:tabs>
          <w:tab w:val="left" w:pos="5670"/>
        </w:tabs>
        <w:jc w:val="both"/>
      </w:pPr>
    </w:p>
    <w:sectPr w:rsidR="00E03535" w:rsidRPr="003B265E" w:rsidSect="00056C11">
      <w:headerReference w:type="even" r:id="rId14"/>
      <w:footerReference w:type="default" r:id="rId15"/>
      <w:footerReference w:type="first" r:id="rId16"/>
      <w:pgSz w:w="11906" w:h="16838" w:code="9"/>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1760" w14:textId="77777777" w:rsidR="008C4B29" w:rsidRDefault="008C4B29">
      <w:r>
        <w:separator/>
      </w:r>
    </w:p>
  </w:endnote>
  <w:endnote w:type="continuationSeparator" w:id="0">
    <w:p w14:paraId="424D68E0" w14:textId="77777777" w:rsidR="008C4B29" w:rsidRDefault="008C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6B712" w14:textId="77777777" w:rsidR="00056C11" w:rsidRDefault="00056C11">
    <w:pPr>
      <w:pStyle w:val="Footer"/>
      <w:jc w:val="center"/>
    </w:pPr>
    <w:r>
      <w:fldChar w:fldCharType="begin"/>
    </w:r>
    <w:r>
      <w:instrText>PAGE   \* MERGEFORMAT</w:instrText>
    </w:r>
    <w:r>
      <w:fldChar w:fldCharType="separate"/>
    </w:r>
    <w:r w:rsidR="00320AAB">
      <w:rPr>
        <w:noProof/>
      </w:rPr>
      <w:t>4</w:t>
    </w:r>
    <w:r>
      <w:fldChar w:fldCharType="end"/>
    </w:r>
  </w:p>
  <w:p w14:paraId="1739ECB5" w14:textId="77777777" w:rsidR="00056C11" w:rsidRDefault="0005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B3F4" w14:textId="77777777" w:rsidR="00056C11" w:rsidRDefault="00056C11">
    <w:pPr>
      <w:pStyle w:val="Footer"/>
      <w:jc w:val="center"/>
    </w:pPr>
    <w:r>
      <w:fldChar w:fldCharType="begin"/>
    </w:r>
    <w:r>
      <w:instrText>PAGE   \* MERGEFORMAT</w:instrText>
    </w:r>
    <w:r>
      <w:fldChar w:fldCharType="separate"/>
    </w:r>
    <w:r w:rsidR="00320AAB">
      <w:rPr>
        <w:noProof/>
      </w:rPr>
      <w:t>1</w:t>
    </w:r>
    <w:r>
      <w:fldChar w:fldCharType="end"/>
    </w:r>
  </w:p>
  <w:p w14:paraId="2AE6A050" w14:textId="77777777" w:rsidR="00056C11" w:rsidRDefault="0005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B32B" w14:textId="77777777" w:rsidR="008C4B29" w:rsidRDefault="008C4B29">
      <w:r>
        <w:separator/>
      </w:r>
    </w:p>
  </w:footnote>
  <w:footnote w:type="continuationSeparator" w:id="0">
    <w:p w14:paraId="7C2653CA" w14:textId="77777777" w:rsidR="008C4B29" w:rsidRDefault="008C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2A84" w14:textId="77777777" w:rsidR="00FB4B21" w:rsidRDefault="00FB4B21" w:rsidP="004809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D5F7CD" w14:textId="77777777" w:rsidR="00FB4B21" w:rsidRDefault="00FB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29B"/>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3E3255D7"/>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100329951">
    <w:abstractNumId w:val="1"/>
  </w:num>
  <w:num w:numId="2" w16cid:durableId="47730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82"/>
    <w:rsid w:val="00004E8D"/>
    <w:rsid w:val="000115E5"/>
    <w:rsid w:val="00012342"/>
    <w:rsid w:val="000129AB"/>
    <w:rsid w:val="00015F9D"/>
    <w:rsid w:val="00025AE9"/>
    <w:rsid w:val="00025E75"/>
    <w:rsid w:val="00027B95"/>
    <w:rsid w:val="00030257"/>
    <w:rsid w:val="00035B0C"/>
    <w:rsid w:val="000364D7"/>
    <w:rsid w:val="000411C3"/>
    <w:rsid w:val="00042961"/>
    <w:rsid w:val="000537A7"/>
    <w:rsid w:val="0005388E"/>
    <w:rsid w:val="0005528A"/>
    <w:rsid w:val="00056C11"/>
    <w:rsid w:val="000825F5"/>
    <w:rsid w:val="00097505"/>
    <w:rsid w:val="000A1354"/>
    <w:rsid w:val="000A2B83"/>
    <w:rsid w:val="000A4D1A"/>
    <w:rsid w:val="000A7D62"/>
    <w:rsid w:val="000B3860"/>
    <w:rsid w:val="000B6B72"/>
    <w:rsid w:val="000C1EC1"/>
    <w:rsid w:val="000D0F8F"/>
    <w:rsid w:val="000D109A"/>
    <w:rsid w:val="000D2FDB"/>
    <w:rsid w:val="000D35CF"/>
    <w:rsid w:val="000D4971"/>
    <w:rsid w:val="000D71E4"/>
    <w:rsid w:val="000E5C45"/>
    <w:rsid w:val="000F5AC1"/>
    <w:rsid w:val="000F7B9D"/>
    <w:rsid w:val="000F7D49"/>
    <w:rsid w:val="001028EF"/>
    <w:rsid w:val="00114B2B"/>
    <w:rsid w:val="00120B54"/>
    <w:rsid w:val="001334A6"/>
    <w:rsid w:val="00147928"/>
    <w:rsid w:val="0015343B"/>
    <w:rsid w:val="001543D4"/>
    <w:rsid w:val="001652BB"/>
    <w:rsid w:val="001663B1"/>
    <w:rsid w:val="00167D42"/>
    <w:rsid w:val="00171AC8"/>
    <w:rsid w:val="00173CB9"/>
    <w:rsid w:val="00175105"/>
    <w:rsid w:val="0018444D"/>
    <w:rsid w:val="0018563F"/>
    <w:rsid w:val="00195213"/>
    <w:rsid w:val="001A517C"/>
    <w:rsid w:val="001B29EF"/>
    <w:rsid w:val="001B5F2E"/>
    <w:rsid w:val="001C0A99"/>
    <w:rsid w:val="001D1622"/>
    <w:rsid w:val="001D3AD0"/>
    <w:rsid w:val="001E300B"/>
    <w:rsid w:val="001F3847"/>
    <w:rsid w:val="001F489A"/>
    <w:rsid w:val="00201AAA"/>
    <w:rsid w:val="0020224D"/>
    <w:rsid w:val="0020644B"/>
    <w:rsid w:val="00206B0D"/>
    <w:rsid w:val="00207987"/>
    <w:rsid w:val="002152B0"/>
    <w:rsid w:val="00215FF3"/>
    <w:rsid w:val="002224D3"/>
    <w:rsid w:val="00224F08"/>
    <w:rsid w:val="002258BA"/>
    <w:rsid w:val="00230E0B"/>
    <w:rsid w:val="0023107D"/>
    <w:rsid w:val="002317A2"/>
    <w:rsid w:val="00231AE1"/>
    <w:rsid w:val="0023323F"/>
    <w:rsid w:val="00234B8C"/>
    <w:rsid w:val="00237DAF"/>
    <w:rsid w:val="00237DB8"/>
    <w:rsid w:val="00246218"/>
    <w:rsid w:val="00246263"/>
    <w:rsid w:val="002478A2"/>
    <w:rsid w:val="002566BD"/>
    <w:rsid w:val="00256E49"/>
    <w:rsid w:val="00257B63"/>
    <w:rsid w:val="00260DD0"/>
    <w:rsid w:val="002628C3"/>
    <w:rsid w:val="00262A45"/>
    <w:rsid w:val="00264CD3"/>
    <w:rsid w:val="00264F5D"/>
    <w:rsid w:val="0026575D"/>
    <w:rsid w:val="00266D92"/>
    <w:rsid w:val="00267593"/>
    <w:rsid w:val="00272FB8"/>
    <w:rsid w:val="002813C1"/>
    <w:rsid w:val="00283534"/>
    <w:rsid w:val="002A1293"/>
    <w:rsid w:val="002A1DC5"/>
    <w:rsid w:val="002A3CA1"/>
    <w:rsid w:val="002A52A7"/>
    <w:rsid w:val="002C1001"/>
    <w:rsid w:val="002C3206"/>
    <w:rsid w:val="002C66E5"/>
    <w:rsid w:val="002C7FB8"/>
    <w:rsid w:val="002D6ADC"/>
    <w:rsid w:val="002F2B48"/>
    <w:rsid w:val="002F35CD"/>
    <w:rsid w:val="002F3793"/>
    <w:rsid w:val="002F55BC"/>
    <w:rsid w:val="002F5B06"/>
    <w:rsid w:val="00301E13"/>
    <w:rsid w:val="003038AC"/>
    <w:rsid w:val="00310F34"/>
    <w:rsid w:val="0031465C"/>
    <w:rsid w:val="00315A0E"/>
    <w:rsid w:val="003176A0"/>
    <w:rsid w:val="00320AAB"/>
    <w:rsid w:val="0032664F"/>
    <w:rsid w:val="003273F3"/>
    <w:rsid w:val="00335EEE"/>
    <w:rsid w:val="00341113"/>
    <w:rsid w:val="0034161D"/>
    <w:rsid w:val="00355FD3"/>
    <w:rsid w:val="0037070A"/>
    <w:rsid w:val="003B265E"/>
    <w:rsid w:val="003B5B9C"/>
    <w:rsid w:val="003B6190"/>
    <w:rsid w:val="003C2B7C"/>
    <w:rsid w:val="003C3227"/>
    <w:rsid w:val="003C3881"/>
    <w:rsid w:val="003C615B"/>
    <w:rsid w:val="003D0646"/>
    <w:rsid w:val="003F096A"/>
    <w:rsid w:val="003F1CBC"/>
    <w:rsid w:val="003F4E83"/>
    <w:rsid w:val="00404FD5"/>
    <w:rsid w:val="004055B8"/>
    <w:rsid w:val="004119EB"/>
    <w:rsid w:val="0042247B"/>
    <w:rsid w:val="00423AF5"/>
    <w:rsid w:val="00436714"/>
    <w:rsid w:val="00436811"/>
    <w:rsid w:val="00444468"/>
    <w:rsid w:val="00446323"/>
    <w:rsid w:val="00452246"/>
    <w:rsid w:val="00455130"/>
    <w:rsid w:val="0045691B"/>
    <w:rsid w:val="00463125"/>
    <w:rsid w:val="00465715"/>
    <w:rsid w:val="00467B2C"/>
    <w:rsid w:val="00472C2D"/>
    <w:rsid w:val="004809FF"/>
    <w:rsid w:val="00481034"/>
    <w:rsid w:val="004972A0"/>
    <w:rsid w:val="00497888"/>
    <w:rsid w:val="004A1D05"/>
    <w:rsid w:val="004A6E3E"/>
    <w:rsid w:val="004B1D90"/>
    <w:rsid w:val="004B29A7"/>
    <w:rsid w:val="004B2CC3"/>
    <w:rsid w:val="004B4444"/>
    <w:rsid w:val="004B68C6"/>
    <w:rsid w:val="004C1C09"/>
    <w:rsid w:val="004C2BB6"/>
    <w:rsid w:val="004C3963"/>
    <w:rsid w:val="004D1F8F"/>
    <w:rsid w:val="004E0D88"/>
    <w:rsid w:val="004E1408"/>
    <w:rsid w:val="004F6B89"/>
    <w:rsid w:val="0050635F"/>
    <w:rsid w:val="00513B88"/>
    <w:rsid w:val="00514058"/>
    <w:rsid w:val="005257B8"/>
    <w:rsid w:val="00527A44"/>
    <w:rsid w:val="00530813"/>
    <w:rsid w:val="0053129C"/>
    <w:rsid w:val="00532162"/>
    <w:rsid w:val="005337F2"/>
    <w:rsid w:val="00533AED"/>
    <w:rsid w:val="00543C1C"/>
    <w:rsid w:val="00546016"/>
    <w:rsid w:val="005543D0"/>
    <w:rsid w:val="0055608B"/>
    <w:rsid w:val="005648C4"/>
    <w:rsid w:val="005725FF"/>
    <w:rsid w:val="00583A72"/>
    <w:rsid w:val="00584267"/>
    <w:rsid w:val="00595552"/>
    <w:rsid w:val="005A5FF5"/>
    <w:rsid w:val="005B42FE"/>
    <w:rsid w:val="005B5ACF"/>
    <w:rsid w:val="005B7848"/>
    <w:rsid w:val="005B7A0F"/>
    <w:rsid w:val="005C28D3"/>
    <w:rsid w:val="005C4CB8"/>
    <w:rsid w:val="005D6345"/>
    <w:rsid w:val="005E10B2"/>
    <w:rsid w:val="005F69A4"/>
    <w:rsid w:val="005F76A6"/>
    <w:rsid w:val="00603E0B"/>
    <w:rsid w:val="0060549F"/>
    <w:rsid w:val="0061122A"/>
    <w:rsid w:val="00615CF4"/>
    <w:rsid w:val="00625D34"/>
    <w:rsid w:val="00627AD0"/>
    <w:rsid w:val="006328F2"/>
    <w:rsid w:val="00634AF7"/>
    <w:rsid w:val="00636490"/>
    <w:rsid w:val="00642F04"/>
    <w:rsid w:val="00645BAA"/>
    <w:rsid w:val="006469CD"/>
    <w:rsid w:val="0064797C"/>
    <w:rsid w:val="006510CD"/>
    <w:rsid w:val="00656DF9"/>
    <w:rsid w:val="00663177"/>
    <w:rsid w:val="00665354"/>
    <w:rsid w:val="006674CE"/>
    <w:rsid w:val="00673E78"/>
    <w:rsid w:val="00676ABB"/>
    <w:rsid w:val="00681281"/>
    <w:rsid w:val="00682666"/>
    <w:rsid w:val="00683A23"/>
    <w:rsid w:val="00684B07"/>
    <w:rsid w:val="006863C9"/>
    <w:rsid w:val="006A10DF"/>
    <w:rsid w:val="006A3DC3"/>
    <w:rsid w:val="006A47F9"/>
    <w:rsid w:val="006B1A74"/>
    <w:rsid w:val="006B23A1"/>
    <w:rsid w:val="006B3EC1"/>
    <w:rsid w:val="006B7354"/>
    <w:rsid w:val="006B76C5"/>
    <w:rsid w:val="006C397D"/>
    <w:rsid w:val="006D0B79"/>
    <w:rsid w:val="006D5DDD"/>
    <w:rsid w:val="006E22D9"/>
    <w:rsid w:val="006F3411"/>
    <w:rsid w:val="006F35F7"/>
    <w:rsid w:val="006F47D0"/>
    <w:rsid w:val="006F62B0"/>
    <w:rsid w:val="0071496D"/>
    <w:rsid w:val="0071670D"/>
    <w:rsid w:val="00717DD6"/>
    <w:rsid w:val="007202B2"/>
    <w:rsid w:val="0072448B"/>
    <w:rsid w:val="00724820"/>
    <w:rsid w:val="00724A6F"/>
    <w:rsid w:val="007302B0"/>
    <w:rsid w:val="00735E55"/>
    <w:rsid w:val="00744BD4"/>
    <w:rsid w:val="0075182B"/>
    <w:rsid w:val="007565F3"/>
    <w:rsid w:val="00756AF9"/>
    <w:rsid w:val="00761358"/>
    <w:rsid w:val="0077019D"/>
    <w:rsid w:val="00775E74"/>
    <w:rsid w:val="0078175A"/>
    <w:rsid w:val="00784B36"/>
    <w:rsid w:val="007864B5"/>
    <w:rsid w:val="00790054"/>
    <w:rsid w:val="00790BB3"/>
    <w:rsid w:val="00796D0C"/>
    <w:rsid w:val="00797A8A"/>
    <w:rsid w:val="007A24AC"/>
    <w:rsid w:val="007B13B1"/>
    <w:rsid w:val="007B2796"/>
    <w:rsid w:val="007B31BF"/>
    <w:rsid w:val="007B719C"/>
    <w:rsid w:val="007C01F3"/>
    <w:rsid w:val="007D4098"/>
    <w:rsid w:val="007D6144"/>
    <w:rsid w:val="007D6C14"/>
    <w:rsid w:val="007F100F"/>
    <w:rsid w:val="007F6A8B"/>
    <w:rsid w:val="007F7AD1"/>
    <w:rsid w:val="00801B55"/>
    <w:rsid w:val="00813D44"/>
    <w:rsid w:val="00820411"/>
    <w:rsid w:val="0082288D"/>
    <w:rsid w:val="00824A5B"/>
    <w:rsid w:val="00840ED4"/>
    <w:rsid w:val="00851EB4"/>
    <w:rsid w:val="008520CC"/>
    <w:rsid w:val="008570B3"/>
    <w:rsid w:val="008667AF"/>
    <w:rsid w:val="00870CF4"/>
    <w:rsid w:val="008710C9"/>
    <w:rsid w:val="008716F3"/>
    <w:rsid w:val="008760F2"/>
    <w:rsid w:val="0088120F"/>
    <w:rsid w:val="008845C6"/>
    <w:rsid w:val="00885C29"/>
    <w:rsid w:val="00887411"/>
    <w:rsid w:val="0089180B"/>
    <w:rsid w:val="008A2BED"/>
    <w:rsid w:val="008A625F"/>
    <w:rsid w:val="008B147F"/>
    <w:rsid w:val="008B6171"/>
    <w:rsid w:val="008C4B29"/>
    <w:rsid w:val="008C5AD6"/>
    <w:rsid w:val="008D1288"/>
    <w:rsid w:val="008E35BD"/>
    <w:rsid w:val="008F1591"/>
    <w:rsid w:val="008F1BD9"/>
    <w:rsid w:val="008F1C6A"/>
    <w:rsid w:val="008F2ACE"/>
    <w:rsid w:val="008F3B99"/>
    <w:rsid w:val="009008B7"/>
    <w:rsid w:val="00901C5B"/>
    <w:rsid w:val="00910D8A"/>
    <w:rsid w:val="00914C62"/>
    <w:rsid w:val="00916110"/>
    <w:rsid w:val="00916F1C"/>
    <w:rsid w:val="00922734"/>
    <w:rsid w:val="00930CE2"/>
    <w:rsid w:val="0093217B"/>
    <w:rsid w:val="00936819"/>
    <w:rsid w:val="0094150C"/>
    <w:rsid w:val="0095006F"/>
    <w:rsid w:val="00952164"/>
    <w:rsid w:val="00961CFC"/>
    <w:rsid w:val="0097092F"/>
    <w:rsid w:val="00984BA8"/>
    <w:rsid w:val="00986FAC"/>
    <w:rsid w:val="009929E1"/>
    <w:rsid w:val="009931FE"/>
    <w:rsid w:val="0099521A"/>
    <w:rsid w:val="009A0357"/>
    <w:rsid w:val="009B3CEE"/>
    <w:rsid w:val="009B61DB"/>
    <w:rsid w:val="009D1FD9"/>
    <w:rsid w:val="009D218B"/>
    <w:rsid w:val="009D27B5"/>
    <w:rsid w:val="009D68DF"/>
    <w:rsid w:val="009D7D14"/>
    <w:rsid w:val="009E1E76"/>
    <w:rsid w:val="009F180B"/>
    <w:rsid w:val="009F39FF"/>
    <w:rsid w:val="009F6510"/>
    <w:rsid w:val="00A10A8F"/>
    <w:rsid w:val="00A13F34"/>
    <w:rsid w:val="00A15277"/>
    <w:rsid w:val="00A152E4"/>
    <w:rsid w:val="00A16557"/>
    <w:rsid w:val="00A25F2D"/>
    <w:rsid w:val="00A27CD7"/>
    <w:rsid w:val="00A36DA7"/>
    <w:rsid w:val="00A435C2"/>
    <w:rsid w:val="00A45D5F"/>
    <w:rsid w:val="00A5132A"/>
    <w:rsid w:val="00A53824"/>
    <w:rsid w:val="00A54076"/>
    <w:rsid w:val="00A61E93"/>
    <w:rsid w:val="00A631DE"/>
    <w:rsid w:val="00A64270"/>
    <w:rsid w:val="00A75596"/>
    <w:rsid w:val="00A842DB"/>
    <w:rsid w:val="00A87A2C"/>
    <w:rsid w:val="00A921EB"/>
    <w:rsid w:val="00A92B7B"/>
    <w:rsid w:val="00A95E15"/>
    <w:rsid w:val="00AA27AC"/>
    <w:rsid w:val="00AA30A5"/>
    <w:rsid w:val="00AA6369"/>
    <w:rsid w:val="00AA6A59"/>
    <w:rsid w:val="00AA75B3"/>
    <w:rsid w:val="00AB1191"/>
    <w:rsid w:val="00AB3741"/>
    <w:rsid w:val="00AB41BE"/>
    <w:rsid w:val="00AC1A61"/>
    <w:rsid w:val="00AD2C28"/>
    <w:rsid w:val="00AD6A2A"/>
    <w:rsid w:val="00AE020D"/>
    <w:rsid w:val="00AE1A3E"/>
    <w:rsid w:val="00AE41CB"/>
    <w:rsid w:val="00AE68E2"/>
    <w:rsid w:val="00AE6D26"/>
    <w:rsid w:val="00AF514B"/>
    <w:rsid w:val="00B002EE"/>
    <w:rsid w:val="00B0122C"/>
    <w:rsid w:val="00B14300"/>
    <w:rsid w:val="00B14348"/>
    <w:rsid w:val="00B15A21"/>
    <w:rsid w:val="00B2475E"/>
    <w:rsid w:val="00B24B06"/>
    <w:rsid w:val="00B259B3"/>
    <w:rsid w:val="00B30721"/>
    <w:rsid w:val="00B34745"/>
    <w:rsid w:val="00B36FF7"/>
    <w:rsid w:val="00B37327"/>
    <w:rsid w:val="00B40999"/>
    <w:rsid w:val="00B43BDD"/>
    <w:rsid w:val="00B443B0"/>
    <w:rsid w:val="00B51EFA"/>
    <w:rsid w:val="00B54913"/>
    <w:rsid w:val="00B55F5F"/>
    <w:rsid w:val="00B5606C"/>
    <w:rsid w:val="00B5671A"/>
    <w:rsid w:val="00B625DC"/>
    <w:rsid w:val="00B6401E"/>
    <w:rsid w:val="00B64EC9"/>
    <w:rsid w:val="00B710AD"/>
    <w:rsid w:val="00B72F7A"/>
    <w:rsid w:val="00B84C11"/>
    <w:rsid w:val="00B94B3D"/>
    <w:rsid w:val="00B97937"/>
    <w:rsid w:val="00B97D32"/>
    <w:rsid w:val="00BA1CCD"/>
    <w:rsid w:val="00BA3B6A"/>
    <w:rsid w:val="00BA69BC"/>
    <w:rsid w:val="00BA740A"/>
    <w:rsid w:val="00BC0FF1"/>
    <w:rsid w:val="00BC74FC"/>
    <w:rsid w:val="00BC7668"/>
    <w:rsid w:val="00BE2A74"/>
    <w:rsid w:val="00BE5A43"/>
    <w:rsid w:val="00BE66FF"/>
    <w:rsid w:val="00BE783E"/>
    <w:rsid w:val="00C11E54"/>
    <w:rsid w:val="00C12B7A"/>
    <w:rsid w:val="00C2043C"/>
    <w:rsid w:val="00C20894"/>
    <w:rsid w:val="00C24258"/>
    <w:rsid w:val="00C3199A"/>
    <w:rsid w:val="00C34022"/>
    <w:rsid w:val="00C4499B"/>
    <w:rsid w:val="00C44FB4"/>
    <w:rsid w:val="00C47DBF"/>
    <w:rsid w:val="00C574C5"/>
    <w:rsid w:val="00C62CB5"/>
    <w:rsid w:val="00C63310"/>
    <w:rsid w:val="00C67B86"/>
    <w:rsid w:val="00C72417"/>
    <w:rsid w:val="00C84672"/>
    <w:rsid w:val="00C85A72"/>
    <w:rsid w:val="00CA0204"/>
    <w:rsid w:val="00CA0C82"/>
    <w:rsid w:val="00CA2D3D"/>
    <w:rsid w:val="00CA4EA6"/>
    <w:rsid w:val="00CA634E"/>
    <w:rsid w:val="00CC1158"/>
    <w:rsid w:val="00CD39E7"/>
    <w:rsid w:val="00CD4FA6"/>
    <w:rsid w:val="00CD7B98"/>
    <w:rsid w:val="00CE51A0"/>
    <w:rsid w:val="00CE684F"/>
    <w:rsid w:val="00CF0104"/>
    <w:rsid w:val="00D05DF0"/>
    <w:rsid w:val="00D07CF6"/>
    <w:rsid w:val="00D1496F"/>
    <w:rsid w:val="00D173A3"/>
    <w:rsid w:val="00D173C8"/>
    <w:rsid w:val="00D23309"/>
    <w:rsid w:val="00D23D44"/>
    <w:rsid w:val="00D27B14"/>
    <w:rsid w:val="00D30C23"/>
    <w:rsid w:val="00D313C3"/>
    <w:rsid w:val="00D342C5"/>
    <w:rsid w:val="00D41EB3"/>
    <w:rsid w:val="00D43810"/>
    <w:rsid w:val="00D44EDA"/>
    <w:rsid w:val="00D47767"/>
    <w:rsid w:val="00D61553"/>
    <w:rsid w:val="00D6183F"/>
    <w:rsid w:val="00D63BF9"/>
    <w:rsid w:val="00D6458F"/>
    <w:rsid w:val="00D66E96"/>
    <w:rsid w:val="00D67312"/>
    <w:rsid w:val="00D71525"/>
    <w:rsid w:val="00D77A74"/>
    <w:rsid w:val="00D830EA"/>
    <w:rsid w:val="00D83571"/>
    <w:rsid w:val="00D95EAD"/>
    <w:rsid w:val="00D96FEF"/>
    <w:rsid w:val="00DA1436"/>
    <w:rsid w:val="00DA3507"/>
    <w:rsid w:val="00DA47B9"/>
    <w:rsid w:val="00DA6320"/>
    <w:rsid w:val="00DB25FC"/>
    <w:rsid w:val="00DB28F3"/>
    <w:rsid w:val="00DB6E1E"/>
    <w:rsid w:val="00DC3830"/>
    <w:rsid w:val="00DD24C6"/>
    <w:rsid w:val="00DD4496"/>
    <w:rsid w:val="00DD5C79"/>
    <w:rsid w:val="00DE0CA5"/>
    <w:rsid w:val="00DE104B"/>
    <w:rsid w:val="00DE104E"/>
    <w:rsid w:val="00DE1478"/>
    <w:rsid w:val="00DF5719"/>
    <w:rsid w:val="00E03535"/>
    <w:rsid w:val="00E04123"/>
    <w:rsid w:val="00E07C00"/>
    <w:rsid w:val="00E100AF"/>
    <w:rsid w:val="00E1081C"/>
    <w:rsid w:val="00E16078"/>
    <w:rsid w:val="00E16F46"/>
    <w:rsid w:val="00E23529"/>
    <w:rsid w:val="00E359BE"/>
    <w:rsid w:val="00E36EBD"/>
    <w:rsid w:val="00E446C0"/>
    <w:rsid w:val="00E50F57"/>
    <w:rsid w:val="00E52309"/>
    <w:rsid w:val="00E54EA0"/>
    <w:rsid w:val="00E54F16"/>
    <w:rsid w:val="00E60394"/>
    <w:rsid w:val="00E63ECC"/>
    <w:rsid w:val="00E6500E"/>
    <w:rsid w:val="00E706C8"/>
    <w:rsid w:val="00E718FD"/>
    <w:rsid w:val="00E868E7"/>
    <w:rsid w:val="00E94977"/>
    <w:rsid w:val="00EA6849"/>
    <w:rsid w:val="00EB52F4"/>
    <w:rsid w:val="00EC7ABF"/>
    <w:rsid w:val="00ED24A4"/>
    <w:rsid w:val="00ED4ADA"/>
    <w:rsid w:val="00EE4BD6"/>
    <w:rsid w:val="00EF4D81"/>
    <w:rsid w:val="00EF4F0E"/>
    <w:rsid w:val="00F12930"/>
    <w:rsid w:val="00F203EF"/>
    <w:rsid w:val="00F20665"/>
    <w:rsid w:val="00F224DC"/>
    <w:rsid w:val="00F23562"/>
    <w:rsid w:val="00F261CA"/>
    <w:rsid w:val="00F262C2"/>
    <w:rsid w:val="00F30F8A"/>
    <w:rsid w:val="00F470C7"/>
    <w:rsid w:val="00F47F95"/>
    <w:rsid w:val="00F53068"/>
    <w:rsid w:val="00F631DB"/>
    <w:rsid w:val="00F6643A"/>
    <w:rsid w:val="00F71534"/>
    <w:rsid w:val="00F74C4E"/>
    <w:rsid w:val="00F92FEB"/>
    <w:rsid w:val="00F93E5E"/>
    <w:rsid w:val="00FA4EA6"/>
    <w:rsid w:val="00FA56FD"/>
    <w:rsid w:val="00FB42B3"/>
    <w:rsid w:val="00FB4B21"/>
    <w:rsid w:val="00FB701E"/>
    <w:rsid w:val="00FC0B61"/>
    <w:rsid w:val="00FC58D9"/>
    <w:rsid w:val="00FD213B"/>
    <w:rsid w:val="00FD6867"/>
    <w:rsid w:val="00FE18A8"/>
    <w:rsid w:val="00FE4802"/>
    <w:rsid w:val="00FE6BC2"/>
    <w:rsid w:val="00FE737C"/>
    <w:rsid w:val="00FF354A"/>
    <w:rsid w:val="00FF5241"/>
    <w:rsid w:val="00FF5F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2FE8F"/>
  <w14:defaultImageDpi w14:val="0"/>
  <w15:docId w15:val="{C0071E0A-E52B-4B04-B935-D5DD2A00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B21"/>
    <w:pPr>
      <w:tabs>
        <w:tab w:val="center" w:pos="4536"/>
        <w:tab w:val="right" w:pos="9072"/>
      </w:tabs>
    </w:pPr>
  </w:style>
  <w:style w:type="character" w:customStyle="1" w:styleId="tekst4">
    <w:name w:val="tekst4"/>
    <w:rsid w:val="00FA56FD"/>
    <w:rPr>
      <w:rFonts w:cs="Times New Roman"/>
    </w:rPr>
  </w:style>
  <w:style w:type="character" w:styleId="PageNumber">
    <w:name w:val="page number"/>
    <w:uiPriority w:val="99"/>
    <w:rsid w:val="00FB4B21"/>
    <w:rPr>
      <w:rFonts w:cs="Times New Roman"/>
    </w:rPr>
  </w:style>
  <w:style w:type="character" w:styleId="Hyperlink">
    <w:name w:val="Hyperlink"/>
    <w:uiPriority w:val="99"/>
    <w:rsid w:val="00663177"/>
    <w:rPr>
      <w:rFonts w:cs="Times New Roman"/>
      <w:color w:val="0000FF"/>
      <w:u w:val="single"/>
    </w:rPr>
  </w:style>
  <w:style w:type="character" w:customStyle="1" w:styleId="HeaderChar">
    <w:name w:val="Header Char"/>
    <w:link w:val="Header"/>
    <w:uiPriority w:val="99"/>
    <w:semiHidden/>
    <w:locked/>
    <w:rPr>
      <w:rFonts w:cs="Times New Roman"/>
      <w:sz w:val="24"/>
      <w:szCs w:val="24"/>
    </w:rPr>
  </w:style>
  <w:style w:type="paragraph" w:styleId="BalloonText">
    <w:name w:val="Balloon Text"/>
    <w:basedOn w:val="Normal"/>
    <w:link w:val="BalloonTextChar"/>
    <w:uiPriority w:val="99"/>
    <w:rsid w:val="002628C3"/>
    <w:rPr>
      <w:rFonts w:ascii="Tahoma" w:hAnsi="Tahoma" w:cs="Tahoma"/>
      <w:sz w:val="16"/>
      <w:szCs w:val="16"/>
    </w:rPr>
  </w:style>
  <w:style w:type="character" w:customStyle="1" w:styleId="CommentTextChar">
    <w:name w:val="Comment Text Char"/>
    <w:link w:val="CommentText"/>
    <w:uiPriority w:val="99"/>
    <w:locked/>
    <w:rsid w:val="00B37327"/>
    <w:rPr>
      <w:rFonts w:cs="Times New Roman"/>
    </w:rPr>
  </w:style>
  <w:style w:type="character" w:styleId="CommentReference">
    <w:name w:val="annotation reference"/>
    <w:uiPriority w:val="99"/>
    <w:rsid w:val="00B37327"/>
    <w:rPr>
      <w:rFonts w:cs="Times New Roman"/>
      <w:sz w:val="16"/>
    </w:rPr>
  </w:style>
  <w:style w:type="paragraph" w:styleId="CommentText">
    <w:name w:val="annotation text"/>
    <w:basedOn w:val="Normal"/>
    <w:link w:val="CommentTextChar"/>
    <w:uiPriority w:val="99"/>
    <w:rsid w:val="00B37327"/>
    <w:rPr>
      <w:sz w:val="20"/>
      <w:szCs w:val="20"/>
    </w:rPr>
  </w:style>
  <w:style w:type="paragraph" w:styleId="CommentSubject">
    <w:name w:val="annotation subject"/>
    <w:basedOn w:val="CommentText"/>
    <w:next w:val="CommentText"/>
    <w:link w:val="CommentSubjectChar"/>
    <w:uiPriority w:val="99"/>
    <w:rsid w:val="00B37327"/>
    <w:rPr>
      <w:b/>
      <w:bCs/>
    </w:rPr>
  </w:style>
  <w:style w:type="paragraph" w:styleId="Revision">
    <w:name w:val="Revision"/>
    <w:hidden/>
    <w:uiPriority w:val="99"/>
    <w:semiHidden/>
    <w:rsid w:val="005D6345"/>
    <w:rPr>
      <w:sz w:val="24"/>
      <w:szCs w:val="24"/>
    </w:rPr>
  </w:style>
  <w:style w:type="character" w:customStyle="1" w:styleId="BalloonTextChar">
    <w:name w:val="Balloon Text Char"/>
    <w:link w:val="BalloonText"/>
    <w:uiPriority w:val="99"/>
    <w:locked/>
    <w:rsid w:val="002628C3"/>
    <w:rPr>
      <w:rFonts w:ascii="Tahoma" w:hAnsi="Tahoma" w:cs="Times New Roman"/>
      <w:sz w:val="16"/>
    </w:rPr>
  </w:style>
  <w:style w:type="character" w:styleId="UnresolvedMention">
    <w:name w:val="Unresolved Mention"/>
    <w:uiPriority w:val="99"/>
    <w:semiHidden/>
    <w:unhideWhenUsed/>
    <w:rsid w:val="0053129C"/>
    <w:rPr>
      <w:color w:val="605E5C"/>
      <w:shd w:val="clear" w:color="auto" w:fill="E1DFDD"/>
    </w:rPr>
  </w:style>
  <w:style w:type="character" w:customStyle="1" w:styleId="FooterChar1">
    <w:name w:val="Footer Char1"/>
    <w:link w:val="Footer"/>
    <w:uiPriority w:val="99"/>
    <w:locked/>
    <w:rsid w:val="00056C11"/>
    <w:rPr>
      <w:rFonts w:cs="Times New Roman"/>
      <w:sz w:val="24"/>
      <w:szCs w:val="24"/>
    </w:rPr>
  </w:style>
  <w:style w:type="paragraph" w:styleId="Footer">
    <w:name w:val="footer"/>
    <w:basedOn w:val="Normal"/>
    <w:link w:val="FooterChar1"/>
    <w:uiPriority w:val="99"/>
    <w:rsid w:val="00056C11"/>
    <w:pPr>
      <w:tabs>
        <w:tab w:val="center" w:pos="4513"/>
        <w:tab w:val="right" w:pos="9026"/>
      </w:tabs>
    </w:pPr>
  </w:style>
  <w:style w:type="character" w:customStyle="1" w:styleId="FooterChar">
    <w:name w:val="Footer Char"/>
    <w:uiPriority w:val="99"/>
    <w:semiHidden/>
    <w:rPr>
      <w:sz w:val="24"/>
      <w:szCs w:val="24"/>
    </w:rPr>
  </w:style>
  <w:style w:type="character" w:customStyle="1" w:styleId="CommentSubjectChar">
    <w:name w:val="Comment Subject Char"/>
    <w:link w:val="CommentSubject"/>
    <w:uiPriority w:val="99"/>
    <w:locked/>
    <w:rsid w:val="00B3732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var.kaubi@rmk.ee" TargetMode="External"/><Relationship Id="rId13" Type="http://schemas.openxmlformats.org/officeDocument/2006/relationships/hyperlink" Target="mailto:aili.sandre@envir.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o.lelov@envir.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t.parv@envir.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e.hiiesalu@rmk.ee" TargetMode="External"/><Relationship Id="rId4" Type="http://schemas.openxmlformats.org/officeDocument/2006/relationships/settings" Target="settings.xml"/><Relationship Id="rId9" Type="http://schemas.openxmlformats.org/officeDocument/2006/relationships/hyperlink" Target="mailto:jaarek.konsa@rmk.ee"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C6363-3CBB-4697-BAB9-DAFC9857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1782</Words>
  <Characters>10339</Characters>
  <Application>Microsoft Office Word</Application>
  <DocSecurity>0</DocSecurity>
  <Lines>86</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Seletuskiri Rahandusministri 21</vt:lpstr>
      <vt:lpstr>Seletuskiri Rahandusministri 21</vt:lpstr>
    </vt:vector>
  </TitlesOfParts>
  <Company>Rahandusministeerium</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 Rahandusministri 21</dc:title>
  <dc:subject/>
  <dc:creator>Kristo Madrus</dc:creator>
  <cp:keywords/>
  <dc:description/>
  <cp:lastModifiedBy>Mare Hiiesalu</cp:lastModifiedBy>
  <cp:revision>7</cp:revision>
  <cp:lastPrinted>2023-03-31T10:18:00Z</cp:lastPrinted>
  <dcterms:created xsi:type="dcterms:W3CDTF">2023-04-06T10:20:00Z</dcterms:created>
  <dcterms:modified xsi:type="dcterms:W3CDTF">2023-04-11T07:12:00Z</dcterms:modified>
</cp:coreProperties>
</file>