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98E1" w14:textId="77777777" w:rsidR="00000000" w:rsidRDefault="00000000"/>
    <w:p w14:paraId="196FCA08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70A643A9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357E916C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539DACC8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62FA589C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39263E5A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1A751033" w14:textId="77777777" w:rsidTr="00F012EE">
        <w:tc>
          <w:tcPr>
            <w:tcW w:w="4531" w:type="dxa"/>
          </w:tcPr>
          <w:p w14:paraId="0B32C8D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364F4774" w14:textId="58A1BD97" w:rsidR="00F012EE" w:rsidRDefault="00580A0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MTÜ Suislepa Paadiselts</w:t>
            </w:r>
          </w:p>
        </w:tc>
      </w:tr>
      <w:tr w:rsidR="00F012EE" w14:paraId="6275FF71" w14:textId="77777777" w:rsidTr="00F012EE">
        <w:tc>
          <w:tcPr>
            <w:tcW w:w="4531" w:type="dxa"/>
          </w:tcPr>
          <w:p w14:paraId="17FB2CF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19F83781" w14:textId="73B69DB4" w:rsidR="00F012EE" w:rsidRDefault="00580A0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Eesti meistrivõistluste etapp veemotos</w:t>
            </w:r>
          </w:p>
        </w:tc>
      </w:tr>
      <w:tr w:rsidR="00F012EE" w14:paraId="1E4BF9C2" w14:textId="77777777" w:rsidTr="00F012EE">
        <w:tc>
          <w:tcPr>
            <w:tcW w:w="4531" w:type="dxa"/>
          </w:tcPr>
          <w:p w14:paraId="63D5790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0F8FE4DF" w14:textId="6D1FD17F" w:rsidR="00F012EE" w:rsidRDefault="00580A0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järve rand</w:t>
            </w:r>
          </w:p>
        </w:tc>
      </w:tr>
      <w:tr w:rsidR="00F012EE" w14:paraId="3C0C03B6" w14:textId="77777777" w:rsidTr="00F012EE">
        <w:tc>
          <w:tcPr>
            <w:tcW w:w="4531" w:type="dxa"/>
          </w:tcPr>
          <w:p w14:paraId="63B94A89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566D5969" w14:textId="64046334" w:rsidR="00F012EE" w:rsidRDefault="00580A0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24.08.2024</w:t>
            </w:r>
          </w:p>
        </w:tc>
      </w:tr>
      <w:tr w:rsidR="00F012EE" w14:paraId="10111570" w14:textId="77777777" w:rsidTr="00F012EE">
        <w:tc>
          <w:tcPr>
            <w:tcW w:w="4531" w:type="dxa"/>
          </w:tcPr>
          <w:p w14:paraId="33F72C8B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2C7498A7" w14:textId="4FE5D3A8" w:rsidR="00F012EE" w:rsidRDefault="00580A0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8.00-18.00</w:t>
            </w:r>
          </w:p>
        </w:tc>
      </w:tr>
      <w:tr w:rsidR="00F012EE" w14:paraId="45956DD3" w14:textId="77777777" w:rsidTr="00F012EE">
        <w:tc>
          <w:tcPr>
            <w:tcW w:w="4531" w:type="dxa"/>
          </w:tcPr>
          <w:p w14:paraId="7A702A3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3C0FCF6D" w14:textId="6DD7C59F" w:rsidR="00F012EE" w:rsidRDefault="005A1D0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Võistlejad 30 inimest ja nende tiimi</w:t>
            </w:r>
            <w:r w:rsidR="0056537B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liikmed umbes 70 inimest, korraldusmeeskond 20 inimest ja pealtvaatajad 200 inimest. Kõik kokku umbes 320 inimest.</w:t>
            </w:r>
          </w:p>
        </w:tc>
      </w:tr>
      <w:tr w:rsidR="00F012EE" w14:paraId="3E9F469C" w14:textId="77777777" w:rsidTr="00F012EE">
        <w:tc>
          <w:tcPr>
            <w:tcW w:w="4531" w:type="dxa"/>
          </w:tcPr>
          <w:p w14:paraId="10A320B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5D2A6631" w14:textId="361EFE9F" w:rsidR="00F012EE" w:rsidRDefault="00103F4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4FE6BCA9" w14:textId="77777777" w:rsidTr="00F012EE">
        <w:tc>
          <w:tcPr>
            <w:tcW w:w="4531" w:type="dxa"/>
          </w:tcPr>
          <w:p w14:paraId="7F649C3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51CA1078" w14:textId="6566DC51" w:rsidR="00F012EE" w:rsidRDefault="00103F4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F012EE" w14:paraId="23D34DA1" w14:textId="77777777" w:rsidTr="00F012EE">
        <w:trPr>
          <w:trHeight w:val="1330"/>
        </w:trPr>
        <w:tc>
          <w:tcPr>
            <w:tcW w:w="4531" w:type="dxa"/>
          </w:tcPr>
          <w:p w14:paraId="61E07CE7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7C249E21" w14:textId="1CC0890B" w:rsidR="00F012EE" w:rsidRDefault="00103F4E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Kogume eraldi taara, pakendid ja </w:t>
            </w:r>
            <w:proofErr w:type="spellStart"/>
            <w:r>
              <w:rPr>
                <w:rFonts w:ascii="TimesNewRomanPSMT" w:hAnsi="TimesNewRomanPSMT" w:cs="TimesNewRomanPSMT"/>
              </w:rPr>
              <w:t>olemeprügi</w:t>
            </w:r>
            <w:proofErr w:type="spellEnd"/>
            <w:r w:rsidR="00CB253F">
              <w:rPr>
                <w:rFonts w:ascii="TimesNewRomanPSMT" w:hAnsi="TimesNewRomanPSMT" w:cs="TimesNewRomanPSMT"/>
              </w:rPr>
              <w:t xml:space="preserve">, kõiki sorte jäätmeid on üks </w:t>
            </w:r>
            <w:r w:rsidR="00721CBB">
              <w:rPr>
                <w:rFonts w:ascii="TimesNewRomanPSMT" w:hAnsi="TimesNewRomanPSMT" w:cs="TimesNewRomanPSMT"/>
              </w:rPr>
              <w:t xml:space="preserve">240l </w:t>
            </w:r>
            <w:r w:rsidR="00CB253F">
              <w:rPr>
                <w:rFonts w:ascii="TimesNewRomanPSMT" w:hAnsi="TimesNewRomanPSMT" w:cs="TimesNewRomanPSMT"/>
              </w:rPr>
              <w:t>konteiner.</w:t>
            </w:r>
            <w:r>
              <w:rPr>
                <w:rFonts w:ascii="TimesNewRomanPSMT" w:hAnsi="TimesNewRomanPSMT" w:cs="TimesNewRomanPSMT"/>
              </w:rPr>
              <w:t xml:space="preserve"> Lisaks kogume eraldi kasutatud õli, mille jaoks on olemas eraldi </w:t>
            </w:r>
            <w:r w:rsidR="003A05FF">
              <w:rPr>
                <w:rFonts w:ascii="TimesNewRomanPSMT" w:hAnsi="TimesNewRomanPSMT" w:cs="TimesNewRomanPSMT"/>
              </w:rPr>
              <w:t xml:space="preserve">40 liitrine </w:t>
            </w:r>
            <w:r>
              <w:rPr>
                <w:rFonts w:ascii="TimesNewRomanPSMT" w:hAnsi="TimesNewRomanPSMT" w:cs="TimesNewRomanPSMT"/>
              </w:rPr>
              <w:t xml:space="preserve">anum. Bioprügi ürituse ajal ei teki, sest puudub toitlustus. </w:t>
            </w:r>
          </w:p>
        </w:tc>
      </w:tr>
      <w:tr w:rsidR="00F012EE" w14:paraId="518F0FF7" w14:textId="77777777" w:rsidTr="00F012EE">
        <w:tc>
          <w:tcPr>
            <w:tcW w:w="4531" w:type="dxa"/>
          </w:tcPr>
          <w:p w14:paraId="7C55D3B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03A7A5C4" w14:textId="4C1AD1A9" w:rsidR="00F012EE" w:rsidRDefault="00CB253F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Rendime konteinerid ja kõik jäätmed viime pärast üritust ise jäätmejaama.</w:t>
            </w:r>
          </w:p>
        </w:tc>
      </w:tr>
      <w:tr w:rsidR="00F012EE" w14:paraId="76259F53" w14:textId="77777777" w:rsidTr="00F012EE">
        <w:trPr>
          <w:trHeight w:val="731"/>
        </w:trPr>
        <w:tc>
          <w:tcPr>
            <w:tcW w:w="4531" w:type="dxa"/>
          </w:tcPr>
          <w:p w14:paraId="786466A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3EC3BC8F" w14:textId="4D025692" w:rsidR="00F012EE" w:rsidRDefault="005A1D0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Linda Elisabeth Laur +372 56634541</w:t>
            </w:r>
          </w:p>
        </w:tc>
      </w:tr>
      <w:tr w:rsidR="00F012EE" w14:paraId="43C52DC6" w14:textId="77777777" w:rsidTr="00F012EE">
        <w:trPr>
          <w:trHeight w:val="985"/>
        </w:trPr>
        <w:tc>
          <w:tcPr>
            <w:tcW w:w="4531" w:type="dxa"/>
          </w:tcPr>
          <w:p w14:paraId="1C5E2A2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63836BA3" w14:textId="03BCA8F6" w:rsidR="00F012EE" w:rsidRDefault="00580A0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Hiljemalt järgmisel päeval. </w:t>
            </w:r>
          </w:p>
        </w:tc>
      </w:tr>
      <w:tr w:rsidR="00F012EE" w14:paraId="08002EC3" w14:textId="77777777" w:rsidTr="00F012EE">
        <w:trPr>
          <w:trHeight w:val="701"/>
        </w:trPr>
        <w:tc>
          <w:tcPr>
            <w:tcW w:w="4531" w:type="dxa"/>
          </w:tcPr>
          <w:p w14:paraId="7E79CB6F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217E5E9B" w14:textId="3410BC01" w:rsidR="00F012EE" w:rsidRDefault="0056537B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Eesti Keskkonnateenused</w:t>
            </w:r>
            <w:r w:rsidR="00580A0A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Viljandi jäätmejaam.</w:t>
            </w:r>
          </w:p>
        </w:tc>
      </w:tr>
      <w:tr w:rsidR="00F012EE" w14:paraId="6B9E6F85" w14:textId="77777777" w:rsidTr="00F012EE">
        <w:trPr>
          <w:trHeight w:val="967"/>
        </w:trPr>
        <w:tc>
          <w:tcPr>
            <w:tcW w:w="4531" w:type="dxa"/>
          </w:tcPr>
          <w:p w14:paraId="0A0EA923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6F7B6354" w14:textId="438FBC73" w:rsidR="00F012EE" w:rsidRDefault="00580A0A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Ei viida. </w:t>
            </w:r>
          </w:p>
        </w:tc>
      </w:tr>
    </w:tbl>
    <w:p w14:paraId="382931A2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457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103F4E"/>
    <w:rsid w:val="00227B33"/>
    <w:rsid w:val="003A05FF"/>
    <w:rsid w:val="00440B96"/>
    <w:rsid w:val="0056537B"/>
    <w:rsid w:val="00580A0A"/>
    <w:rsid w:val="005A1D0A"/>
    <w:rsid w:val="006C2FF4"/>
    <w:rsid w:val="006C6F8B"/>
    <w:rsid w:val="006E1C87"/>
    <w:rsid w:val="00721CBB"/>
    <w:rsid w:val="00811284"/>
    <w:rsid w:val="008D57F8"/>
    <w:rsid w:val="008E6A35"/>
    <w:rsid w:val="0098667B"/>
    <w:rsid w:val="00A63576"/>
    <w:rsid w:val="00CB253F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E6A1B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Linda Laur</cp:lastModifiedBy>
  <cp:revision>10</cp:revision>
  <dcterms:created xsi:type="dcterms:W3CDTF">2024-01-11T13:54:00Z</dcterms:created>
  <dcterms:modified xsi:type="dcterms:W3CDTF">2024-07-17T13:14:00Z</dcterms:modified>
</cp:coreProperties>
</file>