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63C2" w14:textId="0946D25F" w:rsidR="00C0511D" w:rsidRDefault="00CE7298" w:rsidP="00C0511D">
      <w:pPr>
        <w:pStyle w:val="Heading1"/>
        <w:spacing w:before="0" w:beforeAutospacing="0" w:after="0" w:afterAutospacing="0"/>
        <w:jc w:val="center"/>
        <w:rPr>
          <w:sz w:val="24"/>
          <w:szCs w:val="24"/>
          <w:lang w:val="et-EE"/>
        </w:rPr>
      </w:pPr>
      <w:r w:rsidRPr="00FB14BB">
        <w:rPr>
          <w:sz w:val="24"/>
          <w:szCs w:val="24"/>
          <w:lang w:val="et-EE"/>
        </w:rPr>
        <w:t>Välisminis</w:t>
      </w:r>
      <w:r w:rsidR="00E26587" w:rsidRPr="00FB14BB">
        <w:rPr>
          <w:sz w:val="24"/>
          <w:szCs w:val="24"/>
          <w:lang w:val="et-EE"/>
        </w:rPr>
        <w:t xml:space="preserve">tri määruse </w:t>
      </w:r>
    </w:p>
    <w:p w14:paraId="6AB2FCDC" w14:textId="59EA148A" w:rsidR="00FC0458" w:rsidRDefault="00CE7298" w:rsidP="00C0511D">
      <w:pPr>
        <w:pStyle w:val="Heading1"/>
        <w:spacing w:before="0" w:beforeAutospacing="0" w:after="0" w:afterAutospacing="0"/>
        <w:jc w:val="center"/>
        <w:rPr>
          <w:sz w:val="24"/>
          <w:szCs w:val="24"/>
          <w:lang w:val="et-EE"/>
        </w:rPr>
      </w:pPr>
      <w:r w:rsidRPr="00FB14BB">
        <w:rPr>
          <w:sz w:val="24"/>
          <w:szCs w:val="24"/>
          <w:lang w:val="et-EE"/>
        </w:rPr>
        <w:t>„</w:t>
      </w:r>
      <w:r w:rsidR="00060E53" w:rsidRPr="00A030F9">
        <w:rPr>
          <w:color w:val="000000"/>
          <w:sz w:val="24"/>
          <w:szCs w:val="24"/>
        </w:rPr>
        <w:t>Välispoliitika valdkonna</w:t>
      </w:r>
      <w:r w:rsidR="00060E53">
        <w:rPr>
          <w:color w:val="000000"/>
          <w:sz w:val="24"/>
          <w:szCs w:val="24"/>
        </w:rPr>
        <w:t>s</w:t>
      </w:r>
      <w:r w:rsidR="00060E53" w:rsidRPr="00A030F9">
        <w:rPr>
          <w:color w:val="000000"/>
          <w:sz w:val="24"/>
          <w:szCs w:val="24"/>
        </w:rPr>
        <w:t xml:space="preserve"> </w:t>
      </w:r>
      <w:r w:rsidR="00060E53">
        <w:rPr>
          <w:color w:val="000000"/>
          <w:sz w:val="24"/>
          <w:szCs w:val="24"/>
        </w:rPr>
        <w:t>teadus- ja arendustegevuse ning innovatsiooni</w:t>
      </w:r>
      <w:r w:rsidR="00060E53" w:rsidRPr="00A030F9">
        <w:rPr>
          <w:color w:val="000000"/>
          <w:sz w:val="24"/>
          <w:szCs w:val="24"/>
        </w:rPr>
        <w:t xml:space="preserve"> </w:t>
      </w:r>
      <w:r w:rsidR="00060E53">
        <w:rPr>
          <w:color w:val="000000"/>
          <w:sz w:val="24"/>
          <w:szCs w:val="24"/>
        </w:rPr>
        <w:t>sihttoetuse eraldamise ja toetuse tagasinõudmise</w:t>
      </w:r>
      <w:r w:rsidR="00060E53" w:rsidRPr="00A030F9">
        <w:rPr>
          <w:color w:val="000000"/>
          <w:sz w:val="24"/>
          <w:szCs w:val="24"/>
        </w:rPr>
        <w:t xml:space="preserve"> tingimused </w:t>
      </w:r>
      <w:r w:rsidR="00B04B0D">
        <w:rPr>
          <w:color w:val="000000"/>
          <w:sz w:val="24"/>
          <w:szCs w:val="24"/>
        </w:rPr>
        <w:t>ja</w:t>
      </w:r>
      <w:r w:rsidR="00060E53" w:rsidRPr="00A030F9">
        <w:rPr>
          <w:color w:val="000000"/>
          <w:sz w:val="24"/>
          <w:szCs w:val="24"/>
        </w:rPr>
        <w:t xml:space="preserve"> kord</w:t>
      </w:r>
      <w:r w:rsidRPr="00FB14BB">
        <w:rPr>
          <w:sz w:val="24"/>
          <w:szCs w:val="24"/>
          <w:lang w:val="et-EE"/>
        </w:rPr>
        <w:t>“</w:t>
      </w:r>
      <w:r w:rsidR="00E26587" w:rsidRPr="00FB14BB">
        <w:rPr>
          <w:sz w:val="24"/>
          <w:szCs w:val="24"/>
          <w:lang w:val="et-EE"/>
        </w:rPr>
        <w:t xml:space="preserve"> </w:t>
      </w:r>
      <w:r w:rsidR="009D1D07" w:rsidRPr="00FB14BB">
        <w:rPr>
          <w:sz w:val="24"/>
          <w:szCs w:val="24"/>
          <w:lang w:val="et-EE"/>
        </w:rPr>
        <w:t xml:space="preserve">eelnõu </w:t>
      </w:r>
    </w:p>
    <w:p w14:paraId="1F3E24F9" w14:textId="7A0F3E04" w:rsidR="009D1D07" w:rsidRPr="00FB14BB" w:rsidRDefault="006654A7" w:rsidP="00C0511D">
      <w:pPr>
        <w:pStyle w:val="Heading1"/>
        <w:spacing w:before="0" w:beforeAutospacing="0" w:after="0" w:afterAutospacing="0"/>
        <w:jc w:val="center"/>
        <w:rPr>
          <w:sz w:val="24"/>
          <w:szCs w:val="24"/>
          <w:lang w:val="et-EE"/>
        </w:rPr>
      </w:pPr>
      <w:r>
        <w:rPr>
          <w:sz w:val="24"/>
          <w:szCs w:val="24"/>
          <w:lang w:val="et-EE"/>
        </w:rPr>
        <w:t>s</w:t>
      </w:r>
      <w:r w:rsidRPr="00FB14BB">
        <w:rPr>
          <w:sz w:val="24"/>
          <w:szCs w:val="24"/>
          <w:lang w:val="et-EE"/>
        </w:rPr>
        <w:t>eletuskiri</w:t>
      </w:r>
    </w:p>
    <w:p w14:paraId="2E1D1948" w14:textId="77777777" w:rsidR="009D1D07" w:rsidRPr="00FB14BB" w:rsidRDefault="009D1D07" w:rsidP="00A915D4">
      <w:pPr>
        <w:pStyle w:val="Heading1"/>
        <w:spacing w:before="0" w:beforeAutospacing="0" w:after="0" w:afterAutospacing="0"/>
        <w:jc w:val="both"/>
        <w:rPr>
          <w:sz w:val="24"/>
          <w:szCs w:val="24"/>
          <w:lang w:val="et-EE"/>
        </w:rPr>
      </w:pPr>
    </w:p>
    <w:p w14:paraId="2D5FBB2B" w14:textId="77777777" w:rsidR="009D1D07" w:rsidRPr="00FB14BB" w:rsidRDefault="00930955" w:rsidP="00A915D4">
      <w:pPr>
        <w:jc w:val="both"/>
        <w:outlineLvl w:val="0"/>
        <w:rPr>
          <w:b/>
          <w:bCs/>
          <w:color w:val="000000"/>
          <w:lang w:val="et-EE"/>
        </w:rPr>
      </w:pPr>
      <w:r w:rsidRPr="00FB14BB">
        <w:rPr>
          <w:b/>
          <w:bCs/>
          <w:color w:val="000000"/>
          <w:lang w:val="et-EE"/>
        </w:rPr>
        <w:t xml:space="preserve">1. </w:t>
      </w:r>
      <w:r w:rsidR="009D1D07" w:rsidRPr="00FB14BB">
        <w:rPr>
          <w:b/>
          <w:bCs/>
          <w:color w:val="000000"/>
          <w:lang w:val="et-EE"/>
        </w:rPr>
        <w:t>Sissejuhatus</w:t>
      </w:r>
    </w:p>
    <w:p w14:paraId="4C9C3C8F" w14:textId="77777777" w:rsidR="00B47B1B" w:rsidRPr="00FB14BB" w:rsidRDefault="00B47B1B" w:rsidP="00A915D4">
      <w:pPr>
        <w:jc w:val="both"/>
        <w:outlineLvl w:val="0"/>
        <w:rPr>
          <w:b/>
          <w:bCs/>
          <w:color w:val="000000"/>
          <w:lang w:val="et-EE"/>
        </w:rPr>
      </w:pPr>
    </w:p>
    <w:p w14:paraId="20CC0EEC" w14:textId="328F9DBA" w:rsidR="00B47B1B" w:rsidRPr="00FB14BB" w:rsidRDefault="00B47B1B" w:rsidP="00977CD0">
      <w:pPr>
        <w:tabs>
          <w:tab w:val="left" w:pos="7580"/>
        </w:tabs>
        <w:jc w:val="both"/>
        <w:rPr>
          <w:b/>
          <w:lang w:val="et-EE"/>
        </w:rPr>
      </w:pPr>
      <w:r w:rsidRPr="00FB14BB">
        <w:rPr>
          <w:b/>
          <w:lang w:val="et-EE"/>
        </w:rPr>
        <w:t>1.1. Sisukokkuvõte</w:t>
      </w:r>
    </w:p>
    <w:p w14:paraId="4F652676" w14:textId="77777777" w:rsidR="009D1D07" w:rsidRPr="00FB14BB" w:rsidRDefault="009D1D07" w:rsidP="00A915D4">
      <w:pPr>
        <w:jc w:val="both"/>
        <w:rPr>
          <w:lang w:val="et-EE"/>
        </w:rPr>
      </w:pPr>
    </w:p>
    <w:p w14:paraId="4C689E01" w14:textId="1781C1CA" w:rsidR="00002B4A" w:rsidRPr="00002B4A" w:rsidRDefault="00002B4A" w:rsidP="00002B4A">
      <w:pPr>
        <w:jc w:val="both"/>
        <w:rPr>
          <w:lang w:val="et-EE"/>
        </w:rPr>
      </w:pPr>
      <w:r w:rsidRPr="00002B4A">
        <w:rPr>
          <w:lang w:val="et-EE"/>
        </w:rPr>
        <w:t xml:space="preserve">Välisministri määrus „Välispoliitika valdkonnas teadus- ja arendustegevuse ning innovatsiooni sihttoetuse eraldamise ja toetuse tagasinõudmise tingimused </w:t>
      </w:r>
      <w:r w:rsidRPr="001F13CD">
        <w:rPr>
          <w:lang w:val="et-EE"/>
        </w:rPr>
        <w:t>ja</w:t>
      </w:r>
      <w:r w:rsidRPr="00002B4A">
        <w:rPr>
          <w:lang w:val="et-EE"/>
        </w:rPr>
        <w:t xml:space="preserve"> kord“ (edaspidi</w:t>
      </w:r>
      <w:r w:rsidRPr="00002B4A">
        <w:rPr>
          <w:i/>
          <w:lang w:val="et-EE"/>
        </w:rPr>
        <w:t xml:space="preserve"> määrus</w:t>
      </w:r>
      <w:r w:rsidRPr="00002B4A">
        <w:rPr>
          <w:lang w:val="et-EE"/>
        </w:rPr>
        <w:t xml:space="preserve">) reguleerib Välisministeeriumi eelarvelistest vahenditest teadus- ja arendustegevuse ning innovatsiooni sihttoetuse </w:t>
      </w:r>
      <w:r w:rsidR="00FE7CDB">
        <w:rPr>
          <w:lang w:val="et-EE"/>
        </w:rPr>
        <w:t xml:space="preserve">taotlemise, </w:t>
      </w:r>
      <w:r w:rsidR="004B2871">
        <w:rPr>
          <w:lang w:val="et-EE"/>
        </w:rPr>
        <w:t>andmi</w:t>
      </w:r>
      <w:r w:rsidRPr="00002B4A">
        <w:rPr>
          <w:lang w:val="et-EE"/>
        </w:rPr>
        <w:t xml:space="preserve">se </w:t>
      </w:r>
      <w:r w:rsidR="00850EE6">
        <w:rPr>
          <w:lang w:val="et-EE"/>
        </w:rPr>
        <w:t>ja kasutamise korda ning</w:t>
      </w:r>
      <w:r w:rsidRPr="00002B4A">
        <w:rPr>
          <w:lang w:val="et-EE"/>
        </w:rPr>
        <w:t xml:space="preserve"> toetuse tagasinõudmise tingimusi.</w:t>
      </w:r>
    </w:p>
    <w:p w14:paraId="64826E38" w14:textId="77777777" w:rsidR="00002B4A" w:rsidRPr="00002B4A" w:rsidRDefault="00002B4A" w:rsidP="00002B4A">
      <w:pPr>
        <w:jc w:val="both"/>
        <w:rPr>
          <w:lang w:val="et-EE"/>
        </w:rPr>
      </w:pPr>
    </w:p>
    <w:p w14:paraId="7357F1FF" w14:textId="23B977D9" w:rsidR="003F5357" w:rsidRDefault="00F605D9" w:rsidP="003F5357">
      <w:pPr>
        <w:jc w:val="both"/>
        <w:rPr>
          <w:lang w:val="et-EE"/>
        </w:rPr>
      </w:pPr>
      <w:r>
        <w:rPr>
          <w:lang w:val="et-EE"/>
        </w:rPr>
        <w:t>S</w:t>
      </w:r>
      <w:r w:rsidR="00AA501A" w:rsidRPr="00002B4A">
        <w:rPr>
          <w:lang w:val="et-EE"/>
        </w:rPr>
        <w:t>ihttoetuse</w:t>
      </w:r>
      <w:r w:rsidR="00AA501A" w:rsidRPr="00AA501A">
        <w:rPr>
          <w:lang w:val="et-EE"/>
        </w:rPr>
        <w:t xml:space="preserve"> </w:t>
      </w:r>
      <w:r w:rsidR="00B343B6" w:rsidRPr="00C25091">
        <w:rPr>
          <w:lang w:val="et-EE"/>
        </w:rPr>
        <w:t xml:space="preserve">andmise eesmärk on toetada neid </w:t>
      </w:r>
      <w:r>
        <w:rPr>
          <w:lang w:val="et-EE"/>
        </w:rPr>
        <w:t>t</w:t>
      </w:r>
      <w:r w:rsidRPr="00002B4A">
        <w:rPr>
          <w:lang w:val="et-EE"/>
        </w:rPr>
        <w:t xml:space="preserve">eadus- ja arendustegevuse ning innovatsiooni </w:t>
      </w:r>
      <w:r w:rsidR="00B343B6" w:rsidRPr="00C25091">
        <w:rPr>
          <w:lang w:val="et-EE"/>
        </w:rPr>
        <w:t xml:space="preserve">tegevusi </w:t>
      </w:r>
      <w:r w:rsidR="00663AEA">
        <w:rPr>
          <w:lang w:val="et-EE"/>
        </w:rPr>
        <w:t>ja</w:t>
      </w:r>
      <w:r w:rsidR="00B343B6" w:rsidRPr="00C25091">
        <w:rPr>
          <w:lang w:val="et-EE"/>
        </w:rPr>
        <w:t xml:space="preserve"> projekte, mis on seotud </w:t>
      </w:r>
      <w:bookmarkStart w:id="0" w:name="_Hlk211330811"/>
      <w:r w:rsidR="001F4D7B" w:rsidRPr="001F4D7B">
        <w:rPr>
          <w:lang w:val="et-EE"/>
        </w:rPr>
        <w:t xml:space="preserve">Välisministeeriumi tegevusvaldkondade </w:t>
      </w:r>
      <w:r w:rsidR="001F4D7B">
        <w:rPr>
          <w:lang w:val="et-EE"/>
        </w:rPr>
        <w:t>ja</w:t>
      </w:r>
      <w:r w:rsidR="001F4D7B" w:rsidRPr="001F4D7B">
        <w:rPr>
          <w:lang w:val="et-EE"/>
        </w:rPr>
        <w:t xml:space="preserve"> </w:t>
      </w:r>
      <w:r>
        <w:rPr>
          <w:lang w:val="et-EE"/>
        </w:rPr>
        <w:t xml:space="preserve">välispoliitika </w:t>
      </w:r>
      <w:r w:rsidR="001F4D7B" w:rsidRPr="001F4D7B">
        <w:rPr>
          <w:lang w:val="et-EE"/>
        </w:rPr>
        <w:t xml:space="preserve"> arengu</w:t>
      </w:r>
      <w:r w:rsidR="00FE7CDB">
        <w:rPr>
          <w:lang w:val="et-EE"/>
        </w:rPr>
        <w:t>ga</w:t>
      </w:r>
      <w:r w:rsidR="001F4D7B" w:rsidRPr="001F4D7B">
        <w:rPr>
          <w:lang w:val="et-EE"/>
        </w:rPr>
        <w:t xml:space="preserve"> </w:t>
      </w:r>
      <w:r w:rsidR="001F4D7B">
        <w:rPr>
          <w:lang w:val="et-EE"/>
        </w:rPr>
        <w:t xml:space="preserve">ning </w:t>
      </w:r>
      <w:hyperlink r:id="rId8" w:history="1">
        <w:r w:rsidR="00C25091" w:rsidRPr="008C45F4">
          <w:rPr>
            <w:rStyle w:val="Hyperlink"/>
            <w:lang w:val="et-EE"/>
          </w:rPr>
          <w:t>Eesti välispoliitika arengukavas 2030</w:t>
        </w:r>
      </w:hyperlink>
      <w:r w:rsidR="00B343B6" w:rsidRPr="00C25091">
        <w:rPr>
          <w:lang w:val="et-EE"/>
        </w:rPr>
        <w:t xml:space="preserve"> </w:t>
      </w:r>
      <w:r w:rsidR="001F4D7B">
        <w:rPr>
          <w:lang w:val="et-EE"/>
        </w:rPr>
        <w:t>püstitatud</w:t>
      </w:r>
      <w:r w:rsidR="00B343B6" w:rsidRPr="00C25091">
        <w:rPr>
          <w:lang w:val="et-EE"/>
        </w:rPr>
        <w:t xml:space="preserve"> </w:t>
      </w:r>
      <w:r w:rsidR="001803D8">
        <w:rPr>
          <w:lang w:val="et-EE"/>
        </w:rPr>
        <w:t xml:space="preserve">riigi </w:t>
      </w:r>
      <w:r w:rsidR="005C167F">
        <w:rPr>
          <w:lang w:val="et-EE"/>
        </w:rPr>
        <w:t xml:space="preserve">strateegiliste </w:t>
      </w:r>
      <w:r w:rsidR="00B343B6" w:rsidRPr="00C25091">
        <w:rPr>
          <w:lang w:val="et-EE"/>
        </w:rPr>
        <w:t>eesmärkide elluviimise</w:t>
      </w:r>
      <w:r w:rsidR="00920EC6" w:rsidRPr="00C25091">
        <w:rPr>
          <w:lang w:val="et-EE"/>
        </w:rPr>
        <w:t xml:space="preserve"> ja </w:t>
      </w:r>
      <w:r w:rsidR="00920EC6" w:rsidRPr="00920EC6">
        <w:rPr>
          <w:lang w:val="et-EE"/>
        </w:rPr>
        <w:t>saavutami</w:t>
      </w:r>
      <w:r w:rsidR="00437FB9">
        <w:rPr>
          <w:lang w:val="et-EE"/>
        </w:rPr>
        <w:t>s</w:t>
      </w:r>
      <w:r w:rsidR="00920EC6" w:rsidRPr="00920EC6">
        <w:rPr>
          <w:lang w:val="et-EE"/>
        </w:rPr>
        <w:t>e</w:t>
      </w:r>
      <w:r w:rsidR="00B343B6" w:rsidRPr="00920EC6">
        <w:rPr>
          <w:lang w:val="et-EE"/>
        </w:rPr>
        <w:t>ga</w:t>
      </w:r>
      <w:r w:rsidR="003F5357">
        <w:rPr>
          <w:lang w:val="et-EE"/>
        </w:rPr>
        <w:t>.</w:t>
      </w:r>
      <w:r w:rsidR="00B343B6" w:rsidRPr="00920EC6">
        <w:rPr>
          <w:lang w:val="et-EE"/>
        </w:rPr>
        <w:t xml:space="preserve"> </w:t>
      </w:r>
    </w:p>
    <w:bookmarkEnd w:id="0"/>
    <w:p w14:paraId="629CA2A9" w14:textId="77777777" w:rsidR="003F5357" w:rsidRDefault="003F5357" w:rsidP="003F5357">
      <w:pPr>
        <w:jc w:val="both"/>
        <w:rPr>
          <w:lang w:val="et-EE"/>
        </w:rPr>
      </w:pPr>
    </w:p>
    <w:p w14:paraId="3683704A" w14:textId="46218DD6" w:rsidR="00663AEA" w:rsidRPr="00236C2E" w:rsidRDefault="003F5357" w:rsidP="003F5357">
      <w:pPr>
        <w:jc w:val="both"/>
        <w:rPr>
          <w:lang w:val="et-EE"/>
        </w:rPr>
      </w:pPr>
      <w:r w:rsidRPr="003F5357">
        <w:rPr>
          <w:lang w:val="et-EE"/>
        </w:rPr>
        <w:t>Riigi Teatajas avaldatava kõigile hõlpsasti kättesaadava õigusaktiga</w:t>
      </w:r>
      <w:r>
        <w:rPr>
          <w:lang w:val="et-EE"/>
        </w:rPr>
        <w:t xml:space="preserve"> korra kehtestamine </w:t>
      </w:r>
      <w:r w:rsidR="00892C03" w:rsidRPr="00892C03">
        <w:rPr>
          <w:lang w:val="et-EE"/>
        </w:rPr>
        <w:t xml:space="preserve">loob </w:t>
      </w:r>
      <w:r w:rsidR="006041D6">
        <w:rPr>
          <w:lang w:val="et-EE"/>
        </w:rPr>
        <w:t>selged</w:t>
      </w:r>
      <w:r w:rsidR="00892C03" w:rsidRPr="00892C03">
        <w:rPr>
          <w:lang w:val="et-EE"/>
        </w:rPr>
        <w:t xml:space="preserve"> tingimused</w:t>
      </w:r>
      <w:r w:rsidR="00A57188">
        <w:rPr>
          <w:lang w:val="et-EE"/>
        </w:rPr>
        <w:t>, mille kohaselt rahastatakse</w:t>
      </w:r>
      <w:r w:rsidR="00892C03" w:rsidRPr="00892C03">
        <w:rPr>
          <w:lang w:val="et-EE"/>
        </w:rPr>
        <w:t xml:space="preserve"> </w:t>
      </w:r>
      <w:r w:rsidR="0021308F">
        <w:rPr>
          <w:lang w:val="et-EE"/>
        </w:rPr>
        <w:t xml:space="preserve">riigieelarvest </w:t>
      </w:r>
      <w:r w:rsidR="00DC2802" w:rsidRPr="00DC2802">
        <w:rPr>
          <w:lang w:val="et-EE"/>
        </w:rPr>
        <w:t>teadus- ja arendustegevus</w:t>
      </w:r>
      <w:r w:rsidR="00A57188">
        <w:rPr>
          <w:lang w:val="et-EE"/>
        </w:rPr>
        <w:t>t</w:t>
      </w:r>
      <w:r w:rsidR="00DC2802" w:rsidRPr="00DC2802">
        <w:rPr>
          <w:lang w:val="et-EE"/>
        </w:rPr>
        <w:t xml:space="preserve"> ning innovatsiooni</w:t>
      </w:r>
      <w:r w:rsidR="00A57188">
        <w:rPr>
          <w:lang w:val="et-EE"/>
        </w:rPr>
        <w:t>,</w:t>
      </w:r>
      <w:r w:rsidR="00DC2802" w:rsidRPr="00DC2802">
        <w:rPr>
          <w:lang w:val="et-EE"/>
        </w:rPr>
        <w:t xml:space="preserve"> </w:t>
      </w:r>
      <w:r w:rsidR="00892C03">
        <w:rPr>
          <w:lang w:val="et-EE"/>
        </w:rPr>
        <w:t xml:space="preserve">ja </w:t>
      </w:r>
      <w:r>
        <w:rPr>
          <w:lang w:val="et-EE"/>
        </w:rPr>
        <w:t>tagab kõigile võrdsed võimalused</w:t>
      </w:r>
      <w:r w:rsidR="0021308F">
        <w:rPr>
          <w:lang w:val="et-EE"/>
        </w:rPr>
        <w:t>,</w:t>
      </w:r>
      <w:r>
        <w:rPr>
          <w:lang w:val="et-EE"/>
        </w:rPr>
        <w:t xml:space="preserve"> </w:t>
      </w:r>
      <w:r w:rsidRPr="003F5357">
        <w:rPr>
          <w:lang w:val="et-EE"/>
        </w:rPr>
        <w:t xml:space="preserve">õigusselguse </w:t>
      </w:r>
      <w:r w:rsidR="006B459F">
        <w:rPr>
          <w:lang w:val="et-EE"/>
        </w:rPr>
        <w:t>ning läbipaistvuse</w:t>
      </w:r>
      <w:r w:rsidRPr="003F5357">
        <w:rPr>
          <w:lang w:val="et-EE"/>
        </w:rPr>
        <w:t xml:space="preserve"> </w:t>
      </w:r>
      <w:r>
        <w:rPr>
          <w:lang w:val="et-EE"/>
        </w:rPr>
        <w:t>siht</w:t>
      </w:r>
      <w:r w:rsidRPr="003F5357">
        <w:rPr>
          <w:lang w:val="et-EE"/>
        </w:rPr>
        <w:t xml:space="preserve">toetuste </w:t>
      </w:r>
      <w:r>
        <w:rPr>
          <w:lang w:val="et-EE"/>
        </w:rPr>
        <w:t>andmise</w:t>
      </w:r>
      <w:r w:rsidR="006B459F">
        <w:rPr>
          <w:lang w:val="et-EE"/>
        </w:rPr>
        <w:t>l</w:t>
      </w:r>
      <w:r>
        <w:rPr>
          <w:lang w:val="et-EE"/>
        </w:rPr>
        <w:t>.</w:t>
      </w:r>
      <w:r w:rsidR="00663AEA">
        <w:rPr>
          <w:lang w:val="et-EE"/>
        </w:rPr>
        <w:t xml:space="preserve"> </w:t>
      </w:r>
      <w:r w:rsidR="00A57188">
        <w:rPr>
          <w:lang w:val="et-EE"/>
        </w:rPr>
        <w:t>Võimaliku</w:t>
      </w:r>
      <w:r w:rsidR="00012300">
        <w:rPr>
          <w:lang w:val="et-EE"/>
        </w:rPr>
        <w:t>d</w:t>
      </w:r>
      <w:r w:rsidR="00A57188" w:rsidRPr="00663AEA">
        <w:rPr>
          <w:lang w:val="et-EE"/>
        </w:rPr>
        <w:t xml:space="preserve"> </w:t>
      </w:r>
      <w:r w:rsidR="00663AEA" w:rsidRPr="00663AEA">
        <w:rPr>
          <w:lang w:val="et-EE"/>
        </w:rPr>
        <w:t xml:space="preserve">toetuse soovijad </w:t>
      </w:r>
      <w:r w:rsidR="00663AEA">
        <w:rPr>
          <w:lang w:val="et-EE"/>
        </w:rPr>
        <w:t xml:space="preserve">saavad </w:t>
      </w:r>
      <w:r w:rsidR="00663AEA" w:rsidRPr="00663AEA">
        <w:rPr>
          <w:lang w:val="et-EE"/>
        </w:rPr>
        <w:t xml:space="preserve">teada, </w:t>
      </w:r>
      <w:r w:rsidR="00DC2802">
        <w:rPr>
          <w:lang w:val="et-EE"/>
        </w:rPr>
        <w:t>keda</w:t>
      </w:r>
      <w:r w:rsidR="0021308F">
        <w:rPr>
          <w:lang w:val="et-EE"/>
        </w:rPr>
        <w:t xml:space="preserve"> ja</w:t>
      </w:r>
      <w:r w:rsidR="00DC2802">
        <w:rPr>
          <w:lang w:val="et-EE"/>
        </w:rPr>
        <w:t xml:space="preserve"> </w:t>
      </w:r>
      <w:r w:rsidR="00663AEA" w:rsidRPr="00663AEA">
        <w:rPr>
          <w:lang w:val="et-EE"/>
        </w:rPr>
        <w:t xml:space="preserve">mis </w:t>
      </w:r>
      <w:r w:rsidR="00B70655">
        <w:rPr>
          <w:lang w:val="et-EE"/>
        </w:rPr>
        <w:t>eesmärkidel ning</w:t>
      </w:r>
      <w:r w:rsidR="00663AEA" w:rsidRPr="00663AEA">
        <w:rPr>
          <w:lang w:val="et-EE"/>
        </w:rPr>
        <w:t xml:space="preserve"> tegevus</w:t>
      </w:r>
      <w:r w:rsidR="00DC2802">
        <w:rPr>
          <w:lang w:val="et-EE"/>
        </w:rPr>
        <w:t>tes</w:t>
      </w:r>
      <w:r w:rsidR="00663AEA" w:rsidRPr="00663AEA">
        <w:rPr>
          <w:lang w:val="et-EE"/>
        </w:rPr>
        <w:t xml:space="preserve"> </w:t>
      </w:r>
      <w:r w:rsidR="00663AEA">
        <w:rPr>
          <w:lang w:val="et-EE"/>
        </w:rPr>
        <w:t xml:space="preserve">Välisministeerium </w:t>
      </w:r>
      <w:r w:rsidR="00663AEA" w:rsidRPr="00663AEA">
        <w:rPr>
          <w:lang w:val="et-EE"/>
        </w:rPr>
        <w:t>peab vajaliku</w:t>
      </w:r>
      <w:r w:rsidR="001F13CD">
        <w:rPr>
          <w:lang w:val="et-EE"/>
        </w:rPr>
        <w:t>k</w:t>
      </w:r>
      <w:r w:rsidR="00663AEA" w:rsidRPr="00663AEA">
        <w:rPr>
          <w:lang w:val="et-EE"/>
        </w:rPr>
        <w:t xml:space="preserve">s toetada ning mis ajal ja mil viisil </w:t>
      </w:r>
      <w:r w:rsidR="00892C03">
        <w:rPr>
          <w:lang w:val="et-EE"/>
        </w:rPr>
        <w:t xml:space="preserve">ning tingimustel </w:t>
      </w:r>
      <w:r w:rsidR="00663AEA" w:rsidRPr="00663AEA">
        <w:rPr>
          <w:lang w:val="et-EE"/>
        </w:rPr>
        <w:t xml:space="preserve">on </w:t>
      </w:r>
      <w:r w:rsidR="00970D53" w:rsidRPr="00970D53">
        <w:rPr>
          <w:lang w:val="et-EE"/>
        </w:rPr>
        <w:t xml:space="preserve">teadus- ja arendustegevuse ning innovatsiooni </w:t>
      </w:r>
      <w:r w:rsidR="00970D53">
        <w:rPr>
          <w:lang w:val="et-EE"/>
        </w:rPr>
        <w:t>siht</w:t>
      </w:r>
      <w:r w:rsidR="00663AEA" w:rsidRPr="00663AEA">
        <w:rPr>
          <w:lang w:val="et-EE"/>
        </w:rPr>
        <w:t xml:space="preserve">toetuse saamiseks võimalik </w:t>
      </w:r>
      <w:r w:rsidR="00663AEA">
        <w:rPr>
          <w:lang w:val="et-EE"/>
        </w:rPr>
        <w:t>Välisministeeriumi p</w:t>
      </w:r>
      <w:r w:rsidR="00663AEA" w:rsidRPr="00663AEA">
        <w:rPr>
          <w:lang w:val="et-EE"/>
        </w:rPr>
        <w:t>oole pöörduda</w:t>
      </w:r>
      <w:r w:rsidR="00663AEA">
        <w:rPr>
          <w:lang w:val="et-EE"/>
        </w:rPr>
        <w:t>.</w:t>
      </w:r>
      <w:r w:rsidR="00236C2E">
        <w:rPr>
          <w:lang w:val="et-EE"/>
        </w:rPr>
        <w:t xml:space="preserve"> Määrus</w:t>
      </w:r>
      <w:r w:rsidR="00236C2E" w:rsidRPr="00236C2E">
        <w:rPr>
          <w:lang w:val="et-EE"/>
        </w:rPr>
        <w:t xml:space="preserve"> ei tekita ega ka vähenda</w:t>
      </w:r>
      <w:r w:rsidR="00236C2E">
        <w:rPr>
          <w:lang w:val="et-EE"/>
        </w:rPr>
        <w:t xml:space="preserve"> isikute halduskoormust, sest </w:t>
      </w:r>
      <w:r w:rsidR="00FE7CDB">
        <w:rPr>
          <w:lang w:val="et-EE"/>
        </w:rPr>
        <w:t xml:space="preserve">korra kehtestamise nõude sätestab </w:t>
      </w:r>
      <w:r w:rsidR="00702EC0" w:rsidRPr="00702EC0">
        <w:rPr>
          <w:lang w:val="et-EE"/>
        </w:rPr>
        <w:t>teadus- ja arendustegevuse ning innovatsiooni korralduse seadus</w:t>
      </w:r>
      <w:r w:rsidR="00702EC0" w:rsidRPr="00702EC0">
        <w:rPr>
          <w:vertAlign w:val="superscript"/>
          <w:lang w:val="et-EE"/>
        </w:rPr>
        <w:footnoteReference w:id="1"/>
      </w:r>
      <w:r w:rsidR="00702EC0" w:rsidRPr="00702EC0">
        <w:rPr>
          <w:lang w:val="et-EE"/>
        </w:rPr>
        <w:t xml:space="preserve"> (edaspidi </w:t>
      </w:r>
      <w:r w:rsidR="00FE7CDB" w:rsidRPr="00702EC0">
        <w:rPr>
          <w:i/>
          <w:iCs/>
          <w:lang w:val="et-EE"/>
        </w:rPr>
        <w:t>TAIKS</w:t>
      </w:r>
      <w:r w:rsidR="00702EC0">
        <w:rPr>
          <w:lang w:val="et-EE"/>
        </w:rPr>
        <w:t>)</w:t>
      </w:r>
      <w:r w:rsidR="00FE7CDB">
        <w:rPr>
          <w:lang w:val="et-EE"/>
        </w:rPr>
        <w:t xml:space="preserve"> </w:t>
      </w:r>
      <w:r w:rsidR="00012300">
        <w:rPr>
          <w:lang w:val="et-EE"/>
        </w:rPr>
        <w:t xml:space="preserve">ning </w:t>
      </w:r>
      <w:r w:rsidR="00241C9B">
        <w:rPr>
          <w:lang w:val="et-EE"/>
        </w:rPr>
        <w:t xml:space="preserve">ka praegu tuleb </w:t>
      </w:r>
      <w:r w:rsidR="0021308F">
        <w:rPr>
          <w:lang w:val="et-EE"/>
        </w:rPr>
        <w:t xml:space="preserve">ministeeriumilt </w:t>
      </w:r>
      <w:r w:rsidR="00241C9B">
        <w:rPr>
          <w:lang w:val="et-EE"/>
        </w:rPr>
        <w:t xml:space="preserve">sihttoetuse saamiseks </w:t>
      </w:r>
      <w:r w:rsidR="0021308F">
        <w:rPr>
          <w:lang w:val="et-EE"/>
        </w:rPr>
        <w:t xml:space="preserve">koostada </w:t>
      </w:r>
      <w:r w:rsidR="00012300">
        <w:rPr>
          <w:lang w:val="et-EE"/>
        </w:rPr>
        <w:t xml:space="preserve">ja </w:t>
      </w:r>
      <w:r w:rsidR="00241C9B">
        <w:rPr>
          <w:lang w:val="et-EE"/>
        </w:rPr>
        <w:t>esitada taotlus, sõlmida leping ning esitada toetuse kasutamise kohta aruanne.</w:t>
      </w:r>
    </w:p>
    <w:p w14:paraId="24612BDB" w14:textId="77777777" w:rsidR="003F5357" w:rsidRPr="003F5357" w:rsidRDefault="003F5357" w:rsidP="003F5357">
      <w:pPr>
        <w:jc w:val="both"/>
        <w:rPr>
          <w:lang w:val="et-EE"/>
        </w:rPr>
      </w:pPr>
    </w:p>
    <w:p w14:paraId="2100ECA6" w14:textId="7BB1967C" w:rsidR="00B47B1B" w:rsidRPr="00FB14BB" w:rsidRDefault="00B47B1B" w:rsidP="00A915D4">
      <w:pPr>
        <w:pStyle w:val="BodyText"/>
        <w:rPr>
          <w:b/>
          <w:color w:val="000000"/>
        </w:rPr>
      </w:pPr>
      <w:r w:rsidRPr="00FB14BB">
        <w:rPr>
          <w:b/>
          <w:color w:val="000000"/>
        </w:rPr>
        <w:t>1.2. Eelnõu ettevalmistaja</w:t>
      </w:r>
      <w:r w:rsidR="0012343F">
        <w:rPr>
          <w:b/>
          <w:color w:val="000000"/>
        </w:rPr>
        <w:t>d</w:t>
      </w:r>
    </w:p>
    <w:p w14:paraId="3B8356E6" w14:textId="77777777" w:rsidR="00D92F7E" w:rsidRPr="00FB14BB" w:rsidRDefault="00D92F7E" w:rsidP="00A915D4">
      <w:pPr>
        <w:jc w:val="both"/>
        <w:rPr>
          <w:lang w:val="et-EE"/>
        </w:rPr>
      </w:pPr>
    </w:p>
    <w:p w14:paraId="5D950E92" w14:textId="44C8085F" w:rsidR="008F4897" w:rsidRDefault="009D1D07" w:rsidP="00480C48">
      <w:pPr>
        <w:pStyle w:val="BodyText"/>
        <w:rPr>
          <w:color w:val="000000"/>
        </w:rPr>
      </w:pPr>
      <w:r w:rsidRPr="00FB14BB">
        <w:rPr>
          <w:color w:val="000000"/>
        </w:rPr>
        <w:t xml:space="preserve">Määruse eelnõu ja seletuskirja on koostanud Välisministeeriumi </w:t>
      </w:r>
      <w:r w:rsidR="005211F4">
        <w:rPr>
          <w:color w:val="000000"/>
        </w:rPr>
        <w:t>poliitika planeerimise osakonna teadusnõunik Imar Yacine Koutchoukali (</w:t>
      </w:r>
      <w:hyperlink r:id="rId9" w:history="1">
        <w:r w:rsidR="00480C48" w:rsidRPr="006007FB">
          <w:rPr>
            <w:rStyle w:val="Hyperlink"/>
          </w:rPr>
          <w:t>Imar.Koutchoukali@mfa.ee</w:t>
        </w:r>
      </w:hyperlink>
      <w:r w:rsidR="00480C48">
        <w:rPr>
          <w:color w:val="000000"/>
        </w:rPr>
        <w:t>)</w:t>
      </w:r>
      <w:r w:rsidR="006B459F">
        <w:rPr>
          <w:color w:val="000000"/>
        </w:rPr>
        <w:t xml:space="preserve"> ja </w:t>
      </w:r>
      <w:r w:rsidR="00891AA8">
        <w:rPr>
          <w:color w:val="000000"/>
        </w:rPr>
        <w:t xml:space="preserve">nõunik Mare Tropp ning </w:t>
      </w:r>
      <w:r w:rsidR="008F4897" w:rsidRPr="008F4897">
        <w:rPr>
          <w:color w:val="000000"/>
        </w:rPr>
        <w:t>juriidilise osakonna 3. büroo jurist Merike Alep (</w:t>
      </w:r>
      <w:hyperlink r:id="rId10" w:history="1">
        <w:r w:rsidR="00530060" w:rsidRPr="00530060">
          <w:rPr>
            <w:rStyle w:val="Hyperlink"/>
          </w:rPr>
          <w:t>Merike.Alep@mfa.ee</w:t>
        </w:r>
      </w:hyperlink>
      <w:r w:rsidR="008F4897" w:rsidRPr="008F4897">
        <w:rPr>
          <w:color w:val="000000"/>
        </w:rPr>
        <w:t>).</w:t>
      </w:r>
      <w:r w:rsidR="00C64AFD">
        <w:rPr>
          <w:color w:val="000000"/>
        </w:rPr>
        <w:t xml:space="preserve"> Riigiabi analüüsi on </w:t>
      </w:r>
      <w:r w:rsidR="00BC25E0">
        <w:rPr>
          <w:color w:val="000000"/>
        </w:rPr>
        <w:t>hinnanud</w:t>
      </w:r>
      <w:r w:rsidR="00C64AFD">
        <w:rPr>
          <w:color w:val="000000"/>
        </w:rPr>
        <w:t xml:space="preserve"> Välisministeeriumi </w:t>
      </w:r>
      <w:r w:rsidR="00C21E6B">
        <w:rPr>
          <w:color w:val="000000"/>
        </w:rPr>
        <w:t xml:space="preserve">majandusdiplomaatia osakonna 2. büroo hankespetsialist-jurist </w:t>
      </w:r>
      <w:r w:rsidR="00BC25E0">
        <w:rPr>
          <w:color w:val="000000"/>
        </w:rPr>
        <w:t>Magnus Lomp</w:t>
      </w:r>
      <w:r w:rsidR="00C64AFD">
        <w:rPr>
          <w:color w:val="000000"/>
        </w:rPr>
        <w:t>.</w:t>
      </w:r>
    </w:p>
    <w:p w14:paraId="5C2E2484" w14:textId="77777777" w:rsidR="00E26587" w:rsidRPr="00FB14BB" w:rsidRDefault="00E26587" w:rsidP="00A915D4">
      <w:pPr>
        <w:pStyle w:val="BodyText"/>
        <w:rPr>
          <w:color w:val="000011"/>
        </w:rPr>
      </w:pPr>
    </w:p>
    <w:p w14:paraId="713BCDC4" w14:textId="6ECD8A92" w:rsidR="009D1D07" w:rsidRDefault="009D1D07" w:rsidP="00A915D4">
      <w:pPr>
        <w:pStyle w:val="BodyText"/>
        <w:rPr>
          <w:color w:val="000000"/>
        </w:rPr>
      </w:pPr>
      <w:r w:rsidRPr="00FB14BB">
        <w:rPr>
          <w:color w:val="000000"/>
        </w:rPr>
        <w:t>Eelnõu ja seletuskirja on keeleliselt toimetanud</w:t>
      </w:r>
      <w:r w:rsidR="00F8027A">
        <w:rPr>
          <w:color w:val="000000"/>
        </w:rPr>
        <w:t xml:space="preserve"> </w:t>
      </w:r>
      <w:r w:rsidR="004F59A6">
        <w:rPr>
          <w:color w:val="000000"/>
        </w:rPr>
        <w:t>OÜ Täheviirg</w:t>
      </w:r>
      <w:r w:rsidR="004A6415">
        <w:rPr>
          <w:color w:val="000000"/>
        </w:rPr>
        <w:t xml:space="preserve"> </w:t>
      </w:r>
      <w:r w:rsidR="004F59A6">
        <w:rPr>
          <w:color w:val="000000"/>
        </w:rPr>
        <w:t>keele</w:t>
      </w:r>
      <w:r w:rsidR="00F8027A">
        <w:rPr>
          <w:color w:val="000000"/>
        </w:rPr>
        <w:t>toimetaja</w:t>
      </w:r>
      <w:r w:rsidR="00A6501E" w:rsidRPr="00A6501E">
        <w:rPr>
          <w:color w:val="000000"/>
        </w:rPr>
        <w:t xml:space="preserve"> Riina Martinson (</w:t>
      </w:r>
      <w:hyperlink r:id="rId11" w:history="1">
        <w:r w:rsidR="00A6501E" w:rsidRPr="00A6501E">
          <w:rPr>
            <w:rStyle w:val="Hyperlink"/>
          </w:rPr>
          <w:t>riina@keeletoimetamine.ee</w:t>
        </w:r>
      </w:hyperlink>
      <w:r w:rsidR="00A6501E" w:rsidRPr="00A6501E">
        <w:rPr>
          <w:color w:val="000000"/>
        </w:rPr>
        <w:t>)</w:t>
      </w:r>
      <w:r w:rsidR="00F8027A">
        <w:rPr>
          <w:color w:val="000000"/>
        </w:rPr>
        <w:t>.</w:t>
      </w:r>
    </w:p>
    <w:p w14:paraId="55B82107" w14:textId="77777777" w:rsidR="00593A98" w:rsidRPr="00FB14BB" w:rsidRDefault="00593A98" w:rsidP="00A915D4">
      <w:pPr>
        <w:pStyle w:val="BodyText"/>
        <w:rPr>
          <w:color w:val="000000"/>
        </w:rPr>
      </w:pPr>
    </w:p>
    <w:p w14:paraId="4466856C" w14:textId="77777777" w:rsidR="009D1D07" w:rsidRDefault="00930955" w:rsidP="00A915D4">
      <w:pPr>
        <w:pStyle w:val="BodyText"/>
        <w:outlineLvl w:val="0"/>
        <w:rPr>
          <w:b/>
          <w:bCs/>
          <w:color w:val="000000"/>
        </w:rPr>
      </w:pPr>
      <w:r w:rsidRPr="00FB14BB">
        <w:rPr>
          <w:b/>
          <w:bCs/>
          <w:color w:val="000000"/>
        </w:rPr>
        <w:t xml:space="preserve">2. </w:t>
      </w:r>
      <w:r w:rsidR="009D1D07" w:rsidRPr="00FB14BB">
        <w:rPr>
          <w:b/>
          <w:bCs/>
          <w:color w:val="000000"/>
        </w:rPr>
        <w:t>Eelnõu sisu ja võrdlev analüüs</w:t>
      </w:r>
    </w:p>
    <w:p w14:paraId="2C196131" w14:textId="77777777" w:rsidR="00444160" w:rsidRDefault="00444160" w:rsidP="00A915D4">
      <w:pPr>
        <w:pStyle w:val="BodyText"/>
        <w:outlineLvl w:val="0"/>
      </w:pPr>
    </w:p>
    <w:p w14:paraId="6D1CC32F" w14:textId="308D3FDE" w:rsidR="00511942" w:rsidRDefault="00511942" w:rsidP="00245F19">
      <w:pPr>
        <w:pStyle w:val="BodyText"/>
        <w:outlineLvl w:val="0"/>
      </w:pPr>
      <w:r w:rsidRPr="00511942">
        <w:t xml:space="preserve">1. oktoobril 2025 </w:t>
      </w:r>
      <w:r w:rsidRPr="00702EC0">
        <w:t xml:space="preserve">jõustunud </w:t>
      </w:r>
      <w:proofErr w:type="spellStart"/>
      <w:r w:rsidRPr="00702EC0">
        <w:t>TAIKS</w:t>
      </w:r>
      <w:r w:rsidR="00702EC0" w:rsidRPr="00702EC0">
        <w:t>i</w:t>
      </w:r>
      <w:proofErr w:type="spellEnd"/>
      <w:r w:rsidRPr="00702EC0">
        <w:t xml:space="preserve"> kohaselt</w:t>
      </w:r>
      <w:r w:rsidRPr="00511942">
        <w:t xml:space="preserve"> kavandab ministeerium ja viib ellu oma valitsemisalale tarvilikku teadus- ja arendustegevust ning innovatsiooni, pidades silmas </w:t>
      </w:r>
      <w:proofErr w:type="spellStart"/>
      <w:r w:rsidRPr="00511942">
        <w:lastRenderedPageBreak/>
        <w:t>teadmistepõhise</w:t>
      </w:r>
      <w:proofErr w:type="spellEnd"/>
      <w:r w:rsidRPr="00511942">
        <w:t xml:space="preserve"> poliitika kujundamise põhimõtteid ning arvestades riigi ja valitsemisala strateegilisi sihte ning terviklikku toimimist.  Teadus- ja arendustegevuse ning innovatsiooni elluviimisel korraldab ministeerium oma valitsemisalale tarviliku teadus- ja arendustegevuse ning innovatsiooni rahastamist. Seadus näeb ette võimaluse anda ministeeriumi eelarvelistest vahenditest riigi eesmärkide täitmiseks valitsemisalale tarviliku teadus- ja arendustegevuse ning innovatsiooni sihttoetust. </w:t>
      </w:r>
    </w:p>
    <w:p w14:paraId="5B4A5F01" w14:textId="77777777" w:rsidR="00511942" w:rsidRDefault="00511942" w:rsidP="00245F19">
      <w:pPr>
        <w:pStyle w:val="BodyText"/>
        <w:outlineLvl w:val="0"/>
      </w:pPr>
    </w:p>
    <w:p w14:paraId="7D08D7D4" w14:textId="2E28302B" w:rsidR="00245F19" w:rsidRDefault="00245F19" w:rsidP="00245F19">
      <w:pPr>
        <w:pStyle w:val="BodyText"/>
        <w:outlineLvl w:val="0"/>
      </w:pPr>
      <w:r w:rsidRPr="00245F19">
        <w:t xml:space="preserve">Määrus kehtestatakse </w:t>
      </w:r>
      <w:proofErr w:type="spellStart"/>
      <w:r w:rsidRPr="00245F19">
        <w:t>TAIKS</w:t>
      </w:r>
      <w:r w:rsidR="00842E99">
        <w:t>i</w:t>
      </w:r>
      <w:proofErr w:type="spellEnd"/>
      <w:r w:rsidRPr="00245F19">
        <w:t xml:space="preserve"> § 23 lõike</w:t>
      </w:r>
      <w:r>
        <w:t>s</w:t>
      </w:r>
      <w:r w:rsidRPr="00245F19">
        <w:t xml:space="preserve"> 2 </w:t>
      </w:r>
      <w:r>
        <w:t xml:space="preserve">sätestatud volitusnormi alusel, mille </w:t>
      </w:r>
      <w:r w:rsidRPr="00245F19">
        <w:t>kohaselt kehtestab valdkonna eest vastutav minister sihttoetuse eraldamise ja toetuse tagasinõudmise täpsemad tingimused ning korra määrusega.</w:t>
      </w:r>
    </w:p>
    <w:p w14:paraId="07568D87" w14:textId="1E801C82" w:rsidR="005A3F6F" w:rsidRDefault="005A3F6F" w:rsidP="00245F19">
      <w:pPr>
        <w:pStyle w:val="BodyText"/>
        <w:outlineLvl w:val="0"/>
      </w:pPr>
    </w:p>
    <w:p w14:paraId="286CF760" w14:textId="61506AC8" w:rsidR="005A3F6F" w:rsidRPr="005A3F6F" w:rsidRDefault="005A3F6F" w:rsidP="005A3F6F">
      <w:pPr>
        <w:pStyle w:val="BodyText"/>
        <w:outlineLvl w:val="0"/>
      </w:pPr>
      <w:r w:rsidRPr="005A3F6F">
        <w:t xml:space="preserve">Eelnõu ei ole seotud muu menetluses oleva eelnõu ega Euroopa Liidu </w:t>
      </w:r>
      <w:r w:rsidR="00737950">
        <w:t xml:space="preserve">(edaspidi </w:t>
      </w:r>
      <w:r w:rsidR="00737950" w:rsidRPr="00737950">
        <w:rPr>
          <w:i/>
          <w:iCs/>
        </w:rPr>
        <w:t>EL</w:t>
      </w:r>
      <w:r w:rsidR="00737950">
        <w:t xml:space="preserve">) </w:t>
      </w:r>
      <w:r w:rsidRPr="005A3F6F">
        <w:t>õiguse rakendamisega.</w:t>
      </w:r>
    </w:p>
    <w:p w14:paraId="1D1612A0" w14:textId="77777777" w:rsidR="00245F19" w:rsidRDefault="00245F19" w:rsidP="00A915D4">
      <w:pPr>
        <w:pStyle w:val="BodyText"/>
        <w:outlineLvl w:val="0"/>
      </w:pPr>
    </w:p>
    <w:p w14:paraId="64B27049" w14:textId="37721201" w:rsidR="006121A2" w:rsidRDefault="006121A2" w:rsidP="00A915D4">
      <w:pPr>
        <w:pStyle w:val="BodyText"/>
        <w:outlineLvl w:val="0"/>
      </w:pPr>
      <w:r>
        <w:t xml:space="preserve">Eelnõu koosneb </w:t>
      </w:r>
      <w:r w:rsidR="005D58DE" w:rsidRPr="008C45F4">
        <w:t>kuuest</w:t>
      </w:r>
      <w:r w:rsidR="003817F0" w:rsidRPr="008C45F4">
        <w:t xml:space="preserve"> </w:t>
      </w:r>
      <w:r w:rsidRPr="008C45F4">
        <w:t xml:space="preserve">peatükist ja </w:t>
      </w:r>
      <w:r w:rsidR="00204A3F" w:rsidRPr="008C45F4">
        <w:t>2</w:t>
      </w:r>
      <w:r w:rsidR="00207616">
        <w:t>0</w:t>
      </w:r>
      <w:r w:rsidR="00F8027A">
        <w:t> </w:t>
      </w:r>
      <w:r w:rsidR="00FB14BB">
        <w:t>paragrahvist</w:t>
      </w:r>
      <w:r w:rsidR="00A92825">
        <w:t>:</w:t>
      </w:r>
    </w:p>
    <w:p w14:paraId="70C75B07" w14:textId="19CF9BFC" w:rsidR="00E861B0" w:rsidRPr="00E861B0" w:rsidRDefault="00E861B0" w:rsidP="00E861B0">
      <w:pPr>
        <w:pStyle w:val="BodyText"/>
        <w:outlineLvl w:val="0"/>
      </w:pPr>
      <w:r w:rsidRPr="00E861B0">
        <w:t>1. peatükk. Üldsätted (§-d 1</w:t>
      </w:r>
      <w:bookmarkStart w:id="1" w:name="_Hlk211501734"/>
      <w:r w:rsidRPr="00E861B0">
        <w:t>–</w:t>
      </w:r>
      <w:bookmarkEnd w:id="1"/>
      <w:r w:rsidR="00F5675E">
        <w:t>3</w:t>
      </w:r>
      <w:r w:rsidRPr="00E861B0">
        <w:t>)</w:t>
      </w:r>
    </w:p>
    <w:p w14:paraId="2AFC08A4" w14:textId="5385777F" w:rsidR="00E861B0" w:rsidRPr="00E861B0" w:rsidRDefault="00E861B0" w:rsidP="00E861B0">
      <w:pPr>
        <w:pStyle w:val="BodyText"/>
        <w:outlineLvl w:val="0"/>
      </w:pPr>
      <w:r w:rsidRPr="00E861B0">
        <w:t xml:space="preserve">2. peatükk. </w:t>
      </w:r>
      <w:r w:rsidR="00241EC5">
        <w:t>Taotlusvoor</w:t>
      </w:r>
      <w:r>
        <w:t xml:space="preserve"> </w:t>
      </w:r>
      <w:r w:rsidR="00E12DED">
        <w:t>ning</w:t>
      </w:r>
      <w:r>
        <w:t xml:space="preserve"> </w:t>
      </w:r>
      <w:r w:rsidRPr="00E861B0">
        <w:t xml:space="preserve">nõuded taotlejale </w:t>
      </w:r>
      <w:r w:rsidR="00E12DED">
        <w:t>ja</w:t>
      </w:r>
      <w:r w:rsidR="001B1067">
        <w:t xml:space="preserve"> taotlusele </w:t>
      </w:r>
      <w:r w:rsidRPr="00E861B0">
        <w:t xml:space="preserve">(§-d </w:t>
      </w:r>
      <w:r w:rsidR="00F5675E">
        <w:t>4</w:t>
      </w:r>
      <w:r w:rsidRPr="00E861B0">
        <w:t>–</w:t>
      </w:r>
      <w:r w:rsidR="00AF1712">
        <w:t>7</w:t>
      </w:r>
      <w:r w:rsidRPr="00E861B0">
        <w:t>)</w:t>
      </w:r>
    </w:p>
    <w:p w14:paraId="21E4410A" w14:textId="1D912294" w:rsidR="00E861B0" w:rsidRPr="00E861B0" w:rsidRDefault="00E861B0" w:rsidP="00E861B0">
      <w:pPr>
        <w:pStyle w:val="BodyText"/>
        <w:outlineLvl w:val="0"/>
      </w:pPr>
      <w:r w:rsidRPr="00E861B0">
        <w:t xml:space="preserve">3. peatükk. </w:t>
      </w:r>
      <w:r>
        <w:t>Hindamiskomisjon</w:t>
      </w:r>
      <w:r w:rsidR="00F5675E">
        <w:t xml:space="preserve"> </w:t>
      </w:r>
      <w:r w:rsidRPr="00E861B0">
        <w:t xml:space="preserve">(§-d </w:t>
      </w:r>
      <w:r w:rsidR="00AF1712">
        <w:t>8</w:t>
      </w:r>
      <w:r w:rsidRPr="00E861B0">
        <w:t>–</w:t>
      </w:r>
      <w:r w:rsidR="00AF1712">
        <w:t>9</w:t>
      </w:r>
      <w:r w:rsidRPr="00E861B0">
        <w:t>)</w:t>
      </w:r>
    </w:p>
    <w:p w14:paraId="4C9FDEB8" w14:textId="55B094AB" w:rsidR="00E861B0" w:rsidRPr="00E861B0" w:rsidRDefault="00E861B0" w:rsidP="00E861B0">
      <w:pPr>
        <w:pStyle w:val="BodyText"/>
        <w:outlineLvl w:val="0"/>
      </w:pPr>
      <w:r w:rsidRPr="00E861B0">
        <w:t xml:space="preserve">4. peatükk. </w:t>
      </w:r>
      <w:r w:rsidR="00E12DED">
        <w:t>T</w:t>
      </w:r>
      <w:r w:rsidR="00121027">
        <w:t>oetuse andmine</w:t>
      </w:r>
      <w:r w:rsidR="00BD5303">
        <w:t xml:space="preserve"> </w:t>
      </w:r>
      <w:r w:rsidRPr="00E861B0">
        <w:t>(§-d 1</w:t>
      </w:r>
      <w:r w:rsidR="00AF1712">
        <w:t>0</w:t>
      </w:r>
      <w:r w:rsidRPr="00E861B0">
        <w:t>–1</w:t>
      </w:r>
      <w:r w:rsidR="00AF1712">
        <w:t>3</w:t>
      </w:r>
      <w:r w:rsidRPr="00E861B0">
        <w:t>)</w:t>
      </w:r>
    </w:p>
    <w:p w14:paraId="2C301AA0" w14:textId="4E759D0D" w:rsidR="00E861B0" w:rsidRPr="00E861B0" w:rsidRDefault="00E861B0" w:rsidP="00E861B0">
      <w:pPr>
        <w:pStyle w:val="BodyText"/>
        <w:outlineLvl w:val="0"/>
      </w:pPr>
      <w:r w:rsidRPr="00E861B0">
        <w:t xml:space="preserve">5. peatükk. Toetuse </w:t>
      </w:r>
      <w:r w:rsidR="00F5675E">
        <w:t>kasutamine</w:t>
      </w:r>
      <w:r w:rsidR="001B1067">
        <w:t>,</w:t>
      </w:r>
      <w:r w:rsidRPr="00E861B0">
        <w:t xml:space="preserve"> aruandlus </w:t>
      </w:r>
      <w:r w:rsidR="001B1067">
        <w:t xml:space="preserve">ja tagasinõudmine </w:t>
      </w:r>
      <w:r w:rsidRPr="00E861B0">
        <w:t>(§-d 1</w:t>
      </w:r>
      <w:r w:rsidR="00AF1712">
        <w:t>4</w:t>
      </w:r>
      <w:r w:rsidRPr="00E861B0">
        <w:t>–</w:t>
      </w:r>
      <w:r w:rsidR="00661A77">
        <w:t>1</w:t>
      </w:r>
      <w:r w:rsidR="00205B91">
        <w:t>8</w:t>
      </w:r>
      <w:r w:rsidRPr="00E861B0">
        <w:t>)</w:t>
      </w:r>
    </w:p>
    <w:p w14:paraId="4C7A4789" w14:textId="03D3A280" w:rsidR="00E861B0" w:rsidRPr="00E861B0" w:rsidRDefault="00E861B0" w:rsidP="00E861B0">
      <w:pPr>
        <w:pStyle w:val="BodyText"/>
        <w:outlineLvl w:val="0"/>
      </w:pPr>
      <w:r w:rsidRPr="00E861B0">
        <w:t xml:space="preserve">6. peatükk. </w:t>
      </w:r>
      <w:r w:rsidR="00876217">
        <w:t>Rakendus</w:t>
      </w:r>
      <w:r w:rsidR="00FA2E33">
        <w:t>sätted</w:t>
      </w:r>
      <w:r w:rsidRPr="00E861B0">
        <w:t xml:space="preserve"> (§ </w:t>
      </w:r>
      <w:r w:rsidR="00205B91">
        <w:t>19</w:t>
      </w:r>
      <w:r w:rsidRPr="00E861B0">
        <w:t>)</w:t>
      </w:r>
    </w:p>
    <w:p w14:paraId="2C8A9868" w14:textId="77777777" w:rsidR="006121A2" w:rsidRDefault="006121A2" w:rsidP="00A915D4">
      <w:pPr>
        <w:pStyle w:val="BodyText"/>
        <w:outlineLvl w:val="0"/>
      </w:pPr>
    </w:p>
    <w:p w14:paraId="5C05993C" w14:textId="5A1F32CB" w:rsidR="00FB14BB" w:rsidRDefault="006121A2" w:rsidP="00A915D4">
      <w:pPr>
        <w:pStyle w:val="BodyText"/>
        <w:outlineLvl w:val="0"/>
      </w:pPr>
      <w:r>
        <w:t xml:space="preserve">Eelnõu </w:t>
      </w:r>
      <w:bookmarkStart w:id="2" w:name="_Hlk149812418"/>
      <w:r>
        <w:t xml:space="preserve">1. peatükis (üldsätted) sätestatakse </w:t>
      </w:r>
      <w:r w:rsidR="0013428E">
        <w:t>määruse reguleerimisala</w:t>
      </w:r>
      <w:bookmarkEnd w:id="2"/>
      <w:r>
        <w:t xml:space="preserve">, </w:t>
      </w:r>
      <w:r w:rsidR="0075519D">
        <w:t>siht</w:t>
      </w:r>
      <w:r w:rsidR="0013428E">
        <w:t xml:space="preserve">toetuse andmise </w:t>
      </w:r>
      <w:r>
        <w:t xml:space="preserve">eesmärk </w:t>
      </w:r>
      <w:r w:rsidR="0013428E">
        <w:t xml:space="preserve">ja </w:t>
      </w:r>
      <w:r w:rsidR="00700C4A">
        <w:t>viisid</w:t>
      </w:r>
      <w:r>
        <w:t>.</w:t>
      </w:r>
    </w:p>
    <w:p w14:paraId="79EC78A6" w14:textId="7FDD6F83" w:rsidR="006F157C" w:rsidRDefault="006F157C" w:rsidP="00A915D4">
      <w:pPr>
        <w:pStyle w:val="BodyText"/>
        <w:outlineLvl w:val="0"/>
      </w:pPr>
    </w:p>
    <w:p w14:paraId="56D4D89C" w14:textId="09F1DC62" w:rsidR="00AC67CF" w:rsidRDefault="005729DB" w:rsidP="00580F1F">
      <w:pPr>
        <w:jc w:val="both"/>
        <w:rPr>
          <w:rFonts w:eastAsia="SimSun" w:cs="Mangal"/>
          <w:kern w:val="1"/>
          <w:lang w:val="et-EE" w:eastAsia="hi-IN" w:bidi="hi-IN"/>
        </w:rPr>
      </w:pPr>
      <w:r w:rsidRPr="004443F1">
        <w:rPr>
          <w:b/>
          <w:bCs/>
          <w:lang w:val="et-EE"/>
        </w:rPr>
        <w:t>Eelnõu § 1</w:t>
      </w:r>
      <w:r>
        <w:rPr>
          <w:lang w:val="et-EE"/>
        </w:rPr>
        <w:t xml:space="preserve"> </w:t>
      </w:r>
      <w:r w:rsidRPr="005729DB">
        <w:rPr>
          <w:lang w:val="et-EE"/>
        </w:rPr>
        <w:t xml:space="preserve">kohaselt </w:t>
      </w:r>
      <w:r w:rsidR="000B0C84">
        <w:rPr>
          <w:lang w:val="et-EE"/>
        </w:rPr>
        <w:t xml:space="preserve">reguleerib määrus </w:t>
      </w:r>
      <w:r w:rsidR="00725487">
        <w:rPr>
          <w:lang w:val="et-EE"/>
        </w:rPr>
        <w:t xml:space="preserve">Välisministeeriumi tegevus- ja </w:t>
      </w:r>
      <w:r w:rsidR="000B0C84" w:rsidRPr="000B0C84">
        <w:rPr>
          <w:lang w:val="et-EE"/>
        </w:rPr>
        <w:t xml:space="preserve">välispoliitika valdkonnas </w:t>
      </w:r>
      <w:r w:rsidR="000B0C84">
        <w:rPr>
          <w:lang w:val="et-EE"/>
        </w:rPr>
        <w:t>riigieelarvest antava</w:t>
      </w:r>
      <w:r w:rsidR="00A84B88">
        <w:rPr>
          <w:lang w:val="et-EE"/>
        </w:rPr>
        <w:t>te</w:t>
      </w:r>
      <w:r w:rsidR="000B0C84">
        <w:rPr>
          <w:lang w:val="et-EE"/>
        </w:rPr>
        <w:t xml:space="preserve"> </w:t>
      </w:r>
      <w:bookmarkStart w:id="3" w:name="_Hlk211262071"/>
      <w:r w:rsidR="00725487" w:rsidRPr="00725487">
        <w:rPr>
          <w:lang w:val="et-EE"/>
        </w:rPr>
        <w:t xml:space="preserve">teadus- ja arendustegevuse ning innovatsiooni </w:t>
      </w:r>
      <w:bookmarkEnd w:id="3"/>
      <w:r w:rsidR="00725487">
        <w:rPr>
          <w:lang w:val="et-EE"/>
        </w:rPr>
        <w:t>siht</w:t>
      </w:r>
      <w:r w:rsidR="000B0C84" w:rsidRPr="000B0C84">
        <w:rPr>
          <w:rFonts w:eastAsia="SimSun" w:cs="Mangal"/>
          <w:kern w:val="1"/>
          <w:lang w:val="et-EE" w:eastAsia="hi-IN" w:bidi="hi-IN"/>
        </w:rPr>
        <w:t>toetus</w:t>
      </w:r>
      <w:r w:rsidR="000B0C84">
        <w:rPr>
          <w:rFonts w:eastAsia="SimSun" w:cs="Mangal"/>
          <w:kern w:val="1"/>
          <w:lang w:val="et-EE" w:eastAsia="hi-IN" w:bidi="hi-IN"/>
        </w:rPr>
        <w:t xml:space="preserve">te </w:t>
      </w:r>
      <w:r w:rsidR="00B928E6">
        <w:rPr>
          <w:rFonts w:eastAsia="SimSun" w:cs="Mangal"/>
          <w:kern w:val="1"/>
          <w:lang w:val="et-EE" w:eastAsia="hi-IN" w:bidi="hi-IN"/>
        </w:rPr>
        <w:t xml:space="preserve">taotlemise, </w:t>
      </w:r>
      <w:r w:rsidR="000B0C84" w:rsidRPr="000B0C84">
        <w:rPr>
          <w:rFonts w:eastAsia="SimSun" w:cs="Mangal"/>
          <w:kern w:val="1"/>
          <w:lang w:val="et-EE" w:eastAsia="hi-IN" w:bidi="hi-IN"/>
        </w:rPr>
        <w:t xml:space="preserve">andmise </w:t>
      </w:r>
      <w:r w:rsidR="00B928E6">
        <w:rPr>
          <w:rFonts w:eastAsia="SimSun" w:cs="Mangal"/>
          <w:kern w:val="1"/>
          <w:lang w:val="et-EE" w:eastAsia="hi-IN" w:bidi="hi-IN"/>
        </w:rPr>
        <w:t>ja tagasinõudmise tingimusi</w:t>
      </w:r>
      <w:r w:rsidR="000B0C84" w:rsidRPr="000B0C84">
        <w:rPr>
          <w:rFonts w:eastAsia="SimSun" w:cs="Mangal"/>
          <w:kern w:val="1"/>
          <w:lang w:val="et-EE" w:eastAsia="hi-IN" w:bidi="hi-IN"/>
        </w:rPr>
        <w:t xml:space="preserve"> ja korda</w:t>
      </w:r>
      <w:r w:rsidR="000B0C84">
        <w:rPr>
          <w:rFonts w:eastAsia="SimSun" w:cs="Mangal"/>
          <w:kern w:val="1"/>
          <w:lang w:val="et-EE" w:eastAsia="hi-IN" w:bidi="hi-IN"/>
        </w:rPr>
        <w:t xml:space="preserve">. </w:t>
      </w:r>
    </w:p>
    <w:p w14:paraId="4DB400E9" w14:textId="77777777" w:rsidR="00C86EE7" w:rsidRDefault="00C86EE7" w:rsidP="00580F1F">
      <w:pPr>
        <w:jc w:val="both"/>
        <w:rPr>
          <w:rFonts w:eastAsia="SimSun" w:cs="Mangal"/>
          <w:kern w:val="1"/>
          <w:lang w:val="et-EE" w:eastAsia="hi-IN" w:bidi="hi-IN"/>
        </w:rPr>
      </w:pPr>
    </w:p>
    <w:p w14:paraId="67E433BD" w14:textId="1EA04FC2" w:rsidR="00D35230" w:rsidRDefault="006D2606" w:rsidP="00580F1F">
      <w:pPr>
        <w:jc w:val="both"/>
        <w:rPr>
          <w:rFonts w:eastAsia="SimSun" w:cs="Mangal"/>
          <w:kern w:val="1"/>
          <w:lang w:val="et-EE" w:eastAsia="hi-IN" w:bidi="hi-IN"/>
        </w:rPr>
      </w:pPr>
      <w:r>
        <w:rPr>
          <w:rFonts w:eastAsia="SimSun" w:cs="Mangal"/>
          <w:kern w:val="1"/>
          <w:lang w:val="et-EE" w:eastAsia="hi-IN" w:bidi="hi-IN"/>
        </w:rPr>
        <w:t>M</w:t>
      </w:r>
      <w:r w:rsidR="002B3E0C">
        <w:rPr>
          <w:rFonts w:eastAsia="SimSun" w:cs="Mangal"/>
          <w:kern w:val="1"/>
          <w:lang w:val="et-EE" w:eastAsia="hi-IN" w:bidi="hi-IN"/>
        </w:rPr>
        <w:t>ääruse</w:t>
      </w:r>
      <w:r w:rsidR="00C45BB9">
        <w:rPr>
          <w:rFonts w:eastAsia="SimSun" w:cs="Mangal"/>
          <w:kern w:val="1"/>
          <w:lang w:val="et-EE" w:eastAsia="hi-IN" w:bidi="hi-IN"/>
        </w:rPr>
        <w:t xml:space="preserve">s reguleerimata küsimustes </w:t>
      </w:r>
      <w:r w:rsidR="00687B09">
        <w:rPr>
          <w:rFonts w:eastAsia="SimSun" w:cs="Mangal"/>
          <w:kern w:val="1"/>
          <w:lang w:val="et-EE" w:eastAsia="hi-IN" w:bidi="hi-IN"/>
        </w:rPr>
        <w:t xml:space="preserve">juhindutakse </w:t>
      </w:r>
      <w:bookmarkStart w:id="4" w:name="_Hlk207108287"/>
      <w:bookmarkStart w:id="5" w:name="_Hlk210658995"/>
      <w:proofErr w:type="spellStart"/>
      <w:r w:rsidR="008E732F">
        <w:rPr>
          <w:rFonts w:eastAsia="SimSun" w:cs="Mangal"/>
          <w:kern w:val="1"/>
          <w:lang w:val="et-EE" w:eastAsia="hi-IN" w:bidi="hi-IN"/>
        </w:rPr>
        <w:t>TAIKS</w:t>
      </w:r>
      <w:r w:rsidR="00842E99">
        <w:rPr>
          <w:rFonts w:eastAsia="SimSun" w:cs="Mangal"/>
          <w:kern w:val="1"/>
          <w:lang w:val="et-EE" w:eastAsia="hi-IN" w:bidi="hi-IN"/>
        </w:rPr>
        <w:t>i</w:t>
      </w:r>
      <w:r w:rsidR="008E732F">
        <w:rPr>
          <w:rFonts w:eastAsia="SimSun" w:cs="Mangal"/>
          <w:kern w:val="1"/>
          <w:lang w:val="et-EE" w:eastAsia="hi-IN" w:bidi="hi-IN"/>
        </w:rPr>
        <w:t>s</w:t>
      </w:r>
      <w:bookmarkEnd w:id="4"/>
      <w:proofErr w:type="spellEnd"/>
      <w:r w:rsidR="00D35230" w:rsidRPr="00D35230">
        <w:rPr>
          <w:rFonts w:eastAsia="SimSun" w:cs="Mangal"/>
          <w:kern w:val="1"/>
          <w:lang w:val="et-EE" w:eastAsia="hi-IN" w:bidi="hi-IN"/>
        </w:rPr>
        <w:t xml:space="preserve"> </w:t>
      </w:r>
      <w:bookmarkEnd w:id="5"/>
      <w:r w:rsidR="00D35230">
        <w:rPr>
          <w:rFonts w:eastAsia="SimSun" w:cs="Mangal"/>
          <w:kern w:val="1"/>
          <w:lang w:val="et-EE" w:eastAsia="hi-IN" w:bidi="hi-IN"/>
        </w:rPr>
        <w:t xml:space="preserve">sätestatud üldpõhimõtetest </w:t>
      </w:r>
      <w:r w:rsidR="00BC3E71">
        <w:rPr>
          <w:rFonts w:eastAsia="SimSun" w:cs="Mangal"/>
          <w:kern w:val="1"/>
          <w:lang w:val="et-EE" w:eastAsia="hi-IN" w:bidi="hi-IN"/>
        </w:rPr>
        <w:t>ja</w:t>
      </w:r>
      <w:r w:rsidR="00D35230">
        <w:rPr>
          <w:rFonts w:eastAsia="SimSun" w:cs="Mangal"/>
          <w:kern w:val="1"/>
          <w:lang w:val="et-EE" w:eastAsia="hi-IN" w:bidi="hi-IN"/>
        </w:rPr>
        <w:t xml:space="preserve"> terminitest. </w:t>
      </w:r>
      <w:r w:rsidR="00B964FF">
        <w:rPr>
          <w:rFonts w:eastAsia="SimSun" w:cs="Mangal"/>
          <w:kern w:val="1"/>
          <w:lang w:val="et-EE" w:eastAsia="hi-IN" w:bidi="hi-IN"/>
        </w:rPr>
        <w:t>Näiteks näe</w:t>
      </w:r>
      <w:r w:rsidR="00F62E57">
        <w:rPr>
          <w:rFonts w:eastAsia="SimSun" w:cs="Mangal"/>
          <w:kern w:val="1"/>
          <w:lang w:val="et-EE" w:eastAsia="hi-IN" w:bidi="hi-IN"/>
        </w:rPr>
        <w:t>vad</w:t>
      </w:r>
      <w:r w:rsidR="00B964FF">
        <w:rPr>
          <w:rFonts w:eastAsia="SimSun" w:cs="Mangal"/>
          <w:kern w:val="1"/>
          <w:lang w:val="et-EE" w:eastAsia="hi-IN" w:bidi="hi-IN"/>
        </w:rPr>
        <w:t xml:space="preserve"> </w:t>
      </w:r>
      <w:proofErr w:type="spellStart"/>
      <w:r w:rsidR="00015343" w:rsidRPr="00015343">
        <w:rPr>
          <w:rFonts w:eastAsia="SimSun" w:cs="Mangal"/>
          <w:kern w:val="1"/>
          <w:lang w:val="et-EE" w:eastAsia="hi-IN" w:bidi="hi-IN"/>
        </w:rPr>
        <w:t>TAIKS</w:t>
      </w:r>
      <w:r w:rsidR="00842E99">
        <w:rPr>
          <w:rFonts w:eastAsia="SimSun" w:cs="Mangal"/>
          <w:kern w:val="1"/>
          <w:lang w:val="et-EE" w:eastAsia="hi-IN" w:bidi="hi-IN"/>
        </w:rPr>
        <w:t>i</w:t>
      </w:r>
      <w:proofErr w:type="spellEnd"/>
      <w:r w:rsidR="00015343" w:rsidRPr="00015343">
        <w:rPr>
          <w:rFonts w:eastAsia="SimSun" w:cs="Mangal"/>
          <w:kern w:val="1"/>
          <w:lang w:val="et-EE" w:eastAsia="hi-IN" w:bidi="hi-IN"/>
        </w:rPr>
        <w:t xml:space="preserve"> </w:t>
      </w:r>
      <w:r w:rsidR="00015343">
        <w:rPr>
          <w:rFonts w:eastAsia="SimSun" w:cs="Mangal"/>
          <w:kern w:val="1"/>
          <w:lang w:val="et-EE" w:eastAsia="hi-IN" w:bidi="hi-IN"/>
        </w:rPr>
        <w:t>§</w:t>
      </w:r>
      <w:r w:rsidR="00F62E57">
        <w:rPr>
          <w:rFonts w:eastAsia="SimSun" w:cs="Mangal"/>
          <w:kern w:val="1"/>
          <w:lang w:val="et-EE" w:eastAsia="hi-IN" w:bidi="hi-IN"/>
        </w:rPr>
        <w:t>-d 5 ja</w:t>
      </w:r>
      <w:r w:rsidR="00015343">
        <w:rPr>
          <w:rFonts w:eastAsia="SimSun" w:cs="Mangal"/>
          <w:kern w:val="1"/>
          <w:lang w:val="et-EE" w:eastAsia="hi-IN" w:bidi="hi-IN"/>
        </w:rPr>
        <w:t xml:space="preserve"> 20 ette </w:t>
      </w:r>
      <w:r w:rsidR="00BC3E71" w:rsidRPr="00BC3E71">
        <w:rPr>
          <w:rFonts w:eastAsia="SimSun" w:cs="Mangal"/>
          <w:kern w:val="1"/>
          <w:lang w:val="et-EE" w:eastAsia="hi-IN" w:bidi="hi-IN"/>
        </w:rPr>
        <w:t xml:space="preserve">teadus- ja arendustegevuse ning innovatsiooni </w:t>
      </w:r>
      <w:r w:rsidR="004202C1">
        <w:rPr>
          <w:rFonts w:eastAsia="SimSun" w:cs="Mangal"/>
          <w:kern w:val="1"/>
          <w:lang w:val="et-EE" w:eastAsia="hi-IN" w:bidi="hi-IN"/>
        </w:rPr>
        <w:t>riigieelarvest rahastamise üldpõhimõtted</w:t>
      </w:r>
      <w:r w:rsidR="00BC3E71">
        <w:rPr>
          <w:rFonts w:eastAsia="SimSun" w:cs="Mangal"/>
          <w:kern w:val="1"/>
          <w:lang w:val="et-EE" w:eastAsia="hi-IN" w:bidi="hi-IN"/>
        </w:rPr>
        <w:t xml:space="preserve"> ja </w:t>
      </w:r>
      <w:r w:rsidR="00884944">
        <w:rPr>
          <w:rFonts w:eastAsia="SimSun" w:cs="Mangal"/>
          <w:kern w:val="1"/>
          <w:lang w:val="et-EE" w:eastAsia="hi-IN" w:bidi="hi-IN"/>
        </w:rPr>
        <w:t>eesmärgid</w:t>
      </w:r>
      <w:r w:rsidR="00BC3E71">
        <w:rPr>
          <w:rFonts w:eastAsia="SimSun" w:cs="Mangal"/>
          <w:kern w:val="1"/>
          <w:lang w:val="et-EE" w:eastAsia="hi-IN" w:bidi="hi-IN"/>
        </w:rPr>
        <w:t xml:space="preserve"> ning </w:t>
      </w:r>
      <w:r w:rsidR="005715ED">
        <w:rPr>
          <w:rFonts w:eastAsia="SimSun" w:cs="Mangal"/>
          <w:kern w:val="1"/>
          <w:lang w:val="et-EE" w:eastAsia="hi-IN" w:bidi="hi-IN"/>
        </w:rPr>
        <w:t xml:space="preserve">§ 2 sisustab kasutatavad terminid. </w:t>
      </w:r>
      <w:r w:rsidR="004202C1">
        <w:rPr>
          <w:rFonts w:eastAsia="SimSun" w:cs="Mangal"/>
          <w:kern w:val="1"/>
          <w:lang w:val="et-EE" w:eastAsia="hi-IN" w:bidi="hi-IN"/>
        </w:rPr>
        <w:t xml:space="preserve">Taotluste menetlemine on haldusmenetlus ja sellele </w:t>
      </w:r>
      <w:r w:rsidR="00D35230">
        <w:rPr>
          <w:rFonts w:eastAsia="SimSun" w:cs="Mangal"/>
          <w:kern w:val="1"/>
          <w:lang w:val="et-EE" w:eastAsia="hi-IN" w:bidi="hi-IN"/>
        </w:rPr>
        <w:t xml:space="preserve">kohaldatakse </w:t>
      </w:r>
      <w:r w:rsidR="008E732F">
        <w:rPr>
          <w:rFonts w:eastAsia="SimSun" w:cs="Mangal"/>
          <w:kern w:val="1"/>
          <w:lang w:val="et-EE" w:eastAsia="hi-IN" w:bidi="hi-IN"/>
        </w:rPr>
        <w:t xml:space="preserve">lisaks </w:t>
      </w:r>
      <w:r w:rsidR="00E43F8B">
        <w:rPr>
          <w:rFonts w:eastAsia="SimSun" w:cs="Mangal"/>
          <w:kern w:val="1"/>
          <w:lang w:val="et-EE" w:eastAsia="hi-IN" w:bidi="hi-IN"/>
        </w:rPr>
        <w:t xml:space="preserve">määrusele </w:t>
      </w:r>
      <w:r w:rsidR="002B3E0C">
        <w:rPr>
          <w:rFonts w:eastAsia="SimSun" w:cs="Mangal"/>
          <w:kern w:val="1"/>
          <w:lang w:val="et-EE" w:eastAsia="hi-IN" w:bidi="hi-IN"/>
        </w:rPr>
        <w:t>haldusmenetluse seadust</w:t>
      </w:r>
      <w:r w:rsidR="00DE101F">
        <w:rPr>
          <w:rFonts w:eastAsia="SimSun" w:cs="Mangal"/>
          <w:kern w:val="1"/>
          <w:lang w:val="et-EE" w:eastAsia="hi-IN" w:bidi="hi-IN"/>
        </w:rPr>
        <w:t xml:space="preserve"> (edaspidi HMS)</w:t>
      </w:r>
      <w:r w:rsidR="00D35230">
        <w:rPr>
          <w:rFonts w:eastAsia="SimSun" w:cs="Mangal"/>
          <w:kern w:val="1"/>
          <w:lang w:val="et-EE" w:eastAsia="hi-IN" w:bidi="hi-IN"/>
        </w:rPr>
        <w:t xml:space="preserve">. </w:t>
      </w:r>
    </w:p>
    <w:p w14:paraId="41C2218B" w14:textId="77777777" w:rsidR="006B459F" w:rsidRDefault="006B459F" w:rsidP="00580F1F">
      <w:pPr>
        <w:jc w:val="both"/>
        <w:rPr>
          <w:rFonts w:eastAsia="SimSun" w:cs="Mangal"/>
          <w:kern w:val="1"/>
          <w:lang w:val="et-EE" w:eastAsia="hi-IN" w:bidi="hi-IN"/>
        </w:rPr>
      </w:pPr>
    </w:p>
    <w:p w14:paraId="14D2F610" w14:textId="0C5316A6" w:rsidR="003143B2" w:rsidRDefault="005729DB" w:rsidP="00687792">
      <w:pPr>
        <w:jc w:val="both"/>
        <w:rPr>
          <w:lang w:val="et-EE"/>
        </w:rPr>
      </w:pPr>
      <w:r w:rsidRPr="004443F1">
        <w:rPr>
          <w:b/>
          <w:bCs/>
          <w:lang w:val="et-EE"/>
        </w:rPr>
        <w:t>Eelnõu §-s 2</w:t>
      </w:r>
      <w:r>
        <w:rPr>
          <w:b/>
          <w:lang w:val="et-EE"/>
        </w:rPr>
        <w:t xml:space="preserve"> </w:t>
      </w:r>
      <w:r w:rsidR="002C006C">
        <w:rPr>
          <w:lang w:val="et-EE"/>
        </w:rPr>
        <w:t xml:space="preserve">määratakse </w:t>
      </w:r>
      <w:r w:rsidR="00153EF6">
        <w:rPr>
          <w:lang w:val="et-EE"/>
        </w:rPr>
        <w:t>siht</w:t>
      </w:r>
      <w:r w:rsidR="00DE3FBC">
        <w:rPr>
          <w:lang w:val="et-EE"/>
        </w:rPr>
        <w:t xml:space="preserve">toetuste andmise </w:t>
      </w:r>
      <w:r>
        <w:rPr>
          <w:lang w:val="et-EE"/>
        </w:rPr>
        <w:t>eesmär</w:t>
      </w:r>
      <w:r w:rsidR="002C006C">
        <w:rPr>
          <w:lang w:val="et-EE"/>
        </w:rPr>
        <w:t>gid</w:t>
      </w:r>
      <w:r w:rsidR="00BD763F">
        <w:rPr>
          <w:lang w:val="et-EE"/>
        </w:rPr>
        <w:t xml:space="preserve"> ja </w:t>
      </w:r>
      <w:r w:rsidR="002C006C">
        <w:rPr>
          <w:lang w:val="et-EE"/>
        </w:rPr>
        <w:t xml:space="preserve">nähakse ette </w:t>
      </w:r>
      <w:r w:rsidR="00BD763F">
        <w:rPr>
          <w:lang w:val="et-EE"/>
        </w:rPr>
        <w:t>tulemus</w:t>
      </w:r>
      <w:r>
        <w:rPr>
          <w:lang w:val="et-EE"/>
        </w:rPr>
        <w:t>.</w:t>
      </w:r>
    </w:p>
    <w:p w14:paraId="369BE616" w14:textId="387E12DB" w:rsidR="00153EF6" w:rsidRDefault="00153EF6" w:rsidP="00687792">
      <w:pPr>
        <w:jc w:val="both"/>
        <w:rPr>
          <w:lang w:val="et-EE"/>
        </w:rPr>
      </w:pPr>
    </w:p>
    <w:p w14:paraId="3EEEDE2B" w14:textId="47CC9228" w:rsidR="00273FC4" w:rsidRPr="00670C72" w:rsidRDefault="004B34EB" w:rsidP="00273FC4">
      <w:pPr>
        <w:jc w:val="both"/>
        <w:rPr>
          <w:lang w:val="et-EE"/>
        </w:rPr>
      </w:pPr>
      <w:proofErr w:type="spellStart"/>
      <w:r>
        <w:rPr>
          <w:lang w:val="et-EE"/>
        </w:rPr>
        <w:t>TAIKS</w:t>
      </w:r>
      <w:r w:rsidR="00842E99">
        <w:rPr>
          <w:lang w:val="et-EE"/>
        </w:rPr>
        <w:t>i</w:t>
      </w:r>
      <w:proofErr w:type="spellEnd"/>
      <w:r>
        <w:rPr>
          <w:lang w:val="et-EE"/>
        </w:rPr>
        <w:t xml:space="preserve"> § 20 </w:t>
      </w:r>
      <w:r w:rsidR="00EB1D79">
        <w:rPr>
          <w:lang w:val="et-EE"/>
        </w:rPr>
        <w:t xml:space="preserve">lõige 1 </w:t>
      </w:r>
      <w:r>
        <w:rPr>
          <w:lang w:val="et-EE"/>
        </w:rPr>
        <w:t>sätestab, et t</w:t>
      </w:r>
      <w:r w:rsidRPr="004B34EB">
        <w:rPr>
          <w:lang w:val="et-EE"/>
        </w:rPr>
        <w:t>eadus- ja arendustegevuse riigieelarvelise rahastamise eesmärk on</w:t>
      </w:r>
      <w:r>
        <w:rPr>
          <w:lang w:val="et-EE"/>
        </w:rPr>
        <w:t xml:space="preserve"> </w:t>
      </w:r>
      <w:r w:rsidRPr="004B34EB">
        <w:rPr>
          <w:lang w:val="et-EE"/>
        </w:rPr>
        <w:t>tagada avaliku hüvena pakutava teadus- ja arendustegevuse järjepidevus ning kvaliteet</w:t>
      </w:r>
      <w:r>
        <w:rPr>
          <w:lang w:val="et-EE"/>
        </w:rPr>
        <w:t xml:space="preserve"> ja </w:t>
      </w:r>
      <w:r w:rsidRPr="004B34EB">
        <w:rPr>
          <w:lang w:val="et-EE"/>
        </w:rPr>
        <w:t>maandada ettevõtjatele teadus- ja arendustegevusega kaasnevaid riske ning ületada turutõrked.</w:t>
      </w:r>
      <w:r>
        <w:rPr>
          <w:lang w:val="et-EE"/>
        </w:rPr>
        <w:t xml:space="preserve"> </w:t>
      </w:r>
      <w:proofErr w:type="spellStart"/>
      <w:r w:rsidR="00273FC4" w:rsidRPr="00273FC4">
        <w:rPr>
          <w:lang w:val="et-EE"/>
        </w:rPr>
        <w:t>TAIKS</w:t>
      </w:r>
      <w:r w:rsidR="00842E99">
        <w:rPr>
          <w:lang w:val="et-EE"/>
        </w:rPr>
        <w:t>i</w:t>
      </w:r>
      <w:proofErr w:type="spellEnd"/>
      <w:r w:rsidR="00273FC4" w:rsidRPr="00273FC4">
        <w:rPr>
          <w:lang w:val="et-EE"/>
        </w:rPr>
        <w:t xml:space="preserve"> § 2 kohaselt on teadus- ja arendustegevus uudne, loominguline, ettemääramatu tulemusega, süstemaatiline ning ülekantav või korratav uurimis- ja arendustöö, mille eesmärk on saada uusi teadmisi ja leida teadmistele uusi rakendusalasid ning mis jaguneb alusuuringuteks, rakendusuuringuteks ja eksperimentaalarenduseks. Innovatsioon on seaduse </w:t>
      </w:r>
      <w:r w:rsidR="00E80B82">
        <w:rPr>
          <w:lang w:val="et-EE"/>
        </w:rPr>
        <w:t xml:space="preserve">§ </w:t>
      </w:r>
      <w:r w:rsidR="00203D01">
        <w:rPr>
          <w:lang w:val="et-EE"/>
        </w:rPr>
        <w:t xml:space="preserve">2 lõike 5 </w:t>
      </w:r>
      <w:r w:rsidR="00273FC4" w:rsidRPr="00273FC4">
        <w:rPr>
          <w:lang w:val="et-EE"/>
        </w:rPr>
        <w:t xml:space="preserve">kohaselt teadus- ja arendustegevusel põhinev uus või senisega võrreldes oluliselt täiustatud toode, teenus või protsess, mis on kättesaadavaks tehtud või kasutusele võetud ning mille eesmärk on luua </w:t>
      </w:r>
      <w:r w:rsidR="00273FC4" w:rsidRPr="00273FC4">
        <w:rPr>
          <w:lang w:val="et-EE"/>
        </w:rPr>
        <w:lastRenderedPageBreak/>
        <w:t>väärtust või saavutada konkurentsieelis ning aidata kaasa ettevõtja, organisatsiooni või laiemalt ühiskonna arengule ja suurendada tootlikkust, tõhusust ja tulemuslikkust, soodustades üldist majanduse ja heaolu kasvu. Innovatsiooni riigieelarvelise rahastamise eesmärk on aidata luua ja võtta kasutusele uusi tooteid, teenuseid ning protsesse, mis soodustavad majanduse ja ühiskonna arengut (§ 20 lg 2).</w:t>
      </w:r>
      <w:r w:rsidR="00273FC4">
        <w:rPr>
          <w:lang w:val="et-EE"/>
        </w:rPr>
        <w:t xml:space="preserve"> </w:t>
      </w:r>
      <w:r w:rsidR="00273FC4" w:rsidRPr="00273FC4">
        <w:rPr>
          <w:lang w:val="et-EE"/>
        </w:rPr>
        <w:t xml:space="preserve">Ühe rahastusvahendina nimetab seadus teadus- ja arendustegevuse ning innovatsiooni sihttoetust. </w:t>
      </w:r>
      <w:r w:rsidR="00670C72" w:rsidRPr="00670C72">
        <w:rPr>
          <w:lang w:val="et-EE"/>
        </w:rPr>
        <w:t>Sihttoetusi võivad anda kõik ministeeriumid</w:t>
      </w:r>
      <w:r w:rsidR="00670C72">
        <w:rPr>
          <w:lang w:val="et-EE"/>
        </w:rPr>
        <w:t>.</w:t>
      </w:r>
    </w:p>
    <w:p w14:paraId="6AB561D4" w14:textId="77777777" w:rsidR="004B34EB" w:rsidRDefault="004B34EB" w:rsidP="0084663A">
      <w:pPr>
        <w:jc w:val="both"/>
        <w:rPr>
          <w:lang w:val="et-EE"/>
        </w:rPr>
      </w:pPr>
    </w:p>
    <w:p w14:paraId="2F54A166" w14:textId="2B5277A8" w:rsidR="0084663A" w:rsidRDefault="00153EF6" w:rsidP="0084663A">
      <w:pPr>
        <w:jc w:val="both"/>
        <w:rPr>
          <w:lang w:val="et-EE"/>
        </w:rPr>
      </w:pPr>
      <w:proofErr w:type="spellStart"/>
      <w:r w:rsidRPr="00153EF6">
        <w:rPr>
          <w:lang w:val="et-EE"/>
        </w:rPr>
        <w:t>TAIKS</w:t>
      </w:r>
      <w:r w:rsidR="00842E99">
        <w:rPr>
          <w:lang w:val="et-EE"/>
        </w:rPr>
        <w:t>i</w:t>
      </w:r>
      <w:proofErr w:type="spellEnd"/>
      <w:r w:rsidRPr="00153EF6">
        <w:rPr>
          <w:lang w:val="et-EE"/>
        </w:rPr>
        <w:t xml:space="preserve"> § 23 lõige 1 sätestab, et </w:t>
      </w:r>
      <w:bookmarkStart w:id="6" w:name="_Hlk207288191"/>
      <w:r w:rsidRPr="00153EF6">
        <w:rPr>
          <w:lang w:val="et-EE"/>
        </w:rPr>
        <w:t xml:space="preserve">teadus- ja arendustegevuse ning innovatsiooni </w:t>
      </w:r>
      <w:bookmarkEnd w:id="6"/>
      <w:r w:rsidRPr="00153EF6">
        <w:rPr>
          <w:lang w:val="et-EE"/>
        </w:rPr>
        <w:t xml:space="preserve">sihttoetus on isikule või asutusele riigi eesmärkide täitmiseks määratav teadus- ja arendustegevuse või innovatsiooni toetus. </w:t>
      </w:r>
      <w:r w:rsidR="005621B7" w:rsidRPr="005621B7">
        <w:rPr>
          <w:lang w:val="et-EE"/>
        </w:rPr>
        <w:t>Toetusena üldiselt käsit</w:t>
      </w:r>
      <w:r w:rsidR="001B08E3">
        <w:rPr>
          <w:lang w:val="et-EE"/>
        </w:rPr>
        <w:t>a</w:t>
      </w:r>
      <w:r w:rsidR="005621B7" w:rsidRPr="005621B7">
        <w:rPr>
          <w:lang w:val="et-EE"/>
        </w:rPr>
        <w:t>takse avaliku sektori üksuste poolt antud vahendeid, mille eest ei saada otseselt vastu kaupu ega teenuseid.</w:t>
      </w:r>
      <w:r w:rsidR="005621B7" w:rsidRPr="005621B7">
        <w:rPr>
          <w:vertAlign w:val="superscript"/>
          <w:lang w:val="et-EE"/>
        </w:rPr>
        <w:footnoteReference w:id="2"/>
      </w:r>
      <w:r w:rsidR="005621B7" w:rsidRPr="005621B7">
        <w:rPr>
          <w:lang w:val="et-EE"/>
        </w:rPr>
        <w:t xml:space="preserve"> </w:t>
      </w:r>
      <w:proofErr w:type="spellStart"/>
      <w:r w:rsidRPr="00153EF6">
        <w:rPr>
          <w:lang w:val="et-EE"/>
        </w:rPr>
        <w:t>TAIKS</w:t>
      </w:r>
      <w:r w:rsidR="00842E99">
        <w:rPr>
          <w:lang w:val="et-EE"/>
        </w:rPr>
        <w:t>i</w:t>
      </w:r>
      <w:proofErr w:type="spellEnd"/>
      <w:r w:rsidRPr="00153EF6">
        <w:rPr>
          <w:lang w:val="et-EE"/>
        </w:rPr>
        <w:t xml:space="preserve"> eelnõu seletuskirjas </w:t>
      </w:r>
      <w:r w:rsidR="001B08E3">
        <w:rPr>
          <w:lang w:val="et-EE"/>
        </w:rPr>
        <w:t xml:space="preserve">on </w:t>
      </w:r>
      <w:r w:rsidRPr="00153EF6">
        <w:rPr>
          <w:lang w:val="et-EE"/>
        </w:rPr>
        <w:t>selgitat</w:t>
      </w:r>
      <w:r w:rsidR="001B08E3">
        <w:rPr>
          <w:lang w:val="et-EE"/>
        </w:rPr>
        <w:t>ud</w:t>
      </w:r>
      <w:r w:rsidRPr="00153EF6">
        <w:rPr>
          <w:lang w:val="et-EE"/>
        </w:rPr>
        <w:t xml:space="preserve">, et sihttoetuste eesmärk on rahuldada </w:t>
      </w:r>
      <w:r w:rsidR="0032067D" w:rsidRPr="0032067D">
        <w:rPr>
          <w:lang w:val="et-EE"/>
        </w:rPr>
        <w:t>teadus- ja arendust</w:t>
      </w:r>
      <w:r w:rsidR="0032067D">
        <w:rPr>
          <w:lang w:val="et-EE"/>
        </w:rPr>
        <w:t>egevuse</w:t>
      </w:r>
      <w:r w:rsidRPr="00153EF6">
        <w:rPr>
          <w:lang w:val="et-EE"/>
        </w:rPr>
        <w:t xml:space="preserve"> vajadusi, mis tulenevad ühiskonna, </w:t>
      </w:r>
      <w:r w:rsidR="001B08E3">
        <w:rPr>
          <w:lang w:val="et-EE"/>
        </w:rPr>
        <w:t>sealhulgas</w:t>
      </w:r>
      <w:r w:rsidR="001B08E3" w:rsidRPr="00153EF6">
        <w:rPr>
          <w:lang w:val="et-EE"/>
        </w:rPr>
        <w:t xml:space="preserve"> </w:t>
      </w:r>
      <w:r w:rsidRPr="00153EF6">
        <w:rPr>
          <w:lang w:val="et-EE"/>
        </w:rPr>
        <w:t xml:space="preserve">ettevõtluse nõudlusest. Tegemist on nn ülalt alla rahastamisega, kus nõudlus </w:t>
      </w:r>
      <w:r w:rsidR="0032067D" w:rsidRPr="0032067D">
        <w:rPr>
          <w:lang w:val="et-EE"/>
        </w:rPr>
        <w:t>teadus- ja arendust</w:t>
      </w:r>
      <w:r w:rsidR="0032067D">
        <w:rPr>
          <w:lang w:val="et-EE"/>
        </w:rPr>
        <w:t>egevuse</w:t>
      </w:r>
      <w:r w:rsidRPr="00153EF6">
        <w:rPr>
          <w:lang w:val="et-EE"/>
        </w:rPr>
        <w:t xml:space="preserve"> järele tekib teadlastele ja uurimisrühmadele esitatava tellimusena väljastpoolt, kas ettevõtlus- või avalikust sektorist.</w:t>
      </w:r>
      <w:r w:rsidRPr="00153EF6">
        <w:rPr>
          <w:vertAlign w:val="superscript"/>
          <w:lang w:val="et-EE"/>
        </w:rPr>
        <w:footnoteReference w:id="3"/>
      </w:r>
      <w:r w:rsidRPr="00153EF6">
        <w:rPr>
          <w:lang w:val="et-EE"/>
        </w:rPr>
        <w:t xml:space="preserve"> </w:t>
      </w:r>
      <w:r w:rsidR="0084663A" w:rsidRPr="0084663A">
        <w:rPr>
          <w:lang w:val="et-EE"/>
        </w:rPr>
        <w:t xml:space="preserve">Ministeeriumil </w:t>
      </w:r>
      <w:r w:rsidR="009A47BC">
        <w:rPr>
          <w:lang w:val="et-EE"/>
        </w:rPr>
        <w:t>valitsus</w:t>
      </w:r>
      <w:r w:rsidR="0084663A" w:rsidRPr="0084663A">
        <w:rPr>
          <w:lang w:val="et-EE"/>
        </w:rPr>
        <w:t xml:space="preserve">asutusena </w:t>
      </w:r>
      <w:r w:rsidR="0084663A" w:rsidRPr="00F403F0">
        <w:rPr>
          <w:lang w:val="et-EE"/>
        </w:rPr>
        <w:t xml:space="preserve">on </w:t>
      </w:r>
      <w:r w:rsidR="00AB4E26">
        <w:rPr>
          <w:lang w:val="et-EE"/>
        </w:rPr>
        <w:t xml:space="preserve">ülesanne </w:t>
      </w:r>
      <w:r w:rsidR="00AB4E26" w:rsidRPr="00AB4E26">
        <w:rPr>
          <w:lang w:val="et-EE"/>
        </w:rPr>
        <w:t>kavanda</w:t>
      </w:r>
      <w:r w:rsidR="00AB4E26">
        <w:rPr>
          <w:lang w:val="et-EE"/>
        </w:rPr>
        <w:t xml:space="preserve">da ja ellu viia </w:t>
      </w:r>
      <w:r w:rsidR="00AB4E26" w:rsidRPr="00AB4E26">
        <w:rPr>
          <w:lang w:val="et-EE"/>
        </w:rPr>
        <w:t xml:space="preserve">valitsemisalale tarvilikku </w:t>
      </w:r>
      <w:r w:rsidR="0084663A" w:rsidRPr="00F403F0">
        <w:rPr>
          <w:lang w:val="et-EE"/>
        </w:rPr>
        <w:t>teadus- ja arendustegevus</w:t>
      </w:r>
      <w:r w:rsidR="006F5704">
        <w:rPr>
          <w:lang w:val="et-EE"/>
        </w:rPr>
        <w:t>t</w:t>
      </w:r>
      <w:r w:rsidR="0084663A" w:rsidRPr="00F403F0">
        <w:rPr>
          <w:lang w:val="et-EE"/>
        </w:rPr>
        <w:t xml:space="preserve"> </w:t>
      </w:r>
      <w:r w:rsidR="0084663A" w:rsidRPr="0084663A">
        <w:rPr>
          <w:lang w:val="et-EE"/>
        </w:rPr>
        <w:t xml:space="preserve">ministeeriumi </w:t>
      </w:r>
      <w:r w:rsidR="0084663A" w:rsidRPr="00F403F0">
        <w:rPr>
          <w:lang w:val="et-EE"/>
        </w:rPr>
        <w:t>seisukohalt prioriteetsetes valdkondades</w:t>
      </w:r>
      <w:r w:rsidR="0084663A" w:rsidRPr="0084663A">
        <w:rPr>
          <w:lang w:val="et-EE"/>
        </w:rPr>
        <w:t xml:space="preserve"> </w:t>
      </w:r>
      <w:r w:rsidR="009A7020">
        <w:rPr>
          <w:lang w:val="et-EE"/>
        </w:rPr>
        <w:t>ning</w:t>
      </w:r>
      <w:r w:rsidR="009A7020" w:rsidRPr="0084663A">
        <w:rPr>
          <w:lang w:val="et-EE"/>
        </w:rPr>
        <w:t xml:space="preserve"> </w:t>
      </w:r>
      <w:r w:rsidR="0084663A" w:rsidRPr="00F403F0">
        <w:rPr>
          <w:lang w:val="et-EE"/>
        </w:rPr>
        <w:t xml:space="preserve">õigus </w:t>
      </w:r>
      <w:r w:rsidR="0084663A" w:rsidRPr="0084663A">
        <w:rPr>
          <w:lang w:val="et-EE"/>
        </w:rPr>
        <w:t xml:space="preserve">seda tegevust </w:t>
      </w:r>
      <w:r w:rsidR="0084663A" w:rsidRPr="00F403F0">
        <w:rPr>
          <w:lang w:val="et-EE"/>
        </w:rPr>
        <w:t xml:space="preserve">suunata rahastamisprioriteetide kindlaksmääramise teel. </w:t>
      </w:r>
      <w:r w:rsidR="001C725D">
        <w:rPr>
          <w:lang w:val="et-EE"/>
        </w:rPr>
        <w:t xml:space="preserve">Kui </w:t>
      </w:r>
      <w:r w:rsidR="001C725D" w:rsidRPr="001C725D">
        <w:rPr>
          <w:lang w:val="et-EE"/>
        </w:rPr>
        <w:t>rahastatavad tegevused lähtuvad riigi jaoks prioriteetsetest eesmärkidest ja vajadustest, o</w:t>
      </w:r>
      <w:r w:rsidR="001C725D">
        <w:rPr>
          <w:lang w:val="et-EE"/>
        </w:rPr>
        <w:t>n</w:t>
      </w:r>
      <w:r w:rsidR="001C725D" w:rsidRPr="001C725D">
        <w:rPr>
          <w:lang w:val="et-EE"/>
        </w:rPr>
        <w:t xml:space="preserve"> </w:t>
      </w:r>
      <w:r w:rsidR="001C725D">
        <w:rPr>
          <w:lang w:val="et-EE"/>
        </w:rPr>
        <w:t xml:space="preserve">need </w:t>
      </w:r>
      <w:r w:rsidR="001C725D" w:rsidRPr="001C725D">
        <w:rPr>
          <w:lang w:val="et-EE"/>
        </w:rPr>
        <w:t>sihtotstarbelise suunitlusega</w:t>
      </w:r>
      <w:r w:rsidR="001C725D">
        <w:rPr>
          <w:lang w:val="et-EE"/>
        </w:rPr>
        <w:t>.</w:t>
      </w:r>
    </w:p>
    <w:p w14:paraId="7A5261DD" w14:textId="458147C8" w:rsidR="0022730A" w:rsidRDefault="0022730A" w:rsidP="0084663A">
      <w:pPr>
        <w:jc w:val="both"/>
        <w:rPr>
          <w:lang w:val="et-EE"/>
        </w:rPr>
      </w:pPr>
    </w:p>
    <w:p w14:paraId="26C63FCE" w14:textId="331B4A98" w:rsidR="00193140" w:rsidRPr="00663132" w:rsidRDefault="000461F0" w:rsidP="005621B7">
      <w:pPr>
        <w:widowControl w:val="0"/>
        <w:suppressAutoHyphens/>
        <w:jc w:val="both"/>
        <w:rPr>
          <w:rFonts w:eastAsia="SimSun" w:cs="Mangal"/>
          <w:kern w:val="1"/>
          <w:lang w:val="et-EE" w:eastAsia="hi-IN" w:bidi="hi-IN"/>
        </w:rPr>
      </w:pPr>
      <w:r>
        <w:rPr>
          <w:rFonts w:eastAsia="SimSun" w:cs="Mangal"/>
          <w:kern w:val="1"/>
          <w:lang w:val="et-EE" w:eastAsia="hi-IN" w:bidi="hi-IN"/>
        </w:rPr>
        <w:t xml:space="preserve">Välisministeeriumi antava sihttoetuse eesmärk on </w:t>
      </w:r>
      <w:r w:rsidRPr="000461F0">
        <w:rPr>
          <w:rFonts w:eastAsia="SimSun" w:cs="Mangal"/>
          <w:kern w:val="1"/>
          <w:lang w:val="et-EE" w:eastAsia="hi-IN" w:bidi="hi-IN"/>
        </w:rPr>
        <w:t xml:space="preserve">toetada </w:t>
      </w:r>
      <w:r w:rsidR="00B85E19" w:rsidRPr="00B85E19">
        <w:rPr>
          <w:rFonts w:eastAsia="SimSun" w:cs="Mangal"/>
          <w:kern w:val="1"/>
          <w:lang w:val="et-EE" w:eastAsia="hi-IN" w:bidi="hi-IN"/>
        </w:rPr>
        <w:t>sihtrühmaks oleva</w:t>
      </w:r>
      <w:r w:rsidR="00E0675A">
        <w:rPr>
          <w:rFonts w:eastAsia="SimSun" w:cs="Mangal"/>
          <w:kern w:val="1"/>
          <w:lang w:val="et-EE" w:eastAsia="hi-IN" w:bidi="hi-IN"/>
        </w:rPr>
        <w:t>te</w:t>
      </w:r>
      <w:r w:rsidR="00B85E19" w:rsidRPr="00B85E19">
        <w:rPr>
          <w:rFonts w:eastAsia="SimSun" w:cs="Mangal"/>
          <w:kern w:val="1"/>
          <w:lang w:val="et-EE" w:eastAsia="hi-IN" w:bidi="hi-IN"/>
        </w:rPr>
        <w:t xml:space="preserve"> </w:t>
      </w:r>
      <w:r w:rsidR="00E0675A">
        <w:rPr>
          <w:rFonts w:eastAsia="SimSun" w:cs="Mangal"/>
          <w:kern w:val="1"/>
          <w:lang w:val="et-EE" w:eastAsia="hi-IN" w:bidi="hi-IN"/>
        </w:rPr>
        <w:t xml:space="preserve">füüsiliste </w:t>
      </w:r>
      <w:r w:rsidR="009B67F9">
        <w:rPr>
          <w:rFonts w:eastAsia="SimSun" w:cs="Mangal"/>
          <w:kern w:val="1"/>
          <w:lang w:val="et-EE" w:eastAsia="hi-IN" w:bidi="hi-IN"/>
        </w:rPr>
        <w:t>isiku</w:t>
      </w:r>
      <w:r w:rsidR="00BE7CD9">
        <w:rPr>
          <w:rFonts w:eastAsia="SimSun" w:cs="Mangal"/>
          <w:kern w:val="1"/>
          <w:lang w:val="et-EE" w:eastAsia="hi-IN" w:bidi="hi-IN"/>
        </w:rPr>
        <w:t>te</w:t>
      </w:r>
      <w:r w:rsidR="009B67F9">
        <w:rPr>
          <w:rFonts w:eastAsia="SimSun" w:cs="Mangal"/>
          <w:kern w:val="1"/>
          <w:lang w:val="et-EE" w:eastAsia="hi-IN" w:bidi="hi-IN"/>
        </w:rPr>
        <w:t xml:space="preserve"> (teadlas</w:t>
      </w:r>
      <w:r w:rsidR="00BE7CD9">
        <w:rPr>
          <w:rFonts w:eastAsia="SimSun" w:cs="Mangal"/>
          <w:kern w:val="1"/>
          <w:lang w:val="et-EE" w:eastAsia="hi-IN" w:bidi="hi-IN"/>
        </w:rPr>
        <w:t>te</w:t>
      </w:r>
      <w:r w:rsidR="009B67F9">
        <w:rPr>
          <w:rFonts w:eastAsia="SimSun" w:cs="Mangal"/>
          <w:kern w:val="1"/>
          <w:lang w:val="et-EE" w:eastAsia="hi-IN" w:bidi="hi-IN"/>
        </w:rPr>
        <w:t xml:space="preserve">), </w:t>
      </w:r>
      <w:r w:rsidR="00B85E19" w:rsidRPr="00B85E19">
        <w:rPr>
          <w:rFonts w:eastAsia="SimSun" w:cs="Mangal"/>
          <w:kern w:val="1"/>
          <w:lang w:val="et-EE" w:eastAsia="hi-IN" w:bidi="hi-IN"/>
        </w:rPr>
        <w:t>teadus- ja arendusasutus</w:t>
      </w:r>
      <w:r w:rsidR="00BE7CD9">
        <w:rPr>
          <w:rFonts w:eastAsia="SimSun" w:cs="Mangal"/>
          <w:kern w:val="1"/>
          <w:lang w:val="et-EE" w:eastAsia="hi-IN" w:bidi="hi-IN"/>
        </w:rPr>
        <w:t>te</w:t>
      </w:r>
      <w:r w:rsidR="00B85E19" w:rsidRPr="00B85E19">
        <w:rPr>
          <w:rFonts w:eastAsia="SimSun" w:cs="Mangal"/>
          <w:kern w:val="1"/>
          <w:lang w:val="et-EE" w:eastAsia="hi-IN" w:bidi="hi-IN"/>
        </w:rPr>
        <w:t>, ülikool</w:t>
      </w:r>
      <w:r w:rsidR="00BE7CD9">
        <w:rPr>
          <w:rFonts w:eastAsia="SimSun" w:cs="Mangal"/>
          <w:kern w:val="1"/>
          <w:lang w:val="et-EE" w:eastAsia="hi-IN" w:bidi="hi-IN"/>
        </w:rPr>
        <w:t>ide</w:t>
      </w:r>
      <w:r w:rsidR="00B85E19" w:rsidRPr="00B85E19">
        <w:rPr>
          <w:rFonts w:eastAsia="SimSun" w:cs="Mangal"/>
          <w:kern w:val="1"/>
          <w:lang w:val="et-EE" w:eastAsia="hi-IN" w:bidi="hi-IN"/>
        </w:rPr>
        <w:t xml:space="preserve"> ja </w:t>
      </w:r>
      <w:proofErr w:type="spellStart"/>
      <w:r w:rsidR="00B85E19" w:rsidRPr="00B85E19">
        <w:rPr>
          <w:rFonts w:eastAsia="SimSun" w:cs="Mangal"/>
          <w:kern w:val="1"/>
          <w:lang w:val="et-EE" w:eastAsia="hi-IN" w:bidi="hi-IN"/>
        </w:rPr>
        <w:t>evalveeritud</w:t>
      </w:r>
      <w:proofErr w:type="spellEnd"/>
      <w:r w:rsidR="00B85E19" w:rsidRPr="00B85E19">
        <w:rPr>
          <w:rFonts w:eastAsia="SimSun" w:cs="Mangal"/>
          <w:kern w:val="1"/>
          <w:lang w:val="et-EE" w:eastAsia="hi-IN" w:bidi="hi-IN"/>
        </w:rPr>
        <w:t xml:space="preserve"> rakenduskõrgkool</w:t>
      </w:r>
      <w:r w:rsidR="00B85E19">
        <w:rPr>
          <w:rFonts w:eastAsia="SimSun" w:cs="Mangal"/>
          <w:kern w:val="1"/>
          <w:lang w:val="et-EE" w:eastAsia="hi-IN" w:bidi="hi-IN"/>
        </w:rPr>
        <w:t xml:space="preserve">ide </w:t>
      </w:r>
      <w:r w:rsidR="00E0675A">
        <w:rPr>
          <w:rFonts w:eastAsia="SimSun" w:cs="Mangal"/>
          <w:kern w:val="1"/>
          <w:lang w:val="et-EE" w:eastAsia="hi-IN" w:bidi="hi-IN"/>
        </w:rPr>
        <w:t xml:space="preserve">ning juriidiliste isikute </w:t>
      </w:r>
      <w:r w:rsidRPr="000461F0">
        <w:rPr>
          <w:rFonts w:eastAsia="SimSun" w:cs="Mangal"/>
          <w:kern w:val="1"/>
          <w:lang w:val="et-EE" w:eastAsia="hi-IN" w:bidi="hi-IN"/>
        </w:rPr>
        <w:t>teadus- ja arendustegevus</w:t>
      </w:r>
      <w:r w:rsidR="00B85E19">
        <w:rPr>
          <w:rFonts w:eastAsia="SimSun" w:cs="Mangal"/>
          <w:kern w:val="1"/>
          <w:lang w:val="et-EE" w:eastAsia="hi-IN" w:bidi="hi-IN"/>
        </w:rPr>
        <w:t>t</w:t>
      </w:r>
      <w:r w:rsidRPr="000461F0">
        <w:rPr>
          <w:rFonts w:eastAsia="SimSun" w:cs="Mangal"/>
          <w:kern w:val="1"/>
          <w:lang w:val="et-EE" w:eastAsia="hi-IN" w:bidi="hi-IN"/>
        </w:rPr>
        <w:t xml:space="preserve"> ning innovatsiooni </w:t>
      </w:r>
      <w:r w:rsidR="00B85E19">
        <w:rPr>
          <w:rFonts w:eastAsia="SimSun" w:cs="Mangal"/>
          <w:kern w:val="1"/>
          <w:lang w:val="et-EE" w:eastAsia="hi-IN" w:bidi="hi-IN"/>
        </w:rPr>
        <w:t>edendamist</w:t>
      </w:r>
      <w:r w:rsidR="00B85E19" w:rsidRPr="00B85E19">
        <w:rPr>
          <w:rFonts w:eastAsia="SimSun" w:cs="Mangal"/>
          <w:kern w:val="1"/>
          <w:lang w:val="et-EE" w:eastAsia="hi-IN" w:bidi="hi-IN"/>
        </w:rPr>
        <w:t xml:space="preserve"> </w:t>
      </w:r>
      <w:r w:rsidR="002D586F">
        <w:rPr>
          <w:rFonts w:eastAsia="SimSun" w:cs="Mangal"/>
          <w:kern w:val="1"/>
          <w:lang w:val="et-EE" w:eastAsia="hi-IN" w:bidi="hi-IN"/>
        </w:rPr>
        <w:t>ja</w:t>
      </w:r>
      <w:r w:rsidR="00B85E19" w:rsidRPr="00B85E19">
        <w:rPr>
          <w:rFonts w:eastAsia="SimSun" w:cs="Mangal"/>
          <w:kern w:val="1"/>
          <w:lang w:val="et-EE" w:eastAsia="hi-IN" w:bidi="hi-IN"/>
        </w:rPr>
        <w:t xml:space="preserve"> </w:t>
      </w:r>
      <w:r w:rsidR="00B85E19">
        <w:rPr>
          <w:rFonts w:eastAsia="SimSun" w:cs="Mangal"/>
          <w:kern w:val="1"/>
          <w:lang w:val="et-EE" w:eastAsia="hi-IN" w:bidi="hi-IN"/>
        </w:rPr>
        <w:t xml:space="preserve">sellega </w:t>
      </w:r>
      <w:r w:rsidR="00B85E19" w:rsidRPr="00B85E19">
        <w:rPr>
          <w:rFonts w:eastAsia="SimSun" w:cs="Mangal"/>
          <w:kern w:val="1"/>
          <w:lang w:val="et-EE" w:eastAsia="hi-IN" w:bidi="hi-IN"/>
        </w:rPr>
        <w:t>avaliku hüve loomis</w:t>
      </w:r>
      <w:r w:rsidR="00B85E19">
        <w:rPr>
          <w:rFonts w:eastAsia="SimSun" w:cs="Mangal"/>
          <w:kern w:val="1"/>
          <w:lang w:val="et-EE" w:eastAsia="hi-IN" w:bidi="hi-IN"/>
        </w:rPr>
        <w:t xml:space="preserve">t. Samuti </w:t>
      </w:r>
      <w:r w:rsidR="009A7020">
        <w:rPr>
          <w:rFonts w:eastAsia="SimSun" w:cs="Mangal"/>
          <w:kern w:val="1"/>
          <w:lang w:val="et-EE" w:eastAsia="hi-IN" w:bidi="hi-IN"/>
        </w:rPr>
        <w:t xml:space="preserve">on eesmärk </w:t>
      </w:r>
      <w:r w:rsidR="00B85E19">
        <w:rPr>
          <w:rFonts w:eastAsia="SimSun" w:cs="Mangal"/>
          <w:kern w:val="1"/>
          <w:lang w:val="et-EE" w:eastAsia="hi-IN" w:bidi="hi-IN"/>
        </w:rPr>
        <w:t xml:space="preserve">teha sihtrühmaga </w:t>
      </w:r>
      <w:r w:rsidR="005621B7" w:rsidRPr="005621B7">
        <w:rPr>
          <w:rFonts w:eastAsia="SimSun" w:cs="Mangal"/>
          <w:kern w:val="1"/>
          <w:lang w:val="et-EE" w:eastAsia="hi-IN" w:bidi="hi-IN"/>
        </w:rPr>
        <w:t>teadus- ja arendus</w:t>
      </w:r>
      <w:r w:rsidR="007B022B">
        <w:rPr>
          <w:rFonts w:eastAsia="SimSun" w:cs="Mangal"/>
          <w:kern w:val="1"/>
          <w:lang w:val="et-EE" w:eastAsia="hi-IN" w:bidi="hi-IN"/>
        </w:rPr>
        <w:t xml:space="preserve">alast </w:t>
      </w:r>
      <w:r w:rsidR="00365AF7">
        <w:rPr>
          <w:rFonts w:eastAsia="SimSun" w:cs="Mangal"/>
          <w:kern w:val="1"/>
          <w:lang w:val="et-EE" w:eastAsia="hi-IN" w:bidi="hi-IN"/>
        </w:rPr>
        <w:t xml:space="preserve">koostööd </w:t>
      </w:r>
      <w:r w:rsidR="00B85E19">
        <w:rPr>
          <w:rFonts w:eastAsia="SimSun" w:cs="Mangal"/>
          <w:kern w:val="1"/>
          <w:lang w:val="et-EE" w:eastAsia="hi-IN" w:bidi="hi-IN"/>
        </w:rPr>
        <w:t>V</w:t>
      </w:r>
      <w:r w:rsidRPr="000461F0">
        <w:rPr>
          <w:rFonts w:eastAsia="SimSun" w:cs="Mangal"/>
          <w:kern w:val="1"/>
          <w:lang w:val="et-EE" w:eastAsia="hi-IN" w:bidi="hi-IN"/>
        </w:rPr>
        <w:t>älisministeeriumi tegevus- ja välispoliitika valdkonnas riigi eesmärkide täitmiseks.</w:t>
      </w:r>
      <w:r>
        <w:rPr>
          <w:rFonts w:eastAsia="SimSun" w:cs="Mangal"/>
          <w:kern w:val="1"/>
          <w:lang w:val="et-EE" w:eastAsia="hi-IN" w:bidi="hi-IN"/>
        </w:rPr>
        <w:t xml:space="preserve"> </w:t>
      </w:r>
      <w:r w:rsidR="00D329C1" w:rsidRPr="00D329C1">
        <w:rPr>
          <w:rFonts w:eastAsia="SimSun" w:cs="Mangal"/>
          <w:kern w:val="1"/>
          <w:lang w:val="et-EE" w:eastAsia="hi-IN" w:bidi="hi-IN"/>
        </w:rPr>
        <w:t xml:space="preserve">Avalik hüve on defineeritud </w:t>
      </w:r>
      <w:proofErr w:type="spellStart"/>
      <w:r w:rsidR="00D329C1" w:rsidRPr="00D329C1">
        <w:rPr>
          <w:rFonts w:eastAsia="SimSun" w:cs="Mangal"/>
          <w:kern w:val="1"/>
          <w:lang w:val="et-EE" w:eastAsia="hi-IN" w:bidi="hi-IN"/>
        </w:rPr>
        <w:t>TAIKS</w:t>
      </w:r>
      <w:r w:rsidR="001A7F4A">
        <w:rPr>
          <w:rFonts w:eastAsia="SimSun" w:cs="Mangal"/>
          <w:kern w:val="1"/>
          <w:lang w:val="et-EE" w:eastAsia="hi-IN" w:bidi="hi-IN"/>
        </w:rPr>
        <w:t>i</w:t>
      </w:r>
      <w:proofErr w:type="spellEnd"/>
      <w:r w:rsidR="00D329C1" w:rsidRPr="00D329C1">
        <w:rPr>
          <w:rFonts w:eastAsia="SimSun" w:cs="Mangal"/>
          <w:kern w:val="1"/>
          <w:lang w:val="et-EE" w:eastAsia="hi-IN" w:bidi="hi-IN"/>
        </w:rPr>
        <w:t xml:space="preserve"> § 19 lõikes 2 kui </w:t>
      </w:r>
      <w:bookmarkStart w:id="7" w:name="_Hlk207876557"/>
      <w:r w:rsidR="00D329C1" w:rsidRPr="00D329C1">
        <w:rPr>
          <w:rFonts w:eastAsia="SimSun" w:cs="Mangal"/>
          <w:kern w:val="1"/>
          <w:lang w:val="et-EE" w:eastAsia="hi-IN" w:bidi="hi-IN"/>
        </w:rPr>
        <w:t>hüve, mille tarbimine on avatud kõigile ühiskonna liikmetele ning mille tarbimine ühe isiku poolt ei vähenda teiste isikute tarbimiseks jäävat hüvise kogust</w:t>
      </w:r>
      <w:r w:rsidR="00D329C1" w:rsidRPr="0079278F">
        <w:rPr>
          <w:rFonts w:eastAsia="SimSun" w:cs="Mangal"/>
          <w:kern w:val="1"/>
          <w:lang w:val="et-EE" w:eastAsia="hi-IN" w:bidi="hi-IN"/>
        </w:rPr>
        <w:t xml:space="preserve">. </w:t>
      </w:r>
      <w:r w:rsidR="00054737">
        <w:rPr>
          <w:rFonts w:eastAsia="SimSun" w:cs="Mangal"/>
          <w:kern w:val="1"/>
          <w:lang w:val="et-EE" w:eastAsia="hi-IN" w:bidi="hi-IN"/>
        </w:rPr>
        <w:t>Ministeeriumi antava t</w:t>
      </w:r>
      <w:r w:rsidR="005621B7" w:rsidRPr="0079278F">
        <w:rPr>
          <w:rFonts w:eastAsia="SimSun" w:cs="Mangal"/>
          <w:kern w:val="1"/>
          <w:lang w:val="et-EE" w:eastAsia="hi-IN" w:bidi="hi-IN"/>
        </w:rPr>
        <w:t xml:space="preserve">oetuse kasutamise tulemusena </w:t>
      </w:r>
      <w:r w:rsidR="007B022B">
        <w:rPr>
          <w:rFonts w:eastAsia="SimSun" w:cs="Mangal"/>
          <w:kern w:val="1"/>
          <w:lang w:val="et-EE" w:eastAsia="hi-IN" w:bidi="hi-IN"/>
        </w:rPr>
        <w:t>saadakse</w:t>
      </w:r>
      <w:r w:rsidR="005621B7" w:rsidRPr="0079278F">
        <w:rPr>
          <w:rFonts w:eastAsia="SimSun" w:cs="Mangal"/>
          <w:kern w:val="1"/>
          <w:lang w:val="et-EE" w:eastAsia="hi-IN" w:bidi="hi-IN"/>
        </w:rPr>
        <w:t xml:space="preserve"> uusi teadmisi</w:t>
      </w:r>
      <w:r w:rsidR="007B022B">
        <w:rPr>
          <w:rFonts w:eastAsia="SimSun" w:cs="Mangal"/>
          <w:kern w:val="1"/>
          <w:lang w:val="et-EE" w:eastAsia="hi-IN" w:bidi="hi-IN"/>
        </w:rPr>
        <w:t xml:space="preserve">, toimub </w:t>
      </w:r>
      <w:r w:rsidR="00054737">
        <w:rPr>
          <w:rFonts w:eastAsia="SimSun" w:cs="Mangal"/>
          <w:kern w:val="1"/>
          <w:lang w:val="et-EE" w:eastAsia="hi-IN" w:bidi="hi-IN"/>
        </w:rPr>
        <w:t>nende</w:t>
      </w:r>
      <w:r w:rsidR="007B022B">
        <w:rPr>
          <w:rFonts w:eastAsia="SimSun" w:cs="Mangal"/>
          <w:kern w:val="1"/>
          <w:lang w:val="et-EE" w:eastAsia="hi-IN" w:bidi="hi-IN"/>
        </w:rPr>
        <w:t xml:space="preserve"> teadmiste </w:t>
      </w:r>
      <w:r w:rsidR="00054737">
        <w:rPr>
          <w:rFonts w:eastAsia="SimSun" w:cs="Mangal"/>
          <w:kern w:val="1"/>
          <w:lang w:val="et-EE" w:eastAsia="hi-IN" w:bidi="hi-IN"/>
        </w:rPr>
        <w:t xml:space="preserve">uuenduslik </w:t>
      </w:r>
      <w:r w:rsidR="007B022B">
        <w:rPr>
          <w:rFonts w:eastAsia="SimSun" w:cs="Mangal"/>
          <w:kern w:val="1"/>
          <w:lang w:val="et-EE" w:eastAsia="hi-IN" w:bidi="hi-IN"/>
        </w:rPr>
        <w:t>rakendamine</w:t>
      </w:r>
      <w:r w:rsidR="005621B7" w:rsidRPr="0079278F">
        <w:rPr>
          <w:rFonts w:eastAsia="SimSun" w:cs="Mangal"/>
          <w:kern w:val="1"/>
          <w:lang w:val="et-EE" w:eastAsia="hi-IN" w:bidi="hi-IN"/>
        </w:rPr>
        <w:t>, valmi</w:t>
      </w:r>
      <w:r w:rsidR="00054737">
        <w:rPr>
          <w:rFonts w:eastAsia="SimSun" w:cs="Mangal"/>
          <w:kern w:val="1"/>
          <w:lang w:val="et-EE" w:eastAsia="hi-IN" w:bidi="hi-IN"/>
        </w:rPr>
        <w:t>da</w:t>
      </w:r>
      <w:r w:rsidR="005621B7" w:rsidRPr="0079278F">
        <w:rPr>
          <w:rFonts w:eastAsia="SimSun" w:cs="Mangal"/>
          <w:kern w:val="1"/>
          <w:lang w:val="et-EE" w:eastAsia="hi-IN" w:bidi="hi-IN"/>
        </w:rPr>
        <w:t xml:space="preserve"> </w:t>
      </w:r>
      <w:r w:rsidR="00054737">
        <w:rPr>
          <w:rFonts w:eastAsia="SimSun" w:cs="Mangal"/>
          <w:kern w:val="1"/>
          <w:lang w:val="et-EE" w:eastAsia="hi-IN" w:bidi="hi-IN"/>
        </w:rPr>
        <w:t xml:space="preserve">võib </w:t>
      </w:r>
      <w:r w:rsidR="007B022B">
        <w:rPr>
          <w:rFonts w:eastAsia="SimSun" w:cs="Mangal"/>
          <w:kern w:val="1"/>
          <w:lang w:val="et-EE" w:eastAsia="hi-IN" w:bidi="hi-IN"/>
        </w:rPr>
        <w:t>teadmis</w:t>
      </w:r>
      <w:r w:rsidR="00054737">
        <w:rPr>
          <w:rFonts w:eastAsia="SimSun" w:cs="Mangal"/>
          <w:kern w:val="1"/>
          <w:lang w:val="et-EE" w:eastAsia="hi-IN" w:bidi="hi-IN"/>
        </w:rPr>
        <w:t>i</w:t>
      </w:r>
      <w:r w:rsidR="007B022B">
        <w:rPr>
          <w:rFonts w:eastAsia="SimSun" w:cs="Mangal"/>
          <w:kern w:val="1"/>
          <w:lang w:val="et-EE" w:eastAsia="hi-IN" w:bidi="hi-IN"/>
        </w:rPr>
        <w:t xml:space="preserve"> edasi andev ja avav </w:t>
      </w:r>
      <w:r w:rsidR="005621B7" w:rsidRPr="0079278F">
        <w:rPr>
          <w:rFonts w:eastAsia="SimSun" w:cs="Mangal"/>
          <w:kern w:val="1"/>
          <w:lang w:val="et-EE" w:eastAsia="hi-IN" w:bidi="hi-IN"/>
        </w:rPr>
        <w:t>uurimistööl põhinev teos</w:t>
      </w:r>
      <w:r w:rsidR="007B022B">
        <w:rPr>
          <w:rFonts w:eastAsia="SimSun" w:cs="Mangal"/>
          <w:kern w:val="1"/>
          <w:lang w:val="et-EE" w:eastAsia="hi-IN" w:bidi="hi-IN"/>
        </w:rPr>
        <w:t xml:space="preserve"> kirjaliku analüüsina</w:t>
      </w:r>
      <w:r w:rsidR="005621B7" w:rsidRPr="0079278F">
        <w:rPr>
          <w:rFonts w:eastAsia="SimSun" w:cs="Mangal"/>
          <w:kern w:val="1"/>
          <w:lang w:val="et-EE" w:eastAsia="hi-IN" w:bidi="hi-IN"/>
        </w:rPr>
        <w:t>.</w:t>
      </w:r>
      <w:r w:rsidR="005621B7">
        <w:rPr>
          <w:rFonts w:eastAsia="SimSun" w:cs="Mangal"/>
          <w:kern w:val="1"/>
          <w:lang w:val="et-EE" w:eastAsia="hi-IN" w:bidi="hi-IN"/>
        </w:rPr>
        <w:t xml:space="preserve"> </w:t>
      </w:r>
      <w:bookmarkEnd w:id="7"/>
      <w:r w:rsidR="00663132">
        <w:rPr>
          <w:rFonts w:eastAsia="SimSun" w:cs="Mangal"/>
          <w:kern w:val="1"/>
          <w:lang w:val="et-EE" w:eastAsia="hi-IN" w:bidi="hi-IN"/>
        </w:rPr>
        <w:t xml:space="preserve">Samuti võivad tulemuseks olla täiustatud või uute </w:t>
      </w:r>
      <w:r w:rsidR="00663132" w:rsidRPr="00076919">
        <w:rPr>
          <w:rFonts w:eastAsia="SimSun" w:cs="Mangal"/>
          <w:kern w:val="1"/>
          <w:lang w:val="et-EE" w:eastAsia="hi-IN" w:bidi="hi-IN"/>
        </w:rPr>
        <w:t>toodete, protsesside ja teenuste lahenduse</w:t>
      </w:r>
      <w:r w:rsidR="00663132">
        <w:rPr>
          <w:rFonts w:eastAsia="SimSun" w:cs="Mangal"/>
          <w:kern w:val="1"/>
          <w:lang w:val="et-EE" w:eastAsia="hi-IN" w:bidi="hi-IN"/>
        </w:rPr>
        <w:t>d.</w:t>
      </w:r>
    </w:p>
    <w:p w14:paraId="413C0A4E" w14:textId="77777777" w:rsidR="00193140" w:rsidRDefault="00193140" w:rsidP="005621B7">
      <w:pPr>
        <w:widowControl w:val="0"/>
        <w:suppressAutoHyphens/>
        <w:jc w:val="both"/>
        <w:rPr>
          <w:rFonts w:eastAsia="SimSun" w:cs="Mangal"/>
          <w:kern w:val="1"/>
          <w:lang w:val="et-EE" w:eastAsia="hi-IN" w:bidi="hi-IN"/>
        </w:rPr>
      </w:pPr>
    </w:p>
    <w:p w14:paraId="4C795BB5" w14:textId="4E28913F" w:rsidR="00B117B3" w:rsidRDefault="00B412FE" w:rsidP="00624D64">
      <w:pPr>
        <w:widowControl w:val="0"/>
        <w:suppressAutoHyphens/>
        <w:jc w:val="both"/>
        <w:rPr>
          <w:rFonts w:eastAsia="SimSun" w:cs="Mangal"/>
          <w:kern w:val="1"/>
          <w:lang w:val="et-EE" w:eastAsia="hi-IN" w:bidi="hi-IN"/>
        </w:rPr>
      </w:pPr>
      <w:proofErr w:type="spellStart"/>
      <w:r w:rsidRPr="00B412FE">
        <w:rPr>
          <w:rFonts w:eastAsia="SimSun" w:cs="Mangal"/>
          <w:kern w:val="1"/>
          <w:lang w:val="et-EE" w:eastAsia="hi-IN" w:bidi="hi-IN"/>
        </w:rPr>
        <w:t>TAIKS</w:t>
      </w:r>
      <w:r w:rsidR="001A7F4A">
        <w:rPr>
          <w:rFonts w:eastAsia="SimSun" w:cs="Mangal"/>
          <w:kern w:val="1"/>
          <w:lang w:val="et-EE" w:eastAsia="hi-IN" w:bidi="hi-IN"/>
        </w:rPr>
        <w:t>i</w:t>
      </w:r>
      <w:proofErr w:type="spellEnd"/>
      <w:r w:rsidRPr="00B412FE">
        <w:rPr>
          <w:rFonts w:eastAsia="SimSun" w:cs="Mangal"/>
          <w:kern w:val="1"/>
          <w:lang w:val="et-EE" w:eastAsia="hi-IN" w:bidi="hi-IN"/>
        </w:rPr>
        <w:t xml:space="preserve"> eelnõu seletuskirjas selgitat</w:t>
      </w:r>
      <w:r>
        <w:rPr>
          <w:rFonts w:eastAsia="SimSun" w:cs="Mangal"/>
          <w:kern w:val="1"/>
          <w:lang w:val="et-EE" w:eastAsia="hi-IN" w:bidi="hi-IN"/>
        </w:rPr>
        <w:t>akse, et s</w:t>
      </w:r>
      <w:r w:rsidR="00C96B3C" w:rsidRPr="00C96B3C">
        <w:rPr>
          <w:rFonts w:eastAsia="SimSun" w:cs="Mangal"/>
          <w:kern w:val="1"/>
          <w:lang w:val="et-EE" w:eastAsia="hi-IN" w:bidi="hi-IN"/>
        </w:rPr>
        <w:t xml:space="preserve">ihttoetus võib olla nii tegevustoetus kui ka projektipõhine toetus, sõltuvalt selle andmise eesmärgist ja otstarbest. Projektipõhised toetused on teatud projektipõhisel sihtotstarbel saadud ja antud toetused, mille puhul määratakse selle eesmärk </w:t>
      </w:r>
      <w:r w:rsidR="00C96B3C" w:rsidRPr="00F277C0">
        <w:rPr>
          <w:rFonts w:eastAsia="SimSun" w:cs="Mangal"/>
          <w:kern w:val="1"/>
          <w:lang w:val="et-EE" w:eastAsia="hi-IN" w:bidi="hi-IN"/>
        </w:rPr>
        <w:t xml:space="preserve">koos mõõdikutega eesmärgi täitmise jälgimiseks, ajakava ja rahaline eelarve ning toetuse andja nõuab saajalt aruandlust raha kasutamise kohta ning raha ülejääk tuleb maksta andjale tagasi. </w:t>
      </w:r>
      <w:r w:rsidR="00C96B3C" w:rsidRPr="00084EDA">
        <w:rPr>
          <w:rFonts w:eastAsia="SimSun" w:cs="Mangal"/>
          <w:kern w:val="1"/>
          <w:lang w:val="et-EE" w:eastAsia="hi-IN" w:bidi="hi-IN"/>
        </w:rPr>
        <w:t>Projektipõhised toetused planeeritakse tekkepõhiselt</w:t>
      </w:r>
      <w:r w:rsidR="00C96B3C" w:rsidRPr="00F277C0">
        <w:rPr>
          <w:rFonts w:eastAsia="SimSun" w:cs="Mangal"/>
          <w:kern w:val="1"/>
          <w:lang w:val="et-EE" w:eastAsia="hi-IN" w:bidi="hi-IN"/>
        </w:rPr>
        <w:t>, see tähendab perioodi, millal planeeritakse teha sellest projektist kulutusi.</w:t>
      </w:r>
      <w:r w:rsidR="00957D27">
        <w:rPr>
          <w:rFonts w:eastAsia="SimSun" w:cs="Mangal"/>
          <w:kern w:val="1"/>
          <w:lang w:val="et-EE" w:eastAsia="hi-IN" w:bidi="hi-IN"/>
        </w:rPr>
        <w:t xml:space="preserve"> </w:t>
      </w:r>
      <w:r w:rsidR="00957D27" w:rsidRPr="00957D27">
        <w:rPr>
          <w:rFonts w:eastAsia="SimSun" w:cs="Mangal"/>
          <w:kern w:val="1"/>
          <w:lang w:val="et-EE" w:eastAsia="hi-IN" w:bidi="hi-IN"/>
        </w:rPr>
        <w:t xml:space="preserve">Tegevustoetuste puhul toetuse andja ei </w:t>
      </w:r>
      <w:r w:rsidR="00957D27" w:rsidRPr="003076FF">
        <w:rPr>
          <w:rFonts w:eastAsia="SimSun" w:cs="Mangal"/>
          <w:kern w:val="1"/>
          <w:lang w:val="et-EE" w:eastAsia="hi-IN" w:bidi="hi-IN"/>
        </w:rPr>
        <w:t>sätesta</w:t>
      </w:r>
      <w:r w:rsidR="00957D27" w:rsidRPr="00957D27">
        <w:rPr>
          <w:rFonts w:eastAsia="SimSun" w:cs="Mangal"/>
          <w:kern w:val="1"/>
          <w:lang w:val="et-EE" w:eastAsia="hi-IN" w:bidi="hi-IN"/>
        </w:rPr>
        <w:t xml:space="preserve"> rangeid piiranguid toetuse kasutamiseks ega nõua detailset aruandlust toetuse kasutamisel tehtud kulutuste kohta.</w:t>
      </w:r>
      <w:r w:rsidR="00F315D8" w:rsidRPr="00F277C0">
        <w:rPr>
          <w:rStyle w:val="FootnoteReference"/>
          <w:rFonts w:eastAsia="SimSun" w:cs="Mangal"/>
          <w:kern w:val="1"/>
          <w:lang w:val="et-EE" w:eastAsia="hi-IN" w:bidi="hi-IN"/>
        </w:rPr>
        <w:footnoteReference w:id="4"/>
      </w:r>
    </w:p>
    <w:p w14:paraId="6F0E0CC9" w14:textId="77777777" w:rsidR="00B117B3" w:rsidRDefault="00B117B3" w:rsidP="00624D64">
      <w:pPr>
        <w:widowControl w:val="0"/>
        <w:suppressAutoHyphens/>
        <w:jc w:val="both"/>
        <w:rPr>
          <w:rFonts w:eastAsia="SimSun" w:cs="Mangal"/>
          <w:kern w:val="1"/>
          <w:lang w:val="et-EE" w:eastAsia="hi-IN" w:bidi="hi-IN"/>
        </w:rPr>
      </w:pPr>
    </w:p>
    <w:p w14:paraId="33FEDE81" w14:textId="406D6925" w:rsidR="00624D64" w:rsidRDefault="0057783E" w:rsidP="00624D64">
      <w:pPr>
        <w:widowControl w:val="0"/>
        <w:suppressAutoHyphens/>
        <w:jc w:val="both"/>
        <w:rPr>
          <w:rFonts w:eastAsia="SimSun" w:cs="Mangal"/>
          <w:kern w:val="1"/>
          <w:lang w:val="et-EE" w:eastAsia="hi-IN" w:bidi="hi-IN"/>
        </w:rPr>
      </w:pPr>
      <w:r w:rsidRPr="00F277C0">
        <w:rPr>
          <w:lang w:val="et-EE"/>
        </w:rPr>
        <w:t xml:space="preserve">Välisministeerium </w:t>
      </w:r>
      <w:r w:rsidR="002B3863" w:rsidRPr="00F277C0">
        <w:rPr>
          <w:lang w:val="et-EE"/>
        </w:rPr>
        <w:t xml:space="preserve">jätkab senist praktikat, mille kohaselt </w:t>
      </w:r>
      <w:r w:rsidR="0055005C">
        <w:rPr>
          <w:lang w:val="et-EE"/>
        </w:rPr>
        <w:t>antakse</w:t>
      </w:r>
      <w:r w:rsidRPr="00F277C0">
        <w:rPr>
          <w:lang w:val="et-EE"/>
        </w:rPr>
        <w:t xml:space="preserve"> sihttoetust p</w:t>
      </w:r>
      <w:r w:rsidR="003143B2" w:rsidRPr="00F277C0">
        <w:rPr>
          <w:lang w:val="et-EE"/>
        </w:rPr>
        <w:t>rojektitoetus</w:t>
      </w:r>
      <w:r w:rsidR="00545B9A" w:rsidRPr="00F277C0">
        <w:rPr>
          <w:lang w:val="et-EE"/>
        </w:rPr>
        <w:t>e</w:t>
      </w:r>
      <w:r w:rsidRPr="00F277C0">
        <w:rPr>
          <w:lang w:val="et-EE"/>
        </w:rPr>
        <w:t>na</w:t>
      </w:r>
      <w:r w:rsidR="000461F0" w:rsidRPr="00F277C0">
        <w:rPr>
          <w:lang w:val="et-EE"/>
        </w:rPr>
        <w:t xml:space="preserve">, </w:t>
      </w:r>
      <w:r w:rsidR="00084EDA">
        <w:rPr>
          <w:rFonts w:eastAsia="SimSun" w:cs="Mangal"/>
          <w:kern w:val="1"/>
          <w:lang w:val="et-EE" w:eastAsia="hi-IN" w:bidi="hi-IN"/>
        </w:rPr>
        <w:lastRenderedPageBreak/>
        <w:t>aidates</w:t>
      </w:r>
      <w:r w:rsidR="00084EDA" w:rsidRPr="00F277C0">
        <w:rPr>
          <w:rFonts w:eastAsia="SimSun" w:cs="Mangal"/>
          <w:kern w:val="1"/>
          <w:lang w:val="et-EE" w:eastAsia="hi-IN" w:bidi="hi-IN"/>
        </w:rPr>
        <w:t xml:space="preserve"> </w:t>
      </w:r>
      <w:r w:rsidR="00070DAA" w:rsidRPr="00F277C0">
        <w:rPr>
          <w:rFonts w:eastAsia="SimSun" w:cs="Mangal"/>
          <w:kern w:val="1"/>
          <w:lang w:val="et-EE" w:eastAsia="hi-IN" w:bidi="hi-IN"/>
        </w:rPr>
        <w:t>toetuse saaja</w:t>
      </w:r>
      <w:r w:rsidR="00084EDA">
        <w:rPr>
          <w:rFonts w:eastAsia="SimSun" w:cs="Mangal"/>
          <w:kern w:val="1"/>
          <w:lang w:val="et-EE" w:eastAsia="hi-IN" w:bidi="hi-IN"/>
        </w:rPr>
        <w:t>l</w:t>
      </w:r>
      <w:r w:rsidR="00070DAA" w:rsidRPr="00F277C0">
        <w:rPr>
          <w:rFonts w:eastAsia="SimSun" w:cs="Mangal"/>
          <w:kern w:val="1"/>
          <w:lang w:val="et-EE" w:eastAsia="hi-IN" w:bidi="hi-IN"/>
        </w:rPr>
        <w:t xml:space="preserve"> ellu</w:t>
      </w:r>
      <w:r w:rsidR="00084EDA">
        <w:rPr>
          <w:rFonts w:eastAsia="SimSun" w:cs="Mangal"/>
          <w:kern w:val="1"/>
          <w:lang w:val="et-EE" w:eastAsia="hi-IN" w:bidi="hi-IN"/>
        </w:rPr>
        <w:t xml:space="preserve"> </w:t>
      </w:r>
      <w:r w:rsidR="00070DAA" w:rsidRPr="00F277C0">
        <w:rPr>
          <w:rFonts w:eastAsia="SimSun" w:cs="Mangal"/>
          <w:kern w:val="1"/>
          <w:lang w:val="et-EE" w:eastAsia="hi-IN" w:bidi="hi-IN"/>
        </w:rPr>
        <w:t>vii</w:t>
      </w:r>
      <w:r w:rsidR="00084EDA">
        <w:rPr>
          <w:rFonts w:eastAsia="SimSun" w:cs="Mangal"/>
          <w:kern w:val="1"/>
          <w:lang w:val="et-EE" w:eastAsia="hi-IN" w:bidi="hi-IN"/>
        </w:rPr>
        <w:t>a</w:t>
      </w:r>
      <w:r w:rsidR="00070DAA" w:rsidRPr="00F277C0">
        <w:rPr>
          <w:rFonts w:eastAsia="SimSun" w:cs="Mangal"/>
          <w:kern w:val="1"/>
          <w:lang w:val="et-EE" w:eastAsia="hi-IN" w:bidi="hi-IN"/>
        </w:rPr>
        <w:t xml:space="preserve"> </w:t>
      </w:r>
      <w:r w:rsidR="00070DAA" w:rsidRPr="002B6C93">
        <w:rPr>
          <w:rFonts w:eastAsia="SimSun" w:cs="Mangal"/>
          <w:kern w:val="1"/>
          <w:lang w:val="et-EE" w:eastAsia="hi-IN" w:bidi="hi-IN"/>
        </w:rPr>
        <w:t xml:space="preserve">mittemajandustegevust või </w:t>
      </w:r>
      <w:r w:rsidR="003670FA">
        <w:rPr>
          <w:rFonts w:eastAsia="SimSun" w:cs="Mangal"/>
          <w:kern w:val="1"/>
          <w:lang w:val="et-EE" w:eastAsia="hi-IN" w:bidi="hi-IN"/>
        </w:rPr>
        <w:t>-</w:t>
      </w:r>
      <w:r w:rsidR="00070DAA" w:rsidRPr="002B6C93">
        <w:rPr>
          <w:rFonts w:eastAsia="SimSun" w:cs="Mangal"/>
          <w:kern w:val="1"/>
          <w:lang w:val="et-EE" w:eastAsia="hi-IN" w:bidi="hi-IN"/>
        </w:rPr>
        <w:t>tegevuste kogumit, mi</w:t>
      </w:r>
      <w:r w:rsidR="003670FA">
        <w:rPr>
          <w:rFonts w:eastAsia="SimSun" w:cs="Mangal"/>
          <w:kern w:val="1"/>
          <w:lang w:val="et-EE" w:eastAsia="hi-IN" w:bidi="hi-IN"/>
        </w:rPr>
        <w:t>llel</w:t>
      </w:r>
      <w:r w:rsidR="00070DAA" w:rsidRPr="002B6C93">
        <w:rPr>
          <w:rFonts w:eastAsia="SimSun" w:cs="Mangal"/>
          <w:kern w:val="1"/>
          <w:lang w:val="et-EE" w:eastAsia="hi-IN" w:bidi="hi-IN"/>
        </w:rPr>
        <w:t xml:space="preserve"> on kindla</w:t>
      </w:r>
      <w:r w:rsidR="003670FA">
        <w:rPr>
          <w:rFonts w:eastAsia="SimSun" w:cs="Mangal"/>
          <w:kern w:val="1"/>
          <w:lang w:val="et-EE" w:eastAsia="hi-IN" w:bidi="hi-IN"/>
        </w:rPr>
        <w:t>ks määratud</w:t>
      </w:r>
      <w:r w:rsidR="00070DAA" w:rsidRPr="002B6C93">
        <w:rPr>
          <w:rFonts w:eastAsia="SimSun" w:cs="Mangal"/>
          <w:kern w:val="1"/>
          <w:lang w:val="et-EE" w:eastAsia="hi-IN" w:bidi="hi-IN"/>
        </w:rPr>
        <w:t xml:space="preserve"> eesmär</w:t>
      </w:r>
      <w:r w:rsidR="003670FA">
        <w:rPr>
          <w:rFonts w:eastAsia="SimSun" w:cs="Mangal"/>
          <w:kern w:val="1"/>
          <w:lang w:val="et-EE" w:eastAsia="hi-IN" w:bidi="hi-IN"/>
        </w:rPr>
        <w:t>k</w:t>
      </w:r>
      <w:r w:rsidR="00070DAA" w:rsidRPr="002B6C93">
        <w:rPr>
          <w:rFonts w:eastAsia="SimSun" w:cs="Mangal"/>
          <w:kern w:val="1"/>
          <w:lang w:val="et-EE" w:eastAsia="hi-IN" w:bidi="hi-IN"/>
        </w:rPr>
        <w:t xml:space="preserve"> ning </w:t>
      </w:r>
      <w:r w:rsidR="003670FA">
        <w:rPr>
          <w:rFonts w:eastAsia="SimSun" w:cs="Mangal"/>
          <w:kern w:val="1"/>
          <w:lang w:val="et-EE" w:eastAsia="hi-IN" w:bidi="hi-IN"/>
        </w:rPr>
        <w:t xml:space="preserve">mis </w:t>
      </w:r>
      <w:r w:rsidR="00070DAA" w:rsidRPr="002B6C93">
        <w:rPr>
          <w:rFonts w:eastAsia="SimSun" w:cs="Mangal"/>
          <w:kern w:val="1"/>
          <w:lang w:val="et-EE" w:eastAsia="hi-IN" w:bidi="hi-IN"/>
        </w:rPr>
        <w:t>on ajas ja ruumis piiritletud.</w:t>
      </w:r>
    </w:p>
    <w:p w14:paraId="779298E9" w14:textId="77777777" w:rsidR="00175F0F" w:rsidRPr="00F277C0" w:rsidRDefault="00175F0F" w:rsidP="00624D64">
      <w:pPr>
        <w:widowControl w:val="0"/>
        <w:suppressAutoHyphens/>
        <w:jc w:val="both"/>
        <w:rPr>
          <w:rFonts w:eastAsia="SimSun" w:cs="Mangal"/>
          <w:kern w:val="1"/>
          <w:lang w:val="et-EE" w:eastAsia="hi-IN" w:bidi="hi-IN"/>
        </w:rPr>
      </w:pPr>
    </w:p>
    <w:p w14:paraId="0DEEFCD0" w14:textId="49B0F60C" w:rsidR="00DA61CF" w:rsidRDefault="00193140" w:rsidP="00687792">
      <w:pPr>
        <w:jc w:val="both"/>
        <w:rPr>
          <w:lang w:val="et-EE"/>
        </w:rPr>
      </w:pPr>
      <w:proofErr w:type="spellStart"/>
      <w:r w:rsidRPr="00193140">
        <w:rPr>
          <w:lang w:val="et-EE"/>
        </w:rPr>
        <w:t>TAIKS</w:t>
      </w:r>
      <w:r w:rsidR="001A7F4A">
        <w:rPr>
          <w:lang w:val="et-EE"/>
        </w:rPr>
        <w:t>i</w:t>
      </w:r>
      <w:proofErr w:type="spellEnd"/>
      <w:r w:rsidRPr="00193140">
        <w:rPr>
          <w:lang w:val="et-EE"/>
        </w:rPr>
        <w:t xml:space="preserve"> § 20 lõi</w:t>
      </w:r>
      <w:r w:rsidR="004C3BD9">
        <w:rPr>
          <w:lang w:val="et-EE"/>
        </w:rPr>
        <w:t>ge</w:t>
      </w:r>
      <w:r w:rsidRPr="00193140">
        <w:rPr>
          <w:lang w:val="et-EE"/>
        </w:rPr>
        <w:t xml:space="preserve"> 4 sätesta</w:t>
      </w:r>
      <w:r w:rsidR="004C3BD9">
        <w:rPr>
          <w:lang w:val="et-EE"/>
        </w:rPr>
        <w:t>b</w:t>
      </w:r>
      <w:r w:rsidRPr="00193140">
        <w:rPr>
          <w:lang w:val="et-EE"/>
        </w:rPr>
        <w:t xml:space="preserve">, et riigieelarvest antav toetus ei ole suunatud teadus- ja arendusasutuste, ülikoolide ja </w:t>
      </w:r>
      <w:proofErr w:type="spellStart"/>
      <w:r w:rsidRPr="00193140">
        <w:rPr>
          <w:lang w:val="et-EE"/>
        </w:rPr>
        <w:t>evalveeritud</w:t>
      </w:r>
      <w:proofErr w:type="spellEnd"/>
      <w:r w:rsidRPr="00193140">
        <w:rPr>
          <w:lang w:val="et-EE"/>
        </w:rPr>
        <w:t xml:space="preserve"> rakenduskõrgkoolide majanduslike tegevuste toetamiseks. Määruses </w:t>
      </w:r>
      <w:r w:rsidR="004C3BD9">
        <w:rPr>
          <w:lang w:val="et-EE"/>
        </w:rPr>
        <w:t>nähakse ette</w:t>
      </w:r>
      <w:r w:rsidRPr="00193140">
        <w:rPr>
          <w:lang w:val="et-EE"/>
        </w:rPr>
        <w:t xml:space="preserve">, et toetus on mõeldud mittemajandustegevuseks. </w:t>
      </w:r>
      <w:r w:rsidR="00DA61CF" w:rsidRPr="00946D22">
        <w:rPr>
          <w:lang w:val="et-EE"/>
        </w:rPr>
        <w:t>E</w:t>
      </w:r>
      <w:r w:rsidR="00946D22">
        <w:rPr>
          <w:lang w:val="et-EE"/>
        </w:rPr>
        <w:t>uroopa</w:t>
      </w:r>
      <w:r w:rsidR="00DA61CF">
        <w:rPr>
          <w:lang w:val="et-EE"/>
        </w:rPr>
        <w:t xml:space="preserve"> </w:t>
      </w:r>
      <w:r w:rsidR="00946D22">
        <w:rPr>
          <w:lang w:val="et-EE"/>
        </w:rPr>
        <w:t>K</w:t>
      </w:r>
      <w:r w:rsidR="00DA61CF" w:rsidRPr="00DA61CF">
        <w:rPr>
          <w:lang w:val="et-EE"/>
        </w:rPr>
        <w:t>omisjoni teatises nr 2022/C 414/011</w:t>
      </w:r>
      <w:r w:rsidR="0044217E">
        <w:rPr>
          <w:rStyle w:val="FootnoteReference"/>
          <w:lang w:val="et-EE"/>
        </w:rPr>
        <w:footnoteReference w:id="5"/>
      </w:r>
      <w:r w:rsidR="00DA61CF" w:rsidRPr="00DA61CF">
        <w:rPr>
          <w:lang w:val="et-EE"/>
        </w:rPr>
        <w:t xml:space="preserve"> (edaspidi </w:t>
      </w:r>
      <w:r w:rsidR="000210FC" w:rsidRPr="00D67BBE">
        <w:rPr>
          <w:i/>
          <w:iCs/>
          <w:lang w:val="et-EE"/>
        </w:rPr>
        <w:t>EL</w:t>
      </w:r>
      <w:r w:rsidR="001A7F4A">
        <w:rPr>
          <w:i/>
          <w:iCs/>
          <w:lang w:val="et-EE"/>
        </w:rPr>
        <w:t>i</w:t>
      </w:r>
      <w:r w:rsidR="000210FC" w:rsidRPr="00D67BBE">
        <w:rPr>
          <w:i/>
          <w:iCs/>
          <w:lang w:val="et-EE"/>
        </w:rPr>
        <w:t xml:space="preserve"> </w:t>
      </w:r>
      <w:r w:rsidR="00DA61CF" w:rsidRPr="00D67BBE">
        <w:rPr>
          <w:i/>
          <w:iCs/>
          <w:lang w:val="et-EE"/>
        </w:rPr>
        <w:t>teatis</w:t>
      </w:r>
      <w:r w:rsidR="00DA61CF" w:rsidRPr="00DA61CF">
        <w:rPr>
          <w:lang w:val="et-EE"/>
        </w:rPr>
        <w:t xml:space="preserve">) on selgitatud, mida teadus- ja arendustegevuse puhul loetakse üldiselt mittemajandustegevuseks. </w:t>
      </w:r>
      <w:r w:rsidR="000210FC">
        <w:rPr>
          <w:lang w:val="et-EE"/>
        </w:rPr>
        <w:t>EL</w:t>
      </w:r>
      <w:r w:rsidR="001A7F4A">
        <w:rPr>
          <w:lang w:val="et-EE"/>
        </w:rPr>
        <w:t>i</w:t>
      </w:r>
      <w:r w:rsidR="000210FC">
        <w:rPr>
          <w:lang w:val="et-EE"/>
        </w:rPr>
        <w:t xml:space="preserve"> </w:t>
      </w:r>
      <w:r w:rsidR="00DA61CF" w:rsidRPr="002C7891">
        <w:rPr>
          <w:lang w:val="et-EE"/>
        </w:rPr>
        <w:t>teatise</w:t>
      </w:r>
      <w:r w:rsidR="009B67F9">
        <w:rPr>
          <w:lang w:val="et-EE"/>
        </w:rPr>
        <w:t>s</w:t>
      </w:r>
      <w:r w:rsidR="00DA61CF" w:rsidRPr="002C7891">
        <w:rPr>
          <w:lang w:val="et-EE"/>
        </w:rPr>
        <w:t xml:space="preserve"> leiab komisjon, et mittemajanduslikud on järgmised tegevusalad: 1) </w:t>
      </w:r>
      <w:r w:rsidR="000210FC">
        <w:rPr>
          <w:lang w:val="et-EE"/>
        </w:rPr>
        <w:t>t</w:t>
      </w:r>
      <w:r w:rsidR="00DA61CF" w:rsidRPr="002C7891">
        <w:rPr>
          <w:lang w:val="et-EE"/>
        </w:rPr>
        <w:t xml:space="preserve">eadusasutuste ja -taristute esmane tegevus, </w:t>
      </w:r>
      <w:r w:rsidR="0055005C">
        <w:rPr>
          <w:lang w:val="et-EE"/>
        </w:rPr>
        <w:t>sealhulgas</w:t>
      </w:r>
      <w:r w:rsidR="0055005C" w:rsidRPr="002C7891">
        <w:rPr>
          <w:lang w:val="et-EE"/>
        </w:rPr>
        <w:t xml:space="preserve"> </w:t>
      </w:r>
      <w:r w:rsidR="00DA61CF" w:rsidRPr="002C7891">
        <w:rPr>
          <w:lang w:val="et-EE"/>
        </w:rPr>
        <w:t>a) koolitus töötajate oskuste suurendamiseks ja parandamiseks; b) sõltumatu teadus- ja arendustegevus teadmiste suurendamiseks ja arusaamise parandamiseks, sealhulgas teadus- ja arenduskoostöö, kui teadusasutus või teadustaristu on kaasatud tõhusasse koostöösse; c) uurimistulemuste laialdane levitamine mitteeksklusiivsel ja mittediskrimineerival alusel, näiteks õpetamise, avatud juurdepääsuga andmebaaside ja publikatsioonide või avatud lähtekoodiga tarkvara abil; 2) teadmussiirdealane tegevus, kui sellega tegeleb teadusasutus või -taristu (sealhulgas nende osakonnad või tütarettevõtjad) või seda tehakse koos teiste selliste üksustega või nende nimel ning kui kogu sellest tegevusest saadav kasum investeeritakse taas teadusasutuse või -taristu esmasesse tegevusse.</w:t>
      </w:r>
    </w:p>
    <w:p w14:paraId="0E07BCB9" w14:textId="66EF5518" w:rsidR="000171BB" w:rsidRDefault="000171BB" w:rsidP="00687792">
      <w:pPr>
        <w:jc w:val="both"/>
        <w:rPr>
          <w:lang w:val="et-EE"/>
        </w:rPr>
      </w:pPr>
    </w:p>
    <w:p w14:paraId="09E6A4C8" w14:textId="30877D46" w:rsidR="000171BB" w:rsidRPr="000171BB" w:rsidRDefault="0040628E" w:rsidP="002604CE">
      <w:pPr>
        <w:jc w:val="both"/>
        <w:rPr>
          <w:lang w:val="et-EE"/>
        </w:rPr>
      </w:pPr>
      <w:r w:rsidRPr="0040628E">
        <w:rPr>
          <w:lang w:val="et-EE"/>
        </w:rPr>
        <w:t xml:space="preserve">Toetuse kasutamisel </w:t>
      </w:r>
      <w:r w:rsidR="00084EDA">
        <w:rPr>
          <w:lang w:val="et-EE"/>
        </w:rPr>
        <w:t>saadakse</w:t>
      </w:r>
      <w:r w:rsidR="00084EDA" w:rsidRPr="0040628E">
        <w:rPr>
          <w:lang w:val="et-EE"/>
        </w:rPr>
        <w:t xml:space="preserve"> </w:t>
      </w:r>
      <w:r w:rsidRPr="0040628E">
        <w:rPr>
          <w:lang w:val="et-EE"/>
        </w:rPr>
        <w:t>teadus- ja arendustegevuse tulemusena uusi teadmisi</w:t>
      </w:r>
      <w:r>
        <w:rPr>
          <w:lang w:val="et-EE"/>
        </w:rPr>
        <w:t xml:space="preserve">. </w:t>
      </w:r>
      <w:proofErr w:type="spellStart"/>
      <w:r w:rsidR="00BE7CD9" w:rsidRPr="00BE7CD9">
        <w:rPr>
          <w:lang w:val="et-EE"/>
        </w:rPr>
        <w:t>TAIKS</w:t>
      </w:r>
      <w:r w:rsidR="001A7F4A">
        <w:rPr>
          <w:lang w:val="et-EE"/>
        </w:rPr>
        <w:t>i</w:t>
      </w:r>
      <w:proofErr w:type="spellEnd"/>
      <w:r w:rsidR="00BE7CD9" w:rsidRPr="00BE7CD9">
        <w:rPr>
          <w:lang w:val="et-EE"/>
        </w:rPr>
        <w:t xml:space="preserve"> § 5 näeb üldpõhimõttena ette, et avalikest vahenditest rahastatud teadus- ja arendustegevuse tulemused ja andmed </w:t>
      </w:r>
      <w:r w:rsidR="00BE7CD9">
        <w:rPr>
          <w:lang w:val="et-EE"/>
        </w:rPr>
        <w:t xml:space="preserve">peavad olema </w:t>
      </w:r>
      <w:r w:rsidR="00BE7CD9" w:rsidRPr="00BE7CD9">
        <w:rPr>
          <w:lang w:val="et-EE"/>
        </w:rPr>
        <w:t xml:space="preserve">kättesaadavad avalikkusele, välja arvatud kui avalikustamata jätmine on kooskõlas teiste õigusaktidega. </w:t>
      </w:r>
      <w:r w:rsidR="00BE7CD9">
        <w:rPr>
          <w:lang w:val="et-EE"/>
        </w:rPr>
        <w:t xml:space="preserve">Seega </w:t>
      </w:r>
      <w:r w:rsidR="00175F0F">
        <w:rPr>
          <w:lang w:val="et-EE"/>
        </w:rPr>
        <w:t xml:space="preserve">peab </w:t>
      </w:r>
      <w:r w:rsidR="00BE7CD9">
        <w:rPr>
          <w:lang w:val="et-EE"/>
        </w:rPr>
        <w:t>ü</w:t>
      </w:r>
      <w:r w:rsidRPr="0040628E">
        <w:rPr>
          <w:lang w:val="et-EE"/>
        </w:rPr>
        <w:t xml:space="preserve">ldsusele võimaldama teadusandmetele juurdepääsu ja nende taaskasutamist. </w:t>
      </w:r>
      <w:r w:rsidR="000870E3" w:rsidRPr="000870E3">
        <w:rPr>
          <w:lang w:val="et-EE"/>
        </w:rPr>
        <w:t>Avaliku teabe seaduse (</w:t>
      </w:r>
      <w:proofErr w:type="spellStart"/>
      <w:r w:rsidR="000870E3" w:rsidRPr="000870E3">
        <w:rPr>
          <w:lang w:val="et-EE"/>
        </w:rPr>
        <w:t>AvTS</w:t>
      </w:r>
      <w:proofErr w:type="spellEnd"/>
      <w:r w:rsidR="000870E3" w:rsidRPr="000870E3">
        <w:rPr>
          <w:lang w:val="et-EE"/>
        </w:rPr>
        <w:t>) § 3</w:t>
      </w:r>
      <w:r w:rsidR="007C1B34" w:rsidRPr="007C1B34">
        <w:rPr>
          <w:vertAlign w:val="superscript"/>
          <w:lang w:val="et-EE"/>
        </w:rPr>
        <w:t>1</w:t>
      </w:r>
      <w:r w:rsidR="000870E3" w:rsidRPr="000870E3">
        <w:rPr>
          <w:lang w:val="et-EE"/>
        </w:rPr>
        <w:t xml:space="preserve"> lõige 8</w:t>
      </w:r>
      <w:r w:rsidR="000870E3" w:rsidRPr="000870E3">
        <w:rPr>
          <w:vertAlign w:val="superscript"/>
          <w:lang w:val="et-EE"/>
        </w:rPr>
        <w:t>2</w:t>
      </w:r>
      <w:r w:rsidR="000870E3" w:rsidRPr="000870E3">
        <w:rPr>
          <w:lang w:val="et-EE"/>
        </w:rPr>
        <w:t xml:space="preserve"> näeb ette, et teave, mida kogutakse või koostatakse teadustöö käigus ning mida kasutatakse teadusprotsessis tõendusmaterjalina või peetakse teadusringkondades üldiselt vajalikuks, et tõestada teadustöö käigus tehtud avastusi ja teadustöö tulemusi (edaspidi </w:t>
      </w:r>
      <w:r w:rsidR="000870E3" w:rsidRPr="000870E3">
        <w:rPr>
          <w:i/>
          <w:iCs/>
          <w:lang w:val="et-EE"/>
        </w:rPr>
        <w:t>teadusandmed</w:t>
      </w:r>
      <w:r w:rsidR="000870E3" w:rsidRPr="000870E3">
        <w:rPr>
          <w:lang w:val="et-EE"/>
        </w:rPr>
        <w:t>), antakse taaskasutamisse, kui teadusandmete loomist on rahastatud riigi, kohaliku omavalitsuse üksuse või avalik-õigusliku juriidilise isiku eelarve vahenditest ning teadlased, teadustööga tegelevad isikud või teadustööd rahastavad isikud on need digitaalselt institutsionaalse või valdkondliku teadusandmete hoidla kaudu juba avalikult kättesaadavaks teinud. Teaduslik</w:t>
      </w:r>
      <w:r w:rsidR="00FB12E7">
        <w:rPr>
          <w:lang w:val="et-EE"/>
        </w:rPr>
        <w:t>ke</w:t>
      </w:r>
      <w:r w:rsidR="000870E3" w:rsidRPr="000870E3">
        <w:rPr>
          <w:lang w:val="et-EE"/>
        </w:rPr>
        <w:t xml:space="preserve"> publikatsioon</w:t>
      </w:r>
      <w:r w:rsidR="00FB12E7">
        <w:rPr>
          <w:lang w:val="et-EE"/>
        </w:rPr>
        <w:t>e</w:t>
      </w:r>
      <w:r w:rsidR="000870E3" w:rsidRPr="000870E3">
        <w:rPr>
          <w:lang w:val="et-EE"/>
        </w:rPr>
        <w:t xml:space="preserve"> ei käsitata </w:t>
      </w:r>
      <w:proofErr w:type="spellStart"/>
      <w:r w:rsidR="000870E3" w:rsidRPr="000870E3">
        <w:rPr>
          <w:lang w:val="et-EE"/>
        </w:rPr>
        <w:t>AvTS</w:t>
      </w:r>
      <w:r w:rsidR="000414F5">
        <w:rPr>
          <w:lang w:val="et-EE"/>
        </w:rPr>
        <w:t>i</w:t>
      </w:r>
      <w:r w:rsidR="000870E3" w:rsidRPr="000870E3">
        <w:rPr>
          <w:lang w:val="et-EE"/>
        </w:rPr>
        <w:t>s</w:t>
      </w:r>
      <w:proofErr w:type="spellEnd"/>
      <w:r w:rsidR="000870E3" w:rsidRPr="000870E3">
        <w:rPr>
          <w:lang w:val="et-EE"/>
        </w:rPr>
        <w:t xml:space="preserve"> nimetatud teadusandmetena. </w:t>
      </w:r>
      <w:r w:rsidR="00084EDA">
        <w:rPr>
          <w:lang w:val="et-EE"/>
        </w:rPr>
        <w:t>K</w:t>
      </w:r>
      <w:r w:rsidR="000870E3" w:rsidRPr="000870E3">
        <w:rPr>
          <w:lang w:val="et-EE"/>
        </w:rPr>
        <w:t>ohustus</w:t>
      </w:r>
      <w:r w:rsidR="00FB12E7">
        <w:rPr>
          <w:lang w:val="et-EE"/>
        </w:rPr>
        <w:t xml:space="preserve"> teha</w:t>
      </w:r>
      <w:r w:rsidR="000870E3" w:rsidRPr="000870E3">
        <w:rPr>
          <w:lang w:val="et-EE"/>
        </w:rPr>
        <w:t xml:space="preserve"> teadusandme</w:t>
      </w:r>
      <w:r w:rsidR="00FB12E7">
        <w:rPr>
          <w:lang w:val="et-EE"/>
        </w:rPr>
        <w:t>d</w:t>
      </w:r>
      <w:r w:rsidR="000870E3" w:rsidRPr="000870E3">
        <w:rPr>
          <w:lang w:val="et-EE"/>
        </w:rPr>
        <w:t xml:space="preserve"> taaskasutamiseks kättesaadavaks ei </w:t>
      </w:r>
      <w:r w:rsidR="00FB12E7">
        <w:rPr>
          <w:lang w:val="et-EE"/>
        </w:rPr>
        <w:t>kehti</w:t>
      </w:r>
      <w:r w:rsidR="00FB12E7" w:rsidRPr="000870E3">
        <w:rPr>
          <w:lang w:val="et-EE"/>
        </w:rPr>
        <w:t xml:space="preserve"> </w:t>
      </w:r>
      <w:r w:rsidR="000870E3" w:rsidRPr="000870E3">
        <w:rPr>
          <w:lang w:val="et-EE"/>
        </w:rPr>
        <w:t>teadusandmete</w:t>
      </w:r>
      <w:r w:rsidR="00FB12E7">
        <w:rPr>
          <w:lang w:val="et-EE"/>
        </w:rPr>
        <w:t xml:space="preserve"> </w:t>
      </w:r>
      <w:r w:rsidR="00084EDA">
        <w:rPr>
          <w:lang w:val="et-EE"/>
        </w:rPr>
        <w:t>suhtes</w:t>
      </w:r>
      <w:r w:rsidR="000870E3" w:rsidRPr="000870E3">
        <w:rPr>
          <w:lang w:val="et-EE"/>
        </w:rPr>
        <w:t>, mida ei ole eelnevalt avalikult kättesaadavaks tehtud.</w:t>
      </w:r>
      <w:r w:rsidR="000870E3">
        <w:rPr>
          <w:lang w:val="et-EE"/>
        </w:rPr>
        <w:t xml:space="preserve"> </w:t>
      </w:r>
      <w:r w:rsidR="00293CA7">
        <w:rPr>
          <w:lang w:val="et-EE"/>
        </w:rPr>
        <w:t>O</w:t>
      </w:r>
      <w:r w:rsidR="000171BB" w:rsidRPr="000171BB">
        <w:rPr>
          <w:lang w:val="et-EE"/>
        </w:rPr>
        <w:t>ma valitsemisalas rahastatud teadusuuringute kohta teabe esitamise Eesti Teadusinfosüsteemi tagab ministeerium (</w:t>
      </w:r>
      <w:proofErr w:type="spellStart"/>
      <w:r w:rsidR="000171BB" w:rsidRPr="000171BB">
        <w:rPr>
          <w:lang w:val="et-EE"/>
        </w:rPr>
        <w:t>TAIKS</w:t>
      </w:r>
      <w:r w:rsidR="000414F5">
        <w:rPr>
          <w:lang w:val="et-EE"/>
        </w:rPr>
        <w:t>i</w:t>
      </w:r>
      <w:proofErr w:type="spellEnd"/>
      <w:r w:rsidR="000171BB" w:rsidRPr="000171BB">
        <w:rPr>
          <w:lang w:val="et-EE"/>
        </w:rPr>
        <w:t xml:space="preserve"> § 9 lg 2 p 5). Seega on toetuse kasutamise tulemusel valminud </w:t>
      </w:r>
      <w:r w:rsidR="002604CE">
        <w:rPr>
          <w:lang w:val="et-EE"/>
        </w:rPr>
        <w:t>tööd, teosed</w:t>
      </w:r>
      <w:r w:rsidR="000171BB" w:rsidRPr="000171BB">
        <w:rPr>
          <w:lang w:val="et-EE"/>
        </w:rPr>
        <w:t xml:space="preserve"> </w:t>
      </w:r>
      <w:r w:rsidR="00293CA7">
        <w:rPr>
          <w:lang w:val="et-EE"/>
        </w:rPr>
        <w:t xml:space="preserve">jm </w:t>
      </w:r>
      <w:r w:rsidR="000171BB" w:rsidRPr="000171BB">
        <w:rPr>
          <w:lang w:val="et-EE"/>
        </w:rPr>
        <w:t xml:space="preserve">avalikkusele vabalt kättesaadavad </w:t>
      </w:r>
      <w:r w:rsidR="002604CE">
        <w:rPr>
          <w:lang w:val="et-EE"/>
        </w:rPr>
        <w:t xml:space="preserve">ja </w:t>
      </w:r>
      <w:r w:rsidR="00293CA7">
        <w:rPr>
          <w:lang w:val="et-EE"/>
        </w:rPr>
        <w:t>teave</w:t>
      </w:r>
      <w:r w:rsidR="002604CE">
        <w:rPr>
          <w:lang w:val="et-EE"/>
        </w:rPr>
        <w:t xml:space="preserve"> nende kohta tuleb esitada </w:t>
      </w:r>
      <w:r w:rsidR="000171BB" w:rsidRPr="000171BB">
        <w:rPr>
          <w:lang w:val="et-EE"/>
        </w:rPr>
        <w:t xml:space="preserve">Eesti Teadusinfosüsteemi, kui teabe </w:t>
      </w:r>
      <w:r w:rsidR="00FB12E7">
        <w:rPr>
          <w:lang w:val="et-EE"/>
        </w:rPr>
        <w:t>suhtes</w:t>
      </w:r>
      <w:r w:rsidR="00FB12E7" w:rsidRPr="000171BB">
        <w:rPr>
          <w:lang w:val="et-EE"/>
        </w:rPr>
        <w:t xml:space="preserve"> </w:t>
      </w:r>
      <w:r w:rsidR="000171BB" w:rsidRPr="000171BB">
        <w:rPr>
          <w:lang w:val="et-EE"/>
        </w:rPr>
        <w:t>ei ole avaldamispiiranguid.</w:t>
      </w:r>
    </w:p>
    <w:p w14:paraId="7B87026C" w14:textId="77777777" w:rsidR="00DA61CF" w:rsidRDefault="00DA61CF" w:rsidP="00687792">
      <w:pPr>
        <w:jc w:val="both"/>
        <w:rPr>
          <w:lang w:val="et-EE"/>
        </w:rPr>
      </w:pPr>
    </w:p>
    <w:p w14:paraId="10CDB55B" w14:textId="706F61A7" w:rsidR="006D1921" w:rsidRDefault="00FD04D7" w:rsidP="00B55BD8">
      <w:pPr>
        <w:pStyle w:val="BodyText"/>
        <w:rPr>
          <w:rFonts w:eastAsia="SimSun" w:cs="Mangal"/>
          <w:kern w:val="1"/>
          <w:lang w:eastAsia="hi-IN" w:bidi="hi-IN"/>
        </w:rPr>
      </w:pPr>
      <w:r w:rsidRPr="004443F1">
        <w:rPr>
          <w:b/>
          <w:bCs/>
        </w:rPr>
        <w:t xml:space="preserve">Paragrahvi </w:t>
      </w:r>
      <w:r w:rsidR="006C7961">
        <w:rPr>
          <w:b/>
          <w:bCs/>
        </w:rPr>
        <w:t>3</w:t>
      </w:r>
      <w:r w:rsidRPr="007C6DE2">
        <w:t xml:space="preserve"> </w:t>
      </w:r>
      <w:r w:rsidR="00B55BD8" w:rsidRPr="007C6DE2">
        <w:t xml:space="preserve">lõikes 1 sätestatakse, et </w:t>
      </w:r>
      <w:r w:rsidR="00B55BD8" w:rsidRPr="007C6DE2">
        <w:rPr>
          <w:rFonts w:eastAsia="SimSun" w:cs="Mangal"/>
          <w:kern w:val="1"/>
          <w:lang w:eastAsia="hi-IN" w:bidi="hi-IN"/>
        </w:rPr>
        <w:t xml:space="preserve">toetus </w:t>
      </w:r>
      <w:r w:rsidR="006C7961">
        <w:rPr>
          <w:rFonts w:eastAsia="SimSun" w:cs="Mangal"/>
          <w:kern w:val="1"/>
          <w:lang w:eastAsia="hi-IN" w:bidi="hi-IN"/>
        </w:rPr>
        <w:t xml:space="preserve">antakse </w:t>
      </w:r>
      <w:r w:rsidR="00906A78">
        <w:rPr>
          <w:rFonts w:eastAsia="SimSun" w:cs="Mangal"/>
          <w:kern w:val="1"/>
          <w:lang w:eastAsia="hi-IN" w:bidi="hi-IN"/>
        </w:rPr>
        <w:t xml:space="preserve">üldjuhul </w:t>
      </w:r>
      <w:r w:rsidR="00B04A05">
        <w:rPr>
          <w:rFonts w:eastAsia="SimSun" w:cs="Mangal"/>
          <w:kern w:val="1"/>
          <w:lang w:eastAsia="hi-IN" w:bidi="hi-IN"/>
        </w:rPr>
        <w:t xml:space="preserve">avatud </w:t>
      </w:r>
      <w:r w:rsidR="005D4436">
        <w:t>taotlusvooru</w:t>
      </w:r>
      <w:r w:rsidR="00AC747F">
        <w:t xml:space="preserve"> </w:t>
      </w:r>
      <w:r w:rsidR="00B55BD8" w:rsidRPr="007C6DE2">
        <w:rPr>
          <w:rFonts w:eastAsia="SimSun" w:cs="Mangal"/>
          <w:kern w:val="1"/>
          <w:lang w:eastAsia="hi-IN" w:bidi="hi-IN"/>
        </w:rPr>
        <w:t xml:space="preserve">korras. </w:t>
      </w:r>
      <w:r w:rsidR="00D255C9" w:rsidRPr="00D255C9">
        <w:rPr>
          <w:rFonts w:eastAsia="SimSun" w:cs="Mangal"/>
          <w:kern w:val="1"/>
          <w:lang w:eastAsia="hi-IN" w:bidi="hi-IN"/>
        </w:rPr>
        <w:t xml:space="preserve">Eelarveraha läbipaistvaks kasutamiseks on oluline, et toetusi jagataks </w:t>
      </w:r>
      <w:r w:rsidR="00FB12E7" w:rsidRPr="009A20F4">
        <w:rPr>
          <w:rFonts w:eastAsia="SimSun" w:cs="Mangal"/>
          <w:kern w:val="1"/>
          <w:lang w:eastAsia="hi-IN" w:bidi="hi-IN"/>
        </w:rPr>
        <w:t xml:space="preserve">kõigile arusaadavalt </w:t>
      </w:r>
      <w:r w:rsidR="00D255C9" w:rsidRPr="009A20F4">
        <w:rPr>
          <w:rFonts w:eastAsia="SimSun" w:cs="Mangal"/>
          <w:kern w:val="1"/>
          <w:lang w:eastAsia="hi-IN" w:bidi="hi-IN"/>
        </w:rPr>
        <w:t xml:space="preserve">vaba konkurentsi tingimustes. </w:t>
      </w:r>
      <w:r w:rsidR="00070A5C" w:rsidRPr="009A20F4">
        <w:rPr>
          <w:rFonts w:eastAsia="SimSun" w:cs="Mangal"/>
          <w:kern w:val="1"/>
          <w:lang w:eastAsia="hi-IN" w:bidi="hi-IN"/>
        </w:rPr>
        <w:t>Avatud t</w:t>
      </w:r>
      <w:r w:rsidR="005D4436" w:rsidRPr="009A20F4">
        <w:t>aotlusvoor</w:t>
      </w:r>
      <w:r w:rsidR="005D4436" w:rsidRPr="009A20F4">
        <w:rPr>
          <w:rFonts w:eastAsia="SimSun" w:cs="Mangal"/>
          <w:kern w:val="1"/>
          <w:lang w:eastAsia="hi-IN" w:bidi="hi-IN"/>
        </w:rPr>
        <w:t xml:space="preserve"> </w:t>
      </w:r>
      <w:r w:rsidR="00841A0D" w:rsidRPr="009A20F4">
        <w:rPr>
          <w:rFonts w:eastAsia="SimSun" w:cs="Mangal"/>
          <w:kern w:val="1"/>
          <w:lang w:eastAsia="hi-IN" w:bidi="hi-IN"/>
        </w:rPr>
        <w:t xml:space="preserve">tagab </w:t>
      </w:r>
      <w:r w:rsidR="00811341" w:rsidRPr="009A20F4">
        <w:rPr>
          <w:rFonts w:eastAsia="SimSun" w:cs="Mangal"/>
          <w:kern w:val="1"/>
          <w:lang w:eastAsia="hi-IN" w:bidi="hi-IN"/>
        </w:rPr>
        <w:t xml:space="preserve">projektipõhiste </w:t>
      </w:r>
      <w:r w:rsidR="00841A0D" w:rsidRPr="009A20F4">
        <w:rPr>
          <w:rFonts w:eastAsia="SimSun" w:cs="Mangal"/>
          <w:kern w:val="1"/>
          <w:lang w:eastAsia="hi-IN" w:bidi="hi-IN"/>
        </w:rPr>
        <w:t>to</w:t>
      </w:r>
      <w:r w:rsidR="00D569C3" w:rsidRPr="009A20F4">
        <w:rPr>
          <w:rFonts w:eastAsia="SimSun" w:cs="Mangal"/>
          <w:kern w:val="1"/>
          <w:lang w:eastAsia="hi-IN" w:bidi="hi-IN"/>
        </w:rPr>
        <w:t>e</w:t>
      </w:r>
      <w:r w:rsidR="00841A0D" w:rsidRPr="009A20F4">
        <w:rPr>
          <w:rFonts w:eastAsia="SimSun" w:cs="Mangal"/>
          <w:kern w:val="1"/>
          <w:lang w:eastAsia="hi-IN" w:bidi="hi-IN"/>
        </w:rPr>
        <w:t xml:space="preserve">tuste andmise </w:t>
      </w:r>
      <w:r w:rsidR="00FB12E7" w:rsidRPr="009A20F4">
        <w:rPr>
          <w:rFonts w:eastAsia="SimSun" w:cs="Mangal"/>
          <w:kern w:val="1"/>
          <w:lang w:eastAsia="hi-IN" w:bidi="hi-IN"/>
        </w:rPr>
        <w:t xml:space="preserve">selguse </w:t>
      </w:r>
      <w:r w:rsidR="00841A0D" w:rsidRPr="009A20F4">
        <w:rPr>
          <w:rFonts w:eastAsia="SimSun" w:cs="Mangal"/>
          <w:kern w:val="1"/>
          <w:lang w:eastAsia="hi-IN" w:bidi="hi-IN"/>
        </w:rPr>
        <w:t>ja taotlejate võrdse kohtlemise</w:t>
      </w:r>
      <w:r w:rsidR="009F79F3" w:rsidRPr="009A20F4">
        <w:rPr>
          <w:rFonts w:eastAsia="SimSun" w:cs="Mangal"/>
          <w:kern w:val="1"/>
          <w:lang w:eastAsia="hi-IN" w:bidi="hi-IN"/>
        </w:rPr>
        <w:t xml:space="preserve"> samadel tingimustel</w:t>
      </w:r>
      <w:r w:rsidR="00841A0D" w:rsidRPr="009A20F4">
        <w:rPr>
          <w:rFonts w:eastAsia="SimSun" w:cs="Mangal"/>
          <w:kern w:val="1"/>
          <w:lang w:eastAsia="hi-IN" w:bidi="hi-IN"/>
        </w:rPr>
        <w:t>.</w:t>
      </w:r>
      <w:r w:rsidR="00841A0D">
        <w:rPr>
          <w:rFonts w:eastAsia="SimSun" w:cs="Mangal"/>
          <w:kern w:val="1"/>
          <w:lang w:eastAsia="hi-IN" w:bidi="hi-IN"/>
        </w:rPr>
        <w:t xml:space="preserve"> </w:t>
      </w:r>
    </w:p>
    <w:p w14:paraId="7AA5B164" w14:textId="77777777" w:rsidR="006D1921" w:rsidRDefault="006D1921" w:rsidP="00B55BD8">
      <w:pPr>
        <w:pStyle w:val="BodyText"/>
        <w:rPr>
          <w:rFonts w:eastAsia="SimSun" w:cs="Mangal"/>
          <w:kern w:val="1"/>
          <w:lang w:eastAsia="hi-IN" w:bidi="hi-IN"/>
        </w:rPr>
      </w:pPr>
    </w:p>
    <w:p w14:paraId="4DEC04FA" w14:textId="77777777" w:rsidR="00515BFE" w:rsidRDefault="006D1921" w:rsidP="00B04A05">
      <w:pPr>
        <w:pStyle w:val="BodyText"/>
        <w:rPr>
          <w:rFonts w:eastAsia="SimSun" w:cs="Mangal"/>
          <w:kern w:val="1"/>
          <w:lang w:eastAsia="hi-IN" w:bidi="hi-IN"/>
        </w:rPr>
      </w:pPr>
      <w:bookmarkStart w:id="8" w:name="_Hlk211780375"/>
      <w:r w:rsidRPr="006D1921">
        <w:rPr>
          <w:rFonts w:eastAsia="SimSun" w:cs="Mangal"/>
          <w:kern w:val="1"/>
          <w:lang w:eastAsia="hi-IN" w:bidi="hi-IN"/>
        </w:rPr>
        <w:lastRenderedPageBreak/>
        <w:t xml:space="preserve">Eesti väiksuse tõttu </w:t>
      </w:r>
      <w:r w:rsidR="00FB12E7">
        <w:rPr>
          <w:rFonts w:eastAsia="SimSun" w:cs="Mangal"/>
          <w:kern w:val="1"/>
          <w:lang w:eastAsia="hi-IN" w:bidi="hi-IN"/>
        </w:rPr>
        <w:t xml:space="preserve">võib siiski </w:t>
      </w:r>
      <w:r>
        <w:rPr>
          <w:rFonts w:eastAsia="SimSun" w:cs="Mangal"/>
          <w:kern w:val="1"/>
          <w:lang w:eastAsia="hi-IN" w:bidi="hi-IN"/>
        </w:rPr>
        <w:t xml:space="preserve">ette tulla olukordi, kus </w:t>
      </w:r>
      <w:r w:rsidR="000414F5">
        <w:rPr>
          <w:rFonts w:eastAsia="SimSun" w:cs="Mangal"/>
          <w:kern w:val="1"/>
          <w:lang w:eastAsia="hi-IN" w:bidi="hi-IN"/>
        </w:rPr>
        <w:t xml:space="preserve">mingis </w:t>
      </w:r>
      <w:r w:rsidR="006E13A6">
        <w:rPr>
          <w:rFonts w:eastAsia="SimSun" w:cs="Mangal"/>
          <w:kern w:val="1"/>
          <w:lang w:eastAsia="hi-IN" w:bidi="hi-IN"/>
        </w:rPr>
        <w:t xml:space="preserve">kindlas </w:t>
      </w:r>
      <w:r w:rsidR="006E13A6" w:rsidRPr="00F81E86">
        <w:rPr>
          <w:rFonts w:eastAsia="SimSun" w:cs="Mangal"/>
          <w:kern w:val="1"/>
          <w:lang w:eastAsia="hi-IN" w:bidi="hi-IN"/>
        </w:rPr>
        <w:t>välispoliitika</w:t>
      </w:r>
      <w:r w:rsidR="000414F5">
        <w:rPr>
          <w:rFonts w:eastAsia="SimSun" w:cs="Mangal"/>
          <w:kern w:val="1"/>
          <w:lang w:eastAsia="hi-IN" w:bidi="hi-IN"/>
        </w:rPr>
        <w:t xml:space="preserve"> </w:t>
      </w:r>
      <w:r w:rsidR="006E13A6" w:rsidRPr="00F81E86">
        <w:rPr>
          <w:rFonts w:eastAsia="SimSun" w:cs="Mangal"/>
          <w:kern w:val="1"/>
          <w:lang w:eastAsia="hi-IN" w:bidi="hi-IN"/>
        </w:rPr>
        <w:t xml:space="preserve">valdkonnas </w:t>
      </w:r>
      <w:r w:rsidR="006E13A6">
        <w:rPr>
          <w:rFonts w:eastAsia="SimSun" w:cs="Mangal"/>
          <w:kern w:val="1"/>
          <w:lang w:eastAsia="hi-IN" w:bidi="hi-IN"/>
        </w:rPr>
        <w:t xml:space="preserve">on võimalikke soovitava eesmärgi või tegevuse elluviijaid vaid üks ja konkurents puudub. Sellisel juhul tekitab </w:t>
      </w:r>
      <w:r w:rsidR="00D255C9">
        <w:rPr>
          <w:rFonts w:eastAsia="SimSun" w:cs="Mangal"/>
          <w:kern w:val="1"/>
          <w:lang w:eastAsia="hi-IN" w:bidi="hi-IN"/>
        </w:rPr>
        <w:t>t</w:t>
      </w:r>
      <w:r w:rsidR="005D4436">
        <w:t>aotlusvooru</w:t>
      </w:r>
      <w:r w:rsidR="00D569C3">
        <w:rPr>
          <w:rFonts w:eastAsia="SimSun" w:cs="Mangal"/>
          <w:kern w:val="1"/>
          <w:lang w:eastAsia="hi-IN" w:bidi="hi-IN"/>
        </w:rPr>
        <w:t xml:space="preserve"> läbiviimine </w:t>
      </w:r>
      <w:r w:rsidR="00D569C3" w:rsidRPr="00D569C3">
        <w:rPr>
          <w:rFonts w:eastAsia="SimSun" w:cs="Mangal"/>
          <w:kern w:val="1"/>
          <w:lang w:eastAsia="hi-IN" w:bidi="hi-IN"/>
        </w:rPr>
        <w:t>põhjendamatu</w:t>
      </w:r>
      <w:r w:rsidR="00AE50A8">
        <w:rPr>
          <w:rFonts w:eastAsia="SimSun" w:cs="Mangal"/>
          <w:kern w:val="1"/>
          <w:lang w:eastAsia="hi-IN" w:bidi="hi-IN"/>
        </w:rPr>
        <w:t>t</w:t>
      </w:r>
      <w:r w:rsidR="00D569C3" w:rsidRPr="00D569C3">
        <w:rPr>
          <w:rFonts w:eastAsia="SimSun" w:cs="Mangal"/>
          <w:kern w:val="1"/>
          <w:lang w:eastAsia="hi-IN" w:bidi="hi-IN"/>
        </w:rPr>
        <w:t xml:space="preserve"> </w:t>
      </w:r>
      <w:r w:rsidR="00D569C3">
        <w:rPr>
          <w:rFonts w:eastAsia="SimSun" w:cs="Mangal"/>
          <w:kern w:val="1"/>
          <w:lang w:eastAsia="hi-IN" w:bidi="hi-IN"/>
        </w:rPr>
        <w:t xml:space="preserve">töö- ja </w:t>
      </w:r>
      <w:r w:rsidR="00D569C3" w:rsidRPr="00D569C3">
        <w:rPr>
          <w:rFonts w:eastAsia="SimSun" w:cs="Mangal"/>
          <w:kern w:val="1"/>
          <w:lang w:eastAsia="hi-IN" w:bidi="hi-IN"/>
        </w:rPr>
        <w:t>halduskoormus</w:t>
      </w:r>
      <w:r w:rsidR="00AE50A8">
        <w:rPr>
          <w:rFonts w:eastAsia="SimSun" w:cs="Mangal"/>
          <w:kern w:val="1"/>
          <w:lang w:eastAsia="hi-IN" w:bidi="hi-IN"/>
        </w:rPr>
        <w:t>t</w:t>
      </w:r>
      <w:r w:rsidR="00D569C3" w:rsidRPr="00D569C3">
        <w:rPr>
          <w:rFonts w:eastAsia="SimSun" w:cs="Mangal"/>
          <w:kern w:val="1"/>
          <w:lang w:eastAsia="hi-IN" w:bidi="hi-IN"/>
        </w:rPr>
        <w:t xml:space="preserve"> </w:t>
      </w:r>
      <w:r w:rsidR="00D569C3">
        <w:rPr>
          <w:rFonts w:eastAsia="SimSun" w:cs="Mangal"/>
          <w:kern w:val="1"/>
          <w:lang w:eastAsia="hi-IN" w:bidi="hi-IN"/>
        </w:rPr>
        <w:t xml:space="preserve">ning </w:t>
      </w:r>
      <w:r w:rsidR="00D569C3" w:rsidRPr="00D569C3">
        <w:rPr>
          <w:rFonts w:eastAsia="SimSun" w:cs="Mangal"/>
          <w:kern w:val="1"/>
          <w:lang w:eastAsia="hi-IN" w:bidi="hi-IN"/>
        </w:rPr>
        <w:t>kulu</w:t>
      </w:r>
      <w:r w:rsidR="00D569C3" w:rsidRPr="00F81E86">
        <w:rPr>
          <w:rFonts w:eastAsia="SimSun" w:cs="Mangal"/>
          <w:kern w:val="1"/>
          <w:lang w:eastAsia="hi-IN" w:bidi="hi-IN"/>
        </w:rPr>
        <w:t>.</w:t>
      </w:r>
      <w:r w:rsidR="00E65E97" w:rsidRPr="00E65E97">
        <w:rPr>
          <w:rFonts w:eastAsia="SimSun" w:cs="Mangal"/>
          <w:kern w:val="1"/>
          <w:lang w:eastAsia="hi-IN" w:bidi="hi-IN"/>
        </w:rPr>
        <w:t xml:space="preserve"> Taotlusvooru korraldamine võitjat ette teades oleks avaliku ressursi raiskamine.</w:t>
      </w:r>
      <w:r w:rsidR="00D569C3" w:rsidRPr="00F81E86">
        <w:rPr>
          <w:rFonts w:eastAsia="SimSun" w:cs="Mangal"/>
          <w:kern w:val="1"/>
          <w:lang w:eastAsia="hi-IN" w:bidi="hi-IN"/>
        </w:rPr>
        <w:t xml:space="preserve"> </w:t>
      </w:r>
      <w:r w:rsidR="005D4436">
        <w:t>Taotlusvooru</w:t>
      </w:r>
      <w:r w:rsidR="005D4436" w:rsidRPr="00DA3D33" w:rsidDel="005D4436">
        <w:rPr>
          <w:rFonts w:eastAsia="SimSun" w:cs="Mangal"/>
          <w:kern w:val="1"/>
          <w:lang w:eastAsia="hi-IN" w:bidi="hi-IN"/>
        </w:rPr>
        <w:t xml:space="preserve"> </w:t>
      </w:r>
      <w:r w:rsidR="00050783" w:rsidRPr="00DA3D33">
        <w:rPr>
          <w:rFonts w:eastAsia="SimSun" w:cs="Mangal"/>
          <w:kern w:val="1"/>
          <w:lang w:eastAsia="hi-IN" w:bidi="hi-IN"/>
        </w:rPr>
        <w:t xml:space="preserve">korraldamine ei täida oma eesmärki </w:t>
      </w:r>
      <w:r w:rsidR="00AF27A3">
        <w:rPr>
          <w:rFonts w:eastAsia="SimSun" w:cs="Mangal"/>
          <w:kern w:val="1"/>
          <w:lang w:eastAsia="hi-IN" w:bidi="hi-IN"/>
        </w:rPr>
        <w:t xml:space="preserve">ka </w:t>
      </w:r>
      <w:r w:rsidR="00050783" w:rsidRPr="00DA3D33">
        <w:rPr>
          <w:rFonts w:eastAsia="SimSun" w:cs="Mangal"/>
          <w:kern w:val="1"/>
          <w:lang w:eastAsia="hi-IN" w:bidi="hi-IN"/>
        </w:rPr>
        <w:t xml:space="preserve">juhul, </w:t>
      </w:r>
      <w:r w:rsidR="00050783" w:rsidRPr="00F81E86">
        <w:rPr>
          <w:rFonts w:eastAsia="SimSun" w:cs="Mangal"/>
          <w:kern w:val="1"/>
          <w:lang w:eastAsia="hi-IN" w:bidi="hi-IN"/>
        </w:rPr>
        <w:t>kui ministeerium soovib teha taotlejaga</w:t>
      </w:r>
      <w:r w:rsidR="00936A17">
        <w:rPr>
          <w:rFonts w:eastAsia="SimSun" w:cs="Mangal"/>
          <w:kern w:val="1"/>
          <w:lang w:eastAsia="hi-IN" w:bidi="hi-IN"/>
        </w:rPr>
        <w:t xml:space="preserve"> koostööd</w:t>
      </w:r>
      <w:r w:rsidR="00891DC8">
        <w:rPr>
          <w:rFonts w:eastAsia="SimSun" w:cs="Mangal"/>
          <w:kern w:val="1"/>
          <w:lang w:eastAsia="hi-IN" w:bidi="hi-IN"/>
        </w:rPr>
        <w:t xml:space="preserve"> </w:t>
      </w:r>
      <w:r w:rsidR="00050783" w:rsidRPr="00F81E86">
        <w:rPr>
          <w:rFonts w:eastAsia="SimSun" w:cs="Mangal"/>
          <w:kern w:val="1"/>
          <w:lang w:eastAsia="hi-IN" w:bidi="hi-IN"/>
        </w:rPr>
        <w:t>ühise eesmärgi saavutamiseks</w:t>
      </w:r>
      <w:r w:rsidR="00DA3D33" w:rsidRPr="00F81E86">
        <w:rPr>
          <w:rFonts w:eastAsia="SimSun" w:cs="Mangal"/>
          <w:kern w:val="1"/>
          <w:lang w:eastAsia="hi-IN" w:bidi="hi-IN"/>
        </w:rPr>
        <w:t xml:space="preserve">, kui </w:t>
      </w:r>
      <w:r w:rsidR="00EF66FB">
        <w:rPr>
          <w:rFonts w:eastAsia="SimSun" w:cs="Mangal"/>
          <w:kern w:val="1"/>
          <w:lang w:eastAsia="hi-IN" w:bidi="hi-IN"/>
        </w:rPr>
        <w:t xml:space="preserve">see </w:t>
      </w:r>
      <w:r w:rsidR="00DA3D33" w:rsidRPr="00F81E86">
        <w:rPr>
          <w:rFonts w:eastAsia="SimSun" w:cs="Mangal"/>
          <w:kern w:val="1"/>
          <w:lang w:eastAsia="hi-IN" w:bidi="hi-IN"/>
        </w:rPr>
        <w:t>ühine eesmärk on taotlejaspetsiifiline</w:t>
      </w:r>
      <w:r w:rsidR="00830829">
        <w:rPr>
          <w:rFonts w:eastAsia="SimSun" w:cs="Mangal"/>
          <w:kern w:val="1"/>
          <w:lang w:eastAsia="hi-IN" w:bidi="hi-IN"/>
        </w:rPr>
        <w:t>.</w:t>
      </w:r>
      <w:r w:rsidR="00DA3D33" w:rsidRPr="00F81E86">
        <w:rPr>
          <w:rFonts w:eastAsia="SimSun" w:cs="Mangal"/>
          <w:kern w:val="1"/>
          <w:lang w:eastAsia="hi-IN" w:bidi="hi-IN"/>
        </w:rPr>
        <w:t xml:space="preserve"> </w:t>
      </w:r>
      <w:bookmarkEnd w:id="8"/>
      <w:r w:rsidR="002B3863">
        <w:rPr>
          <w:rFonts w:eastAsia="SimSun" w:cs="Mangal"/>
          <w:kern w:val="1"/>
          <w:lang w:eastAsia="hi-IN" w:bidi="hi-IN"/>
        </w:rPr>
        <w:t>K</w:t>
      </w:r>
      <w:r w:rsidR="002B3863" w:rsidRPr="002B3863">
        <w:rPr>
          <w:rFonts w:eastAsia="SimSun" w:cs="Mangal"/>
          <w:kern w:val="1"/>
          <w:lang w:eastAsia="hi-IN" w:bidi="hi-IN"/>
        </w:rPr>
        <w:t>oostöö</w:t>
      </w:r>
      <w:r w:rsidR="00080331">
        <w:rPr>
          <w:rFonts w:eastAsia="SimSun" w:cs="Mangal"/>
          <w:kern w:val="1"/>
          <w:lang w:eastAsia="hi-IN" w:bidi="hi-IN"/>
        </w:rPr>
        <w:t xml:space="preserve"> </w:t>
      </w:r>
      <w:r w:rsidR="00961D39">
        <w:rPr>
          <w:rFonts w:eastAsia="SimSun" w:cs="Mangal"/>
          <w:kern w:val="1"/>
          <w:lang w:eastAsia="hi-IN" w:bidi="hi-IN"/>
        </w:rPr>
        <w:t xml:space="preserve">on </w:t>
      </w:r>
      <w:r w:rsidR="00FF4EEE">
        <w:rPr>
          <w:rFonts w:eastAsia="SimSun" w:cs="Mangal"/>
          <w:kern w:val="1"/>
          <w:lang w:eastAsia="hi-IN" w:bidi="hi-IN"/>
        </w:rPr>
        <w:t>EL</w:t>
      </w:r>
      <w:r w:rsidR="000414F5">
        <w:rPr>
          <w:rFonts w:eastAsia="SimSun" w:cs="Mangal"/>
          <w:kern w:val="1"/>
          <w:lang w:eastAsia="hi-IN" w:bidi="hi-IN"/>
        </w:rPr>
        <w:t>i</w:t>
      </w:r>
      <w:r w:rsidR="00FF4EEE">
        <w:rPr>
          <w:rFonts w:eastAsia="SimSun" w:cs="Mangal"/>
          <w:kern w:val="1"/>
          <w:lang w:eastAsia="hi-IN" w:bidi="hi-IN"/>
        </w:rPr>
        <w:t xml:space="preserve"> teatise kohaselt </w:t>
      </w:r>
      <w:r w:rsidR="002B3863" w:rsidRPr="002B3863">
        <w:rPr>
          <w:rFonts w:eastAsia="SimSun" w:cs="Mangal"/>
          <w:kern w:val="1"/>
          <w:lang w:eastAsia="hi-IN" w:bidi="hi-IN"/>
        </w:rPr>
        <w:t xml:space="preserve">vähemalt kahe sõltumatu poole </w:t>
      </w:r>
      <w:r w:rsidR="00961D39">
        <w:rPr>
          <w:rFonts w:eastAsia="SimSun" w:cs="Mangal"/>
          <w:kern w:val="1"/>
          <w:lang w:eastAsia="hi-IN" w:bidi="hi-IN"/>
        </w:rPr>
        <w:t xml:space="preserve">vahel </w:t>
      </w:r>
      <w:r w:rsidR="002B3863" w:rsidRPr="002B3863">
        <w:rPr>
          <w:rFonts w:eastAsia="SimSun" w:cs="Mangal"/>
          <w:kern w:val="1"/>
          <w:lang w:eastAsia="hi-IN" w:bidi="hi-IN"/>
        </w:rPr>
        <w:t>teadmiste vahetami</w:t>
      </w:r>
      <w:r w:rsidR="00961D39">
        <w:rPr>
          <w:rFonts w:eastAsia="SimSun" w:cs="Mangal"/>
          <w:kern w:val="1"/>
          <w:lang w:eastAsia="hi-IN" w:bidi="hi-IN"/>
        </w:rPr>
        <w:t>ne, et saavutada</w:t>
      </w:r>
      <w:r w:rsidR="002B3863" w:rsidRPr="002B3863">
        <w:rPr>
          <w:rFonts w:eastAsia="SimSun" w:cs="Mangal"/>
          <w:kern w:val="1"/>
          <w:lang w:eastAsia="hi-IN" w:bidi="hi-IN"/>
        </w:rPr>
        <w:t xml:space="preserve"> ühi</w:t>
      </w:r>
      <w:r w:rsidR="00961D39">
        <w:rPr>
          <w:rFonts w:eastAsia="SimSun" w:cs="Mangal"/>
          <w:kern w:val="1"/>
          <w:lang w:eastAsia="hi-IN" w:bidi="hi-IN"/>
        </w:rPr>
        <w:t>n</w:t>
      </w:r>
      <w:r w:rsidR="002B3863" w:rsidRPr="002B3863">
        <w:rPr>
          <w:rFonts w:eastAsia="SimSun" w:cs="Mangal"/>
          <w:kern w:val="1"/>
          <w:lang w:eastAsia="hi-IN" w:bidi="hi-IN"/>
        </w:rPr>
        <w:t>e eesmär</w:t>
      </w:r>
      <w:r w:rsidR="00961D39">
        <w:rPr>
          <w:rFonts w:eastAsia="SimSun" w:cs="Mangal"/>
          <w:kern w:val="1"/>
          <w:lang w:eastAsia="hi-IN" w:bidi="hi-IN"/>
        </w:rPr>
        <w:t>k</w:t>
      </w:r>
      <w:r w:rsidR="002B3863" w:rsidRPr="002B3863">
        <w:rPr>
          <w:rFonts w:eastAsia="SimSun" w:cs="Mangal"/>
          <w:kern w:val="1"/>
          <w:lang w:eastAsia="hi-IN" w:bidi="hi-IN"/>
        </w:rPr>
        <w:t xml:space="preserve"> </w:t>
      </w:r>
      <w:r w:rsidR="00080331">
        <w:rPr>
          <w:rFonts w:eastAsia="SimSun" w:cs="Mangal"/>
          <w:kern w:val="1"/>
          <w:lang w:eastAsia="hi-IN" w:bidi="hi-IN"/>
        </w:rPr>
        <w:t xml:space="preserve">omavahelise </w:t>
      </w:r>
      <w:r w:rsidR="002B3863" w:rsidRPr="002B3863">
        <w:rPr>
          <w:rFonts w:eastAsia="SimSun" w:cs="Mangal"/>
          <w:kern w:val="1"/>
          <w:lang w:eastAsia="hi-IN" w:bidi="hi-IN"/>
        </w:rPr>
        <w:t>tööjaotuse kaudu</w:t>
      </w:r>
      <w:r w:rsidR="002B3863">
        <w:rPr>
          <w:rFonts w:eastAsia="SimSun" w:cs="Mangal"/>
          <w:kern w:val="1"/>
          <w:lang w:eastAsia="hi-IN" w:bidi="hi-IN"/>
        </w:rPr>
        <w:t>. K</w:t>
      </w:r>
      <w:r w:rsidR="002B3863" w:rsidRPr="002B3863">
        <w:rPr>
          <w:rFonts w:eastAsia="SimSun" w:cs="Mangal"/>
          <w:kern w:val="1"/>
          <w:lang w:eastAsia="hi-IN" w:bidi="hi-IN"/>
        </w:rPr>
        <w:t>oostöö</w:t>
      </w:r>
      <w:r w:rsidR="002B3863">
        <w:rPr>
          <w:rFonts w:eastAsia="SimSun" w:cs="Mangal"/>
          <w:kern w:val="1"/>
          <w:lang w:eastAsia="hi-IN" w:bidi="hi-IN"/>
        </w:rPr>
        <w:t xml:space="preserve"> </w:t>
      </w:r>
      <w:r w:rsidR="002B3863" w:rsidRPr="002B3863">
        <w:rPr>
          <w:rFonts w:eastAsia="SimSun" w:cs="Mangal"/>
          <w:kern w:val="1"/>
          <w:lang w:eastAsia="hi-IN" w:bidi="hi-IN"/>
        </w:rPr>
        <w:t>tege</w:t>
      </w:r>
      <w:r w:rsidR="002B3863">
        <w:rPr>
          <w:rFonts w:eastAsia="SimSun" w:cs="Mangal"/>
          <w:kern w:val="1"/>
          <w:lang w:eastAsia="hi-IN" w:bidi="hi-IN"/>
        </w:rPr>
        <w:t xml:space="preserve">miseks </w:t>
      </w:r>
      <w:r w:rsidR="002B3863" w:rsidRPr="002B3863">
        <w:rPr>
          <w:rFonts w:eastAsia="SimSun" w:cs="Mangal"/>
          <w:kern w:val="1"/>
          <w:lang w:eastAsia="hi-IN" w:bidi="hi-IN"/>
        </w:rPr>
        <w:t xml:space="preserve">määratlevad </w:t>
      </w:r>
      <w:r w:rsidR="002B3863">
        <w:rPr>
          <w:rFonts w:eastAsia="SimSun" w:cs="Mangal"/>
          <w:kern w:val="1"/>
          <w:lang w:eastAsia="hi-IN" w:bidi="hi-IN"/>
        </w:rPr>
        <w:t xml:space="preserve">pooled </w:t>
      </w:r>
      <w:r w:rsidR="002B3863" w:rsidRPr="002B3863">
        <w:rPr>
          <w:rFonts w:eastAsia="SimSun" w:cs="Mangal"/>
          <w:kern w:val="1"/>
          <w:lang w:eastAsia="hi-IN" w:bidi="hi-IN"/>
        </w:rPr>
        <w:t>ühiselt projekti valdkonna</w:t>
      </w:r>
      <w:r w:rsidR="002B3863">
        <w:rPr>
          <w:rFonts w:eastAsia="SimSun" w:cs="Mangal"/>
          <w:kern w:val="1"/>
          <w:lang w:eastAsia="hi-IN" w:bidi="hi-IN"/>
        </w:rPr>
        <w:t xml:space="preserve"> või eesmärgi</w:t>
      </w:r>
      <w:r w:rsidR="002B3863" w:rsidRPr="002B3863">
        <w:rPr>
          <w:rFonts w:eastAsia="SimSun" w:cs="Mangal"/>
          <w:kern w:val="1"/>
          <w:lang w:eastAsia="hi-IN" w:bidi="hi-IN"/>
        </w:rPr>
        <w:t>, aitavad seda ellu viia ning jagavad koos riske ja tulemusi</w:t>
      </w:r>
      <w:r w:rsidR="002A0728">
        <w:rPr>
          <w:rFonts w:eastAsia="SimSun" w:cs="Mangal"/>
          <w:kern w:val="1"/>
          <w:lang w:eastAsia="hi-IN" w:bidi="hi-IN"/>
        </w:rPr>
        <w:t xml:space="preserve">. </w:t>
      </w:r>
      <w:r w:rsidR="002B3863">
        <w:rPr>
          <w:rFonts w:eastAsia="SimSun" w:cs="Mangal"/>
          <w:kern w:val="1"/>
          <w:lang w:eastAsia="hi-IN" w:bidi="hi-IN"/>
        </w:rPr>
        <w:t xml:space="preserve"> </w:t>
      </w:r>
      <w:r w:rsidR="002A0728">
        <w:rPr>
          <w:rFonts w:eastAsia="SimSun" w:cs="Mangal"/>
          <w:kern w:val="1"/>
          <w:lang w:eastAsia="hi-IN" w:bidi="hi-IN"/>
        </w:rPr>
        <w:t>Ü</w:t>
      </w:r>
      <w:r w:rsidR="002B3863" w:rsidRPr="002B3863">
        <w:rPr>
          <w:rFonts w:eastAsia="SimSun" w:cs="Mangal"/>
          <w:kern w:val="1"/>
          <w:lang w:eastAsia="hi-IN" w:bidi="hi-IN"/>
        </w:rPr>
        <w:t>ks</w:t>
      </w:r>
      <w:r w:rsidR="002A0728">
        <w:rPr>
          <w:rFonts w:eastAsia="SimSun" w:cs="Mangal"/>
          <w:kern w:val="1"/>
          <w:lang w:eastAsia="hi-IN" w:bidi="hi-IN"/>
        </w:rPr>
        <w:t xml:space="preserve"> pool</w:t>
      </w:r>
      <w:r w:rsidR="002B3863" w:rsidRPr="002B3863">
        <w:rPr>
          <w:rFonts w:eastAsia="SimSun" w:cs="Mangal"/>
          <w:kern w:val="1"/>
          <w:lang w:eastAsia="hi-IN" w:bidi="hi-IN"/>
        </w:rPr>
        <w:t xml:space="preserve"> või mitu poolt võivad kanda kõik </w:t>
      </w:r>
      <w:r w:rsidR="002A0728" w:rsidRPr="002B3863">
        <w:rPr>
          <w:rFonts w:eastAsia="SimSun" w:cs="Mangal"/>
          <w:kern w:val="1"/>
          <w:lang w:eastAsia="hi-IN" w:bidi="hi-IN"/>
        </w:rPr>
        <w:t xml:space="preserve">projekti </w:t>
      </w:r>
      <w:r w:rsidR="002B3863" w:rsidRPr="002B3863">
        <w:rPr>
          <w:rFonts w:eastAsia="SimSun" w:cs="Mangal"/>
          <w:kern w:val="1"/>
          <w:lang w:eastAsia="hi-IN" w:bidi="hi-IN"/>
        </w:rPr>
        <w:t>kulud.</w:t>
      </w:r>
      <w:r w:rsidR="000A0CD6">
        <w:rPr>
          <w:rFonts w:eastAsia="SimSun" w:cs="Mangal"/>
          <w:kern w:val="1"/>
          <w:lang w:eastAsia="hi-IN" w:bidi="hi-IN"/>
        </w:rPr>
        <w:t xml:space="preserve"> </w:t>
      </w:r>
    </w:p>
    <w:p w14:paraId="4B2634BA" w14:textId="77777777" w:rsidR="00515BFE" w:rsidRDefault="00515BFE" w:rsidP="00B04A05">
      <w:pPr>
        <w:pStyle w:val="BodyText"/>
        <w:rPr>
          <w:rFonts w:eastAsia="SimSun" w:cs="Mangal"/>
          <w:kern w:val="1"/>
          <w:lang w:eastAsia="hi-IN" w:bidi="hi-IN"/>
        </w:rPr>
      </w:pPr>
    </w:p>
    <w:p w14:paraId="6AEE20F8" w14:textId="2F75896F" w:rsidR="001817BF" w:rsidRDefault="002624A9" w:rsidP="00B04A05">
      <w:pPr>
        <w:pStyle w:val="BodyText"/>
        <w:rPr>
          <w:rFonts w:eastAsia="SimSun" w:cs="Mangal"/>
          <w:kern w:val="1"/>
          <w:lang w:eastAsia="hi-IN" w:bidi="hi-IN"/>
        </w:rPr>
      </w:pPr>
      <w:r>
        <w:rPr>
          <w:rFonts w:eastAsia="SimSun" w:cs="Mangal"/>
          <w:kern w:val="1"/>
          <w:lang w:eastAsia="hi-IN" w:bidi="hi-IN"/>
        </w:rPr>
        <w:t>M</w:t>
      </w:r>
      <w:r w:rsidR="00830829" w:rsidRPr="00830829">
        <w:rPr>
          <w:rFonts w:eastAsia="SimSun" w:cs="Mangal"/>
          <w:kern w:val="1"/>
          <w:lang w:eastAsia="hi-IN" w:bidi="hi-IN"/>
        </w:rPr>
        <w:t xml:space="preserve">inisteerium </w:t>
      </w:r>
      <w:r>
        <w:rPr>
          <w:rFonts w:eastAsia="SimSun" w:cs="Mangal"/>
          <w:kern w:val="1"/>
          <w:lang w:eastAsia="hi-IN" w:bidi="hi-IN"/>
        </w:rPr>
        <w:t xml:space="preserve">on </w:t>
      </w:r>
      <w:r w:rsidR="00C354B1">
        <w:rPr>
          <w:rFonts w:eastAsia="SimSun" w:cs="Mangal"/>
          <w:kern w:val="1"/>
          <w:lang w:eastAsia="hi-IN" w:bidi="hi-IN"/>
        </w:rPr>
        <w:t xml:space="preserve">alates </w:t>
      </w:r>
      <w:r w:rsidR="00403532" w:rsidRPr="00403532">
        <w:rPr>
          <w:rFonts w:eastAsia="SimSun" w:cs="Mangal"/>
          <w:kern w:val="1"/>
          <w:lang w:eastAsia="hi-IN" w:bidi="hi-IN"/>
        </w:rPr>
        <w:t>aastast 202</w:t>
      </w:r>
      <w:r w:rsidR="00403532">
        <w:rPr>
          <w:rFonts w:eastAsia="SimSun" w:cs="Mangal"/>
          <w:kern w:val="1"/>
          <w:lang w:eastAsia="hi-IN" w:bidi="hi-IN"/>
        </w:rPr>
        <w:t>3</w:t>
      </w:r>
      <w:r w:rsidR="00830829" w:rsidRPr="00830829">
        <w:rPr>
          <w:rFonts w:eastAsia="SimSun" w:cs="Mangal"/>
          <w:kern w:val="1"/>
          <w:lang w:eastAsia="hi-IN" w:bidi="hi-IN"/>
        </w:rPr>
        <w:t xml:space="preserve"> toetanud </w:t>
      </w:r>
      <w:r w:rsidR="00B53FCF" w:rsidRPr="00B53FCF">
        <w:rPr>
          <w:rFonts w:eastAsia="SimSun" w:cs="Mangal"/>
          <w:kern w:val="1"/>
          <w:lang w:eastAsia="hi-IN" w:bidi="hi-IN"/>
        </w:rPr>
        <w:t xml:space="preserve">ülikoolide </w:t>
      </w:r>
      <w:r w:rsidR="00830829" w:rsidRPr="00830829">
        <w:rPr>
          <w:rFonts w:eastAsia="SimSun" w:cs="Mangal"/>
          <w:kern w:val="1"/>
          <w:lang w:eastAsia="hi-IN" w:bidi="hi-IN"/>
        </w:rPr>
        <w:t xml:space="preserve">pikemaajalist </w:t>
      </w:r>
      <w:r w:rsidR="001817BF">
        <w:rPr>
          <w:rFonts w:eastAsia="SimSun" w:cs="Mangal"/>
          <w:kern w:val="1"/>
          <w:lang w:eastAsia="hi-IN" w:bidi="hi-IN"/>
        </w:rPr>
        <w:t>teadus- ja arendus</w:t>
      </w:r>
      <w:r w:rsidR="00830829" w:rsidRPr="00830829">
        <w:rPr>
          <w:rFonts w:eastAsia="SimSun" w:cs="Mangal"/>
          <w:kern w:val="1"/>
          <w:lang w:eastAsia="hi-IN" w:bidi="hi-IN"/>
        </w:rPr>
        <w:t xml:space="preserve">tegevust </w:t>
      </w:r>
      <w:r w:rsidR="00403532">
        <w:rPr>
          <w:rFonts w:eastAsia="SimSun" w:cs="Mangal"/>
          <w:kern w:val="1"/>
          <w:lang w:eastAsia="hi-IN" w:bidi="hi-IN"/>
        </w:rPr>
        <w:t xml:space="preserve">Vabariigi Valitsuses heaks kiidetud </w:t>
      </w:r>
      <w:r w:rsidR="00B53FCF">
        <w:rPr>
          <w:rFonts w:eastAsia="SimSun" w:cs="Mangal"/>
          <w:kern w:val="1"/>
          <w:lang w:eastAsia="hi-IN" w:bidi="hi-IN"/>
        </w:rPr>
        <w:t>välispoliitiliselt oluliste</w:t>
      </w:r>
      <w:r w:rsidR="002A0728">
        <w:rPr>
          <w:rFonts w:eastAsia="SimSun" w:cs="Mangal"/>
          <w:kern w:val="1"/>
          <w:lang w:eastAsia="hi-IN" w:bidi="hi-IN"/>
        </w:rPr>
        <w:t>s</w:t>
      </w:r>
      <w:r w:rsidR="00B53FCF">
        <w:rPr>
          <w:rFonts w:eastAsia="SimSun" w:cs="Mangal"/>
          <w:kern w:val="1"/>
          <w:lang w:eastAsia="hi-IN" w:bidi="hi-IN"/>
        </w:rPr>
        <w:t xml:space="preserve"> </w:t>
      </w:r>
      <w:r w:rsidR="00403532">
        <w:rPr>
          <w:rFonts w:eastAsia="SimSun" w:cs="Mangal"/>
          <w:kern w:val="1"/>
          <w:lang w:eastAsia="hi-IN" w:bidi="hi-IN"/>
        </w:rPr>
        <w:t>suundade</w:t>
      </w:r>
      <w:r w:rsidR="002A0728">
        <w:rPr>
          <w:rFonts w:eastAsia="SimSun" w:cs="Mangal"/>
          <w:kern w:val="1"/>
          <w:lang w:eastAsia="hi-IN" w:bidi="hi-IN"/>
        </w:rPr>
        <w:t>s</w:t>
      </w:r>
      <w:r w:rsidR="00F03EE6">
        <w:rPr>
          <w:rFonts w:eastAsia="SimSun" w:cs="Mangal"/>
          <w:kern w:val="1"/>
          <w:lang w:eastAsia="hi-IN" w:bidi="hi-IN"/>
        </w:rPr>
        <w:t>.</w:t>
      </w:r>
      <w:r w:rsidR="00A73C4E">
        <w:rPr>
          <w:rFonts w:eastAsia="SimSun" w:cs="Mangal"/>
          <w:kern w:val="1"/>
          <w:lang w:eastAsia="hi-IN" w:bidi="hi-IN"/>
        </w:rPr>
        <w:t xml:space="preserve"> </w:t>
      </w:r>
      <w:r w:rsidR="00355FCA">
        <w:rPr>
          <w:rFonts w:eastAsia="SimSun" w:cs="Mangal"/>
          <w:kern w:val="1"/>
          <w:lang w:eastAsia="hi-IN" w:bidi="hi-IN"/>
        </w:rPr>
        <w:t xml:space="preserve">Selleks nähti </w:t>
      </w:r>
      <w:r w:rsidR="00A73C4E" w:rsidRPr="00A73C4E">
        <w:rPr>
          <w:rFonts w:eastAsia="SimSun" w:cs="Mangal"/>
          <w:kern w:val="1"/>
          <w:lang w:eastAsia="hi-IN" w:bidi="hi-IN"/>
        </w:rPr>
        <w:t xml:space="preserve">sihtotstarbelised vahendid </w:t>
      </w:r>
      <w:r w:rsidR="00403532" w:rsidRPr="00403532">
        <w:rPr>
          <w:rFonts w:eastAsia="SimSun" w:cs="Mangal"/>
          <w:kern w:val="1"/>
          <w:lang w:eastAsia="hi-IN" w:bidi="hi-IN"/>
        </w:rPr>
        <w:t>2023</w:t>
      </w:r>
      <w:r w:rsidR="00F03EE6" w:rsidRPr="00EE7532">
        <w:rPr>
          <w:rFonts w:eastAsia="SimSun" w:cs="Mangal"/>
          <w:kern w:val="1"/>
          <w:lang w:eastAsia="hi-IN" w:bidi="hi-IN"/>
        </w:rPr>
        <w:t>–</w:t>
      </w:r>
      <w:r w:rsidR="00403532" w:rsidRPr="00403532">
        <w:rPr>
          <w:rFonts w:eastAsia="SimSun" w:cs="Mangal"/>
          <w:kern w:val="1"/>
          <w:lang w:eastAsia="hi-IN" w:bidi="hi-IN"/>
        </w:rPr>
        <w:t>2026</w:t>
      </w:r>
      <w:r w:rsidR="00F03EE6">
        <w:rPr>
          <w:rFonts w:eastAsia="SimSun" w:cs="Mangal"/>
          <w:kern w:val="1"/>
          <w:lang w:eastAsia="hi-IN" w:bidi="hi-IN"/>
        </w:rPr>
        <w:t>. aasta</w:t>
      </w:r>
      <w:r w:rsidR="00403532" w:rsidRPr="00403532">
        <w:rPr>
          <w:rFonts w:eastAsia="SimSun" w:cs="Mangal"/>
          <w:kern w:val="1"/>
          <w:lang w:eastAsia="hi-IN" w:bidi="hi-IN"/>
        </w:rPr>
        <w:t xml:space="preserve"> riigi</w:t>
      </w:r>
      <w:r w:rsidR="00004F51">
        <w:rPr>
          <w:rFonts w:eastAsia="SimSun" w:cs="Mangal"/>
          <w:kern w:val="1"/>
          <w:lang w:eastAsia="hi-IN" w:bidi="hi-IN"/>
        </w:rPr>
        <w:t xml:space="preserve"> </w:t>
      </w:r>
      <w:r w:rsidR="00403532" w:rsidRPr="00403532">
        <w:rPr>
          <w:rFonts w:eastAsia="SimSun" w:cs="Mangal"/>
          <w:kern w:val="1"/>
          <w:lang w:eastAsia="hi-IN" w:bidi="hi-IN"/>
        </w:rPr>
        <w:t xml:space="preserve">eelarvestrateegia kohaselt </w:t>
      </w:r>
      <w:r w:rsidR="006F390A">
        <w:rPr>
          <w:rFonts w:eastAsia="SimSun" w:cs="Mangal"/>
          <w:kern w:val="1"/>
          <w:lang w:eastAsia="hi-IN" w:bidi="hi-IN"/>
        </w:rPr>
        <w:t xml:space="preserve">ette </w:t>
      </w:r>
      <w:r w:rsidR="001817BF" w:rsidRPr="001817BF">
        <w:rPr>
          <w:rFonts w:eastAsia="SimSun" w:cs="Mangal"/>
          <w:kern w:val="1"/>
          <w:lang w:eastAsia="hi-IN" w:bidi="hi-IN"/>
        </w:rPr>
        <w:t xml:space="preserve">Vabariigi Valitsuse sihtotstarbelisest reservist (riiklikult oluliste valdkondliku </w:t>
      </w:r>
      <w:r w:rsidR="001817BF" w:rsidRPr="009A20F4">
        <w:rPr>
          <w:rFonts w:eastAsia="SimSun" w:cs="Mangal"/>
          <w:kern w:val="1"/>
          <w:lang w:eastAsia="hi-IN" w:bidi="hi-IN"/>
        </w:rPr>
        <w:t>TA</w:t>
      </w:r>
      <w:r w:rsidR="00A73C4E" w:rsidRPr="009A20F4">
        <w:rPr>
          <w:rFonts w:eastAsia="SimSun" w:cs="Mangal"/>
          <w:kern w:val="1"/>
          <w:lang w:eastAsia="hi-IN" w:bidi="hi-IN"/>
        </w:rPr>
        <w:t>I</w:t>
      </w:r>
      <w:r w:rsidR="001817BF" w:rsidRPr="001817BF">
        <w:rPr>
          <w:rFonts w:eastAsia="SimSun" w:cs="Mangal"/>
          <w:kern w:val="1"/>
          <w:lang w:eastAsia="hi-IN" w:bidi="hi-IN"/>
        </w:rPr>
        <w:t xml:space="preserve"> algatuste toetamine) </w:t>
      </w:r>
      <w:proofErr w:type="spellStart"/>
      <w:r w:rsidR="00F05B7A" w:rsidRPr="00790EE3">
        <w:rPr>
          <w:rFonts w:eastAsia="SimSun" w:cs="Mangal"/>
          <w:kern w:val="1"/>
          <w:lang w:eastAsia="hi-IN" w:bidi="hi-IN"/>
        </w:rPr>
        <w:t>välis</w:t>
      </w:r>
      <w:proofErr w:type="spellEnd"/>
      <w:r w:rsidR="00F05B7A" w:rsidRPr="00790EE3">
        <w:rPr>
          <w:rFonts w:eastAsia="SimSun" w:cs="Mangal"/>
          <w:kern w:val="1"/>
          <w:lang w:eastAsia="hi-IN" w:bidi="hi-IN"/>
        </w:rPr>
        <w:t xml:space="preserve">- ja julgeolekupoliitika teadus- ja arendustegevusele Venemaa, Aasia ja Arktika suunal. </w:t>
      </w:r>
      <w:r w:rsidR="00A73C4E" w:rsidRPr="00790EE3">
        <w:rPr>
          <w:rFonts w:eastAsia="SimSun" w:cs="Mangal"/>
          <w:kern w:val="1"/>
          <w:lang w:eastAsia="hi-IN" w:bidi="hi-IN"/>
        </w:rPr>
        <w:t xml:space="preserve">Arvestades </w:t>
      </w:r>
      <w:r w:rsidR="00D23A73" w:rsidRPr="00790EE3">
        <w:rPr>
          <w:rFonts w:eastAsia="SimSun" w:cs="Mangal"/>
          <w:kern w:val="1"/>
          <w:lang w:eastAsia="hi-IN" w:bidi="hi-IN"/>
        </w:rPr>
        <w:t xml:space="preserve">varasemate </w:t>
      </w:r>
      <w:r w:rsidR="00A73C4E" w:rsidRPr="00790EE3">
        <w:rPr>
          <w:rFonts w:eastAsia="SimSun" w:cs="Mangal"/>
          <w:kern w:val="1"/>
          <w:lang w:eastAsia="hi-IN" w:bidi="hi-IN"/>
        </w:rPr>
        <w:t>toetuse saajate omandatud teadmisi ja kogemus</w:t>
      </w:r>
      <w:r w:rsidR="00F03EE6" w:rsidRPr="00790EE3">
        <w:rPr>
          <w:rFonts w:eastAsia="SimSun" w:cs="Mangal"/>
          <w:kern w:val="1"/>
          <w:lang w:eastAsia="hi-IN" w:bidi="hi-IN"/>
        </w:rPr>
        <w:t>i,</w:t>
      </w:r>
      <w:r w:rsidR="00D23A73" w:rsidRPr="00790EE3">
        <w:rPr>
          <w:rFonts w:eastAsia="SimSun" w:cs="Mangal"/>
          <w:kern w:val="1"/>
          <w:lang w:eastAsia="hi-IN" w:bidi="hi-IN"/>
        </w:rPr>
        <w:t xml:space="preserve"> nende tõhusust </w:t>
      </w:r>
      <w:r w:rsidR="004A546A" w:rsidRPr="00790EE3">
        <w:rPr>
          <w:rFonts w:eastAsia="SimSun" w:cs="Mangal"/>
          <w:kern w:val="1"/>
          <w:lang w:eastAsia="hi-IN" w:bidi="hi-IN"/>
        </w:rPr>
        <w:t>ning planeeritud</w:t>
      </w:r>
      <w:r w:rsidR="004A546A">
        <w:rPr>
          <w:rFonts w:eastAsia="SimSun" w:cs="Mangal"/>
          <w:kern w:val="1"/>
          <w:lang w:eastAsia="hi-IN" w:bidi="hi-IN"/>
        </w:rPr>
        <w:t xml:space="preserve"> tegevusi</w:t>
      </w:r>
      <w:r w:rsidR="00355FCA">
        <w:rPr>
          <w:rFonts w:eastAsia="SimSun" w:cs="Mangal"/>
          <w:kern w:val="1"/>
          <w:lang w:eastAsia="hi-IN" w:bidi="hi-IN"/>
        </w:rPr>
        <w:t>,</w:t>
      </w:r>
      <w:r w:rsidR="00D23A73">
        <w:rPr>
          <w:rFonts w:eastAsia="SimSun" w:cs="Mangal"/>
          <w:kern w:val="1"/>
          <w:lang w:eastAsia="hi-IN" w:bidi="hi-IN"/>
        </w:rPr>
        <w:t xml:space="preserve"> </w:t>
      </w:r>
      <w:r>
        <w:rPr>
          <w:rFonts w:eastAsia="SimSun" w:cs="Mangal"/>
          <w:kern w:val="1"/>
          <w:lang w:eastAsia="hi-IN" w:bidi="hi-IN"/>
        </w:rPr>
        <w:t xml:space="preserve">võib olla </w:t>
      </w:r>
      <w:r w:rsidR="00A73C4E">
        <w:rPr>
          <w:rFonts w:eastAsia="SimSun" w:cs="Mangal"/>
          <w:kern w:val="1"/>
          <w:lang w:eastAsia="hi-IN" w:bidi="hi-IN"/>
        </w:rPr>
        <w:t>põhjendatud se</w:t>
      </w:r>
      <w:r w:rsidR="00FD3190">
        <w:rPr>
          <w:rFonts w:eastAsia="SimSun" w:cs="Mangal"/>
          <w:kern w:val="1"/>
          <w:lang w:eastAsia="hi-IN" w:bidi="hi-IN"/>
        </w:rPr>
        <w:t>niste</w:t>
      </w:r>
      <w:r w:rsidR="00A73C4E">
        <w:rPr>
          <w:rFonts w:eastAsia="SimSun" w:cs="Mangal"/>
          <w:kern w:val="1"/>
          <w:lang w:eastAsia="hi-IN" w:bidi="hi-IN"/>
        </w:rPr>
        <w:t xml:space="preserve"> projektide jätk</w:t>
      </w:r>
      <w:r w:rsidR="00186278">
        <w:rPr>
          <w:rFonts w:eastAsia="SimSun" w:cs="Mangal"/>
          <w:kern w:val="1"/>
          <w:lang w:eastAsia="hi-IN" w:bidi="hi-IN"/>
        </w:rPr>
        <w:t>a</w:t>
      </w:r>
      <w:r w:rsidR="00A73C4E">
        <w:rPr>
          <w:rFonts w:eastAsia="SimSun" w:cs="Mangal"/>
          <w:kern w:val="1"/>
          <w:lang w:eastAsia="hi-IN" w:bidi="hi-IN"/>
        </w:rPr>
        <w:t>mine samade partneritega</w:t>
      </w:r>
      <w:r w:rsidR="00A73C4E" w:rsidRPr="00A73C4E">
        <w:rPr>
          <w:rFonts w:eastAsia="SimSun" w:cs="Mangal"/>
          <w:kern w:val="1"/>
          <w:lang w:eastAsia="hi-IN" w:bidi="hi-IN"/>
        </w:rPr>
        <w:t>.</w:t>
      </w:r>
    </w:p>
    <w:p w14:paraId="4C1B941D" w14:textId="77777777" w:rsidR="00403532" w:rsidRDefault="00403532" w:rsidP="00B04A05">
      <w:pPr>
        <w:pStyle w:val="BodyText"/>
        <w:rPr>
          <w:rFonts w:eastAsia="SimSun" w:cs="Mangal"/>
          <w:kern w:val="1"/>
          <w:lang w:eastAsia="hi-IN" w:bidi="hi-IN"/>
        </w:rPr>
      </w:pPr>
    </w:p>
    <w:p w14:paraId="041EE3F8" w14:textId="397EDFE8" w:rsidR="00B04A05" w:rsidRDefault="00D255C9" w:rsidP="00B04A05">
      <w:pPr>
        <w:pStyle w:val="BodyText"/>
        <w:rPr>
          <w:rFonts w:eastAsia="SimSun" w:cs="Mangal"/>
          <w:kern w:val="1"/>
          <w:lang w:eastAsia="hi-IN" w:bidi="hi-IN"/>
        </w:rPr>
      </w:pPr>
      <w:r w:rsidRPr="00D255C9">
        <w:rPr>
          <w:rFonts w:eastAsia="SimSun" w:cs="Mangal"/>
          <w:kern w:val="1"/>
          <w:lang w:eastAsia="hi-IN" w:bidi="hi-IN"/>
        </w:rPr>
        <w:t xml:space="preserve">Lõike 2 </w:t>
      </w:r>
      <w:r w:rsidR="00E0675A">
        <w:rPr>
          <w:rFonts w:eastAsia="SimSun" w:cs="Mangal"/>
          <w:kern w:val="1"/>
          <w:lang w:eastAsia="hi-IN" w:bidi="hi-IN"/>
        </w:rPr>
        <w:t xml:space="preserve">punktis 1 </w:t>
      </w:r>
      <w:r w:rsidRPr="00D255C9">
        <w:rPr>
          <w:rFonts w:eastAsia="SimSun" w:cs="Mangal"/>
          <w:kern w:val="1"/>
          <w:lang w:eastAsia="hi-IN" w:bidi="hi-IN"/>
        </w:rPr>
        <w:t>nähakse selleks puhuks ette, et ministeeriumi kantsler võib taotlusvooru korraldamata anda toetust otsustuskorras</w:t>
      </w:r>
      <w:r w:rsidR="00D10249">
        <w:rPr>
          <w:rFonts w:eastAsia="SimSun" w:cs="Mangal"/>
          <w:kern w:val="1"/>
          <w:lang w:eastAsia="hi-IN" w:bidi="hi-IN"/>
        </w:rPr>
        <w:t>,</w:t>
      </w:r>
      <w:r w:rsidRPr="00D255C9">
        <w:rPr>
          <w:rFonts w:eastAsia="SimSun" w:cs="Mangal"/>
          <w:kern w:val="1"/>
          <w:lang w:eastAsia="hi-IN" w:bidi="hi-IN"/>
        </w:rPr>
        <w:t xml:space="preserve"> juhindudes avaliku huviga seotud kaalutlustest</w:t>
      </w:r>
      <w:r w:rsidR="00D10249">
        <w:rPr>
          <w:rFonts w:eastAsia="SimSun" w:cs="Mangal"/>
          <w:kern w:val="1"/>
          <w:lang w:eastAsia="hi-IN" w:bidi="hi-IN"/>
        </w:rPr>
        <w:t xml:space="preserve">. Sellisel viisil võib toetust anda </w:t>
      </w:r>
      <w:r w:rsidRPr="00D255C9">
        <w:rPr>
          <w:rFonts w:eastAsia="SimSun" w:cs="Mangal"/>
          <w:kern w:val="1"/>
          <w:lang w:eastAsia="hi-IN" w:bidi="hi-IN"/>
        </w:rPr>
        <w:t>riigi teadusasutusele</w:t>
      </w:r>
      <w:r w:rsidR="00D10249">
        <w:rPr>
          <w:rFonts w:eastAsia="SimSun" w:cs="Mangal"/>
          <w:kern w:val="1"/>
          <w:lang w:eastAsia="hi-IN" w:bidi="hi-IN"/>
        </w:rPr>
        <w:t>,</w:t>
      </w:r>
      <w:r w:rsidRPr="00D255C9">
        <w:rPr>
          <w:rFonts w:eastAsia="SimSun" w:cs="Mangal"/>
          <w:kern w:val="1"/>
          <w:lang w:eastAsia="hi-IN" w:bidi="hi-IN"/>
        </w:rPr>
        <w:t xml:space="preserve"> sihtasutusele </w:t>
      </w:r>
      <w:r w:rsidR="00E0675A">
        <w:rPr>
          <w:rFonts w:eastAsia="SimSun" w:cs="Mangal"/>
          <w:kern w:val="1"/>
          <w:lang w:eastAsia="hi-IN" w:bidi="hi-IN"/>
        </w:rPr>
        <w:t xml:space="preserve">või mittetulundusühingule </w:t>
      </w:r>
      <w:r w:rsidRPr="00D255C9">
        <w:rPr>
          <w:rFonts w:eastAsia="SimSun" w:cs="Mangal"/>
          <w:kern w:val="1"/>
          <w:lang w:eastAsia="hi-IN" w:bidi="hi-IN"/>
        </w:rPr>
        <w:t>tema põhimääruses või -kirjas märgitud teadus- või arendustegevuse ülesannete täitmiseks</w:t>
      </w:r>
      <w:r w:rsidR="003D3B8B">
        <w:rPr>
          <w:rFonts w:eastAsia="SimSun" w:cs="Mangal"/>
          <w:kern w:val="1"/>
          <w:lang w:eastAsia="hi-IN" w:bidi="hi-IN"/>
        </w:rPr>
        <w:t>, et saavutada koostöös</w:t>
      </w:r>
      <w:r w:rsidRPr="00D255C9">
        <w:rPr>
          <w:rFonts w:eastAsia="SimSun" w:cs="Mangal"/>
          <w:kern w:val="1"/>
          <w:lang w:eastAsia="hi-IN" w:bidi="hi-IN"/>
        </w:rPr>
        <w:t xml:space="preserve"> ministeeriumiga ühi</w:t>
      </w:r>
      <w:r w:rsidR="003D3B8B">
        <w:rPr>
          <w:rFonts w:eastAsia="SimSun" w:cs="Mangal"/>
          <w:kern w:val="1"/>
          <w:lang w:eastAsia="hi-IN" w:bidi="hi-IN"/>
        </w:rPr>
        <w:t>n</w:t>
      </w:r>
      <w:r w:rsidRPr="00D255C9">
        <w:rPr>
          <w:rFonts w:eastAsia="SimSun" w:cs="Mangal"/>
          <w:kern w:val="1"/>
          <w:lang w:eastAsia="hi-IN" w:bidi="hi-IN"/>
        </w:rPr>
        <w:t>e eesmär</w:t>
      </w:r>
      <w:r w:rsidR="003D3B8B">
        <w:rPr>
          <w:rFonts w:eastAsia="SimSun" w:cs="Mangal"/>
          <w:kern w:val="1"/>
          <w:lang w:eastAsia="hi-IN" w:bidi="hi-IN"/>
        </w:rPr>
        <w:t>k</w:t>
      </w:r>
      <w:r w:rsidRPr="00D255C9">
        <w:rPr>
          <w:rFonts w:eastAsia="SimSun" w:cs="Mangal"/>
          <w:kern w:val="1"/>
          <w:lang w:eastAsia="hi-IN" w:bidi="hi-IN"/>
        </w:rPr>
        <w:t xml:space="preserve">. </w:t>
      </w:r>
      <w:r w:rsidR="00C36A77">
        <w:rPr>
          <w:rFonts w:eastAsia="SimSun" w:cs="Mangal"/>
          <w:kern w:val="1"/>
          <w:lang w:eastAsia="hi-IN" w:bidi="hi-IN"/>
        </w:rPr>
        <w:t xml:space="preserve">Oma valdkonnas </w:t>
      </w:r>
      <w:r w:rsidR="00EB6705">
        <w:rPr>
          <w:rFonts w:eastAsia="SimSun" w:cs="Mangal"/>
          <w:kern w:val="1"/>
          <w:lang w:eastAsia="hi-IN" w:bidi="hi-IN"/>
        </w:rPr>
        <w:t xml:space="preserve">tarviliku </w:t>
      </w:r>
      <w:r w:rsidR="00010A6A">
        <w:rPr>
          <w:rFonts w:eastAsia="SimSun" w:cs="Mangal"/>
          <w:kern w:val="1"/>
          <w:lang w:eastAsia="hi-IN" w:bidi="hi-IN"/>
        </w:rPr>
        <w:t>r</w:t>
      </w:r>
      <w:r w:rsidR="00010A6A" w:rsidRPr="00010A6A">
        <w:rPr>
          <w:rFonts w:eastAsia="SimSun" w:cs="Mangal"/>
          <w:kern w:val="1"/>
          <w:lang w:eastAsia="hi-IN" w:bidi="hi-IN"/>
        </w:rPr>
        <w:t xml:space="preserve">ahvusvahelise </w:t>
      </w:r>
      <w:r w:rsidR="00EB6705" w:rsidRPr="00EB6705">
        <w:rPr>
          <w:rFonts w:eastAsia="SimSun" w:cs="Mangal"/>
          <w:kern w:val="1"/>
          <w:lang w:eastAsia="hi-IN" w:bidi="hi-IN"/>
        </w:rPr>
        <w:t>teadus- ja arendustegevuse ning innovatsiooni alase</w:t>
      </w:r>
      <w:r w:rsidR="00EB6705">
        <w:rPr>
          <w:rFonts w:eastAsia="SimSun" w:cs="Mangal"/>
          <w:kern w:val="1"/>
          <w:lang w:eastAsia="hi-IN" w:bidi="hi-IN"/>
        </w:rPr>
        <w:t xml:space="preserve"> </w:t>
      </w:r>
      <w:r w:rsidR="00010A6A" w:rsidRPr="00010A6A">
        <w:rPr>
          <w:rFonts w:eastAsia="SimSun" w:cs="Mangal"/>
          <w:kern w:val="1"/>
          <w:lang w:eastAsia="hi-IN" w:bidi="hi-IN"/>
        </w:rPr>
        <w:t>koostöö korraldami</w:t>
      </w:r>
      <w:r w:rsidR="00010A6A">
        <w:rPr>
          <w:rFonts w:eastAsia="SimSun" w:cs="Mangal"/>
          <w:kern w:val="1"/>
          <w:lang w:eastAsia="hi-IN" w:bidi="hi-IN"/>
        </w:rPr>
        <w:t xml:space="preserve">ne ja rahastamine </w:t>
      </w:r>
      <w:r w:rsidR="00010A6A" w:rsidRPr="00010A6A">
        <w:rPr>
          <w:rFonts w:eastAsia="SimSun" w:cs="Mangal"/>
          <w:kern w:val="1"/>
          <w:lang w:eastAsia="hi-IN" w:bidi="hi-IN"/>
        </w:rPr>
        <w:t>on ministeeriumi vastutusel</w:t>
      </w:r>
      <w:r w:rsidR="00EB6705">
        <w:rPr>
          <w:rFonts w:eastAsia="SimSun" w:cs="Mangal"/>
          <w:kern w:val="1"/>
          <w:lang w:eastAsia="hi-IN" w:bidi="hi-IN"/>
        </w:rPr>
        <w:t xml:space="preserve"> (</w:t>
      </w:r>
      <w:proofErr w:type="spellStart"/>
      <w:r w:rsidR="00EB6705">
        <w:rPr>
          <w:rFonts w:eastAsia="SimSun" w:cs="Mangal"/>
          <w:kern w:val="1"/>
          <w:lang w:eastAsia="hi-IN" w:bidi="hi-IN"/>
        </w:rPr>
        <w:t>TAIKS</w:t>
      </w:r>
      <w:r w:rsidR="000414F5">
        <w:rPr>
          <w:rFonts w:eastAsia="SimSun" w:cs="Mangal"/>
          <w:kern w:val="1"/>
          <w:lang w:eastAsia="hi-IN" w:bidi="hi-IN"/>
        </w:rPr>
        <w:t>i</w:t>
      </w:r>
      <w:proofErr w:type="spellEnd"/>
      <w:r w:rsidR="00EB6705">
        <w:rPr>
          <w:rFonts w:eastAsia="SimSun" w:cs="Mangal"/>
          <w:kern w:val="1"/>
          <w:lang w:eastAsia="hi-IN" w:bidi="hi-IN"/>
        </w:rPr>
        <w:t xml:space="preserve"> § 9 lg 2 p 3)</w:t>
      </w:r>
      <w:r w:rsidR="00010A6A">
        <w:rPr>
          <w:rFonts w:eastAsia="SimSun" w:cs="Mangal"/>
          <w:kern w:val="1"/>
          <w:lang w:eastAsia="hi-IN" w:bidi="hi-IN"/>
        </w:rPr>
        <w:t>.</w:t>
      </w:r>
      <w:r w:rsidR="00010A6A" w:rsidRPr="00010A6A">
        <w:rPr>
          <w:rFonts w:eastAsia="SimSun" w:cs="Mangal"/>
          <w:kern w:val="1"/>
          <w:lang w:eastAsia="hi-IN" w:bidi="hi-IN"/>
        </w:rPr>
        <w:t xml:space="preserve"> </w:t>
      </w:r>
      <w:r w:rsidR="007D3C3A">
        <w:rPr>
          <w:rFonts w:eastAsia="SimSun" w:cs="Mangal"/>
          <w:kern w:val="1"/>
          <w:lang w:eastAsia="hi-IN" w:bidi="hi-IN"/>
        </w:rPr>
        <w:t xml:space="preserve">Kuna </w:t>
      </w:r>
      <w:r w:rsidR="007D3C3A" w:rsidRPr="007D3C3A">
        <w:rPr>
          <w:rFonts w:eastAsia="SimSun" w:cs="Mangal"/>
          <w:kern w:val="1"/>
          <w:lang w:eastAsia="hi-IN" w:bidi="hi-IN"/>
        </w:rPr>
        <w:t xml:space="preserve">Eesti välispoliitiliste eesmärkide täitmiseks </w:t>
      </w:r>
      <w:r w:rsidR="00515BFE" w:rsidRPr="00515BFE">
        <w:rPr>
          <w:rFonts w:eastAsia="SimSun" w:cs="Mangal"/>
          <w:kern w:val="1"/>
          <w:lang w:eastAsia="hi-IN" w:bidi="hi-IN"/>
        </w:rPr>
        <w:t xml:space="preserve">taotlusvooru korraldamine </w:t>
      </w:r>
      <w:r w:rsidR="007D3C3A">
        <w:rPr>
          <w:rFonts w:eastAsia="SimSun" w:cs="Mangal"/>
          <w:kern w:val="1"/>
          <w:lang w:eastAsia="hi-IN" w:bidi="hi-IN"/>
        </w:rPr>
        <w:t xml:space="preserve">välisriikide isikutele </w:t>
      </w:r>
      <w:r w:rsidR="00D10249">
        <w:rPr>
          <w:rFonts w:eastAsia="SimSun" w:cs="Mangal"/>
          <w:kern w:val="1"/>
          <w:lang w:eastAsia="hi-IN" w:bidi="hi-IN"/>
        </w:rPr>
        <w:t xml:space="preserve">on </w:t>
      </w:r>
      <w:r w:rsidR="007D3C3A">
        <w:rPr>
          <w:rFonts w:eastAsia="SimSun" w:cs="Mangal"/>
          <w:kern w:val="1"/>
          <w:lang w:eastAsia="hi-IN" w:bidi="hi-IN"/>
        </w:rPr>
        <w:t>tehniliselt keeruline</w:t>
      </w:r>
      <w:r w:rsidR="00D10249">
        <w:rPr>
          <w:rFonts w:eastAsia="SimSun" w:cs="Mangal"/>
          <w:kern w:val="1"/>
          <w:lang w:eastAsia="hi-IN" w:bidi="hi-IN"/>
        </w:rPr>
        <w:t>,</w:t>
      </w:r>
      <w:r w:rsidR="007B292D">
        <w:rPr>
          <w:rFonts w:eastAsia="SimSun" w:cs="Mangal"/>
          <w:kern w:val="1"/>
          <w:lang w:eastAsia="hi-IN" w:bidi="hi-IN"/>
        </w:rPr>
        <w:t xml:space="preserve"> töömahukas </w:t>
      </w:r>
      <w:r w:rsidR="00D10249">
        <w:rPr>
          <w:rFonts w:eastAsia="SimSun" w:cs="Mangal"/>
          <w:kern w:val="1"/>
          <w:lang w:eastAsia="hi-IN" w:bidi="hi-IN"/>
        </w:rPr>
        <w:t xml:space="preserve">ja </w:t>
      </w:r>
      <w:r w:rsidR="007B292D">
        <w:rPr>
          <w:rFonts w:eastAsia="SimSun" w:cs="Mangal"/>
          <w:kern w:val="1"/>
          <w:lang w:eastAsia="hi-IN" w:bidi="hi-IN"/>
        </w:rPr>
        <w:t>kulukas</w:t>
      </w:r>
      <w:r w:rsidR="007D3C3A">
        <w:rPr>
          <w:rFonts w:eastAsia="SimSun" w:cs="Mangal"/>
          <w:kern w:val="1"/>
          <w:lang w:eastAsia="hi-IN" w:bidi="hi-IN"/>
        </w:rPr>
        <w:t xml:space="preserve">, võib </w:t>
      </w:r>
      <w:r w:rsidR="00E0675A">
        <w:rPr>
          <w:rFonts w:eastAsia="SimSun" w:cs="Mangal"/>
          <w:kern w:val="1"/>
          <w:lang w:eastAsia="hi-IN" w:bidi="hi-IN"/>
        </w:rPr>
        <w:t xml:space="preserve">lõike 2 punkti 2 kohaselt </w:t>
      </w:r>
      <w:r w:rsidR="00355FCA">
        <w:rPr>
          <w:rFonts w:eastAsia="SimSun" w:cs="Mangal"/>
          <w:kern w:val="1"/>
          <w:lang w:eastAsia="hi-IN" w:bidi="hi-IN"/>
        </w:rPr>
        <w:t xml:space="preserve">anda </w:t>
      </w:r>
      <w:r w:rsidR="007D3C3A">
        <w:rPr>
          <w:rFonts w:eastAsia="SimSun" w:cs="Mangal"/>
          <w:kern w:val="1"/>
          <w:lang w:eastAsia="hi-IN" w:bidi="hi-IN"/>
        </w:rPr>
        <w:t>o</w:t>
      </w:r>
      <w:r w:rsidR="00891DC8">
        <w:rPr>
          <w:rFonts w:eastAsia="SimSun" w:cs="Mangal"/>
          <w:kern w:val="1"/>
          <w:lang w:eastAsia="hi-IN" w:bidi="hi-IN"/>
        </w:rPr>
        <w:t xml:space="preserve">tsustuskorras </w:t>
      </w:r>
      <w:r w:rsidR="007D3C3A">
        <w:rPr>
          <w:rFonts w:eastAsia="SimSun" w:cs="Mangal"/>
          <w:kern w:val="1"/>
          <w:lang w:eastAsia="hi-IN" w:bidi="hi-IN"/>
        </w:rPr>
        <w:t>toet</w:t>
      </w:r>
      <w:r w:rsidR="00891DC8">
        <w:rPr>
          <w:rFonts w:eastAsia="SimSun" w:cs="Mangal"/>
          <w:kern w:val="1"/>
          <w:lang w:eastAsia="hi-IN" w:bidi="hi-IN"/>
        </w:rPr>
        <w:t xml:space="preserve">ust </w:t>
      </w:r>
      <w:r w:rsidR="00891DC8" w:rsidRPr="00891DC8">
        <w:rPr>
          <w:rFonts w:eastAsia="SimSun" w:cs="Mangal"/>
          <w:kern w:val="1"/>
          <w:lang w:eastAsia="hi-IN" w:bidi="hi-IN"/>
        </w:rPr>
        <w:t>välisriigi teadus- või arendusasutusele või sõltumatule eraõiguslikule juriidilisele isikule, kelle põhitegevus on teadus- või arendustegevus</w:t>
      </w:r>
      <w:r w:rsidR="00D10249">
        <w:rPr>
          <w:rFonts w:eastAsia="SimSun" w:cs="Mangal"/>
          <w:kern w:val="1"/>
          <w:lang w:eastAsia="hi-IN" w:bidi="hi-IN"/>
        </w:rPr>
        <w:t>. K</w:t>
      </w:r>
      <w:r w:rsidR="00EB6705">
        <w:rPr>
          <w:rFonts w:eastAsia="SimSun" w:cs="Mangal"/>
          <w:kern w:val="1"/>
          <w:lang w:eastAsia="hi-IN" w:bidi="hi-IN"/>
        </w:rPr>
        <w:t xml:space="preserve">oostöö </w:t>
      </w:r>
      <w:r w:rsidR="00B53FCF">
        <w:rPr>
          <w:rFonts w:eastAsia="SimSun" w:cs="Mangal"/>
          <w:kern w:val="1"/>
          <w:lang w:eastAsia="hi-IN" w:bidi="hi-IN"/>
        </w:rPr>
        <w:t>eesmär</w:t>
      </w:r>
      <w:r w:rsidR="00EB6705">
        <w:rPr>
          <w:rFonts w:eastAsia="SimSun" w:cs="Mangal"/>
          <w:kern w:val="1"/>
          <w:lang w:eastAsia="hi-IN" w:bidi="hi-IN"/>
        </w:rPr>
        <w:t>k</w:t>
      </w:r>
      <w:r w:rsidR="00B53FCF">
        <w:rPr>
          <w:rFonts w:eastAsia="SimSun" w:cs="Mangal"/>
          <w:kern w:val="1"/>
          <w:lang w:eastAsia="hi-IN" w:bidi="hi-IN"/>
        </w:rPr>
        <w:t xml:space="preserve"> </w:t>
      </w:r>
      <w:r w:rsidR="00EB6705">
        <w:rPr>
          <w:rFonts w:eastAsia="SimSun" w:cs="Mangal"/>
          <w:kern w:val="1"/>
          <w:lang w:eastAsia="hi-IN" w:bidi="hi-IN"/>
        </w:rPr>
        <w:t xml:space="preserve">on </w:t>
      </w:r>
      <w:r w:rsidR="00AB0689">
        <w:rPr>
          <w:rFonts w:eastAsia="SimSun" w:cs="Mangal"/>
          <w:kern w:val="1"/>
          <w:lang w:eastAsia="hi-IN" w:bidi="hi-IN"/>
        </w:rPr>
        <w:t xml:space="preserve">eelkõige </w:t>
      </w:r>
      <w:r w:rsidR="00B53FCF">
        <w:rPr>
          <w:rFonts w:eastAsia="SimSun" w:cs="Mangal"/>
          <w:kern w:val="1"/>
          <w:lang w:eastAsia="hi-IN" w:bidi="hi-IN"/>
        </w:rPr>
        <w:t>l</w:t>
      </w:r>
      <w:r w:rsidR="00515BFE">
        <w:rPr>
          <w:rFonts w:eastAsia="SimSun" w:cs="Mangal"/>
          <w:kern w:val="1"/>
          <w:lang w:eastAsia="hi-IN" w:bidi="hi-IN"/>
        </w:rPr>
        <w:t>uua</w:t>
      </w:r>
      <w:r w:rsidR="00B53FCF">
        <w:rPr>
          <w:rFonts w:eastAsia="SimSun" w:cs="Mangal"/>
          <w:kern w:val="1"/>
          <w:lang w:eastAsia="hi-IN" w:bidi="hi-IN"/>
        </w:rPr>
        <w:t xml:space="preserve"> uusi teadmisi Eestile olulistes välispoliitilistes küsimustes</w:t>
      </w:r>
      <w:r w:rsidR="00891DC8" w:rsidRPr="00891DC8">
        <w:rPr>
          <w:rFonts w:eastAsia="SimSun" w:cs="Mangal"/>
          <w:kern w:val="1"/>
          <w:lang w:eastAsia="hi-IN" w:bidi="hi-IN"/>
        </w:rPr>
        <w:t>.</w:t>
      </w:r>
    </w:p>
    <w:p w14:paraId="14D709CC" w14:textId="3D495A82" w:rsidR="001F41D4" w:rsidRDefault="001F41D4" w:rsidP="00B04A05">
      <w:pPr>
        <w:pStyle w:val="BodyText"/>
        <w:rPr>
          <w:rFonts w:eastAsia="SimSun" w:cs="Mangal"/>
          <w:kern w:val="1"/>
          <w:lang w:eastAsia="hi-IN" w:bidi="hi-IN"/>
        </w:rPr>
      </w:pPr>
    </w:p>
    <w:p w14:paraId="4221FA07" w14:textId="3296261F" w:rsidR="001F41D4" w:rsidRPr="00B04A05" w:rsidRDefault="001F41D4" w:rsidP="001F41D4">
      <w:pPr>
        <w:pStyle w:val="BodyText"/>
        <w:rPr>
          <w:rFonts w:eastAsia="SimSun" w:cs="Mangal"/>
          <w:kern w:val="1"/>
          <w:lang w:eastAsia="hi-IN" w:bidi="hi-IN"/>
        </w:rPr>
      </w:pPr>
      <w:r w:rsidRPr="00A43EDA">
        <w:rPr>
          <w:rFonts w:eastAsia="SimSun" w:cs="Mangal"/>
          <w:kern w:val="1"/>
          <w:lang w:eastAsia="hi-IN" w:bidi="hi-IN"/>
        </w:rPr>
        <w:t xml:space="preserve">Otsustuskorras </w:t>
      </w:r>
      <w:r w:rsidR="00631BE4" w:rsidRPr="00A43EDA">
        <w:rPr>
          <w:rFonts w:eastAsia="SimSun" w:cs="Mangal"/>
          <w:kern w:val="1"/>
          <w:lang w:eastAsia="hi-IN" w:bidi="hi-IN"/>
        </w:rPr>
        <w:t xml:space="preserve">määratakse </w:t>
      </w:r>
      <w:r w:rsidRPr="00A43EDA">
        <w:rPr>
          <w:rFonts w:eastAsia="SimSun" w:cs="Mangal"/>
          <w:kern w:val="1"/>
          <w:lang w:eastAsia="hi-IN" w:bidi="hi-IN"/>
        </w:rPr>
        <w:t>sihttoetus</w:t>
      </w:r>
      <w:r w:rsidR="00175F0F" w:rsidRPr="00A43EDA">
        <w:rPr>
          <w:rFonts w:eastAsia="SimSun" w:cs="Mangal"/>
          <w:kern w:val="1"/>
          <w:lang w:eastAsia="hi-IN" w:bidi="hi-IN"/>
        </w:rPr>
        <w:t xml:space="preserve"> samuti </w:t>
      </w:r>
      <w:r w:rsidRPr="00A43EDA">
        <w:rPr>
          <w:rFonts w:eastAsia="SimSun" w:cs="Mangal"/>
          <w:kern w:val="1"/>
          <w:lang w:eastAsia="hi-IN" w:bidi="hi-IN"/>
        </w:rPr>
        <w:t>taotl</w:t>
      </w:r>
      <w:r w:rsidR="00175F0F" w:rsidRPr="00A43EDA">
        <w:rPr>
          <w:rFonts w:eastAsia="SimSun" w:cs="Mangal"/>
          <w:kern w:val="1"/>
          <w:lang w:eastAsia="hi-IN" w:bidi="hi-IN"/>
        </w:rPr>
        <w:t>us</w:t>
      </w:r>
      <w:r w:rsidR="00631BE4" w:rsidRPr="00A43EDA">
        <w:rPr>
          <w:rFonts w:eastAsia="SimSun" w:cs="Mangal"/>
          <w:kern w:val="1"/>
          <w:lang w:eastAsia="hi-IN" w:bidi="hi-IN"/>
        </w:rPr>
        <w:t>e alusel</w:t>
      </w:r>
      <w:r w:rsidR="00A43EDA">
        <w:rPr>
          <w:rFonts w:eastAsia="SimSun" w:cs="Mangal"/>
          <w:kern w:val="1"/>
          <w:lang w:eastAsia="hi-IN" w:bidi="hi-IN"/>
        </w:rPr>
        <w:t>.</w:t>
      </w:r>
      <w:r w:rsidR="00175F0F">
        <w:rPr>
          <w:rFonts w:eastAsia="SimSun" w:cs="Mangal"/>
          <w:kern w:val="1"/>
          <w:lang w:eastAsia="hi-IN" w:bidi="hi-IN"/>
        </w:rPr>
        <w:t xml:space="preserve"> </w:t>
      </w:r>
      <w:r w:rsidR="00A43EDA">
        <w:rPr>
          <w:rFonts w:eastAsia="SimSun" w:cs="Mangal"/>
          <w:kern w:val="1"/>
          <w:lang w:eastAsia="hi-IN" w:bidi="hi-IN"/>
        </w:rPr>
        <w:t xml:space="preserve">Selle </w:t>
      </w:r>
      <w:r w:rsidR="00175F0F">
        <w:rPr>
          <w:rFonts w:eastAsia="SimSun" w:cs="Mangal"/>
          <w:kern w:val="1"/>
          <w:lang w:eastAsia="hi-IN" w:bidi="hi-IN"/>
        </w:rPr>
        <w:t xml:space="preserve">põhjal </w:t>
      </w:r>
      <w:r>
        <w:rPr>
          <w:rFonts w:eastAsia="SimSun" w:cs="Mangal"/>
          <w:kern w:val="1"/>
          <w:lang w:eastAsia="hi-IN" w:bidi="hi-IN"/>
        </w:rPr>
        <w:t xml:space="preserve">hinnatakse, kas </w:t>
      </w:r>
      <w:r w:rsidR="00B0442B">
        <w:rPr>
          <w:rFonts w:eastAsia="SimSun" w:cs="Mangal"/>
          <w:kern w:val="1"/>
          <w:lang w:eastAsia="hi-IN" w:bidi="hi-IN"/>
        </w:rPr>
        <w:t xml:space="preserve">toetuse andmine </w:t>
      </w:r>
      <w:r w:rsidRPr="001F41D4">
        <w:rPr>
          <w:rFonts w:eastAsia="SimSun" w:cs="Mangal"/>
          <w:kern w:val="1"/>
          <w:lang w:eastAsia="hi-IN" w:bidi="hi-IN"/>
        </w:rPr>
        <w:t xml:space="preserve">on vajalik </w:t>
      </w:r>
      <w:r>
        <w:rPr>
          <w:rFonts w:eastAsia="SimSun" w:cs="Mangal"/>
          <w:kern w:val="1"/>
          <w:lang w:eastAsia="hi-IN" w:bidi="hi-IN"/>
        </w:rPr>
        <w:t xml:space="preserve">määruses nimetatud </w:t>
      </w:r>
      <w:r w:rsidRPr="001F41D4">
        <w:rPr>
          <w:rFonts w:eastAsia="SimSun" w:cs="Mangal"/>
          <w:kern w:val="1"/>
          <w:lang w:eastAsia="hi-IN" w:bidi="hi-IN"/>
        </w:rPr>
        <w:t>eesmärkide s</w:t>
      </w:r>
      <w:r>
        <w:rPr>
          <w:rFonts w:eastAsia="SimSun" w:cs="Mangal"/>
          <w:kern w:val="1"/>
          <w:lang w:eastAsia="hi-IN" w:bidi="hi-IN"/>
        </w:rPr>
        <w:t>aavutamiseks</w:t>
      </w:r>
      <w:r w:rsidRPr="001F41D4">
        <w:rPr>
          <w:rFonts w:eastAsia="SimSun" w:cs="Mangal"/>
          <w:kern w:val="1"/>
          <w:lang w:eastAsia="hi-IN" w:bidi="hi-IN"/>
        </w:rPr>
        <w:t xml:space="preserve"> ning </w:t>
      </w:r>
      <w:r w:rsidR="00631BE4">
        <w:rPr>
          <w:rFonts w:eastAsia="SimSun" w:cs="Mangal"/>
          <w:kern w:val="1"/>
          <w:lang w:eastAsia="hi-IN" w:bidi="hi-IN"/>
        </w:rPr>
        <w:t xml:space="preserve">kas </w:t>
      </w:r>
      <w:r w:rsidRPr="001F41D4">
        <w:rPr>
          <w:rFonts w:eastAsia="SimSun" w:cs="Mangal"/>
          <w:kern w:val="1"/>
          <w:lang w:eastAsia="hi-IN" w:bidi="hi-IN"/>
        </w:rPr>
        <w:t>ava</w:t>
      </w:r>
      <w:r>
        <w:rPr>
          <w:rFonts w:eastAsia="SimSun" w:cs="Mangal"/>
          <w:kern w:val="1"/>
          <w:lang w:eastAsia="hi-IN" w:bidi="hi-IN"/>
        </w:rPr>
        <w:t xml:space="preserve">tud taotlusvooru </w:t>
      </w:r>
      <w:r w:rsidRPr="001F41D4">
        <w:rPr>
          <w:rFonts w:eastAsia="SimSun" w:cs="Mangal"/>
          <w:kern w:val="1"/>
          <w:lang w:eastAsia="hi-IN" w:bidi="hi-IN"/>
        </w:rPr>
        <w:t xml:space="preserve">korraldamata jätmine ei too kaasa </w:t>
      </w:r>
      <w:r>
        <w:rPr>
          <w:rFonts w:eastAsia="SimSun" w:cs="Mangal"/>
          <w:kern w:val="1"/>
          <w:lang w:eastAsia="hi-IN" w:bidi="hi-IN"/>
        </w:rPr>
        <w:t xml:space="preserve">põhjendamatut </w:t>
      </w:r>
      <w:r w:rsidRPr="001F41D4">
        <w:rPr>
          <w:rFonts w:eastAsia="SimSun" w:cs="Mangal"/>
          <w:kern w:val="1"/>
          <w:lang w:eastAsia="hi-IN" w:bidi="hi-IN"/>
        </w:rPr>
        <w:t>ebavõrset kohtlemist.</w:t>
      </w:r>
      <w:r>
        <w:rPr>
          <w:rFonts w:eastAsia="SimSun" w:cs="Mangal"/>
          <w:kern w:val="1"/>
          <w:lang w:eastAsia="hi-IN" w:bidi="hi-IN"/>
        </w:rPr>
        <w:t xml:space="preserve"> </w:t>
      </w:r>
    </w:p>
    <w:p w14:paraId="61B56012" w14:textId="77777777" w:rsidR="00891DC8" w:rsidRPr="00891DC8" w:rsidRDefault="00891DC8" w:rsidP="00891DC8">
      <w:pPr>
        <w:widowControl w:val="0"/>
        <w:suppressAutoHyphens/>
        <w:spacing w:line="238" w:lineRule="exact"/>
        <w:jc w:val="both"/>
        <w:rPr>
          <w:rFonts w:eastAsia="SimSun" w:cs="Mangal"/>
          <w:kern w:val="1"/>
          <w:lang w:val="et-EE" w:eastAsia="hi-IN" w:bidi="hi-IN"/>
        </w:rPr>
      </w:pPr>
    </w:p>
    <w:p w14:paraId="3DDA57F0" w14:textId="77822290" w:rsidR="00B55BD8" w:rsidRPr="003A4E92" w:rsidRDefault="00515BFE" w:rsidP="00B55BD8">
      <w:pPr>
        <w:pStyle w:val="BodyText"/>
        <w:rPr>
          <w:rFonts w:eastAsia="SimSun" w:cs="Mangal"/>
          <w:kern w:val="1"/>
          <w:lang w:eastAsia="hi-IN" w:bidi="hi-IN"/>
        </w:rPr>
      </w:pPr>
      <w:r>
        <w:rPr>
          <w:rFonts w:eastAsia="SimSun" w:cs="Mangal"/>
          <w:kern w:val="1"/>
          <w:lang w:eastAsia="hi-IN" w:bidi="hi-IN"/>
        </w:rPr>
        <w:t>O</w:t>
      </w:r>
      <w:r w:rsidR="002B3863">
        <w:rPr>
          <w:rFonts w:eastAsia="SimSun" w:cs="Mangal"/>
          <w:kern w:val="1"/>
          <w:lang w:eastAsia="hi-IN" w:bidi="hi-IN"/>
        </w:rPr>
        <w:t>tsustuskorra</w:t>
      </w:r>
      <w:r w:rsidR="00080331">
        <w:rPr>
          <w:rFonts w:eastAsia="SimSun" w:cs="Mangal"/>
          <w:kern w:val="1"/>
          <w:lang w:eastAsia="hi-IN" w:bidi="hi-IN"/>
        </w:rPr>
        <w:t>s</w:t>
      </w:r>
      <w:r w:rsidR="002B3863">
        <w:rPr>
          <w:rFonts w:eastAsia="SimSun" w:cs="Mangal"/>
          <w:kern w:val="1"/>
          <w:lang w:eastAsia="hi-IN" w:bidi="hi-IN"/>
        </w:rPr>
        <w:t xml:space="preserve"> t</w:t>
      </w:r>
      <w:r w:rsidR="00F81E86" w:rsidRPr="00F81E86">
        <w:rPr>
          <w:rFonts w:eastAsia="SimSun" w:cs="Mangal"/>
          <w:kern w:val="1"/>
          <w:lang w:eastAsia="hi-IN" w:bidi="hi-IN"/>
        </w:rPr>
        <w:t xml:space="preserve">oetuse andmise otsustab kantsler </w:t>
      </w:r>
      <w:r w:rsidR="007D3C3A">
        <w:rPr>
          <w:rFonts w:eastAsia="SimSun" w:cs="Mangal"/>
          <w:kern w:val="1"/>
          <w:lang w:eastAsia="hi-IN" w:bidi="hi-IN"/>
        </w:rPr>
        <w:t>ja</w:t>
      </w:r>
      <w:r w:rsidR="00F81E86" w:rsidRPr="00F81E86">
        <w:rPr>
          <w:rFonts w:eastAsia="SimSun" w:cs="Mangal"/>
          <w:kern w:val="1"/>
          <w:lang w:eastAsia="hi-IN" w:bidi="hi-IN"/>
        </w:rPr>
        <w:t xml:space="preserve"> see vormistatakse käskkirjaga, mis </w:t>
      </w:r>
      <w:r w:rsidR="00E71113">
        <w:rPr>
          <w:rFonts w:eastAsia="SimSun" w:cs="Mangal"/>
          <w:kern w:val="1"/>
          <w:lang w:eastAsia="hi-IN" w:bidi="hi-IN"/>
        </w:rPr>
        <w:t xml:space="preserve">on haldusakt ja peab </w:t>
      </w:r>
      <w:r w:rsidR="00F81E86" w:rsidRPr="00F81E86">
        <w:rPr>
          <w:rFonts w:eastAsia="SimSun" w:cs="Mangal"/>
          <w:kern w:val="1"/>
          <w:lang w:eastAsia="hi-IN" w:bidi="hi-IN"/>
        </w:rPr>
        <w:t xml:space="preserve">olema </w:t>
      </w:r>
      <w:r w:rsidR="00E71113">
        <w:rPr>
          <w:rFonts w:eastAsia="SimSun" w:cs="Mangal"/>
          <w:kern w:val="1"/>
          <w:lang w:eastAsia="hi-IN" w:bidi="hi-IN"/>
        </w:rPr>
        <w:t xml:space="preserve">seega </w:t>
      </w:r>
      <w:r w:rsidR="00F81E86" w:rsidRPr="00F81E86">
        <w:rPr>
          <w:rFonts w:eastAsia="SimSun" w:cs="Mangal"/>
          <w:kern w:val="1"/>
          <w:lang w:eastAsia="hi-IN" w:bidi="hi-IN"/>
        </w:rPr>
        <w:t>põhjendatud</w:t>
      </w:r>
      <w:r w:rsidR="00BB542D">
        <w:rPr>
          <w:rFonts w:eastAsia="SimSun" w:cs="Mangal"/>
          <w:kern w:val="1"/>
          <w:lang w:eastAsia="hi-IN" w:bidi="hi-IN"/>
        </w:rPr>
        <w:t xml:space="preserve"> </w:t>
      </w:r>
      <w:r w:rsidR="00E71113">
        <w:rPr>
          <w:rFonts w:eastAsia="SimSun" w:cs="Mangal"/>
          <w:kern w:val="1"/>
          <w:lang w:eastAsia="hi-IN" w:bidi="hi-IN"/>
        </w:rPr>
        <w:t>ning</w:t>
      </w:r>
      <w:r w:rsidR="00BB542D">
        <w:rPr>
          <w:rFonts w:eastAsia="SimSun" w:cs="Mangal"/>
          <w:kern w:val="1"/>
          <w:lang w:eastAsia="hi-IN" w:bidi="hi-IN"/>
        </w:rPr>
        <w:t xml:space="preserve"> põhjendus hiljem kontrollitav</w:t>
      </w:r>
      <w:r w:rsidR="00F81E86" w:rsidRPr="00F81E86">
        <w:rPr>
          <w:rFonts w:eastAsia="SimSun" w:cs="Mangal"/>
          <w:kern w:val="1"/>
          <w:lang w:eastAsia="hi-IN" w:bidi="hi-IN"/>
        </w:rPr>
        <w:t>.</w:t>
      </w:r>
      <w:r w:rsidR="003A4E92">
        <w:rPr>
          <w:rFonts w:eastAsia="SimSun" w:cs="Mangal"/>
          <w:kern w:val="1"/>
          <w:lang w:eastAsia="hi-IN" w:bidi="hi-IN"/>
        </w:rPr>
        <w:t xml:space="preserve"> Avalikkusel on õigus teada</w:t>
      </w:r>
      <w:r w:rsidR="003A4E92" w:rsidRPr="003A4E92">
        <w:rPr>
          <w:rFonts w:eastAsia="SimSun" w:cs="Mangal"/>
          <w:kern w:val="1"/>
          <w:lang w:eastAsia="hi-IN" w:bidi="hi-IN"/>
        </w:rPr>
        <w:t xml:space="preserve"> kriteeriume, millest tulenevalt on toetus antud </w:t>
      </w:r>
      <w:r w:rsidR="003A4E92">
        <w:rPr>
          <w:rFonts w:eastAsia="SimSun" w:cs="Mangal"/>
          <w:kern w:val="1"/>
          <w:lang w:eastAsia="hi-IN" w:bidi="hi-IN"/>
        </w:rPr>
        <w:t xml:space="preserve">avaliku </w:t>
      </w:r>
      <w:r w:rsidR="003A4E92" w:rsidRPr="003A4E92">
        <w:rPr>
          <w:rFonts w:eastAsia="SimSun" w:cs="Mangal"/>
          <w:kern w:val="1"/>
          <w:lang w:eastAsia="hi-IN" w:bidi="hi-IN"/>
        </w:rPr>
        <w:t>konkursita just sellele ühele</w:t>
      </w:r>
      <w:r w:rsidR="003A4E92">
        <w:rPr>
          <w:rFonts w:eastAsia="SimSun" w:cs="Mangal"/>
          <w:kern w:val="1"/>
          <w:lang w:eastAsia="hi-IN" w:bidi="hi-IN"/>
        </w:rPr>
        <w:t xml:space="preserve"> taotlejale.</w:t>
      </w:r>
    </w:p>
    <w:p w14:paraId="4EAF63CA" w14:textId="39942881" w:rsidR="00B55BD8" w:rsidRPr="00F81E86" w:rsidRDefault="00B55BD8" w:rsidP="00A915D4">
      <w:pPr>
        <w:jc w:val="both"/>
        <w:rPr>
          <w:lang w:val="et-EE"/>
        </w:rPr>
      </w:pPr>
    </w:p>
    <w:p w14:paraId="616E982B" w14:textId="2BFD4998" w:rsidR="009E00F8" w:rsidRPr="00B55BD8" w:rsidRDefault="00540DC5" w:rsidP="00A915D4">
      <w:pPr>
        <w:jc w:val="both"/>
        <w:rPr>
          <w:lang w:val="et-EE"/>
        </w:rPr>
      </w:pPr>
      <w:r>
        <w:rPr>
          <w:lang w:val="et-EE"/>
        </w:rPr>
        <w:t xml:space="preserve">Määruse </w:t>
      </w:r>
      <w:r w:rsidR="00273CC3">
        <w:rPr>
          <w:lang w:val="et-EE"/>
        </w:rPr>
        <w:t>2. </w:t>
      </w:r>
      <w:r w:rsidR="009E00F8" w:rsidRPr="00B55BD8">
        <w:rPr>
          <w:lang w:val="et-EE"/>
        </w:rPr>
        <w:t>peatük</w:t>
      </w:r>
      <w:r w:rsidR="00273CC3">
        <w:rPr>
          <w:lang w:val="et-EE"/>
        </w:rPr>
        <w:t>is</w:t>
      </w:r>
      <w:r w:rsidR="009E00F8" w:rsidRPr="00B55BD8">
        <w:rPr>
          <w:lang w:val="et-EE"/>
        </w:rPr>
        <w:t xml:space="preserve"> reguleeri</w:t>
      </w:r>
      <w:r w:rsidR="00273CC3">
        <w:rPr>
          <w:lang w:val="et-EE"/>
        </w:rPr>
        <w:t>takse</w:t>
      </w:r>
      <w:r w:rsidR="009E00F8" w:rsidRPr="00B55BD8">
        <w:rPr>
          <w:lang w:val="et-EE"/>
        </w:rPr>
        <w:t xml:space="preserve"> </w:t>
      </w:r>
      <w:r w:rsidR="005D4436" w:rsidRPr="008C45F4">
        <w:rPr>
          <w:lang w:val="et-EE"/>
        </w:rPr>
        <w:t>taotlusvooru</w:t>
      </w:r>
      <w:r w:rsidR="00B55BD8">
        <w:rPr>
          <w:lang w:val="et-EE"/>
        </w:rPr>
        <w:t xml:space="preserve"> väljakuulutamist </w:t>
      </w:r>
      <w:r w:rsidR="003D5D32">
        <w:rPr>
          <w:lang w:val="et-EE"/>
        </w:rPr>
        <w:t>ning</w:t>
      </w:r>
      <w:r w:rsidR="00B55BD8">
        <w:rPr>
          <w:lang w:val="et-EE"/>
        </w:rPr>
        <w:t xml:space="preserve"> nõudeid taotlejale </w:t>
      </w:r>
      <w:r w:rsidR="003D5D32">
        <w:rPr>
          <w:lang w:val="et-EE"/>
        </w:rPr>
        <w:t>ja</w:t>
      </w:r>
      <w:r w:rsidR="00B55BD8">
        <w:rPr>
          <w:lang w:val="et-EE"/>
        </w:rPr>
        <w:t xml:space="preserve"> taotlusele.</w:t>
      </w:r>
    </w:p>
    <w:p w14:paraId="606F0813" w14:textId="56F7D831" w:rsidR="009E00F8" w:rsidRDefault="009E00F8" w:rsidP="00A915D4">
      <w:pPr>
        <w:jc w:val="both"/>
        <w:rPr>
          <w:lang w:val="et-EE"/>
        </w:rPr>
      </w:pPr>
    </w:p>
    <w:p w14:paraId="293B764F" w14:textId="5D0089EE" w:rsidR="00F2355C" w:rsidRDefault="00F2355C" w:rsidP="00152213">
      <w:pPr>
        <w:jc w:val="both"/>
        <w:rPr>
          <w:lang w:val="et-EE"/>
        </w:rPr>
      </w:pPr>
      <w:r w:rsidRPr="00703536">
        <w:rPr>
          <w:b/>
          <w:bCs/>
          <w:lang w:val="et-EE"/>
        </w:rPr>
        <w:t>Paragrahv</w:t>
      </w:r>
      <w:r w:rsidR="003D5D32">
        <w:rPr>
          <w:b/>
          <w:bCs/>
          <w:lang w:val="et-EE"/>
        </w:rPr>
        <w:t>is</w:t>
      </w:r>
      <w:r w:rsidRPr="00703536">
        <w:rPr>
          <w:b/>
          <w:bCs/>
          <w:lang w:val="et-EE"/>
        </w:rPr>
        <w:t xml:space="preserve"> </w:t>
      </w:r>
      <w:r w:rsidR="00E350B6">
        <w:rPr>
          <w:b/>
          <w:bCs/>
          <w:lang w:val="et-EE"/>
        </w:rPr>
        <w:t>4</w:t>
      </w:r>
      <w:r>
        <w:rPr>
          <w:lang w:val="et-EE"/>
        </w:rPr>
        <w:t xml:space="preserve"> nä</w:t>
      </w:r>
      <w:r w:rsidR="003D5D32">
        <w:rPr>
          <w:lang w:val="et-EE"/>
        </w:rPr>
        <w:t>hakse</w:t>
      </w:r>
      <w:r>
        <w:rPr>
          <w:lang w:val="et-EE"/>
        </w:rPr>
        <w:t xml:space="preserve"> ette, et </w:t>
      </w:r>
      <w:r w:rsidR="005D4436" w:rsidRPr="008C45F4">
        <w:rPr>
          <w:lang w:val="et-EE"/>
        </w:rPr>
        <w:t>taotlusvoor</w:t>
      </w:r>
      <w:r w:rsidR="005D4436" w:rsidRPr="00F2355C" w:rsidDel="005D4436">
        <w:rPr>
          <w:lang w:val="et-EE"/>
        </w:rPr>
        <w:t xml:space="preserve"> </w:t>
      </w:r>
      <w:r w:rsidR="00185EEE">
        <w:rPr>
          <w:lang w:val="et-EE"/>
        </w:rPr>
        <w:t xml:space="preserve">kuulutatakse </w:t>
      </w:r>
      <w:r w:rsidRPr="00F2355C">
        <w:rPr>
          <w:lang w:val="et-EE"/>
        </w:rPr>
        <w:t xml:space="preserve">välja ministeeriumi veebilehel vähemalt </w:t>
      </w:r>
      <w:r w:rsidR="00185EEE">
        <w:rPr>
          <w:lang w:val="et-EE"/>
        </w:rPr>
        <w:t>k</w:t>
      </w:r>
      <w:r w:rsidR="00C266EB">
        <w:rPr>
          <w:lang w:val="et-EE"/>
        </w:rPr>
        <w:t>ümme</w:t>
      </w:r>
      <w:r w:rsidRPr="00F2355C">
        <w:rPr>
          <w:lang w:val="et-EE"/>
        </w:rPr>
        <w:t xml:space="preserve"> </w:t>
      </w:r>
      <w:r w:rsidR="000F0396">
        <w:rPr>
          <w:lang w:val="et-EE"/>
        </w:rPr>
        <w:t>töö</w:t>
      </w:r>
      <w:r w:rsidRPr="00F2355C">
        <w:rPr>
          <w:lang w:val="et-EE"/>
        </w:rPr>
        <w:t xml:space="preserve">päeva enne </w:t>
      </w:r>
      <w:r w:rsidR="005D4436" w:rsidRPr="008C45F4">
        <w:rPr>
          <w:lang w:val="et-EE"/>
        </w:rPr>
        <w:t>taotlusvooru</w:t>
      </w:r>
      <w:r w:rsidRPr="00F2355C">
        <w:rPr>
          <w:lang w:val="et-EE"/>
        </w:rPr>
        <w:t xml:space="preserve"> algust.</w:t>
      </w:r>
      <w:r>
        <w:rPr>
          <w:lang w:val="et-EE"/>
        </w:rPr>
        <w:t xml:space="preserve"> </w:t>
      </w:r>
      <w:r w:rsidR="005D4436" w:rsidRPr="008C45F4">
        <w:rPr>
          <w:lang w:val="et-EE"/>
        </w:rPr>
        <w:t>Taotlusvooru</w:t>
      </w:r>
      <w:r w:rsidR="005D4436" w:rsidRPr="0019704D">
        <w:rPr>
          <w:lang w:val="et-EE"/>
        </w:rPr>
        <w:t xml:space="preserve"> </w:t>
      </w:r>
      <w:r w:rsidR="0019704D" w:rsidRPr="0019704D">
        <w:rPr>
          <w:lang w:val="et-EE"/>
        </w:rPr>
        <w:t xml:space="preserve">väljakuulutamise aja valib </w:t>
      </w:r>
      <w:r w:rsidR="00AE5DBE" w:rsidRPr="00AE5DBE">
        <w:rPr>
          <w:lang w:val="et-EE"/>
        </w:rPr>
        <w:t>ministeeriumi struktuuriüksus (osakond)</w:t>
      </w:r>
      <w:r w:rsidR="00AE5DBE">
        <w:rPr>
          <w:lang w:val="et-EE"/>
        </w:rPr>
        <w:t xml:space="preserve">, kes </w:t>
      </w:r>
      <w:r w:rsidR="005D4436" w:rsidRPr="00A43EDA">
        <w:rPr>
          <w:lang w:val="et-EE"/>
        </w:rPr>
        <w:t>taotlusvooru</w:t>
      </w:r>
      <w:r w:rsidR="0019704D" w:rsidRPr="00A43EDA">
        <w:rPr>
          <w:lang w:val="et-EE"/>
        </w:rPr>
        <w:t xml:space="preserve"> </w:t>
      </w:r>
      <w:r w:rsidR="00A43EDA">
        <w:rPr>
          <w:lang w:val="et-EE"/>
        </w:rPr>
        <w:t>korraldab</w:t>
      </w:r>
      <w:r w:rsidR="0019704D" w:rsidRPr="0019704D">
        <w:rPr>
          <w:lang w:val="et-EE"/>
        </w:rPr>
        <w:t>.</w:t>
      </w:r>
      <w:r w:rsidR="0019704D">
        <w:rPr>
          <w:lang w:val="et-EE"/>
        </w:rPr>
        <w:t xml:space="preserve"> </w:t>
      </w:r>
      <w:r w:rsidR="00152213" w:rsidRPr="00152213">
        <w:rPr>
          <w:lang w:val="et-EE"/>
        </w:rPr>
        <w:t xml:space="preserve">Toetuste andmiseks võib ühes kalendriaastas välja kuulutada mitu </w:t>
      </w:r>
      <w:r w:rsidR="005D4436" w:rsidRPr="008C45F4">
        <w:rPr>
          <w:lang w:val="et-EE"/>
        </w:rPr>
        <w:t>taotlusvooru</w:t>
      </w:r>
      <w:r w:rsidR="00152213" w:rsidRPr="00152213">
        <w:rPr>
          <w:lang w:val="et-EE"/>
        </w:rPr>
        <w:t>, kui ministeeriumi eelarve seda võimaldab.</w:t>
      </w:r>
      <w:r w:rsidR="00152213">
        <w:rPr>
          <w:lang w:val="et-EE"/>
        </w:rPr>
        <w:t xml:space="preserve"> </w:t>
      </w:r>
    </w:p>
    <w:p w14:paraId="4EDD93C6" w14:textId="257AE008" w:rsidR="0019704D" w:rsidRDefault="0019704D" w:rsidP="00152213">
      <w:pPr>
        <w:jc w:val="both"/>
        <w:rPr>
          <w:lang w:val="et-EE"/>
        </w:rPr>
      </w:pPr>
    </w:p>
    <w:p w14:paraId="11EFD79B" w14:textId="272B3846" w:rsidR="00065EEC" w:rsidRPr="00065EEC" w:rsidRDefault="005A6830" w:rsidP="00065EEC">
      <w:pPr>
        <w:jc w:val="both"/>
        <w:rPr>
          <w:lang w:val="et-EE"/>
        </w:rPr>
      </w:pPr>
      <w:r w:rsidRPr="00703536">
        <w:rPr>
          <w:b/>
          <w:bCs/>
          <w:lang w:val="et-EE"/>
        </w:rPr>
        <w:t xml:space="preserve">Eelnõu §-s </w:t>
      </w:r>
      <w:r w:rsidR="00C266EB">
        <w:rPr>
          <w:b/>
          <w:bCs/>
          <w:lang w:val="et-EE"/>
        </w:rPr>
        <w:t>5</w:t>
      </w:r>
      <w:r>
        <w:rPr>
          <w:lang w:val="et-EE"/>
        </w:rPr>
        <w:t xml:space="preserve"> sätestatakse, et </w:t>
      </w:r>
      <w:r w:rsidR="005D4436" w:rsidRPr="008C45F4">
        <w:rPr>
          <w:lang w:val="et-EE"/>
        </w:rPr>
        <w:t>taotlusvooru</w:t>
      </w:r>
      <w:r w:rsidRPr="005A6830">
        <w:rPr>
          <w:lang w:val="et-EE"/>
        </w:rPr>
        <w:t xml:space="preserve"> tingimused kinnitatakse kantsleri käskkirjaga enne </w:t>
      </w:r>
      <w:r w:rsidR="005D4436" w:rsidRPr="008C45F4">
        <w:rPr>
          <w:lang w:val="et-EE"/>
        </w:rPr>
        <w:t>taotlusvooru</w:t>
      </w:r>
      <w:r w:rsidRPr="005A6830">
        <w:rPr>
          <w:lang w:val="et-EE"/>
        </w:rPr>
        <w:t xml:space="preserve"> väljakuulutamist</w:t>
      </w:r>
      <w:r w:rsidR="00F21A43">
        <w:rPr>
          <w:lang w:val="et-EE"/>
        </w:rPr>
        <w:t xml:space="preserve">. </w:t>
      </w:r>
      <w:r w:rsidR="000D3DD5">
        <w:rPr>
          <w:lang w:val="et-EE"/>
        </w:rPr>
        <w:t xml:space="preserve">Tingimused seatakse eelkõige </w:t>
      </w:r>
      <w:r w:rsidR="007F3DD1">
        <w:rPr>
          <w:lang w:val="et-EE"/>
        </w:rPr>
        <w:t xml:space="preserve">konkreetse </w:t>
      </w:r>
      <w:r w:rsidR="000D3DD5" w:rsidRPr="00481EC4">
        <w:rPr>
          <w:lang w:val="et-EE"/>
        </w:rPr>
        <w:t>sihttoetuse andmise eesmärgist ja sisust</w:t>
      </w:r>
      <w:r w:rsidR="00631BE4" w:rsidRPr="00631BE4">
        <w:rPr>
          <w:lang w:val="et-EE"/>
        </w:rPr>
        <w:t xml:space="preserve"> </w:t>
      </w:r>
      <w:r w:rsidR="00631BE4" w:rsidRPr="00481EC4">
        <w:rPr>
          <w:lang w:val="et-EE"/>
        </w:rPr>
        <w:t>lähtudes</w:t>
      </w:r>
      <w:r w:rsidR="000D3DD5" w:rsidRPr="00481EC4">
        <w:rPr>
          <w:lang w:val="et-EE"/>
        </w:rPr>
        <w:t xml:space="preserve">. </w:t>
      </w:r>
      <w:r w:rsidR="00222A82">
        <w:rPr>
          <w:lang w:val="et-EE"/>
        </w:rPr>
        <w:t>Olenevalt taotlusvoorust või</w:t>
      </w:r>
      <w:r w:rsidR="00065EEC">
        <w:rPr>
          <w:lang w:val="et-EE"/>
        </w:rPr>
        <w:t>dakse</w:t>
      </w:r>
      <w:r w:rsidR="00222A82">
        <w:rPr>
          <w:lang w:val="et-EE"/>
        </w:rPr>
        <w:t xml:space="preserve"> </w:t>
      </w:r>
      <w:r w:rsidR="003D3B8B">
        <w:rPr>
          <w:lang w:val="et-EE"/>
        </w:rPr>
        <w:t xml:space="preserve">vajaduse korral </w:t>
      </w:r>
      <w:r w:rsidR="00222A82">
        <w:rPr>
          <w:lang w:val="et-EE"/>
        </w:rPr>
        <w:t xml:space="preserve">koos selle tingimustega kinnitada </w:t>
      </w:r>
      <w:r w:rsidR="00065EEC" w:rsidRPr="00065EEC">
        <w:rPr>
          <w:lang w:val="et-EE"/>
        </w:rPr>
        <w:t>kantsleri käskkirja lisana ka taotluse vorm.</w:t>
      </w:r>
    </w:p>
    <w:p w14:paraId="4B202C19" w14:textId="2C489A51" w:rsidR="005A6830" w:rsidRDefault="005A6830" w:rsidP="005A6830">
      <w:pPr>
        <w:jc w:val="both"/>
        <w:rPr>
          <w:lang w:val="et-EE"/>
        </w:rPr>
      </w:pPr>
    </w:p>
    <w:p w14:paraId="692AB87C" w14:textId="11CF08F7" w:rsidR="005A6830" w:rsidRDefault="005A6830" w:rsidP="005A6830">
      <w:pPr>
        <w:jc w:val="both"/>
        <w:rPr>
          <w:lang w:val="et-EE"/>
        </w:rPr>
      </w:pPr>
      <w:r>
        <w:rPr>
          <w:lang w:val="et-EE"/>
        </w:rPr>
        <w:t>Lõi</w:t>
      </w:r>
      <w:r w:rsidR="00507F7F">
        <w:rPr>
          <w:lang w:val="et-EE"/>
        </w:rPr>
        <w:t xml:space="preserve">kes </w:t>
      </w:r>
      <w:r>
        <w:rPr>
          <w:lang w:val="et-EE"/>
        </w:rPr>
        <w:t xml:space="preserve">2 </w:t>
      </w:r>
      <w:r w:rsidR="005459C4">
        <w:rPr>
          <w:lang w:val="et-EE"/>
        </w:rPr>
        <w:t xml:space="preserve">on </w:t>
      </w:r>
      <w:r>
        <w:rPr>
          <w:lang w:val="et-EE"/>
        </w:rPr>
        <w:t>loetle</w:t>
      </w:r>
      <w:r w:rsidR="00507F7F">
        <w:rPr>
          <w:lang w:val="et-EE"/>
        </w:rPr>
        <w:t>t</w:t>
      </w:r>
      <w:r w:rsidR="005459C4">
        <w:rPr>
          <w:lang w:val="et-EE"/>
        </w:rPr>
        <w:t>ud</w:t>
      </w:r>
      <w:r>
        <w:rPr>
          <w:lang w:val="et-EE"/>
        </w:rPr>
        <w:t xml:space="preserve"> kõigi </w:t>
      </w:r>
      <w:r w:rsidR="006B165B">
        <w:rPr>
          <w:lang w:val="et-EE"/>
        </w:rPr>
        <w:t xml:space="preserve">sihttoetuse </w:t>
      </w:r>
      <w:r w:rsidR="005D4436" w:rsidRPr="008C45F4">
        <w:rPr>
          <w:lang w:val="et-EE"/>
        </w:rPr>
        <w:t>taotlusvoorude</w:t>
      </w:r>
      <w:r>
        <w:rPr>
          <w:lang w:val="et-EE"/>
        </w:rPr>
        <w:t xml:space="preserve"> üldtingimused, milleks on </w:t>
      </w:r>
      <w:r w:rsidR="005D4436" w:rsidRPr="008C45F4">
        <w:rPr>
          <w:lang w:val="et-EE"/>
        </w:rPr>
        <w:t>taotlusvooru</w:t>
      </w:r>
      <w:r w:rsidR="007337F9">
        <w:rPr>
          <w:lang w:val="et-EE"/>
        </w:rPr>
        <w:t>s toetuse andmise</w:t>
      </w:r>
      <w:r w:rsidRPr="005A6830">
        <w:rPr>
          <w:lang w:val="et-EE"/>
        </w:rPr>
        <w:t xml:space="preserve"> eesmärk</w:t>
      </w:r>
      <w:r>
        <w:rPr>
          <w:lang w:val="et-EE"/>
        </w:rPr>
        <w:t xml:space="preserve">, </w:t>
      </w:r>
      <w:r w:rsidRPr="005A6830">
        <w:rPr>
          <w:lang w:val="et-EE"/>
        </w:rPr>
        <w:t>toetuse suurus</w:t>
      </w:r>
      <w:r w:rsidR="006B165B">
        <w:rPr>
          <w:lang w:val="et-EE"/>
        </w:rPr>
        <w:t xml:space="preserve"> ja kasutamise periood</w:t>
      </w:r>
      <w:r w:rsidRPr="005A6830">
        <w:rPr>
          <w:lang w:val="et-EE"/>
        </w:rPr>
        <w:t>, nõuded taotlejale</w:t>
      </w:r>
      <w:r>
        <w:rPr>
          <w:lang w:val="et-EE"/>
        </w:rPr>
        <w:t xml:space="preserve"> ja </w:t>
      </w:r>
      <w:r w:rsidRPr="005A6830">
        <w:rPr>
          <w:lang w:val="et-EE"/>
        </w:rPr>
        <w:t>taotlusele</w:t>
      </w:r>
      <w:r>
        <w:rPr>
          <w:lang w:val="et-EE"/>
        </w:rPr>
        <w:t xml:space="preserve">, taotluste </w:t>
      </w:r>
      <w:r w:rsidRPr="005A6830">
        <w:rPr>
          <w:lang w:val="et-EE"/>
        </w:rPr>
        <w:t>hindamiskriteeriumid</w:t>
      </w:r>
      <w:r>
        <w:rPr>
          <w:lang w:val="et-EE"/>
        </w:rPr>
        <w:t xml:space="preserve">, </w:t>
      </w:r>
      <w:r w:rsidR="006B165B" w:rsidRPr="006B165B">
        <w:rPr>
          <w:lang w:val="et-EE"/>
        </w:rPr>
        <w:t>hindamise skaala, hindepunktide ja koondhinde kujunemise metoodika</w:t>
      </w:r>
      <w:r w:rsidR="006B165B">
        <w:rPr>
          <w:lang w:val="et-EE"/>
        </w:rPr>
        <w:t>,</w:t>
      </w:r>
      <w:r w:rsidR="006B165B" w:rsidRPr="006B165B">
        <w:rPr>
          <w:lang w:val="et-EE"/>
        </w:rPr>
        <w:t xml:space="preserve"> </w:t>
      </w:r>
      <w:r w:rsidRPr="005A6830">
        <w:rPr>
          <w:lang w:val="et-EE"/>
        </w:rPr>
        <w:t>taotluse esitamise täht</w:t>
      </w:r>
      <w:r w:rsidR="005459C4">
        <w:rPr>
          <w:lang w:val="et-EE"/>
        </w:rPr>
        <w:t>päev</w:t>
      </w:r>
      <w:r w:rsidRPr="005A6830">
        <w:rPr>
          <w:lang w:val="et-EE"/>
        </w:rPr>
        <w:t xml:space="preserve"> ja koht</w:t>
      </w:r>
      <w:r w:rsidR="006B165B">
        <w:rPr>
          <w:lang w:val="et-EE"/>
        </w:rPr>
        <w:t>, aruandele esitatavad nõuded</w:t>
      </w:r>
      <w:r>
        <w:rPr>
          <w:lang w:val="et-EE"/>
        </w:rPr>
        <w:t xml:space="preserve">. </w:t>
      </w:r>
      <w:proofErr w:type="spellStart"/>
      <w:r w:rsidR="005D4436" w:rsidRPr="008C45F4">
        <w:rPr>
          <w:lang w:val="de-DE"/>
        </w:rPr>
        <w:t>Taotlusvooru</w:t>
      </w:r>
      <w:proofErr w:type="spellEnd"/>
      <w:r>
        <w:rPr>
          <w:lang w:val="et-EE"/>
        </w:rPr>
        <w:t xml:space="preserve"> väljakuulutamisel nähakse ette ka taotluste </w:t>
      </w:r>
      <w:r w:rsidRPr="005A6830">
        <w:rPr>
          <w:lang w:val="et-EE"/>
        </w:rPr>
        <w:t>hindamis</w:t>
      </w:r>
      <w:r>
        <w:rPr>
          <w:lang w:val="et-EE"/>
        </w:rPr>
        <w:t xml:space="preserve">e </w:t>
      </w:r>
      <w:r w:rsidRPr="005A6830">
        <w:rPr>
          <w:lang w:val="et-EE"/>
        </w:rPr>
        <w:t xml:space="preserve">komisjoni koosseis ja </w:t>
      </w:r>
      <w:r>
        <w:rPr>
          <w:lang w:val="et-EE"/>
        </w:rPr>
        <w:t xml:space="preserve">ministeeriumi </w:t>
      </w:r>
      <w:r w:rsidRPr="005A6830">
        <w:rPr>
          <w:lang w:val="et-EE"/>
        </w:rPr>
        <w:t>kontaktisik</w:t>
      </w:r>
      <w:r>
        <w:rPr>
          <w:lang w:val="et-EE"/>
        </w:rPr>
        <w:t xml:space="preserve">. </w:t>
      </w:r>
      <w:r w:rsidR="005D4436" w:rsidRPr="008C45F4">
        <w:rPr>
          <w:lang w:val="et-EE"/>
        </w:rPr>
        <w:t>Taotlusvooru</w:t>
      </w:r>
      <w:r>
        <w:rPr>
          <w:lang w:val="et-EE"/>
        </w:rPr>
        <w:t xml:space="preserve"> tingimustes võidakse näha ette ka </w:t>
      </w:r>
      <w:r w:rsidRPr="005A6830">
        <w:rPr>
          <w:lang w:val="et-EE"/>
        </w:rPr>
        <w:t>mu</w:t>
      </w:r>
      <w:r>
        <w:rPr>
          <w:lang w:val="et-EE"/>
        </w:rPr>
        <w:t>i</w:t>
      </w:r>
      <w:r w:rsidRPr="005A6830">
        <w:rPr>
          <w:lang w:val="et-EE"/>
        </w:rPr>
        <w:t>d tingimus</w:t>
      </w:r>
      <w:r>
        <w:rPr>
          <w:lang w:val="et-EE"/>
        </w:rPr>
        <w:t>i</w:t>
      </w:r>
      <w:r w:rsidR="00727791">
        <w:rPr>
          <w:lang w:val="et-EE"/>
        </w:rPr>
        <w:t>,</w:t>
      </w:r>
      <w:r>
        <w:rPr>
          <w:lang w:val="et-EE"/>
        </w:rPr>
        <w:t xml:space="preserve"> nagu </w:t>
      </w:r>
      <w:r w:rsidR="00832EB2">
        <w:rPr>
          <w:lang w:val="et-EE"/>
        </w:rPr>
        <w:t xml:space="preserve">valdkonna </w:t>
      </w:r>
      <w:r w:rsidR="00A22107">
        <w:rPr>
          <w:lang w:val="et-EE"/>
        </w:rPr>
        <w:t xml:space="preserve">eripärast tulenevaid </w:t>
      </w:r>
      <w:r w:rsidR="00727791">
        <w:rPr>
          <w:lang w:val="et-EE"/>
        </w:rPr>
        <w:t>lisa</w:t>
      </w:r>
      <w:r w:rsidR="00832EB2">
        <w:rPr>
          <w:lang w:val="et-EE"/>
        </w:rPr>
        <w:t>nõudeid taotlejal</w:t>
      </w:r>
      <w:r w:rsidR="005D3BC1">
        <w:rPr>
          <w:lang w:val="et-EE"/>
        </w:rPr>
        <w:t>e</w:t>
      </w:r>
      <w:r w:rsidR="00832EB2">
        <w:rPr>
          <w:lang w:val="et-EE"/>
        </w:rPr>
        <w:t>, taotlusele</w:t>
      </w:r>
      <w:r w:rsidR="005D3BC1">
        <w:rPr>
          <w:lang w:val="et-EE"/>
        </w:rPr>
        <w:t xml:space="preserve"> või projektile</w:t>
      </w:r>
      <w:r w:rsidRPr="005A6830">
        <w:rPr>
          <w:lang w:val="et-EE"/>
        </w:rPr>
        <w:t>.</w:t>
      </w:r>
    </w:p>
    <w:p w14:paraId="722CE91D" w14:textId="3FF8054E" w:rsidR="00FA3062" w:rsidRDefault="00FA3062" w:rsidP="005A6830">
      <w:pPr>
        <w:jc w:val="both"/>
        <w:rPr>
          <w:lang w:val="et-EE"/>
        </w:rPr>
      </w:pPr>
    </w:p>
    <w:p w14:paraId="67952F4D" w14:textId="10CD6C0D" w:rsidR="00FA3062" w:rsidRDefault="00FA3062" w:rsidP="00FA3062">
      <w:pPr>
        <w:jc w:val="both"/>
        <w:rPr>
          <w:lang w:val="et-EE"/>
        </w:rPr>
      </w:pPr>
      <w:r w:rsidRPr="00FA3062">
        <w:rPr>
          <w:lang w:val="et-EE"/>
        </w:rPr>
        <w:t>Välisministeeriumi antav toetus võib olla kuni 100 protsenti kõikidest projekti eelarves esitatud kuludest, kui taotlusvooru</w:t>
      </w:r>
      <w:r w:rsidR="00631BE4">
        <w:rPr>
          <w:lang w:val="et-EE"/>
        </w:rPr>
        <w:t xml:space="preserve"> </w:t>
      </w:r>
      <w:r w:rsidRPr="00FA3062">
        <w:rPr>
          <w:lang w:val="et-EE"/>
        </w:rPr>
        <w:t xml:space="preserve">tingimustes või otsustuskorras toetuse andmisel ei ole märgitud teisiti. </w:t>
      </w:r>
      <w:r w:rsidR="00A01A90" w:rsidRPr="00A01A90">
        <w:rPr>
          <w:lang w:val="et-EE"/>
        </w:rPr>
        <w:t xml:space="preserve">Näiteks võib olla põhjendatud toetuse saaja kõigi kulude katmine, kui toetust antakse tegevuseks, mille elluviimine on ka Välisministeeriumi huvides ja ilma ministeeriumi antava sihttoetuseta seda ei tehtaks. </w:t>
      </w:r>
      <w:r w:rsidRPr="00FA3062">
        <w:rPr>
          <w:lang w:val="et-EE"/>
        </w:rPr>
        <w:t xml:space="preserve">Välisministeerium võib taotlusvooru tingimustes põhjendatud juhul olenevalt konkreetsest toetusest näha ette teistsuguse </w:t>
      </w:r>
      <w:r w:rsidR="002D084A">
        <w:rPr>
          <w:lang w:val="et-EE"/>
        </w:rPr>
        <w:t xml:space="preserve">projekti eelarves esitatud </w:t>
      </w:r>
      <w:r w:rsidRPr="00FA3062">
        <w:rPr>
          <w:lang w:val="et-EE"/>
        </w:rPr>
        <w:t xml:space="preserve">kulude </w:t>
      </w:r>
      <w:r w:rsidR="002D084A">
        <w:rPr>
          <w:lang w:val="et-EE"/>
        </w:rPr>
        <w:t>kandmise proportsiooni</w:t>
      </w:r>
      <w:r w:rsidRPr="00FA3062">
        <w:rPr>
          <w:lang w:val="et-EE"/>
        </w:rPr>
        <w:t xml:space="preserve">. </w:t>
      </w:r>
    </w:p>
    <w:p w14:paraId="5F86BEBD" w14:textId="4F503C77" w:rsidR="00CE58BE" w:rsidRDefault="00CE58BE" w:rsidP="00FA3062">
      <w:pPr>
        <w:jc w:val="both"/>
        <w:rPr>
          <w:lang w:val="et-EE"/>
        </w:rPr>
      </w:pPr>
    </w:p>
    <w:p w14:paraId="542C78F8" w14:textId="4DA4C24D" w:rsidR="00CE58BE" w:rsidRPr="00FA3062" w:rsidRDefault="00CE58BE" w:rsidP="00FA3062">
      <w:pPr>
        <w:jc w:val="both"/>
        <w:rPr>
          <w:lang w:val="et-EE"/>
        </w:rPr>
      </w:pPr>
      <w:r>
        <w:rPr>
          <w:lang w:val="et-EE"/>
        </w:rPr>
        <w:t xml:space="preserve">Põhjendatud asjaoludel võib taotlusvooru </w:t>
      </w:r>
      <w:r w:rsidRPr="00CE58BE">
        <w:rPr>
          <w:lang w:val="et-EE"/>
        </w:rPr>
        <w:t>tingimusi muuta</w:t>
      </w:r>
      <w:r>
        <w:rPr>
          <w:lang w:val="et-EE"/>
        </w:rPr>
        <w:t xml:space="preserve"> </w:t>
      </w:r>
      <w:r w:rsidR="003D3B8B">
        <w:rPr>
          <w:lang w:val="et-EE"/>
        </w:rPr>
        <w:t xml:space="preserve">või </w:t>
      </w:r>
      <w:r w:rsidRPr="00CE58BE">
        <w:rPr>
          <w:lang w:val="et-EE"/>
        </w:rPr>
        <w:t>taotlusvoorust loobuda</w:t>
      </w:r>
      <w:r>
        <w:rPr>
          <w:lang w:val="et-EE"/>
        </w:rPr>
        <w:t xml:space="preserve">. Selline olukord peaks olema erandlik, sest taotlejad võivad olla juba taotluse </w:t>
      </w:r>
      <w:r w:rsidR="00EC7745">
        <w:rPr>
          <w:lang w:val="et-EE"/>
        </w:rPr>
        <w:t xml:space="preserve">esitanud või selle </w:t>
      </w:r>
      <w:r>
        <w:rPr>
          <w:lang w:val="et-EE"/>
        </w:rPr>
        <w:t>koostamis</w:t>
      </w:r>
      <w:r w:rsidR="00EC7745">
        <w:rPr>
          <w:lang w:val="et-EE"/>
        </w:rPr>
        <w:t xml:space="preserve">t alustanud ja </w:t>
      </w:r>
      <w:r w:rsidRPr="003D3B8B">
        <w:rPr>
          <w:lang w:val="et-EE"/>
        </w:rPr>
        <w:t>panustanud</w:t>
      </w:r>
      <w:r>
        <w:rPr>
          <w:lang w:val="et-EE"/>
        </w:rPr>
        <w:t xml:space="preserve"> sellesse oma </w:t>
      </w:r>
      <w:r w:rsidR="00F817EB">
        <w:rPr>
          <w:lang w:val="et-EE"/>
        </w:rPr>
        <w:t>vahendeid</w:t>
      </w:r>
      <w:r w:rsidR="00EC7745">
        <w:rPr>
          <w:lang w:val="et-EE"/>
        </w:rPr>
        <w:t>. M</w:t>
      </w:r>
      <w:r>
        <w:rPr>
          <w:lang w:val="et-EE"/>
        </w:rPr>
        <w:t xml:space="preserve">uudatused </w:t>
      </w:r>
      <w:r w:rsidR="00080A86">
        <w:rPr>
          <w:lang w:val="et-EE"/>
        </w:rPr>
        <w:t xml:space="preserve">taotlusvooru </w:t>
      </w:r>
      <w:r>
        <w:rPr>
          <w:lang w:val="et-EE"/>
        </w:rPr>
        <w:t xml:space="preserve">tingimustes tähendaksid </w:t>
      </w:r>
      <w:r w:rsidR="00EC7745">
        <w:rPr>
          <w:lang w:val="et-EE"/>
        </w:rPr>
        <w:t xml:space="preserve">taotlejatele </w:t>
      </w:r>
      <w:r>
        <w:rPr>
          <w:lang w:val="et-EE"/>
        </w:rPr>
        <w:t xml:space="preserve">lisatööd. </w:t>
      </w:r>
      <w:r w:rsidR="0002479D">
        <w:rPr>
          <w:lang w:val="et-EE"/>
        </w:rPr>
        <w:t>Muudatuste kohaldamiseks peab andma mõistliku</w:t>
      </w:r>
      <w:r w:rsidR="00631BE4">
        <w:rPr>
          <w:lang w:val="et-EE"/>
        </w:rPr>
        <w:t>,</w:t>
      </w:r>
      <w:r w:rsidR="0002479D">
        <w:rPr>
          <w:lang w:val="et-EE"/>
        </w:rPr>
        <w:t xml:space="preserve"> piisava pikkusega tähtaja. </w:t>
      </w:r>
      <w:r w:rsidR="00080A86">
        <w:rPr>
          <w:lang w:val="et-EE"/>
        </w:rPr>
        <w:t>Ka taotlusvoorust loobumise</w:t>
      </w:r>
      <w:r w:rsidR="00EC7745">
        <w:rPr>
          <w:lang w:val="et-EE"/>
        </w:rPr>
        <w:t xml:space="preserve"> otsustamisel</w:t>
      </w:r>
      <w:r w:rsidR="00080A86">
        <w:rPr>
          <w:lang w:val="et-EE"/>
        </w:rPr>
        <w:t xml:space="preserve"> tuleb arvestada taotlejate </w:t>
      </w:r>
      <w:r w:rsidR="00F81561">
        <w:rPr>
          <w:lang w:val="et-EE"/>
        </w:rPr>
        <w:t xml:space="preserve">juba </w:t>
      </w:r>
      <w:r w:rsidR="00080A86">
        <w:rPr>
          <w:lang w:val="et-EE"/>
        </w:rPr>
        <w:t xml:space="preserve"> </w:t>
      </w:r>
      <w:r w:rsidR="001A03E6">
        <w:rPr>
          <w:lang w:val="et-EE"/>
        </w:rPr>
        <w:t>kulutatud aega ja vahendeid</w:t>
      </w:r>
      <w:r w:rsidR="00080A86">
        <w:rPr>
          <w:lang w:val="et-EE"/>
        </w:rPr>
        <w:t xml:space="preserve"> taotlusvoorus osalemiseks</w:t>
      </w:r>
      <w:r w:rsidR="005D3DF6">
        <w:rPr>
          <w:lang w:val="et-EE"/>
        </w:rPr>
        <w:t xml:space="preserve">. </w:t>
      </w:r>
      <w:r w:rsidR="00031CCC">
        <w:rPr>
          <w:lang w:val="et-EE"/>
        </w:rPr>
        <w:t>L</w:t>
      </w:r>
      <w:r w:rsidR="005D3DF6">
        <w:rPr>
          <w:lang w:val="et-EE"/>
        </w:rPr>
        <w:t>oobu</w:t>
      </w:r>
      <w:r w:rsidR="00031CCC">
        <w:rPr>
          <w:lang w:val="et-EE"/>
        </w:rPr>
        <w:t>mine võib kõne alla tulla</w:t>
      </w:r>
      <w:r w:rsidR="005D3DF6">
        <w:rPr>
          <w:lang w:val="et-EE"/>
        </w:rPr>
        <w:t xml:space="preserve"> üksnes väga mõjuvatel põhjustel või vahetult pärast taotlusvooru väljakuulutamist, kui tagatakse </w:t>
      </w:r>
      <w:r w:rsidR="006753CE">
        <w:rPr>
          <w:lang w:val="et-EE"/>
        </w:rPr>
        <w:t xml:space="preserve">kõigi </w:t>
      </w:r>
      <w:r w:rsidR="001A03E6">
        <w:rPr>
          <w:lang w:val="et-EE"/>
        </w:rPr>
        <w:t>võimalike</w:t>
      </w:r>
      <w:r w:rsidR="005D3DF6">
        <w:rPr>
          <w:lang w:val="et-EE"/>
        </w:rPr>
        <w:t xml:space="preserve"> osalejate teavitamine, et vältida asjatu</w:t>
      </w:r>
      <w:r w:rsidR="00F31BE6">
        <w:rPr>
          <w:lang w:val="et-EE"/>
        </w:rPr>
        <w:t>t</w:t>
      </w:r>
      <w:r w:rsidR="005D3DF6">
        <w:rPr>
          <w:lang w:val="et-EE"/>
        </w:rPr>
        <w:t xml:space="preserve"> taotlejate ressursside kulutami</w:t>
      </w:r>
      <w:r w:rsidR="00F31BE6">
        <w:rPr>
          <w:lang w:val="et-EE"/>
        </w:rPr>
        <w:t>st</w:t>
      </w:r>
      <w:r w:rsidR="005D3DF6">
        <w:rPr>
          <w:lang w:val="et-EE"/>
        </w:rPr>
        <w:t xml:space="preserve"> taotluste koostamisel</w:t>
      </w:r>
      <w:r w:rsidR="00080A86">
        <w:rPr>
          <w:lang w:val="et-EE"/>
        </w:rPr>
        <w:t>.</w:t>
      </w:r>
      <w:r>
        <w:rPr>
          <w:lang w:val="et-EE"/>
        </w:rPr>
        <w:t xml:space="preserve"> </w:t>
      </w:r>
      <w:r w:rsidR="0096271B" w:rsidRPr="0096271B">
        <w:rPr>
          <w:lang w:val="et-EE"/>
        </w:rPr>
        <w:t>Taotlusvoorust loobumise teade avaldatakse ministeeriumi veebilehel.</w:t>
      </w:r>
    </w:p>
    <w:p w14:paraId="31668654" w14:textId="453C21A7" w:rsidR="00065EEC" w:rsidRDefault="00065EEC" w:rsidP="005A6830">
      <w:pPr>
        <w:jc w:val="both"/>
        <w:rPr>
          <w:lang w:val="et-EE"/>
        </w:rPr>
      </w:pPr>
    </w:p>
    <w:p w14:paraId="58663BE3" w14:textId="42151BCA" w:rsidR="000F3729" w:rsidRPr="000F3729" w:rsidRDefault="002F48F5" w:rsidP="000F3729">
      <w:pPr>
        <w:pStyle w:val="BodyText"/>
        <w:rPr>
          <w:rFonts w:eastAsia="SimSun" w:cs="Mangal"/>
          <w:kern w:val="1"/>
          <w:lang w:eastAsia="hi-IN" w:bidi="hi-IN"/>
        </w:rPr>
      </w:pPr>
      <w:r w:rsidRPr="00703536">
        <w:rPr>
          <w:b/>
          <w:bCs/>
        </w:rPr>
        <w:t>Paragrahv</w:t>
      </w:r>
      <w:r w:rsidR="00727791">
        <w:rPr>
          <w:b/>
          <w:bCs/>
        </w:rPr>
        <w:t>is </w:t>
      </w:r>
      <w:r w:rsidR="006D5D1E">
        <w:rPr>
          <w:b/>
          <w:bCs/>
        </w:rPr>
        <w:t>6</w:t>
      </w:r>
      <w:r>
        <w:t xml:space="preserve"> sätesta</w:t>
      </w:r>
      <w:r w:rsidR="00727791">
        <w:t>takse</w:t>
      </w:r>
      <w:r>
        <w:t xml:space="preserve"> nõuded </w:t>
      </w:r>
      <w:r w:rsidR="00F36078">
        <w:t xml:space="preserve">toetuse </w:t>
      </w:r>
      <w:r w:rsidR="0019200D">
        <w:t>taotlejate</w:t>
      </w:r>
      <w:r w:rsidR="00F36078">
        <w:t>le</w:t>
      </w:r>
      <w:r>
        <w:t xml:space="preserve">. </w:t>
      </w:r>
      <w:r w:rsidR="00AB0689">
        <w:t>T</w:t>
      </w:r>
      <w:r w:rsidR="000F3729">
        <w:t xml:space="preserve">oetus </w:t>
      </w:r>
      <w:r w:rsidR="00307999" w:rsidRPr="00307999">
        <w:t>on üldjuhul mõeldud juriidilistele isikutele ja asutustele</w:t>
      </w:r>
      <w:r w:rsidR="000F3729">
        <w:t>.</w:t>
      </w:r>
      <w:r w:rsidR="00307999" w:rsidRPr="00307999">
        <w:t xml:space="preserve"> </w:t>
      </w:r>
      <w:r w:rsidR="005705D8" w:rsidRPr="005705D8">
        <w:rPr>
          <w:rFonts w:eastAsia="SimSun" w:cs="Mangal"/>
          <w:kern w:val="1"/>
          <w:lang w:eastAsia="hi-IN" w:bidi="hi-IN"/>
        </w:rPr>
        <w:t>Taotl</w:t>
      </w:r>
      <w:r w:rsidR="004063D5">
        <w:rPr>
          <w:rFonts w:eastAsia="SimSun" w:cs="Mangal"/>
          <w:kern w:val="1"/>
          <w:lang w:eastAsia="hi-IN" w:bidi="hi-IN"/>
        </w:rPr>
        <w:t xml:space="preserve">use </w:t>
      </w:r>
      <w:r w:rsidR="00F900B5">
        <w:rPr>
          <w:rFonts w:eastAsia="SimSun" w:cs="Mangal"/>
          <w:kern w:val="1"/>
          <w:lang w:eastAsia="hi-IN" w:bidi="hi-IN"/>
        </w:rPr>
        <w:t xml:space="preserve">võib </w:t>
      </w:r>
      <w:r w:rsidR="004063D5">
        <w:rPr>
          <w:rFonts w:eastAsia="SimSun" w:cs="Mangal"/>
          <w:kern w:val="1"/>
          <w:lang w:eastAsia="hi-IN" w:bidi="hi-IN"/>
        </w:rPr>
        <w:t>esita</w:t>
      </w:r>
      <w:r w:rsidR="00F900B5">
        <w:rPr>
          <w:rFonts w:eastAsia="SimSun" w:cs="Mangal"/>
          <w:kern w:val="1"/>
          <w:lang w:eastAsia="hi-IN" w:bidi="hi-IN"/>
        </w:rPr>
        <w:t>da</w:t>
      </w:r>
      <w:r w:rsidR="005705D8" w:rsidRPr="00790EE3">
        <w:rPr>
          <w:rFonts w:eastAsia="SimSun" w:cs="Mangal"/>
          <w:kern w:val="1"/>
          <w:lang w:eastAsia="hi-IN" w:bidi="hi-IN"/>
        </w:rPr>
        <w:t xml:space="preserve"> </w:t>
      </w:r>
      <w:r w:rsidR="00B52BEF" w:rsidRPr="00790EE3">
        <w:rPr>
          <w:rFonts w:eastAsia="SimSun" w:cs="Mangal"/>
          <w:kern w:val="1"/>
          <w:lang w:eastAsia="hi-IN" w:bidi="hi-IN"/>
        </w:rPr>
        <w:t xml:space="preserve">teadus- ja arendusasutus, ülikool ning </w:t>
      </w:r>
      <w:proofErr w:type="spellStart"/>
      <w:r w:rsidR="00B52BEF" w:rsidRPr="00790EE3">
        <w:rPr>
          <w:rFonts w:eastAsia="SimSun" w:cs="Mangal"/>
          <w:kern w:val="1"/>
          <w:lang w:eastAsia="hi-IN" w:bidi="hi-IN"/>
        </w:rPr>
        <w:t>evalveeritud</w:t>
      </w:r>
      <w:proofErr w:type="spellEnd"/>
      <w:r w:rsidR="00B52BEF" w:rsidRPr="00790EE3">
        <w:rPr>
          <w:rFonts w:eastAsia="SimSun" w:cs="Mangal"/>
          <w:kern w:val="1"/>
          <w:lang w:eastAsia="hi-IN" w:bidi="hi-IN"/>
        </w:rPr>
        <w:t xml:space="preserve"> rakenduskõrgkool</w:t>
      </w:r>
      <w:r w:rsidR="006E1541" w:rsidRPr="00790EE3">
        <w:rPr>
          <w:rFonts w:eastAsia="SimSun" w:cs="Mangal"/>
          <w:kern w:val="1"/>
          <w:lang w:eastAsia="hi-IN" w:bidi="hi-IN"/>
        </w:rPr>
        <w:t>. Eraõiguslik juriidili</w:t>
      </w:r>
      <w:r w:rsidR="00FF2C6E" w:rsidRPr="00790EE3">
        <w:rPr>
          <w:rFonts w:eastAsia="SimSun" w:cs="Mangal"/>
          <w:kern w:val="1"/>
          <w:lang w:eastAsia="hi-IN" w:bidi="hi-IN"/>
        </w:rPr>
        <w:t>n</w:t>
      </w:r>
      <w:r w:rsidR="006E1541" w:rsidRPr="00790EE3">
        <w:rPr>
          <w:rFonts w:eastAsia="SimSun" w:cs="Mangal"/>
          <w:kern w:val="1"/>
          <w:lang w:eastAsia="hi-IN" w:bidi="hi-IN"/>
        </w:rPr>
        <w:t>e i</w:t>
      </w:r>
      <w:r w:rsidR="006E1541" w:rsidRPr="005705D8">
        <w:rPr>
          <w:rFonts w:eastAsia="SimSun" w:cs="Mangal"/>
          <w:kern w:val="1"/>
          <w:lang w:eastAsia="hi-IN" w:bidi="hi-IN"/>
        </w:rPr>
        <w:t>sik</w:t>
      </w:r>
      <w:r w:rsidR="00FF2C6E">
        <w:rPr>
          <w:rFonts w:eastAsia="SimSun" w:cs="Mangal"/>
          <w:kern w:val="1"/>
          <w:lang w:eastAsia="hi-IN" w:bidi="hi-IN"/>
        </w:rPr>
        <w:t xml:space="preserve"> (</w:t>
      </w:r>
      <w:r w:rsidR="00FF2C6E" w:rsidRPr="00FF2C6E">
        <w:rPr>
          <w:rFonts w:eastAsia="SimSun" w:cs="Mangal"/>
          <w:kern w:val="1"/>
          <w:lang w:eastAsia="hi-IN" w:bidi="hi-IN"/>
        </w:rPr>
        <w:t>äriühing</w:t>
      </w:r>
      <w:r w:rsidR="004063D5">
        <w:rPr>
          <w:rFonts w:eastAsia="SimSun" w:cs="Mangal"/>
          <w:kern w:val="1"/>
          <w:lang w:eastAsia="hi-IN" w:bidi="hi-IN"/>
        </w:rPr>
        <w:t xml:space="preserve">, </w:t>
      </w:r>
      <w:r w:rsidR="00FF2C6E" w:rsidRPr="00FF2C6E">
        <w:rPr>
          <w:rFonts w:eastAsia="SimSun" w:cs="Mangal"/>
          <w:kern w:val="1"/>
          <w:lang w:eastAsia="hi-IN" w:bidi="hi-IN"/>
        </w:rPr>
        <w:t>mittetulundusühing või sihtasutus</w:t>
      </w:r>
      <w:r w:rsidR="00FF2C6E">
        <w:rPr>
          <w:rFonts w:eastAsia="SimSun" w:cs="Mangal"/>
          <w:kern w:val="1"/>
          <w:lang w:eastAsia="hi-IN" w:bidi="hi-IN"/>
        </w:rPr>
        <w:t xml:space="preserve">) võib olla </w:t>
      </w:r>
      <w:r w:rsidR="006E1541" w:rsidRPr="005705D8">
        <w:rPr>
          <w:rFonts w:eastAsia="SimSun" w:cs="Mangal"/>
          <w:kern w:val="1"/>
          <w:lang w:eastAsia="hi-IN" w:bidi="hi-IN"/>
        </w:rPr>
        <w:t>t</w:t>
      </w:r>
      <w:r w:rsidR="005A3ECA">
        <w:rPr>
          <w:rFonts w:eastAsia="SimSun" w:cs="Mangal"/>
          <w:kern w:val="1"/>
          <w:lang w:eastAsia="hi-IN" w:bidi="hi-IN"/>
        </w:rPr>
        <w:t>oetuse taotleja</w:t>
      </w:r>
      <w:r w:rsidR="004D05D3">
        <w:rPr>
          <w:rFonts w:eastAsia="SimSun" w:cs="Mangal"/>
          <w:kern w:val="1"/>
          <w:lang w:eastAsia="hi-IN" w:bidi="hi-IN"/>
        </w:rPr>
        <w:t xml:space="preserve">, kui </w:t>
      </w:r>
      <w:r w:rsidR="004063D5">
        <w:rPr>
          <w:rFonts w:eastAsia="SimSun" w:cs="Mangal"/>
          <w:kern w:val="1"/>
          <w:lang w:eastAsia="hi-IN" w:bidi="hi-IN"/>
        </w:rPr>
        <w:t>põhikirja järg</w:t>
      </w:r>
      <w:r w:rsidR="00F900B5">
        <w:rPr>
          <w:rFonts w:eastAsia="SimSun" w:cs="Mangal"/>
          <w:kern w:val="1"/>
          <w:lang w:eastAsia="hi-IN" w:bidi="hi-IN"/>
        </w:rPr>
        <w:t>i on tema</w:t>
      </w:r>
      <w:r w:rsidR="004063D5">
        <w:rPr>
          <w:rFonts w:eastAsia="SimSun" w:cs="Mangal"/>
          <w:kern w:val="1"/>
          <w:lang w:eastAsia="hi-IN" w:bidi="hi-IN"/>
        </w:rPr>
        <w:t xml:space="preserve"> </w:t>
      </w:r>
      <w:r w:rsidR="004D05D3">
        <w:rPr>
          <w:rFonts w:eastAsia="SimSun" w:cs="Mangal"/>
          <w:kern w:val="1"/>
          <w:lang w:eastAsia="hi-IN" w:bidi="hi-IN"/>
        </w:rPr>
        <w:t>põhi</w:t>
      </w:r>
      <w:r w:rsidR="004063D5">
        <w:rPr>
          <w:rFonts w:eastAsia="SimSun" w:cs="Mangal"/>
          <w:kern w:val="1"/>
          <w:lang w:eastAsia="hi-IN" w:bidi="hi-IN"/>
        </w:rPr>
        <w:t>ülesan</w:t>
      </w:r>
      <w:r w:rsidR="00F900B5">
        <w:rPr>
          <w:rFonts w:eastAsia="SimSun" w:cs="Mangal"/>
          <w:kern w:val="1"/>
          <w:lang w:eastAsia="hi-IN" w:bidi="hi-IN"/>
        </w:rPr>
        <w:t>ne</w:t>
      </w:r>
      <w:r w:rsidR="004D05D3">
        <w:rPr>
          <w:rFonts w:eastAsia="SimSun" w:cs="Mangal"/>
          <w:kern w:val="1"/>
          <w:lang w:eastAsia="hi-IN" w:bidi="hi-IN"/>
        </w:rPr>
        <w:t xml:space="preserve"> </w:t>
      </w:r>
      <w:r w:rsidR="004063D5">
        <w:rPr>
          <w:rFonts w:eastAsia="SimSun" w:cs="Mangal"/>
          <w:kern w:val="1"/>
          <w:lang w:eastAsia="hi-IN" w:bidi="hi-IN"/>
        </w:rPr>
        <w:t xml:space="preserve">ja </w:t>
      </w:r>
      <w:r w:rsidR="00F900B5">
        <w:rPr>
          <w:rFonts w:eastAsia="SimSun" w:cs="Mangal"/>
          <w:kern w:val="1"/>
          <w:lang w:eastAsia="hi-IN" w:bidi="hi-IN"/>
        </w:rPr>
        <w:t>-</w:t>
      </w:r>
      <w:r w:rsidR="004063D5">
        <w:rPr>
          <w:rFonts w:eastAsia="SimSun" w:cs="Mangal"/>
          <w:kern w:val="1"/>
          <w:lang w:eastAsia="hi-IN" w:bidi="hi-IN"/>
        </w:rPr>
        <w:t>tegevus</w:t>
      </w:r>
      <w:r w:rsidR="004D05D3">
        <w:rPr>
          <w:rFonts w:eastAsia="SimSun" w:cs="Mangal"/>
          <w:kern w:val="1"/>
          <w:lang w:eastAsia="hi-IN" w:bidi="hi-IN"/>
        </w:rPr>
        <w:t xml:space="preserve"> </w:t>
      </w:r>
      <w:r w:rsidR="005C7FBE" w:rsidRPr="005C7FBE">
        <w:rPr>
          <w:rFonts w:eastAsia="SimSun" w:cs="Mangal"/>
          <w:kern w:val="1"/>
          <w:lang w:eastAsia="hi-IN" w:bidi="hi-IN"/>
        </w:rPr>
        <w:t>teadus- ja arendus</w:t>
      </w:r>
      <w:r w:rsidR="005C7FBE">
        <w:rPr>
          <w:rFonts w:eastAsia="SimSun" w:cs="Mangal"/>
          <w:kern w:val="1"/>
          <w:lang w:eastAsia="hi-IN" w:bidi="hi-IN"/>
        </w:rPr>
        <w:t>tegevus</w:t>
      </w:r>
      <w:r w:rsidR="00F900B5">
        <w:rPr>
          <w:rFonts w:eastAsia="SimSun" w:cs="Mangal"/>
          <w:kern w:val="1"/>
          <w:lang w:eastAsia="hi-IN" w:bidi="hi-IN"/>
        </w:rPr>
        <w:t xml:space="preserve"> ning </w:t>
      </w:r>
      <w:r w:rsidR="003A4AC5">
        <w:rPr>
          <w:rFonts w:eastAsia="SimSun" w:cs="Mangal"/>
          <w:kern w:val="1"/>
          <w:lang w:eastAsia="hi-IN" w:bidi="hi-IN"/>
        </w:rPr>
        <w:t>selle edendamine</w:t>
      </w:r>
      <w:r w:rsidR="00F900B5">
        <w:rPr>
          <w:rFonts w:eastAsia="SimSun" w:cs="Mangal"/>
          <w:kern w:val="1"/>
          <w:lang w:eastAsia="hi-IN" w:bidi="hi-IN"/>
        </w:rPr>
        <w:t>.</w:t>
      </w:r>
      <w:r w:rsidR="003A4AC5">
        <w:rPr>
          <w:rFonts w:eastAsia="SimSun" w:cs="Mangal"/>
          <w:kern w:val="1"/>
          <w:lang w:eastAsia="hi-IN" w:bidi="hi-IN"/>
        </w:rPr>
        <w:t xml:space="preserve"> </w:t>
      </w:r>
      <w:r w:rsidR="00F900B5">
        <w:rPr>
          <w:rFonts w:eastAsia="SimSun" w:cs="Mangal"/>
          <w:kern w:val="1"/>
          <w:lang w:eastAsia="hi-IN" w:bidi="hi-IN"/>
        </w:rPr>
        <w:t>T</w:t>
      </w:r>
      <w:r w:rsidR="005C7FBE" w:rsidRPr="005C7FBE">
        <w:rPr>
          <w:rFonts w:eastAsia="SimSun" w:cs="Mangal"/>
          <w:kern w:val="1"/>
          <w:lang w:eastAsia="hi-IN" w:bidi="hi-IN"/>
        </w:rPr>
        <w:t>eadus- ja arendustegevus</w:t>
      </w:r>
      <w:r w:rsidR="005C7FBE">
        <w:rPr>
          <w:rFonts w:eastAsia="SimSun" w:cs="Mangal"/>
          <w:kern w:val="1"/>
          <w:lang w:eastAsia="hi-IN" w:bidi="hi-IN"/>
        </w:rPr>
        <w:t xml:space="preserve"> võib olla ka põhitegevusi toetav </w:t>
      </w:r>
      <w:proofErr w:type="spellStart"/>
      <w:r w:rsidR="005C7FBE">
        <w:rPr>
          <w:rFonts w:eastAsia="SimSun" w:cs="Mangal"/>
          <w:kern w:val="1"/>
          <w:lang w:eastAsia="hi-IN" w:bidi="hi-IN"/>
        </w:rPr>
        <w:t>kõrvaltegevus</w:t>
      </w:r>
      <w:proofErr w:type="spellEnd"/>
      <w:r w:rsidR="005C7FBE">
        <w:rPr>
          <w:rFonts w:eastAsia="SimSun" w:cs="Mangal"/>
          <w:kern w:val="1"/>
          <w:lang w:eastAsia="hi-IN" w:bidi="hi-IN"/>
        </w:rPr>
        <w:t xml:space="preserve">. </w:t>
      </w:r>
      <w:r w:rsidR="001729D5">
        <w:rPr>
          <w:rFonts w:eastAsia="SimSun" w:cs="Mangal"/>
          <w:kern w:val="1"/>
          <w:lang w:eastAsia="hi-IN" w:bidi="hi-IN"/>
        </w:rPr>
        <w:t>O</w:t>
      </w:r>
      <w:r w:rsidR="000F3729" w:rsidRPr="000F3729">
        <w:rPr>
          <w:rFonts w:eastAsia="SimSun" w:cs="Mangal"/>
          <w:kern w:val="1"/>
          <w:lang w:eastAsia="hi-IN" w:bidi="hi-IN"/>
        </w:rPr>
        <w:t xml:space="preserve">lenevalt taotlusvooru eesmärgist </w:t>
      </w:r>
      <w:r w:rsidR="001729D5">
        <w:rPr>
          <w:rFonts w:eastAsia="SimSun" w:cs="Mangal"/>
          <w:kern w:val="1"/>
          <w:lang w:eastAsia="hi-IN" w:bidi="hi-IN"/>
        </w:rPr>
        <w:t xml:space="preserve">võib taotluse </w:t>
      </w:r>
      <w:r w:rsidR="000F3729">
        <w:rPr>
          <w:rFonts w:eastAsia="SimSun" w:cs="Mangal"/>
          <w:kern w:val="1"/>
          <w:lang w:eastAsia="hi-IN" w:bidi="hi-IN"/>
        </w:rPr>
        <w:t xml:space="preserve">esitada ka </w:t>
      </w:r>
      <w:r w:rsidR="000F3729" w:rsidRPr="000F3729">
        <w:rPr>
          <w:rFonts w:eastAsia="SimSun" w:cs="Mangal"/>
          <w:kern w:val="1"/>
          <w:lang w:eastAsia="hi-IN" w:bidi="hi-IN"/>
        </w:rPr>
        <w:t>füüsiline isik</w:t>
      </w:r>
      <w:r w:rsidR="003D68BE">
        <w:rPr>
          <w:rFonts w:eastAsia="SimSun" w:cs="Mangal"/>
          <w:kern w:val="1"/>
          <w:lang w:eastAsia="hi-IN" w:bidi="hi-IN"/>
        </w:rPr>
        <w:t xml:space="preserve">, kellel on side ülikooli, </w:t>
      </w:r>
      <w:r w:rsidR="003D68BE" w:rsidRPr="003D68BE">
        <w:rPr>
          <w:rFonts w:eastAsia="SimSun" w:cs="Mangal"/>
          <w:kern w:val="1"/>
          <w:lang w:eastAsia="hi-IN" w:bidi="hi-IN"/>
        </w:rPr>
        <w:t>teadus- ja arendusasutus</w:t>
      </w:r>
      <w:r w:rsidR="003D68BE">
        <w:rPr>
          <w:rFonts w:eastAsia="SimSun" w:cs="Mangal"/>
          <w:kern w:val="1"/>
          <w:lang w:eastAsia="hi-IN" w:bidi="hi-IN"/>
        </w:rPr>
        <w:t>ega</w:t>
      </w:r>
      <w:r w:rsidR="00F900B5">
        <w:rPr>
          <w:rFonts w:eastAsia="SimSun" w:cs="Mangal"/>
          <w:kern w:val="1"/>
          <w:lang w:eastAsia="hi-IN" w:bidi="hi-IN"/>
        </w:rPr>
        <w:t>.</w:t>
      </w:r>
      <w:r w:rsidR="000F3729" w:rsidRPr="000F3729">
        <w:rPr>
          <w:rFonts w:eastAsia="SimSun" w:cs="Mangal"/>
          <w:kern w:val="1"/>
          <w:lang w:eastAsia="hi-IN" w:bidi="hi-IN"/>
        </w:rPr>
        <w:t xml:space="preserve"> </w:t>
      </w:r>
      <w:r w:rsidR="00F900B5">
        <w:rPr>
          <w:rFonts w:eastAsia="SimSun" w:cs="Mangal"/>
          <w:kern w:val="1"/>
          <w:lang w:eastAsia="hi-IN" w:bidi="hi-IN"/>
        </w:rPr>
        <w:t>Füüsiline isik</w:t>
      </w:r>
      <w:r w:rsidR="00F900B5" w:rsidRPr="000F3729">
        <w:rPr>
          <w:rFonts w:eastAsia="SimSun" w:cs="Mangal"/>
          <w:kern w:val="1"/>
          <w:lang w:eastAsia="hi-IN" w:bidi="hi-IN"/>
        </w:rPr>
        <w:t xml:space="preserve"> </w:t>
      </w:r>
      <w:r w:rsidR="00260C1A">
        <w:rPr>
          <w:rFonts w:eastAsia="SimSun" w:cs="Mangal"/>
          <w:kern w:val="1"/>
          <w:lang w:eastAsia="hi-IN" w:bidi="hi-IN"/>
        </w:rPr>
        <w:t>planeerib tegevused</w:t>
      </w:r>
      <w:r w:rsidR="003D68BE">
        <w:rPr>
          <w:rFonts w:eastAsia="SimSun" w:cs="Mangal"/>
          <w:kern w:val="1"/>
          <w:lang w:eastAsia="hi-IN" w:bidi="hi-IN"/>
        </w:rPr>
        <w:t>, kavandab projekti</w:t>
      </w:r>
      <w:r w:rsidR="00260C1A">
        <w:rPr>
          <w:rFonts w:eastAsia="SimSun" w:cs="Mangal"/>
          <w:kern w:val="1"/>
          <w:lang w:eastAsia="hi-IN" w:bidi="hi-IN"/>
        </w:rPr>
        <w:t xml:space="preserve">, </w:t>
      </w:r>
      <w:r w:rsidR="0002363D">
        <w:rPr>
          <w:rFonts w:eastAsia="SimSun" w:cs="Mangal"/>
          <w:kern w:val="1"/>
          <w:lang w:eastAsia="hi-IN" w:bidi="hi-IN"/>
        </w:rPr>
        <w:t>esitab taotlusvoorus taotluse</w:t>
      </w:r>
      <w:r w:rsidR="00AB0689">
        <w:rPr>
          <w:rFonts w:eastAsia="SimSun" w:cs="Mangal"/>
          <w:kern w:val="1"/>
          <w:lang w:eastAsia="hi-IN" w:bidi="hi-IN"/>
        </w:rPr>
        <w:t xml:space="preserve"> </w:t>
      </w:r>
      <w:r w:rsidR="00260C1A">
        <w:rPr>
          <w:rFonts w:eastAsia="SimSun" w:cs="Mangal"/>
          <w:kern w:val="1"/>
          <w:lang w:eastAsia="hi-IN" w:bidi="hi-IN"/>
        </w:rPr>
        <w:t>ja</w:t>
      </w:r>
      <w:r w:rsidR="00AB0689">
        <w:rPr>
          <w:rFonts w:eastAsia="SimSun" w:cs="Mangal"/>
          <w:kern w:val="1"/>
          <w:lang w:eastAsia="hi-IN" w:bidi="hi-IN"/>
        </w:rPr>
        <w:t xml:space="preserve"> viib </w:t>
      </w:r>
      <w:r w:rsidR="00260C1A">
        <w:rPr>
          <w:rFonts w:eastAsia="SimSun" w:cs="Mangal"/>
          <w:kern w:val="1"/>
          <w:lang w:eastAsia="hi-IN" w:bidi="hi-IN"/>
        </w:rPr>
        <w:t>tegevused</w:t>
      </w:r>
      <w:r w:rsidR="00AB0689">
        <w:rPr>
          <w:rFonts w:eastAsia="SimSun" w:cs="Mangal"/>
          <w:kern w:val="1"/>
          <w:lang w:eastAsia="hi-IN" w:bidi="hi-IN"/>
        </w:rPr>
        <w:t xml:space="preserve"> to</w:t>
      </w:r>
      <w:r w:rsidR="00260C1A">
        <w:rPr>
          <w:rFonts w:eastAsia="SimSun" w:cs="Mangal"/>
          <w:kern w:val="1"/>
          <w:lang w:eastAsia="hi-IN" w:bidi="hi-IN"/>
        </w:rPr>
        <w:t>e</w:t>
      </w:r>
      <w:r w:rsidR="00AB0689">
        <w:rPr>
          <w:rFonts w:eastAsia="SimSun" w:cs="Mangal"/>
          <w:kern w:val="1"/>
          <w:lang w:eastAsia="hi-IN" w:bidi="hi-IN"/>
        </w:rPr>
        <w:t>tuse määramisel ellu</w:t>
      </w:r>
      <w:r w:rsidR="0002363D">
        <w:rPr>
          <w:rFonts w:eastAsia="SimSun" w:cs="Mangal"/>
          <w:kern w:val="1"/>
          <w:lang w:eastAsia="hi-IN" w:bidi="hi-IN"/>
        </w:rPr>
        <w:t xml:space="preserve">, </w:t>
      </w:r>
      <w:r w:rsidR="0096271B">
        <w:rPr>
          <w:rFonts w:eastAsia="SimSun" w:cs="Mangal"/>
          <w:kern w:val="1"/>
          <w:lang w:eastAsia="hi-IN" w:bidi="hi-IN"/>
        </w:rPr>
        <w:t xml:space="preserve">kuid </w:t>
      </w:r>
      <w:r w:rsidR="00260C1A">
        <w:rPr>
          <w:rFonts w:eastAsia="SimSun" w:cs="Mangal"/>
          <w:kern w:val="1"/>
          <w:lang w:eastAsia="hi-IN" w:bidi="hi-IN"/>
        </w:rPr>
        <w:t xml:space="preserve">projekti </w:t>
      </w:r>
      <w:r w:rsidR="0002363D">
        <w:rPr>
          <w:rFonts w:eastAsia="SimSun" w:cs="Mangal"/>
          <w:kern w:val="1"/>
          <w:lang w:eastAsia="hi-IN" w:bidi="hi-IN"/>
        </w:rPr>
        <w:t>elluviimi</w:t>
      </w:r>
      <w:r w:rsidR="003D68BE">
        <w:rPr>
          <w:rFonts w:eastAsia="SimSun" w:cs="Mangal"/>
          <w:kern w:val="1"/>
          <w:lang w:eastAsia="hi-IN" w:bidi="hi-IN"/>
        </w:rPr>
        <w:t>s</w:t>
      </w:r>
      <w:r w:rsidR="0002363D">
        <w:rPr>
          <w:rFonts w:eastAsia="SimSun" w:cs="Mangal"/>
          <w:kern w:val="1"/>
          <w:lang w:eastAsia="hi-IN" w:bidi="hi-IN"/>
        </w:rPr>
        <w:t xml:space="preserve">e tagab toetuse </w:t>
      </w:r>
      <w:r w:rsidR="00260C1A">
        <w:rPr>
          <w:rFonts w:eastAsia="SimSun" w:cs="Mangal"/>
          <w:kern w:val="1"/>
          <w:lang w:eastAsia="hi-IN" w:bidi="hi-IN"/>
        </w:rPr>
        <w:t>määramise</w:t>
      </w:r>
      <w:r w:rsidR="00F900B5">
        <w:rPr>
          <w:rFonts w:eastAsia="SimSun" w:cs="Mangal"/>
          <w:kern w:val="1"/>
          <w:lang w:eastAsia="hi-IN" w:bidi="hi-IN"/>
        </w:rPr>
        <w:t xml:space="preserve"> korral</w:t>
      </w:r>
      <w:r w:rsidR="0002363D">
        <w:rPr>
          <w:rFonts w:eastAsia="SimSun" w:cs="Mangal"/>
          <w:kern w:val="1"/>
          <w:lang w:eastAsia="hi-IN" w:bidi="hi-IN"/>
        </w:rPr>
        <w:t xml:space="preserve"> </w:t>
      </w:r>
      <w:r w:rsidR="0096271B">
        <w:rPr>
          <w:rFonts w:eastAsia="SimSun" w:cs="Mangal"/>
          <w:kern w:val="1"/>
          <w:lang w:eastAsia="hi-IN" w:bidi="hi-IN"/>
        </w:rPr>
        <w:t xml:space="preserve">teadusasutus, </w:t>
      </w:r>
      <w:r w:rsidR="0002363D">
        <w:rPr>
          <w:rFonts w:eastAsia="SimSun" w:cs="Mangal"/>
          <w:kern w:val="1"/>
          <w:lang w:eastAsia="hi-IN" w:bidi="hi-IN"/>
        </w:rPr>
        <w:t>ülikool.</w:t>
      </w:r>
    </w:p>
    <w:p w14:paraId="3183465C" w14:textId="77777777" w:rsidR="00751764" w:rsidRPr="00276BAE" w:rsidRDefault="00751764" w:rsidP="00276BAE">
      <w:pPr>
        <w:pStyle w:val="BodyText"/>
        <w:rPr>
          <w:rFonts w:eastAsia="SimSun" w:cs="Mangal"/>
          <w:kern w:val="1"/>
          <w:lang w:eastAsia="hi-IN" w:bidi="hi-IN"/>
        </w:rPr>
      </w:pPr>
    </w:p>
    <w:p w14:paraId="7EE6A818" w14:textId="40FEDD9A" w:rsidR="00522439" w:rsidRDefault="00643D57" w:rsidP="005C3EC5">
      <w:pPr>
        <w:jc w:val="both"/>
        <w:rPr>
          <w:lang w:val="et-EE"/>
        </w:rPr>
      </w:pPr>
      <w:r>
        <w:rPr>
          <w:lang w:val="et-EE"/>
        </w:rPr>
        <w:t>T</w:t>
      </w:r>
      <w:r w:rsidR="005D2E2B">
        <w:rPr>
          <w:lang w:val="et-EE"/>
        </w:rPr>
        <w:t>aotlejale</w:t>
      </w:r>
      <w:r>
        <w:rPr>
          <w:lang w:val="et-EE"/>
        </w:rPr>
        <w:t xml:space="preserve"> </w:t>
      </w:r>
      <w:r w:rsidR="00030A82">
        <w:rPr>
          <w:lang w:val="et-EE"/>
        </w:rPr>
        <w:t xml:space="preserve">ja toetuse saajale </w:t>
      </w:r>
      <w:r>
        <w:rPr>
          <w:lang w:val="et-EE"/>
        </w:rPr>
        <w:t>esitatavate nõuete abil</w:t>
      </w:r>
      <w:r w:rsidR="005D2E2B">
        <w:rPr>
          <w:lang w:val="et-EE"/>
        </w:rPr>
        <w:t xml:space="preserve"> tuvastatakse </w:t>
      </w:r>
      <w:r w:rsidR="009633B8">
        <w:rPr>
          <w:lang w:val="et-EE"/>
        </w:rPr>
        <w:t>ning</w:t>
      </w:r>
      <w:r w:rsidR="005D2E2B">
        <w:rPr>
          <w:lang w:val="et-EE"/>
        </w:rPr>
        <w:t xml:space="preserve"> tagatakse </w:t>
      </w:r>
      <w:r w:rsidR="005D2E2B" w:rsidRPr="005D2E2B">
        <w:rPr>
          <w:lang w:val="et-EE"/>
        </w:rPr>
        <w:t>t</w:t>
      </w:r>
      <w:r w:rsidR="006753CE">
        <w:rPr>
          <w:lang w:val="et-EE"/>
        </w:rPr>
        <w:t>oetuse saaja</w:t>
      </w:r>
      <w:r w:rsidR="005D2E2B" w:rsidRPr="005D2E2B">
        <w:rPr>
          <w:lang w:val="et-EE"/>
        </w:rPr>
        <w:t xml:space="preserve"> usaldusväär</w:t>
      </w:r>
      <w:r w:rsidR="005D2E2B">
        <w:rPr>
          <w:lang w:val="et-EE"/>
        </w:rPr>
        <w:t xml:space="preserve">sus, </w:t>
      </w:r>
      <w:r w:rsidR="00F7773B">
        <w:rPr>
          <w:lang w:val="et-EE"/>
        </w:rPr>
        <w:t>pädevus</w:t>
      </w:r>
      <w:r>
        <w:rPr>
          <w:lang w:val="et-EE"/>
        </w:rPr>
        <w:t>,</w:t>
      </w:r>
      <w:r w:rsidR="005D2E2B">
        <w:rPr>
          <w:lang w:val="et-EE"/>
        </w:rPr>
        <w:t xml:space="preserve"> tegevuste </w:t>
      </w:r>
      <w:r w:rsidR="005D2E2B" w:rsidRPr="005D2E2B">
        <w:rPr>
          <w:lang w:val="et-EE"/>
        </w:rPr>
        <w:t>elluviimiseks vajalik suutlikkus</w:t>
      </w:r>
      <w:r w:rsidR="00751764">
        <w:rPr>
          <w:lang w:val="et-EE"/>
        </w:rPr>
        <w:t xml:space="preserve"> ning läbipaistvus ja avalikkus</w:t>
      </w:r>
      <w:r w:rsidR="005D2E2B" w:rsidRPr="005D2E2B">
        <w:rPr>
          <w:lang w:val="et-EE"/>
        </w:rPr>
        <w:t>.</w:t>
      </w:r>
    </w:p>
    <w:p w14:paraId="2BE94F7C" w14:textId="77777777" w:rsidR="00522439" w:rsidRDefault="00522439" w:rsidP="005C3EC5">
      <w:pPr>
        <w:jc w:val="both"/>
        <w:rPr>
          <w:lang w:val="et-EE"/>
        </w:rPr>
      </w:pPr>
    </w:p>
    <w:p w14:paraId="343DFBC4" w14:textId="7C551143" w:rsidR="005C3EC5" w:rsidRDefault="00522439" w:rsidP="005C3EC5">
      <w:pPr>
        <w:jc w:val="both"/>
        <w:rPr>
          <w:lang w:val="et-EE"/>
        </w:rPr>
      </w:pPr>
      <w:r>
        <w:rPr>
          <w:lang w:val="et-EE"/>
        </w:rPr>
        <w:t>E</w:t>
      </w:r>
      <w:r w:rsidR="0015619E">
        <w:rPr>
          <w:lang w:val="et-EE"/>
        </w:rPr>
        <w:t>raõiguslik juriidili</w:t>
      </w:r>
      <w:r w:rsidR="00917D40">
        <w:rPr>
          <w:lang w:val="et-EE"/>
        </w:rPr>
        <w:t>n</w:t>
      </w:r>
      <w:r w:rsidR="0015619E">
        <w:rPr>
          <w:lang w:val="et-EE"/>
        </w:rPr>
        <w:t>e isik</w:t>
      </w:r>
      <w:r w:rsidR="00917D40">
        <w:rPr>
          <w:lang w:val="et-EE"/>
        </w:rPr>
        <w:t xml:space="preserve"> võib</w:t>
      </w:r>
      <w:r w:rsidR="00BD0B5B">
        <w:rPr>
          <w:lang w:val="et-EE"/>
        </w:rPr>
        <w:t xml:space="preserve"> t</w:t>
      </w:r>
      <w:r w:rsidR="005C3EC5" w:rsidRPr="005C3EC5">
        <w:rPr>
          <w:lang w:val="et-EE"/>
        </w:rPr>
        <w:t>oetus</w:t>
      </w:r>
      <w:r w:rsidR="00917D40">
        <w:rPr>
          <w:lang w:val="et-EE"/>
        </w:rPr>
        <w:t>t</w:t>
      </w:r>
      <w:r w:rsidR="005C3EC5" w:rsidRPr="005C3EC5">
        <w:rPr>
          <w:lang w:val="et-EE"/>
        </w:rPr>
        <w:t xml:space="preserve"> taotle</w:t>
      </w:r>
      <w:r w:rsidR="00917D40">
        <w:rPr>
          <w:lang w:val="et-EE"/>
        </w:rPr>
        <w:t>da</w:t>
      </w:r>
      <w:r w:rsidR="005C3EC5" w:rsidRPr="005C3EC5">
        <w:rPr>
          <w:lang w:val="et-EE"/>
        </w:rPr>
        <w:t xml:space="preserve"> </w:t>
      </w:r>
      <w:r w:rsidR="00917D40">
        <w:rPr>
          <w:lang w:val="et-EE"/>
        </w:rPr>
        <w:t>ja</w:t>
      </w:r>
      <w:r w:rsidR="00BD0B5B">
        <w:rPr>
          <w:lang w:val="et-EE"/>
        </w:rPr>
        <w:t xml:space="preserve"> </w:t>
      </w:r>
      <w:r w:rsidR="005C3EC5" w:rsidRPr="005C3EC5">
        <w:rPr>
          <w:lang w:val="et-EE"/>
        </w:rPr>
        <w:t>saa</w:t>
      </w:r>
      <w:r w:rsidR="00917D40">
        <w:rPr>
          <w:lang w:val="et-EE"/>
        </w:rPr>
        <w:t>da, kui ta</w:t>
      </w:r>
      <w:r w:rsidR="002C7E47">
        <w:rPr>
          <w:lang w:val="et-EE"/>
        </w:rPr>
        <w:t xml:space="preserve"> </w:t>
      </w:r>
      <w:r w:rsidR="005C3EC5" w:rsidRPr="005C3EC5">
        <w:rPr>
          <w:lang w:val="et-EE"/>
        </w:rPr>
        <w:t>vasta</w:t>
      </w:r>
      <w:r w:rsidR="00917D40">
        <w:rPr>
          <w:lang w:val="et-EE"/>
        </w:rPr>
        <w:t>b</w:t>
      </w:r>
      <w:r w:rsidR="005C3EC5" w:rsidRPr="005C3EC5">
        <w:rPr>
          <w:lang w:val="et-EE"/>
        </w:rPr>
        <w:t xml:space="preserve"> järgmistele nõuetele:</w:t>
      </w:r>
    </w:p>
    <w:p w14:paraId="48F04B92" w14:textId="26EFF107" w:rsidR="005C3EC5" w:rsidRPr="005D2E2B" w:rsidRDefault="00B22F7C" w:rsidP="008542E7">
      <w:pPr>
        <w:pStyle w:val="ListParagraph"/>
        <w:numPr>
          <w:ilvl w:val="0"/>
          <w:numId w:val="19"/>
        </w:numPr>
        <w:jc w:val="both"/>
        <w:rPr>
          <w:lang w:val="et-EE"/>
        </w:rPr>
      </w:pPr>
      <w:r w:rsidRPr="005D2E2B">
        <w:rPr>
          <w:lang w:val="et-EE"/>
        </w:rPr>
        <w:lastRenderedPageBreak/>
        <w:t>t</w:t>
      </w:r>
      <w:r w:rsidR="005C3EC5" w:rsidRPr="005D2E2B">
        <w:rPr>
          <w:lang w:val="et-EE"/>
        </w:rPr>
        <w:t xml:space="preserve">al ei ole riiklike maksude </w:t>
      </w:r>
      <w:r w:rsidR="00643D57" w:rsidRPr="00643D57">
        <w:rPr>
          <w:lang w:val="et-EE"/>
        </w:rPr>
        <w:t>võlga</w:t>
      </w:r>
      <w:r w:rsidR="005C3EC5" w:rsidRPr="005D2E2B">
        <w:rPr>
          <w:lang w:val="et-EE"/>
        </w:rPr>
        <w:t xml:space="preserve"> või see on taotluse esitamise ajaks täies ulatuses ajatatud </w:t>
      </w:r>
      <w:r w:rsidR="00561473">
        <w:rPr>
          <w:lang w:val="et-EE"/>
        </w:rPr>
        <w:t>ja</w:t>
      </w:r>
      <w:r w:rsidR="005C3EC5" w:rsidRPr="005D2E2B">
        <w:rPr>
          <w:lang w:val="et-EE"/>
        </w:rPr>
        <w:t xml:space="preserve"> maksed on tasutud kokkulepitud ajakava kohaselt</w:t>
      </w:r>
      <w:r w:rsidR="005D2E2B" w:rsidRPr="005D2E2B">
        <w:rPr>
          <w:lang w:val="et-EE"/>
        </w:rPr>
        <w:t xml:space="preserve">. Nõude eesmärk on toetada üksnes </w:t>
      </w:r>
      <w:r w:rsidR="00927100">
        <w:rPr>
          <w:lang w:val="et-EE"/>
        </w:rPr>
        <w:t>neid isikuid</w:t>
      </w:r>
      <w:r w:rsidR="005D2E2B" w:rsidRPr="005D2E2B">
        <w:rPr>
          <w:lang w:val="et-EE"/>
        </w:rPr>
        <w:t>, kellel ei ole riigi ees rahalist võlga. Teavet maksuvõla olemasolu kohta saadakse Maksu- ja Tolliametilt. Maksukorralduse seaduse §</w:t>
      </w:r>
      <w:r w:rsidR="000102BD">
        <w:rPr>
          <w:lang w:val="et-EE"/>
        </w:rPr>
        <w:t> </w:t>
      </w:r>
      <w:r w:rsidR="005D2E2B" w:rsidRPr="005D2E2B">
        <w:rPr>
          <w:lang w:val="et-EE"/>
        </w:rPr>
        <w:t>27 lõike</w:t>
      </w:r>
      <w:r w:rsidR="000102BD">
        <w:rPr>
          <w:lang w:val="et-EE"/>
        </w:rPr>
        <w:t> </w:t>
      </w:r>
      <w:r w:rsidR="005D2E2B" w:rsidRPr="005D2E2B">
        <w:rPr>
          <w:lang w:val="et-EE"/>
        </w:rPr>
        <w:t>1 punktide</w:t>
      </w:r>
      <w:r w:rsidR="000102BD">
        <w:rPr>
          <w:lang w:val="et-EE"/>
        </w:rPr>
        <w:t> </w:t>
      </w:r>
      <w:r w:rsidR="005D2E2B" w:rsidRPr="005D2E2B">
        <w:rPr>
          <w:lang w:val="et-EE"/>
        </w:rPr>
        <w:t>4 ja</w:t>
      </w:r>
      <w:r w:rsidR="000102BD">
        <w:rPr>
          <w:lang w:val="et-EE"/>
        </w:rPr>
        <w:t> </w:t>
      </w:r>
      <w:r w:rsidR="005D2E2B" w:rsidRPr="005D2E2B">
        <w:rPr>
          <w:lang w:val="et-EE"/>
        </w:rPr>
        <w:t xml:space="preserve">5 </w:t>
      </w:r>
      <w:r w:rsidR="007A227D">
        <w:rPr>
          <w:lang w:val="et-EE"/>
        </w:rPr>
        <w:t xml:space="preserve">kohaselt </w:t>
      </w:r>
      <w:r w:rsidR="005D2E2B" w:rsidRPr="005D2E2B">
        <w:rPr>
          <w:lang w:val="et-EE"/>
        </w:rPr>
        <w:t>on maksuvõla ja ajatatud maksuvõla andme</w:t>
      </w:r>
      <w:r w:rsidR="00AE0580">
        <w:rPr>
          <w:lang w:val="et-EE"/>
        </w:rPr>
        <w:t>d</w:t>
      </w:r>
      <w:r w:rsidR="005D2E2B" w:rsidRPr="005D2E2B">
        <w:rPr>
          <w:lang w:val="et-EE"/>
        </w:rPr>
        <w:t xml:space="preserve"> avalik tea</w:t>
      </w:r>
      <w:r w:rsidR="00AE0580">
        <w:rPr>
          <w:lang w:val="et-EE"/>
        </w:rPr>
        <w:t>ve</w:t>
      </w:r>
      <w:r w:rsidR="005D2E2B" w:rsidRPr="005D2E2B">
        <w:rPr>
          <w:lang w:val="et-EE"/>
        </w:rPr>
        <w:t>, mida maksuhaldur võib igaühele avaldada ilma maksukohustuslase nõusoleku ja teadmiseta;</w:t>
      </w:r>
    </w:p>
    <w:p w14:paraId="458FF0D0" w14:textId="0FC7256B" w:rsidR="005C3EC5" w:rsidRPr="00ED26AD" w:rsidRDefault="00B22F7C" w:rsidP="00ED26AD">
      <w:pPr>
        <w:pStyle w:val="ListParagraph"/>
        <w:numPr>
          <w:ilvl w:val="0"/>
          <w:numId w:val="19"/>
        </w:numPr>
        <w:jc w:val="both"/>
        <w:rPr>
          <w:lang w:val="et-EE"/>
        </w:rPr>
      </w:pPr>
      <w:r w:rsidRPr="00ED26AD">
        <w:rPr>
          <w:lang w:val="et-EE"/>
        </w:rPr>
        <w:t>t</w:t>
      </w:r>
      <w:r w:rsidR="005C3EC5" w:rsidRPr="00ED26AD">
        <w:rPr>
          <w:lang w:val="et-EE"/>
        </w:rPr>
        <w:t>al ei ole tähtajaks esitamata majandusaasta aruandeid ega maksudeklaratsioone</w:t>
      </w:r>
      <w:r w:rsidR="007A227D" w:rsidRPr="00ED26AD">
        <w:rPr>
          <w:lang w:val="et-EE"/>
        </w:rPr>
        <w:t xml:space="preserve">. </w:t>
      </w:r>
      <w:r w:rsidR="004A2350">
        <w:rPr>
          <w:lang w:val="et-EE"/>
        </w:rPr>
        <w:t>Kui n</w:t>
      </w:r>
      <w:r w:rsidR="007A227D" w:rsidRPr="00ED26AD">
        <w:rPr>
          <w:lang w:val="et-EE"/>
        </w:rPr>
        <w:t>imetatud dokumen</w:t>
      </w:r>
      <w:r w:rsidR="004A2350">
        <w:rPr>
          <w:lang w:val="et-EE"/>
        </w:rPr>
        <w:t>did on</w:t>
      </w:r>
      <w:r w:rsidR="007A227D" w:rsidRPr="00ED26AD">
        <w:rPr>
          <w:lang w:val="et-EE"/>
        </w:rPr>
        <w:t xml:space="preserve"> esitamata, </w:t>
      </w:r>
      <w:r w:rsidR="004A2350">
        <w:rPr>
          <w:lang w:val="et-EE"/>
        </w:rPr>
        <w:t>võib</w:t>
      </w:r>
      <w:r w:rsidR="007A227D" w:rsidRPr="00ED26AD">
        <w:rPr>
          <w:lang w:val="et-EE"/>
        </w:rPr>
        <w:t xml:space="preserve"> tal olla probleeme oma kohustuste täitmise ja aruandlusega</w:t>
      </w:r>
      <w:r w:rsidR="00ED26AD" w:rsidRPr="008F706F">
        <w:rPr>
          <w:lang w:val="et-EE"/>
        </w:rPr>
        <w:t xml:space="preserve">. Majandusaasta aruanded avalikustatakse </w:t>
      </w:r>
      <w:r w:rsidR="00ED26AD" w:rsidRPr="00ED26AD">
        <w:rPr>
          <w:lang w:val="et-EE"/>
        </w:rPr>
        <w:t xml:space="preserve">e-äriregistri veebilehel </w:t>
      </w:r>
      <w:hyperlink r:id="rId12" w:history="1">
        <w:r w:rsidR="00ED26AD" w:rsidRPr="00ED26AD">
          <w:rPr>
            <w:rStyle w:val="Hyperlink"/>
            <w:lang w:val="et-EE"/>
          </w:rPr>
          <w:t>https://www.rik.ee/et/e-ariregister</w:t>
        </w:r>
      </w:hyperlink>
      <w:r w:rsidR="005C3EC5" w:rsidRPr="00ED26AD">
        <w:rPr>
          <w:lang w:val="et-EE"/>
        </w:rPr>
        <w:t>;</w:t>
      </w:r>
    </w:p>
    <w:p w14:paraId="3E162E0F" w14:textId="21F5737D" w:rsidR="005C3EC5" w:rsidRPr="007A227D" w:rsidRDefault="00B22F7C" w:rsidP="00311F14">
      <w:pPr>
        <w:pStyle w:val="ListParagraph"/>
        <w:numPr>
          <w:ilvl w:val="0"/>
          <w:numId w:val="19"/>
        </w:numPr>
        <w:jc w:val="both"/>
        <w:rPr>
          <w:lang w:val="et-EE"/>
        </w:rPr>
      </w:pPr>
      <w:r w:rsidRPr="007A227D">
        <w:rPr>
          <w:lang w:val="et-EE"/>
        </w:rPr>
        <w:t>t</w:t>
      </w:r>
      <w:r w:rsidR="005C3EC5" w:rsidRPr="007A227D">
        <w:rPr>
          <w:lang w:val="et-EE"/>
        </w:rPr>
        <w:t>a ei ole pankrotis, likvideerimisel ega sundlõpetamisel ja tal puudub kehtiv äriregistrist kustutamise hoiatus</w:t>
      </w:r>
      <w:r w:rsidR="007A227D" w:rsidRPr="007A227D">
        <w:rPr>
          <w:lang w:val="et-EE"/>
        </w:rPr>
        <w:t>. Selle tingimusega tagatakse, et t</w:t>
      </w:r>
      <w:r w:rsidR="00224F7B">
        <w:rPr>
          <w:lang w:val="et-EE"/>
        </w:rPr>
        <w:t>oetuse saajal</w:t>
      </w:r>
      <w:r w:rsidR="007A227D" w:rsidRPr="007A227D">
        <w:rPr>
          <w:lang w:val="et-EE"/>
        </w:rPr>
        <w:t xml:space="preserve"> on </w:t>
      </w:r>
      <w:r w:rsidR="00224F7B">
        <w:rPr>
          <w:lang w:val="et-EE"/>
        </w:rPr>
        <w:t xml:space="preserve">projekti </w:t>
      </w:r>
      <w:r w:rsidR="007A227D" w:rsidRPr="007A227D">
        <w:rPr>
          <w:lang w:val="et-EE"/>
        </w:rPr>
        <w:t>tegevuste elluviimiseks vajalik finantssuutlikkus, samuti tegutsemiseks vajalik suutlikkus. Teavet pankroti, likvideerimise ja sundlõpetamise menetluse kohta saab äriregistrist, samuti väljaandest Ametlikud Teadaanded</w:t>
      </w:r>
      <w:r w:rsidR="007A227D">
        <w:rPr>
          <w:lang w:val="et-EE"/>
        </w:rPr>
        <w:t>;</w:t>
      </w:r>
    </w:p>
    <w:p w14:paraId="73F1CEC3" w14:textId="43B6B39F" w:rsidR="005C3EC5" w:rsidRDefault="00B22F7C" w:rsidP="003C22A7">
      <w:pPr>
        <w:pStyle w:val="ListParagraph"/>
        <w:numPr>
          <w:ilvl w:val="0"/>
          <w:numId w:val="19"/>
        </w:numPr>
        <w:jc w:val="both"/>
        <w:rPr>
          <w:lang w:val="et-EE"/>
        </w:rPr>
      </w:pPr>
      <w:r w:rsidRPr="00B22F7C">
        <w:rPr>
          <w:lang w:val="et-EE"/>
        </w:rPr>
        <w:t>k</w:t>
      </w:r>
      <w:r w:rsidR="005C3EC5" w:rsidRPr="00B22F7C">
        <w:rPr>
          <w:lang w:val="et-EE"/>
        </w:rPr>
        <w:t>ui taotleja on varem saanud riigieelarvest, ELi või muudest vahenditest toetust, mis on kuulunud tagasimaksmisele, on tagasimaksed tehtud tähtajaks ja nõutud summas;</w:t>
      </w:r>
    </w:p>
    <w:p w14:paraId="1E95FC76" w14:textId="2EAD4E02" w:rsidR="005C3EC5" w:rsidRDefault="00B22F7C" w:rsidP="00F010F5">
      <w:pPr>
        <w:pStyle w:val="ListParagraph"/>
        <w:numPr>
          <w:ilvl w:val="0"/>
          <w:numId w:val="19"/>
        </w:numPr>
        <w:jc w:val="both"/>
        <w:rPr>
          <w:lang w:val="et-EE"/>
        </w:rPr>
      </w:pPr>
      <w:r w:rsidRPr="00B22F7C">
        <w:rPr>
          <w:lang w:val="et-EE"/>
        </w:rPr>
        <w:t>t</w:t>
      </w:r>
      <w:r w:rsidR="005C3EC5" w:rsidRPr="00B22F7C">
        <w:rPr>
          <w:lang w:val="et-EE"/>
        </w:rPr>
        <w:t xml:space="preserve">al ei ole </w:t>
      </w:r>
      <w:r w:rsidR="005C3EC5" w:rsidRPr="00B63511">
        <w:rPr>
          <w:lang w:val="et-EE"/>
        </w:rPr>
        <w:t>nõuetekohaselt</w:t>
      </w:r>
      <w:r w:rsidR="005C3EC5" w:rsidRPr="00B22F7C">
        <w:rPr>
          <w:lang w:val="et-EE"/>
        </w:rPr>
        <w:t xml:space="preserve"> täitmata kohustusi ministeeriumi ees</w:t>
      </w:r>
      <w:r w:rsidR="005D2E2B">
        <w:rPr>
          <w:lang w:val="et-EE"/>
        </w:rPr>
        <w:t xml:space="preserve">. Selle ja eelmise tingimuse mõte on </w:t>
      </w:r>
      <w:r w:rsidR="005D2E2B" w:rsidRPr="005D2E2B">
        <w:rPr>
          <w:lang w:val="et-EE"/>
        </w:rPr>
        <w:t>ajenda</w:t>
      </w:r>
      <w:r w:rsidR="005D2E2B">
        <w:rPr>
          <w:lang w:val="et-EE"/>
        </w:rPr>
        <w:t xml:space="preserve">da </w:t>
      </w:r>
      <w:r w:rsidR="00224F7B">
        <w:rPr>
          <w:lang w:val="et-EE"/>
        </w:rPr>
        <w:t xml:space="preserve">nii </w:t>
      </w:r>
      <w:r w:rsidR="005D2E2B">
        <w:rPr>
          <w:lang w:val="et-EE"/>
        </w:rPr>
        <w:t xml:space="preserve">taotlejat </w:t>
      </w:r>
      <w:r w:rsidR="00224F7B">
        <w:rPr>
          <w:lang w:val="et-EE"/>
        </w:rPr>
        <w:t xml:space="preserve">kui toetuse saajat </w:t>
      </w:r>
      <w:r w:rsidR="005D2E2B">
        <w:rPr>
          <w:lang w:val="et-EE"/>
        </w:rPr>
        <w:t>korrektselt täitma oma kohustusi riigi ja teiste avalik-õiguslike institutsioonide ees</w:t>
      </w:r>
      <w:r w:rsidR="0038746A">
        <w:rPr>
          <w:lang w:val="et-EE"/>
        </w:rPr>
        <w:t>.</w:t>
      </w:r>
    </w:p>
    <w:p w14:paraId="5145D692" w14:textId="77777777" w:rsidR="005C3EC5" w:rsidRPr="0033558F" w:rsidRDefault="005C3EC5" w:rsidP="0033558F">
      <w:pPr>
        <w:jc w:val="both"/>
        <w:rPr>
          <w:lang w:val="et-EE"/>
        </w:rPr>
      </w:pPr>
    </w:p>
    <w:p w14:paraId="17626710" w14:textId="7C9C0356" w:rsidR="00522439" w:rsidRDefault="005D4436" w:rsidP="005C3EC5">
      <w:pPr>
        <w:jc w:val="both"/>
        <w:rPr>
          <w:lang w:val="et-EE"/>
        </w:rPr>
      </w:pPr>
      <w:r w:rsidRPr="0003136F">
        <w:rPr>
          <w:lang w:val="et-EE"/>
        </w:rPr>
        <w:t>Taotlusvooru</w:t>
      </w:r>
      <w:r w:rsidR="00522439" w:rsidRPr="00522439">
        <w:rPr>
          <w:lang w:val="et-EE"/>
        </w:rPr>
        <w:t xml:space="preserve"> tingimustes võib taotlejale kehtestada </w:t>
      </w:r>
      <w:r w:rsidR="00522439">
        <w:rPr>
          <w:lang w:val="et-EE"/>
        </w:rPr>
        <w:t xml:space="preserve">asjakohaseid </w:t>
      </w:r>
      <w:r w:rsidR="001D49F9">
        <w:rPr>
          <w:lang w:val="et-EE"/>
        </w:rPr>
        <w:t>lisa</w:t>
      </w:r>
      <w:r w:rsidR="00522439" w:rsidRPr="00522439">
        <w:rPr>
          <w:lang w:val="et-EE"/>
        </w:rPr>
        <w:t>nõudeid</w:t>
      </w:r>
      <w:r w:rsidR="00522439">
        <w:rPr>
          <w:lang w:val="et-EE"/>
        </w:rPr>
        <w:t xml:space="preserve"> n</w:t>
      </w:r>
      <w:r w:rsidR="001D49F9">
        <w:rPr>
          <w:lang w:val="et-EE"/>
        </w:rPr>
        <w:t>äiteks</w:t>
      </w:r>
      <w:r w:rsidR="00522439">
        <w:rPr>
          <w:lang w:val="et-EE"/>
        </w:rPr>
        <w:t xml:space="preserve"> varasema kogemuse, personali, koostööpartnerite v</w:t>
      </w:r>
      <w:r w:rsidR="004A0F7A">
        <w:rPr>
          <w:lang w:val="et-EE"/>
        </w:rPr>
        <w:t>õi muu</w:t>
      </w:r>
      <w:r w:rsidR="0001046F">
        <w:rPr>
          <w:lang w:val="et-EE"/>
        </w:rPr>
        <w:t xml:space="preserve"> kohta</w:t>
      </w:r>
      <w:r w:rsidR="00522439">
        <w:rPr>
          <w:lang w:val="et-EE"/>
        </w:rPr>
        <w:t>.</w:t>
      </w:r>
    </w:p>
    <w:p w14:paraId="11DCE2BE" w14:textId="61F35ED9" w:rsidR="00442E99" w:rsidRDefault="00442E99" w:rsidP="005C3EC5">
      <w:pPr>
        <w:jc w:val="both"/>
        <w:rPr>
          <w:lang w:val="et-EE"/>
        </w:rPr>
      </w:pPr>
    </w:p>
    <w:p w14:paraId="11F268C0" w14:textId="696D1953" w:rsidR="00420FFA" w:rsidRDefault="00442E99" w:rsidP="005C3EC5">
      <w:pPr>
        <w:jc w:val="both"/>
        <w:rPr>
          <w:lang w:val="et-EE"/>
        </w:rPr>
      </w:pPr>
      <w:r>
        <w:rPr>
          <w:lang w:val="et-EE"/>
        </w:rPr>
        <w:t>T</w:t>
      </w:r>
      <w:r w:rsidRPr="00442E99">
        <w:rPr>
          <w:lang w:val="et-EE"/>
        </w:rPr>
        <w:t>oetuse saaja</w:t>
      </w:r>
      <w:r>
        <w:rPr>
          <w:lang w:val="et-EE"/>
        </w:rPr>
        <w:t xml:space="preserve"> ei või olla isik</w:t>
      </w:r>
      <w:r w:rsidRPr="00442E99">
        <w:rPr>
          <w:lang w:val="et-EE"/>
        </w:rPr>
        <w:t xml:space="preserve">, kellele </w:t>
      </w:r>
      <w:r w:rsidR="00F7773B">
        <w:rPr>
          <w:lang w:val="et-EE"/>
        </w:rPr>
        <w:t xml:space="preserve">on </w:t>
      </w:r>
      <w:r w:rsidR="00917D40">
        <w:rPr>
          <w:lang w:val="et-EE"/>
        </w:rPr>
        <w:t>Euroopa</w:t>
      </w:r>
      <w:r w:rsidR="00917D40" w:rsidRPr="00442E99">
        <w:rPr>
          <w:lang w:val="et-EE"/>
        </w:rPr>
        <w:t xml:space="preserve"> </w:t>
      </w:r>
      <w:r w:rsidR="00917D40">
        <w:rPr>
          <w:lang w:val="et-EE"/>
        </w:rPr>
        <w:t>K</w:t>
      </w:r>
      <w:r w:rsidRPr="00442E99">
        <w:rPr>
          <w:lang w:val="et-EE"/>
        </w:rPr>
        <w:t xml:space="preserve">omisjoni või Euroopa Kohtu otsuse alusel, millega abi on tunnistatud ebaseaduslikuks või väärkasutatuks ja </w:t>
      </w:r>
      <w:proofErr w:type="spellStart"/>
      <w:r w:rsidRPr="00442E99">
        <w:rPr>
          <w:lang w:val="et-EE"/>
        </w:rPr>
        <w:t>ühisturuga</w:t>
      </w:r>
      <w:proofErr w:type="spellEnd"/>
      <w:r w:rsidRPr="00442E99">
        <w:rPr>
          <w:lang w:val="et-EE"/>
        </w:rPr>
        <w:t xml:space="preserve"> kokkusobimatuks, esitatud seni täitmata korraldus abi tagasi maksta. Nimetatud nõue tuleneb riigiabi reeglitest ning siin ei saa rakendada võimalust, et kui tagasimaksmise nõue on küll esitatud, kuid tähtaeg ei ole saabunud, võib uut toetust taotleda. Toetust ei saa, kui varasema nõude kohaselt tagasimaksmisele kuuluv toetus on tagasi maksmata, olenemata sellest, kas tähtaeg on saabunud või mitte.</w:t>
      </w:r>
    </w:p>
    <w:p w14:paraId="4A545BEB" w14:textId="77777777" w:rsidR="00420FFA" w:rsidRDefault="00420FFA" w:rsidP="005C3EC5">
      <w:pPr>
        <w:jc w:val="both"/>
        <w:rPr>
          <w:lang w:val="et-EE"/>
        </w:rPr>
      </w:pPr>
    </w:p>
    <w:p w14:paraId="1A46730E" w14:textId="02A5F8D7" w:rsidR="00F71717" w:rsidRDefault="00F71717" w:rsidP="00F71717">
      <w:pPr>
        <w:jc w:val="both"/>
        <w:rPr>
          <w:lang w:val="et-EE"/>
        </w:rPr>
      </w:pPr>
      <w:r>
        <w:rPr>
          <w:lang w:val="et-EE"/>
        </w:rPr>
        <w:t>Määrus</w:t>
      </w:r>
      <w:r w:rsidR="00917D40">
        <w:rPr>
          <w:lang w:val="et-EE"/>
        </w:rPr>
        <w:t>e</w:t>
      </w:r>
      <w:r>
        <w:rPr>
          <w:lang w:val="et-EE"/>
        </w:rPr>
        <w:t xml:space="preserve"> </w:t>
      </w:r>
      <w:r w:rsidR="00917D40">
        <w:rPr>
          <w:lang w:val="et-EE"/>
        </w:rPr>
        <w:t xml:space="preserve">kohaselt võib </w:t>
      </w:r>
      <w:r>
        <w:rPr>
          <w:lang w:val="et-EE"/>
        </w:rPr>
        <w:t>t</w:t>
      </w:r>
      <w:r w:rsidRPr="00F71717">
        <w:rPr>
          <w:lang w:val="et-EE"/>
        </w:rPr>
        <w:t>aotlusvooru tingimustes ette näha vastutava täitja nõude</w:t>
      </w:r>
      <w:r>
        <w:rPr>
          <w:lang w:val="et-EE"/>
        </w:rPr>
        <w:t xml:space="preserve">. </w:t>
      </w:r>
      <w:r w:rsidR="00755355">
        <w:rPr>
          <w:lang w:val="et-EE"/>
        </w:rPr>
        <w:t>Vastutav</w:t>
      </w:r>
      <w:r w:rsidR="00C82279">
        <w:rPr>
          <w:lang w:val="et-EE"/>
        </w:rPr>
        <w:t>a</w:t>
      </w:r>
      <w:r w:rsidR="00755355">
        <w:rPr>
          <w:lang w:val="et-EE"/>
        </w:rPr>
        <w:t xml:space="preserve"> täitja </w:t>
      </w:r>
      <w:r w:rsidR="00C82279" w:rsidRPr="00C82279">
        <w:rPr>
          <w:lang w:val="et-EE"/>
        </w:rPr>
        <w:t>teadmised ja kogemus</w:t>
      </w:r>
      <w:r w:rsidR="00C82279">
        <w:rPr>
          <w:lang w:val="et-EE"/>
        </w:rPr>
        <w:t xml:space="preserve">ed peaksid tagama </w:t>
      </w:r>
      <w:r w:rsidR="00C82279" w:rsidRPr="00C82279">
        <w:rPr>
          <w:lang w:val="et-EE"/>
        </w:rPr>
        <w:t xml:space="preserve">projekti tegevuste elluviimise. </w:t>
      </w:r>
      <w:r w:rsidR="00C82279">
        <w:rPr>
          <w:lang w:val="et-EE"/>
        </w:rPr>
        <w:t xml:space="preserve">Taotlusvooru tingimustes võib näha ette </w:t>
      </w:r>
      <w:r w:rsidR="00B63511" w:rsidRPr="00C82279">
        <w:rPr>
          <w:lang w:val="et-EE"/>
        </w:rPr>
        <w:t>va</w:t>
      </w:r>
      <w:r w:rsidR="00B63511">
        <w:rPr>
          <w:lang w:val="et-EE"/>
        </w:rPr>
        <w:t xml:space="preserve">stutava täitja teadmiste ja kogemuste hindamise </w:t>
      </w:r>
      <w:r w:rsidR="00C82279" w:rsidRPr="00C82279">
        <w:rPr>
          <w:lang w:val="et-EE"/>
        </w:rPr>
        <w:t xml:space="preserve">objektiivsed ja mittediskrimineerivad kriteeriumid. </w:t>
      </w:r>
      <w:bookmarkStart w:id="9" w:name="_Hlk210913410"/>
      <w:r w:rsidR="008D1BE9">
        <w:rPr>
          <w:lang w:val="et-EE"/>
        </w:rPr>
        <w:t>Nende</w:t>
      </w:r>
      <w:r w:rsidR="00C82279" w:rsidRPr="00C82279">
        <w:rPr>
          <w:lang w:val="et-EE"/>
        </w:rPr>
        <w:t xml:space="preserve"> kriteeriumid</w:t>
      </w:r>
      <w:r w:rsidR="008D1BE9">
        <w:rPr>
          <w:lang w:val="et-EE"/>
        </w:rPr>
        <w:t>e alusel</w:t>
      </w:r>
      <w:r w:rsidR="00C82279" w:rsidRPr="00C82279">
        <w:rPr>
          <w:lang w:val="et-EE"/>
        </w:rPr>
        <w:t xml:space="preserve"> </w:t>
      </w:r>
      <w:bookmarkEnd w:id="9"/>
      <w:r w:rsidR="00C82279" w:rsidRPr="00C82279">
        <w:rPr>
          <w:lang w:val="et-EE"/>
        </w:rPr>
        <w:t>pea</w:t>
      </w:r>
      <w:r w:rsidR="008D1BE9">
        <w:rPr>
          <w:lang w:val="et-EE"/>
        </w:rPr>
        <w:t>b saama hinnata</w:t>
      </w:r>
      <w:r w:rsidR="00C82279" w:rsidRPr="00C82279">
        <w:rPr>
          <w:lang w:val="et-EE"/>
        </w:rPr>
        <w:t xml:space="preserve"> </w:t>
      </w:r>
      <w:r w:rsidR="00C82279">
        <w:rPr>
          <w:lang w:val="et-EE"/>
        </w:rPr>
        <w:t xml:space="preserve">vastutava täitja </w:t>
      </w:r>
      <w:r w:rsidR="00C82279" w:rsidRPr="00C82279">
        <w:rPr>
          <w:lang w:val="et-EE"/>
        </w:rPr>
        <w:t>suutlikkus</w:t>
      </w:r>
      <w:r w:rsidR="008D1BE9">
        <w:rPr>
          <w:lang w:val="et-EE"/>
        </w:rPr>
        <w:t>t</w:t>
      </w:r>
      <w:r w:rsidR="00C82279" w:rsidRPr="00C82279">
        <w:rPr>
          <w:lang w:val="et-EE"/>
        </w:rPr>
        <w:t xml:space="preserve"> </w:t>
      </w:r>
      <w:r w:rsidR="008D1BE9">
        <w:rPr>
          <w:lang w:val="et-EE"/>
        </w:rPr>
        <w:t xml:space="preserve">töötada välja lahendusi ja neid rakendada </w:t>
      </w:r>
      <w:r w:rsidR="00C82279" w:rsidRPr="00C82279">
        <w:rPr>
          <w:lang w:val="et-EE"/>
        </w:rPr>
        <w:t xml:space="preserve">teadus- ja arendustegevuse </w:t>
      </w:r>
      <w:r w:rsidR="00045944">
        <w:rPr>
          <w:lang w:val="et-EE"/>
        </w:rPr>
        <w:t>või</w:t>
      </w:r>
      <w:r w:rsidR="00C82279" w:rsidRPr="00C82279">
        <w:rPr>
          <w:lang w:val="et-EE"/>
        </w:rPr>
        <w:t xml:space="preserve"> innova</w:t>
      </w:r>
      <w:r w:rsidR="008D1BE9">
        <w:rPr>
          <w:lang w:val="et-EE"/>
        </w:rPr>
        <w:t>tsiooni</w:t>
      </w:r>
      <w:r w:rsidR="00C82279" w:rsidRPr="00C82279">
        <w:rPr>
          <w:lang w:val="et-EE"/>
        </w:rPr>
        <w:t xml:space="preserve"> valdkonnas.</w:t>
      </w:r>
      <w:r w:rsidR="00C82279">
        <w:rPr>
          <w:lang w:val="et-EE"/>
        </w:rPr>
        <w:t xml:space="preserve"> </w:t>
      </w:r>
      <w:r w:rsidR="0063783A">
        <w:rPr>
          <w:lang w:val="et-EE"/>
        </w:rPr>
        <w:t>Näiteks võib v</w:t>
      </w:r>
      <w:r w:rsidR="000C3447" w:rsidRPr="000C3447">
        <w:rPr>
          <w:lang w:val="et-EE"/>
        </w:rPr>
        <w:t xml:space="preserve">astutavaks täitjaks olenevalt taotlusvooru tingimustest olla nõutud teaduskraadiga või sellele vastava kvalifikatsiooniga teadus- ja arendustöötaja. </w:t>
      </w:r>
      <w:r w:rsidR="003B279B">
        <w:rPr>
          <w:lang w:val="et-EE"/>
        </w:rPr>
        <w:t xml:space="preserve">Vastutaval täitjal peab olema </w:t>
      </w:r>
      <w:r w:rsidRPr="00F71717">
        <w:rPr>
          <w:lang w:val="et-EE"/>
        </w:rPr>
        <w:t>projekti tegevuste elluviimise</w:t>
      </w:r>
      <w:r w:rsidR="003B279B">
        <w:rPr>
          <w:lang w:val="et-EE"/>
        </w:rPr>
        <w:t>ks</w:t>
      </w:r>
      <w:r w:rsidRPr="00F71717">
        <w:rPr>
          <w:lang w:val="et-EE"/>
        </w:rPr>
        <w:t xml:space="preserve"> </w:t>
      </w:r>
      <w:r w:rsidR="003B279B">
        <w:rPr>
          <w:lang w:val="et-EE"/>
        </w:rPr>
        <w:t xml:space="preserve">side </w:t>
      </w:r>
      <w:r w:rsidRPr="00F71717">
        <w:rPr>
          <w:lang w:val="et-EE"/>
        </w:rPr>
        <w:t xml:space="preserve">toetuse saajaga. </w:t>
      </w:r>
      <w:r w:rsidR="00C82279">
        <w:rPr>
          <w:lang w:val="et-EE"/>
        </w:rPr>
        <w:t>Kui t</w:t>
      </w:r>
      <w:r>
        <w:rPr>
          <w:lang w:val="et-EE"/>
        </w:rPr>
        <w:t>oetus</w:t>
      </w:r>
      <w:r w:rsidR="008D1BE9">
        <w:rPr>
          <w:lang w:val="et-EE"/>
        </w:rPr>
        <w:t>t</w:t>
      </w:r>
      <w:r>
        <w:rPr>
          <w:lang w:val="et-EE"/>
        </w:rPr>
        <w:t xml:space="preserve"> taotle</w:t>
      </w:r>
      <w:r w:rsidR="008D1BE9">
        <w:rPr>
          <w:lang w:val="et-EE"/>
        </w:rPr>
        <w:t>b</w:t>
      </w:r>
      <w:r w:rsidR="00C82279">
        <w:rPr>
          <w:lang w:val="et-EE"/>
        </w:rPr>
        <w:t xml:space="preserve"> füüsiline isik vastutava täitjana, siis </w:t>
      </w:r>
      <w:r>
        <w:rPr>
          <w:lang w:val="et-EE"/>
        </w:rPr>
        <w:t xml:space="preserve">peab </w:t>
      </w:r>
      <w:r w:rsidR="00C82279">
        <w:rPr>
          <w:lang w:val="et-EE"/>
        </w:rPr>
        <w:t xml:space="preserve">ta </w:t>
      </w:r>
      <w:r w:rsidR="00EF4993">
        <w:rPr>
          <w:lang w:val="et-EE"/>
        </w:rPr>
        <w:t>tagama, et t</w:t>
      </w:r>
      <w:r w:rsidR="00842C44">
        <w:rPr>
          <w:lang w:val="et-EE"/>
        </w:rPr>
        <w:t>a</w:t>
      </w:r>
      <w:r w:rsidR="00EF4993">
        <w:rPr>
          <w:lang w:val="et-EE"/>
        </w:rPr>
        <w:t xml:space="preserve"> </w:t>
      </w:r>
      <w:r w:rsidR="00842C44">
        <w:rPr>
          <w:lang w:val="et-EE"/>
        </w:rPr>
        <w:t xml:space="preserve">viib </w:t>
      </w:r>
      <w:r w:rsidR="00EF4993">
        <w:rPr>
          <w:lang w:val="et-EE"/>
        </w:rPr>
        <w:t xml:space="preserve">esitatud </w:t>
      </w:r>
      <w:r w:rsidR="000A6065">
        <w:rPr>
          <w:lang w:val="et-EE"/>
        </w:rPr>
        <w:t xml:space="preserve">projekti  </w:t>
      </w:r>
      <w:r w:rsidR="00045944">
        <w:rPr>
          <w:lang w:val="et-EE"/>
        </w:rPr>
        <w:t>toetuse saamise</w:t>
      </w:r>
      <w:r w:rsidR="00B63511">
        <w:rPr>
          <w:lang w:val="et-EE"/>
        </w:rPr>
        <w:t xml:space="preserve"> korral</w:t>
      </w:r>
      <w:r w:rsidR="00045944">
        <w:rPr>
          <w:lang w:val="et-EE"/>
        </w:rPr>
        <w:t xml:space="preserve"> </w:t>
      </w:r>
      <w:r w:rsidR="000A6065">
        <w:rPr>
          <w:lang w:val="et-EE"/>
        </w:rPr>
        <w:t>ellu</w:t>
      </w:r>
      <w:r w:rsidR="00842C44">
        <w:rPr>
          <w:lang w:val="et-EE"/>
        </w:rPr>
        <w:t xml:space="preserve"> </w:t>
      </w:r>
      <w:r w:rsidR="000A6065">
        <w:rPr>
          <w:lang w:val="et-EE"/>
        </w:rPr>
        <w:t>taotluse</w:t>
      </w:r>
      <w:r w:rsidR="00F72B9E">
        <w:rPr>
          <w:lang w:val="et-EE"/>
        </w:rPr>
        <w:t>s</w:t>
      </w:r>
      <w:r w:rsidR="000A6065">
        <w:rPr>
          <w:lang w:val="et-EE"/>
        </w:rPr>
        <w:t xml:space="preserve"> </w:t>
      </w:r>
      <w:r w:rsidR="00F72B9E">
        <w:rPr>
          <w:lang w:val="et-EE"/>
        </w:rPr>
        <w:t>nimetatud</w:t>
      </w:r>
      <w:r w:rsidR="000A6065">
        <w:rPr>
          <w:lang w:val="et-EE"/>
        </w:rPr>
        <w:t xml:space="preserve"> asutus</w:t>
      </w:r>
      <w:r w:rsidR="00842C44">
        <w:rPr>
          <w:lang w:val="et-EE"/>
        </w:rPr>
        <w:t>es</w:t>
      </w:r>
      <w:r w:rsidR="00F72B9E">
        <w:rPr>
          <w:lang w:val="et-EE"/>
        </w:rPr>
        <w:t xml:space="preserve"> (juriidiline isik)</w:t>
      </w:r>
      <w:r w:rsidR="000A6065">
        <w:rPr>
          <w:lang w:val="et-EE"/>
        </w:rPr>
        <w:t>, ke</w:t>
      </w:r>
      <w:r w:rsidR="009D760F">
        <w:rPr>
          <w:lang w:val="et-EE"/>
        </w:rPr>
        <w:t>llele määratakse sihttoetus ja ke</w:t>
      </w:r>
      <w:r w:rsidR="000A6065">
        <w:rPr>
          <w:lang w:val="et-EE"/>
        </w:rPr>
        <w:t xml:space="preserve">s </w:t>
      </w:r>
      <w:r w:rsidR="00E202ED">
        <w:rPr>
          <w:lang w:val="et-EE"/>
        </w:rPr>
        <w:t>s</w:t>
      </w:r>
      <w:r w:rsidR="000A6065">
        <w:rPr>
          <w:lang w:val="et-EE"/>
        </w:rPr>
        <w:t xml:space="preserve">õlmib </w:t>
      </w:r>
      <w:r w:rsidR="009D760F">
        <w:rPr>
          <w:lang w:val="et-EE"/>
        </w:rPr>
        <w:t>toetuse kasutamiseks</w:t>
      </w:r>
      <w:r w:rsidR="00E202ED">
        <w:rPr>
          <w:lang w:val="et-EE"/>
        </w:rPr>
        <w:t xml:space="preserve"> ministeeriumiga leping</w:t>
      </w:r>
      <w:r w:rsidR="000A6065">
        <w:rPr>
          <w:lang w:val="et-EE"/>
        </w:rPr>
        <w:t>u</w:t>
      </w:r>
      <w:r w:rsidR="00E202ED">
        <w:rPr>
          <w:lang w:val="et-EE"/>
        </w:rPr>
        <w:t>.</w:t>
      </w:r>
    </w:p>
    <w:p w14:paraId="4C8DE5F6" w14:textId="7ABBF5FD" w:rsidR="0095604C" w:rsidRDefault="0095604C" w:rsidP="00F71717">
      <w:pPr>
        <w:jc w:val="both"/>
        <w:rPr>
          <w:lang w:val="et-EE"/>
        </w:rPr>
      </w:pPr>
    </w:p>
    <w:p w14:paraId="0F6759D8" w14:textId="0BB6CF75" w:rsidR="00276BAE" w:rsidRDefault="00DE5110" w:rsidP="005C3EC5">
      <w:pPr>
        <w:jc w:val="both"/>
        <w:rPr>
          <w:lang w:val="et-EE"/>
        </w:rPr>
      </w:pPr>
      <w:r>
        <w:rPr>
          <w:lang w:val="et-EE"/>
        </w:rPr>
        <w:t>Määruse</w:t>
      </w:r>
      <w:r w:rsidR="003434FF">
        <w:rPr>
          <w:lang w:val="et-EE"/>
        </w:rPr>
        <w:t xml:space="preserve"> § 6 lõikes 2 </w:t>
      </w:r>
      <w:r>
        <w:rPr>
          <w:lang w:val="et-EE"/>
        </w:rPr>
        <w:t xml:space="preserve">loetletud nõudeid taotlejale ei </w:t>
      </w:r>
      <w:r w:rsidR="005C3EC5" w:rsidRPr="005C3EC5">
        <w:rPr>
          <w:lang w:val="et-EE"/>
        </w:rPr>
        <w:t>kohaldata juhul, kui taotl</w:t>
      </w:r>
      <w:r w:rsidR="00E86A41">
        <w:rPr>
          <w:lang w:val="et-EE"/>
        </w:rPr>
        <w:t xml:space="preserve">use esitab </w:t>
      </w:r>
      <w:r w:rsidR="005C3EC5" w:rsidRPr="00580F1F">
        <w:rPr>
          <w:lang w:val="et-EE"/>
        </w:rPr>
        <w:t>riigiasutus või</w:t>
      </w:r>
      <w:r w:rsidR="005C3EC5" w:rsidRPr="005C3EC5">
        <w:rPr>
          <w:lang w:val="et-EE"/>
        </w:rPr>
        <w:t xml:space="preserve"> avalik-õiguslik juriidiline isik</w:t>
      </w:r>
      <w:r w:rsidR="00045944">
        <w:rPr>
          <w:lang w:val="et-EE"/>
        </w:rPr>
        <w:t>.</w:t>
      </w:r>
    </w:p>
    <w:p w14:paraId="1752CFEB" w14:textId="5EFF2749" w:rsidR="000834C4" w:rsidRDefault="000834C4" w:rsidP="005C3EC5">
      <w:pPr>
        <w:jc w:val="both"/>
        <w:rPr>
          <w:lang w:val="et-EE"/>
        </w:rPr>
      </w:pPr>
    </w:p>
    <w:p w14:paraId="05FAE4BB" w14:textId="148524A1" w:rsidR="00592AAF" w:rsidRDefault="00832EB2" w:rsidP="00592AAF">
      <w:pPr>
        <w:pStyle w:val="BodyText"/>
        <w:rPr>
          <w:rFonts w:eastAsia="SimSun" w:cs="Mangal"/>
          <w:kern w:val="1"/>
          <w:lang w:eastAsia="hi-IN" w:bidi="hi-IN"/>
        </w:rPr>
      </w:pPr>
      <w:r w:rsidRPr="00703536">
        <w:rPr>
          <w:b/>
          <w:bCs/>
        </w:rPr>
        <w:lastRenderedPageBreak/>
        <w:t>Paragrahv</w:t>
      </w:r>
      <w:r w:rsidR="00B403AB">
        <w:rPr>
          <w:b/>
          <w:bCs/>
        </w:rPr>
        <w:t>is</w:t>
      </w:r>
      <w:r w:rsidRPr="00703536">
        <w:rPr>
          <w:b/>
          <w:bCs/>
        </w:rPr>
        <w:t xml:space="preserve"> </w:t>
      </w:r>
      <w:r w:rsidR="00242B4D">
        <w:rPr>
          <w:b/>
          <w:bCs/>
        </w:rPr>
        <w:t>7</w:t>
      </w:r>
      <w:r>
        <w:t xml:space="preserve"> </w:t>
      </w:r>
      <w:r w:rsidR="00B403AB">
        <w:t>sätestatakse</w:t>
      </w:r>
      <w:r>
        <w:t xml:space="preserve"> üldnõuded taotlusele. </w:t>
      </w:r>
      <w:r w:rsidR="000834C4">
        <w:t>K</w:t>
      </w:r>
      <w:r w:rsidR="000834C4" w:rsidRPr="000834C4">
        <w:t xml:space="preserve">õigil </w:t>
      </w:r>
      <w:r w:rsidR="00237462">
        <w:t xml:space="preserve">määruses ja taotlusvoorus </w:t>
      </w:r>
      <w:r w:rsidR="000834C4">
        <w:t xml:space="preserve">taotlejale esitatud </w:t>
      </w:r>
      <w:r w:rsidR="000834C4" w:rsidRPr="000834C4">
        <w:t xml:space="preserve">tingimustele vastavatel </w:t>
      </w:r>
      <w:r w:rsidR="004342F9">
        <w:t xml:space="preserve">huvitatud </w:t>
      </w:r>
      <w:r w:rsidR="00145A5A">
        <w:t xml:space="preserve">isikutel </w:t>
      </w:r>
      <w:r w:rsidR="00237462">
        <w:t>ning</w:t>
      </w:r>
      <w:r w:rsidR="00145A5A">
        <w:t xml:space="preserve"> </w:t>
      </w:r>
      <w:r w:rsidR="000834C4">
        <w:t>asutustel</w:t>
      </w:r>
      <w:r w:rsidR="000834C4" w:rsidRPr="000834C4">
        <w:t xml:space="preserve"> on võimalik esitada </w:t>
      </w:r>
      <w:r w:rsidR="00237462">
        <w:t xml:space="preserve">teiste osalejatega konkureerimiseks </w:t>
      </w:r>
      <w:r w:rsidR="000834C4" w:rsidRPr="000834C4">
        <w:t xml:space="preserve">taotlus, mis sisaldab </w:t>
      </w:r>
      <w:r w:rsidR="000834C4">
        <w:t xml:space="preserve">taotlusvooru tingimustes nõutud teavet. </w:t>
      </w:r>
      <w:r w:rsidR="00D40A98">
        <w:t>T</w:t>
      </w:r>
      <w:r w:rsidR="00D40A98" w:rsidRPr="00D40A98">
        <w:t xml:space="preserve">aotlus peab </w:t>
      </w:r>
      <w:r w:rsidR="00510F6C">
        <w:t>vastama</w:t>
      </w:r>
      <w:r w:rsidR="00D40A98" w:rsidRPr="00D40A98">
        <w:t xml:space="preserve"> </w:t>
      </w:r>
      <w:r w:rsidR="0033558F" w:rsidRPr="0003136F">
        <w:t>taotlusvooru</w:t>
      </w:r>
      <w:r w:rsidR="000E6364">
        <w:t xml:space="preserve"> tingimustes </w:t>
      </w:r>
      <w:r w:rsidR="00B31DC7">
        <w:t>esitatud</w:t>
      </w:r>
      <w:r w:rsidR="000E6364">
        <w:t xml:space="preserve"> </w:t>
      </w:r>
      <w:r w:rsidR="00D40A98" w:rsidRPr="00D40A98">
        <w:t>vorm</w:t>
      </w:r>
      <w:r w:rsidR="00B31DC7">
        <w:t>ile</w:t>
      </w:r>
      <w:r w:rsidR="00242B4D">
        <w:t>, kui selline vorm on vooru väljakuulutamisel kinnitatud</w:t>
      </w:r>
      <w:r w:rsidR="00395147">
        <w:t xml:space="preserve">. Taotlus peab </w:t>
      </w:r>
      <w:r w:rsidR="00D40A98" w:rsidRPr="00D40A98">
        <w:t xml:space="preserve">sisaldama taotleja </w:t>
      </w:r>
      <w:r w:rsidR="00AA0962">
        <w:t>üld</w:t>
      </w:r>
      <w:r w:rsidR="00D40A98" w:rsidRPr="00D40A98">
        <w:t>andmeid</w:t>
      </w:r>
      <w:r w:rsidR="00D40A98">
        <w:t xml:space="preserve">, </w:t>
      </w:r>
      <w:r w:rsidR="00145A5A">
        <w:t>projekti</w:t>
      </w:r>
      <w:r w:rsidR="008D4A85">
        <w:t xml:space="preserve"> </w:t>
      </w:r>
      <w:r w:rsidR="008D4A85" w:rsidRPr="008D4A85">
        <w:t>eesmär</w:t>
      </w:r>
      <w:r w:rsidR="008D4A85">
        <w:t xml:space="preserve">ke </w:t>
      </w:r>
      <w:r w:rsidR="000E6364">
        <w:t>ning</w:t>
      </w:r>
      <w:r w:rsidR="008D4A85">
        <w:t xml:space="preserve"> nende </w:t>
      </w:r>
      <w:r w:rsidR="008D4A85" w:rsidRPr="008D4A85">
        <w:t>elluviimiseks kavandatava</w:t>
      </w:r>
      <w:r w:rsidR="000F1476">
        <w:t>te</w:t>
      </w:r>
      <w:r w:rsidR="008D4A85" w:rsidRPr="008D4A85">
        <w:t xml:space="preserve"> tegevus</w:t>
      </w:r>
      <w:r w:rsidR="008D4A85">
        <w:t>te loetelu ja kirjeldust</w:t>
      </w:r>
      <w:r w:rsidR="008D4A85" w:rsidRPr="008D4A85">
        <w:t xml:space="preserve">, </w:t>
      </w:r>
      <w:r w:rsidR="008D4A85">
        <w:t xml:space="preserve">samuti </w:t>
      </w:r>
      <w:r w:rsidR="000E6364">
        <w:t xml:space="preserve">tegevuse </w:t>
      </w:r>
      <w:r w:rsidR="008D4A85" w:rsidRPr="008D4A85">
        <w:t>ajakava ja eeldatava</w:t>
      </w:r>
      <w:r w:rsidR="000F1476">
        <w:t>i</w:t>
      </w:r>
      <w:r w:rsidR="008D4A85" w:rsidRPr="008D4A85">
        <w:t>d tulemus</w:t>
      </w:r>
      <w:r w:rsidR="008D4A85">
        <w:t>i</w:t>
      </w:r>
      <w:r w:rsidR="000E6364">
        <w:t xml:space="preserve"> ning </w:t>
      </w:r>
      <w:r w:rsidR="008D4A85" w:rsidRPr="008D4A85">
        <w:t>tegevuste eelarve</w:t>
      </w:r>
      <w:r w:rsidR="000E6364">
        <w:t>t</w:t>
      </w:r>
      <w:r w:rsidR="008D4A85" w:rsidRPr="008D4A85">
        <w:t xml:space="preserve"> kululiikide kaupa</w:t>
      </w:r>
      <w:r w:rsidR="00145A5A">
        <w:t>,</w:t>
      </w:r>
      <w:r w:rsidR="00145A5A" w:rsidRPr="00145A5A">
        <w:rPr>
          <w:rFonts w:eastAsia="SimSun" w:cs="Mangal"/>
          <w:kern w:val="1"/>
          <w:lang w:eastAsia="hi-IN" w:bidi="hi-IN"/>
        </w:rPr>
        <w:t xml:space="preserve"> </w:t>
      </w:r>
      <w:r w:rsidR="00145A5A" w:rsidRPr="00145A5A">
        <w:t>mis võimaldab mõista, milleks taotleja kavatseb toetust kasutada</w:t>
      </w:r>
      <w:r w:rsidR="008D4A85">
        <w:t xml:space="preserve">. </w:t>
      </w:r>
      <w:r w:rsidR="00592AAF">
        <w:t xml:space="preserve">Projekti kohta tuleb esitada </w:t>
      </w:r>
      <w:r w:rsidR="00592AAF" w:rsidRPr="00592AAF">
        <w:rPr>
          <w:rFonts w:eastAsia="SimSun" w:cs="Mangal"/>
          <w:kern w:val="1"/>
          <w:lang w:eastAsia="hi-IN" w:bidi="hi-IN"/>
        </w:rPr>
        <w:t xml:space="preserve">projekti nimetus, </w:t>
      </w:r>
      <w:r w:rsidR="00592AAF">
        <w:rPr>
          <w:rFonts w:eastAsia="SimSun" w:cs="Mangal"/>
          <w:kern w:val="1"/>
          <w:lang w:eastAsia="hi-IN" w:bidi="hi-IN"/>
        </w:rPr>
        <w:t xml:space="preserve">selle </w:t>
      </w:r>
      <w:r w:rsidR="00592AAF" w:rsidRPr="00592AAF">
        <w:rPr>
          <w:rFonts w:eastAsia="SimSun" w:cs="Mangal"/>
          <w:kern w:val="1"/>
          <w:lang w:eastAsia="hi-IN" w:bidi="hi-IN"/>
        </w:rPr>
        <w:t>lühikokkuvõte</w:t>
      </w:r>
      <w:r w:rsidR="00592AAF">
        <w:rPr>
          <w:rFonts w:eastAsia="SimSun" w:cs="Mangal"/>
          <w:kern w:val="1"/>
          <w:lang w:eastAsia="hi-IN" w:bidi="hi-IN"/>
        </w:rPr>
        <w:t xml:space="preserve"> ja vajalik </w:t>
      </w:r>
      <w:r w:rsidR="00592AAF" w:rsidRPr="00592AAF">
        <w:rPr>
          <w:rFonts w:eastAsia="SimSun" w:cs="Mangal"/>
          <w:kern w:val="1"/>
          <w:lang w:eastAsia="hi-IN" w:bidi="hi-IN"/>
        </w:rPr>
        <w:t>toetuse summa</w:t>
      </w:r>
      <w:r w:rsidR="00592AAF">
        <w:rPr>
          <w:rFonts w:eastAsia="SimSun" w:cs="Mangal"/>
          <w:kern w:val="1"/>
          <w:lang w:eastAsia="hi-IN" w:bidi="hi-IN"/>
        </w:rPr>
        <w:t xml:space="preserve">. </w:t>
      </w:r>
    </w:p>
    <w:p w14:paraId="609B6188" w14:textId="77777777" w:rsidR="00592AAF" w:rsidRDefault="00592AAF" w:rsidP="00592AAF">
      <w:pPr>
        <w:pStyle w:val="BodyText"/>
      </w:pPr>
    </w:p>
    <w:p w14:paraId="066589BE" w14:textId="3BC57710" w:rsidR="007439E1" w:rsidRDefault="009D30AB" w:rsidP="00D40A98">
      <w:pPr>
        <w:jc w:val="both"/>
        <w:rPr>
          <w:lang w:val="et-EE"/>
        </w:rPr>
      </w:pPr>
      <w:r>
        <w:rPr>
          <w:lang w:val="et-EE"/>
        </w:rPr>
        <w:t>T</w:t>
      </w:r>
      <w:r w:rsidR="00145A5A">
        <w:rPr>
          <w:lang w:val="et-EE"/>
        </w:rPr>
        <w:t xml:space="preserve">aotleja </w:t>
      </w:r>
      <w:r>
        <w:rPr>
          <w:lang w:val="et-EE"/>
        </w:rPr>
        <w:t xml:space="preserve">peab </w:t>
      </w:r>
      <w:r w:rsidR="008D4A85">
        <w:rPr>
          <w:lang w:val="et-EE"/>
        </w:rPr>
        <w:t xml:space="preserve">esitama </w:t>
      </w:r>
      <w:r w:rsidR="008D4A85" w:rsidRPr="008D4A85">
        <w:rPr>
          <w:lang w:val="et-EE"/>
        </w:rPr>
        <w:t>selgitus</w:t>
      </w:r>
      <w:r w:rsidR="008D4A85">
        <w:rPr>
          <w:lang w:val="et-EE"/>
        </w:rPr>
        <w:t>e</w:t>
      </w:r>
      <w:r w:rsidR="0037355F" w:rsidRPr="0037355F">
        <w:rPr>
          <w:lang w:val="et-EE"/>
        </w:rPr>
        <w:t xml:space="preserve"> lisanduva kaas- </w:t>
      </w:r>
      <w:r w:rsidR="00145A5A">
        <w:rPr>
          <w:lang w:val="et-EE"/>
        </w:rPr>
        <w:t>või</w:t>
      </w:r>
      <w:r w:rsidR="0037355F" w:rsidRPr="0037355F">
        <w:rPr>
          <w:lang w:val="et-EE"/>
        </w:rPr>
        <w:t xml:space="preserve"> omafinantseeringu ning selle andja ja mahu kohta</w:t>
      </w:r>
      <w:r>
        <w:rPr>
          <w:lang w:val="et-EE"/>
        </w:rPr>
        <w:t>,</w:t>
      </w:r>
      <w:r w:rsidRPr="009D30AB">
        <w:rPr>
          <w:lang w:val="et-EE"/>
        </w:rPr>
        <w:t xml:space="preserve"> </w:t>
      </w:r>
      <w:r>
        <w:rPr>
          <w:lang w:val="et-EE"/>
        </w:rPr>
        <w:t xml:space="preserve">kui nii on ette nähtud </w:t>
      </w:r>
      <w:r w:rsidRPr="00145A5A">
        <w:rPr>
          <w:lang w:val="et-EE"/>
        </w:rPr>
        <w:t>taotlusvooru tingimustes</w:t>
      </w:r>
      <w:r w:rsidR="0037355F">
        <w:rPr>
          <w:lang w:val="et-EE"/>
        </w:rPr>
        <w:t>.</w:t>
      </w:r>
      <w:r w:rsidR="008D4A85" w:rsidRPr="008D4A85">
        <w:rPr>
          <w:lang w:val="et-EE"/>
        </w:rPr>
        <w:t xml:space="preserve"> </w:t>
      </w:r>
      <w:r w:rsidR="00145A5A" w:rsidRPr="00145A5A">
        <w:rPr>
          <w:lang w:val="et-EE"/>
        </w:rPr>
        <w:t xml:space="preserve">Samuti tuleb taotlejal esitada </w:t>
      </w:r>
      <w:r w:rsidR="00145A5A">
        <w:rPr>
          <w:lang w:val="et-EE"/>
        </w:rPr>
        <w:t xml:space="preserve">omal valikul </w:t>
      </w:r>
      <w:r w:rsidR="00145A5A" w:rsidRPr="00145A5A">
        <w:rPr>
          <w:lang w:val="et-EE"/>
        </w:rPr>
        <w:t>tõendid</w:t>
      </w:r>
      <w:r w:rsidR="00145A5A">
        <w:rPr>
          <w:lang w:val="et-EE"/>
        </w:rPr>
        <w:t xml:space="preserve"> nõutava </w:t>
      </w:r>
      <w:r w:rsidR="00145A5A" w:rsidRPr="00145A5A">
        <w:rPr>
          <w:lang w:val="et-EE"/>
        </w:rPr>
        <w:t xml:space="preserve">omafinantseeringu katmise võimekuse kohta. </w:t>
      </w:r>
      <w:r w:rsidR="0037355F">
        <w:rPr>
          <w:lang w:val="et-EE"/>
        </w:rPr>
        <w:t>Ministeeriumil on oluline teada</w:t>
      </w:r>
      <w:r>
        <w:rPr>
          <w:lang w:val="et-EE"/>
        </w:rPr>
        <w:t>,</w:t>
      </w:r>
      <w:r w:rsidR="0037355F">
        <w:rPr>
          <w:lang w:val="et-EE"/>
        </w:rPr>
        <w:t xml:space="preserve"> </w:t>
      </w:r>
      <w:r w:rsidR="008D4A85" w:rsidRPr="008D4A85">
        <w:rPr>
          <w:lang w:val="et-EE"/>
        </w:rPr>
        <w:t>kas, kellelt ja millises mahus on samal eesmärgil toetust küsitud või kas plaanitakse seda teha</w:t>
      </w:r>
      <w:r w:rsidR="008D4A85">
        <w:rPr>
          <w:lang w:val="et-EE"/>
        </w:rPr>
        <w:t xml:space="preserve">. </w:t>
      </w:r>
    </w:p>
    <w:p w14:paraId="4A8B7560" w14:textId="77777777" w:rsidR="007439E1" w:rsidRDefault="007439E1" w:rsidP="00D40A98">
      <w:pPr>
        <w:jc w:val="both"/>
        <w:rPr>
          <w:lang w:val="et-EE"/>
        </w:rPr>
      </w:pPr>
    </w:p>
    <w:p w14:paraId="1C83CFD8" w14:textId="332DD050" w:rsidR="007439E1" w:rsidRDefault="009D30AB" w:rsidP="007439E1">
      <w:pPr>
        <w:jc w:val="both"/>
        <w:rPr>
          <w:lang w:val="et-EE"/>
        </w:rPr>
      </w:pPr>
      <w:r>
        <w:rPr>
          <w:lang w:val="et-EE"/>
        </w:rPr>
        <w:t>T</w:t>
      </w:r>
      <w:r w:rsidR="007439E1">
        <w:rPr>
          <w:lang w:val="et-EE"/>
        </w:rPr>
        <w:t>eadus- ja arendustegevuse</w:t>
      </w:r>
      <w:r w:rsidR="00AA0962">
        <w:rPr>
          <w:lang w:val="et-EE"/>
        </w:rPr>
        <w:t>s</w:t>
      </w:r>
      <w:r w:rsidR="007439E1">
        <w:rPr>
          <w:lang w:val="et-EE"/>
        </w:rPr>
        <w:t xml:space="preserve"> sõltub projekti edukus </w:t>
      </w:r>
      <w:r w:rsidR="00DE101F">
        <w:rPr>
          <w:lang w:val="et-EE"/>
        </w:rPr>
        <w:t xml:space="preserve">pädevatest </w:t>
      </w:r>
      <w:r w:rsidR="007439E1">
        <w:rPr>
          <w:lang w:val="et-EE"/>
        </w:rPr>
        <w:t>isikutest, kes projekti ellu viivad</w:t>
      </w:r>
      <w:r>
        <w:rPr>
          <w:lang w:val="et-EE"/>
        </w:rPr>
        <w:t>.</w:t>
      </w:r>
      <w:r w:rsidR="007439E1">
        <w:rPr>
          <w:lang w:val="et-EE"/>
        </w:rPr>
        <w:t xml:space="preserve"> </w:t>
      </w:r>
      <w:r>
        <w:rPr>
          <w:lang w:val="et-EE"/>
        </w:rPr>
        <w:t xml:space="preserve">Seetõttu </w:t>
      </w:r>
      <w:r w:rsidR="007439E1">
        <w:rPr>
          <w:lang w:val="et-EE"/>
        </w:rPr>
        <w:t xml:space="preserve">tuleb taotluses esitada </w:t>
      </w:r>
      <w:r w:rsidR="007439E1" w:rsidRPr="007439E1">
        <w:rPr>
          <w:lang w:val="et-EE"/>
        </w:rPr>
        <w:t>andmed projekti vastutatava täitja ja projekti elluviimisel osalevate isikute kohta koos selgitusega, milli</w:t>
      </w:r>
      <w:r>
        <w:rPr>
          <w:lang w:val="et-EE"/>
        </w:rPr>
        <w:t>ne</w:t>
      </w:r>
      <w:r w:rsidR="007439E1" w:rsidRPr="007439E1">
        <w:rPr>
          <w:lang w:val="et-EE"/>
        </w:rPr>
        <w:t xml:space="preserve"> on nende </w:t>
      </w:r>
      <w:r>
        <w:rPr>
          <w:lang w:val="et-EE"/>
        </w:rPr>
        <w:t>pädevus</w:t>
      </w:r>
      <w:r w:rsidR="007439E1" w:rsidRPr="007439E1">
        <w:rPr>
          <w:lang w:val="et-EE"/>
        </w:rPr>
        <w:t>, roll</w:t>
      </w:r>
      <w:r>
        <w:rPr>
          <w:lang w:val="et-EE"/>
        </w:rPr>
        <w:t>,</w:t>
      </w:r>
      <w:r w:rsidR="007439E1" w:rsidRPr="007439E1">
        <w:rPr>
          <w:lang w:val="et-EE"/>
        </w:rPr>
        <w:t xml:space="preserve"> vastutus </w:t>
      </w:r>
      <w:r>
        <w:rPr>
          <w:lang w:val="et-EE"/>
        </w:rPr>
        <w:t>ja</w:t>
      </w:r>
      <w:r w:rsidRPr="007439E1">
        <w:rPr>
          <w:lang w:val="et-EE"/>
        </w:rPr>
        <w:t xml:space="preserve"> </w:t>
      </w:r>
      <w:r w:rsidR="007439E1" w:rsidRPr="007439E1">
        <w:rPr>
          <w:lang w:val="et-EE"/>
        </w:rPr>
        <w:t>töökoormus projektis</w:t>
      </w:r>
      <w:r w:rsidR="007439E1">
        <w:rPr>
          <w:lang w:val="et-EE"/>
        </w:rPr>
        <w:t xml:space="preserve">. </w:t>
      </w:r>
    </w:p>
    <w:p w14:paraId="4F444B23" w14:textId="77777777" w:rsidR="007439E1" w:rsidRDefault="007439E1" w:rsidP="007439E1">
      <w:pPr>
        <w:jc w:val="both"/>
        <w:rPr>
          <w:lang w:val="et-EE"/>
        </w:rPr>
      </w:pPr>
    </w:p>
    <w:p w14:paraId="4CBA7125" w14:textId="329D24EE" w:rsidR="00AA0962" w:rsidRDefault="00237462" w:rsidP="00405370">
      <w:pPr>
        <w:jc w:val="both"/>
        <w:rPr>
          <w:lang w:val="et-EE"/>
        </w:rPr>
      </w:pPr>
      <w:r>
        <w:rPr>
          <w:lang w:val="et-EE"/>
        </w:rPr>
        <w:t>Kuna t</w:t>
      </w:r>
      <w:r w:rsidR="000870E3">
        <w:rPr>
          <w:lang w:val="et-EE"/>
        </w:rPr>
        <w:t>aotlusvooru</w:t>
      </w:r>
      <w:r w:rsidR="00F10AD5">
        <w:rPr>
          <w:lang w:val="et-EE"/>
        </w:rPr>
        <w:t>s</w:t>
      </w:r>
      <w:r w:rsidR="000870E3">
        <w:rPr>
          <w:lang w:val="et-EE"/>
        </w:rPr>
        <w:t xml:space="preserve"> </w:t>
      </w:r>
      <w:r w:rsidR="00B570DD">
        <w:rPr>
          <w:lang w:val="et-EE"/>
        </w:rPr>
        <w:t xml:space="preserve">toetuse saanud </w:t>
      </w:r>
      <w:r>
        <w:rPr>
          <w:lang w:val="et-EE"/>
        </w:rPr>
        <w:t xml:space="preserve">projekti elluviimise </w:t>
      </w:r>
      <w:r w:rsidR="000870E3">
        <w:rPr>
          <w:lang w:val="et-EE"/>
        </w:rPr>
        <w:t xml:space="preserve">tulemused on </w:t>
      </w:r>
      <w:r w:rsidR="000870E3" w:rsidRPr="000870E3">
        <w:rPr>
          <w:lang w:val="et-EE"/>
        </w:rPr>
        <w:t>kõigile ühiskonna liikmetele mõeldud hüve</w:t>
      </w:r>
      <w:r w:rsidR="00A769F8">
        <w:rPr>
          <w:lang w:val="et-EE"/>
        </w:rPr>
        <w:t xml:space="preserve">, on </w:t>
      </w:r>
      <w:r w:rsidR="000870E3" w:rsidRPr="000870E3">
        <w:rPr>
          <w:lang w:val="et-EE"/>
        </w:rPr>
        <w:t xml:space="preserve">asjakohane ette näha, et taotluses esitatakse töö tulemuste avalikkusele tutvustamise plaan. Samuti on projekti tulemuste kui autoriõigustega kaitstud teoste kasutamiseks ja avalikustamiseks vajalik juba eelnevalt </w:t>
      </w:r>
      <w:r w:rsidR="009D30AB">
        <w:rPr>
          <w:lang w:val="et-EE"/>
        </w:rPr>
        <w:t xml:space="preserve">saada </w:t>
      </w:r>
      <w:r w:rsidR="000870E3" w:rsidRPr="000870E3">
        <w:rPr>
          <w:lang w:val="et-EE"/>
        </w:rPr>
        <w:t>autoriõiguste omaja nõu</w:t>
      </w:r>
      <w:r w:rsidR="009D30AB">
        <w:rPr>
          <w:lang w:val="et-EE"/>
        </w:rPr>
        <w:t>s</w:t>
      </w:r>
      <w:r w:rsidR="000870E3" w:rsidRPr="000870E3">
        <w:rPr>
          <w:lang w:val="et-EE"/>
        </w:rPr>
        <w:t xml:space="preserve">olek projekti tulemusi avalikustada </w:t>
      </w:r>
      <w:r w:rsidR="00597292">
        <w:rPr>
          <w:lang w:val="et-EE"/>
        </w:rPr>
        <w:t>ning</w:t>
      </w:r>
      <w:r w:rsidR="00597292" w:rsidRPr="000870E3">
        <w:rPr>
          <w:lang w:val="et-EE"/>
        </w:rPr>
        <w:t xml:space="preserve"> </w:t>
      </w:r>
      <w:r w:rsidR="000870E3" w:rsidRPr="000870E3">
        <w:rPr>
          <w:lang w:val="et-EE"/>
        </w:rPr>
        <w:t xml:space="preserve">tasuta tutvustada </w:t>
      </w:r>
      <w:r w:rsidR="00597292">
        <w:rPr>
          <w:lang w:val="et-EE"/>
        </w:rPr>
        <w:t>ja</w:t>
      </w:r>
      <w:r w:rsidR="00597292" w:rsidRPr="000870E3">
        <w:rPr>
          <w:lang w:val="et-EE"/>
        </w:rPr>
        <w:t xml:space="preserve"> </w:t>
      </w:r>
      <w:r w:rsidR="000870E3" w:rsidRPr="000870E3">
        <w:rPr>
          <w:lang w:val="et-EE"/>
        </w:rPr>
        <w:t>levitada.</w:t>
      </w:r>
      <w:r w:rsidR="000870E3">
        <w:rPr>
          <w:lang w:val="et-EE"/>
        </w:rPr>
        <w:t xml:space="preserve"> </w:t>
      </w:r>
      <w:r w:rsidR="00642FA6">
        <w:rPr>
          <w:lang w:val="et-EE"/>
        </w:rPr>
        <w:t xml:space="preserve">Seega </w:t>
      </w:r>
      <w:r w:rsidR="00AA0962">
        <w:rPr>
          <w:lang w:val="et-EE"/>
        </w:rPr>
        <w:t xml:space="preserve">peab </w:t>
      </w:r>
      <w:r w:rsidR="00642FA6">
        <w:rPr>
          <w:lang w:val="et-EE"/>
        </w:rPr>
        <w:t>t</w:t>
      </w:r>
      <w:r w:rsidR="00405370" w:rsidRPr="00405370">
        <w:rPr>
          <w:lang w:val="et-EE"/>
        </w:rPr>
        <w:t>aotleja taga</w:t>
      </w:r>
      <w:r w:rsidR="00AA0962">
        <w:rPr>
          <w:lang w:val="et-EE"/>
        </w:rPr>
        <w:t>ma</w:t>
      </w:r>
      <w:r w:rsidR="00405370" w:rsidRPr="00405370">
        <w:rPr>
          <w:lang w:val="et-EE"/>
        </w:rPr>
        <w:t xml:space="preserve">, et </w:t>
      </w:r>
      <w:r w:rsidR="00405370" w:rsidRPr="00790EE3">
        <w:rPr>
          <w:lang w:val="et-EE"/>
        </w:rPr>
        <w:t xml:space="preserve">projekti </w:t>
      </w:r>
      <w:r w:rsidR="00597292" w:rsidRPr="00790EE3">
        <w:rPr>
          <w:lang w:val="et-EE"/>
        </w:rPr>
        <w:t xml:space="preserve">käigus saadud </w:t>
      </w:r>
      <w:r w:rsidR="00405370" w:rsidRPr="00790EE3">
        <w:rPr>
          <w:lang w:val="et-EE"/>
        </w:rPr>
        <w:t xml:space="preserve">teadustulemusi ja </w:t>
      </w:r>
      <w:r w:rsidR="0096546E" w:rsidRPr="00790EE3">
        <w:rPr>
          <w:lang w:val="et-EE"/>
        </w:rPr>
        <w:t xml:space="preserve">loodud </w:t>
      </w:r>
      <w:r w:rsidR="00405370" w:rsidRPr="00790EE3">
        <w:rPr>
          <w:lang w:val="et-EE"/>
        </w:rPr>
        <w:t>teoseid on võimalik avalikustada</w:t>
      </w:r>
      <w:r w:rsidR="00FC7617" w:rsidRPr="00790EE3">
        <w:rPr>
          <w:lang w:val="et-EE"/>
        </w:rPr>
        <w:t>.</w:t>
      </w:r>
      <w:r w:rsidR="00FC7617">
        <w:rPr>
          <w:lang w:val="et-EE"/>
        </w:rPr>
        <w:t xml:space="preserve"> </w:t>
      </w:r>
    </w:p>
    <w:p w14:paraId="02A41D7F" w14:textId="77777777" w:rsidR="000870E3" w:rsidRDefault="000870E3" w:rsidP="00405370">
      <w:pPr>
        <w:jc w:val="both"/>
        <w:rPr>
          <w:lang w:val="et-EE"/>
        </w:rPr>
      </w:pPr>
    </w:p>
    <w:p w14:paraId="4E14E715" w14:textId="77777777" w:rsidR="00AA0962" w:rsidRPr="00AA0962" w:rsidRDefault="00AA0962" w:rsidP="00AA0962">
      <w:pPr>
        <w:jc w:val="both"/>
        <w:rPr>
          <w:lang w:val="et-EE"/>
        </w:rPr>
      </w:pPr>
      <w:r w:rsidRPr="00AA0962">
        <w:rPr>
          <w:lang w:val="et-EE"/>
        </w:rPr>
        <w:t>Taotlusvooru tingimustes võib taotlusele kehtestada taotlusvooru eesmärgist lähtudes lisanõudeid.</w:t>
      </w:r>
    </w:p>
    <w:p w14:paraId="08B20A4D" w14:textId="77777777" w:rsidR="007439E1" w:rsidRDefault="007439E1" w:rsidP="00D40A98">
      <w:pPr>
        <w:jc w:val="both"/>
        <w:rPr>
          <w:lang w:val="et-EE"/>
        </w:rPr>
      </w:pPr>
    </w:p>
    <w:p w14:paraId="625F7821" w14:textId="1B20BC25" w:rsidR="00395147" w:rsidRDefault="00D40A98" w:rsidP="00D40A98">
      <w:pPr>
        <w:jc w:val="both"/>
        <w:rPr>
          <w:lang w:val="et-EE"/>
        </w:rPr>
      </w:pPr>
      <w:r>
        <w:rPr>
          <w:lang w:val="et-EE"/>
        </w:rPr>
        <w:t xml:space="preserve">Taotlus peab sisaldama taotleja </w:t>
      </w:r>
      <w:r w:rsidRPr="00D40A98">
        <w:rPr>
          <w:lang w:val="et-EE"/>
        </w:rPr>
        <w:t xml:space="preserve">kinnitust, et tal vastab </w:t>
      </w:r>
      <w:r>
        <w:rPr>
          <w:lang w:val="et-EE"/>
        </w:rPr>
        <w:t xml:space="preserve">taotlejale esitatud tingimustele. </w:t>
      </w:r>
      <w:r w:rsidR="00952309">
        <w:rPr>
          <w:lang w:val="et-EE"/>
        </w:rPr>
        <w:t>Taotleja peab t</w:t>
      </w:r>
      <w:r w:rsidR="000E6364">
        <w:rPr>
          <w:lang w:val="et-EE"/>
        </w:rPr>
        <w:t>aotlus</w:t>
      </w:r>
      <w:r w:rsidR="00952309">
        <w:rPr>
          <w:lang w:val="et-EE"/>
        </w:rPr>
        <w:t>e</w:t>
      </w:r>
      <w:r w:rsidR="000E6364">
        <w:rPr>
          <w:lang w:val="et-EE"/>
        </w:rPr>
        <w:t xml:space="preserve"> kõigi esitatud andmete kinnitamiseks allkirjasta</w:t>
      </w:r>
      <w:r w:rsidR="00393BCB">
        <w:rPr>
          <w:lang w:val="et-EE"/>
        </w:rPr>
        <w:t>ma</w:t>
      </w:r>
      <w:r w:rsidR="000E6364">
        <w:rPr>
          <w:lang w:val="et-EE"/>
        </w:rPr>
        <w:t>.</w:t>
      </w:r>
      <w:r w:rsidR="0057523F">
        <w:rPr>
          <w:lang w:val="et-EE"/>
        </w:rPr>
        <w:t xml:space="preserve"> </w:t>
      </w:r>
    </w:p>
    <w:p w14:paraId="586EC9DD" w14:textId="77777777" w:rsidR="00395147" w:rsidRDefault="00395147" w:rsidP="00D40A98">
      <w:pPr>
        <w:jc w:val="both"/>
        <w:rPr>
          <w:lang w:val="et-EE"/>
        </w:rPr>
      </w:pPr>
    </w:p>
    <w:p w14:paraId="4A7BBC16" w14:textId="0DE366D9" w:rsidR="00915377" w:rsidRPr="002D09AE" w:rsidRDefault="002D09AE" w:rsidP="00A915D4">
      <w:pPr>
        <w:jc w:val="both"/>
        <w:rPr>
          <w:lang w:val="et-EE"/>
        </w:rPr>
      </w:pPr>
      <w:r w:rsidRPr="002D09AE">
        <w:rPr>
          <w:lang w:val="et-EE"/>
        </w:rPr>
        <w:t>Eelnõu 3. peatüki</w:t>
      </w:r>
      <w:r w:rsidR="007C68A0">
        <w:rPr>
          <w:lang w:val="et-EE"/>
        </w:rPr>
        <w:t xml:space="preserve"> kahes paragrahvis </w:t>
      </w:r>
      <w:r w:rsidRPr="002D09AE">
        <w:rPr>
          <w:lang w:val="et-EE"/>
        </w:rPr>
        <w:t xml:space="preserve">sätestatakse </w:t>
      </w:r>
      <w:r w:rsidR="00CD6CB7">
        <w:rPr>
          <w:lang w:val="et-EE"/>
        </w:rPr>
        <w:t>taotlusi hindava komisjoni ülesanded ja töökorraldus.</w:t>
      </w:r>
    </w:p>
    <w:p w14:paraId="07EB6A31" w14:textId="77777777" w:rsidR="00915377" w:rsidRPr="0024191F" w:rsidRDefault="00915377" w:rsidP="00A915D4">
      <w:pPr>
        <w:jc w:val="both"/>
        <w:rPr>
          <w:lang w:val="et-EE"/>
        </w:rPr>
      </w:pPr>
    </w:p>
    <w:p w14:paraId="4D5C46A1" w14:textId="062A40DA" w:rsidR="008F508B" w:rsidRPr="008F508B" w:rsidRDefault="00B54A67" w:rsidP="0097381F">
      <w:pPr>
        <w:jc w:val="both"/>
        <w:rPr>
          <w:lang w:val="et-EE"/>
        </w:rPr>
      </w:pPr>
      <w:r w:rsidRPr="00703536">
        <w:rPr>
          <w:b/>
          <w:bCs/>
          <w:lang w:val="et-EE"/>
        </w:rPr>
        <w:t xml:space="preserve">Eelnõu </w:t>
      </w:r>
      <w:r w:rsidR="00915377" w:rsidRPr="00703536">
        <w:rPr>
          <w:b/>
          <w:bCs/>
          <w:lang w:val="et-EE"/>
        </w:rPr>
        <w:t>§</w:t>
      </w:r>
      <w:r w:rsidRPr="00703536">
        <w:rPr>
          <w:b/>
          <w:bCs/>
          <w:lang w:val="et-EE"/>
        </w:rPr>
        <w:t xml:space="preserve">-s </w:t>
      </w:r>
      <w:r w:rsidR="00932AF6">
        <w:rPr>
          <w:b/>
          <w:bCs/>
          <w:lang w:val="et-EE"/>
        </w:rPr>
        <w:t>8</w:t>
      </w:r>
      <w:r w:rsidRPr="00400345">
        <w:rPr>
          <w:lang w:val="et-EE"/>
        </w:rPr>
        <w:t xml:space="preserve"> reguleeritakse </w:t>
      </w:r>
      <w:r w:rsidR="008F508B">
        <w:rPr>
          <w:lang w:val="et-EE"/>
        </w:rPr>
        <w:t xml:space="preserve">hindamiskomisjoni moodustamist ja selle ülesandeid. </w:t>
      </w:r>
      <w:r w:rsidR="00DA1412" w:rsidRPr="00DA1412">
        <w:rPr>
          <w:lang w:val="et-EE"/>
        </w:rPr>
        <w:t>Vabariigi Valitsuse 20.</w:t>
      </w:r>
      <w:r w:rsidR="00901807">
        <w:rPr>
          <w:lang w:val="et-EE"/>
        </w:rPr>
        <w:t> </w:t>
      </w:r>
      <w:r w:rsidR="00DA1412" w:rsidRPr="00DA1412">
        <w:rPr>
          <w:lang w:val="et-EE"/>
        </w:rPr>
        <w:t>mai 2004.</w:t>
      </w:r>
      <w:r w:rsidR="00901807">
        <w:rPr>
          <w:lang w:val="et-EE"/>
        </w:rPr>
        <w:t> </w:t>
      </w:r>
      <w:r w:rsidR="00DA1412" w:rsidRPr="00DA1412">
        <w:rPr>
          <w:lang w:val="et-EE"/>
        </w:rPr>
        <w:t>a määruse nr</w:t>
      </w:r>
      <w:r w:rsidR="00901807">
        <w:rPr>
          <w:lang w:val="et-EE"/>
        </w:rPr>
        <w:t> </w:t>
      </w:r>
      <w:r w:rsidR="00DA1412" w:rsidRPr="00DA1412">
        <w:rPr>
          <w:lang w:val="et-EE"/>
        </w:rPr>
        <w:t xml:space="preserve">196 „Välisministeeriumi põhimäärus“ </w:t>
      </w:r>
      <w:r w:rsidR="00DA1412">
        <w:rPr>
          <w:lang w:val="et-EE"/>
        </w:rPr>
        <w:t xml:space="preserve">(edaspidi </w:t>
      </w:r>
      <w:r w:rsidR="00DA1412" w:rsidRPr="00DA1412">
        <w:rPr>
          <w:i/>
          <w:iCs/>
          <w:lang w:val="et-EE"/>
        </w:rPr>
        <w:t xml:space="preserve">Välisministeeriumi </w:t>
      </w:r>
      <w:r w:rsidR="00A34668" w:rsidRPr="00DA1412">
        <w:rPr>
          <w:i/>
          <w:iCs/>
          <w:lang w:val="et-EE"/>
        </w:rPr>
        <w:t>põhimäärus</w:t>
      </w:r>
      <w:r w:rsidR="00DA1412">
        <w:rPr>
          <w:lang w:val="et-EE"/>
        </w:rPr>
        <w:t>) §</w:t>
      </w:r>
      <w:r w:rsidR="00901807">
        <w:rPr>
          <w:lang w:val="et-EE"/>
        </w:rPr>
        <w:t> </w:t>
      </w:r>
      <w:r w:rsidR="00DA1412">
        <w:rPr>
          <w:lang w:val="et-EE"/>
        </w:rPr>
        <w:t xml:space="preserve">48 </w:t>
      </w:r>
      <w:r w:rsidR="003253FB">
        <w:rPr>
          <w:lang w:val="et-EE"/>
        </w:rPr>
        <w:t>lõike</w:t>
      </w:r>
      <w:r w:rsidR="00901807">
        <w:rPr>
          <w:lang w:val="et-EE"/>
        </w:rPr>
        <w:t> </w:t>
      </w:r>
      <w:r w:rsidR="003253FB">
        <w:rPr>
          <w:lang w:val="et-EE"/>
        </w:rPr>
        <w:t xml:space="preserve">2 </w:t>
      </w:r>
      <w:r w:rsidR="00DA1412">
        <w:rPr>
          <w:lang w:val="et-EE"/>
        </w:rPr>
        <w:t xml:space="preserve">kohaselt võib ministeeriumi kantsler käskkirjaga moodustada ülesannete </w:t>
      </w:r>
      <w:r w:rsidR="00911D72">
        <w:rPr>
          <w:lang w:val="et-EE"/>
        </w:rPr>
        <w:t xml:space="preserve">täitmiseks </w:t>
      </w:r>
      <w:r w:rsidR="00DA1412">
        <w:rPr>
          <w:lang w:val="et-EE"/>
        </w:rPr>
        <w:t xml:space="preserve">komisjoni. </w:t>
      </w:r>
      <w:r w:rsidR="008F508B">
        <w:rPr>
          <w:lang w:val="et-EE"/>
        </w:rPr>
        <w:t xml:space="preserve">Komisjoni koosseis nähakse ette </w:t>
      </w:r>
      <w:r w:rsidR="0033558F" w:rsidRPr="0003136F">
        <w:rPr>
          <w:lang w:val="et-EE"/>
        </w:rPr>
        <w:t>taotlusvooru</w:t>
      </w:r>
      <w:r w:rsidR="008F508B">
        <w:rPr>
          <w:lang w:val="et-EE"/>
        </w:rPr>
        <w:t xml:space="preserve"> </w:t>
      </w:r>
      <w:r w:rsidR="002E2EC9">
        <w:rPr>
          <w:lang w:val="et-EE"/>
        </w:rPr>
        <w:t xml:space="preserve">väljakuulutamisel koos </w:t>
      </w:r>
      <w:r w:rsidR="0033558F" w:rsidRPr="0003136F">
        <w:rPr>
          <w:lang w:val="et-EE"/>
        </w:rPr>
        <w:t>taotlusvooru</w:t>
      </w:r>
      <w:r w:rsidR="009D30AB">
        <w:rPr>
          <w:lang w:val="et-EE"/>
        </w:rPr>
        <w:t xml:space="preserve"> </w:t>
      </w:r>
      <w:r w:rsidR="008F508B">
        <w:rPr>
          <w:lang w:val="et-EE"/>
        </w:rPr>
        <w:t>tingimuste</w:t>
      </w:r>
      <w:r w:rsidR="002E2EC9">
        <w:rPr>
          <w:lang w:val="et-EE"/>
        </w:rPr>
        <w:t>ga</w:t>
      </w:r>
      <w:r w:rsidR="008F508B">
        <w:rPr>
          <w:lang w:val="et-EE"/>
        </w:rPr>
        <w:t xml:space="preserve"> ning see peab olema vähemalt </w:t>
      </w:r>
      <w:r w:rsidR="008F508B" w:rsidRPr="008F508B">
        <w:rPr>
          <w:lang w:val="et-EE"/>
        </w:rPr>
        <w:t>kolmeliikmeline</w:t>
      </w:r>
      <w:r w:rsidR="008F508B">
        <w:rPr>
          <w:lang w:val="et-EE"/>
        </w:rPr>
        <w:t xml:space="preserve">. </w:t>
      </w:r>
      <w:r w:rsidR="002E2EC9">
        <w:rPr>
          <w:lang w:val="et-EE"/>
        </w:rPr>
        <w:t>Komisjoni</w:t>
      </w:r>
      <w:r w:rsidR="009D30AB">
        <w:rPr>
          <w:lang w:val="et-EE"/>
        </w:rPr>
        <w:t xml:space="preserve"> </w:t>
      </w:r>
      <w:r w:rsidR="002E2EC9" w:rsidRPr="002E2EC9">
        <w:rPr>
          <w:lang w:val="et-EE"/>
        </w:rPr>
        <w:t>liikmed nimetab kantsler toetuse andmise eesmärgi ja valdkonna</w:t>
      </w:r>
      <w:r w:rsidR="00FC2177">
        <w:rPr>
          <w:lang w:val="et-EE"/>
        </w:rPr>
        <w:t xml:space="preserve"> põhjal</w:t>
      </w:r>
      <w:r w:rsidR="002E2EC9">
        <w:rPr>
          <w:lang w:val="et-EE"/>
        </w:rPr>
        <w:t>.</w:t>
      </w:r>
      <w:r w:rsidR="002E2EC9" w:rsidRPr="002E2EC9">
        <w:rPr>
          <w:lang w:val="et-EE"/>
        </w:rPr>
        <w:t xml:space="preserve"> </w:t>
      </w:r>
      <w:r w:rsidR="004F4E7C">
        <w:rPr>
          <w:lang w:val="et-EE"/>
        </w:rPr>
        <w:t>Üldjuhul juhib k</w:t>
      </w:r>
      <w:r w:rsidR="002E2EC9" w:rsidRPr="002E2EC9">
        <w:rPr>
          <w:lang w:val="et-EE"/>
        </w:rPr>
        <w:t xml:space="preserve">omisjoni ministeeriumi valdkonna eelarvejuht. </w:t>
      </w:r>
    </w:p>
    <w:p w14:paraId="680E5C30" w14:textId="77777777" w:rsidR="008F508B" w:rsidRPr="008F508B" w:rsidRDefault="008F508B" w:rsidP="0097381F">
      <w:pPr>
        <w:jc w:val="both"/>
        <w:rPr>
          <w:lang w:val="et-EE"/>
        </w:rPr>
      </w:pPr>
    </w:p>
    <w:p w14:paraId="6C9CDF91" w14:textId="1DEEE1F6" w:rsidR="00F5075E" w:rsidRDefault="00C0511D" w:rsidP="0097381F">
      <w:pPr>
        <w:jc w:val="both"/>
        <w:rPr>
          <w:lang w:val="et-EE"/>
        </w:rPr>
      </w:pPr>
      <w:r>
        <w:rPr>
          <w:lang w:val="et-EE"/>
        </w:rPr>
        <w:t>Komisjon v</w:t>
      </w:r>
      <w:r w:rsidR="008F508B" w:rsidRPr="008F508B">
        <w:rPr>
          <w:lang w:val="et-EE"/>
        </w:rPr>
        <w:t xml:space="preserve">almistab ette </w:t>
      </w:r>
      <w:r w:rsidR="0033558F" w:rsidRPr="0003136F">
        <w:rPr>
          <w:lang w:val="et-EE"/>
        </w:rPr>
        <w:t>taotlusvooru</w:t>
      </w:r>
      <w:r w:rsidR="00156E0C">
        <w:rPr>
          <w:lang w:val="et-EE"/>
        </w:rPr>
        <w:t>,</w:t>
      </w:r>
      <w:r w:rsidR="008F508B" w:rsidRPr="008F508B">
        <w:rPr>
          <w:lang w:val="et-EE"/>
        </w:rPr>
        <w:t xml:space="preserve"> avalikustab </w:t>
      </w:r>
      <w:r w:rsidR="0033558F" w:rsidRPr="0003136F">
        <w:rPr>
          <w:lang w:val="et-EE"/>
        </w:rPr>
        <w:t>taotlusvooru</w:t>
      </w:r>
      <w:r w:rsidR="008F508B" w:rsidRPr="008F508B">
        <w:rPr>
          <w:lang w:val="et-EE"/>
        </w:rPr>
        <w:t xml:space="preserve"> tingimused</w:t>
      </w:r>
      <w:r w:rsidR="009E1BC0">
        <w:rPr>
          <w:lang w:val="et-EE"/>
        </w:rPr>
        <w:t xml:space="preserve"> </w:t>
      </w:r>
      <w:r w:rsidR="00156E0C">
        <w:rPr>
          <w:lang w:val="et-EE"/>
        </w:rPr>
        <w:t>ja</w:t>
      </w:r>
      <w:r w:rsidR="009E1BC0">
        <w:rPr>
          <w:lang w:val="et-EE"/>
        </w:rPr>
        <w:t xml:space="preserve"> </w:t>
      </w:r>
      <w:r w:rsidR="008F508B" w:rsidRPr="008F508B">
        <w:rPr>
          <w:lang w:val="et-EE"/>
        </w:rPr>
        <w:t>korraldab taotluste vastuvõtmise</w:t>
      </w:r>
      <w:r w:rsidR="009E1BC0">
        <w:rPr>
          <w:lang w:val="et-EE"/>
        </w:rPr>
        <w:t xml:space="preserve">. Komisjoni põhiülesanne on </w:t>
      </w:r>
      <w:r w:rsidR="008F508B" w:rsidRPr="008F508B">
        <w:rPr>
          <w:lang w:val="et-EE"/>
        </w:rPr>
        <w:t>vaa</w:t>
      </w:r>
      <w:r w:rsidR="009E1BC0">
        <w:rPr>
          <w:lang w:val="et-EE"/>
        </w:rPr>
        <w:t>data</w:t>
      </w:r>
      <w:r w:rsidR="008F508B" w:rsidRPr="008F508B">
        <w:rPr>
          <w:lang w:val="et-EE"/>
        </w:rPr>
        <w:t xml:space="preserve"> esitatud taotlused</w:t>
      </w:r>
      <w:r w:rsidR="009E1BC0">
        <w:rPr>
          <w:lang w:val="et-EE"/>
        </w:rPr>
        <w:t xml:space="preserve"> läbi ja neid hinnata. </w:t>
      </w:r>
      <w:r w:rsidR="00D817BB">
        <w:rPr>
          <w:lang w:val="et-EE"/>
        </w:rPr>
        <w:t xml:space="preserve">Taotlusi hindab iga </w:t>
      </w:r>
      <w:r w:rsidR="008F508B" w:rsidRPr="008F508B">
        <w:rPr>
          <w:lang w:val="et-EE"/>
        </w:rPr>
        <w:t>komisjoni</w:t>
      </w:r>
      <w:r w:rsidR="00C92CCA">
        <w:rPr>
          <w:lang w:val="et-EE"/>
        </w:rPr>
        <w:t xml:space="preserve"> </w:t>
      </w:r>
      <w:r w:rsidR="008F508B" w:rsidRPr="008F508B">
        <w:rPr>
          <w:lang w:val="et-EE"/>
        </w:rPr>
        <w:t>lii</w:t>
      </w:r>
      <w:r w:rsidR="00D817BB">
        <w:rPr>
          <w:lang w:val="et-EE"/>
        </w:rPr>
        <w:t xml:space="preserve">ge ja </w:t>
      </w:r>
      <w:r w:rsidR="0096546E">
        <w:rPr>
          <w:lang w:val="et-EE"/>
        </w:rPr>
        <w:t xml:space="preserve">liikmete </w:t>
      </w:r>
      <w:r w:rsidR="008F508B" w:rsidRPr="008F508B">
        <w:rPr>
          <w:lang w:val="et-EE"/>
        </w:rPr>
        <w:t xml:space="preserve">individuaalse hindamise alusel </w:t>
      </w:r>
      <w:r w:rsidR="00D817BB">
        <w:rPr>
          <w:lang w:val="et-EE"/>
        </w:rPr>
        <w:t xml:space="preserve">koostatakse </w:t>
      </w:r>
      <w:r w:rsidR="00231A52">
        <w:rPr>
          <w:lang w:val="et-EE"/>
        </w:rPr>
        <w:t xml:space="preserve">kokkuvõttena </w:t>
      </w:r>
      <w:r w:rsidR="008F508B" w:rsidRPr="008F508B">
        <w:rPr>
          <w:lang w:val="et-EE"/>
        </w:rPr>
        <w:lastRenderedPageBreak/>
        <w:t>taotluste paremusjärjestus</w:t>
      </w:r>
      <w:r w:rsidR="00D817BB">
        <w:rPr>
          <w:lang w:val="et-EE"/>
        </w:rPr>
        <w:t xml:space="preserve">. </w:t>
      </w:r>
      <w:r w:rsidR="00207E6F">
        <w:rPr>
          <w:lang w:val="et-EE"/>
        </w:rPr>
        <w:t xml:space="preserve">Komisjon teeb </w:t>
      </w:r>
      <w:r w:rsidR="008F508B" w:rsidRPr="008F508B">
        <w:rPr>
          <w:lang w:val="et-EE"/>
        </w:rPr>
        <w:t xml:space="preserve">kantslerile põhjendatud ettepaneku </w:t>
      </w:r>
      <w:r w:rsidR="0033558F" w:rsidRPr="0003136F">
        <w:rPr>
          <w:lang w:val="et-EE"/>
        </w:rPr>
        <w:t>taotlusvooru</w:t>
      </w:r>
      <w:r w:rsidR="00207E6F">
        <w:rPr>
          <w:lang w:val="et-EE"/>
        </w:rPr>
        <w:t xml:space="preserve"> tulemuste kohta</w:t>
      </w:r>
      <w:r w:rsidR="00F5075E">
        <w:rPr>
          <w:lang w:val="et-EE"/>
        </w:rPr>
        <w:t>.</w:t>
      </w:r>
    </w:p>
    <w:p w14:paraId="28251BAF" w14:textId="32A3CCD6" w:rsidR="00122B5E" w:rsidRDefault="00122B5E" w:rsidP="0097381F">
      <w:pPr>
        <w:jc w:val="both"/>
        <w:rPr>
          <w:lang w:val="et-EE"/>
        </w:rPr>
      </w:pPr>
    </w:p>
    <w:p w14:paraId="23AC62E7" w14:textId="2CA6288B" w:rsidR="00207E6F" w:rsidRPr="00207E6F" w:rsidRDefault="00207E6F" w:rsidP="0097381F">
      <w:pPr>
        <w:jc w:val="both"/>
        <w:rPr>
          <w:lang w:val="et-EE"/>
        </w:rPr>
      </w:pPr>
      <w:r>
        <w:rPr>
          <w:lang w:val="et-EE"/>
        </w:rPr>
        <w:t xml:space="preserve">Pärast </w:t>
      </w:r>
      <w:r w:rsidR="0033558F" w:rsidRPr="0003136F">
        <w:rPr>
          <w:lang w:val="et-EE"/>
        </w:rPr>
        <w:t>taotlusvooru</w:t>
      </w:r>
      <w:r>
        <w:rPr>
          <w:lang w:val="et-EE"/>
        </w:rPr>
        <w:t xml:space="preserve"> </w:t>
      </w:r>
      <w:r w:rsidR="00A769F8">
        <w:rPr>
          <w:lang w:val="et-EE"/>
        </w:rPr>
        <w:t>tulemuste kinnitamist</w:t>
      </w:r>
      <w:r>
        <w:rPr>
          <w:lang w:val="et-EE"/>
        </w:rPr>
        <w:t xml:space="preserve"> võib k</w:t>
      </w:r>
      <w:r w:rsidRPr="00207E6F">
        <w:rPr>
          <w:lang w:val="et-EE"/>
        </w:rPr>
        <w:t>omisjon teha kantslerile ettepaneku</w:t>
      </w:r>
      <w:r>
        <w:rPr>
          <w:lang w:val="et-EE"/>
        </w:rPr>
        <w:t xml:space="preserve"> </w:t>
      </w:r>
      <w:r w:rsidRPr="00207E6F">
        <w:rPr>
          <w:lang w:val="et-EE"/>
        </w:rPr>
        <w:t>to</w:t>
      </w:r>
      <w:r w:rsidR="007C1659">
        <w:rPr>
          <w:lang w:val="et-EE"/>
        </w:rPr>
        <w:t>e</w:t>
      </w:r>
      <w:r w:rsidRPr="00207E6F">
        <w:rPr>
          <w:lang w:val="et-EE"/>
        </w:rPr>
        <w:t xml:space="preserve">tuse </w:t>
      </w:r>
      <w:r w:rsidR="007C1659">
        <w:rPr>
          <w:lang w:val="et-EE"/>
        </w:rPr>
        <w:t>määramise</w:t>
      </w:r>
      <w:r w:rsidRPr="00207E6F">
        <w:rPr>
          <w:lang w:val="et-EE"/>
        </w:rPr>
        <w:t xml:space="preserve"> otsuse muutmise või muutmata jätmise</w:t>
      </w:r>
      <w:r>
        <w:rPr>
          <w:lang w:val="et-EE"/>
        </w:rPr>
        <w:t xml:space="preserve">, </w:t>
      </w:r>
      <w:r w:rsidRPr="00207E6F">
        <w:rPr>
          <w:lang w:val="et-EE"/>
        </w:rPr>
        <w:t xml:space="preserve">otsuse kehtetuks tunnistamise </w:t>
      </w:r>
      <w:r>
        <w:rPr>
          <w:lang w:val="et-EE"/>
        </w:rPr>
        <w:t xml:space="preserve">või </w:t>
      </w:r>
      <w:r w:rsidRPr="00207E6F">
        <w:rPr>
          <w:lang w:val="et-EE"/>
        </w:rPr>
        <w:t>toetuse osalise või täieliku tagasinõudmise kohta.</w:t>
      </w:r>
    </w:p>
    <w:p w14:paraId="10D82636" w14:textId="275B101C" w:rsidR="008F508B" w:rsidRDefault="008F508B" w:rsidP="0097381F">
      <w:pPr>
        <w:jc w:val="both"/>
        <w:rPr>
          <w:lang w:val="et-EE"/>
        </w:rPr>
      </w:pPr>
    </w:p>
    <w:p w14:paraId="643A4724" w14:textId="5E787D01" w:rsidR="009350F1" w:rsidRDefault="005A69B1" w:rsidP="009350F1">
      <w:pPr>
        <w:jc w:val="both"/>
        <w:rPr>
          <w:lang w:val="et-EE"/>
        </w:rPr>
      </w:pPr>
      <w:r w:rsidRPr="00703536">
        <w:rPr>
          <w:b/>
          <w:bCs/>
          <w:lang w:val="et-EE"/>
        </w:rPr>
        <w:t xml:space="preserve">Paragrahv </w:t>
      </w:r>
      <w:r w:rsidR="00932AF6">
        <w:rPr>
          <w:b/>
          <w:bCs/>
          <w:lang w:val="et-EE"/>
        </w:rPr>
        <w:t>9</w:t>
      </w:r>
      <w:r>
        <w:rPr>
          <w:lang w:val="et-EE"/>
        </w:rPr>
        <w:t xml:space="preserve"> reguleerib komisjoni töökor</w:t>
      </w:r>
      <w:r w:rsidR="00B40AE8">
        <w:rPr>
          <w:lang w:val="et-EE"/>
        </w:rPr>
        <w:t>raldust</w:t>
      </w:r>
      <w:r>
        <w:rPr>
          <w:lang w:val="et-EE"/>
        </w:rPr>
        <w:t xml:space="preserve">. </w:t>
      </w:r>
      <w:r w:rsidR="00F95745">
        <w:rPr>
          <w:lang w:val="et-EE"/>
        </w:rPr>
        <w:t xml:space="preserve">Komisjoni tööd juhib ja koosoleku kutsub kokku komisjoni </w:t>
      </w:r>
      <w:r w:rsidR="00C002AE">
        <w:rPr>
          <w:lang w:val="et-EE"/>
        </w:rPr>
        <w:t>esimees</w:t>
      </w:r>
      <w:r w:rsidR="00F95745">
        <w:rPr>
          <w:lang w:val="et-EE"/>
        </w:rPr>
        <w:t xml:space="preserve">. </w:t>
      </w:r>
      <w:r w:rsidR="006208BD" w:rsidRPr="006208BD">
        <w:rPr>
          <w:rFonts w:eastAsia="SimSun" w:cs="Mangal"/>
          <w:kern w:val="1"/>
          <w:lang w:val="et-EE" w:eastAsia="hi-IN" w:bidi="hi-IN"/>
        </w:rPr>
        <w:t>Komisjon on otsustusvõimeline, kui komisjoni koosolekust võta</w:t>
      </w:r>
      <w:r w:rsidR="00F66460">
        <w:rPr>
          <w:rFonts w:eastAsia="SimSun" w:cs="Mangal"/>
          <w:kern w:val="1"/>
          <w:lang w:val="et-EE" w:eastAsia="hi-IN" w:bidi="hi-IN"/>
        </w:rPr>
        <w:t>b</w:t>
      </w:r>
      <w:r w:rsidR="00812ADA">
        <w:rPr>
          <w:rFonts w:eastAsia="SimSun" w:cs="Mangal"/>
          <w:kern w:val="1"/>
          <w:lang w:val="et-EE" w:eastAsia="hi-IN" w:bidi="hi-IN"/>
        </w:rPr>
        <w:t xml:space="preserve"> osa k</w:t>
      </w:r>
      <w:r w:rsidR="00F66460">
        <w:rPr>
          <w:rFonts w:eastAsia="SimSun" w:cs="Mangal"/>
          <w:kern w:val="1"/>
          <w:lang w:val="et-EE" w:eastAsia="hi-IN" w:bidi="hi-IN"/>
        </w:rPr>
        <w:t xml:space="preserve">olm </w:t>
      </w:r>
      <w:r w:rsidR="00812ADA">
        <w:rPr>
          <w:rFonts w:eastAsia="SimSun" w:cs="Mangal"/>
          <w:kern w:val="1"/>
          <w:lang w:val="et-EE" w:eastAsia="hi-IN" w:bidi="hi-IN"/>
        </w:rPr>
        <w:t>lii</w:t>
      </w:r>
      <w:r w:rsidR="00F66460">
        <w:rPr>
          <w:rFonts w:eastAsia="SimSun" w:cs="Mangal"/>
          <w:kern w:val="1"/>
          <w:lang w:val="et-EE" w:eastAsia="hi-IN" w:bidi="hi-IN"/>
        </w:rPr>
        <w:t>get</w:t>
      </w:r>
      <w:r w:rsidR="006208BD">
        <w:rPr>
          <w:rFonts w:eastAsia="SimSun" w:cs="Mangal"/>
          <w:kern w:val="1"/>
          <w:lang w:val="et-EE" w:eastAsia="hi-IN" w:bidi="hi-IN"/>
        </w:rPr>
        <w:t>.</w:t>
      </w:r>
      <w:r w:rsidR="006208BD" w:rsidRPr="005A69B1">
        <w:rPr>
          <w:lang w:val="et-EE"/>
        </w:rPr>
        <w:t xml:space="preserve"> </w:t>
      </w:r>
      <w:r w:rsidR="00641D4E" w:rsidRPr="00641D4E">
        <w:rPr>
          <w:lang w:val="et-EE"/>
        </w:rPr>
        <w:t xml:space="preserve">Kui </w:t>
      </w:r>
      <w:r w:rsidR="0055189F">
        <w:rPr>
          <w:lang w:val="et-EE"/>
        </w:rPr>
        <w:t>isik, kes on komisjoni</w:t>
      </w:r>
      <w:r w:rsidR="00C92CCA">
        <w:rPr>
          <w:lang w:val="et-EE"/>
        </w:rPr>
        <w:t xml:space="preserve"> </w:t>
      </w:r>
      <w:r w:rsidR="0055189F">
        <w:rPr>
          <w:lang w:val="et-EE"/>
        </w:rPr>
        <w:t xml:space="preserve">liikmeks kinnitatud </w:t>
      </w:r>
      <w:r w:rsidR="00641D4E" w:rsidRPr="00641D4E">
        <w:rPr>
          <w:lang w:val="et-EE"/>
        </w:rPr>
        <w:t xml:space="preserve">ametikoha </w:t>
      </w:r>
      <w:r w:rsidR="0055189F">
        <w:rPr>
          <w:lang w:val="et-EE"/>
        </w:rPr>
        <w:t>alusel,</w:t>
      </w:r>
      <w:r w:rsidR="00641D4E" w:rsidRPr="00641D4E">
        <w:rPr>
          <w:lang w:val="et-EE"/>
        </w:rPr>
        <w:t xml:space="preserve"> ei saa koosolekul osaleda, asendab teda asendav teenistuja.</w:t>
      </w:r>
      <w:r w:rsidR="00641D4E">
        <w:rPr>
          <w:lang w:val="et-EE"/>
        </w:rPr>
        <w:t xml:space="preserve"> </w:t>
      </w:r>
      <w:r w:rsidR="00E00491">
        <w:rPr>
          <w:lang w:val="et-EE"/>
        </w:rPr>
        <w:t>Kontaktisik korraldab komisjoni teavitamise ja vajalike materjalide saatmise komisjoni</w:t>
      </w:r>
      <w:r w:rsidR="00C92CCA">
        <w:rPr>
          <w:lang w:val="et-EE"/>
        </w:rPr>
        <w:t xml:space="preserve"> </w:t>
      </w:r>
      <w:r w:rsidR="00E00491">
        <w:rPr>
          <w:lang w:val="et-EE"/>
        </w:rPr>
        <w:t>liikmetel</w:t>
      </w:r>
      <w:r w:rsidR="00794E06">
        <w:rPr>
          <w:lang w:val="et-EE"/>
        </w:rPr>
        <w:t>e</w:t>
      </w:r>
      <w:r w:rsidR="00E00491">
        <w:rPr>
          <w:lang w:val="et-EE"/>
        </w:rPr>
        <w:t xml:space="preserve"> ning valmistab ette komisjoni otsuste </w:t>
      </w:r>
      <w:r w:rsidR="009D30AB">
        <w:rPr>
          <w:lang w:val="et-EE"/>
        </w:rPr>
        <w:t>kavandid</w:t>
      </w:r>
      <w:r w:rsidR="00E00491">
        <w:rPr>
          <w:lang w:val="et-EE"/>
        </w:rPr>
        <w:t>.</w:t>
      </w:r>
      <w:r w:rsidR="009350F1" w:rsidRPr="009350F1">
        <w:rPr>
          <w:lang w:val="et-EE"/>
        </w:rPr>
        <w:t xml:space="preserve"> Komisjoni koosoleku võib pidada ka elektrooniliselt. </w:t>
      </w:r>
    </w:p>
    <w:p w14:paraId="6FB9ED9B" w14:textId="4ADD4B91" w:rsidR="00A769F8" w:rsidRDefault="00A769F8" w:rsidP="009350F1">
      <w:pPr>
        <w:jc w:val="both"/>
        <w:rPr>
          <w:lang w:val="et-EE"/>
        </w:rPr>
      </w:pPr>
    </w:p>
    <w:p w14:paraId="38DADD31" w14:textId="4F6079E9" w:rsidR="00A769F8" w:rsidRPr="00A769F8" w:rsidRDefault="00E92BD5" w:rsidP="00A769F8">
      <w:pPr>
        <w:jc w:val="both"/>
        <w:rPr>
          <w:lang w:val="et-EE"/>
        </w:rPr>
      </w:pPr>
      <w:r>
        <w:rPr>
          <w:lang w:val="et-EE"/>
        </w:rPr>
        <w:t>Selleks e</w:t>
      </w:r>
      <w:r w:rsidR="00A769F8" w:rsidRPr="00A769F8">
        <w:rPr>
          <w:lang w:val="et-EE"/>
        </w:rPr>
        <w:t xml:space="preserve">t </w:t>
      </w:r>
      <w:r w:rsidR="00A769F8">
        <w:rPr>
          <w:lang w:val="et-EE"/>
        </w:rPr>
        <w:t>lisaks</w:t>
      </w:r>
      <w:r w:rsidR="00A769F8" w:rsidRPr="00A769F8">
        <w:rPr>
          <w:lang w:val="et-EE"/>
        </w:rPr>
        <w:t xml:space="preserve"> komisjoni</w:t>
      </w:r>
      <w:r w:rsidR="00A769F8">
        <w:rPr>
          <w:lang w:val="et-EE"/>
        </w:rPr>
        <w:t xml:space="preserve"> </w:t>
      </w:r>
      <w:r w:rsidR="00A769F8" w:rsidRPr="00A769F8">
        <w:rPr>
          <w:lang w:val="et-EE"/>
        </w:rPr>
        <w:t>liikmete teadmiste</w:t>
      </w:r>
      <w:r w:rsidR="00A769F8">
        <w:rPr>
          <w:lang w:val="et-EE"/>
        </w:rPr>
        <w:t>le</w:t>
      </w:r>
      <w:r w:rsidR="00A769F8" w:rsidRPr="00A769F8">
        <w:rPr>
          <w:lang w:val="et-EE"/>
        </w:rPr>
        <w:t xml:space="preserve"> saaks vajaduse korral kasutada ka eksperdihinnangut, on komisjoni esimehel õigus kaasata komisjoni töösse ministeeriumis asjaomase valdkonna eest vastutava struktuuriüksuse teenistujaid, kellel ei ole komisjoni töös osalemisel hääleõigust.</w:t>
      </w:r>
    </w:p>
    <w:p w14:paraId="050C9772" w14:textId="4F1A9DD2" w:rsidR="009350F1" w:rsidRDefault="009350F1" w:rsidP="009350F1">
      <w:pPr>
        <w:jc w:val="both"/>
        <w:rPr>
          <w:lang w:val="et-EE"/>
        </w:rPr>
      </w:pPr>
    </w:p>
    <w:p w14:paraId="73930DBE" w14:textId="346E3E47" w:rsidR="009350F1" w:rsidRPr="009350F1" w:rsidRDefault="009350F1" w:rsidP="009350F1">
      <w:pPr>
        <w:jc w:val="both"/>
        <w:rPr>
          <w:lang w:val="et-EE"/>
        </w:rPr>
      </w:pPr>
      <w:r w:rsidRPr="009350F1">
        <w:rPr>
          <w:lang w:val="et-EE"/>
        </w:rPr>
        <w:t>Komisjoni otsus protokollitakse ning protokollile kirjutavad alla komisjoni esimees ja protokollija. Komisjoni</w:t>
      </w:r>
      <w:r w:rsidR="00F51FD0">
        <w:rPr>
          <w:lang w:val="et-EE"/>
        </w:rPr>
        <w:t xml:space="preserve"> </w:t>
      </w:r>
      <w:r w:rsidRPr="009350F1">
        <w:rPr>
          <w:lang w:val="et-EE"/>
        </w:rPr>
        <w:t>liikmel on õigus jääda otsuse langetamisel eriarvamusele. Eriarvamus vormistatakse kirjalikult ja märgitakse protokollis või lisatakse protokollile.</w:t>
      </w:r>
    </w:p>
    <w:p w14:paraId="7D17D13E" w14:textId="77777777" w:rsidR="009350F1" w:rsidRDefault="009350F1" w:rsidP="0097381F">
      <w:pPr>
        <w:jc w:val="both"/>
        <w:rPr>
          <w:lang w:val="et-EE"/>
        </w:rPr>
      </w:pPr>
    </w:p>
    <w:p w14:paraId="75FE9639" w14:textId="6754C851" w:rsidR="009350F1" w:rsidRPr="009350F1" w:rsidRDefault="005A69B1" w:rsidP="009350F1">
      <w:pPr>
        <w:jc w:val="both"/>
        <w:rPr>
          <w:lang w:val="et-EE"/>
        </w:rPr>
      </w:pPr>
      <w:r w:rsidRPr="005A69B1">
        <w:rPr>
          <w:lang w:val="et-EE"/>
        </w:rPr>
        <w:t>Komisjoni</w:t>
      </w:r>
      <w:r w:rsidR="00F51FD0">
        <w:rPr>
          <w:lang w:val="et-EE"/>
        </w:rPr>
        <w:t xml:space="preserve"> </w:t>
      </w:r>
      <w:r w:rsidRPr="005A69B1">
        <w:rPr>
          <w:lang w:val="et-EE"/>
        </w:rPr>
        <w:t xml:space="preserve">liige on kohustatud </w:t>
      </w:r>
      <w:r>
        <w:rPr>
          <w:lang w:val="et-EE"/>
        </w:rPr>
        <w:t xml:space="preserve">ennast taandama </w:t>
      </w:r>
      <w:r w:rsidRPr="005A69B1">
        <w:rPr>
          <w:lang w:val="et-EE"/>
        </w:rPr>
        <w:t xml:space="preserve">ja </w:t>
      </w:r>
      <w:r>
        <w:rPr>
          <w:lang w:val="et-EE"/>
        </w:rPr>
        <w:t>mitte osalema ot</w:t>
      </w:r>
      <w:r w:rsidRPr="005A69B1">
        <w:rPr>
          <w:lang w:val="et-EE"/>
        </w:rPr>
        <w:t>suse tegemises</w:t>
      </w:r>
      <w:r w:rsidR="006501AA">
        <w:rPr>
          <w:lang w:val="et-EE"/>
        </w:rPr>
        <w:t>,</w:t>
      </w:r>
      <w:r>
        <w:rPr>
          <w:lang w:val="et-EE"/>
        </w:rPr>
        <w:t xml:space="preserve"> s</w:t>
      </w:r>
      <w:r w:rsidR="006501AA">
        <w:rPr>
          <w:lang w:val="et-EE"/>
        </w:rPr>
        <w:t>ealhulgas</w:t>
      </w:r>
      <w:r>
        <w:rPr>
          <w:lang w:val="et-EE"/>
        </w:rPr>
        <w:t xml:space="preserve"> selle ettevalmistamises, kui tal on </w:t>
      </w:r>
      <w:r w:rsidRPr="005A69B1">
        <w:rPr>
          <w:lang w:val="et-EE"/>
        </w:rPr>
        <w:t xml:space="preserve">toimingupiirang </w:t>
      </w:r>
      <w:r w:rsidR="00EF0BBC">
        <w:rPr>
          <w:lang w:val="et-EE"/>
        </w:rPr>
        <w:t>korruptsioonivastase seaduse §</w:t>
      </w:r>
      <w:r w:rsidR="006501AA">
        <w:rPr>
          <w:lang w:val="et-EE"/>
        </w:rPr>
        <w:t> </w:t>
      </w:r>
      <w:r w:rsidR="00EF0BBC">
        <w:rPr>
          <w:lang w:val="et-EE"/>
        </w:rPr>
        <w:t>11 tähenduses.</w:t>
      </w:r>
      <w:r w:rsidR="00C5447D">
        <w:rPr>
          <w:lang w:val="et-EE"/>
        </w:rPr>
        <w:t xml:space="preserve"> </w:t>
      </w:r>
      <w:proofErr w:type="spellStart"/>
      <w:r w:rsidR="009350F1" w:rsidRPr="009E7AD5">
        <w:rPr>
          <w:lang w:val="et-EE"/>
        </w:rPr>
        <w:t>HMS</w:t>
      </w:r>
      <w:r w:rsidR="009350F1" w:rsidRPr="000C19B1">
        <w:rPr>
          <w:lang w:val="et-EE"/>
        </w:rPr>
        <w:t>i</w:t>
      </w:r>
      <w:proofErr w:type="spellEnd"/>
      <w:r w:rsidR="009350F1" w:rsidRPr="009350F1">
        <w:rPr>
          <w:lang w:val="et-EE"/>
        </w:rPr>
        <w:t xml:space="preserve"> § 10 keelab menetlusest osa võtta, kui isik on menetlusosalisest või selle esindajast tööalases, teenistuslikus või muus sõltuvuses</w:t>
      </w:r>
      <w:r w:rsidR="009E7AD5">
        <w:rPr>
          <w:lang w:val="et-EE"/>
        </w:rPr>
        <w:t>,</w:t>
      </w:r>
      <w:r w:rsidR="009350F1" w:rsidRPr="009350F1">
        <w:rPr>
          <w:lang w:val="et-EE"/>
        </w:rPr>
        <w:t xml:space="preserve"> ta on muul viisil isiklikult huvitatud asja lahendist või kui muud asjaolud tekitavad kahtlust tema erapooletuses. Seotuse olemasolul tuleb </w:t>
      </w:r>
      <w:r w:rsidR="009350F1">
        <w:rPr>
          <w:lang w:val="et-EE"/>
        </w:rPr>
        <w:t xml:space="preserve">komisjoni liikmel </w:t>
      </w:r>
      <w:r w:rsidR="009350F1" w:rsidRPr="009350F1">
        <w:rPr>
          <w:lang w:val="et-EE"/>
        </w:rPr>
        <w:t xml:space="preserve">end taandada </w:t>
      </w:r>
      <w:proofErr w:type="spellStart"/>
      <w:r w:rsidR="009350F1" w:rsidRPr="009350F1">
        <w:rPr>
          <w:lang w:val="et-EE"/>
        </w:rPr>
        <w:t>HMS</w:t>
      </w:r>
      <w:r w:rsidR="00DE101F">
        <w:rPr>
          <w:lang w:val="et-EE"/>
        </w:rPr>
        <w:t>i</w:t>
      </w:r>
      <w:proofErr w:type="spellEnd"/>
      <w:r w:rsidR="009350F1" w:rsidRPr="009350F1">
        <w:rPr>
          <w:lang w:val="et-EE"/>
        </w:rPr>
        <w:t xml:space="preserve"> §-s 10 sätestatud korras. Taandamise korral tehakse </w:t>
      </w:r>
      <w:r w:rsidR="003614E3">
        <w:rPr>
          <w:lang w:val="et-EE"/>
        </w:rPr>
        <w:t>asjaomane</w:t>
      </w:r>
      <w:r w:rsidR="009350F1" w:rsidRPr="009350F1">
        <w:rPr>
          <w:lang w:val="et-EE"/>
        </w:rPr>
        <w:t xml:space="preserve"> märge hindamiskomisjoni protokolli. </w:t>
      </w:r>
    </w:p>
    <w:p w14:paraId="42DAAFBC" w14:textId="5A949191" w:rsidR="00B40AE8" w:rsidRDefault="00B40AE8" w:rsidP="0097381F">
      <w:pPr>
        <w:jc w:val="both"/>
        <w:rPr>
          <w:lang w:val="et-EE"/>
        </w:rPr>
      </w:pPr>
    </w:p>
    <w:p w14:paraId="59224513" w14:textId="2B5220A3" w:rsidR="006576B1" w:rsidRDefault="00B47350" w:rsidP="00AD7A84">
      <w:pPr>
        <w:pStyle w:val="BodyText"/>
      </w:pPr>
      <w:r>
        <w:t>4. p</w:t>
      </w:r>
      <w:r w:rsidR="00B40AE8">
        <w:t>eatük</w:t>
      </w:r>
      <w:r>
        <w:t>is</w:t>
      </w:r>
      <w:r w:rsidR="00B40AE8">
        <w:t xml:space="preserve"> reguleeri</w:t>
      </w:r>
      <w:r>
        <w:t>takse</w:t>
      </w:r>
      <w:r w:rsidR="00B40AE8">
        <w:t xml:space="preserve"> to</w:t>
      </w:r>
      <w:r w:rsidR="00D269FD">
        <w:t>e</w:t>
      </w:r>
      <w:r w:rsidR="00B40AE8">
        <w:t xml:space="preserve">tuse </w:t>
      </w:r>
      <w:r w:rsidR="00703536">
        <w:t xml:space="preserve">andmise </w:t>
      </w:r>
      <w:r w:rsidR="00B40AE8">
        <w:t>menetlemise küsimusi.</w:t>
      </w:r>
    </w:p>
    <w:p w14:paraId="0BC577CC" w14:textId="77777777" w:rsidR="006576B1" w:rsidRDefault="006576B1" w:rsidP="00AD7A84">
      <w:pPr>
        <w:pStyle w:val="BodyText"/>
      </w:pPr>
    </w:p>
    <w:p w14:paraId="2D528E2E" w14:textId="4A8954FB" w:rsidR="00AD7A84" w:rsidRDefault="006576B1" w:rsidP="00AD7A84">
      <w:pPr>
        <w:pStyle w:val="BodyText"/>
        <w:rPr>
          <w:rFonts w:eastAsia="SimSun" w:cs="Mangal"/>
          <w:kern w:val="1"/>
          <w:lang w:eastAsia="hi-IN" w:bidi="hi-IN"/>
        </w:rPr>
      </w:pPr>
      <w:r w:rsidRPr="00703536">
        <w:rPr>
          <w:b/>
          <w:bCs/>
        </w:rPr>
        <w:t>Paragrahvi 1</w:t>
      </w:r>
      <w:r w:rsidR="00932AF6">
        <w:rPr>
          <w:b/>
          <w:bCs/>
        </w:rPr>
        <w:t>0</w:t>
      </w:r>
      <w:r>
        <w:t xml:space="preserve"> kohaselt </w:t>
      </w:r>
      <w:r w:rsidR="002C0A3F">
        <w:t xml:space="preserve">menetletakse taotlust </w:t>
      </w:r>
      <w:r w:rsidR="00A702AC" w:rsidRPr="00A702AC">
        <w:t xml:space="preserve">üldjuhul </w:t>
      </w:r>
      <w:r w:rsidR="00661A77">
        <w:t>3</w:t>
      </w:r>
      <w:r w:rsidR="002C0A3F" w:rsidRPr="002C0A3F">
        <w:t>0</w:t>
      </w:r>
      <w:r w:rsidR="006F1E94">
        <w:t> </w:t>
      </w:r>
      <w:r w:rsidR="002C0A3F">
        <w:t>kalendri</w:t>
      </w:r>
      <w:r w:rsidR="002C0A3F" w:rsidRPr="002C0A3F">
        <w:t>päeva</w:t>
      </w:r>
      <w:r w:rsidR="002C0A3F">
        <w:t xml:space="preserve">, kui </w:t>
      </w:r>
      <w:r w:rsidR="0033558F">
        <w:t>taotlusvooru</w:t>
      </w:r>
      <w:r w:rsidR="002C0A3F">
        <w:t xml:space="preserve"> tingimus</w:t>
      </w:r>
      <w:r w:rsidR="006F1E94">
        <w:t>tes</w:t>
      </w:r>
      <w:r w:rsidR="002C0A3F">
        <w:t xml:space="preserve"> ei</w:t>
      </w:r>
      <w:r w:rsidR="006F1E94">
        <w:t xml:space="preserve"> ole </w:t>
      </w:r>
      <w:r w:rsidR="009F6DFD">
        <w:t>ette nähtud</w:t>
      </w:r>
      <w:r w:rsidR="002C0A3F">
        <w:t xml:space="preserve"> </w:t>
      </w:r>
      <w:r w:rsidR="002C0A3F" w:rsidRPr="00A0044B">
        <w:t xml:space="preserve">muud tähtaega. </w:t>
      </w:r>
      <w:r w:rsidR="00A0044B" w:rsidRPr="00A0044B">
        <w:t>Kõiki ühe</w:t>
      </w:r>
      <w:r w:rsidR="00101653">
        <w:t>s</w:t>
      </w:r>
      <w:r w:rsidR="00A0044B" w:rsidRPr="00A0044B">
        <w:t xml:space="preserve"> </w:t>
      </w:r>
      <w:r w:rsidR="0033558F">
        <w:t>taotlusvooru</w:t>
      </w:r>
      <w:r w:rsidR="00101653">
        <w:t>s</w:t>
      </w:r>
      <w:r w:rsidR="00A0044B" w:rsidRPr="00A0044B">
        <w:t xml:space="preserve"> esitatud taotlusi menetletakse samal ajal. </w:t>
      </w:r>
      <w:r w:rsidR="00297636" w:rsidRPr="00101653">
        <w:t xml:space="preserve">Tähtaeg hakkab kulgema taotlusvooru tingimustes esitatud taotluse esitamise tähtajast. </w:t>
      </w:r>
      <w:r w:rsidR="002C0A3F" w:rsidRPr="00101653">
        <w:t>Esmal</w:t>
      </w:r>
      <w:r w:rsidR="002C0A3F" w:rsidRPr="00A0044B">
        <w:t xml:space="preserve">t kontrollib </w:t>
      </w:r>
      <w:r w:rsidR="0033558F">
        <w:t>taotlusvooru</w:t>
      </w:r>
      <w:r w:rsidR="002C0A3F" w:rsidRPr="00A0044B">
        <w:t xml:space="preserve"> </w:t>
      </w:r>
      <w:r w:rsidR="004722E9" w:rsidRPr="00A0044B">
        <w:t xml:space="preserve">komisjoni </w:t>
      </w:r>
      <w:r w:rsidR="002C0A3F" w:rsidRPr="00A0044B">
        <w:t xml:space="preserve">kontaktisik, </w:t>
      </w:r>
      <w:r w:rsidR="004722E9" w:rsidRPr="00A0044B">
        <w:t xml:space="preserve">kas taotleja ja taotlus vastavad määruse ja </w:t>
      </w:r>
      <w:r w:rsidR="0033558F">
        <w:t>taotlusvooru</w:t>
      </w:r>
      <w:r w:rsidR="004722E9" w:rsidRPr="00A0044B">
        <w:t xml:space="preserve"> tingimustele</w:t>
      </w:r>
      <w:r w:rsidR="004B69F1">
        <w:t xml:space="preserve"> ning</w:t>
      </w:r>
      <w:r w:rsidR="004722E9" w:rsidRPr="00A0044B">
        <w:t xml:space="preserve"> </w:t>
      </w:r>
      <w:r w:rsidR="00E0442D" w:rsidRPr="00E0442D">
        <w:t xml:space="preserve">kas taotlus vastab </w:t>
      </w:r>
      <w:r w:rsidR="00101653">
        <w:t xml:space="preserve">kõigile </w:t>
      </w:r>
      <w:r w:rsidR="00E0442D" w:rsidRPr="00E0442D">
        <w:t>nõuetele, näiteks kas see on esitatud tähtajaks</w:t>
      </w:r>
      <w:r w:rsidR="004722E9" w:rsidRPr="004722E9">
        <w:t>.</w:t>
      </w:r>
      <w:r w:rsidR="00AD7A84">
        <w:t xml:space="preserve"> Kui t</w:t>
      </w:r>
      <w:r w:rsidR="00AD7A84" w:rsidRPr="00AD7A84">
        <w:rPr>
          <w:rFonts w:eastAsia="SimSun" w:cs="Mangal"/>
          <w:kern w:val="1"/>
          <w:lang w:eastAsia="hi-IN" w:bidi="hi-IN"/>
        </w:rPr>
        <w:t xml:space="preserve">aotleja </w:t>
      </w:r>
      <w:r w:rsidR="00AD7A84">
        <w:rPr>
          <w:rFonts w:eastAsia="SimSun" w:cs="Mangal"/>
          <w:kern w:val="1"/>
          <w:lang w:eastAsia="hi-IN" w:bidi="hi-IN"/>
        </w:rPr>
        <w:t xml:space="preserve">ei vasta määruse ja </w:t>
      </w:r>
      <w:r w:rsidR="0033558F">
        <w:t>taotlusvooru</w:t>
      </w:r>
      <w:r w:rsidR="00AD7A84" w:rsidRPr="00AD7A84">
        <w:rPr>
          <w:rFonts w:eastAsia="SimSun" w:cs="Mangal"/>
          <w:kern w:val="1"/>
          <w:lang w:eastAsia="hi-IN" w:bidi="hi-IN"/>
        </w:rPr>
        <w:t xml:space="preserve"> tingimustes ette nähtud nõuetele, </w:t>
      </w:r>
      <w:r w:rsidR="00AD7A84">
        <w:rPr>
          <w:rFonts w:eastAsia="SimSun" w:cs="Mangal"/>
          <w:kern w:val="1"/>
          <w:lang w:eastAsia="hi-IN" w:bidi="hi-IN"/>
        </w:rPr>
        <w:t xml:space="preserve">siis taotlust </w:t>
      </w:r>
      <w:r w:rsidR="00AD7A84" w:rsidRPr="00AD7A84">
        <w:rPr>
          <w:rFonts w:eastAsia="SimSun" w:cs="Mangal"/>
          <w:kern w:val="1"/>
          <w:lang w:eastAsia="hi-IN" w:bidi="hi-IN"/>
        </w:rPr>
        <w:t>sisuliselt ei hinnata ning see tagastatakse.</w:t>
      </w:r>
      <w:r w:rsidR="00AD7A84">
        <w:rPr>
          <w:rFonts w:eastAsia="SimSun" w:cs="Mangal"/>
          <w:kern w:val="1"/>
          <w:lang w:eastAsia="hi-IN" w:bidi="hi-IN"/>
        </w:rPr>
        <w:t xml:space="preserve"> Kui taotluses on puudusi, mille taotleja </w:t>
      </w:r>
      <w:r w:rsidR="00C6014A">
        <w:rPr>
          <w:rFonts w:eastAsia="SimSun" w:cs="Mangal"/>
          <w:kern w:val="1"/>
          <w:lang w:eastAsia="hi-IN" w:bidi="hi-IN"/>
        </w:rPr>
        <w:t xml:space="preserve">saab </w:t>
      </w:r>
      <w:r w:rsidR="00AD7A84">
        <w:rPr>
          <w:rFonts w:eastAsia="SimSun" w:cs="Mangal"/>
          <w:kern w:val="1"/>
          <w:lang w:eastAsia="hi-IN" w:bidi="hi-IN"/>
        </w:rPr>
        <w:t xml:space="preserve">kõrvaldada, siis antakse </w:t>
      </w:r>
      <w:r w:rsidR="00447837">
        <w:rPr>
          <w:rFonts w:eastAsia="SimSun" w:cs="Mangal"/>
          <w:kern w:val="1"/>
          <w:lang w:eastAsia="hi-IN" w:bidi="hi-IN"/>
        </w:rPr>
        <w:t xml:space="preserve">talle </w:t>
      </w:r>
      <w:r w:rsidR="00AD7A84">
        <w:rPr>
          <w:rFonts w:eastAsia="SimSun" w:cs="Mangal"/>
          <w:kern w:val="1"/>
          <w:lang w:eastAsia="hi-IN" w:bidi="hi-IN"/>
        </w:rPr>
        <w:t xml:space="preserve">selleks </w:t>
      </w:r>
      <w:r w:rsidR="00AD7A84" w:rsidRPr="00AD7A84">
        <w:rPr>
          <w:rFonts w:eastAsia="SimSun" w:cs="Mangal"/>
          <w:kern w:val="1"/>
          <w:lang w:eastAsia="hi-IN" w:bidi="hi-IN"/>
        </w:rPr>
        <w:t xml:space="preserve">viis tööpäeva </w:t>
      </w:r>
      <w:r w:rsidR="00AD7A84">
        <w:rPr>
          <w:rFonts w:eastAsia="SimSun" w:cs="Mangal"/>
          <w:kern w:val="1"/>
          <w:lang w:eastAsia="hi-IN" w:bidi="hi-IN"/>
        </w:rPr>
        <w:t xml:space="preserve">aega ja </w:t>
      </w:r>
      <w:r w:rsidR="00447837">
        <w:rPr>
          <w:rFonts w:eastAsia="SimSun" w:cs="Mangal"/>
          <w:kern w:val="1"/>
          <w:lang w:eastAsia="hi-IN" w:bidi="hi-IN"/>
        </w:rPr>
        <w:t xml:space="preserve">selle taotluse </w:t>
      </w:r>
      <w:r w:rsidR="00AD7A84">
        <w:rPr>
          <w:rFonts w:eastAsia="SimSun" w:cs="Mangal"/>
          <w:kern w:val="1"/>
          <w:lang w:eastAsia="hi-IN" w:bidi="hi-IN"/>
        </w:rPr>
        <w:t xml:space="preserve">menetlemise tähtaeg pikeneb selle aja võrra. </w:t>
      </w:r>
      <w:r w:rsidR="00243ECA">
        <w:rPr>
          <w:rFonts w:eastAsia="SimSun" w:cs="Mangal"/>
          <w:kern w:val="1"/>
          <w:lang w:eastAsia="hi-IN" w:bidi="hi-IN"/>
        </w:rPr>
        <w:t>Kui p</w:t>
      </w:r>
      <w:r w:rsidR="00AD7A84" w:rsidRPr="00AD7A84">
        <w:rPr>
          <w:rFonts w:eastAsia="SimSun" w:cs="Mangal"/>
          <w:kern w:val="1"/>
          <w:lang w:eastAsia="hi-IN" w:bidi="hi-IN"/>
        </w:rPr>
        <w:t>uudus</w:t>
      </w:r>
      <w:r w:rsidR="00243ECA">
        <w:rPr>
          <w:rFonts w:eastAsia="SimSun" w:cs="Mangal"/>
          <w:kern w:val="1"/>
          <w:lang w:eastAsia="hi-IN" w:bidi="hi-IN"/>
        </w:rPr>
        <w:t>i ei</w:t>
      </w:r>
      <w:r w:rsidR="00AD7A84" w:rsidRPr="00AD7A84">
        <w:rPr>
          <w:rFonts w:eastAsia="SimSun" w:cs="Mangal"/>
          <w:kern w:val="1"/>
          <w:lang w:eastAsia="hi-IN" w:bidi="hi-IN"/>
        </w:rPr>
        <w:t xml:space="preserve"> kõrvalda</w:t>
      </w:r>
      <w:r w:rsidR="00243ECA">
        <w:rPr>
          <w:rFonts w:eastAsia="SimSun" w:cs="Mangal"/>
          <w:kern w:val="1"/>
          <w:lang w:eastAsia="hi-IN" w:bidi="hi-IN"/>
        </w:rPr>
        <w:t>ta, siis</w:t>
      </w:r>
      <w:r w:rsidR="00AD7A84" w:rsidRPr="00AD7A84">
        <w:rPr>
          <w:rFonts w:eastAsia="SimSun" w:cs="Mangal"/>
          <w:kern w:val="1"/>
          <w:lang w:eastAsia="hi-IN" w:bidi="hi-IN"/>
        </w:rPr>
        <w:t xml:space="preserve"> </w:t>
      </w:r>
      <w:r w:rsidR="00AD7A84">
        <w:rPr>
          <w:rFonts w:eastAsia="SimSun" w:cs="Mangal"/>
          <w:kern w:val="1"/>
          <w:lang w:eastAsia="hi-IN" w:bidi="hi-IN"/>
        </w:rPr>
        <w:t xml:space="preserve">taotlust läbi ei </w:t>
      </w:r>
      <w:r w:rsidR="00AD7A84" w:rsidRPr="00AD7A84">
        <w:rPr>
          <w:rFonts w:eastAsia="SimSun" w:cs="Mangal"/>
          <w:kern w:val="1"/>
          <w:lang w:eastAsia="hi-IN" w:bidi="hi-IN"/>
        </w:rPr>
        <w:t>vaa</w:t>
      </w:r>
      <w:r w:rsidR="00AD7A84">
        <w:rPr>
          <w:rFonts w:eastAsia="SimSun" w:cs="Mangal"/>
          <w:kern w:val="1"/>
          <w:lang w:eastAsia="hi-IN" w:bidi="hi-IN"/>
        </w:rPr>
        <w:t>data</w:t>
      </w:r>
      <w:r w:rsidR="00AD7A84" w:rsidRPr="00AD7A84">
        <w:rPr>
          <w:rFonts w:eastAsia="SimSun" w:cs="Mangal"/>
          <w:kern w:val="1"/>
          <w:lang w:eastAsia="hi-IN" w:bidi="hi-IN"/>
        </w:rPr>
        <w:t>. Samuti võib komisjon teha taotlejale ettepaneku täpsustada viie tööpäeva jooksul taotluse sisu, eelarvet, tegevuste mahtu.</w:t>
      </w:r>
      <w:r w:rsidR="003455F1">
        <w:rPr>
          <w:rFonts w:eastAsia="SimSun" w:cs="Mangal"/>
          <w:kern w:val="1"/>
          <w:lang w:eastAsia="hi-IN" w:bidi="hi-IN"/>
        </w:rPr>
        <w:t xml:space="preserve"> </w:t>
      </w:r>
      <w:r w:rsidR="00585AF5" w:rsidRPr="005E08BB">
        <w:rPr>
          <w:rFonts w:eastAsia="SimSun" w:cs="Mangal"/>
          <w:kern w:val="1"/>
          <w:lang w:eastAsia="hi-IN" w:bidi="hi-IN"/>
        </w:rPr>
        <w:t xml:space="preserve">Selle taotluse menetlemise tähtaeg pikeneb </w:t>
      </w:r>
      <w:r w:rsidR="00585AF5">
        <w:rPr>
          <w:rFonts w:eastAsia="SimSun" w:cs="Mangal"/>
          <w:kern w:val="1"/>
          <w:lang w:eastAsia="hi-IN" w:bidi="hi-IN"/>
        </w:rPr>
        <w:t>t</w:t>
      </w:r>
      <w:r w:rsidR="003455F1">
        <w:rPr>
          <w:rFonts w:eastAsia="SimSun" w:cs="Mangal"/>
          <w:kern w:val="1"/>
          <w:lang w:eastAsia="hi-IN" w:bidi="hi-IN"/>
        </w:rPr>
        <w:t>aotluse täpsustamiseks antud tähtaja võrra.</w:t>
      </w:r>
    </w:p>
    <w:p w14:paraId="749F8831" w14:textId="2738B4B1" w:rsidR="007868C5" w:rsidRDefault="007868C5" w:rsidP="00AD7A84">
      <w:pPr>
        <w:pStyle w:val="BodyText"/>
        <w:rPr>
          <w:rFonts w:eastAsia="SimSun" w:cs="Mangal"/>
          <w:kern w:val="1"/>
          <w:lang w:eastAsia="hi-IN" w:bidi="hi-IN"/>
        </w:rPr>
      </w:pPr>
    </w:p>
    <w:p w14:paraId="2C8F6A21" w14:textId="426BEA3C" w:rsidR="00D64CF6" w:rsidRPr="00D64CF6" w:rsidRDefault="007868C5" w:rsidP="000C54E0">
      <w:pPr>
        <w:pStyle w:val="BodyText"/>
        <w:rPr>
          <w:rFonts w:eastAsia="SimSun" w:cs="Mangal"/>
          <w:kern w:val="1"/>
          <w:lang w:eastAsia="hi-IN" w:bidi="hi-IN"/>
        </w:rPr>
      </w:pPr>
      <w:r w:rsidRPr="007868C5">
        <w:rPr>
          <w:rFonts w:eastAsia="SimSun" w:cs="Mangal"/>
          <w:kern w:val="1"/>
          <w:lang w:eastAsia="hi-IN" w:bidi="hi-IN"/>
        </w:rPr>
        <w:lastRenderedPageBreak/>
        <w:t>T</w:t>
      </w:r>
      <w:r w:rsidR="00A94679">
        <w:rPr>
          <w:rFonts w:eastAsia="SimSun" w:cs="Mangal"/>
          <w:kern w:val="1"/>
          <w:lang w:eastAsia="hi-IN" w:bidi="hi-IN"/>
        </w:rPr>
        <w:t>oetuse andmiseks tuleb t</w:t>
      </w:r>
      <w:r w:rsidRPr="007868C5">
        <w:rPr>
          <w:rFonts w:eastAsia="SimSun" w:cs="Mangal"/>
          <w:kern w:val="1"/>
          <w:lang w:eastAsia="hi-IN" w:bidi="hi-IN"/>
        </w:rPr>
        <w:t xml:space="preserve">aotluste menetlemisel Välisministeeriumil </w:t>
      </w:r>
      <w:r w:rsidR="00A94679">
        <w:rPr>
          <w:rFonts w:eastAsia="SimSun" w:cs="Mangal"/>
          <w:kern w:val="1"/>
          <w:lang w:eastAsia="hi-IN" w:bidi="hi-IN"/>
        </w:rPr>
        <w:t xml:space="preserve">koguda ja </w:t>
      </w:r>
      <w:r w:rsidRPr="007868C5">
        <w:rPr>
          <w:rFonts w:eastAsia="SimSun" w:cs="Mangal"/>
          <w:kern w:val="1"/>
          <w:lang w:eastAsia="hi-IN" w:bidi="hi-IN"/>
        </w:rPr>
        <w:t xml:space="preserve">töödelda </w:t>
      </w:r>
      <w:r w:rsidRPr="001D49A8">
        <w:rPr>
          <w:rFonts w:eastAsia="SimSun" w:cs="Mangal"/>
          <w:kern w:val="1"/>
          <w:lang w:eastAsia="hi-IN" w:bidi="hi-IN"/>
        </w:rPr>
        <w:t xml:space="preserve">järgmisi isikuandmeid: </w:t>
      </w:r>
      <w:r w:rsidR="00A94679">
        <w:rPr>
          <w:rFonts w:eastAsia="SimSun" w:cs="Mangal"/>
          <w:kern w:val="1"/>
          <w:lang w:eastAsia="hi-IN" w:bidi="hi-IN"/>
        </w:rPr>
        <w:t xml:space="preserve">isiku üldandmed </w:t>
      </w:r>
      <w:r w:rsidR="002E5178">
        <w:rPr>
          <w:rFonts w:eastAsia="SimSun" w:cs="Mangal"/>
          <w:kern w:val="1"/>
          <w:lang w:eastAsia="hi-IN" w:bidi="hi-IN"/>
        </w:rPr>
        <w:t>(</w:t>
      </w:r>
      <w:r w:rsidR="000C54E0" w:rsidRPr="000C54E0">
        <w:rPr>
          <w:rFonts w:eastAsia="SimSun" w:cs="Mangal"/>
          <w:kern w:val="1"/>
          <w:lang w:eastAsia="hi-IN" w:bidi="hi-IN"/>
        </w:rPr>
        <w:t>taotleja või projekti tegevuste elluviija nimi ja isikukood ning kontaktandmed</w:t>
      </w:r>
      <w:r w:rsidR="002E5178">
        <w:rPr>
          <w:rFonts w:eastAsia="SimSun" w:cs="Mangal"/>
          <w:kern w:val="1"/>
          <w:lang w:eastAsia="hi-IN" w:bidi="hi-IN"/>
        </w:rPr>
        <w:t>)</w:t>
      </w:r>
      <w:r w:rsidR="000C54E0" w:rsidRPr="000C54E0">
        <w:rPr>
          <w:rFonts w:eastAsia="SimSun" w:cs="Mangal"/>
          <w:kern w:val="1"/>
          <w:lang w:eastAsia="hi-IN" w:bidi="hi-IN"/>
        </w:rPr>
        <w:t>; isiku hariduse ja töökogemuse andmed, mis on vajalikud toetuse andmise tingimuste täitmise tuvastamiseks.</w:t>
      </w:r>
      <w:r w:rsidR="000C54E0">
        <w:rPr>
          <w:rFonts w:eastAsia="SimSun" w:cs="Mangal"/>
          <w:kern w:val="1"/>
          <w:lang w:eastAsia="hi-IN" w:bidi="hi-IN"/>
        </w:rPr>
        <w:t xml:space="preserve"> </w:t>
      </w:r>
      <w:r w:rsidR="00C05850">
        <w:rPr>
          <w:rFonts w:eastAsia="SimSun" w:cs="Mangal"/>
          <w:kern w:val="1"/>
          <w:lang w:eastAsia="hi-IN" w:bidi="hi-IN"/>
        </w:rPr>
        <w:t>Kuna i</w:t>
      </w:r>
      <w:r w:rsidR="000C54E0" w:rsidRPr="000C54E0">
        <w:rPr>
          <w:rFonts w:eastAsia="SimSun" w:cs="Mangal"/>
          <w:kern w:val="1"/>
          <w:lang w:eastAsia="hi-IN" w:bidi="hi-IN"/>
        </w:rPr>
        <w:t xml:space="preserve">sikuandmed </w:t>
      </w:r>
      <w:r w:rsidR="00C05850">
        <w:rPr>
          <w:rFonts w:eastAsia="SimSun" w:cs="Mangal"/>
          <w:kern w:val="1"/>
          <w:lang w:eastAsia="hi-IN" w:bidi="hi-IN"/>
        </w:rPr>
        <w:t xml:space="preserve">esitatakse taotluse dokumentides, siis </w:t>
      </w:r>
      <w:r w:rsidR="000C54E0" w:rsidRPr="000C54E0">
        <w:rPr>
          <w:rFonts w:eastAsia="SimSun" w:cs="Mangal"/>
          <w:kern w:val="1"/>
          <w:lang w:eastAsia="hi-IN" w:bidi="hi-IN"/>
        </w:rPr>
        <w:t xml:space="preserve">säilitatakse </w:t>
      </w:r>
      <w:r w:rsidR="00C05850">
        <w:rPr>
          <w:rFonts w:eastAsia="SimSun" w:cs="Mangal"/>
          <w:kern w:val="1"/>
          <w:lang w:eastAsia="hi-IN" w:bidi="hi-IN"/>
        </w:rPr>
        <w:t>neid koos esitatud taotlustega.</w:t>
      </w:r>
      <w:r w:rsidR="00D64CF6">
        <w:rPr>
          <w:rFonts w:eastAsia="SimSun" w:cs="Mangal"/>
          <w:kern w:val="1"/>
          <w:lang w:eastAsia="hi-IN" w:bidi="hi-IN"/>
        </w:rPr>
        <w:t xml:space="preserve"> </w:t>
      </w:r>
      <w:r w:rsidR="002E5178">
        <w:rPr>
          <w:rFonts w:eastAsia="SimSun" w:cs="Mangal"/>
          <w:kern w:val="1"/>
          <w:lang w:eastAsia="hi-IN" w:bidi="hi-IN"/>
        </w:rPr>
        <w:t>S</w:t>
      </w:r>
      <w:r w:rsidR="00D64CF6" w:rsidRPr="00D64CF6">
        <w:rPr>
          <w:rFonts w:eastAsia="SimSun" w:cs="Mangal"/>
          <w:kern w:val="1"/>
          <w:lang w:eastAsia="hi-IN" w:bidi="hi-IN"/>
        </w:rPr>
        <w:t>äte on kooskõlas isikuandmete kaitse regulatsioonide ja andmete säilitamise piiramise põhimõttega. Andmeid tohib säilitada ainult nii kaua, kui see on vajalik eesmärgi (</w:t>
      </w:r>
      <w:r w:rsidR="00C05850">
        <w:rPr>
          <w:rFonts w:eastAsia="SimSun" w:cs="Mangal"/>
          <w:kern w:val="1"/>
          <w:lang w:eastAsia="hi-IN" w:bidi="hi-IN"/>
        </w:rPr>
        <w:t xml:space="preserve">taotlusvooru ja </w:t>
      </w:r>
      <w:r w:rsidR="00D64CF6" w:rsidRPr="00D64CF6">
        <w:rPr>
          <w:rFonts w:eastAsia="SimSun" w:cs="Mangal"/>
          <w:kern w:val="1"/>
          <w:lang w:eastAsia="hi-IN" w:bidi="hi-IN"/>
        </w:rPr>
        <w:t xml:space="preserve">toetuste haldamine, kontrollimine, auditeerimine) saavutamiseks. </w:t>
      </w:r>
    </w:p>
    <w:p w14:paraId="6C13F40C" w14:textId="532532FB" w:rsidR="004722E9" w:rsidRPr="004722E9" w:rsidRDefault="004722E9" w:rsidP="004722E9">
      <w:pPr>
        <w:jc w:val="both"/>
        <w:rPr>
          <w:lang w:val="et-EE"/>
        </w:rPr>
      </w:pPr>
    </w:p>
    <w:p w14:paraId="4658A205" w14:textId="6C5157CC" w:rsidR="00BD044D" w:rsidRDefault="006576B1" w:rsidP="00BD044D">
      <w:pPr>
        <w:jc w:val="both"/>
        <w:rPr>
          <w:rFonts w:eastAsia="SimSun" w:cs="Mangal"/>
          <w:kern w:val="1"/>
          <w:lang w:val="et-EE" w:eastAsia="hi-IN" w:bidi="hi-IN"/>
        </w:rPr>
      </w:pPr>
      <w:r w:rsidRPr="00703536">
        <w:rPr>
          <w:b/>
          <w:bCs/>
          <w:lang w:val="et-EE"/>
        </w:rPr>
        <w:t>Eelnõu § 1</w:t>
      </w:r>
      <w:r w:rsidR="00244258">
        <w:rPr>
          <w:b/>
          <w:bCs/>
          <w:lang w:val="et-EE"/>
        </w:rPr>
        <w:t>1</w:t>
      </w:r>
      <w:r>
        <w:rPr>
          <w:lang w:val="et-EE"/>
        </w:rPr>
        <w:t xml:space="preserve"> kohaselt </w:t>
      </w:r>
      <w:r w:rsidRPr="006576B1">
        <w:rPr>
          <w:lang w:val="et-EE"/>
        </w:rPr>
        <w:t xml:space="preserve">hindab </w:t>
      </w:r>
      <w:r>
        <w:rPr>
          <w:lang w:val="et-EE"/>
        </w:rPr>
        <w:t>komisjon taotlusi</w:t>
      </w:r>
      <w:r w:rsidR="00AB3BE8">
        <w:rPr>
          <w:lang w:val="et-EE"/>
        </w:rPr>
        <w:t>,</w:t>
      </w:r>
      <w:r>
        <w:rPr>
          <w:lang w:val="et-EE"/>
        </w:rPr>
        <w:t xml:space="preserve"> arvestades </w:t>
      </w:r>
      <w:r w:rsidR="0033558F" w:rsidRPr="0003136F">
        <w:rPr>
          <w:lang w:val="et-EE"/>
        </w:rPr>
        <w:t xml:space="preserve">taotlusvooru </w:t>
      </w:r>
      <w:r w:rsidRPr="006576B1">
        <w:rPr>
          <w:lang w:val="et-EE"/>
        </w:rPr>
        <w:t>tingimustes ettenähtud sisulisi hindamiskriteeriume</w:t>
      </w:r>
      <w:r w:rsidR="00221783">
        <w:rPr>
          <w:lang w:val="et-EE"/>
        </w:rPr>
        <w:t xml:space="preserve"> ja</w:t>
      </w:r>
      <w:r w:rsidR="00BD044D">
        <w:rPr>
          <w:lang w:val="et-EE"/>
        </w:rPr>
        <w:t xml:space="preserve"> andes hindepunkte ettenähtud </w:t>
      </w:r>
      <w:bookmarkStart w:id="10" w:name="_Hlk207361976"/>
      <w:r w:rsidR="00BD044D" w:rsidRPr="00BD044D">
        <w:rPr>
          <w:lang w:val="et-EE"/>
        </w:rPr>
        <w:t>hindamise skaala</w:t>
      </w:r>
      <w:r w:rsidR="00BD044D">
        <w:rPr>
          <w:lang w:val="et-EE"/>
        </w:rPr>
        <w:t xml:space="preserve">l. Koondhinne kujuneb </w:t>
      </w:r>
      <w:bookmarkEnd w:id="10"/>
      <w:r w:rsidR="00BD044D">
        <w:rPr>
          <w:lang w:val="et-EE"/>
        </w:rPr>
        <w:t xml:space="preserve">üldjuhul </w:t>
      </w:r>
      <w:r w:rsidR="00BD044D" w:rsidRPr="00BD044D">
        <w:rPr>
          <w:rFonts w:eastAsia="SimSun" w:cs="Mangal"/>
          <w:kern w:val="1"/>
          <w:lang w:val="et-EE" w:eastAsia="hi-IN" w:bidi="hi-IN"/>
        </w:rPr>
        <w:t>komisjoni</w:t>
      </w:r>
      <w:r w:rsidR="00C92CCA">
        <w:rPr>
          <w:rFonts w:eastAsia="SimSun" w:cs="Mangal"/>
          <w:kern w:val="1"/>
          <w:lang w:val="et-EE" w:eastAsia="hi-IN" w:bidi="hi-IN"/>
        </w:rPr>
        <w:t xml:space="preserve"> </w:t>
      </w:r>
      <w:r w:rsidR="00BD044D" w:rsidRPr="00BD044D">
        <w:rPr>
          <w:rFonts w:eastAsia="SimSun" w:cs="Mangal"/>
          <w:kern w:val="1"/>
          <w:lang w:val="et-EE" w:eastAsia="hi-IN" w:bidi="hi-IN"/>
        </w:rPr>
        <w:t>liikmete individuaalse hindamise alusel</w:t>
      </w:r>
      <w:r w:rsidR="00BD044D">
        <w:rPr>
          <w:rFonts w:eastAsia="SimSun" w:cs="Mangal"/>
          <w:kern w:val="1"/>
          <w:lang w:val="et-EE" w:eastAsia="hi-IN" w:bidi="hi-IN"/>
        </w:rPr>
        <w:t xml:space="preserve">. Komisjon koostab hinnete </w:t>
      </w:r>
      <w:r w:rsidR="00221783">
        <w:rPr>
          <w:rFonts w:eastAsia="SimSun" w:cs="Mangal"/>
          <w:kern w:val="1"/>
          <w:lang w:val="et-EE" w:eastAsia="hi-IN" w:bidi="hi-IN"/>
        </w:rPr>
        <w:t xml:space="preserve">järgi </w:t>
      </w:r>
      <w:r w:rsidR="00BD044D">
        <w:rPr>
          <w:rFonts w:eastAsia="SimSun" w:cs="Mangal"/>
          <w:kern w:val="1"/>
          <w:lang w:val="et-EE" w:eastAsia="hi-IN" w:bidi="hi-IN"/>
        </w:rPr>
        <w:t xml:space="preserve">taotluste paremusjärjestuse. </w:t>
      </w:r>
    </w:p>
    <w:p w14:paraId="7F340C39" w14:textId="77777777" w:rsidR="00BD044D" w:rsidRDefault="00BD044D" w:rsidP="00BD044D">
      <w:pPr>
        <w:jc w:val="both"/>
        <w:rPr>
          <w:rFonts w:eastAsia="SimSun" w:cs="Mangal"/>
          <w:kern w:val="1"/>
          <w:lang w:val="et-EE" w:eastAsia="hi-IN" w:bidi="hi-IN"/>
        </w:rPr>
      </w:pPr>
    </w:p>
    <w:p w14:paraId="289FDFB6" w14:textId="2E56A5E7" w:rsidR="00D432B2" w:rsidRDefault="006D04A1" w:rsidP="00BD044D">
      <w:pPr>
        <w:jc w:val="both"/>
        <w:rPr>
          <w:lang w:val="et-EE"/>
        </w:rPr>
      </w:pPr>
      <w:r>
        <w:rPr>
          <w:lang w:val="et-EE"/>
        </w:rPr>
        <w:t>Komisjon teeb h</w:t>
      </w:r>
      <w:r w:rsidR="00A702AC">
        <w:rPr>
          <w:lang w:val="et-EE"/>
        </w:rPr>
        <w:t xml:space="preserve">indamise tulemuste põhjal kantslerile ettepaneku </w:t>
      </w:r>
      <w:r w:rsidR="00A702AC" w:rsidRPr="00A702AC">
        <w:rPr>
          <w:lang w:val="et-EE"/>
        </w:rPr>
        <w:t>t</w:t>
      </w:r>
      <w:r w:rsidR="007C1659">
        <w:rPr>
          <w:lang w:val="et-EE"/>
        </w:rPr>
        <w:t>oetuse määramise</w:t>
      </w:r>
      <w:r w:rsidR="00A702AC" w:rsidRPr="00A702AC">
        <w:rPr>
          <w:lang w:val="et-EE"/>
        </w:rPr>
        <w:t xml:space="preserve"> või </w:t>
      </w:r>
      <w:r w:rsidR="007C1659">
        <w:rPr>
          <w:lang w:val="et-EE"/>
        </w:rPr>
        <w:t xml:space="preserve">taotluse </w:t>
      </w:r>
      <w:r w:rsidR="00A702AC" w:rsidRPr="00A702AC">
        <w:rPr>
          <w:lang w:val="et-EE"/>
        </w:rPr>
        <w:t xml:space="preserve">rahuldamata jätmise </w:t>
      </w:r>
      <w:r w:rsidR="00A702AC">
        <w:rPr>
          <w:lang w:val="et-EE"/>
        </w:rPr>
        <w:t xml:space="preserve">kohta. </w:t>
      </w:r>
      <w:r w:rsidR="00CE3926" w:rsidRPr="00CE3926">
        <w:rPr>
          <w:lang w:val="et-EE"/>
        </w:rPr>
        <w:t xml:space="preserve">Taotluse rahuldamata jätmist peab komisjon </w:t>
      </w:r>
      <w:proofErr w:type="spellStart"/>
      <w:r w:rsidR="00DE101F">
        <w:rPr>
          <w:lang w:val="et-EE"/>
        </w:rPr>
        <w:t>HMSi</w:t>
      </w:r>
      <w:proofErr w:type="spellEnd"/>
      <w:r w:rsidR="00CE3926" w:rsidRPr="00CE3926">
        <w:rPr>
          <w:lang w:val="et-EE"/>
        </w:rPr>
        <w:t xml:space="preserve"> põhimõtteid arvestades põhjendama.</w:t>
      </w:r>
      <w:r w:rsidR="00CE3926">
        <w:rPr>
          <w:lang w:val="et-EE"/>
        </w:rPr>
        <w:t xml:space="preserve"> </w:t>
      </w:r>
      <w:r w:rsidR="00BF5E1E">
        <w:rPr>
          <w:lang w:val="et-EE"/>
        </w:rPr>
        <w:t xml:space="preserve">Kuna komisjoni töövorm on koosolek, siis esitatakse </w:t>
      </w:r>
      <w:r w:rsidR="007C1659">
        <w:rPr>
          <w:lang w:val="et-EE"/>
        </w:rPr>
        <w:t xml:space="preserve">ettepanek ja </w:t>
      </w:r>
      <w:r w:rsidR="00BF5E1E">
        <w:rPr>
          <w:lang w:val="et-EE"/>
        </w:rPr>
        <w:t xml:space="preserve">põhjendused koosoleku protokollis. </w:t>
      </w:r>
      <w:r w:rsidR="007C1659">
        <w:rPr>
          <w:lang w:val="et-EE"/>
        </w:rPr>
        <w:t>Taotluse o</w:t>
      </w:r>
      <w:r w:rsidR="00A702AC" w:rsidRPr="00A702AC">
        <w:rPr>
          <w:lang w:val="et-EE"/>
        </w:rPr>
        <w:t>salise rahuldamise kohta</w:t>
      </w:r>
      <w:r w:rsidR="00A702AC">
        <w:rPr>
          <w:lang w:val="et-EE"/>
        </w:rPr>
        <w:t xml:space="preserve"> võib teha ettepaneku, kui </w:t>
      </w:r>
      <w:r w:rsidR="007C1659">
        <w:rPr>
          <w:lang w:val="et-EE"/>
        </w:rPr>
        <w:t>siht</w:t>
      </w:r>
      <w:r w:rsidR="00A702AC">
        <w:rPr>
          <w:lang w:val="et-EE"/>
        </w:rPr>
        <w:t>t</w:t>
      </w:r>
      <w:r w:rsidR="00A702AC" w:rsidRPr="00A702AC">
        <w:rPr>
          <w:lang w:val="et-EE"/>
        </w:rPr>
        <w:t xml:space="preserve">oetuse rahastamise vahendeid jätkub </w:t>
      </w:r>
      <w:r w:rsidR="00A702AC">
        <w:rPr>
          <w:lang w:val="et-EE"/>
        </w:rPr>
        <w:t xml:space="preserve">vaid </w:t>
      </w:r>
      <w:r w:rsidR="00A702AC" w:rsidRPr="00A702AC">
        <w:rPr>
          <w:lang w:val="et-EE"/>
        </w:rPr>
        <w:t xml:space="preserve">osaliselt ja taotleja on </w:t>
      </w:r>
      <w:r w:rsidR="00A702AC">
        <w:rPr>
          <w:lang w:val="et-EE"/>
        </w:rPr>
        <w:t>taotluse</w:t>
      </w:r>
      <w:r w:rsidR="002F4CB3">
        <w:rPr>
          <w:lang w:val="et-EE"/>
        </w:rPr>
        <w:t xml:space="preserve"> osalise</w:t>
      </w:r>
      <w:r w:rsidR="00A702AC">
        <w:rPr>
          <w:lang w:val="et-EE"/>
        </w:rPr>
        <w:t xml:space="preserve"> </w:t>
      </w:r>
      <w:r w:rsidR="00A702AC" w:rsidRPr="00A702AC">
        <w:rPr>
          <w:lang w:val="et-EE"/>
        </w:rPr>
        <w:t>rahuldamisega nõus.</w:t>
      </w:r>
      <w:r w:rsidR="00A702AC">
        <w:rPr>
          <w:lang w:val="et-EE"/>
        </w:rPr>
        <w:t xml:space="preserve"> </w:t>
      </w:r>
      <w:r w:rsidR="00CE3926" w:rsidRPr="00CE3926">
        <w:rPr>
          <w:lang w:val="et-EE"/>
        </w:rPr>
        <w:t>Taotluse osalise rahuldamise</w:t>
      </w:r>
      <w:r w:rsidR="00325077">
        <w:rPr>
          <w:lang w:val="et-EE"/>
        </w:rPr>
        <w:t xml:space="preserve"> korral</w:t>
      </w:r>
      <w:r w:rsidR="00CE3926" w:rsidRPr="00CE3926">
        <w:rPr>
          <w:lang w:val="et-EE"/>
        </w:rPr>
        <w:t xml:space="preserve"> on kohustus taotleja ära kuulata</w:t>
      </w:r>
      <w:r w:rsidR="00BF5E1E">
        <w:rPr>
          <w:lang w:val="et-EE"/>
        </w:rPr>
        <w:t>, mistõttu e</w:t>
      </w:r>
      <w:r w:rsidR="005D21E7" w:rsidRPr="005D21E7">
        <w:rPr>
          <w:lang w:val="et-EE"/>
        </w:rPr>
        <w:t xml:space="preserve">nne </w:t>
      </w:r>
      <w:r w:rsidR="00221783">
        <w:rPr>
          <w:lang w:val="et-EE"/>
        </w:rPr>
        <w:t>sellekohast</w:t>
      </w:r>
      <w:r w:rsidR="005D21E7" w:rsidRPr="005D21E7">
        <w:rPr>
          <w:lang w:val="et-EE"/>
        </w:rPr>
        <w:t xml:space="preserve"> otsust suheldakse taotlejaga ja </w:t>
      </w:r>
      <w:bookmarkStart w:id="11" w:name="_Hlk202785155"/>
      <w:r w:rsidR="005D21E7" w:rsidRPr="005D21E7">
        <w:rPr>
          <w:lang w:val="et-EE"/>
        </w:rPr>
        <w:t>selgitatakse</w:t>
      </w:r>
      <w:r w:rsidR="00325077">
        <w:rPr>
          <w:lang w:val="et-EE"/>
        </w:rPr>
        <w:t>,</w:t>
      </w:r>
      <w:r w:rsidR="005D21E7" w:rsidRPr="005D21E7">
        <w:rPr>
          <w:lang w:val="et-EE"/>
        </w:rPr>
        <w:t xml:space="preserve"> mis osas </w:t>
      </w:r>
      <w:r w:rsidR="00CE3926">
        <w:rPr>
          <w:lang w:val="et-EE"/>
        </w:rPr>
        <w:t xml:space="preserve">on kavandatud </w:t>
      </w:r>
      <w:r w:rsidR="005D21E7" w:rsidRPr="005D21E7">
        <w:rPr>
          <w:lang w:val="et-EE"/>
        </w:rPr>
        <w:t>taotletud toetust vähenda</w:t>
      </w:r>
      <w:r w:rsidR="00CE3926">
        <w:rPr>
          <w:lang w:val="et-EE"/>
        </w:rPr>
        <w:t>da</w:t>
      </w:r>
      <w:r w:rsidR="005D21E7" w:rsidRPr="005D21E7">
        <w:rPr>
          <w:lang w:val="et-EE"/>
        </w:rPr>
        <w:t xml:space="preserve">. </w:t>
      </w:r>
      <w:bookmarkEnd w:id="11"/>
      <w:r w:rsidR="00CE3926">
        <w:rPr>
          <w:lang w:val="et-EE"/>
        </w:rPr>
        <w:t>Taotlejale p</w:t>
      </w:r>
      <w:r w:rsidR="005D21E7" w:rsidRPr="005D21E7">
        <w:rPr>
          <w:lang w:val="et-EE"/>
        </w:rPr>
        <w:t xml:space="preserve">akutakse võimalust kaaluda, kas ta on nõus viima projekti ellu ka väiksema toetussummaga või </w:t>
      </w:r>
      <w:r w:rsidR="00CE3926" w:rsidRPr="00CE3926">
        <w:rPr>
          <w:lang w:val="et-EE"/>
        </w:rPr>
        <w:t>projektis kavandatud toetatavaid tegevusi muut</w:t>
      </w:r>
      <w:r w:rsidR="00CE3926">
        <w:rPr>
          <w:lang w:val="et-EE"/>
        </w:rPr>
        <w:t xml:space="preserve">ma. </w:t>
      </w:r>
      <w:r w:rsidR="00CE3926" w:rsidRPr="00CE3926">
        <w:rPr>
          <w:lang w:val="et-EE"/>
        </w:rPr>
        <w:t xml:space="preserve">Osalise rahuldamise korral ei toetata näiteks </w:t>
      </w:r>
      <w:r w:rsidR="005822DE">
        <w:rPr>
          <w:lang w:val="et-EE"/>
        </w:rPr>
        <w:t xml:space="preserve">projekti </w:t>
      </w:r>
      <w:r w:rsidR="00CE3926" w:rsidRPr="00CE3926">
        <w:rPr>
          <w:lang w:val="et-EE"/>
        </w:rPr>
        <w:t>t</w:t>
      </w:r>
      <w:r w:rsidR="00BF5E1E">
        <w:rPr>
          <w:lang w:val="et-EE"/>
        </w:rPr>
        <w:t>aotluse</w:t>
      </w:r>
      <w:r w:rsidR="00CE3926" w:rsidRPr="00CE3926">
        <w:rPr>
          <w:lang w:val="et-EE"/>
        </w:rPr>
        <w:t xml:space="preserve"> </w:t>
      </w:r>
      <w:r w:rsidR="00BF5E1E">
        <w:rPr>
          <w:lang w:val="et-EE"/>
        </w:rPr>
        <w:t>kogu</w:t>
      </w:r>
      <w:r w:rsidR="00CE3926" w:rsidRPr="00CE3926">
        <w:rPr>
          <w:lang w:val="et-EE"/>
        </w:rPr>
        <w:t>summat, projekti tegevusi või tulemusi algses taotluses nimetatud ulatuses või kujul.</w:t>
      </w:r>
      <w:r w:rsidR="00CE3926">
        <w:rPr>
          <w:lang w:val="et-EE"/>
        </w:rPr>
        <w:t xml:space="preserve"> </w:t>
      </w:r>
      <w:r w:rsidR="005D21E7" w:rsidRPr="005D21E7">
        <w:rPr>
          <w:lang w:val="et-EE"/>
        </w:rPr>
        <w:t xml:space="preserve">Otsuses </w:t>
      </w:r>
      <w:r w:rsidR="00BF5E1E">
        <w:rPr>
          <w:lang w:val="et-EE"/>
        </w:rPr>
        <w:t xml:space="preserve">taotluse osalise rahuldamise kohta </w:t>
      </w:r>
      <w:r w:rsidR="005D21E7" w:rsidRPr="005D21E7">
        <w:rPr>
          <w:lang w:val="et-EE"/>
        </w:rPr>
        <w:t>tuleb märkida, millises ulatuses taotlus rahuldatakse.</w:t>
      </w:r>
      <w:r w:rsidR="00CE3926">
        <w:rPr>
          <w:lang w:val="et-EE"/>
        </w:rPr>
        <w:t xml:space="preserve"> </w:t>
      </w:r>
    </w:p>
    <w:p w14:paraId="3B4E6543" w14:textId="77777777" w:rsidR="00D432B2" w:rsidRDefault="00D432B2" w:rsidP="00A702AC">
      <w:pPr>
        <w:jc w:val="both"/>
        <w:rPr>
          <w:lang w:val="et-EE"/>
        </w:rPr>
      </w:pPr>
    </w:p>
    <w:p w14:paraId="69CE06E3" w14:textId="58981073" w:rsidR="009B1A03" w:rsidRDefault="00AA3FA5" w:rsidP="009B1A03">
      <w:pPr>
        <w:pStyle w:val="BodyText"/>
      </w:pPr>
      <w:r w:rsidRPr="00AF2FCC">
        <w:rPr>
          <w:rFonts w:eastAsia="SimSun" w:cs="Mangal"/>
          <w:kern w:val="1"/>
          <w:lang w:eastAsia="hi-IN" w:bidi="hi-IN"/>
        </w:rPr>
        <w:t xml:space="preserve">Ministeerium säilitab </w:t>
      </w:r>
      <w:r w:rsidR="0033558F" w:rsidRPr="00AF2FCC">
        <w:t>taotlusvooruga</w:t>
      </w:r>
      <w:r w:rsidRPr="00AF2FCC">
        <w:rPr>
          <w:rFonts w:eastAsia="SimSun" w:cs="Mangal"/>
          <w:kern w:val="1"/>
          <w:lang w:eastAsia="hi-IN" w:bidi="hi-IN"/>
        </w:rPr>
        <w:t xml:space="preserve"> seotud dokumente</w:t>
      </w:r>
      <w:r w:rsidR="00D41D35" w:rsidRPr="00AF2FCC">
        <w:rPr>
          <w:rFonts w:eastAsia="SimSun" w:cs="Mangal"/>
          <w:kern w:val="1"/>
          <w:lang w:eastAsia="hi-IN" w:bidi="hi-IN"/>
        </w:rPr>
        <w:t xml:space="preserve"> ministeeriumis kehtestatud teabehalduse korra kohaselt</w:t>
      </w:r>
      <w:r w:rsidRPr="00AF2FCC">
        <w:rPr>
          <w:rFonts w:eastAsia="SimSun" w:cs="Mangal"/>
          <w:kern w:val="1"/>
          <w:lang w:eastAsia="hi-IN" w:bidi="hi-IN"/>
        </w:rPr>
        <w:t xml:space="preserve"> </w:t>
      </w:r>
      <w:r w:rsidR="009B1A03" w:rsidRPr="00AF2FCC">
        <w:rPr>
          <w:rFonts w:eastAsia="SimSun" w:cs="Mangal"/>
          <w:kern w:val="1"/>
          <w:lang w:eastAsia="hi-IN" w:bidi="hi-IN"/>
        </w:rPr>
        <w:t>kümme</w:t>
      </w:r>
      <w:r w:rsidRPr="00AF2FCC">
        <w:rPr>
          <w:rFonts w:eastAsia="SimSun" w:cs="Mangal"/>
          <w:kern w:val="1"/>
          <w:lang w:eastAsia="hi-IN" w:bidi="hi-IN"/>
        </w:rPr>
        <w:t xml:space="preserve"> aastat </w:t>
      </w:r>
      <w:r w:rsidR="00F00391" w:rsidRPr="00AF2FCC">
        <w:rPr>
          <w:rFonts w:eastAsia="SimSun" w:cs="Mangal"/>
          <w:kern w:val="1"/>
          <w:lang w:eastAsia="hi-IN" w:bidi="hi-IN"/>
        </w:rPr>
        <w:t xml:space="preserve">alates </w:t>
      </w:r>
      <w:r w:rsidRPr="00AF2FCC">
        <w:rPr>
          <w:rFonts w:eastAsia="SimSun" w:cs="Mangal"/>
          <w:kern w:val="1"/>
          <w:lang w:eastAsia="hi-IN" w:bidi="hi-IN"/>
        </w:rPr>
        <w:t>toetuse kasutamise perioodi lõppemisest.</w:t>
      </w:r>
      <w:r w:rsidR="002D2B22" w:rsidRPr="00AF2FCC">
        <w:rPr>
          <w:rFonts w:eastAsia="SimSun" w:cs="Mangal"/>
          <w:kern w:val="1"/>
          <w:lang w:eastAsia="hi-IN" w:bidi="hi-IN"/>
        </w:rPr>
        <w:t xml:space="preserve"> </w:t>
      </w:r>
      <w:r w:rsidR="009B1A03" w:rsidRPr="00AF2FCC">
        <w:t xml:space="preserve">Rahuldamata </w:t>
      </w:r>
      <w:r w:rsidR="007327D2">
        <w:t xml:space="preserve">jäetud </w:t>
      </w:r>
      <w:r w:rsidR="009B1A03" w:rsidRPr="00AF2FCC">
        <w:t xml:space="preserve">taotlusega seotud </w:t>
      </w:r>
      <w:r w:rsidR="00AF2FCC" w:rsidRPr="00AF2FCC">
        <w:t xml:space="preserve">andmeid sisaldavaid </w:t>
      </w:r>
      <w:r w:rsidR="009B1A03" w:rsidRPr="00AF2FCC">
        <w:t xml:space="preserve">dokumente säilitatakse </w:t>
      </w:r>
      <w:r w:rsidR="00945052">
        <w:t xml:space="preserve">kaks aastat </w:t>
      </w:r>
      <w:r w:rsidR="009B1A03" w:rsidRPr="00AF2FCC">
        <w:t>vaidlustustähtaja möödumisest.</w:t>
      </w:r>
      <w:r w:rsidR="00C05850">
        <w:t xml:space="preserve"> </w:t>
      </w:r>
      <w:r w:rsidR="00894187">
        <w:t xml:space="preserve">Nimetatud </w:t>
      </w:r>
      <w:r w:rsidR="007B1253">
        <w:t>säilitustähtajad</w:t>
      </w:r>
      <w:r w:rsidR="007B1253" w:rsidRPr="00C05850">
        <w:t xml:space="preserve"> </w:t>
      </w:r>
      <w:r w:rsidR="00C05850" w:rsidRPr="00C05850">
        <w:t>on mõistlik</w:t>
      </w:r>
      <w:r w:rsidR="00894187">
        <w:t>ud</w:t>
      </w:r>
      <w:r w:rsidR="00C05850" w:rsidRPr="00C05850">
        <w:t xml:space="preserve"> ja piisav</w:t>
      </w:r>
      <w:r w:rsidR="00894187">
        <w:t>ad</w:t>
      </w:r>
      <w:r w:rsidR="00C05850" w:rsidRPr="00C05850">
        <w:t xml:space="preserve"> toetuste haldamisega seotud vajaduste katmiseks, arvestades kontrolli ja võimalike tagasinõuete perioode.</w:t>
      </w:r>
    </w:p>
    <w:p w14:paraId="5D3C319E" w14:textId="4A053679" w:rsidR="004722E9" w:rsidRDefault="004722E9" w:rsidP="00A702AC">
      <w:pPr>
        <w:jc w:val="both"/>
        <w:rPr>
          <w:lang w:val="et-EE"/>
        </w:rPr>
      </w:pPr>
    </w:p>
    <w:p w14:paraId="36A43E3C" w14:textId="77777777" w:rsidR="003F6C51" w:rsidRDefault="005146DE" w:rsidP="003F6C51">
      <w:pPr>
        <w:pStyle w:val="BodyText"/>
        <w:rPr>
          <w:rFonts w:eastAsia="SimSun" w:cs="Mangal"/>
          <w:kern w:val="1"/>
          <w:lang w:eastAsia="hi-IN" w:bidi="hi-IN"/>
        </w:rPr>
      </w:pPr>
      <w:r w:rsidRPr="00703536">
        <w:rPr>
          <w:b/>
          <w:bCs/>
        </w:rPr>
        <w:t>E</w:t>
      </w:r>
      <w:r w:rsidR="0024191F" w:rsidRPr="00703536">
        <w:rPr>
          <w:b/>
          <w:bCs/>
        </w:rPr>
        <w:t xml:space="preserve">elnõu § </w:t>
      </w:r>
      <w:r w:rsidR="008F508B" w:rsidRPr="00703536">
        <w:rPr>
          <w:b/>
          <w:bCs/>
        </w:rPr>
        <w:t>1</w:t>
      </w:r>
      <w:r w:rsidR="009B1A03">
        <w:rPr>
          <w:b/>
          <w:bCs/>
        </w:rPr>
        <w:t>2</w:t>
      </w:r>
      <w:r w:rsidR="0024191F" w:rsidRPr="00B1447A">
        <w:t xml:space="preserve"> </w:t>
      </w:r>
      <w:r w:rsidR="00C977D1">
        <w:t>k</w:t>
      </w:r>
      <w:r>
        <w:t xml:space="preserve">ohaselt </w:t>
      </w:r>
      <w:r w:rsidR="00C977D1">
        <w:t xml:space="preserve">loetakse </w:t>
      </w:r>
      <w:r w:rsidR="0033558F" w:rsidRPr="0003136F">
        <w:t>taotlusvoor</w:t>
      </w:r>
      <w:r w:rsidR="00C977D1" w:rsidRPr="00C977D1">
        <w:t xml:space="preserve"> luhtunuks, kui ei esitatud ühtegi taotlust või ükski taotleja või taotlus ei vastanud nõuetele.</w:t>
      </w:r>
      <w:r w:rsidR="00643651">
        <w:t xml:space="preserve"> </w:t>
      </w:r>
      <w:r w:rsidR="00E946A1">
        <w:t xml:space="preserve">Need asjaolud märgitakse komisjoni koosoleku protokollis. </w:t>
      </w:r>
      <w:r w:rsidR="00643651">
        <w:t>Sel juhul võib k</w:t>
      </w:r>
      <w:r w:rsidR="00643651" w:rsidRPr="00643651">
        <w:rPr>
          <w:rFonts w:eastAsia="SimSun" w:cs="Mangal"/>
          <w:kern w:val="1"/>
          <w:lang w:eastAsia="hi-IN" w:bidi="hi-IN"/>
        </w:rPr>
        <w:t>omisjon</w:t>
      </w:r>
      <w:r w:rsidR="00325077">
        <w:rPr>
          <w:rFonts w:eastAsia="SimSun" w:cs="Mangal"/>
          <w:kern w:val="1"/>
          <w:lang w:eastAsia="hi-IN" w:bidi="hi-IN"/>
        </w:rPr>
        <w:t>,</w:t>
      </w:r>
      <w:r w:rsidR="00643651" w:rsidRPr="00643651">
        <w:rPr>
          <w:rFonts w:eastAsia="SimSun" w:cs="Mangal"/>
          <w:kern w:val="1"/>
          <w:lang w:eastAsia="hi-IN" w:bidi="hi-IN"/>
        </w:rPr>
        <w:t xml:space="preserve"> </w:t>
      </w:r>
      <w:r w:rsidR="00643651">
        <w:rPr>
          <w:rFonts w:eastAsia="SimSun" w:cs="Mangal"/>
          <w:kern w:val="1"/>
          <w:lang w:eastAsia="hi-IN" w:bidi="hi-IN"/>
        </w:rPr>
        <w:t xml:space="preserve">hinnates uue taotlusvooru perspektiivi, </w:t>
      </w:r>
      <w:r w:rsidR="00643651" w:rsidRPr="00643651">
        <w:rPr>
          <w:rFonts w:eastAsia="SimSun" w:cs="Mangal"/>
          <w:kern w:val="1"/>
          <w:lang w:eastAsia="hi-IN" w:bidi="hi-IN"/>
        </w:rPr>
        <w:t xml:space="preserve">teha kantslerile ettepaneku </w:t>
      </w:r>
      <w:r w:rsidR="00325077">
        <w:rPr>
          <w:rFonts w:eastAsia="SimSun" w:cs="Mangal"/>
          <w:kern w:val="1"/>
          <w:lang w:eastAsia="hi-IN" w:bidi="hi-IN"/>
        </w:rPr>
        <w:t xml:space="preserve">korraldada </w:t>
      </w:r>
      <w:r w:rsidR="00643651" w:rsidRPr="00643651">
        <w:rPr>
          <w:rFonts w:eastAsia="SimSun" w:cs="Mangal"/>
          <w:kern w:val="1"/>
          <w:lang w:eastAsia="hi-IN" w:bidi="hi-IN"/>
        </w:rPr>
        <w:t>uus taotlusvoor.</w:t>
      </w:r>
      <w:r w:rsidR="003F6C51">
        <w:rPr>
          <w:rFonts w:eastAsia="SimSun" w:cs="Mangal"/>
          <w:kern w:val="1"/>
          <w:lang w:eastAsia="hi-IN" w:bidi="hi-IN"/>
        </w:rPr>
        <w:t xml:space="preserve"> </w:t>
      </w:r>
    </w:p>
    <w:p w14:paraId="19FE304C" w14:textId="77777777" w:rsidR="003F6C51" w:rsidRDefault="003F6C51" w:rsidP="003F6C51">
      <w:pPr>
        <w:pStyle w:val="BodyText"/>
        <w:rPr>
          <w:rFonts w:eastAsia="SimSun" w:cs="Mangal"/>
          <w:kern w:val="1"/>
          <w:lang w:eastAsia="hi-IN" w:bidi="hi-IN"/>
        </w:rPr>
      </w:pPr>
    </w:p>
    <w:p w14:paraId="0B2D5BFE" w14:textId="2AF41300" w:rsidR="003F6C51" w:rsidRPr="005A4973" w:rsidRDefault="0024191F" w:rsidP="003F6C51">
      <w:pPr>
        <w:pStyle w:val="BodyText"/>
        <w:rPr>
          <w:color w:val="000000"/>
          <w:bdr w:val="none" w:sz="0" w:space="0" w:color="auto" w:frame="1"/>
        </w:rPr>
      </w:pPr>
      <w:r w:rsidRPr="005A4973">
        <w:rPr>
          <w:b/>
          <w:bCs/>
        </w:rPr>
        <w:t xml:space="preserve">Eelnõu </w:t>
      </w:r>
      <w:r w:rsidRPr="005A4973">
        <w:rPr>
          <w:rStyle w:val="Strong"/>
          <w:color w:val="000000"/>
          <w:bdr w:val="none" w:sz="0" w:space="0" w:color="auto" w:frame="1"/>
        </w:rPr>
        <w:t>§ 1</w:t>
      </w:r>
      <w:r w:rsidR="009B1A03" w:rsidRPr="005A4973">
        <w:rPr>
          <w:rStyle w:val="Strong"/>
          <w:color w:val="000000"/>
          <w:bdr w:val="none" w:sz="0" w:space="0" w:color="auto" w:frame="1"/>
        </w:rPr>
        <w:t>3</w:t>
      </w:r>
      <w:r w:rsidRPr="005A4973">
        <w:rPr>
          <w:rStyle w:val="Strong"/>
          <w:b w:val="0"/>
          <w:bCs w:val="0"/>
          <w:color w:val="000000"/>
          <w:bdr w:val="none" w:sz="0" w:space="0" w:color="auto" w:frame="1"/>
        </w:rPr>
        <w:t xml:space="preserve"> </w:t>
      </w:r>
      <w:r w:rsidR="003559AA" w:rsidRPr="005A4973">
        <w:rPr>
          <w:rStyle w:val="Strong"/>
          <w:b w:val="0"/>
          <w:bCs w:val="0"/>
          <w:color w:val="000000"/>
          <w:bdr w:val="none" w:sz="0" w:space="0" w:color="auto" w:frame="1"/>
        </w:rPr>
        <w:t xml:space="preserve">sisaldab volitusnormi, mille kohaselt teeb kantsler otsuse </w:t>
      </w:r>
      <w:r w:rsidR="0033558F" w:rsidRPr="005A4973">
        <w:rPr>
          <w:rStyle w:val="Strong"/>
          <w:b w:val="0"/>
          <w:bCs w:val="0"/>
          <w:color w:val="000000"/>
          <w:bdr w:val="none" w:sz="0" w:space="0" w:color="auto" w:frame="1"/>
        </w:rPr>
        <w:t>taotlusvooru</w:t>
      </w:r>
      <w:r w:rsidR="003559AA" w:rsidRPr="005A4973">
        <w:rPr>
          <w:rStyle w:val="Strong"/>
          <w:b w:val="0"/>
          <w:bCs w:val="0"/>
          <w:color w:val="000000"/>
          <w:bdr w:val="none" w:sz="0" w:space="0" w:color="auto" w:frame="1"/>
        </w:rPr>
        <w:t xml:space="preserve"> tulemuste kohta komisjoni ettepaneku alusel. </w:t>
      </w:r>
      <w:r w:rsidR="00717C8B" w:rsidRPr="005A4973">
        <w:rPr>
          <w:color w:val="000000"/>
          <w:bdr w:val="none" w:sz="0" w:space="0" w:color="auto" w:frame="1"/>
        </w:rPr>
        <w:t xml:space="preserve">Toetuse </w:t>
      </w:r>
      <w:r w:rsidR="007C1659" w:rsidRPr="005A4973">
        <w:rPr>
          <w:color w:val="000000"/>
          <w:bdr w:val="none" w:sz="0" w:space="0" w:color="auto" w:frame="1"/>
        </w:rPr>
        <w:t>määramise</w:t>
      </w:r>
      <w:r w:rsidR="00717C8B" w:rsidRPr="005A4973">
        <w:rPr>
          <w:color w:val="000000"/>
          <w:bdr w:val="none" w:sz="0" w:space="0" w:color="auto" w:frame="1"/>
        </w:rPr>
        <w:t xml:space="preserve"> kohta tehtav otsus on haldusakt</w:t>
      </w:r>
      <w:r w:rsidR="00B62E4D" w:rsidRPr="005A4973">
        <w:rPr>
          <w:color w:val="000000"/>
          <w:bdr w:val="none" w:sz="0" w:space="0" w:color="auto" w:frame="1"/>
        </w:rPr>
        <w:t>. T</w:t>
      </w:r>
      <w:r w:rsidR="00717C8B" w:rsidRPr="005A4973">
        <w:rPr>
          <w:color w:val="000000"/>
          <w:bdr w:val="none" w:sz="0" w:space="0" w:color="auto" w:frame="1"/>
        </w:rPr>
        <w:t>aotluse rahuldamata jätmist peab haldusmenetluse põhimõtteid arvestades põhjendama.</w:t>
      </w:r>
    </w:p>
    <w:p w14:paraId="2D6640C7" w14:textId="77777777" w:rsidR="003F6C51" w:rsidRPr="005A4973" w:rsidRDefault="003F6C51" w:rsidP="003F6C51">
      <w:pPr>
        <w:pStyle w:val="BodyText"/>
        <w:rPr>
          <w:color w:val="000000"/>
          <w:bdr w:val="none" w:sz="0" w:space="0" w:color="auto" w:frame="1"/>
        </w:rPr>
      </w:pPr>
    </w:p>
    <w:p w14:paraId="2E249CC4" w14:textId="77777777" w:rsidR="005A4973" w:rsidRDefault="00844283" w:rsidP="003F6C51">
      <w:pPr>
        <w:pStyle w:val="BodyText"/>
        <w:rPr>
          <w:rStyle w:val="Strong"/>
          <w:b w:val="0"/>
          <w:bCs w:val="0"/>
          <w:color w:val="000000"/>
          <w:bdr w:val="none" w:sz="0" w:space="0" w:color="auto" w:frame="1"/>
        </w:rPr>
      </w:pPr>
      <w:r w:rsidRPr="005A4973">
        <w:rPr>
          <w:rStyle w:val="Strong"/>
          <w:b w:val="0"/>
          <w:bCs w:val="0"/>
          <w:color w:val="000000"/>
          <w:bdr w:val="none" w:sz="0" w:space="0" w:color="auto" w:frame="1"/>
        </w:rPr>
        <w:t xml:space="preserve">Kui kantsler ei nõustu komisjoni ettepanekuga, võib ta saata selle komisjonile </w:t>
      </w:r>
      <w:r w:rsidR="005822DE" w:rsidRPr="005A4973">
        <w:rPr>
          <w:rStyle w:val="Strong"/>
          <w:b w:val="0"/>
          <w:bCs w:val="0"/>
          <w:color w:val="000000"/>
          <w:bdr w:val="none" w:sz="0" w:space="0" w:color="auto" w:frame="1"/>
        </w:rPr>
        <w:t xml:space="preserve">tagasi </w:t>
      </w:r>
      <w:r w:rsidRPr="005A4973">
        <w:rPr>
          <w:rStyle w:val="Strong"/>
          <w:b w:val="0"/>
          <w:bCs w:val="0"/>
          <w:color w:val="000000"/>
          <w:bdr w:val="none" w:sz="0" w:space="0" w:color="auto" w:frame="1"/>
        </w:rPr>
        <w:t xml:space="preserve">uuesti otsustamiseks. Komisjonil tuleb küsimust uuesti arutada ja esitada kantslerile uus ettepanek. </w:t>
      </w:r>
    </w:p>
    <w:p w14:paraId="615024FD" w14:textId="77777777" w:rsidR="005A4973" w:rsidRDefault="005A4973" w:rsidP="003F6C51">
      <w:pPr>
        <w:pStyle w:val="BodyText"/>
        <w:rPr>
          <w:rStyle w:val="Strong"/>
          <w:b w:val="0"/>
          <w:bCs w:val="0"/>
          <w:color w:val="000000"/>
          <w:bdr w:val="none" w:sz="0" w:space="0" w:color="auto" w:frame="1"/>
        </w:rPr>
      </w:pPr>
    </w:p>
    <w:p w14:paraId="2AD003E0" w14:textId="4D9ED4A2" w:rsidR="00915377" w:rsidRPr="005A4973" w:rsidRDefault="003559AA" w:rsidP="003F6C51">
      <w:pPr>
        <w:pStyle w:val="BodyText"/>
        <w:rPr>
          <w:rStyle w:val="Strong"/>
          <w:b w:val="0"/>
          <w:bCs w:val="0"/>
          <w:color w:val="000000"/>
          <w:bdr w:val="none" w:sz="0" w:space="0" w:color="auto" w:frame="1"/>
        </w:rPr>
      </w:pPr>
      <w:r w:rsidRPr="005A4973">
        <w:rPr>
          <w:rStyle w:val="Strong"/>
          <w:b w:val="0"/>
          <w:bCs w:val="0"/>
          <w:color w:val="000000"/>
          <w:bdr w:val="none" w:sz="0" w:space="0" w:color="auto" w:frame="1"/>
        </w:rPr>
        <w:t>Taotlejat teavita</w:t>
      </w:r>
      <w:r w:rsidR="00227A8F" w:rsidRPr="005A4973">
        <w:rPr>
          <w:rStyle w:val="Strong"/>
          <w:b w:val="0"/>
          <w:bCs w:val="0"/>
          <w:color w:val="000000"/>
          <w:bdr w:val="none" w:sz="0" w:space="0" w:color="auto" w:frame="1"/>
        </w:rPr>
        <w:t xml:space="preserve">b tehtud </w:t>
      </w:r>
      <w:r w:rsidRPr="005A4973">
        <w:rPr>
          <w:rStyle w:val="Strong"/>
          <w:b w:val="0"/>
          <w:bCs w:val="0"/>
          <w:color w:val="000000"/>
          <w:bdr w:val="none" w:sz="0" w:space="0" w:color="auto" w:frame="1"/>
        </w:rPr>
        <w:t xml:space="preserve">otsusest </w:t>
      </w:r>
      <w:r w:rsidR="0033558F" w:rsidRPr="005A4973">
        <w:rPr>
          <w:rStyle w:val="Strong"/>
          <w:b w:val="0"/>
          <w:bCs w:val="0"/>
          <w:color w:val="000000"/>
          <w:bdr w:val="none" w:sz="0" w:space="0" w:color="auto" w:frame="1"/>
        </w:rPr>
        <w:t>taotlusvooru</w:t>
      </w:r>
      <w:r w:rsidR="00227A8F" w:rsidRPr="005A4973">
        <w:rPr>
          <w:rStyle w:val="Strong"/>
          <w:b w:val="0"/>
          <w:bCs w:val="0"/>
          <w:color w:val="000000"/>
          <w:bdr w:val="none" w:sz="0" w:space="0" w:color="auto" w:frame="1"/>
        </w:rPr>
        <w:t xml:space="preserve"> kontaktisik taotluses märgitud </w:t>
      </w:r>
      <w:r w:rsidRPr="005A4973">
        <w:rPr>
          <w:rStyle w:val="Strong"/>
          <w:b w:val="0"/>
          <w:bCs w:val="0"/>
          <w:color w:val="000000"/>
          <w:bdr w:val="none" w:sz="0" w:space="0" w:color="auto" w:frame="1"/>
        </w:rPr>
        <w:t xml:space="preserve">e-posti </w:t>
      </w:r>
      <w:r w:rsidR="00227A8F" w:rsidRPr="005A4973">
        <w:rPr>
          <w:rStyle w:val="Strong"/>
          <w:b w:val="0"/>
          <w:bCs w:val="0"/>
          <w:color w:val="000000"/>
          <w:bdr w:val="none" w:sz="0" w:space="0" w:color="auto" w:frame="1"/>
        </w:rPr>
        <w:t>aadressi</w:t>
      </w:r>
      <w:r w:rsidRPr="005A4973">
        <w:rPr>
          <w:rStyle w:val="Strong"/>
          <w:b w:val="0"/>
          <w:bCs w:val="0"/>
          <w:color w:val="000000"/>
          <w:bdr w:val="none" w:sz="0" w:space="0" w:color="auto" w:frame="1"/>
        </w:rPr>
        <w:t>l.</w:t>
      </w:r>
    </w:p>
    <w:p w14:paraId="13BA4813" w14:textId="6C6BC41C" w:rsidR="00D731B9" w:rsidRPr="005A4973" w:rsidRDefault="00D731B9" w:rsidP="00D731B9">
      <w:pPr>
        <w:rPr>
          <w:lang w:val="et-EE"/>
        </w:rPr>
      </w:pPr>
    </w:p>
    <w:p w14:paraId="4EE1BBB8" w14:textId="6F89EAEF" w:rsidR="00D731B9" w:rsidRDefault="00D731B9" w:rsidP="00D731B9">
      <w:pPr>
        <w:jc w:val="both"/>
        <w:rPr>
          <w:lang w:val="et-EE"/>
        </w:rPr>
      </w:pPr>
      <w:r>
        <w:rPr>
          <w:lang w:val="et-EE"/>
        </w:rPr>
        <w:lastRenderedPageBreak/>
        <w:t>Ministeerium avalikustab oma</w:t>
      </w:r>
      <w:r w:rsidRPr="009C45E6">
        <w:rPr>
          <w:lang w:val="et-EE"/>
        </w:rPr>
        <w:t xml:space="preserve"> </w:t>
      </w:r>
      <w:r>
        <w:rPr>
          <w:lang w:val="et-EE"/>
        </w:rPr>
        <w:t>v</w:t>
      </w:r>
      <w:r w:rsidRPr="009C45E6">
        <w:rPr>
          <w:lang w:val="et-EE"/>
        </w:rPr>
        <w:t xml:space="preserve">eebilehel </w:t>
      </w:r>
      <w:r>
        <w:rPr>
          <w:lang w:val="et-EE"/>
        </w:rPr>
        <w:t xml:space="preserve">dokumendiregistri avalikus vaates </w:t>
      </w:r>
      <w:r w:rsidRPr="009C45E6">
        <w:rPr>
          <w:lang w:val="et-EE"/>
        </w:rPr>
        <w:t>t</w:t>
      </w:r>
      <w:r>
        <w:rPr>
          <w:lang w:val="et-EE"/>
        </w:rPr>
        <w:t>aotlusvooru</w:t>
      </w:r>
      <w:r w:rsidRPr="009C45E6">
        <w:rPr>
          <w:lang w:val="et-EE"/>
        </w:rPr>
        <w:t xml:space="preserve"> </w:t>
      </w:r>
      <w:r>
        <w:rPr>
          <w:lang w:val="et-EE"/>
        </w:rPr>
        <w:t xml:space="preserve">tulemustes toetuse andmise käskkirjaga toetuse </w:t>
      </w:r>
      <w:r w:rsidRPr="009C45E6">
        <w:rPr>
          <w:lang w:val="et-EE"/>
        </w:rPr>
        <w:t xml:space="preserve">saaja nime, toetatud tegevuste </w:t>
      </w:r>
      <w:r w:rsidR="00E73C80">
        <w:rPr>
          <w:lang w:val="et-EE"/>
        </w:rPr>
        <w:t xml:space="preserve">üldise </w:t>
      </w:r>
      <w:r w:rsidRPr="009C45E6">
        <w:rPr>
          <w:lang w:val="et-EE"/>
        </w:rPr>
        <w:t>kirjelduse ja toetuse su</w:t>
      </w:r>
      <w:r>
        <w:rPr>
          <w:lang w:val="et-EE"/>
        </w:rPr>
        <w:t>mma</w:t>
      </w:r>
      <w:r w:rsidRPr="009C45E6">
        <w:rPr>
          <w:lang w:val="et-EE"/>
        </w:rPr>
        <w:t>.</w:t>
      </w:r>
    </w:p>
    <w:p w14:paraId="3020E650" w14:textId="77777777" w:rsidR="00915377" w:rsidRPr="00FB14BB" w:rsidRDefault="00915377" w:rsidP="00A915D4">
      <w:pPr>
        <w:jc w:val="both"/>
        <w:rPr>
          <w:lang w:val="et-EE"/>
        </w:rPr>
      </w:pPr>
    </w:p>
    <w:p w14:paraId="75144564" w14:textId="66B53659" w:rsidR="006A6AD4" w:rsidRDefault="00763D82" w:rsidP="009C45E6">
      <w:pPr>
        <w:jc w:val="both"/>
        <w:rPr>
          <w:lang w:val="et-EE"/>
        </w:rPr>
      </w:pPr>
      <w:r w:rsidRPr="00F9752A">
        <w:rPr>
          <w:lang w:val="et-EE"/>
        </w:rPr>
        <w:t xml:space="preserve">Eelnõu </w:t>
      </w:r>
      <w:r w:rsidR="00974A10" w:rsidRPr="00F9752A">
        <w:rPr>
          <w:lang w:val="et-EE"/>
        </w:rPr>
        <w:t>5</w:t>
      </w:r>
      <w:r w:rsidR="00DD617F" w:rsidRPr="00F9752A">
        <w:rPr>
          <w:lang w:val="et-EE"/>
        </w:rPr>
        <w:t>.</w:t>
      </w:r>
      <w:r w:rsidR="00320BB3">
        <w:rPr>
          <w:lang w:val="et-EE"/>
        </w:rPr>
        <w:t> </w:t>
      </w:r>
      <w:r w:rsidR="00DD617F" w:rsidRPr="00F9752A">
        <w:rPr>
          <w:lang w:val="et-EE"/>
        </w:rPr>
        <w:t xml:space="preserve"> peatükis</w:t>
      </w:r>
      <w:r w:rsidR="00DD617F">
        <w:rPr>
          <w:lang w:val="et-EE"/>
        </w:rPr>
        <w:t xml:space="preserve"> </w:t>
      </w:r>
      <w:r w:rsidRPr="00763D82">
        <w:rPr>
          <w:lang w:val="et-EE"/>
        </w:rPr>
        <w:t xml:space="preserve">reguleeritakse </w:t>
      </w:r>
      <w:r w:rsidR="00974A10">
        <w:rPr>
          <w:lang w:val="et-EE"/>
        </w:rPr>
        <w:t>toetuse kasutamis</w:t>
      </w:r>
      <w:r w:rsidR="00792B1C">
        <w:rPr>
          <w:lang w:val="et-EE"/>
        </w:rPr>
        <w:t>t,</w:t>
      </w:r>
      <w:r w:rsidR="00974A10">
        <w:rPr>
          <w:lang w:val="et-EE"/>
        </w:rPr>
        <w:t xml:space="preserve"> lepingu sõlmimis</w:t>
      </w:r>
      <w:r w:rsidR="009B10CC">
        <w:rPr>
          <w:lang w:val="et-EE"/>
        </w:rPr>
        <w:t>t</w:t>
      </w:r>
      <w:r w:rsidR="00974A10">
        <w:rPr>
          <w:lang w:val="et-EE"/>
        </w:rPr>
        <w:t xml:space="preserve"> ja täitmist</w:t>
      </w:r>
      <w:r>
        <w:rPr>
          <w:lang w:val="et-EE"/>
        </w:rPr>
        <w:t>.</w:t>
      </w:r>
    </w:p>
    <w:p w14:paraId="79B1962F" w14:textId="77777777" w:rsidR="006A6AD4" w:rsidRDefault="006A6AD4" w:rsidP="009C45E6">
      <w:pPr>
        <w:jc w:val="both"/>
        <w:rPr>
          <w:lang w:val="et-EE"/>
        </w:rPr>
      </w:pPr>
    </w:p>
    <w:p w14:paraId="50607B94" w14:textId="09ECD6F1" w:rsidR="005F1430" w:rsidRDefault="003653BA" w:rsidP="00D64FBE">
      <w:pPr>
        <w:jc w:val="both"/>
        <w:rPr>
          <w:lang w:val="et-EE"/>
        </w:rPr>
      </w:pPr>
      <w:r w:rsidRPr="00051EB1">
        <w:rPr>
          <w:b/>
          <w:bCs/>
          <w:lang w:val="et-EE"/>
        </w:rPr>
        <w:t>Paragrahvi 1</w:t>
      </w:r>
      <w:r w:rsidR="005D21E7">
        <w:rPr>
          <w:b/>
          <w:bCs/>
          <w:lang w:val="et-EE"/>
        </w:rPr>
        <w:t>4</w:t>
      </w:r>
      <w:r>
        <w:rPr>
          <w:lang w:val="et-EE"/>
        </w:rPr>
        <w:t xml:space="preserve"> kohaselt sõlmitakse toetuse saajaga toetuse andmiseks ja kasutamiseks leping. </w:t>
      </w:r>
      <w:r w:rsidR="0084451E">
        <w:rPr>
          <w:lang w:val="et-EE"/>
        </w:rPr>
        <w:t>Välisministeeriumi põhimäärus</w:t>
      </w:r>
      <w:r w:rsidR="00DA1412">
        <w:rPr>
          <w:lang w:val="et-EE"/>
        </w:rPr>
        <w:t>e</w:t>
      </w:r>
      <w:r w:rsidR="0084451E">
        <w:rPr>
          <w:lang w:val="et-EE"/>
        </w:rPr>
        <w:t xml:space="preserve"> §</w:t>
      </w:r>
      <w:r w:rsidR="006372D1">
        <w:rPr>
          <w:lang w:val="et-EE"/>
        </w:rPr>
        <w:t> </w:t>
      </w:r>
      <w:r w:rsidR="0084451E">
        <w:rPr>
          <w:lang w:val="et-EE"/>
        </w:rPr>
        <w:t>2</w:t>
      </w:r>
      <w:r w:rsidR="00D94767">
        <w:rPr>
          <w:lang w:val="et-EE"/>
        </w:rPr>
        <w:t>4</w:t>
      </w:r>
      <w:r w:rsidR="0084451E">
        <w:rPr>
          <w:lang w:val="et-EE"/>
        </w:rPr>
        <w:t xml:space="preserve"> punkti</w:t>
      </w:r>
      <w:r w:rsidR="006372D1">
        <w:rPr>
          <w:lang w:val="et-EE"/>
        </w:rPr>
        <w:t> </w:t>
      </w:r>
      <w:r w:rsidR="00D94767">
        <w:rPr>
          <w:lang w:val="et-EE"/>
        </w:rPr>
        <w:t>1</w:t>
      </w:r>
      <w:r w:rsidR="0084451E">
        <w:rPr>
          <w:lang w:val="et-EE"/>
        </w:rPr>
        <w:t xml:space="preserve"> kohaselt võib </w:t>
      </w:r>
      <w:r w:rsidR="00D94767">
        <w:rPr>
          <w:lang w:val="et-EE"/>
        </w:rPr>
        <w:t>kantsler</w:t>
      </w:r>
      <w:r w:rsidR="0084451E">
        <w:rPr>
          <w:lang w:val="et-EE"/>
        </w:rPr>
        <w:t xml:space="preserve"> volit</w:t>
      </w:r>
      <w:r w:rsidR="00D94767">
        <w:rPr>
          <w:lang w:val="et-EE"/>
        </w:rPr>
        <w:t>ada</w:t>
      </w:r>
      <w:r w:rsidR="0084451E">
        <w:rPr>
          <w:lang w:val="et-EE"/>
        </w:rPr>
        <w:t xml:space="preserve"> ministeeriumi </w:t>
      </w:r>
      <w:r w:rsidR="00D94767">
        <w:rPr>
          <w:lang w:val="et-EE"/>
        </w:rPr>
        <w:t>teenistujaid ministeeriumi</w:t>
      </w:r>
      <w:r w:rsidR="006372D1">
        <w:rPr>
          <w:lang w:val="et-EE"/>
        </w:rPr>
        <w:t xml:space="preserve"> </w:t>
      </w:r>
      <w:r w:rsidR="006372D1" w:rsidRPr="006372D1">
        <w:rPr>
          <w:lang w:val="et-EE"/>
        </w:rPr>
        <w:t>esindama</w:t>
      </w:r>
      <w:r w:rsidR="0084451E">
        <w:rPr>
          <w:lang w:val="et-EE"/>
        </w:rPr>
        <w:t xml:space="preserve">. </w:t>
      </w:r>
      <w:r w:rsidR="00667E9F">
        <w:rPr>
          <w:lang w:val="et-EE"/>
        </w:rPr>
        <w:t>Praktikas on seni ü</w:t>
      </w:r>
      <w:r w:rsidR="005E08BB" w:rsidRPr="005E08BB">
        <w:rPr>
          <w:lang w:val="et-EE"/>
        </w:rPr>
        <w:t>ldjuhul sõlmi</w:t>
      </w:r>
      <w:r w:rsidR="00667E9F">
        <w:rPr>
          <w:lang w:val="et-EE"/>
        </w:rPr>
        <w:t>nud</w:t>
      </w:r>
      <w:r w:rsidR="005E08BB" w:rsidRPr="005E08BB">
        <w:rPr>
          <w:lang w:val="et-EE"/>
        </w:rPr>
        <w:t xml:space="preserve"> riigieelarvest antava </w:t>
      </w:r>
      <w:r w:rsidR="00B62E4D">
        <w:rPr>
          <w:lang w:val="et-EE"/>
        </w:rPr>
        <w:t>siht</w:t>
      </w:r>
      <w:r w:rsidR="005E08BB" w:rsidRPr="005E08BB">
        <w:rPr>
          <w:lang w:val="et-EE"/>
        </w:rPr>
        <w:t xml:space="preserve">toetuse lepingu ministeeriumi </w:t>
      </w:r>
      <w:r w:rsidR="00667E9F">
        <w:rPr>
          <w:lang w:val="et-EE"/>
        </w:rPr>
        <w:t xml:space="preserve">nimel </w:t>
      </w:r>
      <w:r w:rsidR="005E08BB" w:rsidRPr="005E08BB">
        <w:rPr>
          <w:lang w:val="et-EE"/>
        </w:rPr>
        <w:t>valdkonna eelarvejuht, ke</w:t>
      </w:r>
      <w:r w:rsidR="00667E9F">
        <w:rPr>
          <w:lang w:val="et-EE"/>
        </w:rPr>
        <w:t>da</w:t>
      </w:r>
      <w:r w:rsidR="005E08BB" w:rsidRPr="005E08BB">
        <w:rPr>
          <w:lang w:val="et-EE"/>
        </w:rPr>
        <w:t xml:space="preserve"> </w:t>
      </w:r>
      <w:r w:rsidR="007D02CC">
        <w:rPr>
          <w:lang w:val="et-EE"/>
        </w:rPr>
        <w:t>kantsler on selleks volitanud</w:t>
      </w:r>
      <w:r w:rsidR="00325077">
        <w:rPr>
          <w:lang w:val="et-EE"/>
        </w:rPr>
        <w:t>,</w:t>
      </w:r>
      <w:r w:rsidR="00B62E4D">
        <w:rPr>
          <w:lang w:val="et-EE"/>
        </w:rPr>
        <w:t xml:space="preserve"> või muu ministeeriumi õigusaktides selleks volitatud isik</w:t>
      </w:r>
      <w:r w:rsidR="005E08BB" w:rsidRPr="005E08BB">
        <w:rPr>
          <w:lang w:val="et-EE"/>
        </w:rPr>
        <w:t xml:space="preserve">. </w:t>
      </w:r>
      <w:r w:rsidR="00B62E4D" w:rsidRPr="00B62E4D">
        <w:rPr>
          <w:lang w:val="et-EE"/>
        </w:rPr>
        <w:t>Leping sõlmitakse t</w:t>
      </w:r>
      <w:r w:rsidR="007327D2">
        <w:rPr>
          <w:lang w:val="et-EE"/>
        </w:rPr>
        <w:t xml:space="preserve">oetuse määramise </w:t>
      </w:r>
      <w:r w:rsidR="00B62E4D" w:rsidRPr="00B62E4D">
        <w:rPr>
          <w:lang w:val="et-EE"/>
        </w:rPr>
        <w:t xml:space="preserve">otsuse alusel 30 kalendripäeva jooksul alates otsuse tegemisest. </w:t>
      </w:r>
      <w:r w:rsidR="009C45E6" w:rsidRPr="009C45E6">
        <w:rPr>
          <w:lang w:val="et-EE"/>
        </w:rPr>
        <w:t xml:space="preserve">Kui lepingut </w:t>
      </w:r>
      <w:r w:rsidR="009C45E6">
        <w:rPr>
          <w:lang w:val="et-EE"/>
        </w:rPr>
        <w:t xml:space="preserve">määruses sätestatud tähtaja </w:t>
      </w:r>
      <w:r w:rsidR="009C45E6" w:rsidRPr="009C45E6">
        <w:rPr>
          <w:lang w:val="et-EE"/>
        </w:rPr>
        <w:t>jooksul</w:t>
      </w:r>
      <w:r w:rsidR="009C45E6">
        <w:rPr>
          <w:lang w:val="et-EE"/>
        </w:rPr>
        <w:t xml:space="preserve"> ei sõlmita</w:t>
      </w:r>
      <w:r w:rsidR="009C45E6" w:rsidRPr="009C45E6">
        <w:rPr>
          <w:lang w:val="et-EE"/>
        </w:rPr>
        <w:t>, võib see olla t</w:t>
      </w:r>
      <w:r w:rsidR="007327D2">
        <w:rPr>
          <w:lang w:val="et-EE"/>
        </w:rPr>
        <w:t>oetuse</w:t>
      </w:r>
      <w:r w:rsidR="009C45E6" w:rsidRPr="009C45E6">
        <w:rPr>
          <w:lang w:val="et-EE"/>
        </w:rPr>
        <w:t xml:space="preserve"> </w:t>
      </w:r>
      <w:r w:rsidR="007327D2">
        <w:rPr>
          <w:lang w:val="et-EE"/>
        </w:rPr>
        <w:t>määramise</w:t>
      </w:r>
      <w:r w:rsidR="009C45E6" w:rsidRPr="009C45E6">
        <w:rPr>
          <w:lang w:val="et-EE"/>
        </w:rPr>
        <w:t xml:space="preserve"> otsuse kehtetuks tunnistamise alus.</w:t>
      </w:r>
      <w:r w:rsidR="009C45E6">
        <w:rPr>
          <w:lang w:val="et-EE"/>
        </w:rPr>
        <w:t xml:space="preserve"> </w:t>
      </w:r>
    </w:p>
    <w:p w14:paraId="6A037EDC" w14:textId="77777777" w:rsidR="005F1430" w:rsidRDefault="005F1430" w:rsidP="00D64FBE">
      <w:pPr>
        <w:jc w:val="both"/>
        <w:rPr>
          <w:lang w:val="et-EE"/>
        </w:rPr>
      </w:pPr>
    </w:p>
    <w:p w14:paraId="46BBFB5E" w14:textId="6960800D" w:rsidR="005F1430" w:rsidRDefault="005F1430" w:rsidP="00D64FBE">
      <w:pPr>
        <w:jc w:val="both"/>
        <w:rPr>
          <w:lang w:val="et-EE"/>
        </w:rPr>
      </w:pPr>
      <w:proofErr w:type="spellStart"/>
      <w:r w:rsidRPr="005F1430">
        <w:rPr>
          <w:lang w:val="et-EE"/>
        </w:rPr>
        <w:t>AvTS</w:t>
      </w:r>
      <w:r w:rsidR="0057152C">
        <w:rPr>
          <w:lang w:val="et-EE"/>
        </w:rPr>
        <w:t>i</w:t>
      </w:r>
      <w:proofErr w:type="spellEnd"/>
      <w:r w:rsidRPr="005F1430">
        <w:rPr>
          <w:lang w:val="et-EE"/>
        </w:rPr>
        <w:t xml:space="preserve"> § 36 lõike 1 punktide 9 ja 10 kohaselt on keelatud salastada eelarvevahendite kasutamist, eelarvest makstud tasusid ja hüvitisi ning asutuse varalisi kohustusi. Seega </w:t>
      </w:r>
      <w:proofErr w:type="spellStart"/>
      <w:r w:rsidRPr="005F1430">
        <w:rPr>
          <w:lang w:val="et-EE"/>
        </w:rPr>
        <w:t>AvTS</w:t>
      </w:r>
      <w:r w:rsidR="0057152C">
        <w:rPr>
          <w:lang w:val="et-EE"/>
        </w:rPr>
        <w:t>i</w:t>
      </w:r>
      <w:proofErr w:type="spellEnd"/>
      <w:r w:rsidRPr="005F1430">
        <w:rPr>
          <w:lang w:val="et-EE"/>
        </w:rPr>
        <w:t xml:space="preserve"> </w:t>
      </w:r>
      <w:r w:rsidR="00023128">
        <w:rPr>
          <w:lang w:val="et-EE"/>
        </w:rPr>
        <w:t>kohaselt ei saa toetuse andmise</w:t>
      </w:r>
      <w:r w:rsidRPr="005F1430">
        <w:rPr>
          <w:lang w:val="et-EE"/>
        </w:rPr>
        <w:t xml:space="preserve"> lepingu kogu sisu olla täieliku juurdepääsupiiranguga ja lepingupartneriga ei saa kokku leppida, et </w:t>
      </w:r>
      <w:r w:rsidR="0012121B">
        <w:rPr>
          <w:lang w:val="et-EE"/>
        </w:rPr>
        <w:t xml:space="preserve">teabe avaldamise </w:t>
      </w:r>
      <w:r w:rsidRPr="005F1430">
        <w:rPr>
          <w:lang w:val="et-EE"/>
        </w:rPr>
        <w:t>piiranguid rakendatakse suuremas mahus, kui seaduses on ette nähtud. Järelikult on lepingu see osa, mis käsitleb eelarvest raha andmist, igal juhul avalik.</w:t>
      </w:r>
    </w:p>
    <w:p w14:paraId="56395EED" w14:textId="77777777" w:rsidR="005F1430" w:rsidRDefault="005F1430" w:rsidP="00D64FBE">
      <w:pPr>
        <w:jc w:val="both"/>
        <w:rPr>
          <w:lang w:val="et-EE"/>
        </w:rPr>
      </w:pPr>
    </w:p>
    <w:p w14:paraId="76CB2E12" w14:textId="07068B6E" w:rsidR="0004702D" w:rsidRDefault="0004702D" w:rsidP="009C45E6">
      <w:pPr>
        <w:jc w:val="both"/>
        <w:rPr>
          <w:lang w:val="et-EE"/>
        </w:rPr>
      </w:pPr>
      <w:r w:rsidRPr="0004702D">
        <w:rPr>
          <w:lang w:val="et-EE"/>
        </w:rPr>
        <w:t>Toetus</w:t>
      </w:r>
      <w:r>
        <w:rPr>
          <w:lang w:val="et-EE"/>
        </w:rPr>
        <w:t>e</w:t>
      </w:r>
      <w:r w:rsidRPr="0004702D">
        <w:rPr>
          <w:lang w:val="et-EE"/>
        </w:rPr>
        <w:t xml:space="preserve"> </w:t>
      </w:r>
      <w:r w:rsidR="001D2ED7">
        <w:rPr>
          <w:lang w:val="et-EE"/>
        </w:rPr>
        <w:t>väljamaksmise tingimused lepitakse poolte vahel kokku lepingus</w:t>
      </w:r>
      <w:r w:rsidR="00A22F4B">
        <w:rPr>
          <w:lang w:val="et-EE"/>
        </w:rPr>
        <w:t xml:space="preserve"> ja </w:t>
      </w:r>
      <w:r w:rsidR="00023128">
        <w:rPr>
          <w:lang w:val="et-EE"/>
        </w:rPr>
        <w:t xml:space="preserve">toetus </w:t>
      </w:r>
      <w:r w:rsidR="00A22F4B">
        <w:rPr>
          <w:lang w:val="et-EE"/>
        </w:rPr>
        <w:t xml:space="preserve">makstakse välja </w:t>
      </w:r>
      <w:r w:rsidR="00A22F4B" w:rsidRPr="00A22F4B">
        <w:rPr>
          <w:lang w:val="et-EE"/>
        </w:rPr>
        <w:t xml:space="preserve">14 päeva jooksul </w:t>
      </w:r>
      <w:r w:rsidR="0057152C">
        <w:rPr>
          <w:lang w:val="et-EE"/>
        </w:rPr>
        <w:t xml:space="preserve">alates </w:t>
      </w:r>
      <w:r w:rsidR="00A22F4B" w:rsidRPr="00A22F4B">
        <w:rPr>
          <w:lang w:val="et-EE"/>
        </w:rPr>
        <w:t xml:space="preserve">lepingu </w:t>
      </w:r>
      <w:r w:rsidR="00A22F4B">
        <w:rPr>
          <w:lang w:val="et-EE"/>
        </w:rPr>
        <w:t>sõlmimis</w:t>
      </w:r>
      <w:r w:rsidR="007B1253">
        <w:rPr>
          <w:lang w:val="et-EE"/>
        </w:rPr>
        <w:t>es</w:t>
      </w:r>
      <w:r w:rsidR="00A22F4B">
        <w:rPr>
          <w:lang w:val="et-EE"/>
        </w:rPr>
        <w:t>t</w:t>
      </w:r>
      <w:r w:rsidR="001D2ED7">
        <w:rPr>
          <w:lang w:val="et-EE"/>
        </w:rPr>
        <w:t xml:space="preserve">, </w:t>
      </w:r>
      <w:r w:rsidR="001D2ED7" w:rsidRPr="001D2ED7">
        <w:rPr>
          <w:lang w:val="et-EE"/>
        </w:rPr>
        <w:t xml:space="preserve">kui taotlusvooru tingimustes ei ole </w:t>
      </w:r>
      <w:r w:rsidR="00023128">
        <w:rPr>
          <w:lang w:val="et-EE"/>
        </w:rPr>
        <w:t xml:space="preserve">ette nähtud teistsuguseid </w:t>
      </w:r>
      <w:r w:rsidR="001D2ED7" w:rsidRPr="001D2ED7">
        <w:rPr>
          <w:lang w:val="et-EE"/>
        </w:rPr>
        <w:t>väljamakse tingimusi.</w:t>
      </w:r>
      <w:r w:rsidR="001D2ED7">
        <w:rPr>
          <w:lang w:val="et-EE"/>
        </w:rPr>
        <w:t xml:space="preserve"> </w:t>
      </w:r>
      <w:r w:rsidR="00C73BA0" w:rsidRPr="00C73BA0">
        <w:rPr>
          <w:lang w:val="et-EE"/>
        </w:rPr>
        <w:t xml:space="preserve">Seega võib </w:t>
      </w:r>
      <w:r w:rsidR="00C73BA0">
        <w:rPr>
          <w:lang w:val="et-EE"/>
        </w:rPr>
        <w:t xml:space="preserve">taotlusvooru </w:t>
      </w:r>
      <w:r w:rsidR="00C73BA0" w:rsidRPr="00C73BA0">
        <w:rPr>
          <w:lang w:val="et-EE"/>
        </w:rPr>
        <w:t xml:space="preserve">tingimustes </w:t>
      </w:r>
      <w:r w:rsidR="005822DE">
        <w:rPr>
          <w:lang w:val="et-EE"/>
        </w:rPr>
        <w:t xml:space="preserve">või </w:t>
      </w:r>
      <w:r w:rsidR="005822DE" w:rsidRPr="005822DE">
        <w:rPr>
          <w:lang w:val="et-EE"/>
        </w:rPr>
        <w:t xml:space="preserve">lepingus </w:t>
      </w:r>
      <w:r w:rsidR="00023128">
        <w:rPr>
          <w:lang w:val="et-EE"/>
        </w:rPr>
        <w:t>ette näha</w:t>
      </w:r>
      <w:r w:rsidR="00C73BA0" w:rsidRPr="00C73BA0">
        <w:rPr>
          <w:lang w:val="et-EE"/>
        </w:rPr>
        <w:t xml:space="preserve"> toetuse väljamaksmise ka teisiti</w:t>
      </w:r>
      <w:r w:rsidR="00325077">
        <w:rPr>
          <w:lang w:val="et-EE"/>
        </w:rPr>
        <w:t>:</w:t>
      </w:r>
      <w:r w:rsidR="00C73BA0" w:rsidRPr="00C73BA0">
        <w:rPr>
          <w:lang w:val="et-EE"/>
        </w:rPr>
        <w:t xml:space="preserve"> </w:t>
      </w:r>
      <w:r w:rsidR="00C73BA0">
        <w:rPr>
          <w:lang w:val="et-EE"/>
        </w:rPr>
        <w:t>t</w:t>
      </w:r>
      <w:r w:rsidR="001D2ED7">
        <w:rPr>
          <w:lang w:val="et-EE"/>
        </w:rPr>
        <w:t xml:space="preserve">oetuse </w:t>
      </w:r>
      <w:r>
        <w:rPr>
          <w:lang w:val="et-EE"/>
        </w:rPr>
        <w:t>võib välja maksta</w:t>
      </w:r>
      <w:r w:rsidRPr="0004702D">
        <w:rPr>
          <w:lang w:val="et-EE"/>
        </w:rPr>
        <w:t xml:space="preserve"> </w:t>
      </w:r>
      <w:r>
        <w:rPr>
          <w:lang w:val="et-EE"/>
        </w:rPr>
        <w:t>ühes osas või mitmes osas</w:t>
      </w:r>
      <w:r w:rsidR="00A22F4B">
        <w:rPr>
          <w:lang w:val="et-EE"/>
        </w:rPr>
        <w:t xml:space="preserve"> lähtuvalt toetuse </w:t>
      </w:r>
      <w:r w:rsidR="00B2454E">
        <w:rPr>
          <w:lang w:val="et-EE"/>
        </w:rPr>
        <w:t xml:space="preserve">andmise </w:t>
      </w:r>
      <w:r w:rsidR="00A22F4B">
        <w:rPr>
          <w:lang w:val="et-EE"/>
        </w:rPr>
        <w:t>eesmärgist.</w:t>
      </w:r>
      <w:r>
        <w:rPr>
          <w:lang w:val="et-EE"/>
        </w:rPr>
        <w:t xml:space="preserve"> </w:t>
      </w:r>
    </w:p>
    <w:p w14:paraId="4A3D99CB" w14:textId="3841CDB3" w:rsidR="00D64FBE" w:rsidRDefault="00D64FBE" w:rsidP="009C45E6">
      <w:pPr>
        <w:jc w:val="both"/>
        <w:rPr>
          <w:lang w:val="et-EE"/>
        </w:rPr>
      </w:pPr>
    </w:p>
    <w:p w14:paraId="4B3A03A3" w14:textId="77777777" w:rsidR="004A0DCC" w:rsidRDefault="007D5658" w:rsidP="0068487B">
      <w:pPr>
        <w:pStyle w:val="BodyText"/>
      </w:pPr>
      <w:r w:rsidRPr="007D5658">
        <w:rPr>
          <w:b/>
          <w:bCs/>
        </w:rPr>
        <w:t>Paragrahv 1</w:t>
      </w:r>
      <w:r>
        <w:rPr>
          <w:b/>
          <w:bCs/>
        </w:rPr>
        <w:t xml:space="preserve">5 </w:t>
      </w:r>
      <w:r>
        <w:t xml:space="preserve">reguleerib toetuse saaja kohustusi. </w:t>
      </w:r>
    </w:p>
    <w:p w14:paraId="219F4AFF" w14:textId="77777777" w:rsidR="004A0DCC" w:rsidRDefault="004A0DCC" w:rsidP="0068487B">
      <w:pPr>
        <w:pStyle w:val="BodyText"/>
      </w:pPr>
    </w:p>
    <w:p w14:paraId="4383293D" w14:textId="1A730EB4" w:rsidR="004A0DCC" w:rsidRDefault="00CE33D1" w:rsidP="0068487B">
      <w:pPr>
        <w:pStyle w:val="BodyText"/>
      </w:pPr>
      <w:r>
        <w:t>Toetuse saaja peamine kohustus on saavutada p</w:t>
      </w:r>
      <w:r w:rsidRPr="00CE33D1">
        <w:t>rojekti tulemuse</w:t>
      </w:r>
      <w:r>
        <w:t>d</w:t>
      </w:r>
      <w:r w:rsidR="00325077">
        <w:t>,</w:t>
      </w:r>
      <w:r w:rsidRPr="00CE33D1">
        <w:t xml:space="preserve"> kasuta</w:t>
      </w:r>
      <w:r>
        <w:t>des</w:t>
      </w:r>
      <w:r w:rsidRPr="00CE33D1">
        <w:t xml:space="preserve"> toetust taotluses, taotluse </w:t>
      </w:r>
      <w:r w:rsidR="00B66AFE">
        <w:t>määramise</w:t>
      </w:r>
      <w:r w:rsidRPr="00CE33D1">
        <w:t xml:space="preserve"> otsuses ja määruses sätestatu järgi</w:t>
      </w:r>
      <w:r>
        <w:t xml:space="preserve">. </w:t>
      </w:r>
      <w:r w:rsidR="00624209">
        <w:t xml:space="preserve">Projektile antav toetus on piiratud kasutusega, st toetuse saaja tohib toetust kasutada vaid taotluse tegevuskavas ja eelarves esitatud kulude katteks toetuse andja ettenähtud perioodil. </w:t>
      </w:r>
    </w:p>
    <w:p w14:paraId="2396CD54" w14:textId="77777777" w:rsidR="004A0DCC" w:rsidRDefault="004A0DCC" w:rsidP="0068487B">
      <w:pPr>
        <w:pStyle w:val="BodyText"/>
      </w:pPr>
    </w:p>
    <w:p w14:paraId="72E3634C" w14:textId="0189B863" w:rsidR="004A0DCC" w:rsidRDefault="00CE33D1" w:rsidP="0068487B">
      <w:pPr>
        <w:pStyle w:val="BodyText"/>
      </w:pPr>
      <w:r>
        <w:t xml:space="preserve">Toetuse saaja peab </w:t>
      </w:r>
      <w:r w:rsidRPr="00CE33D1">
        <w:t xml:space="preserve">esitama </w:t>
      </w:r>
      <w:r>
        <w:t xml:space="preserve">ministeeriumile </w:t>
      </w:r>
      <w:r w:rsidRPr="00CE33D1">
        <w:t xml:space="preserve">toetuse kasutamise kohta suulisi ja kirjalikke selgitusi </w:t>
      </w:r>
      <w:r w:rsidR="004F0C39">
        <w:t>ning</w:t>
      </w:r>
      <w:r w:rsidRPr="00CE33D1">
        <w:t xml:space="preserve"> </w:t>
      </w:r>
      <w:r w:rsidR="0057152C">
        <w:t xml:space="preserve">muud </w:t>
      </w:r>
      <w:r w:rsidRPr="00CE33D1">
        <w:t>tea</w:t>
      </w:r>
      <w:r w:rsidR="0057152C">
        <w:t>vet</w:t>
      </w:r>
      <w:r>
        <w:t>, samuti projekti lõppe</w:t>
      </w:r>
      <w:r w:rsidR="00325077">
        <w:t>mise järel</w:t>
      </w:r>
      <w:r>
        <w:t xml:space="preserve"> tähtajaks </w:t>
      </w:r>
      <w:r w:rsidRPr="00CE33D1">
        <w:t>aruande</w:t>
      </w:r>
      <w:r>
        <w:t>. V</w:t>
      </w:r>
      <w:r w:rsidRPr="00CE33D1">
        <w:t>iivitamat</w:t>
      </w:r>
      <w:r w:rsidR="00325077">
        <w:t>a</w:t>
      </w:r>
      <w:r w:rsidR="00382DC0">
        <w:t xml:space="preserve"> peab ta</w:t>
      </w:r>
      <w:r w:rsidRPr="00CE33D1">
        <w:t xml:space="preserve"> </w:t>
      </w:r>
      <w:r>
        <w:t>teata</w:t>
      </w:r>
      <w:r w:rsidR="00382DC0">
        <w:t>ma</w:t>
      </w:r>
      <w:r>
        <w:t xml:space="preserve"> </w:t>
      </w:r>
      <w:r w:rsidRPr="00CE33D1">
        <w:t xml:space="preserve">asjaoludest, mille tõttu ei ole enam tagatud projekti tegevused taotluses esitatud tegevuskavas </w:t>
      </w:r>
      <w:r w:rsidR="00325077">
        <w:t>näidatud</w:t>
      </w:r>
      <w:r w:rsidR="00325077" w:rsidRPr="00CE33D1">
        <w:t xml:space="preserve"> </w:t>
      </w:r>
      <w:r w:rsidRPr="00CE33D1">
        <w:t xml:space="preserve">mahus või mille tõttu ei ole ta võimeline täitma </w:t>
      </w:r>
      <w:r w:rsidR="007B1253">
        <w:t xml:space="preserve">kõiki </w:t>
      </w:r>
      <w:r w:rsidRPr="00CE33D1">
        <w:t xml:space="preserve">tegevuskavas </w:t>
      </w:r>
      <w:r w:rsidR="0057152C">
        <w:t xml:space="preserve">ettenähtud </w:t>
      </w:r>
      <w:r w:rsidR="007B1253">
        <w:t>tingimusi</w:t>
      </w:r>
      <w:r w:rsidR="00382DC0">
        <w:t>,</w:t>
      </w:r>
      <w:r w:rsidRPr="00CE33D1">
        <w:t xml:space="preserve"> ning esitama toetuse andjale kirjaliku taotluse tingimuste muutmiseks</w:t>
      </w:r>
      <w:r>
        <w:t xml:space="preserve">. </w:t>
      </w:r>
    </w:p>
    <w:p w14:paraId="02FDB374" w14:textId="77777777" w:rsidR="004A0DCC" w:rsidRDefault="004A0DCC" w:rsidP="0068487B">
      <w:pPr>
        <w:pStyle w:val="BodyText"/>
      </w:pPr>
    </w:p>
    <w:p w14:paraId="1D46E512" w14:textId="77777777" w:rsidR="004A0DCC" w:rsidRDefault="00CE33D1" w:rsidP="0068487B">
      <w:pPr>
        <w:pStyle w:val="BodyText"/>
      </w:pPr>
      <w:r w:rsidRPr="00CE33D1">
        <w:t>Toetuse saaja peab toetuse kasutamisel ja sellega seotud avalikel esinemistel ning valminud materjalides viitama Välisministeeriumile kui toetuse andjale.</w:t>
      </w:r>
      <w:r w:rsidR="004F0CB4">
        <w:t xml:space="preserve"> </w:t>
      </w:r>
    </w:p>
    <w:p w14:paraId="688CBA3A" w14:textId="77777777" w:rsidR="004A0DCC" w:rsidRDefault="004A0DCC" w:rsidP="0068487B">
      <w:pPr>
        <w:pStyle w:val="BodyText"/>
      </w:pPr>
    </w:p>
    <w:p w14:paraId="4FD35045" w14:textId="34204343" w:rsidR="000C4659" w:rsidRPr="000C4659" w:rsidRDefault="000C54E0" w:rsidP="000C4659">
      <w:pPr>
        <w:pStyle w:val="BodyText"/>
      </w:pPr>
      <w:r>
        <w:t>Kui to</w:t>
      </w:r>
      <w:r w:rsidR="004F0C39">
        <w:t>e</w:t>
      </w:r>
      <w:r>
        <w:t>t</w:t>
      </w:r>
      <w:r w:rsidR="004F0C39">
        <w:t>use saa</w:t>
      </w:r>
      <w:r>
        <w:t>jale ülekantud vahendeid jääb pr</w:t>
      </w:r>
      <w:r w:rsidRPr="000C54E0">
        <w:t xml:space="preserve">ojekti lõppemisel </w:t>
      </w:r>
      <w:r>
        <w:t xml:space="preserve">üle, peab </w:t>
      </w:r>
      <w:r w:rsidRPr="000C54E0">
        <w:t xml:space="preserve">toetuse </w:t>
      </w:r>
      <w:r>
        <w:t xml:space="preserve">saaja </w:t>
      </w:r>
      <w:r w:rsidR="000C4659">
        <w:t xml:space="preserve">allesjäänud raha, </w:t>
      </w:r>
      <w:r w:rsidR="000C4659" w:rsidRPr="000C4659">
        <w:t>olenemata summast</w:t>
      </w:r>
      <w:r w:rsidR="000C4659">
        <w:t>,</w:t>
      </w:r>
      <w:r>
        <w:t xml:space="preserve"> </w:t>
      </w:r>
      <w:r w:rsidRPr="004B527E">
        <w:t xml:space="preserve">ministeeriumile </w:t>
      </w:r>
      <w:r w:rsidR="000C4659" w:rsidRPr="000C4659">
        <w:t>14 päeva jooksul</w:t>
      </w:r>
      <w:r w:rsidR="0057152C">
        <w:t xml:space="preserve"> alates</w:t>
      </w:r>
      <w:r w:rsidR="000C4659" w:rsidRPr="000C4659">
        <w:t xml:space="preserve"> </w:t>
      </w:r>
      <w:r w:rsidR="000C4659">
        <w:t>aruande kinnitamis</w:t>
      </w:r>
      <w:r w:rsidR="007B1253">
        <w:t xml:space="preserve">est </w:t>
      </w:r>
      <w:r w:rsidR="000C4659" w:rsidRPr="000C4659">
        <w:t>tagasi maks</w:t>
      </w:r>
      <w:r w:rsidR="000C4659">
        <w:t>m</w:t>
      </w:r>
      <w:r w:rsidR="000C4659" w:rsidRPr="000C4659">
        <w:t xml:space="preserve">a. </w:t>
      </w:r>
    </w:p>
    <w:p w14:paraId="07FCBF1B" w14:textId="77777777" w:rsidR="004A0DCC" w:rsidRDefault="004A0DCC" w:rsidP="0068487B">
      <w:pPr>
        <w:pStyle w:val="BodyText"/>
      </w:pPr>
    </w:p>
    <w:p w14:paraId="5008F79B" w14:textId="05444BF7" w:rsidR="004A0DCC" w:rsidRDefault="004A0DCC" w:rsidP="0068487B">
      <w:pPr>
        <w:pStyle w:val="BodyText"/>
        <w:rPr>
          <w:rFonts w:eastAsia="SimSun" w:cs="Mangal"/>
          <w:kern w:val="1"/>
          <w:lang w:eastAsia="hi-IN" w:bidi="hi-IN"/>
        </w:rPr>
      </w:pPr>
      <w:r>
        <w:lastRenderedPageBreak/>
        <w:t>T</w:t>
      </w:r>
      <w:r w:rsidR="0068487B" w:rsidRPr="004B527E">
        <w:t xml:space="preserve">oetuse saaja peab </w:t>
      </w:r>
      <w:r w:rsidR="0068487B" w:rsidRPr="004B527E">
        <w:rPr>
          <w:rFonts w:eastAsia="SimSun" w:cs="Mangal"/>
          <w:kern w:val="1"/>
          <w:lang w:eastAsia="hi-IN" w:bidi="hi-IN"/>
        </w:rPr>
        <w:t>säilitama toetuse kasutamisega seo</w:t>
      </w:r>
      <w:r w:rsidR="00382DC0">
        <w:rPr>
          <w:rFonts w:eastAsia="SimSun" w:cs="Mangal"/>
          <w:kern w:val="1"/>
          <w:lang w:eastAsia="hi-IN" w:bidi="hi-IN"/>
        </w:rPr>
        <w:t>tud</w:t>
      </w:r>
      <w:r w:rsidR="0068487B" w:rsidRPr="004B527E">
        <w:rPr>
          <w:rFonts w:eastAsia="SimSun" w:cs="Mangal"/>
          <w:kern w:val="1"/>
          <w:lang w:eastAsia="hi-IN" w:bidi="hi-IN"/>
        </w:rPr>
        <w:t xml:space="preserve"> dokumente vähemalt seitse aastat </w:t>
      </w:r>
      <w:r w:rsidR="00194E7B">
        <w:rPr>
          <w:rFonts w:eastAsia="SimSun" w:cs="Mangal"/>
          <w:kern w:val="1"/>
          <w:lang w:eastAsia="hi-IN" w:bidi="hi-IN"/>
        </w:rPr>
        <w:t>toetuse kasutamise perioodi</w:t>
      </w:r>
      <w:r w:rsidR="0068487B" w:rsidRPr="004B527E">
        <w:rPr>
          <w:rFonts w:eastAsia="SimSun" w:cs="Mangal"/>
          <w:kern w:val="1"/>
          <w:lang w:eastAsia="hi-IN" w:bidi="hi-IN"/>
        </w:rPr>
        <w:t xml:space="preserve"> aasta lõpust kooskõlas raamatupidamise seadusega.</w:t>
      </w:r>
      <w:r w:rsidR="0068487B">
        <w:rPr>
          <w:rFonts w:eastAsia="SimSun" w:cs="Mangal"/>
          <w:kern w:val="1"/>
          <w:lang w:eastAsia="hi-IN" w:bidi="hi-IN"/>
        </w:rPr>
        <w:t xml:space="preserve"> </w:t>
      </w:r>
    </w:p>
    <w:p w14:paraId="103A3A1A" w14:textId="77777777" w:rsidR="004A0DCC" w:rsidRDefault="004A0DCC" w:rsidP="0068487B">
      <w:pPr>
        <w:pStyle w:val="BodyText"/>
        <w:rPr>
          <w:rFonts w:eastAsia="SimSun" w:cs="Mangal"/>
          <w:kern w:val="1"/>
          <w:lang w:eastAsia="hi-IN" w:bidi="hi-IN"/>
        </w:rPr>
      </w:pPr>
    </w:p>
    <w:p w14:paraId="74F5B72A" w14:textId="030FCD0E" w:rsidR="00CE33D1" w:rsidRPr="00CE33D1" w:rsidRDefault="00CE33D1" w:rsidP="0068487B">
      <w:pPr>
        <w:pStyle w:val="BodyText"/>
      </w:pPr>
      <w:r w:rsidRPr="00CE33D1">
        <w:t>Juriidilisest isikust toetuse saaja on kohustatud pidama raamatupidamisarvestust projekti kulude kohta nii, et need on selgelt eristatavad muudest toetuse saaja kuludest. </w:t>
      </w:r>
    </w:p>
    <w:p w14:paraId="3FE4CF98" w14:textId="77777777" w:rsidR="00C5171A" w:rsidRPr="00FB14BB" w:rsidRDefault="00C5171A" w:rsidP="00A915D4">
      <w:pPr>
        <w:jc w:val="both"/>
        <w:rPr>
          <w:b/>
          <w:u w:val="single"/>
          <w:lang w:val="et-EE"/>
        </w:rPr>
      </w:pPr>
    </w:p>
    <w:p w14:paraId="4C54ED32" w14:textId="77777777" w:rsidR="00E1178F" w:rsidRDefault="000B48A0" w:rsidP="0012793A">
      <w:pPr>
        <w:jc w:val="both"/>
        <w:rPr>
          <w:rFonts w:eastAsia="SimSun" w:cs="Mangal"/>
          <w:kern w:val="1"/>
          <w:lang w:val="et-EE" w:eastAsia="hi-IN" w:bidi="hi-IN"/>
        </w:rPr>
      </w:pPr>
      <w:r w:rsidRPr="000B48A0">
        <w:rPr>
          <w:b/>
          <w:bCs/>
          <w:lang w:val="et-EE"/>
        </w:rPr>
        <w:t>Paragrahv 1</w:t>
      </w:r>
      <w:r w:rsidR="00D64FBE">
        <w:rPr>
          <w:b/>
          <w:bCs/>
          <w:lang w:val="et-EE"/>
        </w:rPr>
        <w:t>6</w:t>
      </w:r>
      <w:r>
        <w:rPr>
          <w:lang w:val="et-EE"/>
        </w:rPr>
        <w:t xml:space="preserve"> näeb ette, millised </w:t>
      </w:r>
      <w:r w:rsidR="00E1178F">
        <w:rPr>
          <w:lang w:val="et-EE"/>
        </w:rPr>
        <w:t xml:space="preserve">toetatava projekti </w:t>
      </w:r>
      <w:r>
        <w:rPr>
          <w:lang w:val="et-EE"/>
        </w:rPr>
        <w:t xml:space="preserve">kulud on põhjendatud ja asjakohased. </w:t>
      </w:r>
      <w:r w:rsidRPr="000B48A0">
        <w:rPr>
          <w:rFonts w:eastAsia="SimSun" w:cs="Mangal"/>
          <w:kern w:val="1"/>
          <w:lang w:val="et-EE" w:eastAsia="hi-IN" w:bidi="hi-IN"/>
        </w:rPr>
        <w:t xml:space="preserve">Kulu on abikõlblik, kui see on projekti elluviimiseks vajalik, põhjendatud, tekib toetuse kasutamise perioodil tehtavate tegevuste käigus projekti tulemuste saavutamiseks, selle tasub toetuse saaja, see on tõendatud algdokumendiga ja selgelt kirjendatud raamatupidamises. </w:t>
      </w:r>
    </w:p>
    <w:p w14:paraId="6E0AC3CC" w14:textId="77777777" w:rsidR="00E1178F" w:rsidRDefault="00E1178F" w:rsidP="0012793A">
      <w:pPr>
        <w:jc w:val="both"/>
        <w:rPr>
          <w:rFonts w:eastAsia="SimSun" w:cs="Mangal"/>
          <w:kern w:val="1"/>
          <w:lang w:val="et-EE" w:eastAsia="hi-IN" w:bidi="hi-IN"/>
        </w:rPr>
      </w:pPr>
    </w:p>
    <w:p w14:paraId="22D0A8FB" w14:textId="3BFD784F" w:rsidR="000B48A0" w:rsidRPr="000B48A0" w:rsidRDefault="000B48A0" w:rsidP="0012793A">
      <w:pPr>
        <w:jc w:val="both"/>
        <w:rPr>
          <w:rFonts w:eastAsia="SimSun" w:cs="Mangal"/>
          <w:kern w:val="1"/>
          <w:lang w:val="et-EE" w:eastAsia="hi-IN" w:bidi="hi-IN"/>
        </w:rPr>
      </w:pPr>
      <w:r w:rsidRPr="000B48A0">
        <w:rPr>
          <w:rFonts w:eastAsia="SimSun" w:cs="Mangal"/>
          <w:kern w:val="1"/>
          <w:lang w:val="et-EE" w:eastAsia="hi-IN" w:bidi="hi-IN"/>
        </w:rPr>
        <w:t>Projekti kulu jaguneb projekti tegevustega seotud otseseks kuluks ja üldkuluks.</w:t>
      </w:r>
      <w:r w:rsidR="0012793A">
        <w:rPr>
          <w:rFonts w:eastAsia="SimSun" w:cs="Mangal"/>
          <w:kern w:val="1"/>
          <w:lang w:val="et-EE" w:eastAsia="hi-IN" w:bidi="hi-IN"/>
        </w:rPr>
        <w:t xml:space="preserve"> </w:t>
      </w:r>
      <w:r w:rsidRPr="000B48A0">
        <w:rPr>
          <w:rFonts w:eastAsia="SimSun" w:cs="Mangal"/>
          <w:kern w:val="1"/>
          <w:lang w:val="et-EE" w:eastAsia="hi-IN" w:bidi="hi-IN"/>
        </w:rPr>
        <w:t xml:space="preserve">Otsene kulu on töötasud, seadusest tulenevad riiklikud maksud, maksed ja hüvitised ning üliõpilaste teadustöö stipendiumid proportsionaalselt projekti heaks töötatud ajaga, teadustöö kulud, lähetuskulud, projekti täitmisega otseselt seotud vara soetamise ja kasutamise kulud, </w:t>
      </w:r>
      <w:proofErr w:type="spellStart"/>
      <w:r w:rsidRPr="000B48A0">
        <w:rPr>
          <w:rFonts w:eastAsia="SimSun" w:cs="Mangal"/>
          <w:kern w:val="1"/>
          <w:lang w:val="et-EE" w:eastAsia="hi-IN" w:bidi="hi-IN"/>
        </w:rPr>
        <w:t>sisseostetavate</w:t>
      </w:r>
      <w:proofErr w:type="spellEnd"/>
      <w:r w:rsidRPr="000B48A0">
        <w:rPr>
          <w:rFonts w:eastAsia="SimSun" w:cs="Mangal"/>
          <w:kern w:val="1"/>
          <w:lang w:val="et-EE" w:eastAsia="hi-IN" w:bidi="hi-IN"/>
        </w:rPr>
        <w:t xml:space="preserve"> teadus- ja arendustegevuste ning uurimisprojekti tulemuste publitseerimise ja tutvustamise kulud.</w:t>
      </w:r>
      <w:r w:rsidR="0012793A">
        <w:rPr>
          <w:rFonts w:eastAsia="SimSun" w:cs="Mangal"/>
          <w:kern w:val="1"/>
          <w:lang w:val="et-EE" w:eastAsia="hi-IN" w:bidi="hi-IN"/>
        </w:rPr>
        <w:t xml:space="preserve"> </w:t>
      </w:r>
      <w:r w:rsidRPr="000B48A0">
        <w:rPr>
          <w:rFonts w:eastAsia="SimSun" w:cs="Mangal"/>
          <w:kern w:val="1"/>
          <w:lang w:val="et-EE" w:eastAsia="hi-IN" w:bidi="hi-IN"/>
        </w:rPr>
        <w:t>Üldkulu on toetuse saaja asutuse kulu, mis on seotud projekti haldamisega ja projekti täitmiseks vajaliku keskkonna tagamisega.</w:t>
      </w:r>
      <w:r w:rsidR="00BB5176">
        <w:rPr>
          <w:rFonts w:eastAsia="SimSun" w:cs="Mangal"/>
          <w:kern w:val="1"/>
          <w:lang w:val="et-EE" w:eastAsia="hi-IN" w:bidi="hi-IN"/>
        </w:rPr>
        <w:t xml:space="preserve"> </w:t>
      </w:r>
      <w:r w:rsidR="00BB5176" w:rsidRPr="00BB5176">
        <w:rPr>
          <w:rFonts w:eastAsia="SimSun" w:cs="Mangal"/>
          <w:kern w:val="1"/>
          <w:lang w:val="et-EE" w:eastAsia="hi-IN" w:bidi="hi-IN"/>
        </w:rPr>
        <w:t xml:space="preserve">Üldkulu määr võib olla kuni </w:t>
      </w:r>
      <w:r w:rsidR="00BB5176">
        <w:rPr>
          <w:rFonts w:eastAsia="SimSun" w:cs="Mangal"/>
          <w:kern w:val="1"/>
          <w:lang w:val="et-EE" w:eastAsia="hi-IN" w:bidi="hi-IN"/>
        </w:rPr>
        <w:t>15</w:t>
      </w:r>
      <w:r w:rsidR="00BB5176" w:rsidRPr="00BB5176">
        <w:rPr>
          <w:rFonts w:eastAsia="SimSun" w:cs="Mangal"/>
          <w:kern w:val="1"/>
          <w:lang w:val="et-EE" w:eastAsia="hi-IN" w:bidi="hi-IN"/>
        </w:rPr>
        <w:t>% toetuse summast</w:t>
      </w:r>
      <w:r w:rsidR="00BB5176">
        <w:rPr>
          <w:rFonts w:eastAsia="SimSun" w:cs="Mangal"/>
          <w:kern w:val="1"/>
          <w:lang w:val="et-EE" w:eastAsia="hi-IN" w:bidi="hi-IN"/>
        </w:rPr>
        <w:t xml:space="preserve">, mis on praktikas kasutatav </w:t>
      </w:r>
      <w:r w:rsidR="00AA333B">
        <w:rPr>
          <w:rFonts w:eastAsia="SimSun" w:cs="Mangal"/>
          <w:kern w:val="1"/>
          <w:lang w:val="et-EE" w:eastAsia="hi-IN" w:bidi="hi-IN"/>
        </w:rPr>
        <w:t xml:space="preserve">mõistlik </w:t>
      </w:r>
      <w:r w:rsidR="00BB5176">
        <w:rPr>
          <w:rFonts w:eastAsia="SimSun" w:cs="Mangal"/>
          <w:kern w:val="1"/>
          <w:lang w:val="et-EE" w:eastAsia="hi-IN" w:bidi="hi-IN"/>
        </w:rPr>
        <w:t>keskmine määr</w:t>
      </w:r>
      <w:r w:rsidR="00BB5176" w:rsidRPr="00BB5176">
        <w:rPr>
          <w:rFonts w:eastAsia="SimSun" w:cs="Mangal"/>
          <w:kern w:val="1"/>
          <w:lang w:val="et-EE" w:eastAsia="hi-IN" w:bidi="hi-IN"/>
        </w:rPr>
        <w:t>.</w:t>
      </w:r>
    </w:p>
    <w:p w14:paraId="208BBF80" w14:textId="2C3E56BC" w:rsidR="002448D7" w:rsidRDefault="002448D7" w:rsidP="00DB1A6C">
      <w:pPr>
        <w:jc w:val="both"/>
        <w:rPr>
          <w:lang w:val="et-EE"/>
        </w:rPr>
      </w:pPr>
    </w:p>
    <w:p w14:paraId="29D8205F" w14:textId="3360D753" w:rsidR="004253C8" w:rsidRDefault="002448D7" w:rsidP="00CC5B36">
      <w:pPr>
        <w:pStyle w:val="BodyText"/>
        <w:rPr>
          <w:rFonts w:eastAsia="SimSun" w:cs="Mangal"/>
          <w:kern w:val="1"/>
          <w:lang w:eastAsia="hi-IN" w:bidi="hi-IN"/>
        </w:rPr>
      </w:pPr>
      <w:r>
        <w:t xml:space="preserve">Toetuse saajal on </w:t>
      </w:r>
      <w:r w:rsidRPr="00051EB1">
        <w:rPr>
          <w:b/>
          <w:bCs/>
        </w:rPr>
        <w:t>§ 1</w:t>
      </w:r>
      <w:r w:rsidR="00D64FBE">
        <w:rPr>
          <w:b/>
          <w:bCs/>
        </w:rPr>
        <w:t>7</w:t>
      </w:r>
      <w:r>
        <w:t xml:space="preserve"> kohaselt toetuse kasutamise kohta aruandluse kohustus. </w:t>
      </w:r>
      <w:r w:rsidR="00607AAD">
        <w:t>Taotlusvooru</w:t>
      </w:r>
      <w:r w:rsidR="00CC5B36" w:rsidRPr="00CC5B36">
        <w:rPr>
          <w:rFonts w:eastAsia="SimSun" w:cs="Mangal"/>
          <w:kern w:val="1"/>
          <w:lang w:eastAsia="hi-IN" w:bidi="hi-IN"/>
        </w:rPr>
        <w:t xml:space="preserve"> tingimustes </w:t>
      </w:r>
      <w:r w:rsidR="009854D8">
        <w:rPr>
          <w:rFonts w:eastAsia="SimSun" w:cs="Mangal"/>
          <w:kern w:val="1"/>
          <w:lang w:eastAsia="hi-IN" w:bidi="hi-IN"/>
        </w:rPr>
        <w:t xml:space="preserve">võib ette </w:t>
      </w:r>
      <w:r w:rsidR="00CC5B36">
        <w:rPr>
          <w:rFonts w:eastAsia="SimSun" w:cs="Mangal"/>
          <w:kern w:val="1"/>
          <w:lang w:eastAsia="hi-IN" w:bidi="hi-IN"/>
        </w:rPr>
        <w:t xml:space="preserve">näha </w:t>
      </w:r>
      <w:r w:rsidR="009854D8">
        <w:rPr>
          <w:rFonts w:eastAsia="SimSun" w:cs="Mangal"/>
          <w:kern w:val="1"/>
          <w:lang w:eastAsia="hi-IN" w:bidi="hi-IN"/>
        </w:rPr>
        <w:t xml:space="preserve">täiendavad </w:t>
      </w:r>
      <w:r w:rsidR="00CC5B36">
        <w:rPr>
          <w:rFonts w:eastAsia="SimSun" w:cs="Mangal"/>
          <w:kern w:val="1"/>
          <w:lang w:eastAsia="hi-IN" w:bidi="hi-IN"/>
        </w:rPr>
        <w:t>aruandluse</w:t>
      </w:r>
      <w:r w:rsidR="002A7CF3">
        <w:rPr>
          <w:rFonts w:eastAsia="SimSun" w:cs="Mangal"/>
          <w:kern w:val="1"/>
          <w:lang w:eastAsia="hi-IN" w:bidi="hi-IN"/>
        </w:rPr>
        <w:t xml:space="preserve"> nõuded</w:t>
      </w:r>
      <w:r w:rsidR="00CC5B36">
        <w:rPr>
          <w:rFonts w:eastAsia="SimSun" w:cs="Mangal"/>
          <w:kern w:val="1"/>
          <w:lang w:eastAsia="hi-IN" w:bidi="hi-IN"/>
        </w:rPr>
        <w:t xml:space="preserve"> olenevalt toetatava tegevuse eripärast</w:t>
      </w:r>
      <w:r w:rsidR="005E114E">
        <w:rPr>
          <w:rFonts w:eastAsia="SimSun" w:cs="Mangal"/>
          <w:kern w:val="1"/>
          <w:lang w:eastAsia="hi-IN" w:bidi="hi-IN"/>
        </w:rPr>
        <w:t xml:space="preserve"> (n</w:t>
      </w:r>
      <w:r w:rsidR="002A7CF3">
        <w:rPr>
          <w:rFonts w:eastAsia="SimSun" w:cs="Mangal"/>
          <w:kern w:val="1"/>
          <w:lang w:eastAsia="hi-IN" w:bidi="hi-IN"/>
        </w:rPr>
        <w:t>äite</w:t>
      </w:r>
      <w:r w:rsidR="00D90DC8">
        <w:rPr>
          <w:rFonts w:eastAsia="SimSun" w:cs="Mangal"/>
          <w:kern w:val="1"/>
          <w:lang w:eastAsia="hi-IN" w:bidi="hi-IN"/>
        </w:rPr>
        <w:t>k</w:t>
      </w:r>
      <w:r w:rsidR="002A7CF3">
        <w:rPr>
          <w:rFonts w:eastAsia="SimSun" w:cs="Mangal"/>
          <w:kern w:val="1"/>
          <w:lang w:eastAsia="hi-IN" w:bidi="hi-IN"/>
        </w:rPr>
        <w:t>s</w:t>
      </w:r>
      <w:r w:rsidR="005E114E">
        <w:rPr>
          <w:rFonts w:eastAsia="SimSun" w:cs="Mangal"/>
          <w:kern w:val="1"/>
          <w:lang w:eastAsia="hi-IN" w:bidi="hi-IN"/>
        </w:rPr>
        <w:t xml:space="preserve"> vahearuannete esitamise kohustus)</w:t>
      </w:r>
      <w:r w:rsidR="00CC5B36">
        <w:rPr>
          <w:rFonts w:eastAsia="SimSun" w:cs="Mangal"/>
          <w:kern w:val="1"/>
          <w:lang w:eastAsia="hi-IN" w:bidi="hi-IN"/>
        </w:rPr>
        <w:t>.</w:t>
      </w:r>
      <w:r w:rsidR="004253C8">
        <w:rPr>
          <w:rFonts w:eastAsia="SimSun" w:cs="Mangal"/>
          <w:kern w:val="1"/>
          <w:lang w:eastAsia="hi-IN" w:bidi="hi-IN"/>
        </w:rPr>
        <w:t xml:space="preserve"> </w:t>
      </w:r>
      <w:r w:rsidR="004E595F">
        <w:rPr>
          <w:rFonts w:eastAsia="SimSun" w:cs="Mangal"/>
          <w:kern w:val="1"/>
          <w:lang w:eastAsia="hi-IN" w:bidi="hi-IN"/>
        </w:rPr>
        <w:t>T</w:t>
      </w:r>
      <w:r w:rsidR="0028299E">
        <w:rPr>
          <w:rFonts w:eastAsia="SimSun" w:cs="Mangal"/>
          <w:kern w:val="1"/>
          <w:lang w:eastAsia="hi-IN" w:bidi="hi-IN"/>
        </w:rPr>
        <w:t xml:space="preserve">oetusi antakse riigieelarvest ja seega on </w:t>
      </w:r>
      <w:r w:rsidR="004253C8" w:rsidRPr="004253C8">
        <w:rPr>
          <w:rFonts w:eastAsia="SimSun" w:cs="Mangal"/>
          <w:kern w:val="1"/>
          <w:lang w:eastAsia="hi-IN" w:bidi="hi-IN"/>
        </w:rPr>
        <w:t xml:space="preserve">tegemist avaliku rahaga, mida tuleb kasutada </w:t>
      </w:r>
      <w:r w:rsidR="0028299E">
        <w:rPr>
          <w:rFonts w:eastAsia="SimSun" w:cs="Mangal"/>
          <w:kern w:val="1"/>
          <w:lang w:eastAsia="hi-IN" w:bidi="hi-IN"/>
        </w:rPr>
        <w:t xml:space="preserve">õiguspäraselt, </w:t>
      </w:r>
      <w:r w:rsidR="004253C8" w:rsidRPr="004253C8">
        <w:rPr>
          <w:rFonts w:eastAsia="SimSun" w:cs="Mangal"/>
          <w:kern w:val="1"/>
          <w:lang w:eastAsia="hi-IN" w:bidi="hi-IN"/>
        </w:rPr>
        <w:t>säästlikult, tõhusalt ja mõjusalt</w:t>
      </w:r>
      <w:r w:rsidR="004E595F">
        <w:rPr>
          <w:rFonts w:eastAsia="SimSun" w:cs="Mangal"/>
          <w:kern w:val="1"/>
          <w:lang w:eastAsia="hi-IN" w:bidi="hi-IN"/>
        </w:rPr>
        <w:t>. A</w:t>
      </w:r>
      <w:r w:rsidR="004253C8" w:rsidRPr="004253C8">
        <w:rPr>
          <w:rFonts w:eastAsia="SimSun" w:cs="Mangal"/>
          <w:kern w:val="1"/>
          <w:lang w:eastAsia="hi-IN" w:bidi="hi-IN"/>
        </w:rPr>
        <w:t>ruand</w:t>
      </w:r>
      <w:r w:rsidR="004E595F">
        <w:rPr>
          <w:rFonts w:eastAsia="SimSun" w:cs="Mangal"/>
          <w:kern w:val="1"/>
          <w:lang w:eastAsia="hi-IN" w:bidi="hi-IN"/>
        </w:rPr>
        <w:t>lus</w:t>
      </w:r>
      <w:r w:rsidR="004253C8" w:rsidRPr="004253C8">
        <w:rPr>
          <w:rFonts w:eastAsia="SimSun" w:cs="Mangal"/>
          <w:kern w:val="1"/>
          <w:lang w:eastAsia="hi-IN" w:bidi="hi-IN"/>
        </w:rPr>
        <w:t xml:space="preserve">kohustus </w:t>
      </w:r>
      <w:r w:rsidR="004E595F">
        <w:rPr>
          <w:rFonts w:eastAsia="SimSun" w:cs="Mangal"/>
          <w:kern w:val="1"/>
          <w:lang w:eastAsia="hi-IN" w:bidi="hi-IN"/>
        </w:rPr>
        <w:t xml:space="preserve">on </w:t>
      </w:r>
      <w:r w:rsidR="004253C8" w:rsidRPr="004253C8">
        <w:rPr>
          <w:rFonts w:eastAsia="SimSun" w:cs="Mangal"/>
          <w:kern w:val="1"/>
          <w:lang w:eastAsia="hi-IN" w:bidi="hi-IN"/>
        </w:rPr>
        <w:t xml:space="preserve">vajalik, et kontrollida, kas toetust on kasutatud otstarbekohaselt. </w:t>
      </w:r>
      <w:r w:rsidR="004253C8">
        <w:rPr>
          <w:rFonts w:eastAsia="SimSun" w:cs="Mangal"/>
          <w:kern w:val="1"/>
          <w:lang w:eastAsia="hi-IN" w:bidi="hi-IN"/>
        </w:rPr>
        <w:t>Se</w:t>
      </w:r>
      <w:r w:rsidR="004E595F">
        <w:rPr>
          <w:rFonts w:eastAsia="SimSun" w:cs="Mangal"/>
          <w:kern w:val="1"/>
          <w:lang w:eastAsia="hi-IN" w:bidi="hi-IN"/>
        </w:rPr>
        <w:t>e</w:t>
      </w:r>
      <w:r w:rsidR="004253C8">
        <w:rPr>
          <w:rFonts w:eastAsia="SimSun" w:cs="Mangal"/>
          <w:kern w:val="1"/>
          <w:lang w:eastAsia="hi-IN" w:bidi="hi-IN"/>
        </w:rPr>
        <w:t xml:space="preserve"> võib küll riivata toetuse saajate tegevusvabadust, kuid kuna </w:t>
      </w:r>
      <w:r w:rsidR="004253C8" w:rsidRPr="004253C8">
        <w:rPr>
          <w:rFonts w:eastAsia="SimSun" w:cs="Mangal"/>
          <w:kern w:val="1"/>
          <w:lang w:eastAsia="hi-IN" w:bidi="hi-IN"/>
        </w:rPr>
        <w:t>taotlus</w:t>
      </w:r>
      <w:r w:rsidR="004253C8">
        <w:rPr>
          <w:rFonts w:eastAsia="SimSun" w:cs="Mangal"/>
          <w:kern w:val="1"/>
          <w:lang w:eastAsia="hi-IN" w:bidi="hi-IN"/>
        </w:rPr>
        <w:t xml:space="preserve"> toetuse (rahalise hüve) saamiseks esitatakse </w:t>
      </w:r>
      <w:r w:rsidR="004253C8" w:rsidRPr="004253C8">
        <w:rPr>
          <w:rFonts w:eastAsia="SimSun" w:cs="Mangal"/>
          <w:kern w:val="1"/>
          <w:lang w:eastAsia="hi-IN" w:bidi="hi-IN"/>
        </w:rPr>
        <w:t>vabatahtlikult</w:t>
      </w:r>
      <w:r w:rsidR="004253C8">
        <w:rPr>
          <w:rFonts w:eastAsia="SimSun" w:cs="Mangal"/>
          <w:kern w:val="1"/>
          <w:lang w:eastAsia="hi-IN" w:bidi="hi-IN"/>
        </w:rPr>
        <w:t xml:space="preserve">, siis peab taotleja </w:t>
      </w:r>
      <w:r w:rsidR="004253C8" w:rsidRPr="004253C8">
        <w:rPr>
          <w:rFonts w:eastAsia="SimSun" w:cs="Mangal"/>
          <w:kern w:val="1"/>
          <w:lang w:eastAsia="hi-IN" w:bidi="hi-IN"/>
        </w:rPr>
        <w:t>arvestama</w:t>
      </w:r>
      <w:r w:rsidR="0028299E">
        <w:rPr>
          <w:rFonts w:eastAsia="SimSun" w:cs="Mangal"/>
          <w:kern w:val="1"/>
          <w:lang w:eastAsia="hi-IN" w:bidi="hi-IN"/>
        </w:rPr>
        <w:t xml:space="preserve">, et tema tegevus raha kasutamisel </w:t>
      </w:r>
      <w:r w:rsidR="00490046">
        <w:rPr>
          <w:rFonts w:eastAsia="SimSun" w:cs="Mangal"/>
          <w:kern w:val="1"/>
          <w:lang w:eastAsia="hi-IN" w:bidi="hi-IN"/>
        </w:rPr>
        <w:t xml:space="preserve">peab olema </w:t>
      </w:r>
      <w:r w:rsidR="0028299E">
        <w:rPr>
          <w:rFonts w:eastAsia="SimSun" w:cs="Mangal"/>
          <w:kern w:val="1"/>
          <w:lang w:eastAsia="hi-IN" w:bidi="hi-IN"/>
        </w:rPr>
        <w:t>läbipaistev ja</w:t>
      </w:r>
      <w:r w:rsidR="004253C8" w:rsidRPr="004253C8">
        <w:rPr>
          <w:rFonts w:eastAsia="SimSun" w:cs="Mangal"/>
          <w:kern w:val="1"/>
          <w:lang w:eastAsia="hi-IN" w:bidi="hi-IN"/>
        </w:rPr>
        <w:t xml:space="preserve"> </w:t>
      </w:r>
      <w:r w:rsidR="00490046">
        <w:rPr>
          <w:rFonts w:eastAsia="SimSun" w:cs="Mangal"/>
          <w:kern w:val="1"/>
          <w:lang w:eastAsia="hi-IN" w:bidi="hi-IN"/>
        </w:rPr>
        <w:t xml:space="preserve">on </w:t>
      </w:r>
      <w:r w:rsidR="004253C8" w:rsidRPr="004253C8">
        <w:rPr>
          <w:rFonts w:eastAsia="SimSun" w:cs="Mangal"/>
          <w:kern w:val="1"/>
          <w:lang w:eastAsia="hi-IN" w:bidi="hi-IN"/>
        </w:rPr>
        <w:t xml:space="preserve">aruandluskohustusega. Alati on võimalus toetust </w:t>
      </w:r>
      <w:r w:rsidR="00490046">
        <w:rPr>
          <w:rFonts w:eastAsia="SimSun" w:cs="Mangal"/>
          <w:kern w:val="1"/>
          <w:lang w:eastAsia="hi-IN" w:bidi="hi-IN"/>
        </w:rPr>
        <w:t xml:space="preserve">mitte </w:t>
      </w:r>
      <w:r w:rsidR="004253C8" w:rsidRPr="004253C8">
        <w:rPr>
          <w:rFonts w:eastAsia="SimSun" w:cs="Mangal"/>
          <w:kern w:val="1"/>
          <w:lang w:eastAsia="hi-IN" w:bidi="hi-IN"/>
        </w:rPr>
        <w:t>taotleda.</w:t>
      </w:r>
    </w:p>
    <w:p w14:paraId="6A402B35" w14:textId="77777777" w:rsidR="009854D8" w:rsidRDefault="009854D8" w:rsidP="00CC5B36">
      <w:pPr>
        <w:pStyle w:val="BodyText"/>
        <w:rPr>
          <w:rFonts w:eastAsia="SimSun" w:cs="Mangal"/>
          <w:kern w:val="1"/>
          <w:lang w:eastAsia="hi-IN" w:bidi="hi-IN"/>
        </w:rPr>
      </w:pPr>
    </w:p>
    <w:p w14:paraId="78C1F9B4" w14:textId="3D74EF52" w:rsidR="00490046" w:rsidRDefault="009854D8" w:rsidP="00F92687">
      <w:pPr>
        <w:pStyle w:val="BodyText"/>
        <w:rPr>
          <w:rFonts w:eastAsia="SimSun" w:cs="Mangal"/>
          <w:kern w:val="1"/>
          <w:lang w:eastAsia="hi-IN" w:bidi="hi-IN"/>
        </w:rPr>
      </w:pPr>
      <w:r w:rsidRPr="009854D8">
        <w:rPr>
          <w:rFonts w:eastAsia="SimSun" w:cs="Mangal"/>
          <w:kern w:val="1"/>
          <w:lang w:eastAsia="hi-IN" w:bidi="hi-IN"/>
        </w:rPr>
        <w:t xml:space="preserve">Toetuse saaja saadab pärast toetuse kasutamise perioodi lõppu ministeeriumile toetuse kasutamise kohta aruande ja teadustöö või tegevuse ülevaate kooskõlas lepinguga. </w:t>
      </w:r>
      <w:r w:rsidR="00462C90">
        <w:rPr>
          <w:rFonts w:eastAsia="SimSun" w:cs="Mangal"/>
          <w:kern w:val="1"/>
          <w:lang w:eastAsia="hi-IN" w:bidi="hi-IN"/>
        </w:rPr>
        <w:t>T</w:t>
      </w:r>
      <w:r w:rsidR="007D7221" w:rsidRPr="007D7221">
        <w:rPr>
          <w:rFonts w:eastAsia="SimSun" w:cs="Mangal"/>
          <w:kern w:val="1"/>
          <w:lang w:eastAsia="hi-IN" w:bidi="hi-IN"/>
        </w:rPr>
        <w:t xml:space="preserve">oetuse saaja </w:t>
      </w:r>
      <w:r w:rsidR="00462C90">
        <w:rPr>
          <w:rFonts w:eastAsia="SimSun" w:cs="Mangal"/>
          <w:kern w:val="1"/>
          <w:lang w:eastAsia="hi-IN" w:bidi="hi-IN"/>
        </w:rPr>
        <w:t xml:space="preserve">esitab </w:t>
      </w:r>
      <w:r w:rsidR="007D7221" w:rsidRPr="007D7221">
        <w:rPr>
          <w:rFonts w:eastAsia="SimSun" w:cs="Mangal"/>
          <w:kern w:val="1"/>
          <w:lang w:eastAsia="hi-IN" w:bidi="hi-IN"/>
        </w:rPr>
        <w:t>tegevuste sisuaruande</w:t>
      </w:r>
      <w:r w:rsidR="005D545A">
        <w:rPr>
          <w:rFonts w:eastAsia="SimSun" w:cs="Mangal"/>
          <w:kern w:val="1"/>
          <w:lang w:eastAsia="hi-IN" w:bidi="hi-IN"/>
        </w:rPr>
        <w:t xml:space="preserve"> ja toob välja kulud tegevuste </w:t>
      </w:r>
      <w:r w:rsidR="00B159F8">
        <w:rPr>
          <w:rFonts w:eastAsia="SimSun" w:cs="Mangal"/>
          <w:kern w:val="1"/>
          <w:lang w:eastAsia="hi-IN" w:bidi="hi-IN"/>
        </w:rPr>
        <w:t>kaupa</w:t>
      </w:r>
      <w:r w:rsidR="007D7221" w:rsidRPr="007D7221">
        <w:rPr>
          <w:rFonts w:eastAsia="SimSun" w:cs="Mangal"/>
          <w:kern w:val="1"/>
          <w:lang w:eastAsia="hi-IN" w:bidi="hi-IN"/>
        </w:rPr>
        <w:t xml:space="preserve">. </w:t>
      </w:r>
      <w:r w:rsidR="00CB4DFD" w:rsidRPr="007D7221">
        <w:rPr>
          <w:rFonts w:eastAsia="SimSun" w:cs="Mangal"/>
          <w:kern w:val="1"/>
          <w:lang w:eastAsia="hi-IN" w:bidi="hi-IN"/>
        </w:rPr>
        <w:t xml:space="preserve">Sisuaruanne peab sisaldama </w:t>
      </w:r>
      <w:proofErr w:type="spellStart"/>
      <w:r w:rsidR="003011A8" w:rsidRPr="007D7221">
        <w:rPr>
          <w:rFonts w:eastAsia="SimSun" w:cs="Mangal"/>
          <w:kern w:val="1"/>
          <w:lang w:eastAsia="hi-IN" w:bidi="hi-IN"/>
        </w:rPr>
        <w:t>elluviidud</w:t>
      </w:r>
      <w:proofErr w:type="spellEnd"/>
      <w:r w:rsidR="003011A8" w:rsidRPr="007D7221">
        <w:rPr>
          <w:rFonts w:eastAsia="SimSun" w:cs="Mangal"/>
          <w:kern w:val="1"/>
          <w:lang w:eastAsia="hi-IN" w:bidi="hi-IN"/>
        </w:rPr>
        <w:t xml:space="preserve"> tegevuste kirjeldust koos saavutatud </w:t>
      </w:r>
      <w:r w:rsidR="003011A8" w:rsidRPr="0064486D">
        <w:rPr>
          <w:rFonts w:eastAsia="SimSun" w:cs="Mangal"/>
          <w:kern w:val="1"/>
          <w:lang w:eastAsia="hi-IN" w:bidi="hi-IN"/>
        </w:rPr>
        <w:t>tulemustega</w:t>
      </w:r>
      <w:r w:rsidR="003011A8" w:rsidRPr="007D7221">
        <w:rPr>
          <w:rFonts w:eastAsia="SimSun" w:cs="Mangal"/>
          <w:kern w:val="1"/>
          <w:lang w:eastAsia="hi-IN" w:bidi="hi-IN"/>
        </w:rPr>
        <w:t>.</w:t>
      </w:r>
      <w:r w:rsidR="003A1420">
        <w:rPr>
          <w:rFonts w:eastAsia="SimSun" w:cs="Mangal"/>
          <w:kern w:val="1"/>
          <w:lang w:eastAsia="hi-IN" w:bidi="hi-IN"/>
        </w:rPr>
        <w:t xml:space="preserve"> </w:t>
      </w:r>
    </w:p>
    <w:p w14:paraId="33AF4FBE" w14:textId="77777777" w:rsidR="00490046" w:rsidRDefault="00490046" w:rsidP="00F92687">
      <w:pPr>
        <w:pStyle w:val="BodyText"/>
        <w:rPr>
          <w:rFonts w:eastAsia="SimSun" w:cs="Mangal"/>
          <w:kern w:val="1"/>
          <w:lang w:eastAsia="hi-IN" w:bidi="hi-IN"/>
        </w:rPr>
      </w:pPr>
    </w:p>
    <w:p w14:paraId="4FDEEF04" w14:textId="390CF1B5" w:rsidR="00F92687" w:rsidRPr="00F92687" w:rsidRDefault="002448D7" w:rsidP="00F92687">
      <w:pPr>
        <w:pStyle w:val="BodyText"/>
      </w:pPr>
      <w:r w:rsidRPr="00A07F67">
        <w:t>Kontaktisik kontrollib toetuse kasutamise sihipärasust ja aruannet</w:t>
      </w:r>
      <w:r w:rsidR="008B5C13" w:rsidRPr="00A07F67">
        <w:t xml:space="preserve"> ning</w:t>
      </w:r>
      <w:r w:rsidRPr="00A07F67">
        <w:t xml:space="preserve"> küsi</w:t>
      </w:r>
      <w:r w:rsidR="008B5C13" w:rsidRPr="00A07F67">
        <w:t>b</w:t>
      </w:r>
      <w:r w:rsidRPr="00A07F67">
        <w:t xml:space="preserve"> vajaduse korral toetuse saajalt lisaandmeid või -dokumente või põhjendusi kulude tegemise kohta</w:t>
      </w:r>
      <w:r w:rsidR="005B7CE6" w:rsidRPr="00A07F67">
        <w:t xml:space="preserve"> ning t</w:t>
      </w:r>
      <w:r w:rsidRPr="00A07F67">
        <w:t>oetuse saaja</w:t>
      </w:r>
      <w:r w:rsidR="00B34824" w:rsidRPr="00A07F67">
        <w:t>l on kohustus</w:t>
      </w:r>
      <w:r w:rsidRPr="00A07F67">
        <w:t xml:space="preserve"> toetuse kasutamise kohta</w:t>
      </w:r>
      <w:r w:rsidR="0020532F">
        <w:t xml:space="preserve"> selgitusi anda</w:t>
      </w:r>
      <w:r w:rsidRPr="00A07F67">
        <w:t>.</w:t>
      </w:r>
      <w:r w:rsidR="005B7CE6" w:rsidRPr="00A07F67">
        <w:t xml:space="preserve"> </w:t>
      </w:r>
      <w:r w:rsidR="00362665" w:rsidRPr="00A07F67">
        <w:t xml:space="preserve">Kui tegevused on </w:t>
      </w:r>
      <w:r w:rsidR="00B159F8">
        <w:t xml:space="preserve">ellu </w:t>
      </w:r>
      <w:r w:rsidR="00362665" w:rsidRPr="00A07F67">
        <w:t xml:space="preserve">viidud kõigi tingimuste kohaselt </w:t>
      </w:r>
      <w:r w:rsidR="00E74257">
        <w:t>ning</w:t>
      </w:r>
      <w:r w:rsidR="00362665" w:rsidRPr="00A07F67">
        <w:t xml:space="preserve"> aruanne kajastab nõutud teavet ja andmeid, teavitab kontaktisik toetuse saajat aruande kinnitamisest.</w:t>
      </w:r>
      <w:r w:rsidR="00A07F67" w:rsidRPr="00A07F67">
        <w:t xml:space="preserve"> </w:t>
      </w:r>
      <w:r w:rsidR="00F92687">
        <w:t>Aruande kinnitamisega loetakse p</w:t>
      </w:r>
      <w:r w:rsidR="00F92687" w:rsidRPr="00F92687">
        <w:t xml:space="preserve">rojekt lõppenuks. </w:t>
      </w:r>
    </w:p>
    <w:p w14:paraId="1191DF52" w14:textId="77777777" w:rsidR="00A07F67" w:rsidRDefault="00A07F67" w:rsidP="00CC5B36">
      <w:pPr>
        <w:pStyle w:val="BodyText"/>
      </w:pPr>
    </w:p>
    <w:p w14:paraId="4AB2EEBB" w14:textId="714D5B8D" w:rsidR="002448D7" w:rsidRDefault="006E4387" w:rsidP="003E76F3">
      <w:pPr>
        <w:pStyle w:val="BodyText"/>
      </w:pPr>
      <w:r>
        <w:t>Kuna tegemist on riigieelarvest makstavate vahenditega, siis on t</w:t>
      </w:r>
      <w:r w:rsidR="002448D7" w:rsidRPr="00A73FF1">
        <w:t>oetuse saaja</w:t>
      </w:r>
      <w:r w:rsidR="00181EF0" w:rsidRPr="00A73FF1">
        <w:t>l</w:t>
      </w:r>
      <w:r w:rsidR="002448D7" w:rsidRPr="00CC5B36">
        <w:t xml:space="preserve"> </w:t>
      </w:r>
      <w:r w:rsidR="006D3676" w:rsidRPr="00CC5B36">
        <w:t xml:space="preserve">kohustus </w:t>
      </w:r>
      <w:r w:rsidR="002448D7" w:rsidRPr="00CC5B36">
        <w:t>võimalda</w:t>
      </w:r>
      <w:r w:rsidR="006D3676" w:rsidRPr="00CC5B36">
        <w:t xml:space="preserve">da ministeeriumi </w:t>
      </w:r>
      <w:r w:rsidR="002448D7" w:rsidRPr="00CC5B36">
        <w:t xml:space="preserve">järelevalvet või auditit </w:t>
      </w:r>
      <w:r w:rsidR="00AA5F16">
        <w:t>tegeval</w:t>
      </w:r>
      <w:r w:rsidR="002448D7" w:rsidRPr="00CC5B36">
        <w:t xml:space="preserve"> isikul kontrollida toetuse kasutamise sihipärasust</w:t>
      </w:r>
      <w:r w:rsidR="006D3676" w:rsidRPr="00CC5B36">
        <w:t xml:space="preserve">, samuti tagada </w:t>
      </w:r>
      <w:r w:rsidR="002448D7" w:rsidRPr="00CC5B36">
        <w:t>juurdepääs kõikidele toetuse kasutamisega seotud dokumentidele</w:t>
      </w:r>
      <w:r w:rsidR="002448D7" w:rsidRPr="002448D7">
        <w:t xml:space="preserve"> viie tööpäeva jooksul </w:t>
      </w:r>
      <w:r w:rsidR="00631790">
        <w:t xml:space="preserve">alates </w:t>
      </w:r>
      <w:r w:rsidR="002448D7" w:rsidRPr="002448D7">
        <w:t xml:space="preserve">sellekohasest nõudmisest. Nimetatud kohustus kehtib kuni </w:t>
      </w:r>
      <w:r w:rsidR="006D3676">
        <w:t xml:space="preserve">toetuse </w:t>
      </w:r>
      <w:r w:rsidR="006D3676" w:rsidRPr="006D3676">
        <w:t>kasutamisega se</w:t>
      </w:r>
      <w:r w:rsidR="0064486D">
        <w:t>o</w:t>
      </w:r>
      <w:r w:rsidR="007B5D5D">
        <w:t>tud</w:t>
      </w:r>
      <w:r w:rsidR="006D3676">
        <w:t xml:space="preserve"> </w:t>
      </w:r>
      <w:r w:rsidR="006D3676" w:rsidRPr="006D3676">
        <w:t>dokument</w:t>
      </w:r>
      <w:r w:rsidR="006D3676">
        <w:t xml:space="preserve">ide säilitamise tähtaja lõpuni ehk </w:t>
      </w:r>
      <w:r w:rsidR="006D3676" w:rsidRPr="006D3676">
        <w:t xml:space="preserve">seitse aastat </w:t>
      </w:r>
      <w:r w:rsidR="006B4AA4">
        <w:t>alates</w:t>
      </w:r>
      <w:r w:rsidR="006D3676" w:rsidRPr="006D3676">
        <w:t xml:space="preserve"> </w:t>
      </w:r>
      <w:r w:rsidR="006B4AA4">
        <w:t>asjaomase</w:t>
      </w:r>
      <w:r w:rsidR="006D3676" w:rsidRPr="006D3676">
        <w:t xml:space="preserve"> aasta lõpust.</w:t>
      </w:r>
    </w:p>
    <w:p w14:paraId="79FA25C2" w14:textId="0C878E1A" w:rsidR="00A6491E" w:rsidRDefault="00A6491E" w:rsidP="003E76F3">
      <w:pPr>
        <w:pStyle w:val="BodyText"/>
      </w:pPr>
    </w:p>
    <w:p w14:paraId="067D5796" w14:textId="08152CAB" w:rsidR="00CD4CCE" w:rsidRDefault="00FA281C" w:rsidP="00793D5D">
      <w:pPr>
        <w:jc w:val="both"/>
        <w:rPr>
          <w:lang w:val="et-EE"/>
        </w:rPr>
      </w:pPr>
      <w:r w:rsidRPr="00051EB1">
        <w:rPr>
          <w:b/>
          <w:bCs/>
          <w:lang w:val="et-EE"/>
        </w:rPr>
        <w:t>E</w:t>
      </w:r>
      <w:r w:rsidR="00763D82" w:rsidRPr="00051EB1">
        <w:rPr>
          <w:b/>
          <w:bCs/>
          <w:lang w:val="et-EE"/>
        </w:rPr>
        <w:t xml:space="preserve">elnõu § </w:t>
      </w:r>
      <w:r w:rsidR="00051EB1">
        <w:rPr>
          <w:b/>
          <w:bCs/>
          <w:lang w:val="et-EE"/>
        </w:rPr>
        <w:t>1</w:t>
      </w:r>
      <w:r w:rsidR="00DB68E3">
        <w:rPr>
          <w:b/>
          <w:bCs/>
          <w:lang w:val="et-EE"/>
        </w:rPr>
        <w:t>8</w:t>
      </w:r>
      <w:r w:rsidR="00763D82" w:rsidRPr="009576B9">
        <w:rPr>
          <w:lang w:val="et-EE"/>
        </w:rPr>
        <w:t xml:space="preserve"> reguleerib</w:t>
      </w:r>
      <w:r w:rsidR="00020A18">
        <w:rPr>
          <w:lang w:val="et-EE"/>
        </w:rPr>
        <w:t xml:space="preserve"> </w:t>
      </w:r>
      <w:r w:rsidR="00332E69">
        <w:rPr>
          <w:lang w:val="et-EE"/>
        </w:rPr>
        <w:t xml:space="preserve">toetuse tagasinõudmist. </w:t>
      </w:r>
      <w:r w:rsidR="00793D5D" w:rsidRPr="00793D5D">
        <w:rPr>
          <w:lang w:val="et-EE"/>
        </w:rPr>
        <w:t xml:space="preserve">Toetuse tagasinõudmise võimalus kaitseb avaliku raha läbipaistvat ja eesmärgipärast kasutust. </w:t>
      </w:r>
      <w:r w:rsidR="008C6CA2" w:rsidRPr="008C6CA2">
        <w:rPr>
          <w:lang w:val="et-EE"/>
        </w:rPr>
        <w:t xml:space="preserve">Toetuse tagasinõudmisel on tegemist alusetult saadud soodustuse </w:t>
      </w:r>
      <w:r w:rsidR="003C37DC">
        <w:rPr>
          <w:lang w:val="et-EE"/>
        </w:rPr>
        <w:t xml:space="preserve">(hüve) </w:t>
      </w:r>
      <w:r w:rsidR="008C6CA2" w:rsidRPr="008C6CA2">
        <w:rPr>
          <w:lang w:val="et-EE"/>
        </w:rPr>
        <w:t xml:space="preserve">tagastamisega. Riigikohus on selgitanud, et oma olemuselt on toetuse tagasinõudmine sanktsioon ja selliseid norme ei tohi </w:t>
      </w:r>
      <w:r w:rsidR="00EC1F85">
        <w:rPr>
          <w:lang w:val="et-EE"/>
        </w:rPr>
        <w:t>Eesti Vabariigi põhiseaduse</w:t>
      </w:r>
      <w:r w:rsidR="008C6CA2" w:rsidRPr="008C6CA2">
        <w:rPr>
          <w:lang w:val="et-EE"/>
        </w:rPr>
        <w:t> § 23 lõike 1 kohaselt tõlgendada laiendavalt.</w:t>
      </w:r>
      <w:r w:rsidR="008C6CA2" w:rsidRPr="008C6CA2">
        <w:rPr>
          <w:vertAlign w:val="superscript"/>
          <w:lang w:val="et-EE"/>
        </w:rPr>
        <w:footnoteReference w:id="6"/>
      </w:r>
      <w:r w:rsidR="008C6CA2" w:rsidRPr="008C6CA2">
        <w:rPr>
          <w:lang w:val="et-EE"/>
        </w:rPr>
        <w:t xml:space="preserve"> Kõik toetuse saaja kohustused ei ole ühtviisi olulised toetuse eesmärkide saavutamiseks ega ole seega toetuse tagasinõudmise aluseks. </w:t>
      </w:r>
    </w:p>
    <w:p w14:paraId="3A31C4EE" w14:textId="77777777" w:rsidR="00CD4CCE" w:rsidRDefault="00CD4CCE" w:rsidP="00793D5D">
      <w:pPr>
        <w:jc w:val="both"/>
        <w:rPr>
          <w:lang w:val="et-EE"/>
        </w:rPr>
      </w:pPr>
    </w:p>
    <w:p w14:paraId="4794247A" w14:textId="2F238AC8" w:rsidR="00AF1E10" w:rsidRDefault="008F21C4" w:rsidP="00793D5D">
      <w:pPr>
        <w:jc w:val="both"/>
        <w:rPr>
          <w:lang w:val="et-EE"/>
        </w:rPr>
      </w:pPr>
      <w:r w:rsidRPr="008C6CA2">
        <w:rPr>
          <w:lang w:val="et-EE"/>
        </w:rPr>
        <w:t xml:space="preserve">Toetuse tagasinõudmise otsus on </w:t>
      </w:r>
      <w:proofErr w:type="spellStart"/>
      <w:r w:rsidRPr="008C6CA2">
        <w:rPr>
          <w:lang w:val="et-EE"/>
        </w:rPr>
        <w:t>HMS</w:t>
      </w:r>
      <w:r w:rsidR="00272CCE">
        <w:rPr>
          <w:lang w:val="et-EE"/>
        </w:rPr>
        <w:t>i</w:t>
      </w:r>
      <w:proofErr w:type="spellEnd"/>
      <w:r w:rsidRPr="008C6CA2">
        <w:rPr>
          <w:lang w:val="et-EE"/>
        </w:rPr>
        <w:t xml:space="preserve"> tähenduses haldusakt.</w:t>
      </w:r>
      <w:r w:rsidR="00BE78DD">
        <w:rPr>
          <w:lang w:val="et-EE"/>
        </w:rPr>
        <w:t xml:space="preserve"> </w:t>
      </w:r>
      <w:r w:rsidR="00793D5D" w:rsidRPr="00793D5D">
        <w:rPr>
          <w:lang w:val="et-EE"/>
        </w:rPr>
        <w:t xml:space="preserve">Toetuse tagasinõudmisel tunnistatakse osaliselt või täielikult kehtetuks toetuse </w:t>
      </w:r>
      <w:r w:rsidR="007C1659">
        <w:rPr>
          <w:lang w:val="et-EE"/>
        </w:rPr>
        <w:t>määramise</w:t>
      </w:r>
      <w:r w:rsidR="00793D5D" w:rsidRPr="00793D5D">
        <w:rPr>
          <w:lang w:val="et-EE"/>
        </w:rPr>
        <w:t xml:space="preserve"> otsus</w:t>
      </w:r>
      <w:r w:rsidR="006976AB">
        <w:rPr>
          <w:lang w:val="et-EE"/>
        </w:rPr>
        <w:t>, millega anti toetuse saajale õigus otsuses nimetatud summas toetust saada</w:t>
      </w:r>
      <w:r w:rsidR="00793D5D" w:rsidRPr="00793D5D">
        <w:rPr>
          <w:lang w:val="et-EE"/>
        </w:rPr>
        <w:t>.</w:t>
      </w:r>
      <w:r w:rsidR="00793D5D">
        <w:rPr>
          <w:lang w:val="et-EE"/>
        </w:rPr>
        <w:t xml:space="preserve"> </w:t>
      </w:r>
      <w:r w:rsidR="00AF1E10">
        <w:rPr>
          <w:lang w:val="et-EE"/>
        </w:rPr>
        <w:t>Tegemist on andmise ajal õiguspärase haldusakti kehtetuks tunnistamisega isiku kahjuks (</w:t>
      </w:r>
      <w:proofErr w:type="spellStart"/>
      <w:r w:rsidR="00AF1E10">
        <w:rPr>
          <w:lang w:val="et-EE"/>
        </w:rPr>
        <w:t>HMS</w:t>
      </w:r>
      <w:r w:rsidR="00272CCE">
        <w:rPr>
          <w:lang w:val="et-EE"/>
        </w:rPr>
        <w:t>i</w:t>
      </w:r>
      <w:proofErr w:type="spellEnd"/>
      <w:r w:rsidR="00AF1E10">
        <w:rPr>
          <w:lang w:val="et-EE"/>
        </w:rPr>
        <w:t xml:space="preserve"> § </w:t>
      </w:r>
      <w:r w:rsidR="00CD4CCE">
        <w:rPr>
          <w:lang w:val="et-EE"/>
        </w:rPr>
        <w:t xml:space="preserve">66 </w:t>
      </w:r>
      <w:proofErr w:type="spellStart"/>
      <w:r w:rsidR="00CD4CCE">
        <w:rPr>
          <w:lang w:val="et-EE"/>
        </w:rPr>
        <w:t>lg</w:t>
      </w:r>
      <w:r w:rsidR="007561AF">
        <w:rPr>
          <w:lang w:val="et-EE"/>
        </w:rPr>
        <w:t>-d</w:t>
      </w:r>
      <w:proofErr w:type="spellEnd"/>
      <w:r w:rsidR="007561AF">
        <w:rPr>
          <w:lang w:val="et-EE"/>
        </w:rPr>
        <w:t xml:space="preserve"> 2</w:t>
      </w:r>
      <w:r w:rsidR="004849E4">
        <w:rPr>
          <w:lang w:val="et-EE"/>
        </w:rPr>
        <w:t xml:space="preserve">, </w:t>
      </w:r>
      <w:r w:rsidR="007561AF">
        <w:rPr>
          <w:lang w:val="et-EE"/>
        </w:rPr>
        <w:t>3</w:t>
      </w:r>
      <w:r w:rsidR="004849E4">
        <w:rPr>
          <w:lang w:val="et-EE"/>
        </w:rPr>
        <w:t xml:space="preserve"> ja 4</w:t>
      </w:r>
      <w:r w:rsidR="00CD4CCE">
        <w:rPr>
          <w:lang w:val="et-EE"/>
        </w:rPr>
        <w:t>).</w:t>
      </w:r>
    </w:p>
    <w:p w14:paraId="017AFE45" w14:textId="77777777" w:rsidR="00AF1E10" w:rsidRDefault="00AF1E10" w:rsidP="00793D5D">
      <w:pPr>
        <w:jc w:val="both"/>
        <w:rPr>
          <w:lang w:val="et-EE"/>
        </w:rPr>
      </w:pPr>
    </w:p>
    <w:p w14:paraId="7CDFAC2B" w14:textId="018FF34D" w:rsidR="00BE78DD" w:rsidRPr="00E93241" w:rsidRDefault="00BE78DD" w:rsidP="00793D5D">
      <w:pPr>
        <w:jc w:val="both"/>
        <w:rPr>
          <w:lang w:val="et-EE"/>
        </w:rPr>
      </w:pPr>
      <w:r w:rsidRPr="00BE78DD">
        <w:rPr>
          <w:lang w:val="et-EE"/>
        </w:rPr>
        <w:t xml:space="preserve">Toetuse võib </w:t>
      </w:r>
      <w:r w:rsidRPr="00E93241">
        <w:rPr>
          <w:lang w:val="et-EE"/>
        </w:rPr>
        <w:t>tagasi</w:t>
      </w:r>
      <w:r w:rsidRPr="00BE78DD">
        <w:rPr>
          <w:lang w:val="et-EE"/>
        </w:rPr>
        <w:t xml:space="preserve"> </w:t>
      </w:r>
      <w:r w:rsidRPr="00E93241">
        <w:rPr>
          <w:lang w:val="et-EE"/>
        </w:rPr>
        <w:t>nõud</w:t>
      </w:r>
      <w:r w:rsidRPr="00BE78DD">
        <w:rPr>
          <w:lang w:val="et-EE"/>
        </w:rPr>
        <w:t>a</w:t>
      </w:r>
      <w:r w:rsidRPr="00E93241">
        <w:rPr>
          <w:lang w:val="et-EE"/>
        </w:rPr>
        <w:t xml:space="preserve"> nelja aasta jooksul </w:t>
      </w:r>
      <w:r w:rsidR="00272CCE">
        <w:rPr>
          <w:lang w:val="et-EE"/>
        </w:rPr>
        <w:t xml:space="preserve">alates </w:t>
      </w:r>
      <w:r w:rsidRPr="00E93241">
        <w:rPr>
          <w:lang w:val="et-EE"/>
        </w:rPr>
        <w:t xml:space="preserve">toetuse andmise otsuse tegemise päevast. </w:t>
      </w:r>
    </w:p>
    <w:p w14:paraId="3A8FB25A" w14:textId="77777777" w:rsidR="008C6CA2" w:rsidRDefault="008C6CA2" w:rsidP="00793D5D">
      <w:pPr>
        <w:jc w:val="both"/>
        <w:rPr>
          <w:lang w:val="et-EE"/>
        </w:rPr>
      </w:pPr>
    </w:p>
    <w:p w14:paraId="0868D0DB" w14:textId="62007854" w:rsidR="00793D5D" w:rsidRDefault="00332E69" w:rsidP="0042741B">
      <w:pPr>
        <w:jc w:val="both"/>
        <w:rPr>
          <w:lang w:val="et-EE"/>
        </w:rPr>
      </w:pPr>
      <w:r>
        <w:rPr>
          <w:lang w:val="et-EE"/>
        </w:rPr>
        <w:t>M</w:t>
      </w:r>
      <w:r w:rsidR="00020A18" w:rsidRPr="00020A18">
        <w:rPr>
          <w:lang w:val="et-EE"/>
        </w:rPr>
        <w:t>inisteeriumi</w:t>
      </w:r>
      <w:r w:rsidR="00BE78DD">
        <w:rPr>
          <w:lang w:val="et-EE"/>
        </w:rPr>
        <w:t xml:space="preserve">l on </w:t>
      </w:r>
      <w:r w:rsidR="00020A18">
        <w:rPr>
          <w:lang w:val="et-EE"/>
        </w:rPr>
        <w:t xml:space="preserve">õigus </w:t>
      </w:r>
      <w:r w:rsidR="00020A18" w:rsidRPr="00020A18">
        <w:rPr>
          <w:lang w:val="et-EE"/>
        </w:rPr>
        <w:t>nõuda</w:t>
      </w:r>
      <w:r w:rsidR="00022D60">
        <w:rPr>
          <w:lang w:val="et-EE"/>
        </w:rPr>
        <w:t>, et</w:t>
      </w:r>
      <w:r w:rsidR="00020A18" w:rsidRPr="00020A18">
        <w:rPr>
          <w:lang w:val="et-EE"/>
        </w:rPr>
        <w:t xml:space="preserve"> toetus tagasta</w:t>
      </w:r>
      <w:r w:rsidR="00022D60">
        <w:rPr>
          <w:lang w:val="et-EE"/>
        </w:rPr>
        <w:t>taks</w:t>
      </w:r>
      <w:r w:rsidR="00020A18" w:rsidRPr="00020A18">
        <w:rPr>
          <w:lang w:val="et-EE"/>
        </w:rPr>
        <w:t xml:space="preserve"> osaliselt või täies mahus</w:t>
      </w:r>
      <w:r w:rsidR="00022D60">
        <w:rPr>
          <w:lang w:val="et-EE"/>
        </w:rPr>
        <w:t>,</w:t>
      </w:r>
      <w:r w:rsidR="00020A18" w:rsidRPr="00020A18">
        <w:rPr>
          <w:lang w:val="et-EE"/>
        </w:rPr>
        <w:t xml:space="preserve"> kui toetuse saaja on esitanud toetuse taotlemisel </w:t>
      </w:r>
      <w:r w:rsidR="00A211DC">
        <w:rPr>
          <w:lang w:val="et-EE"/>
        </w:rPr>
        <w:t xml:space="preserve">või kasutamisel </w:t>
      </w:r>
      <w:r w:rsidR="00DE1A82">
        <w:rPr>
          <w:lang w:val="et-EE"/>
        </w:rPr>
        <w:t>teadvalt valeandmeid</w:t>
      </w:r>
      <w:r w:rsidR="00020A18" w:rsidRPr="00020A18">
        <w:rPr>
          <w:lang w:val="et-EE"/>
        </w:rPr>
        <w:t xml:space="preserve"> või varjanud andmeid või </w:t>
      </w:r>
      <w:r w:rsidR="00272CCE">
        <w:rPr>
          <w:lang w:val="et-EE"/>
        </w:rPr>
        <w:t xml:space="preserve">muud </w:t>
      </w:r>
      <w:r w:rsidR="00020A18" w:rsidRPr="00020A18">
        <w:rPr>
          <w:lang w:val="et-EE"/>
        </w:rPr>
        <w:t>teavet</w:t>
      </w:r>
      <w:r w:rsidR="00E93241">
        <w:rPr>
          <w:lang w:val="et-EE"/>
        </w:rPr>
        <w:t xml:space="preserve">. </w:t>
      </w:r>
      <w:r w:rsidR="00E93241" w:rsidRPr="00E93241">
        <w:rPr>
          <w:lang w:val="et-EE"/>
        </w:rPr>
        <w:t xml:space="preserve">Karistusseadustiku § 280 sätestab süüteona haldusorganile teadvalt valeandmete esitamise, </w:t>
      </w:r>
      <w:r w:rsidR="00E93241">
        <w:rPr>
          <w:lang w:val="et-EE"/>
        </w:rPr>
        <w:t xml:space="preserve">mistõttu </w:t>
      </w:r>
      <w:r w:rsidR="00E93241" w:rsidRPr="00E93241">
        <w:rPr>
          <w:lang w:val="et-EE"/>
        </w:rPr>
        <w:t xml:space="preserve">tuleb tagasinõudmise otsus </w:t>
      </w:r>
      <w:r w:rsidR="00E93241">
        <w:rPr>
          <w:lang w:val="et-EE"/>
        </w:rPr>
        <w:t xml:space="preserve">igal juhul </w:t>
      </w:r>
      <w:r w:rsidR="00E93241" w:rsidRPr="00E93241">
        <w:rPr>
          <w:lang w:val="et-EE"/>
        </w:rPr>
        <w:t>teha valeandmete esitamise korral.</w:t>
      </w:r>
      <w:r w:rsidR="00E93241">
        <w:rPr>
          <w:lang w:val="et-EE"/>
        </w:rPr>
        <w:t xml:space="preserve"> T</w:t>
      </w:r>
      <w:r w:rsidR="00020A18" w:rsidRPr="00020A18">
        <w:rPr>
          <w:lang w:val="et-EE"/>
        </w:rPr>
        <w:t xml:space="preserve">oetus </w:t>
      </w:r>
      <w:r w:rsidR="00F556B2">
        <w:rPr>
          <w:lang w:val="et-EE"/>
        </w:rPr>
        <w:t xml:space="preserve">tuleb </w:t>
      </w:r>
      <w:r w:rsidR="00E93241">
        <w:rPr>
          <w:lang w:val="et-EE"/>
        </w:rPr>
        <w:t xml:space="preserve">tagasi nõuda ka juhul, kui </w:t>
      </w:r>
      <w:r w:rsidR="0042741B" w:rsidRPr="0042741B">
        <w:rPr>
          <w:lang w:val="et-EE"/>
        </w:rPr>
        <w:t xml:space="preserve">toetuse kasutamisel on esinenud </w:t>
      </w:r>
      <w:r w:rsidR="00A211DC">
        <w:rPr>
          <w:lang w:val="et-EE"/>
        </w:rPr>
        <w:t xml:space="preserve">kelmus, </w:t>
      </w:r>
      <w:r w:rsidR="0042741B" w:rsidRPr="0042741B">
        <w:rPr>
          <w:lang w:val="et-EE"/>
        </w:rPr>
        <w:t>pettus, korruptsioon või huvide konflikt või ilmneb asjaolu, mille korral ei oleks toetuse taotlust rahuldatud</w:t>
      </w:r>
      <w:r w:rsidR="007327D2">
        <w:rPr>
          <w:lang w:val="et-EE"/>
        </w:rPr>
        <w:t xml:space="preserve"> ja toetust määratud</w:t>
      </w:r>
      <w:r w:rsidR="00F556B2">
        <w:rPr>
          <w:lang w:val="et-EE"/>
        </w:rPr>
        <w:t xml:space="preserve">. Samuti on tagasinõudmiseks alus, kui </w:t>
      </w:r>
      <w:r w:rsidR="0042741B" w:rsidRPr="0042741B">
        <w:rPr>
          <w:lang w:val="et-EE"/>
        </w:rPr>
        <w:t>toetust ei ole kasutatud sihipäraselt toetuse andmisel ettenähtud otstarbel või tingimustel</w:t>
      </w:r>
      <w:r w:rsidR="007B5D5D">
        <w:rPr>
          <w:lang w:val="et-EE"/>
        </w:rPr>
        <w:t>,</w:t>
      </w:r>
      <w:r w:rsidR="0042741B" w:rsidRPr="0042741B">
        <w:rPr>
          <w:lang w:val="et-EE"/>
        </w:rPr>
        <w:t xml:space="preserve"> </w:t>
      </w:r>
      <w:r w:rsidR="007B5D5D">
        <w:rPr>
          <w:lang w:val="et-EE"/>
        </w:rPr>
        <w:t xml:space="preserve">sealhulgas juhul, </w:t>
      </w:r>
      <w:r w:rsidR="00E869D5">
        <w:rPr>
          <w:lang w:val="et-EE"/>
        </w:rPr>
        <w:t xml:space="preserve">kui toetust on kasutatud toetuse saaja majandustegevuseks </w:t>
      </w:r>
      <w:r w:rsidR="0042741B" w:rsidRPr="0042741B">
        <w:rPr>
          <w:lang w:val="et-EE"/>
        </w:rPr>
        <w:t>või ei ole täidetud toetuse saamisega seotud kohustust osaliselt või täielikult või ei ole esitatud toetuse kasutamise aruannet</w:t>
      </w:r>
      <w:r w:rsidR="00F556B2">
        <w:rPr>
          <w:lang w:val="et-EE"/>
        </w:rPr>
        <w:t xml:space="preserve">. </w:t>
      </w:r>
    </w:p>
    <w:p w14:paraId="68700918" w14:textId="77777777" w:rsidR="00793D5D" w:rsidRDefault="00793D5D" w:rsidP="0042741B">
      <w:pPr>
        <w:jc w:val="both"/>
        <w:rPr>
          <w:lang w:val="et-EE"/>
        </w:rPr>
      </w:pPr>
    </w:p>
    <w:p w14:paraId="523B913C" w14:textId="2D54BACA" w:rsidR="00793D5D" w:rsidRDefault="00F556B2" w:rsidP="0042741B">
      <w:pPr>
        <w:jc w:val="both"/>
        <w:rPr>
          <w:lang w:val="et-EE"/>
        </w:rPr>
      </w:pPr>
      <w:r>
        <w:rPr>
          <w:lang w:val="et-EE"/>
        </w:rPr>
        <w:t xml:space="preserve">Toetus nõutakse tagasi, kui </w:t>
      </w:r>
      <w:r w:rsidR="0042741B" w:rsidRPr="0042741B">
        <w:rPr>
          <w:lang w:val="et-EE"/>
        </w:rPr>
        <w:t xml:space="preserve">toetuse saaja </w:t>
      </w:r>
      <w:r>
        <w:rPr>
          <w:lang w:val="et-EE"/>
        </w:rPr>
        <w:t xml:space="preserve">ise </w:t>
      </w:r>
      <w:r w:rsidR="0042741B" w:rsidRPr="0042741B">
        <w:rPr>
          <w:lang w:val="et-EE"/>
        </w:rPr>
        <w:t>ei ole tagastanud toetuse kasutamise perioodi lõppemise</w:t>
      </w:r>
      <w:r w:rsidR="007B5D5D">
        <w:rPr>
          <w:lang w:val="et-EE"/>
        </w:rPr>
        <w:t xml:space="preserve"> järel</w:t>
      </w:r>
      <w:r w:rsidR="0042741B" w:rsidRPr="0042741B">
        <w:rPr>
          <w:lang w:val="et-EE"/>
        </w:rPr>
        <w:t xml:space="preserve"> kasutamata jäänud toetusvahendeid</w:t>
      </w:r>
      <w:r>
        <w:rPr>
          <w:lang w:val="et-EE"/>
        </w:rPr>
        <w:t xml:space="preserve">. </w:t>
      </w:r>
    </w:p>
    <w:p w14:paraId="6D56CA47" w14:textId="77777777" w:rsidR="00793D5D" w:rsidRDefault="00793D5D" w:rsidP="0042741B">
      <w:pPr>
        <w:jc w:val="both"/>
        <w:rPr>
          <w:lang w:val="et-EE"/>
        </w:rPr>
      </w:pPr>
    </w:p>
    <w:p w14:paraId="3CCAF623" w14:textId="77777777" w:rsidR="00793D5D" w:rsidRDefault="00527BF7" w:rsidP="0042741B">
      <w:pPr>
        <w:jc w:val="both"/>
        <w:rPr>
          <w:lang w:val="et-EE"/>
        </w:rPr>
      </w:pPr>
      <w:r>
        <w:rPr>
          <w:lang w:val="et-EE"/>
        </w:rPr>
        <w:t xml:space="preserve">Toetuse võib tagasi nõuda, kui </w:t>
      </w:r>
      <w:r w:rsidR="0042741B" w:rsidRPr="0042741B">
        <w:rPr>
          <w:lang w:val="et-EE"/>
        </w:rPr>
        <w:t>toetuse saaja ei võimalda järelevalvet või auditit tegeval isikul kontrollida toetuse kasutamise sihipärasust ega taga juurdepääsu kõikidele toetuse kasutamisega seotud dokumentidele viie tööpäeva jooksul alates sellekohasest nõudmisest</w:t>
      </w:r>
      <w:r w:rsidR="00793D5D">
        <w:rPr>
          <w:lang w:val="et-EE"/>
        </w:rPr>
        <w:t>. K</w:t>
      </w:r>
      <w:r>
        <w:rPr>
          <w:lang w:val="et-EE"/>
        </w:rPr>
        <w:t>ui</w:t>
      </w:r>
      <w:r w:rsidR="0042741B" w:rsidRPr="0042741B">
        <w:rPr>
          <w:lang w:val="et-EE"/>
        </w:rPr>
        <w:t xml:space="preserve"> toetuse saaja suhtes on algatatud likvideerimis- või pankrotimenetlus, mille tõttu ei ole võimalik tagada toetuse saaja kohustuste täitmist</w:t>
      </w:r>
      <w:r>
        <w:rPr>
          <w:lang w:val="et-EE"/>
        </w:rPr>
        <w:t xml:space="preserve">, on </w:t>
      </w:r>
      <w:r w:rsidR="00793D5D">
        <w:rPr>
          <w:lang w:val="et-EE"/>
        </w:rPr>
        <w:t xml:space="preserve">see </w:t>
      </w:r>
      <w:r>
        <w:rPr>
          <w:lang w:val="et-EE"/>
        </w:rPr>
        <w:t>samuti põhjus toetus tagasi küsida</w:t>
      </w:r>
      <w:r w:rsidR="0042741B" w:rsidRPr="0042741B">
        <w:rPr>
          <w:lang w:val="et-EE"/>
        </w:rPr>
        <w:t>.</w:t>
      </w:r>
      <w:r w:rsidR="00CF2B1E">
        <w:rPr>
          <w:lang w:val="et-EE"/>
        </w:rPr>
        <w:t xml:space="preserve"> </w:t>
      </w:r>
    </w:p>
    <w:p w14:paraId="3DC2314F" w14:textId="77777777" w:rsidR="00793D5D" w:rsidRDefault="00793D5D" w:rsidP="0042741B">
      <w:pPr>
        <w:jc w:val="both"/>
        <w:rPr>
          <w:lang w:val="et-EE"/>
        </w:rPr>
      </w:pPr>
    </w:p>
    <w:p w14:paraId="6923C05B" w14:textId="13557FEC" w:rsidR="00CF2F80" w:rsidRPr="00892C03" w:rsidRDefault="002572CA" w:rsidP="00552F38">
      <w:pPr>
        <w:jc w:val="both"/>
        <w:rPr>
          <w:lang w:val="et-EE"/>
        </w:rPr>
      </w:pPr>
      <w:r>
        <w:rPr>
          <w:lang w:val="et-EE"/>
        </w:rPr>
        <w:t xml:space="preserve">Toetuse täieliku või osalise tagasinõude ettepaneku teeb komisjon kantslerile. </w:t>
      </w:r>
      <w:r w:rsidR="007248C5">
        <w:rPr>
          <w:lang w:val="et-EE"/>
        </w:rPr>
        <w:t xml:space="preserve">Toetuse tagasinõudmise otsustab kantsler. </w:t>
      </w:r>
      <w:r w:rsidR="00020A18">
        <w:rPr>
          <w:lang w:val="et-EE"/>
        </w:rPr>
        <w:t>Toetuse saaja peab t</w:t>
      </w:r>
      <w:r w:rsidR="00020A18" w:rsidRPr="00020A18">
        <w:rPr>
          <w:lang w:val="et-EE"/>
        </w:rPr>
        <w:t>agasinõude täitm</w:t>
      </w:r>
      <w:r w:rsidR="00020A18">
        <w:rPr>
          <w:lang w:val="et-EE"/>
        </w:rPr>
        <w:t>a</w:t>
      </w:r>
      <w:r w:rsidR="00020A18" w:rsidRPr="00020A18">
        <w:rPr>
          <w:lang w:val="et-EE"/>
        </w:rPr>
        <w:t xml:space="preserve"> </w:t>
      </w:r>
      <w:r w:rsidR="00322BEE">
        <w:rPr>
          <w:lang w:val="et-EE"/>
        </w:rPr>
        <w:t>60</w:t>
      </w:r>
      <w:r w:rsidR="00020A18" w:rsidRPr="00020A18">
        <w:rPr>
          <w:lang w:val="et-EE"/>
        </w:rPr>
        <w:t xml:space="preserve"> </w:t>
      </w:r>
      <w:r w:rsidR="00322BEE">
        <w:rPr>
          <w:lang w:val="et-EE"/>
        </w:rPr>
        <w:t>kalendri</w:t>
      </w:r>
      <w:r w:rsidR="00020A18" w:rsidRPr="00020A18">
        <w:rPr>
          <w:lang w:val="et-EE"/>
        </w:rPr>
        <w:t xml:space="preserve">päeva </w:t>
      </w:r>
      <w:r w:rsidR="00020A18">
        <w:rPr>
          <w:lang w:val="et-EE"/>
        </w:rPr>
        <w:t xml:space="preserve">jooksul </w:t>
      </w:r>
      <w:r w:rsidR="00020A18" w:rsidRPr="00020A18">
        <w:rPr>
          <w:lang w:val="et-EE"/>
        </w:rPr>
        <w:t>alates tagasinõude otsuse tegemisest</w:t>
      </w:r>
      <w:r w:rsidR="00915377" w:rsidRPr="00FB14BB">
        <w:rPr>
          <w:lang w:val="et-EE"/>
        </w:rPr>
        <w:t>.</w:t>
      </w:r>
      <w:r w:rsidR="00D60D54">
        <w:rPr>
          <w:lang w:val="et-EE"/>
        </w:rPr>
        <w:t xml:space="preserve"> </w:t>
      </w:r>
      <w:r w:rsidR="00D60D54" w:rsidRPr="00892C03">
        <w:rPr>
          <w:lang w:val="et-EE"/>
        </w:rPr>
        <w:t>Tagasimaksmisele kuuluva toetuse võib ajatada toetuse saaja põhjendatud taotluse alusel, kui korraga maksmine seab toetuse saaja olulisel määral makseraskustesse.</w:t>
      </w:r>
      <w:r w:rsidR="00CF2F80">
        <w:rPr>
          <w:lang w:val="et-EE"/>
        </w:rPr>
        <w:t xml:space="preserve"> </w:t>
      </w:r>
      <w:proofErr w:type="spellStart"/>
      <w:r w:rsidR="00CF2F80">
        <w:rPr>
          <w:lang w:val="et-EE"/>
        </w:rPr>
        <w:t>TAIKS</w:t>
      </w:r>
      <w:r w:rsidR="00272CCE">
        <w:rPr>
          <w:lang w:val="et-EE"/>
        </w:rPr>
        <w:t>i</w:t>
      </w:r>
      <w:proofErr w:type="spellEnd"/>
      <w:r w:rsidR="00CF2F80">
        <w:rPr>
          <w:lang w:val="et-EE"/>
        </w:rPr>
        <w:t xml:space="preserve"> § 20 lõige 7 näeb ette, et sihtt</w:t>
      </w:r>
      <w:r w:rsidR="00CF2F80" w:rsidRPr="00CF2F80">
        <w:rPr>
          <w:lang w:val="et-EE"/>
        </w:rPr>
        <w:t>oetuse tagasinõudmise korral on õigus toetuse saajalt nõuda viivist kuni 0,05 protsenti päevas iga toetuse tagasimaksmisega viivitatud kalendripäeva eest.</w:t>
      </w:r>
    </w:p>
    <w:p w14:paraId="22798AFB" w14:textId="2BD57762" w:rsidR="00167BD6" w:rsidRDefault="00167BD6" w:rsidP="00020A18">
      <w:pPr>
        <w:jc w:val="both"/>
        <w:rPr>
          <w:lang w:val="et-EE"/>
        </w:rPr>
      </w:pPr>
    </w:p>
    <w:p w14:paraId="49D74298" w14:textId="1C7F03A2" w:rsidR="005E114E" w:rsidRDefault="00F9752A" w:rsidP="00020A18">
      <w:pPr>
        <w:jc w:val="both"/>
        <w:rPr>
          <w:lang w:val="et-EE"/>
        </w:rPr>
      </w:pPr>
      <w:r>
        <w:rPr>
          <w:lang w:val="et-EE"/>
        </w:rPr>
        <w:t>6. p</w:t>
      </w:r>
      <w:r w:rsidR="00167BD6">
        <w:rPr>
          <w:lang w:val="et-EE"/>
        </w:rPr>
        <w:t xml:space="preserve">eatükis sätestatakse määruse </w:t>
      </w:r>
      <w:r w:rsidR="005E114E">
        <w:rPr>
          <w:lang w:val="et-EE"/>
        </w:rPr>
        <w:t>rakendamise sätted</w:t>
      </w:r>
      <w:r w:rsidR="00A17766">
        <w:rPr>
          <w:lang w:val="et-EE"/>
        </w:rPr>
        <w:t>.</w:t>
      </w:r>
    </w:p>
    <w:p w14:paraId="626759DB" w14:textId="77777777" w:rsidR="005E114E" w:rsidRDefault="005E114E" w:rsidP="00020A18">
      <w:pPr>
        <w:jc w:val="both"/>
        <w:rPr>
          <w:lang w:val="et-EE"/>
        </w:rPr>
      </w:pPr>
    </w:p>
    <w:p w14:paraId="3751A6EB" w14:textId="6641C8BD" w:rsidR="00167BD6" w:rsidRDefault="00E93149" w:rsidP="00020A18">
      <w:pPr>
        <w:jc w:val="both"/>
        <w:rPr>
          <w:lang w:val="et-EE"/>
        </w:rPr>
      </w:pPr>
      <w:r w:rsidRPr="0046297E">
        <w:rPr>
          <w:b/>
          <w:bCs/>
          <w:lang w:val="et-EE"/>
        </w:rPr>
        <w:lastRenderedPageBreak/>
        <w:t>Paragrahv</w:t>
      </w:r>
      <w:r w:rsidR="00A230F8">
        <w:rPr>
          <w:b/>
          <w:bCs/>
          <w:lang w:val="et-EE"/>
        </w:rPr>
        <w:t>is</w:t>
      </w:r>
      <w:r w:rsidRPr="0046297E">
        <w:rPr>
          <w:b/>
          <w:bCs/>
          <w:lang w:val="et-EE"/>
        </w:rPr>
        <w:t xml:space="preserve"> </w:t>
      </w:r>
      <w:r w:rsidR="00DB68E3">
        <w:rPr>
          <w:b/>
          <w:bCs/>
          <w:lang w:val="et-EE"/>
        </w:rPr>
        <w:t>19</w:t>
      </w:r>
      <w:r>
        <w:rPr>
          <w:lang w:val="et-EE"/>
        </w:rPr>
        <w:t xml:space="preserve"> nä</w:t>
      </w:r>
      <w:r w:rsidR="00A230F8">
        <w:rPr>
          <w:lang w:val="et-EE"/>
        </w:rPr>
        <w:t>hakse</w:t>
      </w:r>
      <w:r>
        <w:rPr>
          <w:lang w:val="et-EE"/>
        </w:rPr>
        <w:t xml:space="preserve"> ette </w:t>
      </w:r>
      <w:r w:rsidR="00E93495">
        <w:rPr>
          <w:lang w:val="et-EE"/>
        </w:rPr>
        <w:t>uuele korrale ülemineku sätted</w:t>
      </w:r>
      <w:r w:rsidR="002E276D" w:rsidRPr="002E276D">
        <w:rPr>
          <w:lang w:val="et-EE"/>
        </w:rPr>
        <w:t>.</w:t>
      </w:r>
      <w:r w:rsidR="00E93495">
        <w:rPr>
          <w:lang w:val="et-EE"/>
        </w:rPr>
        <w:t xml:space="preserve"> Kõik </w:t>
      </w:r>
      <w:r w:rsidR="009C0840">
        <w:rPr>
          <w:lang w:val="et-EE"/>
        </w:rPr>
        <w:t>enne</w:t>
      </w:r>
      <w:r w:rsidR="00E93495">
        <w:rPr>
          <w:lang w:val="et-EE"/>
        </w:rPr>
        <w:t xml:space="preserve"> </w:t>
      </w:r>
      <w:r w:rsidR="00F571E7">
        <w:rPr>
          <w:lang w:val="et-EE"/>
        </w:rPr>
        <w:t>määruse</w:t>
      </w:r>
      <w:r w:rsidR="009C0840">
        <w:rPr>
          <w:lang w:val="et-EE"/>
        </w:rPr>
        <w:t xml:space="preserve"> jõustumist </w:t>
      </w:r>
      <w:r w:rsidR="00E93495">
        <w:rPr>
          <w:lang w:val="et-EE"/>
        </w:rPr>
        <w:t>sõlmitud lepingu</w:t>
      </w:r>
      <w:r w:rsidR="00E65C3B">
        <w:rPr>
          <w:lang w:val="et-EE"/>
        </w:rPr>
        <w:t xml:space="preserve">tes ette nähtud toetuse </w:t>
      </w:r>
      <w:r w:rsidR="00023128">
        <w:rPr>
          <w:lang w:val="et-EE"/>
        </w:rPr>
        <w:t xml:space="preserve">andmise </w:t>
      </w:r>
      <w:r w:rsidR="00E65C3B">
        <w:rPr>
          <w:lang w:val="et-EE"/>
        </w:rPr>
        <w:t xml:space="preserve">tingimused kehtivad kuni lepingute lõppemiseni ja neile käesolevat korda </w:t>
      </w:r>
      <w:r w:rsidR="002F52AB">
        <w:rPr>
          <w:lang w:val="et-EE"/>
        </w:rPr>
        <w:t xml:space="preserve">ei </w:t>
      </w:r>
      <w:r w:rsidR="00E65C3B">
        <w:rPr>
          <w:lang w:val="et-EE"/>
        </w:rPr>
        <w:t>rakenda</w:t>
      </w:r>
      <w:r w:rsidR="002F52AB">
        <w:rPr>
          <w:lang w:val="et-EE"/>
        </w:rPr>
        <w:t>t</w:t>
      </w:r>
      <w:r w:rsidR="00E65C3B">
        <w:rPr>
          <w:lang w:val="et-EE"/>
        </w:rPr>
        <w:t>a.</w:t>
      </w:r>
      <w:r w:rsidR="00E93495">
        <w:rPr>
          <w:lang w:val="et-EE"/>
        </w:rPr>
        <w:t xml:space="preserve"> </w:t>
      </w:r>
    </w:p>
    <w:p w14:paraId="4188DB55" w14:textId="3A532D83" w:rsidR="00323646" w:rsidRDefault="00323646" w:rsidP="00020A18">
      <w:pPr>
        <w:jc w:val="both"/>
        <w:rPr>
          <w:lang w:val="et-EE"/>
        </w:rPr>
      </w:pPr>
    </w:p>
    <w:p w14:paraId="091B2838" w14:textId="77777777" w:rsidR="00323646" w:rsidRPr="00154D64" w:rsidRDefault="00323646" w:rsidP="00323646">
      <w:pPr>
        <w:jc w:val="both"/>
        <w:rPr>
          <w:b/>
          <w:lang w:val="et-EE"/>
        </w:rPr>
      </w:pPr>
      <w:r w:rsidRPr="00154D64">
        <w:rPr>
          <w:b/>
          <w:lang w:val="et-EE"/>
        </w:rPr>
        <w:t>3. Riigiabi analüüs</w:t>
      </w:r>
    </w:p>
    <w:p w14:paraId="71E2AF7A" w14:textId="77777777" w:rsidR="00323646" w:rsidRPr="00154D64" w:rsidRDefault="00323646" w:rsidP="00323646">
      <w:pPr>
        <w:jc w:val="both"/>
        <w:rPr>
          <w:b/>
          <w:lang w:val="et-EE"/>
        </w:rPr>
      </w:pPr>
    </w:p>
    <w:p w14:paraId="4EC9ECC0" w14:textId="1B76FA9E" w:rsidR="00694749" w:rsidRPr="00986689" w:rsidRDefault="00323646" w:rsidP="00694749">
      <w:pPr>
        <w:jc w:val="both"/>
        <w:rPr>
          <w:bCs/>
          <w:lang w:val="et-EE"/>
        </w:rPr>
      </w:pPr>
      <w:r w:rsidRPr="00986689">
        <w:rPr>
          <w:bCs/>
          <w:lang w:val="et-EE"/>
        </w:rPr>
        <w:t>ELi toimimise lepingu artik</w:t>
      </w:r>
      <w:r w:rsidR="002E5178">
        <w:rPr>
          <w:bCs/>
          <w:lang w:val="et-EE"/>
        </w:rPr>
        <w:t>li</w:t>
      </w:r>
      <w:r w:rsidRPr="00986689">
        <w:rPr>
          <w:bCs/>
          <w:lang w:val="et-EE"/>
        </w:rPr>
        <w:t xml:space="preserve"> 107 lõike 1 kohaselt on igasugune liikmesriigi poolt või riigi ressurssidest ükskõik missugusel kujul antav abi, mis kahjustab või ähvardab kahjustada konkurentsi, soodustades teatud ettevõtjaid või teatud kaupade tootmist, </w:t>
      </w:r>
      <w:proofErr w:type="spellStart"/>
      <w:r w:rsidRPr="00986689">
        <w:rPr>
          <w:bCs/>
          <w:lang w:val="et-EE"/>
        </w:rPr>
        <w:t>ühisturuga</w:t>
      </w:r>
      <w:proofErr w:type="spellEnd"/>
      <w:r w:rsidRPr="00986689">
        <w:rPr>
          <w:bCs/>
          <w:lang w:val="et-EE"/>
        </w:rPr>
        <w:t xml:space="preserve"> kokkusobimatu niivõrd, kuivõrd see kahjustab </w:t>
      </w:r>
      <w:proofErr w:type="spellStart"/>
      <w:r w:rsidRPr="00986689">
        <w:rPr>
          <w:bCs/>
          <w:lang w:val="et-EE"/>
        </w:rPr>
        <w:t>liikmesriikidevahelist</w:t>
      </w:r>
      <w:proofErr w:type="spellEnd"/>
      <w:r w:rsidRPr="00986689">
        <w:rPr>
          <w:bCs/>
          <w:lang w:val="et-EE"/>
        </w:rPr>
        <w:t xml:space="preserve"> kaubandust. </w:t>
      </w:r>
      <w:r w:rsidR="00694749" w:rsidRPr="00986689">
        <w:rPr>
          <w:bCs/>
          <w:lang w:val="et-EE"/>
        </w:rPr>
        <w:t>EL</w:t>
      </w:r>
      <w:r w:rsidR="00272CCE">
        <w:rPr>
          <w:bCs/>
          <w:lang w:val="et-EE"/>
        </w:rPr>
        <w:t>i</w:t>
      </w:r>
      <w:r w:rsidR="00694749" w:rsidRPr="00986689">
        <w:rPr>
          <w:bCs/>
          <w:lang w:val="et-EE"/>
        </w:rPr>
        <w:t xml:space="preserve"> </w:t>
      </w:r>
      <w:r w:rsidR="000210FC" w:rsidRPr="00986689">
        <w:rPr>
          <w:bCs/>
          <w:lang w:val="et-EE"/>
        </w:rPr>
        <w:t>teatises</w:t>
      </w:r>
      <w:r w:rsidR="00694749" w:rsidRPr="00986689">
        <w:rPr>
          <w:bCs/>
          <w:lang w:val="et-EE"/>
        </w:rPr>
        <w:t xml:space="preserve"> </w:t>
      </w:r>
      <w:r w:rsidR="00694749" w:rsidRPr="00635C82">
        <w:rPr>
          <w:bCs/>
          <w:lang w:val="et-EE"/>
        </w:rPr>
        <w:t>määratle</w:t>
      </w:r>
      <w:r w:rsidR="000210FC" w:rsidRPr="00635C82">
        <w:rPr>
          <w:bCs/>
          <w:lang w:val="et-EE"/>
        </w:rPr>
        <w:t>takse</w:t>
      </w:r>
      <w:r w:rsidR="00694749" w:rsidRPr="00986689">
        <w:rPr>
          <w:bCs/>
          <w:lang w:val="et-EE"/>
        </w:rPr>
        <w:t xml:space="preserve"> teadusasutusena üksus (nt ülikool või uurimisinstituut, </w:t>
      </w:r>
      <w:proofErr w:type="spellStart"/>
      <w:r w:rsidR="00694749" w:rsidRPr="00986689">
        <w:rPr>
          <w:bCs/>
          <w:lang w:val="et-EE"/>
        </w:rPr>
        <w:t>tehnosiirde</w:t>
      </w:r>
      <w:proofErr w:type="spellEnd"/>
      <w:r w:rsidR="00694749" w:rsidRPr="00986689">
        <w:rPr>
          <w:bCs/>
          <w:lang w:val="et-EE"/>
        </w:rPr>
        <w:t xml:space="preserve"> agentuur, innovatsioonivahendaja, teadusuuringutele keskendunud füüsiline või virtuaalne koostööüksus), mille peamine eesmärk, olenemata tema õiguslikust seisundist (avalik-õiguslik või eraõiguslik) või rahastamisviisist, on sõltumatult teostada alusuuringuid, rakendusuuringuid või tootearendust või levitada õpetamise, avaldamise või teadmussiirde kaudu laialdaselt sellise tegevuse tulemusi. </w:t>
      </w:r>
    </w:p>
    <w:p w14:paraId="337C854E" w14:textId="77777777" w:rsidR="00323646" w:rsidRPr="00986689" w:rsidRDefault="00323646" w:rsidP="00323646">
      <w:pPr>
        <w:jc w:val="both"/>
        <w:rPr>
          <w:bCs/>
          <w:lang w:val="et-EE"/>
        </w:rPr>
      </w:pPr>
    </w:p>
    <w:p w14:paraId="2405C811" w14:textId="4D4DAE44" w:rsidR="00323646" w:rsidRPr="00986689" w:rsidRDefault="00323646" w:rsidP="00323646">
      <w:pPr>
        <w:jc w:val="both"/>
        <w:rPr>
          <w:bCs/>
          <w:lang w:val="et-EE"/>
        </w:rPr>
      </w:pPr>
      <w:r w:rsidRPr="00986689">
        <w:rPr>
          <w:bCs/>
          <w:lang w:val="et-EE"/>
        </w:rPr>
        <w:t xml:space="preserve">Otsustamaks, kas tegemist on riigiabiga, tuleb </w:t>
      </w:r>
      <w:r w:rsidR="000928BE">
        <w:rPr>
          <w:bCs/>
          <w:lang w:val="et-EE"/>
        </w:rPr>
        <w:t xml:space="preserve">seda </w:t>
      </w:r>
      <w:r w:rsidRPr="00986689">
        <w:rPr>
          <w:bCs/>
          <w:lang w:val="et-EE"/>
        </w:rPr>
        <w:t>hinnata vii</w:t>
      </w:r>
      <w:r w:rsidR="000928BE">
        <w:rPr>
          <w:bCs/>
          <w:lang w:val="et-EE"/>
        </w:rPr>
        <w:t>e</w:t>
      </w:r>
      <w:r w:rsidRPr="00986689">
        <w:rPr>
          <w:bCs/>
          <w:lang w:val="et-EE"/>
        </w:rPr>
        <w:t xml:space="preserve"> kriteerium</w:t>
      </w:r>
      <w:r w:rsidR="002E5178">
        <w:rPr>
          <w:bCs/>
          <w:lang w:val="et-EE"/>
        </w:rPr>
        <w:t>i</w:t>
      </w:r>
      <w:r w:rsidR="000928BE">
        <w:rPr>
          <w:bCs/>
          <w:lang w:val="et-EE"/>
        </w:rPr>
        <w:t xml:space="preserve"> alusel</w:t>
      </w:r>
      <w:r w:rsidRPr="00986689">
        <w:rPr>
          <w:bCs/>
          <w:lang w:val="et-EE"/>
        </w:rPr>
        <w:t>: 1) abi antakse riigi, linna või valla vahenditest; 2) abi antakse ettevõtjale; 3) abimeetmel on valikuline iseloom; 4) abimeede annab abi saajale majandusliku eelise; 5) abimeede moonutab või võib moonutada konkurentsi ja kahjustab kaubandust EL</w:t>
      </w:r>
      <w:r w:rsidR="00272CCE">
        <w:rPr>
          <w:bCs/>
          <w:lang w:val="et-EE"/>
        </w:rPr>
        <w:t>i</w:t>
      </w:r>
      <w:r w:rsidRPr="00986689">
        <w:rPr>
          <w:bCs/>
          <w:lang w:val="et-EE"/>
        </w:rPr>
        <w:t xml:space="preserve"> riikide vahel. Üksnes juhul, kui abi vastab kõigile kriteeriumi</w:t>
      </w:r>
      <w:r w:rsidR="000216A1">
        <w:rPr>
          <w:bCs/>
          <w:lang w:val="et-EE"/>
        </w:rPr>
        <w:t>d</w:t>
      </w:r>
      <w:r w:rsidRPr="00986689">
        <w:rPr>
          <w:bCs/>
          <w:lang w:val="et-EE"/>
        </w:rPr>
        <w:t>ele, on tegemist riigiabiga.</w:t>
      </w:r>
    </w:p>
    <w:p w14:paraId="78FA7B94" w14:textId="3C63C8E3" w:rsidR="00323646" w:rsidRPr="00986689" w:rsidRDefault="00323646" w:rsidP="00323646">
      <w:pPr>
        <w:jc w:val="both"/>
        <w:rPr>
          <w:bCs/>
          <w:lang w:val="et-EE"/>
        </w:rPr>
      </w:pPr>
    </w:p>
    <w:p w14:paraId="2CC10FA7" w14:textId="77777777" w:rsidR="00323646" w:rsidRPr="00986689" w:rsidRDefault="00323646" w:rsidP="00323646">
      <w:pPr>
        <w:jc w:val="both"/>
        <w:rPr>
          <w:bCs/>
          <w:u w:val="single"/>
          <w:lang w:val="et-EE"/>
        </w:rPr>
      </w:pPr>
      <w:r w:rsidRPr="00986689">
        <w:rPr>
          <w:bCs/>
          <w:u w:val="single"/>
          <w:lang w:val="et-EE"/>
        </w:rPr>
        <w:t xml:space="preserve">1) Abi antakse riigi, linna või valla vahenditest </w:t>
      </w:r>
    </w:p>
    <w:p w14:paraId="058252C3" w14:textId="3674EF96" w:rsidR="00323646" w:rsidRPr="00986689" w:rsidRDefault="00323646" w:rsidP="00323646">
      <w:pPr>
        <w:jc w:val="both"/>
        <w:rPr>
          <w:bCs/>
          <w:lang w:val="et-EE"/>
        </w:rPr>
      </w:pPr>
      <w:r w:rsidRPr="00986689">
        <w:rPr>
          <w:bCs/>
          <w:lang w:val="et-EE"/>
        </w:rPr>
        <w:t>Toetust antakse Välisministeeriumile riigi</w:t>
      </w:r>
      <w:r w:rsidR="009B1735" w:rsidRPr="00986689">
        <w:rPr>
          <w:bCs/>
          <w:lang w:val="et-EE"/>
        </w:rPr>
        <w:t xml:space="preserve"> </w:t>
      </w:r>
      <w:r w:rsidRPr="00986689">
        <w:rPr>
          <w:bCs/>
          <w:lang w:val="et-EE"/>
        </w:rPr>
        <w:t>eelarves</w:t>
      </w:r>
      <w:r w:rsidR="009B1735" w:rsidRPr="00986689">
        <w:rPr>
          <w:bCs/>
          <w:lang w:val="et-EE"/>
        </w:rPr>
        <w:t xml:space="preserve"> ettenähtud</w:t>
      </w:r>
      <w:r w:rsidRPr="00986689">
        <w:rPr>
          <w:bCs/>
          <w:lang w:val="et-EE"/>
        </w:rPr>
        <w:t xml:space="preserve"> vahenditest.</w:t>
      </w:r>
    </w:p>
    <w:p w14:paraId="73ADB530" w14:textId="77777777" w:rsidR="00323646" w:rsidRPr="00986689" w:rsidRDefault="00323646" w:rsidP="00323646">
      <w:pPr>
        <w:jc w:val="both"/>
        <w:rPr>
          <w:bCs/>
          <w:lang w:val="et-EE"/>
        </w:rPr>
      </w:pPr>
    </w:p>
    <w:p w14:paraId="6A0CF509" w14:textId="77777777" w:rsidR="00323646" w:rsidRPr="00986689" w:rsidRDefault="00323646" w:rsidP="00323646">
      <w:pPr>
        <w:jc w:val="both"/>
        <w:rPr>
          <w:bCs/>
          <w:u w:val="single"/>
          <w:lang w:val="et-EE"/>
        </w:rPr>
      </w:pPr>
      <w:r w:rsidRPr="00986689">
        <w:rPr>
          <w:bCs/>
          <w:u w:val="single"/>
          <w:lang w:val="et-EE"/>
        </w:rPr>
        <w:t xml:space="preserve">2) Abi antakse ettevõtjale </w:t>
      </w:r>
    </w:p>
    <w:p w14:paraId="0E214B31" w14:textId="3B4B3265" w:rsidR="00323646" w:rsidRPr="00986689" w:rsidRDefault="00323646" w:rsidP="00323646">
      <w:pPr>
        <w:jc w:val="both"/>
        <w:rPr>
          <w:bCs/>
          <w:lang w:val="et-EE"/>
        </w:rPr>
      </w:pPr>
      <w:r w:rsidRPr="00986689">
        <w:rPr>
          <w:bCs/>
          <w:lang w:val="et-EE"/>
        </w:rPr>
        <w:t>Euroopa Kohtu praktika järgi tuleb ettevõtjateks lugeda kõiki üksusi, mis tegelevad majandustegevusega. Seejuures ei ole oluline nende üksuste õiguslik seisund ega rahastamise viis. Määrav on vaid asjaolu, kas faktiliselt tegeletakse majandustegevusega</w:t>
      </w:r>
      <w:r w:rsidR="00842A27">
        <w:rPr>
          <w:bCs/>
          <w:lang w:val="et-EE"/>
        </w:rPr>
        <w:t>,</w:t>
      </w:r>
      <w:r w:rsidRPr="00986689">
        <w:rPr>
          <w:bCs/>
          <w:lang w:val="et-EE"/>
        </w:rPr>
        <w:t xml:space="preserve"> </w:t>
      </w:r>
      <w:r w:rsidR="00842A27" w:rsidRPr="00842A27">
        <w:rPr>
          <w:bCs/>
          <w:lang w:val="et-EE"/>
        </w:rPr>
        <w:t>mis seisneb toodete ja teenuste pakkumises teataval turul</w:t>
      </w:r>
      <w:r w:rsidR="00842A27">
        <w:rPr>
          <w:bCs/>
          <w:lang w:val="et-EE"/>
        </w:rPr>
        <w:t>.</w:t>
      </w:r>
      <w:r w:rsidR="00842A27" w:rsidRPr="00842A27">
        <w:rPr>
          <w:bCs/>
          <w:lang w:val="et-EE"/>
        </w:rPr>
        <w:t xml:space="preserve"> </w:t>
      </w:r>
      <w:r w:rsidRPr="00986689">
        <w:rPr>
          <w:bCs/>
          <w:lang w:val="et-EE"/>
        </w:rPr>
        <w:t xml:space="preserve">Vastavalt teadus- ja arendustegevustegevuseks ning innovatsiooniks antava riigiabi raamistikus sätestatule ei sisalda teadus- ja arendusabi teadusasutustele või teadusuuringute taristule riigiabi, kui tegemist on teadusasutuste ja teadusuuringute taristu mittemajandustegevuse (näiteks õpetamine, sõltumatu teadustegevus, teadusuuringute tulemuste levitamine, teadmussiirdealane tegevus, kui saadav kasum investeeritakse teadusasutuse või taristu mittemajandustegevusse) rahastamisega; teadusasutust või teadusuuringute taristut kasutatakse peaaegu täielikult mittemajandustegevuseks ja majandustegevus on vaid </w:t>
      </w:r>
      <w:proofErr w:type="spellStart"/>
      <w:r w:rsidRPr="00986689">
        <w:rPr>
          <w:bCs/>
          <w:lang w:val="et-EE"/>
        </w:rPr>
        <w:t>kõrvaltegevuseks</w:t>
      </w:r>
      <w:proofErr w:type="spellEnd"/>
      <w:r w:rsidRPr="00986689">
        <w:rPr>
          <w:bCs/>
          <w:lang w:val="et-EE"/>
        </w:rPr>
        <w:t xml:space="preserve"> (mitte üle 20% üldisest aastasest tegevusmahust); tegemist on teadusasutuste või teadusuuringute taristu majandustegevusega (näiteks lepingulised teadusuuringud või teadusteenused), aga seda tehakse turutingimustel; teadus- ja arendusprojektis osalevad teadusasutus </w:t>
      </w:r>
      <w:r w:rsidR="001C7681">
        <w:rPr>
          <w:bCs/>
          <w:lang w:val="et-EE"/>
        </w:rPr>
        <w:t>ja</w:t>
      </w:r>
      <w:r w:rsidR="001C7681" w:rsidRPr="00986689">
        <w:rPr>
          <w:bCs/>
          <w:lang w:val="et-EE"/>
        </w:rPr>
        <w:t xml:space="preserve"> </w:t>
      </w:r>
      <w:r w:rsidRPr="00986689">
        <w:rPr>
          <w:bCs/>
          <w:lang w:val="et-EE"/>
        </w:rPr>
        <w:t xml:space="preserve">ettevõtja </w:t>
      </w:r>
      <w:r w:rsidR="001C7681">
        <w:rPr>
          <w:bCs/>
          <w:lang w:val="et-EE"/>
        </w:rPr>
        <w:t>ning</w:t>
      </w:r>
      <w:r w:rsidR="001C7681" w:rsidRPr="00986689">
        <w:rPr>
          <w:bCs/>
          <w:lang w:val="et-EE"/>
        </w:rPr>
        <w:t xml:space="preserve"> </w:t>
      </w:r>
      <w:r w:rsidRPr="00986689">
        <w:rPr>
          <w:bCs/>
          <w:lang w:val="et-EE"/>
        </w:rPr>
        <w:t xml:space="preserve">ettevõtja katab kõik projekti kulud või projekti tulemusi võib laialdaselt levitada või projekti tulemusel tekkivad intellektuaalomandi õigused jagatakse koostööpartnerite vahel vastavalt nende tööpanusele või sissemaksetele või ettevõtja maksab intellektuaalomandi õiguste eest turuhinnale vastavat tasu. Määruse kohaselt </w:t>
      </w:r>
      <w:r w:rsidR="004B2871">
        <w:rPr>
          <w:bCs/>
          <w:lang w:val="et-EE"/>
        </w:rPr>
        <w:t>ant</w:t>
      </w:r>
      <w:r w:rsidRPr="00986689">
        <w:rPr>
          <w:bCs/>
          <w:lang w:val="et-EE"/>
        </w:rPr>
        <w:t>akse sihttoetust üksnes mittemajandustegevuseks</w:t>
      </w:r>
      <w:r w:rsidR="0079336C" w:rsidRPr="0079336C">
        <w:rPr>
          <w:bCs/>
          <w:lang w:val="et-EE"/>
        </w:rPr>
        <w:t xml:space="preserve"> </w:t>
      </w:r>
      <w:r w:rsidR="0079336C">
        <w:rPr>
          <w:bCs/>
          <w:lang w:val="et-EE"/>
        </w:rPr>
        <w:t xml:space="preserve">ja </w:t>
      </w:r>
      <w:r w:rsidR="0079336C" w:rsidRPr="0079336C">
        <w:rPr>
          <w:bCs/>
          <w:lang w:val="et-EE"/>
        </w:rPr>
        <w:t>projekti tulemus</w:t>
      </w:r>
      <w:r w:rsidR="00AC2AAF">
        <w:rPr>
          <w:bCs/>
          <w:lang w:val="et-EE"/>
        </w:rPr>
        <w:t xml:space="preserve">el </w:t>
      </w:r>
      <w:r w:rsidR="00272CCE">
        <w:rPr>
          <w:bCs/>
          <w:lang w:val="et-EE"/>
        </w:rPr>
        <w:t xml:space="preserve">saadud </w:t>
      </w:r>
      <w:r w:rsidR="00AC2AAF">
        <w:rPr>
          <w:bCs/>
          <w:lang w:val="et-EE"/>
        </w:rPr>
        <w:t>teadmisi</w:t>
      </w:r>
      <w:r w:rsidR="0079336C" w:rsidRPr="0079336C">
        <w:rPr>
          <w:bCs/>
          <w:lang w:val="et-EE"/>
        </w:rPr>
        <w:t xml:space="preserve"> võib laialdaselt levitada</w:t>
      </w:r>
      <w:r w:rsidRPr="00986689">
        <w:rPr>
          <w:bCs/>
          <w:lang w:val="et-EE"/>
        </w:rPr>
        <w:t xml:space="preserve">, seega ei ole antava </w:t>
      </w:r>
      <w:r w:rsidR="00F978E0">
        <w:rPr>
          <w:bCs/>
          <w:lang w:val="et-EE"/>
        </w:rPr>
        <w:t xml:space="preserve">toetuse </w:t>
      </w:r>
      <w:r w:rsidRPr="00986689">
        <w:rPr>
          <w:bCs/>
          <w:lang w:val="et-EE"/>
        </w:rPr>
        <w:t>puhul tegemist riigiabiga.</w:t>
      </w:r>
    </w:p>
    <w:p w14:paraId="1A9A2419" w14:textId="266783B6" w:rsidR="00323646" w:rsidRPr="00986689" w:rsidRDefault="00323646" w:rsidP="00323646">
      <w:pPr>
        <w:jc w:val="both"/>
        <w:rPr>
          <w:bCs/>
          <w:lang w:val="et-EE"/>
        </w:rPr>
      </w:pPr>
    </w:p>
    <w:p w14:paraId="6C2D1633" w14:textId="77777777" w:rsidR="00F72F24" w:rsidRPr="00986689" w:rsidRDefault="00F72F24" w:rsidP="00F72F24">
      <w:pPr>
        <w:jc w:val="both"/>
        <w:rPr>
          <w:bCs/>
          <w:u w:val="single"/>
          <w:lang w:val="et-EE"/>
        </w:rPr>
      </w:pPr>
      <w:r w:rsidRPr="00986689">
        <w:rPr>
          <w:bCs/>
          <w:u w:val="single"/>
          <w:lang w:val="et-EE"/>
        </w:rPr>
        <w:lastRenderedPageBreak/>
        <w:t xml:space="preserve">3) Abimeetmel on valikuline iseloom </w:t>
      </w:r>
    </w:p>
    <w:p w14:paraId="18B99445" w14:textId="1068974F" w:rsidR="00F72F24" w:rsidRPr="00986689" w:rsidRDefault="00BD2366" w:rsidP="00F72F24">
      <w:pPr>
        <w:jc w:val="both"/>
        <w:rPr>
          <w:bCs/>
          <w:lang w:val="et-EE"/>
        </w:rPr>
      </w:pPr>
      <w:r>
        <w:rPr>
          <w:bCs/>
          <w:lang w:val="et-EE"/>
        </w:rPr>
        <w:t>Kuna</w:t>
      </w:r>
      <w:r w:rsidRPr="00986689">
        <w:rPr>
          <w:bCs/>
          <w:lang w:val="et-EE"/>
        </w:rPr>
        <w:t xml:space="preserve"> </w:t>
      </w:r>
      <w:r w:rsidR="0029307E">
        <w:rPr>
          <w:bCs/>
          <w:lang w:val="et-EE"/>
        </w:rPr>
        <w:t xml:space="preserve">määrus näeb ette nõuded sihttoetuse taotlejatele ja taotlusvoorudes </w:t>
      </w:r>
      <w:r w:rsidR="001268CC" w:rsidRPr="00986689">
        <w:rPr>
          <w:bCs/>
          <w:lang w:val="et-EE"/>
        </w:rPr>
        <w:t xml:space="preserve">võidakse </w:t>
      </w:r>
      <w:r w:rsidR="0029307E">
        <w:rPr>
          <w:bCs/>
          <w:lang w:val="et-EE"/>
        </w:rPr>
        <w:t>seada täiendavalt tingimusi, mis piiravad taotlejate ringi</w:t>
      </w:r>
      <w:r w:rsidR="00F72F24" w:rsidRPr="00986689">
        <w:rPr>
          <w:bCs/>
          <w:lang w:val="et-EE"/>
        </w:rPr>
        <w:t xml:space="preserve">, </w:t>
      </w:r>
      <w:r w:rsidR="0029307E">
        <w:rPr>
          <w:bCs/>
          <w:lang w:val="et-EE"/>
        </w:rPr>
        <w:t xml:space="preserve">siis </w:t>
      </w:r>
      <w:r w:rsidR="00F72F24" w:rsidRPr="00986689">
        <w:rPr>
          <w:bCs/>
          <w:lang w:val="et-EE"/>
        </w:rPr>
        <w:t>on meetmel valikuline iseloom. Samuti võidakse anda sih</w:t>
      </w:r>
      <w:r w:rsidR="004C60F7" w:rsidRPr="00986689">
        <w:rPr>
          <w:bCs/>
          <w:lang w:val="et-EE"/>
        </w:rPr>
        <w:t>t</w:t>
      </w:r>
      <w:r w:rsidR="00F72F24" w:rsidRPr="00986689">
        <w:rPr>
          <w:bCs/>
          <w:lang w:val="et-EE"/>
        </w:rPr>
        <w:t>toet</w:t>
      </w:r>
      <w:r w:rsidR="004C60F7" w:rsidRPr="00986689">
        <w:rPr>
          <w:bCs/>
          <w:lang w:val="et-EE"/>
        </w:rPr>
        <w:t>u</w:t>
      </w:r>
      <w:r w:rsidR="00F72F24" w:rsidRPr="00986689">
        <w:rPr>
          <w:bCs/>
          <w:lang w:val="et-EE"/>
        </w:rPr>
        <w:t xml:space="preserve">st otsustuskorras, mis </w:t>
      </w:r>
      <w:r>
        <w:rPr>
          <w:bCs/>
          <w:lang w:val="et-EE"/>
        </w:rPr>
        <w:t xml:space="preserve">on </w:t>
      </w:r>
      <w:r w:rsidR="00F72F24" w:rsidRPr="00986689">
        <w:rPr>
          <w:bCs/>
          <w:lang w:val="et-EE"/>
        </w:rPr>
        <w:t>juba olemuslikult valikuline.</w:t>
      </w:r>
    </w:p>
    <w:p w14:paraId="2279EAB8" w14:textId="77777777" w:rsidR="00F72F24" w:rsidRPr="00986689" w:rsidRDefault="00F72F24" w:rsidP="00F72F24">
      <w:pPr>
        <w:jc w:val="both"/>
        <w:rPr>
          <w:bCs/>
          <w:lang w:val="et-EE"/>
        </w:rPr>
      </w:pPr>
    </w:p>
    <w:p w14:paraId="3A2E4B8B" w14:textId="77777777" w:rsidR="00F72F24" w:rsidRPr="004336F4" w:rsidRDefault="00F72F24" w:rsidP="00F72F24">
      <w:pPr>
        <w:jc w:val="both"/>
        <w:rPr>
          <w:bCs/>
          <w:u w:val="single"/>
          <w:lang w:val="et-EE"/>
        </w:rPr>
      </w:pPr>
      <w:r w:rsidRPr="004336F4">
        <w:rPr>
          <w:bCs/>
          <w:u w:val="single"/>
          <w:lang w:val="et-EE"/>
        </w:rPr>
        <w:t xml:space="preserve">4) Abimeede annab abi saajale majandusliku eelise </w:t>
      </w:r>
    </w:p>
    <w:p w14:paraId="1D14DDE7" w14:textId="17817EA7" w:rsidR="00F72F24" w:rsidRPr="00986689" w:rsidRDefault="00753C25" w:rsidP="00F72F24">
      <w:pPr>
        <w:jc w:val="both"/>
        <w:rPr>
          <w:bCs/>
          <w:lang w:val="et-EE"/>
        </w:rPr>
      </w:pPr>
      <w:r w:rsidRPr="004336F4">
        <w:rPr>
          <w:bCs/>
          <w:lang w:val="et-EE"/>
        </w:rPr>
        <w:t>Välisministeerium</w:t>
      </w:r>
      <w:r w:rsidR="00C30FE4">
        <w:rPr>
          <w:bCs/>
          <w:lang w:val="et-EE"/>
        </w:rPr>
        <w:t>i</w:t>
      </w:r>
      <w:r w:rsidRPr="004336F4">
        <w:rPr>
          <w:bCs/>
          <w:lang w:val="et-EE"/>
        </w:rPr>
        <w:t xml:space="preserve"> antav s</w:t>
      </w:r>
      <w:r w:rsidR="00F72F24" w:rsidRPr="004336F4">
        <w:rPr>
          <w:bCs/>
          <w:lang w:val="et-EE"/>
        </w:rPr>
        <w:t xml:space="preserve">ihttoetus </w:t>
      </w:r>
      <w:r w:rsidRPr="004336F4">
        <w:rPr>
          <w:bCs/>
          <w:lang w:val="et-EE"/>
        </w:rPr>
        <w:t xml:space="preserve">on </w:t>
      </w:r>
      <w:r w:rsidR="00BD2366">
        <w:rPr>
          <w:bCs/>
          <w:lang w:val="et-EE"/>
        </w:rPr>
        <w:t>mõeldud</w:t>
      </w:r>
      <w:r w:rsidR="00BD2366" w:rsidRPr="004336F4">
        <w:rPr>
          <w:bCs/>
          <w:lang w:val="et-EE"/>
        </w:rPr>
        <w:t xml:space="preserve"> </w:t>
      </w:r>
      <w:r w:rsidRPr="004336F4">
        <w:rPr>
          <w:bCs/>
          <w:lang w:val="et-EE"/>
        </w:rPr>
        <w:t xml:space="preserve">teadmiste leviku suurendamiseks. Toetus </w:t>
      </w:r>
      <w:r w:rsidR="00F72F24" w:rsidRPr="004336F4">
        <w:rPr>
          <w:bCs/>
          <w:lang w:val="et-EE"/>
        </w:rPr>
        <w:t xml:space="preserve">võib anda toetuse saajale </w:t>
      </w:r>
      <w:r w:rsidR="00C30FE4">
        <w:rPr>
          <w:bCs/>
          <w:lang w:val="et-EE"/>
        </w:rPr>
        <w:t>selle</w:t>
      </w:r>
      <w:r w:rsidR="004862DD">
        <w:rPr>
          <w:bCs/>
          <w:lang w:val="et-EE"/>
        </w:rPr>
        <w:t xml:space="preserve"> kasutamisel </w:t>
      </w:r>
      <w:r w:rsidR="00F72F24" w:rsidRPr="004336F4">
        <w:rPr>
          <w:bCs/>
          <w:lang w:val="et-EE"/>
        </w:rPr>
        <w:t>teatava majandusliku eelise</w:t>
      </w:r>
      <w:r w:rsidR="00F23924">
        <w:rPr>
          <w:bCs/>
          <w:lang w:val="et-EE"/>
        </w:rPr>
        <w:t xml:space="preserve"> omandatavate teadmiste kaudu</w:t>
      </w:r>
      <w:r w:rsidR="00F72F24" w:rsidRPr="004336F4">
        <w:rPr>
          <w:bCs/>
          <w:lang w:val="et-EE"/>
        </w:rPr>
        <w:t xml:space="preserve">, kuid toetuse saajal on kohustus hoida </w:t>
      </w:r>
      <w:r w:rsidR="000842E0">
        <w:rPr>
          <w:bCs/>
          <w:lang w:val="et-EE"/>
        </w:rPr>
        <w:t xml:space="preserve">toetuse kasutamisel </w:t>
      </w:r>
      <w:r w:rsidR="00F72F24" w:rsidRPr="004336F4">
        <w:rPr>
          <w:bCs/>
          <w:lang w:val="et-EE"/>
        </w:rPr>
        <w:t>majandustegevus ja mittemajandustegevus raamatupidamises lahus</w:t>
      </w:r>
      <w:r w:rsidR="00193359">
        <w:rPr>
          <w:bCs/>
          <w:lang w:val="et-EE"/>
        </w:rPr>
        <w:t xml:space="preserve"> ning toetuse tulemid </w:t>
      </w:r>
      <w:r w:rsidR="00FC595E">
        <w:rPr>
          <w:bCs/>
          <w:lang w:val="et-EE"/>
        </w:rPr>
        <w:t>avalikustada</w:t>
      </w:r>
      <w:r w:rsidR="00F72F24" w:rsidRPr="004336F4">
        <w:rPr>
          <w:bCs/>
          <w:lang w:val="et-EE"/>
        </w:rPr>
        <w:t xml:space="preserve">. </w:t>
      </w:r>
      <w:r w:rsidR="004862DD">
        <w:rPr>
          <w:bCs/>
          <w:lang w:val="et-EE"/>
        </w:rPr>
        <w:t>M</w:t>
      </w:r>
      <w:r w:rsidR="00F72F24" w:rsidRPr="004336F4">
        <w:rPr>
          <w:bCs/>
          <w:lang w:val="et-EE"/>
        </w:rPr>
        <w:t>ääruses</w:t>
      </w:r>
      <w:r w:rsidR="00F72F24" w:rsidRPr="00986689">
        <w:rPr>
          <w:bCs/>
          <w:lang w:val="et-EE"/>
        </w:rPr>
        <w:t xml:space="preserve"> </w:t>
      </w:r>
      <w:r w:rsidR="004862DD">
        <w:rPr>
          <w:bCs/>
          <w:lang w:val="et-EE"/>
        </w:rPr>
        <w:t xml:space="preserve">on </w:t>
      </w:r>
      <w:r w:rsidR="00F72F24" w:rsidRPr="00986689">
        <w:rPr>
          <w:bCs/>
          <w:lang w:val="et-EE"/>
        </w:rPr>
        <w:t>sätestatud ministeeriumi õigus toetus tagasi nõuda, kui seda on kasutatud majandustegevuseks</w:t>
      </w:r>
      <w:r w:rsidR="00FC595E">
        <w:rPr>
          <w:bCs/>
          <w:lang w:val="et-EE"/>
        </w:rPr>
        <w:t xml:space="preserve"> või </w:t>
      </w:r>
      <w:r w:rsidR="00D32BEA">
        <w:rPr>
          <w:bCs/>
          <w:lang w:val="et-EE"/>
        </w:rPr>
        <w:t xml:space="preserve">ei ole kasutatud </w:t>
      </w:r>
      <w:r w:rsidR="00D32BEA" w:rsidRPr="00D32BEA">
        <w:rPr>
          <w:bCs/>
          <w:lang w:val="et-EE"/>
        </w:rPr>
        <w:t>sihipäraselt toetuse andmise otstarbel</w:t>
      </w:r>
      <w:r w:rsidR="00F72F24" w:rsidRPr="00986689">
        <w:rPr>
          <w:bCs/>
          <w:lang w:val="et-EE"/>
        </w:rPr>
        <w:t xml:space="preserve">. </w:t>
      </w:r>
    </w:p>
    <w:p w14:paraId="4491A88E" w14:textId="77777777" w:rsidR="00F72F24" w:rsidRPr="00986689" w:rsidRDefault="00F72F24" w:rsidP="00F72F24">
      <w:pPr>
        <w:jc w:val="both"/>
        <w:rPr>
          <w:bCs/>
          <w:lang w:val="et-EE"/>
        </w:rPr>
      </w:pPr>
    </w:p>
    <w:p w14:paraId="22FC2DEC" w14:textId="078EEF27" w:rsidR="00F72F24" w:rsidRPr="00986689" w:rsidRDefault="00F72F24" w:rsidP="00F72F24">
      <w:pPr>
        <w:jc w:val="both"/>
        <w:rPr>
          <w:bCs/>
          <w:u w:val="single"/>
          <w:lang w:val="et-EE"/>
        </w:rPr>
      </w:pPr>
      <w:r w:rsidRPr="00986689">
        <w:rPr>
          <w:bCs/>
          <w:u w:val="single"/>
          <w:lang w:val="et-EE"/>
        </w:rPr>
        <w:t>5) Abimeede moonutab või võib moonutada konkurentsi ja kahjustab kaubandust EL</w:t>
      </w:r>
      <w:r w:rsidR="00222105">
        <w:rPr>
          <w:bCs/>
          <w:u w:val="single"/>
          <w:lang w:val="et-EE"/>
        </w:rPr>
        <w:t>i</w:t>
      </w:r>
      <w:r w:rsidRPr="00986689">
        <w:rPr>
          <w:bCs/>
          <w:u w:val="single"/>
          <w:lang w:val="et-EE"/>
        </w:rPr>
        <w:t xml:space="preserve"> riikide vahel </w:t>
      </w:r>
    </w:p>
    <w:p w14:paraId="3F7A8483" w14:textId="32180707" w:rsidR="00F72F24" w:rsidRDefault="00790BB6" w:rsidP="00F72F24">
      <w:pPr>
        <w:jc w:val="both"/>
        <w:rPr>
          <w:bCs/>
          <w:lang w:val="et-EE"/>
        </w:rPr>
      </w:pPr>
      <w:r w:rsidRPr="00986689">
        <w:rPr>
          <w:bCs/>
          <w:lang w:val="et-EE"/>
        </w:rPr>
        <w:t xml:space="preserve">Lähtudes </w:t>
      </w:r>
      <w:r w:rsidR="004862DD">
        <w:rPr>
          <w:bCs/>
          <w:lang w:val="et-EE"/>
        </w:rPr>
        <w:t>toetuse</w:t>
      </w:r>
      <w:r w:rsidRPr="00986689">
        <w:rPr>
          <w:bCs/>
          <w:lang w:val="et-EE"/>
        </w:rPr>
        <w:t xml:space="preserve"> eesmärgist </w:t>
      </w:r>
      <w:bookmarkStart w:id="12" w:name="_Hlk211522004"/>
      <w:r w:rsidR="00BD2366">
        <w:rPr>
          <w:bCs/>
          <w:lang w:val="et-EE"/>
        </w:rPr>
        <w:t>–</w:t>
      </w:r>
      <w:r w:rsidR="006D2BB7">
        <w:rPr>
          <w:bCs/>
          <w:lang w:val="et-EE"/>
        </w:rPr>
        <w:t xml:space="preserve"> </w:t>
      </w:r>
      <w:bookmarkEnd w:id="12"/>
      <w:r w:rsidR="00BD2366">
        <w:rPr>
          <w:bCs/>
          <w:lang w:val="et-EE"/>
        </w:rPr>
        <w:t xml:space="preserve">edendada </w:t>
      </w:r>
      <w:r w:rsidR="006D2BB7" w:rsidRPr="006D2BB7">
        <w:rPr>
          <w:bCs/>
          <w:lang w:val="et-EE"/>
        </w:rPr>
        <w:t xml:space="preserve">Välisministeeriumi tegevusvaldkondade ja </w:t>
      </w:r>
      <w:r w:rsidR="006D2BB7">
        <w:rPr>
          <w:bCs/>
          <w:lang w:val="et-EE"/>
        </w:rPr>
        <w:t xml:space="preserve">Eesti </w:t>
      </w:r>
      <w:r w:rsidR="006D2BB7" w:rsidRPr="006D2BB7">
        <w:rPr>
          <w:bCs/>
          <w:lang w:val="et-EE"/>
        </w:rPr>
        <w:t xml:space="preserve">välispoliitika </w:t>
      </w:r>
      <w:r w:rsidR="006D2BB7">
        <w:rPr>
          <w:bCs/>
          <w:lang w:val="et-EE"/>
        </w:rPr>
        <w:t>areng</w:t>
      </w:r>
      <w:r w:rsidR="00C063B7">
        <w:rPr>
          <w:bCs/>
          <w:lang w:val="et-EE"/>
        </w:rPr>
        <w:t>u</w:t>
      </w:r>
      <w:r w:rsidR="00BD2366">
        <w:rPr>
          <w:bCs/>
          <w:lang w:val="et-EE"/>
        </w:rPr>
        <w:t>t</w:t>
      </w:r>
      <w:r w:rsidR="00C063B7">
        <w:rPr>
          <w:bCs/>
          <w:lang w:val="et-EE"/>
        </w:rPr>
        <w:t xml:space="preserve"> </w:t>
      </w:r>
      <w:r w:rsidR="00C063B7" w:rsidRPr="00C063B7">
        <w:rPr>
          <w:bCs/>
          <w:lang w:val="et-EE"/>
        </w:rPr>
        <w:t xml:space="preserve">teadus- ja arendustegevuse ning innovatsiooni </w:t>
      </w:r>
      <w:r w:rsidR="00C063B7">
        <w:rPr>
          <w:bCs/>
          <w:lang w:val="et-EE"/>
        </w:rPr>
        <w:t xml:space="preserve">kaudu </w:t>
      </w:r>
      <w:r w:rsidR="00BD2366" w:rsidRPr="00BD2366">
        <w:rPr>
          <w:bCs/>
          <w:lang w:val="et-EE"/>
        </w:rPr>
        <w:t>–</w:t>
      </w:r>
      <w:r w:rsidR="00F85F4E">
        <w:rPr>
          <w:bCs/>
          <w:lang w:val="et-EE"/>
        </w:rPr>
        <w:t>,</w:t>
      </w:r>
      <w:r w:rsidR="00BD2366" w:rsidRPr="00BD2366">
        <w:rPr>
          <w:bCs/>
          <w:lang w:val="et-EE"/>
        </w:rPr>
        <w:t xml:space="preserve"> </w:t>
      </w:r>
      <w:r w:rsidR="006D2BB7">
        <w:rPr>
          <w:bCs/>
          <w:lang w:val="et-EE"/>
        </w:rPr>
        <w:t xml:space="preserve">ei mõjuta </w:t>
      </w:r>
      <w:r w:rsidR="00F72F24" w:rsidRPr="00986689">
        <w:rPr>
          <w:bCs/>
          <w:lang w:val="et-EE"/>
        </w:rPr>
        <w:t xml:space="preserve">Välisministeeriumi antav </w:t>
      </w:r>
      <w:r w:rsidR="00CE7A81">
        <w:rPr>
          <w:bCs/>
          <w:lang w:val="et-EE"/>
        </w:rPr>
        <w:t xml:space="preserve">riigispetsiifiline </w:t>
      </w:r>
      <w:r w:rsidR="00F72F24" w:rsidRPr="00986689">
        <w:rPr>
          <w:bCs/>
          <w:lang w:val="et-EE"/>
        </w:rPr>
        <w:t xml:space="preserve">sihttoetus </w:t>
      </w:r>
      <w:r w:rsidRPr="00986689">
        <w:rPr>
          <w:bCs/>
          <w:lang w:val="et-EE"/>
        </w:rPr>
        <w:t>EL</w:t>
      </w:r>
      <w:r w:rsidR="00222105">
        <w:rPr>
          <w:bCs/>
          <w:lang w:val="et-EE"/>
        </w:rPr>
        <w:t>i</w:t>
      </w:r>
      <w:r w:rsidRPr="00986689">
        <w:rPr>
          <w:bCs/>
          <w:lang w:val="et-EE"/>
        </w:rPr>
        <w:t xml:space="preserve"> riikide vahel </w:t>
      </w:r>
      <w:r w:rsidR="00F72F24" w:rsidRPr="00986689">
        <w:rPr>
          <w:bCs/>
          <w:lang w:val="et-EE"/>
        </w:rPr>
        <w:t>konkurentsi või kaubandus</w:t>
      </w:r>
      <w:r w:rsidRPr="00986689">
        <w:rPr>
          <w:bCs/>
          <w:lang w:val="et-EE"/>
        </w:rPr>
        <w:t>t</w:t>
      </w:r>
      <w:r w:rsidR="00F72F24" w:rsidRPr="00986689">
        <w:rPr>
          <w:bCs/>
          <w:lang w:val="et-EE"/>
        </w:rPr>
        <w:t>.</w:t>
      </w:r>
    </w:p>
    <w:p w14:paraId="51B3642B" w14:textId="6A1694F8" w:rsidR="00F41340" w:rsidRPr="00986689" w:rsidRDefault="00F41340" w:rsidP="00F72F24">
      <w:pPr>
        <w:jc w:val="both"/>
        <w:rPr>
          <w:bCs/>
          <w:lang w:val="et-EE"/>
        </w:rPr>
      </w:pPr>
    </w:p>
    <w:p w14:paraId="0C30FEE6" w14:textId="54407768" w:rsidR="00F72F24" w:rsidRDefault="00A619EC" w:rsidP="00F72F24">
      <w:pPr>
        <w:jc w:val="both"/>
        <w:rPr>
          <w:bCs/>
          <w:lang w:val="et-EE"/>
        </w:rPr>
      </w:pPr>
      <w:r w:rsidRPr="00986689">
        <w:rPr>
          <w:bCs/>
          <w:lang w:val="et-EE"/>
        </w:rPr>
        <w:t>Riigiabi raamistik sätestab, et kui sama üksus tegeleb nii majandusliku kui ka mittemajandusliku tegevusega (eesmärgiga vältida majandustegevuse ristsubsideerimist), ei ole mittemajandusliku tegevuse riikliku rahastamise puhul tegemist riigiabiga, kui kahte liiki tegevust ning nende kulusid ja rahastamist on võimalik selgelt eristada, eesmärgiga vältida majandustegevuse ristsubsideerimist</w:t>
      </w:r>
      <w:r w:rsidRPr="001C416D">
        <w:rPr>
          <w:bCs/>
          <w:lang w:val="et-EE"/>
        </w:rPr>
        <w:t xml:space="preserve">. </w:t>
      </w:r>
      <w:r w:rsidR="00D51F3A">
        <w:rPr>
          <w:bCs/>
          <w:lang w:val="et-EE"/>
        </w:rPr>
        <w:t xml:space="preserve">Käesoleva korra aluseks olev </w:t>
      </w:r>
      <w:bookmarkStart w:id="13" w:name="_Hlk211846813"/>
      <w:proofErr w:type="spellStart"/>
      <w:r w:rsidRPr="001C416D">
        <w:rPr>
          <w:bCs/>
          <w:lang w:val="et-EE"/>
        </w:rPr>
        <w:t>TA</w:t>
      </w:r>
      <w:r w:rsidR="00855CA2" w:rsidRPr="001C416D">
        <w:rPr>
          <w:bCs/>
          <w:lang w:val="et-EE"/>
        </w:rPr>
        <w:t>I</w:t>
      </w:r>
      <w:r w:rsidRPr="001C416D">
        <w:rPr>
          <w:bCs/>
          <w:lang w:val="et-EE"/>
        </w:rPr>
        <w:t>KS</w:t>
      </w:r>
      <w:r w:rsidR="00222105">
        <w:rPr>
          <w:bCs/>
          <w:lang w:val="et-EE"/>
        </w:rPr>
        <w:t>i</w:t>
      </w:r>
      <w:proofErr w:type="spellEnd"/>
      <w:r w:rsidR="00855CA2" w:rsidRPr="001C416D">
        <w:rPr>
          <w:bCs/>
          <w:lang w:val="et-EE"/>
        </w:rPr>
        <w:t xml:space="preserve"> </w:t>
      </w:r>
      <w:bookmarkEnd w:id="13"/>
      <w:r w:rsidR="000E0528" w:rsidRPr="001C416D">
        <w:rPr>
          <w:bCs/>
          <w:lang w:val="et-EE"/>
        </w:rPr>
        <w:t xml:space="preserve">§ 20 </w:t>
      </w:r>
      <w:r w:rsidR="003D66D0" w:rsidRPr="001C416D">
        <w:rPr>
          <w:bCs/>
          <w:lang w:val="et-EE"/>
        </w:rPr>
        <w:t xml:space="preserve">lõige 4 </w:t>
      </w:r>
      <w:r w:rsidR="00855CA2" w:rsidRPr="001C416D">
        <w:rPr>
          <w:bCs/>
          <w:lang w:val="et-EE"/>
        </w:rPr>
        <w:t xml:space="preserve">sätestab, et </w:t>
      </w:r>
      <w:r w:rsidR="003D66D0" w:rsidRPr="001C416D">
        <w:rPr>
          <w:bCs/>
          <w:lang w:val="et-EE"/>
        </w:rPr>
        <w:t xml:space="preserve">toetuse saaja </w:t>
      </w:r>
      <w:r w:rsidRPr="001C416D">
        <w:rPr>
          <w:bCs/>
          <w:lang w:val="et-EE"/>
        </w:rPr>
        <w:t xml:space="preserve">majanduslik ja mittemajanduslik tegevus peab olema eristatud. </w:t>
      </w:r>
      <w:r w:rsidR="00417090" w:rsidRPr="001C416D">
        <w:rPr>
          <w:bCs/>
          <w:lang w:val="et-EE"/>
        </w:rPr>
        <w:t xml:space="preserve">Samuti näeb </w:t>
      </w:r>
      <w:proofErr w:type="spellStart"/>
      <w:r w:rsidR="00222105" w:rsidRPr="00222105">
        <w:rPr>
          <w:bCs/>
          <w:lang w:val="et-EE"/>
        </w:rPr>
        <w:t>TAIKSi</w:t>
      </w:r>
      <w:proofErr w:type="spellEnd"/>
      <w:r w:rsidR="00222105" w:rsidRPr="00222105">
        <w:rPr>
          <w:bCs/>
          <w:lang w:val="et-EE"/>
        </w:rPr>
        <w:t xml:space="preserve"> </w:t>
      </w:r>
      <w:r w:rsidR="00900E36" w:rsidRPr="001C416D">
        <w:rPr>
          <w:bCs/>
          <w:lang w:val="et-EE"/>
        </w:rPr>
        <w:t>§ 5 punkt 3 ette põhimõtte, et avalikest vahenditest</w:t>
      </w:r>
      <w:r w:rsidR="00900E36" w:rsidRPr="00900E36">
        <w:rPr>
          <w:bCs/>
          <w:lang w:val="et-EE"/>
        </w:rPr>
        <w:t xml:space="preserve"> rahastatud teadus- ja arendustegevuse tulemused ja andmed on kättesaadavad avalikkusele</w:t>
      </w:r>
      <w:r w:rsidR="00900E36">
        <w:rPr>
          <w:bCs/>
          <w:lang w:val="et-EE"/>
        </w:rPr>
        <w:t>. M</w:t>
      </w:r>
      <w:r w:rsidR="005E332A">
        <w:rPr>
          <w:bCs/>
          <w:lang w:val="et-EE"/>
        </w:rPr>
        <w:t>ääruse eelnõu</w:t>
      </w:r>
      <w:r w:rsidR="000928BE">
        <w:rPr>
          <w:bCs/>
          <w:lang w:val="et-EE"/>
        </w:rPr>
        <w:t xml:space="preserve"> kohaselt peab</w:t>
      </w:r>
      <w:r w:rsidR="00417090">
        <w:rPr>
          <w:bCs/>
          <w:lang w:val="et-EE"/>
        </w:rPr>
        <w:t xml:space="preserve"> </w:t>
      </w:r>
      <w:r w:rsidR="00161CBF">
        <w:rPr>
          <w:bCs/>
          <w:lang w:val="et-EE"/>
        </w:rPr>
        <w:t xml:space="preserve">toetuse andmisel tegevuste tulem olema </w:t>
      </w:r>
      <w:r w:rsidR="00161CBF" w:rsidRPr="00161CBF">
        <w:rPr>
          <w:bCs/>
          <w:lang w:val="et-EE"/>
        </w:rPr>
        <w:t>avalikkusele vabalt kättesaadav</w:t>
      </w:r>
      <w:r w:rsidR="00854E46">
        <w:rPr>
          <w:bCs/>
          <w:lang w:val="et-EE"/>
        </w:rPr>
        <w:t>.</w:t>
      </w:r>
      <w:r w:rsidR="00161CBF" w:rsidRPr="00161CBF">
        <w:rPr>
          <w:bCs/>
          <w:lang w:val="et-EE"/>
        </w:rPr>
        <w:t xml:space="preserve"> </w:t>
      </w:r>
      <w:r w:rsidR="00417090">
        <w:rPr>
          <w:bCs/>
          <w:lang w:val="et-EE"/>
        </w:rPr>
        <w:t xml:space="preserve">Need </w:t>
      </w:r>
      <w:r w:rsidR="00855CA2" w:rsidRPr="00986689">
        <w:rPr>
          <w:bCs/>
          <w:lang w:val="et-EE"/>
        </w:rPr>
        <w:t>nõu</w:t>
      </w:r>
      <w:r w:rsidR="00417090">
        <w:rPr>
          <w:bCs/>
          <w:lang w:val="et-EE"/>
        </w:rPr>
        <w:t>ded</w:t>
      </w:r>
      <w:r w:rsidR="00855CA2" w:rsidRPr="00986689">
        <w:rPr>
          <w:bCs/>
          <w:lang w:val="et-EE"/>
        </w:rPr>
        <w:t xml:space="preserve"> taga</w:t>
      </w:r>
      <w:r w:rsidR="00417090">
        <w:rPr>
          <w:bCs/>
          <w:lang w:val="et-EE"/>
        </w:rPr>
        <w:t>vad</w:t>
      </w:r>
      <w:r w:rsidR="00855CA2" w:rsidRPr="00986689">
        <w:rPr>
          <w:bCs/>
          <w:lang w:val="et-EE"/>
        </w:rPr>
        <w:t xml:space="preserve">, et tegemist ei ole riigiabiga, sest </w:t>
      </w:r>
      <w:r w:rsidRPr="00986689">
        <w:rPr>
          <w:bCs/>
          <w:lang w:val="et-EE"/>
        </w:rPr>
        <w:t>riigieelarvest rahastatavatest meetmetest ei finantseerita teadus- ja arendus</w:t>
      </w:r>
      <w:r w:rsidR="00854E46">
        <w:rPr>
          <w:bCs/>
          <w:lang w:val="et-EE"/>
        </w:rPr>
        <w:t xml:space="preserve">tegevuses osalevate </w:t>
      </w:r>
      <w:r w:rsidRPr="00986689">
        <w:rPr>
          <w:bCs/>
          <w:lang w:val="et-EE"/>
        </w:rPr>
        <w:t>asutus</w:t>
      </w:r>
      <w:r w:rsidR="000928BE">
        <w:rPr>
          <w:bCs/>
          <w:lang w:val="et-EE"/>
        </w:rPr>
        <w:t>t</w:t>
      </w:r>
      <w:r w:rsidRPr="00986689">
        <w:rPr>
          <w:bCs/>
          <w:lang w:val="et-EE"/>
        </w:rPr>
        <w:t xml:space="preserve">e </w:t>
      </w:r>
      <w:r w:rsidR="000928BE">
        <w:rPr>
          <w:bCs/>
          <w:lang w:val="et-EE"/>
        </w:rPr>
        <w:t xml:space="preserve">ega </w:t>
      </w:r>
      <w:r w:rsidR="00854E46">
        <w:rPr>
          <w:bCs/>
          <w:lang w:val="et-EE"/>
        </w:rPr>
        <w:t xml:space="preserve">isikute </w:t>
      </w:r>
      <w:r w:rsidRPr="00986689">
        <w:rPr>
          <w:bCs/>
          <w:lang w:val="et-EE"/>
        </w:rPr>
        <w:t>majandustegevust</w:t>
      </w:r>
      <w:r w:rsidR="00D51F3A">
        <w:rPr>
          <w:bCs/>
          <w:lang w:val="et-EE"/>
        </w:rPr>
        <w:t xml:space="preserve"> ja kellelgi ei teki konkurentsieelist</w:t>
      </w:r>
      <w:r w:rsidR="00F05341">
        <w:rPr>
          <w:bCs/>
          <w:lang w:val="et-EE"/>
        </w:rPr>
        <w:t xml:space="preserve">, </w:t>
      </w:r>
      <w:r w:rsidR="00C36EFE">
        <w:rPr>
          <w:bCs/>
          <w:lang w:val="et-EE"/>
        </w:rPr>
        <w:t>kuna</w:t>
      </w:r>
      <w:r w:rsidR="00F05341">
        <w:rPr>
          <w:bCs/>
          <w:lang w:val="et-EE"/>
        </w:rPr>
        <w:t xml:space="preserve"> toetuse </w:t>
      </w:r>
      <w:r w:rsidR="00854E46">
        <w:rPr>
          <w:bCs/>
          <w:lang w:val="et-EE"/>
        </w:rPr>
        <w:t xml:space="preserve">kasutamise </w:t>
      </w:r>
      <w:r w:rsidR="00F05341">
        <w:rPr>
          <w:bCs/>
          <w:lang w:val="et-EE"/>
        </w:rPr>
        <w:t>tulemused o</w:t>
      </w:r>
      <w:r w:rsidR="00C36EFE">
        <w:rPr>
          <w:bCs/>
          <w:lang w:val="et-EE"/>
        </w:rPr>
        <w:t>n</w:t>
      </w:r>
      <w:r w:rsidR="00F05341">
        <w:rPr>
          <w:bCs/>
          <w:lang w:val="et-EE"/>
        </w:rPr>
        <w:t xml:space="preserve"> avalikud</w:t>
      </w:r>
      <w:r w:rsidR="00855CA2" w:rsidRPr="00986689">
        <w:rPr>
          <w:bCs/>
          <w:lang w:val="et-EE"/>
        </w:rPr>
        <w:t xml:space="preserve">. </w:t>
      </w:r>
      <w:r w:rsidR="00F72F24" w:rsidRPr="00986689">
        <w:rPr>
          <w:bCs/>
          <w:lang w:val="et-EE"/>
        </w:rPr>
        <w:t>Ku</w:t>
      </w:r>
      <w:r w:rsidR="000928BE">
        <w:rPr>
          <w:bCs/>
          <w:lang w:val="et-EE"/>
        </w:rPr>
        <w:t>na</w:t>
      </w:r>
      <w:r w:rsidR="00F72F24" w:rsidRPr="00986689">
        <w:rPr>
          <w:bCs/>
          <w:lang w:val="et-EE"/>
        </w:rPr>
        <w:t xml:space="preserve"> sihttoetust antakse üksnes mittemajandustegevusteks, ei ole tegemist riigiabiga.</w:t>
      </w:r>
    </w:p>
    <w:p w14:paraId="6C34B288" w14:textId="77777777" w:rsidR="00323646" w:rsidRPr="00323646" w:rsidRDefault="00323646" w:rsidP="00323646">
      <w:pPr>
        <w:jc w:val="both"/>
        <w:rPr>
          <w:bCs/>
          <w:lang w:val="et-EE"/>
        </w:rPr>
      </w:pPr>
    </w:p>
    <w:p w14:paraId="36232B1A" w14:textId="333E1120" w:rsidR="00F72F24" w:rsidRPr="00F72F24" w:rsidRDefault="00F72F24" w:rsidP="00A915D4">
      <w:pPr>
        <w:jc w:val="both"/>
        <w:rPr>
          <w:b/>
          <w:bCs/>
          <w:lang w:val="et-EE"/>
        </w:rPr>
      </w:pPr>
      <w:r w:rsidRPr="00F72F24">
        <w:rPr>
          <w:b/>
          <w:bCs/>
          <w:lang w:val="et-EE"/>
        </w:rPr>
        <w:t>4. Määruse mõjud</w:t>
      </w:r>
    </w:p>
    <w:p w14:paraId="7A83E0F2" w14:textId="77777777" w:rsidR="00F72F24" w:rsidRDefault="00F72F24" w:rsidP="00A915D4">
      <w:pPr>
        <w:jc w:val="both"/>
        <w:rPr>
          <w:lang w:val="et-EE"/>
        </w:rPr>
      </w:pPr>
    </w:p>
    <w:p w14:paraId="351AA156" w14:textId="35140D9F" w:rsidR="000034BE" w:rsidRDefault="00BD23B7" w:rsidP="009602D8">
      <w:pPr>
        <w:pStyle w:val="ListParagraph"/>
        <w:numPr>
          <w:ilvl w:val="1"/>
          <w:numId w:val="20"/>
        </w:numPr>
        <w:jc w:val="both"/>
        <w:rPr>
          <w:b/>
          <w:lang w:val="et-EE"/>
        </w:rPr>
      </w:pPr>
      <w:r>
        <w:rPr>
          <w:b/>
          <w:lang w:val="et-EE"/>
        </w:rPr>
        <w:t>Mõju teadusele</w:t>
      </w:r>
    </w:p>
    <w:p w14:paraId="5D8D069A" w14:textId="6AC29058" w:rsidR="000034BE" w:rsidRDefault="000034BE" w:rsidP="000034BE">
      <w:pPr>
        <w:jc w:val="both"/>
        <w:rPr>
          <w:bCs/>
          <w:lang w:val="et-EE"/>
        </w:rPr>
      </w:pPr>
    </w:p>
    <w:p w14:paraId="4B24453F" w14:textId="5D5B66E6" w:rsidR="00BC1E2E" w:rsidRDefault="00E1594A" w:rsidP="000034BE">
      <w:pPr>
        <w:jc w:val="both"/>
        <w:rPr>
          <w:lang w:val="et-EE"/>
        </w:rPr>
      </w:pPr>
      <w:r w:rsidRPr="0070152D">
        <w:rPr>
          <w:lang w:val="et-EE"/>
        </w:rPr>
        <w:t>Määruse eelnõul on positiivne mõju teadus- ja arendustegevusele</w:t>
      </w:r>
      <w:r w:rsidR="00CE42EB">
        <w:rPr>
          <w:lang w:val="et-EE"/>
        </w:rPr>
        <w:t xml:space="preserve"> ning see aitab kaasa ühiskonna </w:t>
      </w:r>
      <w:proofErr w:type="spellStart"/>
      <w:r w:rsidR="001C4978">
        <w:rPr>
          <w:lang w:val="et-EE"/>
        </w:rPr>
        <w:t>teadmistepõhisele</w:t>
      </w:r>
      <w:proofErr w:type="spellEnd"/>
      <w:r w:rsidR="001C4978">
        <w:rPr>
          <w:lang w:val="et-EE"/>
        </w:rPr>
        <w:t xml:space="preserve"> </w:t>
      </w:r>
      <w:r w:rsidR="00CE42EB">
        <w:rPr>
          <w:lang w:val="et-EE"/>
        </w:rPr>
        <w:t>arengule</w:t>
      </w:r>
      <w:r w:rsidRPr="0070152D">
        <w:rPr>
          <w:lang w:val="et-EE"/>
        </w:rPr>
        <w:t xml:space="preserve">. </w:t>
      </w:r>
    </w:p>
    <w:p w14:paraId="3B4C6DC2" w14:textId="77777777" w:rsidR="0031614E" w:rsidRDefault="0031614E" w:rsidP="000034BE">
      <w:pPr>
        <w:jc w:val="both"/>
        <w:rPr>
          <w:lang w:val="et-EE"/>
        </w:rPr>
      </w:pPr>
    </w:p>
    <w:p w14:paraId="5E59474A" w14:textId="09A7330F" w:rsidR="0031614E" w:rsidRDefault="0031614E" w:rsidP="0031614E">
      <w:pPr>
        <w:jc w:val="both"/>
        <w:rPr>
          <w:lang w:val="et-EE"/>
        </w:rPr>
      </w:pPr>
      <w:r w:rsidRPr="00F76CD8">
        <w:rPr>
          <w:lang w:val="et-EE"/>
        </w:rPr>
        <w:t>Määruses kehtestatud tingimused on läbipaistvad ning seega on Eestis teadus- ja arendustegevusega tegelevatel asutustel ja isikutel võimalik ette näha, millistel tingimustel on neil võimalik oma tegevusteks Välisministeeriumilt sihttoetust taotleda ja saada.</w:t>
      </w:r>
    </w:p>
    <w:p w14:paraId="047A6B4C" w14:textId="77777777" w:rsidR="00BC1E2E" w:rsidRDefault="00BC1E2E" w:rsidP="000034BE">
      <w:pPr>
        <w:jc w:val="both"/>
        <w:rPr>
          <w:lang w:val="et-EE"/>
        </w:rPr>
      </w:pPr>
    </w:p>
    <w:p w14:paraId="76F56153" w14:textId="5C80A30D" w:rsidR="0070152D" w:rsidRPr="00CE42EB" w:rsidRDefault="00F14818" w:rsidP="000034BE">
      <w:pPr>
        <w:jc w:val="both"/>
        <w:rPr>
          <w:lang w:val="et-EE"/>
        </w:rPr>
      </w:pPr>
      <w:r>
        <w:rPr>
          <w:lang w:val="et-EE"/>
        </w:rPr>
        <w:t xml:space="preserve">Kuna sihttoetuse tulemid tuleb avalikustada, siis on sihttoetuse andmisel laiem positiivne mõju </w:t>
      </w:r>
      <w:r w:rsidRPr="00F14818">
        <w:rPr>
          <w:lang w:val="et-EE"/>
        </w:rPr>
        <w:t>teadus- ja arendustegevus</w:t>
      </w:r>
      <w:r>
        <w:rPr>
          <w:lang w:val="et-EE"/>
        </w:rPr>
        <w:t xml:space="preserve">ele </w:t>
      </w:r>
      <w:r w:rsidRPr="00F14818">
        <w:rPr>
          <w:lang w:val="et-EE"/>
        </w:rPr>
        <w:t>ning innovatsiooni</w:t>
      </w:r>
      <w:r>
        <w:rPr>
          <w:lang w:val="et-EE"/>
        </w:rPr>
        <w:t xml:space="preserve">le kui </w:t>
      </w:r>
      <w:r w:rsidRPr="00F14818">
        <w:rPr>
          <w:lang w:val="et-EE"/>
        </w:rPr>
        <w:t xml:space="preserve">üksnes </w:t>
      </w:r>
      <w:r>
        <w:rPr>
          <w:lang w:val="et-EE"/>
        </w:rPr>
        <w:t>toetuse saaja</w:t>
      </w:r>
      <w:r w:rsidRPr="00F14818">
        <w:rPr>
          <w:lang w:val="et-EE"/>
        </w:rPr>
        <w:t xml:space="preserve"> kasu.</w:t>
      </w:r>
      <w:r>
        <w:rPr>
          <w:lang w:val="et-EE"/>
        </w:rPr>
        <w:t xml:space="preserve"> </w:t>
      </w:r>
      <w:r w:rsidR="00DE2BB3" w:rsidRPr="00DE2BB3">
        <w:rPr>
          <w:lang w:val="et-EE"/>
        </w:rPr>
        <w:t xml:space="preserve">Sihttoetuste andmine edendab välispoliitikaga seotud teadus- ja arendustegevusi ning </w:t>
      </w:r>
      <w:r w:rsidR="004158FF">
        <w:rPr>
          <w:lang w:val="et-EE"/>
        </w:rPr>
        <w:t xml:space="preserve">teadmisi ja </w:t>
      </w:r>
      <w:r w:rsidR="00DE2BB3" w:rsidRPr="001C4978">
        <w:rPr>
          <w:lang w:val="et-EE"/>
        </w:rPr>
        <w:t xml:space="preserve">avaldab </w:t>
      </w:r>
      <w:r w:rsidR="00DE2BB3" w:rsidRPr="001C4978">
        <w:rPr>
          <w:lang w:val="et-EE"/>
        </w:rPr>
        <w:lastRenderedPageBreak/>
        <w:t>sellega mõju ühiskonna</w:t>
      </w:r>
      <w:r w:rsidR="001C4978">
        <w:rPr>
          <w:lang w:val="et-EE"/>
        </w:rPr>
        <w:t>le</w:t>
      </w:r>
      <w:r w:rsidR="00DE2BB3" w:rsidRPr="001C4978">
        <w:rPr>
          <w:lang w:val="et-EE"/>
        </w:rPr>
        <w:t>.</w:t>
      </w:r>
      <w:r w:rsidR="00DE2BB3" w:rsidRPr="00DE2BB3">
        <w:rPr>
          <w:lang w:val="et-EE"/>
        </w:rPr>
        <w:t xml:space="preserve"> </w:t>
      </w:r>
      <w:r w:rsidR="00B20F14" w:rsidRPr="00B20F14">
        <w:rPr>
          <w:lang w:val="et-EE"/>
        </w:rPr>
        <w:t>Koostöö välispoliitika valdkonnas tegutsevate teadus- ja arendusasutuste ning isikutega sihttoetuste kaudu aitab kaasa teaduse arengule välispoliitika valdkonnas.</w:t>
      </w:r>
    </w:p>
    <w:p w14:paraId="25707DB2" w14:textId="77777777" w:rsidR="000034BE" w:rsidRPr="000034BE" w:rsidRDefault="000034BE" w:rsidP="000034BE">
      <w:pPr>
        <w:jc w:val="both"/>
        <w:rPr>
          <w:b/>
          <w:lang w:val="et-EE"/>
        </w:rPr>
      </w:pPr>
    </w:p>
    <w:p w14:paraId="56B12D4B" w14:textId="25EE4E40" w:rsidR="001E220D" w:rsidRDefault="001E220D" w:rsidP="009602D8">
      <w:pPr>
        <w:pStyle w:val="ListParagraph"/>
        <w:numPr>
          <w:ilvl w:val="1"/>
          <w:numId w:val="20"/>
        </w:numPr>
        <w:jc w:val="both"/>
        <w:rPr>
          <w:b/>
          <w:lang w:val="et-EE"/>
        </w:rPr>
      </w:pPr>
      <w:r w:rsidRPr="009602D8">
        <w:rPr>
          <w:b/>
          <w:lang w:val="et-EE"/>
        </w:rPr>
        <w:t xml:space="preserve">Mõju </w:t>
      </w:r>
      <w:r w:rsidR="00ED4AFD" w:rsidRPr="00ED4AFD">
        <w:rPr>
          <w:b/>
          <w:lang w:val="et-EE"/>
        </w:rPr>
        <w:t>teadus- ja arendusasutus</w:t>
      </w:r>
      <w:r w:rsidR="00ED4AFD">
        <w:rPr>
          <w:b/>
          <w:lang w:val="et-EE"/>
        </w:rPr>
        <w:t>tele</w:t>
      </w:r>
    </w:p>
    <w:p w14:paraId="37DEBF1F" w14:textId="77777777" w:rsidR="00790828" w:rsidRPr="008C2C67" w:rsidRDefault="00790828" w:rsidP="008C2C67">
      <w:pPr>
        <w:jc w:val="both"/>
        <w:rPr>
          <w:b/>
          <w:lang w:val="et-EE"/>
        </w:rPr>
      </w:pPr>
    </w:p>
    <w:p w14:paraId="6B382656" w14:textId="5578C8B3" w:rsidR="00BC1E2E" w:rsidRDefault="00790828" w:rsidP="00A82CA7">
      <w:pPr>
        <w:jc w:val="both"/>
        <w:rPr>
          <w:lang w:val="et-EE"/>
        </w:rPr>
      </w:pPr>
      <w:r>
        <w:rPr>
          <w:color w:val="202020"/>
          <w:shd w:val="clear" w:color="auto" w:fill="FFFFFF"/>
          <w:lang w:val="et-EE"/>
        </w:rPr>
        <w:t>Määruse</w:t>
      </w:r>
      <w:r w:rsidR="0012343F">
        <w:rPr>
          <w:color w:val="202020"/>
          <w:shd w:val="clear" w:color="auto" w:fill="FFFFFF"/>
          <w:lang w:val="et-EE"/>
        </w:rPr>
        <w:t xml:space="preserve"> </w:t>
      </w:r>
      <w:r w:rsidR="00E65519">
        <w:rPr>
          <w:color w:val="202020"/>
          <w:shd w:val="clear" w:color="auto" w:fill="FFFFFF"/>
          <w:lang w:val="et-EE"/>
        </w:rPr>
        <w:t xml:space="preserve">peamine </w:t>
      </w:r>
      <w:r w:rsidR="0012343F">
        <w:rPr>
          <w:color w:val="202020"/>
          <w:shd w:val="clear" w:color="auto" w:fill="FFFFFF"/>
          <w:lang w:val="et-EE"/>
        </w:rPr>
        <w:t xml:space="preserve">sihtrühm on </w:t>
      </w:r>
      <w:r w:rsidR="00110CE5">
        <w:rPr>
          <w:color w:val="202020"/>
          <w:shd w:val="clear" w:color="auto" w:fill="FFFFFF"/>
          <w:lang w:val="et-EE"/>
        </w:rPr>
        <w:t xml:space="preserve">Eesti </w:t>
      </w:r>
      <w:r w:rsidR="00BC1E2E">
        <w:rPr>
          <w:color w:val="202020"/>
          <w:shd w:val="clear" w:color="auto" w:fill="FFFFFF"/>
          <w:lang w:val="et-EE"/>
        </w:rPr>
        <w:t xml:space="preserve">ülikoolid, </w:t>
      </w:r>
      <w:r w:rsidR="00110CE5">
        <w:rPr>
          <w:color w:val="202020"/>
          <w:shd w:val="clear" w:color="auto" w:fill="FFFFFF"/>
          <w:lang w:val="et-EE"/>
        </w:rPr>
        <w:t>teadus- ja aren</w:t>
      </w:r>
      <w:r w:rsidR="0096221B">
        <w:rPr>
          <w:color w:val="202020"/>
          <w:shd w:val="clear" w:color="auto" w:fill="FFFFFF"/>
          <w:lang w:val="et-EE"/>
        </w:rPr>
        <w:t>dusasutused</w:t>
      </w:r>
      <w:r w:rsidR="001532A7">
        <w:rPr>
          <w:color w:val="202020"/>
          <w:shd w:val="clear" w:color="auto" w:fill="FFFFFF"/>
          <w:lang w:val="et-EE"/>
        </w:rPr>
        <w:t xml:space="preserve"> ning</w:t>
      </w:r>
      <w:r w:rsidR="00A026BA">
        <w:rPr>
          <w:color w:val="202020"/>
          <w:shd w:val="clear" w:color="auto" w:fill="FFFFFF"/>
          <w:lang w:val="et-EE"/>
        </w:rPr>
        <w:t xml:space="preserve"> </w:t>
      </w:r>
      <w:r w:rsidR="00F14818">
        <w:rPr>
          <w:color w:val="202020"/>
          <w:shd w:val="clear" w:color="auto" w:fill="FFFFFF"/>
          <w:lang w:val="et-EE"/>
        </w:rPr>
        <w:t>teadusega tegelevad eraõiguslikud juriidilised isikud. M</w:t>
      </w:r>
      <w:r w:rsidR="0012343F">
        <w:rPr>
          <w:color w:val="202020"/>
          <w:shd w:val="clear" w:color="auto" w:fill="FFFFFF"/>
          <w:lang w:val="et-EE"/>
        </w:rPr>
        <w:t xml:space="preserve">äärusel on </w:t>
      </w:r>
      <w:r w:rsidR="00254E12">
        <w:rPr>
          <w:color w:val="202020"/>
          <w:shd w:val="clear" w:color="auto" w:fill="FFFFFF"/>
          <w:lang w:val="et-EE"/>
        </w:rPr>
        <w:t xml:space="preserve">mõningane mõju </w:t>
      </w:r>
      <w:r w:rsidR="0012343F">
        <w:rPr>
          <w:color w:val="202020"/>
          <w:shd w:val="clear" w:color="auto" w:fill="FFFFFF"/>
          <w:lang w:val="et-EE"/>
        </w:rPr>
        <w:t xml:space="preserve">nende </w:t>
      </w:r>
      <w:r w:rsidRPr="00790828">
        <w:rPr>
          <w:color w:val="202020"/>
          <w:shd w:val="clear" w:color="auto" w:fill="FFFFFF"/>
          <w:lang w:val="et-EE"/>
        </w:rPr>
        <w:t>tegevusele</w:t>
      </w:r>
      <w:r>
        <w:rPr>
          <w:lang w:val="et-EE"/>
        </w:rPr>
        <w:t xml:space="preserve">. </w:t>
      </w:r>
    </w:p>
    <w:p w14:paraId="473BC118" w14:textId="77777777" w:rsidR="00BC1E2E" w:rsidRDefault="00BC1E2E" w:rsidP="00A82CA7">
      <w:pPr>
        <w:jc w:val="both"/>
        <w:rPr>
          <w:lang w:val="et-EE"/>
        </w:rPr>
      </w:pPr>
    </w:p>
    <w:p w14:paraId="688F8DDA" w14:textId="0F1D9F83" w:rsidR="00A82CA7" w:rsidRPr="00D20290" w:rsidRDefault="00D20290" w:rsidP="00A82CA7">
      <w:pPr>
        <w:jc w:val="both"/>
        <w:rPr>
          <w:lang w:val="et-EE"/>
        </w:rPr>
      </w:pPr>
      <w:r>
        <w:rPr>
          <w:lang w:val="et-EE"/>
        </w:rPr>
        <w:t xml:space="preserve">Ministeeriumil on </w:t>
      </w:r>
      <w:r w:rsidRPr="00D20290">
        <w:rPr>
          <w:lang w:val="et-EE"/>
        </w:rPr>
        <w:t>rahalis</w:t>
      </w:r>
      <w:r w:rsidR="0096221B">
        <w:rPr>
          <w:lang w:val="et-EE"/>
        </w:rPr>
        <w:t>ed</w:t>
      </w:r>
      <w:r w:rsidRPr="00D20290">
        <w:rPr>
          <w:lang w:val="et-EE"/>
        </w:rPr>
        <w:t xml:space="preserve"> vahendid, </w:t>
      </w:r>
      <w:r w:rsidR="0096221B">
        <w:rPr>
          <w:lang w:val="et-EE"/>
        </w:rPr>
        <w:t xml:space="preserve">et </w:t>
      </w:r>
      <w:r w:rsidR="001532A7">
        <w:rPr>
          <w:lang w:val="et-EE"/>
        </w:rPr>
        <w:t xml:space="preserve">ellu viia </w:t>
      </w:r>
      <w:r w:rsidR="00BC1E2E">
        <w:rPr>
          <w:lang w:val="et-EE"/>
        </w:rPr>
        <w:t>ministeeriumi tegevus</w:t>
      </w:r>
      <w:r w:rsidR="0096221B">
        <w:rPr>
          <w:lang w:val="et-EE"/>
        </w:rPr>
        <w:t>valdkon</w:t>
      </w:r>
      <w:r w:rsidR="00BC1E2E">
        <w:rPr>
          <w:lang w:val="et-EE"/>
        </w:rPr>
        <w:t xml:space="preserve">dade ja välispoliitika </w:t>
      </w:r>
      <w:r w:rsidRPr="00D20290">
        <w:rPr>
          <w:lang w:val="et-EE"/>
        </w:rPr>
        <w:t xml:space="preserve">eesmärkide saavutamiseks </w:t>
      </w:r>
      <w:r w:rsidR="0096221B">
        <w:rPr>
          <w:lang w:val="et-EE"/>
        </w:rPr>
        <w:t>teadus- ja arendustegevusi</w:t>
      </w:r>
      <w:r w:rsidR="001532A7">
        <w:rPr>
          <w:lang w:val="et-EE"/>
        </w:rPr>
        <w:t>.</w:t>
      </w:r>
      <w:r w:rsidR="0096221B">
        <w:rPr>
          <w:lang w:val="et-EE"/>
        </w:rPr>
        <w:t xml:space="preserve"> </w:t>
      </w:r>
      <w:r w:rsidR="001532A7">
        <w:rPr>
          <w:lang w:val="et-EE"/>
        </w:rPr>
        <w:t>M</w:t>
      </w:r>
      <w:r w:rsidR="0096221B">
        <w:rPr>
          <w:lang w:val="et-EE"/>
        </w:rPr>
        <w:t>äärus näeb selleks ette menetluse</w:t>
      </w:r>
      <w:r w:rsidRPr="00D20290">
        <w:rPr>
          <w:lang w:val="et-EE"/>
        </w:rPr>
        <w:t xml:space="preserve">, </w:t>
      </w:r>
      <w:r w:rsidR="008D3B6C">
        <w:rPr>
          <w:lang w:val="et-EE"/>
        </w:rPr>
        <w:t xml:space="preserve">mille abil on võimalik </w:t>
      </w:r>
      <w:r w:rsidRPr="00D20290">
        <w:rPr>
          <w:lang w:val="et-EE"/>
        </w:rPr>
        <w:t>vajalikke tegevusi ellu viia</w:t>
      </w:r>
      <w:r w:rsidR="00551CAA">
        <w:rPr>
          <w:lang w:val="et-EE"/>
        </w:rPr>
        <w:t xml:space="preserve"> sooviva</w:t>
      </w:r>
      <w:r w:rsidR="006E5DB1">
        <w:rPr>
          <w:lang w:val="et-EE"/>
        </w:rPr>
        <w:t>i</w:t>
      </w:r>
      <w:r w:rsidR="00551CAA">
        <w:rPr>
          <w:lang w:val="et-EE"/>
        </w:rPr>
        <w:t>d isiku</w:t>
      </w:r>
      <w:r w:rsidR="006E5DB1">
        <w:rPr>
          <w:lang w:val="et-EE"/>
        </w:rPr>
        <w:t>i</w:t>
      </w:r>
      <w:r w:rsidR="00551CAA">
        <w:rPr>
          <w:lang w:val="et-EE"/>
        </w:rPr>
        <w:t xml:space="preserve">d leida ja nende </w:t>
      </w:r>
      <w:r w:rsidR="00A82CA7">
        <w:rPr>
          <w:lang w:val="et-EE"/>
        </w:rPr>
        <w:t>tegevust</w:t>
      </w:r>
      <w:r w:rsidR="00551CAA">
        <w:rPr>
          <w:lang w:val="et-EE"/>
        </w:rPr>
        <w:t xml:space="preserve"> toetada</w:t>
      </w:r>
      <w:r w:rsidR="00A82CA7">
        <w:rPr>
          <w:lang w:val="et-EE"/>
        </w:rPr>
        <w:t>.</w:t>
      </w:r>
      <w:r w:rsidR="00BC1E2E">
        <w:rPr>
          <w:lang w:val="et-EE"/>
        </w:rPr>
        <w:t xml:space="preserve"> </w:t>
      </w:r>
    </w:p>
    <w:p w14:paraId="439915BA" w14:textId="77777777" w:rsidR="00C37C72" w:rsidRDefault="00C37C72" w:rsidP="00790828">
      <w:pPr>
        <w:jc w:val="both"/>
        <w:rPr>
          <w:lang w:val="et-EE"/>
        </w:rPr>
      </w:pPr>
    </w:p>
    <w:p w14:paraId="465E07D6" w14:textId="3935C119" w:rsidR="00C37C72" w:rsidRPr="00885D27" w:rsidRDefault="00254E12" w:rsidP="00790828">
      <w:pPr>
        <w:jc w:val="both"/>
        <w:rPr>
          <w:lang w:val="et-EE"/>
        </w:rPr>
      </w:pPr>
      <w:r w:rsidRPr="00E01101">
        <w:rPr>
          <w:lang w:val="et-EE"/>
        </w:rPr>
        <w:t xml:space="preserve">Määruse sihtrühm on väike, sest </w:t>
      </w:r>
      <w:r w:rsidR="00C37C72" w:rsidRPr="00E01101">
        <w:rPr>
          <w:lang w:val="et-EE"/>
        </w:rPr>
        <w:t>välispoliitika valdkonna</w:t>
      </w:r>
      <w:r w:rsidR="000B4229" w:rsidRPr="00E01101">
        <w:rPr>
          <w:lang w:val="et-EE"/>
        </w:rPr>
        <w:t xml:space="preserve">ga kokkupuudet omavaid </w:t>
      </w:r>
      <w:bookmarkStart w:id="14" w:name="_Hlk207286188"/>
      <w:r w:rsidR="000B4229" w:rsidRPr="00E01101">
        <w:rPr>
          <w:lang w:val="et-EE"/>
        </w:rPr>
        <w:t xml:space="preserve">teadus- ja arendusasutusi </w:t>
      </w:r>
      <w:bookmarkEnd w:id="14"/>
      <w:r w:rsidR="00C37C72" w:rsidRPr="00E01101">
        <w:rPr>
          <w:lang w:val="et-EE"/>
        </w:rPr>
        <w:t xml:space="preserve">ei ole Eestis kuigi palju. </w:t>
      </w:r>
      <w:r w:rsidR="00885D27" w:rsidRPr="00E01101">
        <w:rPr>
          <w:lang w:val="et-EE"/>
        </w:rPr>
        <w:t xml:space="preserve">Eestis on </w:t>
      </w:r>
      <w:r w:rsidR="00C50E68" w:rsidRPr="00E01101">
        <w:rPr>
          <w:lang w:val="et-EE"/>
        </w:rPr>
        <w:t>H</w:t>
      </w:r>
      <w:r w:rsidR="00FF2746" w:rsidRPr="00E01101">
        <w:rPr>
          <w:lang w:val="et-EE"/>
        </w:rPr>
        <w:t xml:space="preserve">aridus- ja Teadusministeeriumi andmetel </w:t>
      </w:r>
      <w:r w:rsidR="00BC1E2E" w:rsidRPr="00E01101">
        <w:rPr>
          <w:lang w:val="et-EE"/>
        </w:rPr>
        <w:t xml:space="preserve">üldse kokku </w:t>
      </w:r>
      <w:r w:rsidR="00222105" w:rsidRPr="00E01101">
        <w:rPr>
          <w:lang w:val="et-EE"/>
        </w:rPr>
        <w:t xml:space="preserve">seitse </w:t>
      </w:r>
      <w:r w:rsidR="0054196F" w:rsidRPr="00E01101">
        <w:rPr>
          <w:lang w:val="et-EE"/>
        </w:rPr>
        <w:t xml:space="preserve">ülikooli, </w:t>
      </w:r>
      <w:r w:rsidR="00222105" w:rsidRPr="00E01101">
        <w:rPr>
          <w:lang w:val="et-EE"/>
        </w:rPr>
        <w:t xml:space="preserve">kaheksa </w:t>
      </w:r>
      <w:r w:rsidR="00885D27" w:rsidRPr="00E01101">
        <w:rPr>
          <w:lang w:val="et-EE"/>
        </w:rPr>
        <w:t xml:space="preserve">riigi ja avalik-õiguslikku teadus- ja arendusasutust, </w:t>
      </w:r>
      <w:r w:rsidR="00222105" w:rsidRPr="00E01101">
        <w:rPr>
          <w:lang w:val="et-EE"/>
        </w:rPr>
        <w:t>seitse</w:t>
      </w:r>
      <w:r w:rsidR="00885D27" w:rsidRPr="00E01101">
        <w:rPr>
          <w:lang w:val="et-EE"/>
        </w:rPr>
        <w:t xml:space="preserve"> eraõiguslikku teadus- ja arendusasutust </w:t>
      </w:r>
      <w:r w:rsidR="002E5178" w:rsidRPr="00E01101">
        <w:rPr>
          <w:lang w:val="et-EE"/>
        </w:rPr>
        <w:t xml:space="preserve">ning </w:t>
      </w:r>
      <w:r w:rsidR="0054196F" w:rsidRPr="00E01101">
        <w:rPr>
          <w:lang w:val="et-EE"/>
        </w:rPr>
        <w:t xml:space="preserve">üks </w:t>
      </w:r>
      <w:proofErr w:type="spellStart"/>
      <w:r w:rsidR="00885D27" w:rsidRPr="00E01101">
        <w:rPr>
          <w:lang w:val="et-EE"/>
        </w:rPr>
        <w:t>evalveeritud</w:t>
      </w:r>
      <w:proofErr w:type="spellEnd"/>
      <w:r w:rsidR="00885D27" w:rsidRPr="00E01101">
        <w:rPr>
          <w:lang w:val="et-EE"/>
        </w:rPr>
        <w:t xml:space="preserve"> rakenduskõrgkool.</w:t>
      </w:r>
      <w:r w:rsidR="003E31CD" w:rsidRPr="00E01101">
        <w:rPr>
          <w:lang w:val="et-EE"/>
        </w:rPr>
        <w:t xml:space="preserve"> Neist tegele</w:t>
      </w:r>
      <w:r w:rsidR="00BC1E2E" w:rsidRPr="00E01101">
        <w:rPr>
          <w:lang w:val="et-EE"/>
        </w:rPr>
        <w:t>vad</w:t>
      </w:r>
      <w:r w:rsidR="003E31CD" w:rsidRPr="00E01101">
        <w:rPr>
          <w:lang w:val="et-EE"/>
        </w:rPr>
        <w:t xml:space="preserve"> välispoliitika valdkonnas teadus- ja arendustegevusega </w:t>
      </w:r>
      <w:r w:rsidR="00BC1E2E" w:rsidRPr="00E01101">
        <w:rPr>
          <w:lang w:val="et-EE"/>
        </w:rPr>
        <w:t>ning innovatsiooniga vaid mõned.</w:t>
      </w:r>
      <w:r w:rsidR="003E31CD">
        <w:rPr>
          <w:lang w:val="et-EE"/>
        </w:rPr>
        <w:t xml:space="preserve"> </w:t>
      </w:r>
    </w:p>
    <w:p w14:paraId="3045D941" w14:textId="43D9161F" w:rsidR="00D20290" w:rsidRDefault="00D20290" w:rsidP="00790828">
      <w:pPr>
        <w:jc w:val="both"/>
        <w:rPr>
          <w:lang w:val="et-EE"/>
        </w:rPr>
      </w:pPr>
    </w:p>
    <w:p w14:paraId="2D430F72" w14:textId="4436F549" w:rsidR="00522A6C" w:rsidRPr="00522A6C" w:rsidRDefault="00C37C72" w:rsidP="00790828">
      <w:pPr>
        <w:jc w:val="both"/>
        <w:rPr>
          <w:lang w:val="et-EE"/>
        </w:rPr>
      </w:pPr>
      <w:r>
        <w:rPr>
          <w:lang w:val="et-EE"/>
        </w:rPr>
        <w:t xml:space="preserve">Määrus </w:t>
      </w:r>
      <w:r w:rsidR="00532D09">
        <w:rPr>
          <w:lang w:val="et-EE"/>
        </w:rPr>
        <w:t xml:space="preserve">loob </w:t>
      </w:r>
      <w:r w:rsidR="008D3B6C">
        <w:rPr>
          <w:lang w:val="et-EE"/>
        </w:rPr>
        <w:t xml:space="preserve">ministeeriumis </w:t>
      </w:r>
      <w:r w:rsidR="00532D09">
        <w:rPr>
          <w:lang w:val="et-EE"/>
        </w:rPr>
        <w:t>uue sihttoetuste andmise</w:t>
      </w:r>
      <w:r w:rsidR="00F72F8A">
        <w:rPr>
          <w:lang w:val="et-EE"/>
        </w:rPr>
        <w:t xml:space="preserve"> </w:t>
      </w:r>
      <w:r w:rsidR="006E5DB1">
        <w:rPr>
          <w:lang w:val="et-EE"/>
        </w:rPr>
        <w:t xml:space="preserve">praktika </w:t>
      </w:r>
      <w:r w:rsidR="00F72F8A">
        <w:rPr>
          <w:lang w:val="et-EE"/>
        </w:rPr>
        <w:t>ja annab võrdsed võimaluse</w:t>
      </w:r>
      <w:r w:rsidR="001532A7">
        <w:rPr>
          <w:lang w:val="et-EE"/>
        </w:rPr>
        <w:t>d</w:t>
      </w:r>
      <w:r w:rsidR="00F72F8A">
        <w:rPr>
          <w:lang w:val="et-EE"/>
        </w:rPr>
        <w:t xml:space="preserve"> kõigile toetusele konkureerivatele </w:t>
      </w:r>
      <w:r w:rsidR="00AC25D0">
        <w:rPr>
          <w:lang w:val="et-EE"/>
        </w:rPr>
        <w:t xml:space="preserve">ülikoolidele, </w:t>
      </w:r>
      <w:r w:rsidR="00F72F8A">
        <w:rPr>
          <w:lang w:val="et-EE"/>
        </w:rPr>
        <w:t>teadus- ja arendusasutustele</w:t>
      </w:r>
      <w:r w:rsidR="004F5AAA">
        <w:rPr>
          <w:lang w:val="et-EE"/>
        </w:rPr>
        <w:t xml:space="preserve"> </w:t>
      </w:r>
      <w:r w:rsidR="00C50E68">
        <w:rPr>
          <w:lang w:val="et-EE"/>
        </w:rPr>
        <w:t>ning</w:t>
      </w:r>
      <w:r w:rsidR="004F5AAA">
        <w:rPr>
          <w:lang w:val="et-EE"/>
        </w:rPr>
        <w:t xml:space="preserve"> muudele </w:t>
      </w:r>
      <w:r w:rsidR="00AC25D0">
        <w:rPr>
          <w:lang w:val="et-EE"/>
        </w:rPr>
        <w:t>teadus</w:t>
      </w:r>
      <w:r w:rsidR="006E5DB1">
        <w:rPr>
          <w:lang w:val="et-EE"/>
        </w:rPr>
        <w:t>-</w:t>
      </w:r>
      <w:r w:rsidR="00AC25D0">
        <w:rPr>
          <w:lang w:val="et-EE"/>
        </w:rPr>
        <w:t xml:space="preserve"> ja arendustegevusega tegelevatele </w:t>
      </w:r>
      <w:r w:rsidR="004F5AAA">
        <w:rPr>
          <w:lang w:val="et-EE"/>
        </w:rPr>
        <w:t>isikutele</w:t>
      </w:r>
      <w:r w:rsidR="00A026BA">
        <w:rPr>
          <w:lang w:val="et-EE"/>
        </w:rPr>
        <w:t>. T</w:t>
      </w:r>
      <w:r w:rsidR="0032134E">
        <w:rPr>
          <w:lang w:val="et-EE"/>
        </w:rPr>
        <w:t xml:space="preserve">aotlusvoorus osalemiseks </w:t>
      </w:r>
      <w:r w:rsidR="00173814">
        <w:rPr>
          <w:lang w:val="et-EE"/>
        </w:rPr>
        <w:t xml:space="preserve">on </w:t>
      </w:r>
      <w:r w:rsidR="0032134E">
        <w:rPr>
          <w:lang w:val="et-EE"/>
        </w:rPr>
        <w:t>vajalik</w:t>
      </w:r>
      <w:r w:rsidR="008910B2">
        <w:rPr>
          <w:lang w:val="et-EE"/>
        </w:rPr>
        <w:t xml:space="preserve"> </w:t>
      </w:r>
      <w:r w:rsidR="00173814">
        <w:rPr>
          <w:lang w:val="et-EE"/>
        </w:rPr>
        <w:t xml:space="preserve">taotlejal </w:t>
      </w:r>
      <w:r w:rsidR="008910B2" w:rsidRPr="008910B2">
        <w:rPr>
          <w:lang w:val="et-EE"/>
        </w:rPr>
        <w:t>projekt läbi</w:t>
      </w:r>
      <w:r w:rsidR="00173814">
        <w:rPr>
          <w:lang w:val="et-EE"/>
        </w:rPr>
        <w:t xml:space="preserve"> </w:t>
      </w:r>
      <w:r w:rsidR="008910B2" w:rsidRPr="008910B2">
        <w:rPr>
          <w:lang w:val="et-EE"/>
        </w:rPr>
        <w:t>mõ</w:t>
      </w:r>
      <w:r w:rsidR="00173814">
        <w:rPr>
          <w:lang w:val="et-EE"/>
        </w:rPr>
        <w:t>elda</w:t>
      </w:r>
      <w:r w:rsidR="008910B2" w:rsidRPr="008910B2">
        <w:rPr>
          <w:lang w:val="et-EE"/>
        </w:rPr>
        <w:t xml:space="preserve">, </w:t>
      </w:r>
      <w:r w:rsidR="00173814">
        <w:rPr>
          <w:lang w:val="et-EE"/>
        </w:rPr>
        <w:t xml:space="preserve">kavandada </w:t>
      </w:r>
      <w:r w:rsidR="008910B2" w:rsidRPr="008910B2">
        <w:rPr>
          <w:lang w:val="et-EE"/>
        </w:rPr>
        <w:t>tegevuse</w:t>
      </w:r>
      <w:r w:rsidR="00173814">
        <w:rPr>
          <w:lang w:val="et-EE"/>
        </w:rPr>
        <w:t>d</w:t>
      </w:r>
      <w:r w:rsidR="008910B2" w:rsidRPr="008910B2">
        <w:rPr>
          <w:lang w:val="et-EE"/>
        </w:rPr>
        <w:t xml:space="preserve">, </w:t>
      </w:r>
      <w:r w:rsidR="00173814">
        <w:rPr>
          <w:lang w:val="et-EE"/>
        </w:rPr>
        <w:t xml:space="preserve">arutada projekti </w:t>
      </w:r>
      <w:r w:rsidR="008910B2" w:rsidRPr="008910B2">
        <w:rPr>
          <w:lang w:val="et-EE"/>
        </w:rPr>
        <w:t>meeskonna ja partneritega</w:t>
      </w:r>
      <w:r w:rsidR="006E5DB1">
        <w:rPr>
          <w:lang w:val="et-EE"/>
        </w:rPr>
        <w:t xml:space="preserve"> ning</w:t>
      </w:r>
      <w:r w:rsidR="008910B2" w:rsidRPr="008910B2">
        <w:rPr>
          <w:lang w:val="et-EE"/>
        </w:rPr>
        <w:t xml:space="preserve"> </w:t>
      </w:r>
      <w:r w:rsidR="00173814">
        <w:rPr>
          <w:lang w:val="et-EE"/>
        </w:rPr>
        <w:t xml:space="preserve">arvestada </w:t>
      </w:r>
      <w:r w:rsidR="008910B2" w:rsidRPr="008910B2">
        <w:rPr>
          <w:lang w:val="et-EE"/>
        </w:rPr>
        <w:t>kulud</w:t>
      </w:r>
      <w:r w:rsidR="006E5DB1">
        <w:rPr>
          <w:lang w:val="et-EE"/>
        </w:rPr>
        <w:t>.</w:t>
      </w:r>
      <w:r w:rsidR="008910B2" w:rsidRPr="008910B2">
        <w:rPr>
          <w:lang w:val="et-EE"/>
        </w:rPr>
        <w:t xml:space="preserve"> </w:t>
      </w:r>
      <w:r w:rsidR="00222105">
        <w:rPr>
          <w:lang w:val="et-EE"/>
        </w:rPr>
        <w:t>Selle põhjal</w:t>
      </w:r>
      <w:r w:rsidR="008910B2" w:rsidRPr="008910B2">
        <w:rPr>
          <w:lang w:val="et-EE"/>
        </w:rPr>
        <w:t xml:space="preserve"> </w:t>
      </w:r>
      <w:r w:rsidR="006E5DB1">
        <w:rPr>
          <w:lang w:val="et-EE"/>
        </w:rPr>
        <w:t xml:space="preserve">tuleb </w:t>
      </w:r>
      <w:r w:rsidR="008910B2" w:rsidRPr="008910B2">
        <w:rPr>
          <w:lang w:val="et-EE"/>
        </w:rPr>
        <w:t>vormista</w:t>
      </w:r>
      <w:r w:rsidR="00173814">
        <w:rPr>
          <w:lang w:val="et-EE"/>
        </w:rPr>
        <w:t xml:space="preserve">da ja esitada </w:t>
      </w:r>
      <w:r w:rsidR="00AC25D0">
        <w:rPr>
          <w:lang w:val="et-EE"/>
        </w:rPr>
        <w:t xml:space="preserve">ministeeriumile </w:t>
      </w:r>
      <w:r w:rsidR="00173814">
        <w:rPr>
          <w:lang w:val="et-EE"/>
        </w:rPr>
        <w:t>taotlus</w:t>
      </w:r>
      <w:r w:rsidR="008910B2" w:rsidRPr="008910B2">
        <w:rPr>
          <w:lang w:val="et-EE"/>
        </w:rPr>
        <w:t xml:space="preserve"> </w:t>
      </w:r>
      <w:r w:rsidR="008910B2">
        <w:rPr>
          <w:lang w:val="et-EE"/>
        </w:rPr>
        <w:t>ning</w:t>
      </w:r>
      <w:r w:rsidR="00A026BA">
        <w:rPr>
          <w:lang w:val="et-EE"/>
        </w:rPr>
        <w:t xml:space="preserve"> sihttoetuse saamise</w:t>
      </w:r>
      <w:r w:rsidR="001532A7">
        <w:rPr>
          <w:lang w:val="et-EE"/>
        </w:rPr>
        <w:t xml:space="preserve"> korral</w:t>
      </w:r>
      <w:r w:rsidR="00A026BA">
        <w:rPr>
          <w:lang w:val="et-EE"/>
        </w:rPr>
        <w:t xml:space="preserve"> </w:t>
      </w:r>
      <w:r w:rsidR="006D0127">
        <w:rPr>
          <w:lang w:val="et-EE"/>
        </w:rPr>
        <w:t xml:space="preserve">toetuse kasutamise </w:t>
      </w:r>
      <w:r w:rsidR="00A026BA" w:rsidRPr="006E5DB1">
        <w:rPr>
          <w:lang w:val="et-EE"/>
        </w:rPr>
        <w:t>aruan</w:t>
      </w:r>
      <w:r w:rsidR="001532A7" w:rsidRPr="006E5DB1">
        <w:rPr>
          <w:lang w:val="et-EE"/>
        </w:rPr>
        <w:t>ne</w:t>
      </w:r>
      <w:r w:rsidR="002450C7">
        <w:rPr>
          <w:lang w:val="et-EE"/>
        </w:rPr>
        <w:t xml:space="preserve">. See </w:t>
      </w:r>
      <w:r w:rsidR="00A026BA">
        <w:rPr>
          <w:lang w:val="et-EE"/>
        </w:rPr>
        <w:t>tähenda</w:t>
      </w:r>
      <w:r w:rsidR="002450C7">
        <w:rPr>
          <w:lang w:val="et-EE"/>
        </w:rPr>
        <w:t>b</w:t>
      </w:r>
      <w:r w:rsidR="00A026BA">
        <w:rPr>
          <w:lang w:val="et-EE"/>
        </w:rPr>
        <w:t xml:space="preserve"> taotlejatele </w:t>
      </w:r>
      <w:r w:rsidR="008910B2" w:rsidRPr="008910B2">
        <w:rPr>
          <w:lang w:val="et-EE"/>
        </w:rPr>
        <w:t>ajamahuka</w:t>
      </w:r>
      <w:r w:rsidR="002450C7">
        <w:rPr>
          <w:lang w:val="et-EE"/>
        </w:rPr>
        <w:t>t</w:t>
      </w:r>
      <w:r w:rsidR="008910B2" w:rsidRPr="008910B2">
        <w:rPr>
          <w:lang w:val="et-EE"/>
        </w:rPr>
        <w:t xml:space="preserve"> töö</w:t>
      </w:r>
      <w:r w:rsidR="002450C7">
        <w:rPr>
          <w:lang w:val="et-EE"/>
        </w:rPr>
        <w:t>d</w:t>
      </w:r>
      <w:r w:rsidR="008910B2">
        <w:rPr>
          <w:lang w:val="et-EE"/>
        </w:rPr>
        <w:t xml:space="preserve"> ja </w:t>
      </w:r>
      <w:r w:rsidR="0032134E">
        <w:rPr>
          <w:lang w:val="et-EE"/>
        </w:rPr>
        <w:t>mõningas</w:t>
      </w:r>
      <w:r w:rsidR="00A026BA">
        <w:rPr>
          <w:lang w:val="et-EE"/>
        </w:rPr>
        <w:t>t</w:t>
      </w:r>
      <w:r w:rsidR="0032134E">
        <w:rPr>
          <w:lang w:val="et-EE"/>
        </w:rPr>
        <w:t xml:space="preserve"> halduskoormus</w:t>
      </w:r>
      <w:r w:rsidR="00A026BA">
        <w:rPr>
          <w:lang w:val="et-EE"/>
        </w:rPr>
        <w:t>t</w:t>
      </w:r>
      <w:r w:rsidR="008910B2">
        <w:rPr>
          <w:lang w:val="et-EE"/>
        </w:rPr>
        <w:t xml:space="preserve">. </w:t>
      </w:r>
      <w:r w:rsidR="008910B2" w:rsidRPr="008910B2">
        <w:rPr>
          <w:lang w:val="et-EE"/>
        </w:rPr>
        <w:t xml:space="preserve">Ka </w:t>
      </w:r>
      <w:r w:rsidR="00AC25D0">
        <w:rPr>
          <w:lang w:val="et-EE"/>
        </w:rPr>
        <w:t>kehtestatava</w:t>
      </w:r>
      <w:r w:rsidR="008910B2" w:rsidRPr="008910B2">
        <w:rPr>
          <w:lang w:val="et-EE"/>
        </w:rPr>
        <w:t xml:space="preserve"> korra ja taotlusvoorude tingimustega tutvumine </w:t>
      </w:r>
      <w:r w:rsidR="008910B2">
        <w:rPr>
          <w:lang w:val="et-EE"/>
        </w:rPr>
        <w:t xml:space="preserve">võib </w:t>
      </w:r>
      <w:r w:rsidR="006E5DB1">
        <w:rPr>
          <w:lang w:val="et-EE"/>
        </w:rPr>
        <w:t>võtta aega</w:t>
      </w:r>
      <w:r w:rsidR="008910B2">
        <w:rPr>
          <w:lang w:val="et-EE"/>
        </w:rPr>
        <w:t xml:space="preserve">. Ent </w:t>
      </w:r>
      <w:r w:rsidR="002450C7">
        <w:rPr>
          <w:lang w:val="et-EE"/>
        </w:rPr>
        <w:t xml:space="preserve">taotlejate </w:t>
      </w:r>
      <w:r w:rsidR="008910B2">
        <w:rPr>
          <w:lang w:val="et-EE"/>
        </w:rPr>
        <w:t xml:space="preserve">halduskoormus </w:t>
      </w:r>
      <w:r w:rsidR="004F5AAA">
        <w:rPr>
          <w:lang w:val="et-EE"/>
        </w:rPr>
        <w:t xml:space="preserve">ei </w:t>
      </w:r>
      <w:r w:rsidR="00AC25D0">
        <w:rPr>
          <w:lang w:val="et-EE"/>
        </w:rPr>
        <w:t xml:space="preserve">suurene </w:t>
      </w:r>
      <w:r w:rsidR="004F5AAA">
        <w:rPr>
          <w:lang w:val="et-EE"/>
        </w:rPr>
        <w:t>võrreldes olemasoleva praktikaga</w:t>
      </w:r>
      <w:r w:rsidR="008910B2">
        <w:rPr>
          <w:lang w:val="et-EE"/>
        </w:rPr>
        <w:t xml:space="preserve">, sest ka </w:t>
      </w:r>
      <w:r w:rsidR="00AC25D0">
        <w:rPr>
          <w:lang w:val="et-EE"/>
        </w:rPr>
        <w:t>seni</w:t>
      </w:r>
      <w:r w:rsidR="00AC25D0" w:rsidRPr="00AC25D0">
        <w:rPr>
          <w:lang w:val="et-EE"/>
        </w:rPr>
        <w:t xml:space="preserve"> on ministeerium andnud sihttoetust vaid taotluse alusel</w:t>
      </w:r>
      <w:r w:rsidR="001C4978">
        <w:rPr>
          <w:lang w:val="et-EE"/>
        </w:rPr>
        <w:t>.</w:t>
      </w:r>
      <w:r w:rsidR="008910B2" w:rsidRPr="008910B2">
        <w:rPr>
          <w:lang w:val="et-EE"/>
        </w:rPr>
        <w:t xml:space="preserve"> </w:t>
      </w:r>
      <w:r w:rsidR="001C4978">
        <w:rPr>
          <w:lang w:val="et-EE"/>
        </w:rPr>
        <w:t>M</w:t>
      </w:r>
      <w:r w:rsidR="008910B2" w:rsidRPr="008910B2">
        <w:rPr>
          <w:lang w:val="et-EE"/>
        </w:rPr>
        <w:t xml:space="preserve">inisteeriumilt sihttoetuse saamiseks </w:t>
      </w:r>
      <w:r w:rsidR="001C4978">
        <w:rPr>
          <w:lang w:val="et-EE"/>
        </w:rPr>
        <w:t xml:space="preserve">tuleb </w:t>
      </w:r>
      <w:r w:rsidR="008910B2" w:rsidRPr="008910B2">
        <w:rPr>
          <w:lang w:val="et-EE"/>
        </w:rPr>
        <w:t>koostada ja esitada taotlus, sõlmida leping ning esitada toetuse kasutamise kohta aruanne.</w:t>
      </w:r>
      <w:r w:rsidR="008910B2">
        <w:rPr>
          <w:lang w:val="et-EE"/>
        </w:rPr>
        <w:t xml:space="preserve"> </w:t>
      </w:r>
    </w:p>
    <w:p w14:paraId="1FD18FD4" w14:textId="77777777" w:rsidR="00522A6C" w:rsidRDefault="00522A6C" w:rsidP="00790828">
      <w:pPr>
        <w:jc w:val="both"/>
        <w:rPr>
          <w:lang w:val="et-EE"/>
        </w:rPr>
      </w:pPr>
    </w:p>
    <w:p w14:paraId="5C286B63" w14:textId="0C2D9EE6" w:rsidR="0032134E" w:rsidRDefault="005E12CD" w:rsidP="00790828">
      <w:pPr>
        <w:jc w:val="both"/>
        <w:rPr>
          <w:lang w:val="et-EE"/>
        </w:rPr>
      </w:pPr>
      <w:r w:rsidRPr="005E12CD">
        <w:rPr>
          <w:lang w:val="et-EE"/>
        </w:rPr>
        <w:t xml:space="preserve">Eelnõu on kooskõlas teadusasutuste autonoomia põhimõttega, mille kohaselt on teadus- ja arendusasutusel avar enesekorraldusõigus </w:t>
      </w:r>
      <w:r w:rsidR="00222105">
        <w:rPr>
          <w:lang w:val="et-EE"/>
        </w:rPr>
        <w:t>ning</w:t>
      </w:r>
      <w:r w:rsidR="00222105" w:rsidRPr="005E12CD">
        <w:rPr>
          <w:lang w:val="et-EE"/>
        </w:rPr>
        <w:t xml:space="preserve"> </w:t>
      </w:r>
      <w:r w:rsidRPr="005E12CD">
        <w:rPr>
          <w:lang w:val="et-EE"/>
        </w:rPr>
        <w:t xml:space="preserve">seega õigus otsustada oma teadus- ja arendustegevuse </w:t>
      </w:r>
      <w:r w:rsidR="005D5751">
        <w:rPr>
          <w:lang w:val="et-EE"/>
        </w:rPr>
        <w:t xml:space="preserve">ning ministeeriumi </w:t>
      </w:r>
      <w:r w:rsidRPr="005E12CD">
        <w:rPr>
          <w:lang w:val="et-EE"/>
        </w:rPr>
        <w:t>taotlusvoorudes osalemise üle.</w:t>
      </w:r>
    </w:p>
    <w:p w14:paraId="4EADAE54" w14:textId="77777777" w:rsidR="00F76CD8" w:rsidRDefault="00F76CD8" w:rsidP="00790828">
      <w:pPr>
        <w:jc w:val="both"/>
        <w:rPr>
          <w:lang w:val="et-EE"/>
        </w:rPr>
      </w:pPr>
    </w:p>
    <w:p w14:paraId="4A8878B8" w14:textId="15003F9F" w:rsidR="00790828" w:rsidRDefault="00532D09" w:rsidP="00790828">
      <w:pPr>
        <w:jc w:val="both"/>
        <w:rPr>
          <w:lang w:val="et-EE"/>
        </w:rPr>
      </w:pPr>
      <w:r>
        <w:rPr>
          <w:lang w:val="et-EE"/>
        </w:rPr>
        <w:t>M</w:t>
      </w:r>
      <w:r w:rsidR="00566F29">
        <w:rPr>
          <w:lang w:val="et-EE"/>
        </w:rPr>
        <w:t xml:space="preserve">ääruse </w:t>
      </w:r>
      <w:r w:rsidR="00C37C72">
        <w:rPr>
          <w:lang w:val="et-EE"/>
        </w:rPr>
        <w:t xml:space="preserve">avaldamine Riigi Teatajas tagab </w:t>
      </w:r>
      <w:r w:rsidR="00790828">
        <w:rPr>
          <w:lang w:val="et-EE"/>
        </w:rPr>
        <w:t xml:space="preserve">Välisministeeriumi </w:t>
      </w:r>
      <w:r w:rsidR="00386F86">
        <w:rPr>
          <w:lang w:val="et-EE"/>
        </w:rPr>
        <w:t>ning</w:t>
      </w:r>
      <w:r w:rsidR="00790828">
        <w:rPr>
          <w:lang w:val="et-EE"/>
        </w:rPr>
        <w:t xml:space="preserve"> </w:t>
      </w:r>
      <w:r w:rsidR="00386F86" w:rsidRPr="00386F86">
        <w:rPr>
          <w:lang w:val="et-EE"/>
        </w:rPr>
        <w:t>teadus- ja arendusasutus</w:t>
      </w:r>
      <w:r w:rsidR="00386F86">
        <w:rPr>
          <w:lang w:val="et-EE"/>
        </w:rPr>
        <w:t>te</w:t>
      </w:r>
      <w:r w:rsidR="0098647C">
        <w:rPr>
          <w:lang w:val="et-EE"/>
        </w:rPr>
        <w:t xml:space="preserve"> </w:t>
      </w:r>
      <w:r w:rsidR="00C37C72">
        <w:rPr>
          <w:lang w:val="et-EE"/>
        </w:rPr>
        <w:t xml:space="preserve">vahel </w:t>
      </w:r>
      <w:r w:rsidR="00C37C72" w:rsidRPr="00C37C72">
        <w:rPr>
          <w:lang w:val="et-EE"/>
        </w:rPr>
        <w:t>järjepidev</w:t>
      </w:r>
      <w:r w:rsidR="00C37C72">
        <w:rPr>
          <w:lang w:val="et-EE"/>
        </w:rPr>
        <w:t>a</w:t>
      </w:r>
      <w:r w:rsidR="00C37C72" w:rsidRPr="00C37C72">
        <w:rPr>
          <w:lang w:val="et-EE"/>
        </w:rPr>
        <w:t xml:space="preserve"> ja jätkusuutliku</w:t>
      </w:r>
      <w:r w:rsidR="00C37C72">
        <w:rPr>
          <w:lang w:val="et-EE"/>
        </w:rPr>
        <w:t xml:space="preserve"> ehk senisest </w:t>
      </w:r>
      <w:r w:rsidR="004F5AAA">
        <w:rPr>
          <w:lang w:val="et-EE"/>
        </w:rPr>
        <w:t>selgema</w:t>
      </w:r>
      <w:r w:rsidR="00C37C72">
        <w:rPr>
          <w:lang w:val="et-EE"/>
        </w:rPr>
        <w:t xml:space="preserve"> teabe</w:t>
      </w:r>
      <w:r w:rsidR="00790828">
        <w:rPr>
          <w:lang w:val="et-EE"/>
        </w:rPr>
        <w:t xml:space="preserve">vahetuse </w:t>
      </w:r>
      <w:r w:rsidR="0098647C">
        <w:rPr>
          <w:lang w:val="et-EE"/>
        </w:rPr>
        <w:t xml:space="preserve">ja </w:t>
      </w:r>
      <w:r w:rsidR="00F77679">
        <w:rPr>
          <w:lang w:val="et-EE"/>
        </w:rPr>
        <w:t xml:space="preserve">ühtsema </w:t>
      </w:r>
      <w:r w:rsidR="0098647C">
        <w:rPr>
          <w:lang w:val="et-EE"/>
        </w:rPr>
        <w:t xml:space="preserve">korralduse </w:t>
      </w:r>
      <w:r w:rsidR="00386F86">
        <w:rPr>
          <w:lang w:val="et-EE"/>
        </w:rPr>
        <w:t>siht</w:t>
      </w:r>
      <w:r w:rsidR="00C37C72">
        <w:rPr>
          <w:lang w:val="et-EE"/>
        </w:rPr>
        <w:t>toetuste andmisel.</w:t>
      </w:r>
    </w:p>
    <w:p w14:paraId="6087858E" w14:textId="4A1B7127" w:rsidR="002E3798" w:rsidRDefault="002E3798" w:rsidP="00790828">
      <w:pPr>
        <w:jc w:val="both"/>
        <w:rPr>
          <w:lang w:val="et-EE"/>
        </w:rPr>
      </w:pPr>
    </w:p>
    <w:p w14:paraId="279EA8CC" w14:textId="35D8ED8E" w:rsidR="00F81B26" w:rsidRPr="009602D8" w:rsidRDefault="00786969" w:rsidP="009602D8">
      <w:pPr>
        <w:pStyle w:val="ListParagraph"/>
        <w:numPr>
          <w:ilvl w:val="1"/>
          <w:numId w:val="20"/>
        </w:numPr>
        <w:jc w:val="both"/>
        <w:rPr>
          <w:b/>
          <w:lang w:val="et-EE"/>
        </w:rPr>
      </w:pPr>
      <w:r w:rsidRPr="009602D8">
        <w:rPr>
          <w:b/>
          <w:lang w:val="et-EE"/>
        </w:rPr>
        <w:t>Mõju Väl</w:t>
      </w:r>
      <w:r w:rsidR="00D66580" w:rsidRPr="009602D8">
        <w:rPr>
          <w:b/>
          <w:lang w:val="et-EE"/>
        </w:rPr>
        <w:t>isministeeriumi töökorraldusele</w:t>
      </w:r>
    </w:p>
    <w:p w14:paraId="0CBE6B56" w14:textId="77777777" w:rsidR="00786969" w:rsidRPr="00786969" w:rsidRDefault="00786969" w:rsidP="00A915D4">
      <w:pPr>
        <w:pStyle w:val="ListParagraph"/>
        <w:jc w:val="both"/>
        <w:rPr>
          <w:b/>
          <w:lang w:val="et-EE"/>
        </w:rPr>
      </w:pPr>
    </w:p>
    <w:p w14:paraId="2BB053B6" w14:textId="77777777" w:rsidR="00C50E68" w:rsidRDefault="002C2567" w:rsidP="00A915D4">
      <w:pPr>
        <w:jc w:val="both"/>
        <w:rPr>
          <w:lang w:val="et-EE"/>
        </w:rPr>
      </w:pPr>
      <w:r w:rsidRPr="002C2567">
        <w:rPr>
          <w:lang w:val="et-EE"/>
        </w:rPr>
        <w:t xml:space="preserve">Määrus </w:t>
      </w:r>
      <w:r w:rsidR="00111CFC">
        <w:rPr>
          <w:lang w:val="et-EE"/>
        </w:rPr>
        <w:t>muudab</w:t>
      </w:r>
      <w:r w:rsidR="00391A93">
        <w:rPr>
          <w:lang w:val="et-EE"/>
        </w:rPr>
        <w:t xml:space="preserve"> </w:t>
      </w:r>
      <w:r>
        <w:rPr>
          <w:lang w:val="et-EE"/>
        </w:rPr>
        <w:t xml:space="preserve">Välisministeeriumi </w:t>
      </w:r>
      <w:r w:rsidR="00566F29">
        <w:rPr>
          <w:lang w:val="et-EE"/>
        </w:rPr>
        <w:t>täidetava</w:t>
      </w:r>
      <w:r w:rsidR="00111CFC">
        <w:rPr>
          <w:lang w:val="et-EE"/>
        </w:rPr>
        <w:t>d</w:t>
      </w:r>
      <w:r w:rsidR="00566F29">
        <w:rPr>
          <w:lang w:val="et-EE"/>
        </w:rPr>
        <w:t xml:space="preserve"> avalik</w:t>
      </w:r>
      <w:r w:rsidR="00111CFC">
        <w:rPr>
          <w:lang w:val="et-EE"/>
        </w:rPr>
        <w:t>ud</w:t>
      </w:r>
      <w:r w:rsidR="00566F29">
        <w:rPr>
          <w:lang w:val="et-EE"/>
        </w:rPr>
        <w:t xml:space="preserve"> ülesan</w:t>
      </w:r>
      <w:r w:rsidR="00111CFC">
        <w:rPr>
          <w:lang w:val="et-EE"/>
        </w:rPr>
        <w:t>ded</w:t>
      </w:r>
      <w:r w:rsidR="00566F29">
        <w:rPr>
          <w:lang w:val="et-EE"/>
        </w:rPr>
        <w:t xml:space="preserve">, </w:t>
      </w:r>
      <w:r w:rsidRPr="002C2567">
        <w:rPr>
          <w:lang w:val="et-EE"/>
        </w:rPr>
        <w:t xml:space="preserve">tegevuse </w:t>
      </w:r>
      <w:r w:rsidR="00111CFC">
        <w:rPr>
          <w:lang w:val="et-EE"/>
        </w:rPr>
        <w:t>ja</w:t>
      </w:r>
      <w:r w:rsidRPr="002C2567">
        <w:rPr>
          <w:lang w:val="et-EE"/>
        </w:rPr>
        <w:t xml:space="preserve"> </w:t>
      </w:r>
      <w:r w:rsidR="00391A93">
        <w:rPr>
          <w:lang w:val="et-EE"/>
        </w:rPr>
        <w:t>menetlus</w:t>
      </w:r>
      <w:r w:rsidRPr="002C2567">
        <w:rPr>
          <w:lang w:val="et-EE"/>
        </w:rPr>
        <w:t>protsessid läbipaistv</w:t>
      </w:r>
      <w:r w:rsidR="00111CFC">
        <w:rPr>
          <w:lang w:val="et-EE"/>
        </w:rPr>
        <w:t>amaks</w:t>
      </w:r>
      <w:r>
        <w:rPr>
          <w:lang w:val="et-EE"/>
        </w:rPr>
        <w:t xml:space="preserve">, kuna </w:t>
      </w:r>
      <w:r w:rsidR="00F97E8E">
        <w:rPr>
          <w:lang w:val="et-EE"/>
        </w:rPr>
        <w:t>siht</w:t>
      </w:r>
      <w:r w:rsidR="00111CFC" w:rsidRPr="00111CFC">
        <w:rPr>
          <w:lang w:val="et-EE"/>
        </w:rPr>
        <w:t>toetuste andmise</w:t>
      </w:r>
      <w:r w:rsidR="00111CFC">
        <w:rPr>
          <w:lang w:val="et-EE"/>
        </w:rPr>
        <w:t>ks</w:t>
      </w:r>
      <w:r w:rsidR="00111CFC" w:rsidRPr="00111CFC">
        <w:rPr>
          <w:lang w:val="et-EE"/>
        </w:rPr>
        <w:t xml:space="preserve"> </w:t>
      </w:r>
      <w:r>
        <w:rPr>
          <w:lang w:val="et-EE"/>
        </w:rPr>
        <w:t>kehtestat</w:t>
      </w:r>
      <w:r w:rsidR="00566F29">
        <w:rPr>
          <w:lang w:val="et-EE"/>
        </w:rPr>
        <w:t xml:space="preserve">akse </w:t>
      </w:r>
      <w:r>
        <w:rPr>
          <w:lang w:val="et-EE"/>
        </w:rPr>
        <w:t xml:space="preserve">selged avalikustatud tingimused. </w:t>
      </w:r>
    </w:p>
    <w:p w14:paraId="523717C8" w14:textId="77777777" w:rsidR="00C50E68" w:rsidRDefault="00C50E68" w:rsidP="00A915D4">
      <w:pPr>
        <w:jc w:val="both"/>
        <w:rPr>
          <w:lang w:val="et-EE"/>
        </w:rPr>
      </w:pPr>
    </w:p>
    <w:p w14:paraId="60D5C280" w14:textId="461F1704" w:rsidR="002C2567" w:rsidRDefault="00565731" w:rsidP="00A915D4">
      <w:pPr>
        <w:jc w:val="both"/>
        <w:rPr>
          <w:lang w:val="et-EE"/>
        </w:rPr>
      </w:pPr>
      <w:r>
        <w:rPr>
          <w:lang w:val="et-EE"/>
        </w:rPr>
        <w:lastRenderedPageBreak/>
        <w:t>Määruse</w:t>
      </w:r>
      <w:r w:rsidR="00E31CB3">
        <w:rPr>
          <w:lang w:val="et-EE"/>
        </w:rPr>
        <w:t xml:space="preserve"> kehtestamisega</w:t>
      </w:r>
      <w:r>
        <w:rPr>
          <w:lang w:val="et-EE"/>
        </w:rPr>
        <w:t xml:space="preserve"> </w:t>
      </w:r>
      <w:r w:rsidR="00E31CB3">
        <w:rPr>
          <w:lang w:val="et-EE"/>
        </w:rPr>
        <w:t>luuakse tingimused</w:t>
      </w:r>
      <w:r w:rsidR="003E0148">
        <w:rPr>
          <w:lang w:val="et-EE"/>
        </w:rPr>
        <w:t xml:space="preserve">, </w:t>
      </w:r>
      <w:r w:rsidR="00694B1F">
        <w:rPr>
          <w:lang w:val="et-EE"/>
        </w:rPr>
        <w:t>mis aitavad</w:t>
      </w:r>
      <w:r w:rsidR="003E0148">
        <w:rPr>
          <w:lang w:val="et-EE"/>
        </w:rPr>
        <w:t xml:space="preserve"> </w:t>
      </w:r>
      <w:r w:rsidR="006603C8">
        <w:rPr>
          <w:lang w:val="et-EE"/>
        </w:rPr>
        <w:t xml:space="preserve">järgida </w:t>
      </w:r>
      <w:r w:rsidR="00F97E8E">
        <w:rPr>
          <w:lang w:val="et-EE"/>
        </w:rPr>
        <w:t xml:space="preserve">riigieelarve kasutamise </w:t>
      </w:r>
      <w:r w:rsidRPr="00565731">
        <w:rPr>
          <w:lang w:val="et-EE"/>
        </w:rPr>
        <w:t>üldpõhimõt</w:t>
      </w:r>
      <w:r w:rsidR="003E0148">
        <w:rPr>
          <w:lang w:val="et-EE"/>
        </w:rPr>
        <w:t>teid</w:t>
      </w:r>
      <w:r w:rsidR="006603C8">
        <w:rPr>
          <w:lang w:val="et-EE"/>
        </w:rPr>
        <w:t>,</w:t>
      </w:r>
      <w:r w:rsidRPr="00565731">
        <w:rPr>
          <w:lang w:val="et-EE"/>
        </w:rPr>
        <w:t xml:space="preserve"> nagu vahendite säästlik, tõhus, mõjus, õiguspärane ja läbipaistev kasutamine</w:t>
      </w:r>
      <w:r>
        <w:rPr>
          <w:lang w:val="et-EE"/>
        </w:rPr>
        <w:t xml:space="preserve"> ning </w:t>
      </w:r>
      <w:r w:rsidRPr="00565731">
        <w:rPr>
          <w:lang w:val="et-EE"/>
        </w:rPr>
        <w:t>võimalike toetuse taotlejate võrdne kohtlemine.</w:t>
      </w:r>
    </w:p>
    <w:p w14:paraId="4F51FA60" w14:textId="77777777" w:rsidR="002C2567" w:rsidRDefault="002C2567" w:rsidP="00A915D4">
      <w:pPr>
        <w:jc w:val="both"/>
        <w:rPr>
          <w:lang w:val="et-EE"/>
        </w:rPr>
      </w:pPr>
    </w:p>
    <w:p w14:paraId="7D779494" w14:textId="325BCAC6" w:rsidR="00167F8C" w:rsidRDefault="00AF0DBF" w:rsidP="00A915D4">
      <w:pPr>
        <w:jc w:val="both"/>
        <w:rPr>
          <w:lang w:val="et-EE"/>
        </w:rPr>
      </w:pPr>
      <w:r>
        <w:rPr>
          <w:lang w:val="et-EE"/>
        </w:rPr>
        <w:t xml:space="preserve">Määrusega kehtestatavad </w:t>
      </w:r>
      <w:r w:rsidR="006C6382" w:rsidRPr="006C6382">
        <w:rPr>
          <w:lang w:val="et-EE"/>
        </w:rPr>
        <w:t xml:space="preserve">toetuste andmise </w:t>
      </w:r>
      <w:r>
        <w:rPr>
          <w:lang w:val="et-EE"/>
        </w:rPr>
        <w:t xml:space="preserve">regulatsioonid </w:t>
      </w:r>
      <w:r w:rsidR="00391A93">
        <w:rPr>
          <w:lang w:val="et-EE"/>
        </w:rPr>
        <w:t xml:space="preserve">mõjutavad </w:t>
      </w:r>
      <w:r w:rsidR="00506C54">
        <w:rPr>
          <w:lang w:val="et-EE"/>
        </w:rPr>
        <w:t>V</w:t>
      </w:r>
      <w:r w:rsidR="00C85DF8">
        <w:rPr>
          <w:lang w:val="et-EE"/>
        </w:rPr>
        <w:t>älisministeeriumi</w:t>
      </w:r>
      <w:r w:rsidR="00C37C72">
        <w:rPr>
          <w:lang w:val="et-EE"/>
        </w:rPr>
        <w:t xml:space="preserve"> </w:t>
      </w:r>
      <w:r w:rsidR="00506C54">
        <w:rPr>
          <w:lang w:val="et-EE"/>
        </w:rPr>
        <w:t>antava</w:t>
      </w:r>
      <w:r w:rsidR="006603C8">
        <w:rPr>
          <w:lang w:val="et-EE"/>
        </w:rPr>
        <w:t>te</w:t>
      </w:r>
      <w:r w:rsidR="00506C54">
        <w:rPr>
          <w:lang w:val="et-EE"/>
        </w:rPr>
        <w:t xml:space="preserve"> siht</w:t>
      </w:r>
      <w:r w:rsidR="00C37C72">
        <w:rPr>
          <w:lang w:val="et-EE"/>
        </w:rPr>
        <w:t xml:space="preserve">toetuste </w:t>
      </w:r>
      <w:r w:rsidR="00391A93">
        <w:rPr>
          <w:lang w:val="et-EE"/>
        </w:rPr>
        <w:t>menetlust</w:t>
      </w:r>
      <w:r w:rsidR="006206CA">
        <w:rPr>
          <w:lang w:val="et-EE"/>
        </w:rPr>
        <w:t xml:space="preserve"> </w:t>
      </w:r>
      <w:r w:rsidR="00506C54">
        <w:rPr>
          <w:lang w:val="et-EE"/>
        </w:rPr>
        <w:t>ja</w:t>
      </w:r>
      <w:r w:rsidR="006206CA">
        <w:rPr>
          <w:lang w:val="et-EE"/>
        </w:rPr>
        <w:t xml:space="preserve"> </w:t>
      </w:r>
      <w:r w:rsidR="00F81B26" w:rsidRPr="00FB14BB">
        <w:rPr>
          <w:lang w:val="et-EE"/>
        </w:rPr>
        <w:t>hõlbusta</w:t>
      </w:r>
      <w:r>
        <w:rPr>
          <w:lang w:val="et-EE"/>
        </w:rPr>
        <w:t xml:space="preserve">vad taotlejatega </w:t>
      </w:r>
      <w:r w:rsidR="00F81B26">
        <w:rPr>
          <w:lang w:val="et-EE"/>
        </w:rPr>
        <w:t xml:space="preserve">seotud </w:t>
      </w:r>
      <w:r w:rsidR="00C37C72">
        <w:rPr>
          <w:lang w:val="et-EE"/>
        </w:rPr>
        <w:t>teabe</w:t>
      </w:r>
      <w:r w:rsidR="00F81B26" w:rsidRPr="00FB14BB">
        <w:rPr>
          <w:lang w:val="et-EE"/>
        </w:rPr>
        <w:t>vahet</w:t>
      </w:r>
      <w:r w:rsidR="00802D30">
        <w:rPr>
          <w:lang w:val="et-EE"/>
        </w:rPr>
        <w:t xml:space="preserve">ust. </w:t>
      </w:r>
      <w:r w:rsidR="00906142">
        <w:rPr>
          <w:lang w:val="et-EE"/>
        </w:rPr>
        <w:t>M</w:t>
      </w:r>
      <w:r w:rsidR="00C37C72">
        <w:rPr>
          <w:lang w:val="et-EE"/>
        </w:rPr>
        <w:t xml:space="preserve">ääruses sätestatud </w:t>
      </w:r>
      <w:r w:rsidR="00167F8C" w:rsidRPr="00167F8C">
        <w:rPr>
          <w:lang w:val="et-EE"/>
        </w:rPr>
        <w:t xml:space="preserve">kõigile teadaolevad </w:t>
      </w:r>
      <w:r w:rsidR="00167F8C">
        <w:rPr>
          <w:lang w:val="et-EE"/>
        </w:rPr>
        <w:t xml:space="preserve">selged </w:t>
      </w:r>
      <w:r w:rsidR="00167F8C" w:rsidRPr="00167F8C">
        <w:rPr>
          <w:lang w:val="et-EE"/>
        </w:rPr>
        <w:t xml:space="preserve">reeglid </w:t>
      </w:r>
      <w:r w:rsidR="00167F8C">
        <w:rPr>
          <w:lang w:val="et-EE"/>
        </w:rPr>
        <w:t xml:space="preserve">ja </w:t>
      </w:r>
      <w:r w:rsidR="00C37C72">
        <w:rPr>
          <w:lang w:val="et-EE"/>
        </w:rPr>
        <w:t xml:space="preserve">tingimused </w:t>
      </w:r>
      <w:r w:rsidR="00906142">
        <w:rPr>
          <w:lang w:val="et-EE"/>
        </w:rPr>
        <w:t xml:space="preserve">parandavad </w:t>
      </w:r>
      <w:r w:rsidR="00AA1BC0">
        <w:rPr>
          <w:lang w:val="et-EE"/>
        </w:rPr>
        <w:t>siht</w:t>
      </w:r>
      <w:r w:rsidR="00C37C72">
        <w:rPr>
          <w:lang w:val="et-EE"/>
        </w:rPr>
        <w:t xml:space="preserve">toetuste </w:t>
      </w:r>
      <w:r w:rsidR="00AA1BC0">
        <w:rPr>
          <w:lang w:val="et-EE"/>
        </w:rPr>
        <w:t xml:space="preserve">andmise </w:t>
      </w:r>
      <w:r w:rsidR="00C37C72">
        <w:rPr>
          <w:lang w:val="et-EE"/>
        </w:rPr>
        <w:t>menetluse kvaliteeti</w:t>
      </w:r>
      <w:r w:rsidR="00207708">
        <w:rPr>
          <w:lang w:val="et-EE"/>
        </w:rPr>
        <w:t xml:space="preserve"> ja tagavad taotlusvoorude kaudu sihttoetuse andmise otsuste ja menetluse läbipaistvuse</w:t>
      </w:r>
      <w:r w:rsidR="006603C8">
        <w:rPr>
          <w:lang w:val="et-EE"/>
        </w:rPr>
        <w:t xml:space="preserve">, </w:t>
      </w:r>
      <w:r w:rsidR="00207708">
        <w:rPr>
          <w:lang w:val="et-EE"/>
        </w:rPr>
        <w:t xml:space="preserve"> maandade</w:t>
      </w:r>
      <w:r w:rsidR="0089421E">
        <w:rPr>
          <w:lang w:val="et-EE"/>
        </w:rPr>
        <w:t>s</w:t>
      </w:r>
      <w:r w:rsidR="00207708">
        <w:rPr>
          <w:lang w:val="et-EE"/>
        </w:rPr>
        <w:t xml:space="preserve"> sellega korruptsiooniriske.</w:t>
      </w:r>
    </w:p>
    <w:p w14:paraId="34C119E3" w14:textId="77777777" w:rsidR="000A3B3B" w:rsidRDefault="000A3B3B" w:rsidP="00A915D4">
      <w:pPr>
        <w:jc w:val="both"/>
        <w:rPr>
          <w:color w:val="202020"/>
          <w:shd w:val="clear" w:color="auto" w:fill="FFFFFF"/>
          <w:lang w:val="et-EE"/>
        </w:rPr>
      </w:pPr>
    </w:p>
    <w:p w14:paraId="510C05FC" w14:textId="2F9BED45" w:rsidR="009D1D07" w:rsidRPr="00FB14BB" w:rsidRDefault="00D66580" w:rsidP="00A915D4">
      <w:pPr>
        <w:jc w:val="both"/>
        <w:rPr>
          <w:color w:val="000000"/>
          <w:lang w:val="et-EE"/>
        </w:rPr>
      </w:pPr>
      <w:r>
        <w:rPr>
          <w:b/>
          <w:bCs/>
          <w:color w:val="000000"/>
          <w:lang w:val="et-EE"/>
        </w:rPr>
        <w:t>5</w:t>
      </w:r>
      <w:r w:rsidR="00930955" w:rsidRPr="00FB14BB">
        <w:rPr>
          <w:b/>
          <w:bCs/>
          <w:color w:val="000000"/>
          <w:lang w:val="et-EE"/>
        </w:rPr>
        <w:t xml:space="preserve">. </w:t>
      </w:r>
      <w:r w:rsidR="009D1D07" w:rsidRPr="00FB14BB">
        <w:rPr>
          <w:b/>
          <w:bCs/>
          <w:color w:val="000000"/>
          <w:lang w:val="et-EE"/>
        </w:rPr>
        <w:t>Määruse rakendamisega seotud tegevused, vajalikud kulud ja määruse rakendamise eeldatavad tulud</w:t>
      </w:r>
    </w:p>
    <w:p w14:paraId="554E6E63" w14:textId="77777777" w:rsidR="009D1D07" w:rsidRPr="00FB14BB" w:rsidRDefault="009D1D07" w:rsidP="00A915D4">
      <w:pPr>
        <w:ind w:right="-255"/>
        <w:jc w:val="both"/>
        <w:rPr>
          <w:color w:val="000000"/>
          <w:highlight w:val="yellow"/>
          <w:lang w:val="et-EE"/>
        </w:rPr>
      </w:pPr>
    </w:p>
    <w:p w14:paraId="5A3266F2" w14:textId="21742F70" w:rsidR="00F77679" w:rsidRDefault="001C71CC" w:rsidP="00A915D4">
      <w:pPr>
        <w:jc w:val="both"/>
        <w:rPr>
          <w:lang w:val="et-EE"/>
        </w:rPr>
      </w:pPr>
      <w:r>
        <w:rPr>
          <w:lang w:val="et-EE"/>
        </w:rPr>
        <w:t xml:space="preserve">Määruse </w:t>
      </w:r>
      <w:r w:rsidR="00F77679" w:rsidRPr="00F77679">
        <w:rPr>
          <w:lang w:val="et-EE"/>
        </w:rPr>
        <w:t>rakendami</w:t>
      </w:r>
      <w:r>
        <w:rPr>
          <w:lang w:val="et-EE"/>
        </w:rPr>
        <w:t xml:space="preserve">sega kaasnevad lisategevused </w:t>
      </w:r>
      <w:r w:rsidR="00F77679" w:rsidRPr="00F77679">
        <w:rPr>
          <w:lang w:val="et-EE"/>
        </w:rPr>
        <w:t>Välisministeeriumi asjaomaste teenistujate</w:t>
      </w:r>
      <w:r w:rsidR="00E444DC">
        <w:rPr>
          <w:lang w:val="et-EE"/>
        </w:rPr>
        <w:t xml:space="preserve">, eelkõige ministeeriumi teadusnõuniku </w:t>
      </w:r>
      <w:r w:rsidR="00F77679" w:rsidRPr="00F77679">
        <w:rPr>
          <w:lang w:val="et-EE"/>
        </w:rPr>
        <w:t>töökohustuste</w:t>
      </w:r>
      <w:r w:rsidR="00E444DC">
        <w:rPr>
          <w:lang w:val="et-EE"/>
        </w:rPr>
        <w:t>s. M</w:t>
      </w:r>
      <w:r w:rsidR="00F77679" w:rsidRPr="00F77679">
        <w:rPr>
          <w:lang w:val="et-EE"/>
        </w:rPr>
        <w:t xml:space="preserve">ääruse regulatsiooni </w:t>
      </w:r>
      <w:r w:rsidR="00E444DC">
        <w:rPr>
          <w:lang w:val="et-EE"/>
        </w:rPr>
        <w:t xml:space="preserve">on vaja </w:t>
      </w:r>
      <w:r w:rsidR="007D0E91" w:rsidRPr="007D0E91">
        <w:rPr>
          <w:lang w:val="et-EE"/>
        </w:rPr>
        <w:t xml:space="preserve">tutvustada </w:t>
      </w:r>
      <w:r w:rsidR="00E444DC">
        <w:rPr>
          <w:lang w:val="et-EE"/>
        </w:rPr>
        <w:t>nii m</w:t>
      </w:r>
      <w:r w:rsidR="00F77679" w:rsidRPr="00F77679">
        <w:rPr>
          <w:lang w:val="et-EE"/>
        </w:rPr>
        <w:t xml:space="preserve">inisteeriumi teenistujatele, kes seda rakendavad </w:t>
      </w:r>
      <w:r w:rsidR="00DA00BD">
        <w:rPr>
          <w:lang w:val="et-EE"/>
        </w:rPr>
        <w:t>ja</w:t>
      </w:r>
      <w:r w:rsidR="00F77679" w:rsidRPr="00F77679">
        <w:rPr>
          <w:lang w:val="et-EE"/>
        </w:rPr>
        <w:t xml:space="preserve"> asjakohaseid otsuseid ette valmistavad</w:t>
      </w:r>
      <w:r w:rsidR="00E444DC">
        <w:rPr>
          <w:lang w:val="et-EE"/>
        </w:rPr>
        <w:t>, kui ka sihttoetuse taotlejatele, kelle jaoks kehtestatav regulatsioon on uus.</w:t>
      </w:r>
    </w:p>
    <w:p w14:paraId="496A0F9C" w14:textId="04E5A56C" w:rsidR="00E14B83" w:rsidRDefault="00E14B83" w:rsidP="00A915D4">
      <w:pPr>
        <w:jc w:val="both"/>
        <w:rPr>
          <w:lang w:val="et-EE"/>
        </w:rPr>
      </w:pPr>
    </w:p>
    <w:p w14:paraId="7907DA3A" w14:textId="511D8839" w:rsidR="00E14B83" w:rsidRDefault="00E14B83" w:rsidP="00A915D4">
      <w:pPr>
        <w:jc w:val="both"/>
        <w:rPr>
          <w:lang w:val="et-EE"/>
        </w:rPr>
      </w:pPr>
      <w:r w:rsidRPr="00E14B83">
        <w:rPr>
          <w:lang w:val="et-EE"/>
        </w:rPr>
        <w:t>Riigieelarve vahendite läbipaistva jagamise ja kasutamise halduskulud on siiski kulutõhusad, st raha jagamine ja kasutamine ei tekita toetuste mahuga võrreldes ebaproportsionaalselt suurt halduskoormust.</w:t>
      </w:r>
    </w:p>
    <w:p w14:paraId="12E1BC3E" w14:textId="78FF644C" w:rsidR="00E444DC" w:rsidRDefault="00E444DC" w:rsidP="00A915D4">
      <w:pPr>
        <w:jc w:val="both"/>
        <w:rPr>
          <w:lang w:val="et-EE"/>
        </w:rPr>
      </w:pPr>
    </w:p>
    <w:p w14:paraId="5761AFEC" w14:textId="77777777" w:rsidR="009F4B81" w:rsidRDefault="00E444DC" w:rsidP="00E444DC">
      <w:pPr>
        <w:jc w:val="both"/>
        <w:rPr>
          <w:lang w:val="et-EE"/>
        </w:rPr>
      </w:pPr>
      <w:r w:rsidRPr="00E444DC">
        <w:rPr>
          <w:lang w:val="et-EE"/>
        </w:rPr>
        <w:t>Määruse rakendamisega ei kaasne lisakulusid, selle rakendamine ei too ka riigieelarvesse tulu.</w:t>
      </w:r>
    </w:p>
    <w:p w14:paraId="72C10C84" w14:textId="77777777" w:rsidR="009F4B81" w:rsidRDefault="009F4B81" w:rsidP="00E444DC">
      <w:pPr>
        <w:jc w:val="both"/>
        <w:rPr>
          <w:lang w:val="et-EE"/>
        </w:rPr>
      </w:pPr>
    </w:p>
    <w:p w14:paraId="3872D693" w14:textId="093103FB" w:rsidR="00E444DC" w:rsidRPr="00E444DC" w:rsidRDefault="003F772C" w:rsidP="00E444DC">
      <w:pPr>
        <w:jc w:val="both"/>
        <w:rPr>
          <w:lang w:val="et-EE"/>
        </w:rPr>
      </w:pPr>
      <w:r>
        <w:rPr>
          <w:lang w:val="et-EE"/>
        </w:rPr>
        <w:t>T</w:t>
      </w:r>
      <w:r w:rsidRPr="003F772C">
        <w:rPr>
          <w:lang w:val="et-EE"/>
        </w:rPr>
        <w:t>eadus- ja arendustegevuse ning innovatsiooni sihttoetust</w:t>
      </w:r>
      <w:r>
        <w:rPr>
          <w:lang w:val="et-EE"/>
        </w:rPr>
        <w:t>e</w:t>
      </w:r>
      <w:r w:rsidR="009F4B81">
        <w:rPr>
          <w:lang w:val="et-EE"/>
        </w:rPr>
        <w:t xml:space="preserve">ks vajalikud vahendid </w:t>
      </w:r>
      <w:r w:rsidR="00883264">
        <w:rPr>
          <w:lang w:val="et-EE"/>
        </w:rPr>
        <w:t>otsustatakse</w:t>
      </w:r>
      <w:r w:rsidR="009F4B81">
        <w:rPr>
          <w:lang w:val="et-EE"/>
        </w:rPr>
        <w:t xml:space="preserve"> iga-aastases riigieelarves.</w:t>
      </w:r>
      <w:r w:rsidR="00E444DC" w:rsidRPr="00E444DC">
        <w:rPr>
          <w:lang w:val="et-EE"/>
        </w:rPr>
        <w:t xml:space="preserve"> </w:t>
      </w:r>
    </w:p>
    <w:p w14:paraId="02C54F9C" w14:textId="77777777" w:rsidR="00C769E1" w:rsidRPr="00FB14BB" w:rsidRDefault="00C769E1" w:rsidP="00A915D4">
      <w:pPr>
        <w:jc w:val="both"/>
        <w:rPr>
          <w:color w:val="000000"/>
          <w:lang w:val="et-EE"/>
        </w:rPr>
      </w:pPr>
    </w:p>
    <w:p w14:paraId="668BBB88" w14:textId="30522EAA" w:rsidR="009D1D07" w:rsidRPr="00FB14BB" w:rsidRDefault="00D66580" w:rsidP="00A915D4">
      <w:pPr>
        <w:jc w:val="both"/>
        <w:rPr>
          <w:b/>
          <w:bCs/>
          <w:color w:val="000000"/>
          <w:lang w:val="et-EE"/>
        </w:rPr>
      </w:pPr>
      <w:r>
        <w:rPr>
          <w:b/>
          <w:bCs/>
          <w:color w:val="000000"/>
          <w:lang w:val="et-EE"/>
        </w:rPr>
        <w:t>6</w:t>
      </w:r>
      <w:r w:rsidR="00930955" w:rsidRPr="00FB14BB">
        <w:rPr>
          <w:b/>
          <w:bCs/>
          <w:color w:val="000000"/>
          <w:lang w:val="et-EE"/>
        </w:rPr>
        <w:t xml:space="preserve">. </w:t>
      </w:r>
      <w:r w:rsidR="009D1D07" w:rsidRPr="00FB14BB">
        <w:rPr>
          <w:b/>
          <w:bCs/>
          <w:color w:val="000000"/>
          <w:lang w:val="et-EE"/>
        </w:rPr>
        <w:t>Määruse jõustumine</w:t>
      </w:r>
    </w:p>
    <w:p w14:paraId="19A64287" w14:textId="77777777" w:rsidR="009D1D07" w:rsidRPr="00FB14BB" w:rsidRDefault="009D1D07" w:rsidP="00A915D4">
      <w:pPr>
        <w:pStyle w:val="BodyText"/>
        <w:rPr>
          <w:color w:val="000000"/>
        </w:rPr>
      </w:pPr>
    </w:p>
    <w:p w14:paraId="1A52F1AA" w14:textId="207C1AF8" w:rsidR="009D1D07" w:rsidRPr="0056593E" w:rsidRDefault="009D1D07" w:rsidP="00A915D4">
      <w:pPr>
        <w:pStyle w:val="BodyText"/>
      </w:pPr>
      <w:r w:rsidRPr="00FB14BB">
        <w:rPr>
          <w:color w:val="000000"/>
        </w:rPr>
        <w:t xml:space="preserve">Määrus </w:t>
      </w:r>
      <w:r w:rsidRPr="00D159D1">
        <w:rPr>
          <w:color w:val="000000"/>
        </w:rPr>
        <w:t xml:space="preserve">jõustub </w:t>
      </w:r>
      <w:r w:rsidR="00CC06DD">
        <w:rPr>
          <w:color w:val="000000"/>
        </w:rPr>
        <w:t xml:space="preserve">üldises korras, s. o </w:t>
      </w:r>
      <w:r w:rsidR="0056593E" w:rsidRPr="0056593E">
        <w:rPr>
          <w:color w:val="000000"/>
        </w:rPr>
        <w:t xml:space="preserve">kolmandal päeval pärast </w:t>
      </w:r>
      <w:r w:rsidR="0056593E">
        <w:rPr>
          <w:color w:val="000000"/>
        </w:rPr>
        <w:t xml:space="preserve">Riigi Teatajas </w:t>
      </w:r>
      <w:r w:rsidR="0056593E" w:rsidRPr="0056593E">
        <w:rPr>
          <w:color w:val="000000"/>
        </w:rPr>
        <w:t>avaldamist</w:t>
      </w:r>
      <w:r w:rsidR="0056593E">
        <w:rPr>
          <w:color w:val="000000"/>
        </w:rPr>
        <w:t>.</w:t>
      </w:r>
    </w:p>
    <w:p w14:paraId="7B0DB835" w14:textId="77777777" w:rsidR="009D1D07" w:rsidRPr="00FB14BB" w:rsidRDefault="009D1D07" w:rsidP="00A915D4">
      <w:pPr>
        <w:pStyle w:val="BodyText"/>
        <w:rPr>
          <w:color w:val="000000"/>
        </w:rPr>
      </w:pPr>
    </w:p>
    <w:p w14:paraId="5860C4F6" w14:textId="0497A89D" w:rsidR="009D1D07" w:rsidRPr="00633ED2" w:rsidRDefault="00D66580" w:rsidP="00A915D4">
      <w:pPr>
        <w:pStyle w:val="BodyText"/>
        <w:outlineLvl w:val="0"/>
        <w:rPr>
          <w:b/>
          <w:bCs/>
          <w:color w:val="000000"/>
        </w:rPr>
      </w:pPr>
      <w:r w:rsidRPr="00633ED2">
        <w:rPr>
          <w:b/>
          <w:bCs/>
          <w:color w:val="000000"/>
        </w:rPr>
        <w:t>7</w:t>
      </w:r>
      <w:r w:rsidR="00930955" w:rsidRPr="00633ED2">
        <w:rPr>
          <w:b/>
          <w:bCs/>
          <w:color w:val="000000"/>
        </w:rPr>
        <w:t xml:space="preserve">. </w:t>
      </w:r>
      <w:r w:rsidRPr="00633ED2">
        <w:rPr>
          <w:b/>
          <w:bCs/>
          <w:color w:val="000000"/>
        </w:rPr>
        <w:t>Eelnõu kooskõlastamine, huvirühmade kaasamine ja avalik konsultatsioon</w:t>
      </w:r>
    </w:p>
    <w:p w14:paraId="1370E703" w14:textId="77777777" w:rsidR="009D1D07" w:rsidRPr="00633ED2" w:rsidRDefault="009D1D07" w:rsidP="00A915D4">
      <w:pPr>
        <w:pStyle w:val="BodyText"/>
        <w:rPr>
          <w:color w:val="000000"/>
        </w:rPr>
      </w:pPr>
    </w:p>
    <w:p w14:paraId="6D5B292A" w14:textId="7707668E" w:rsidR="00966758" w:rsidRDefault="00EF4B9F" w:rsidP="00A915D4">
      <w:pPr>
        <w:jc w:val="both"/>
        <w:rPr>
          <w:lang w:val="et-EE"/>
        </w:rPr>
      </w:pPr>
      <w:r w:rsidRPr="00633ED2">
        <w:rPr>
          <w:lang w:val="et-EE"/>
        </w:rPr>
        <w:t xml:space="preserve">Vabariigi Valitsuse </w:t>
      </w:r>
      <w:r w:rsidR="00E56A6C" w:rsidRPr="00633ED2">
        <w:rPr>
          <w:lang w:val="et-EE"/>
        </w:rPr>
        <w:t>r</w:t>
      </w:r>
      <w:r w:rsidRPr="00633ED2">
        <w:rPr>
          <w:lang w:val="et-EE"/>
        </w:rPr>
        <w:t xml:space="preserve">eglemendi </w:t>
      </w:r>
      <w:r w:rsidRPr="00633ED2">
        <w:rPr>
          <w:color w:val="000000"/>
          <w:lang w:val="et-EE"/>
        </w:rPr>
        <w:t>§</w:t>
      </w:r>
      <w:r w:rsidR="007A42C9">
        <w:rPr>
          <w:color w:val="000000"/>
          <w:lang w:val="et-EE"/>
        </w:rPr>
        <w:t> </w:t>
      </w:r>
      <w:r w:rsidRPr="00633ED2">
        <w:rPr>
          <w:color w:val="000000"/>
          <w:lang w:val="et-EE"/>
        </w:rPr>
        <w:t>6 lõike</w:t>
      </w:r>
      <w:r w:rsidR="007A42C9">
        <w:rPr>
          <w:color w:val="000000"/>
          <w:lang w:val="et-EE"/>
        </w:rPr>
        <w:t> </w:t>
      </w:r>
      <w:r w:rsidR="00F853F8" w:rsidRPr="00633ED2">
        <w:rPr>
          <w:color w:val="000000"/>
          <w:lang w:val="et-EE"/>
        </w:rPr>
        <w:t>1</w:t>
      </w:r>
      <w:r w:rsidRPr="00633ED2">
        <w:rPr>
          <w:color w:val="000000"/>
          <w:lang w:val="et-EE"/>
        </w:rPr>
        <w:t xml:space="preserve"> </w:t>
      </w:r>
      <w:r w:rsidR="007A42C9">
        <w:rPr>
          <w:color w:val="000000"/>
          <w:lang w:val="et-EE"/>
        </w:rPr>
        <w:t xml:space="preserve">kohaselt </w:t>
      </w:r>
      <w:r w:rsidRPr="00633ED2">
        <w:rPr>
          <w:color w:val="000000"/>
          <w:lang w:val="et-EE"/>
        </w:rPr>
        <w:t>esitat</w:t>
      </w:r>
      <w:r w:rsidR="00F77679">
        <w:rPr>
          <w:color w:val="000000"/>
          <w:lang w:val="et-EE"/>
        </w:rPr>
        <w:t>akse</w:t>
      </w:r>
      <w:r w:rsidRPr="00633ED2">
        <w:rPr>
          <w:color w:val="000000"/>
          <w:lang w:val="et-EE"/>
        </w:rPr>
        <w:t xml:space="preserve"> </w:t>
      </w:r>
      <w:r w:rsidR="00F77679">
        <w:rPr>
          <w:color w:val="000000"/>
          <w:lang w:val="et-EE"/>
        </w:rPr>
        <w:t xml:space="preserve">määruse </w:t>
      </w:r>
      <w:r w:rsidRPr="00633ED2">
        <w:rPr>
          <w:color w:val="000000"/>
          <w:lang w:val="et-EE"/>
        </w:rPr>
        <w:t xml:space="preserve">eelnõu </w:t>
      </w:r>
      <w:r w:rsidR="009602D8" w:rsidRPr="009602D8">
        <w:rPr>
          <w:color w:val="000000"/>
          <w:lang w:val="et-EE"/>
        </w:rPr>
        <w:t xml:space="preserve">eelnõude infosüsteemi </w:t>
      </w:r>
      <w:r w:rsidR="00484C4D">
        <w:rPr>
          <w:color w:val="000000"/>
          <w:lang w:val="et-EE"/>
        </w:rPr>
        <w:t xml:space="preserve">(EIS) </w:t>
      </w:r>
      <w:r w:rsidR="009602D8" w:rsidRPr="009602D8">
        <w:rPr>
          <w:color w:val="000000"/>
          <w:lang w:val="et-EE"/>
        </w:rPr>
        <w:t xml:space="preserve">kaudu </w:t>
      </w:r>
      <w:r w:rsidRPr="00633ED2">
        <w:rPr>
          <w:color w:val="000000"/>
          <w:lang w:val="et-EE"/>
        </w:rPr>
        <w:t>kooskõlastamiseks</w:t>
      </w:r>
      <w:r w:rsidR="00F61647" w:rsidRPr="00633ED2">
        <w:rPr>
          <w:color w:val="000000"/>
          <w:lang w:val="et-EE"/>
        </w:rPr>
        <w:t xml:space="preserve"> </w:t>
      </w:r>
      <w:r w:rsidR="00255710">
        <w:rPr>
          <w:color w:val="000000"/>
          <w:lang w:val="et-EE"/>
        </w:rPr>
        <w:t>Haridus- ja Teadusministeeriumile</w:t>
      </w:r>
      <w:r w:rsidR="001D5CC3">
        <w:rPr>
          <w:color w:val="000000"/>
          <w:lang w:val="et-EE"/>
        </w:rPr>
        <w:t xml:space="preserve">, </w:t>
      </w:r>
      <w:r w:rsidR="001D5CC3" w:rsidRPr="001D5CC3">
        <w:rPr>
          <w:color w:val="000000"/>
          <w:lang w:val="et-EE"/>
        </w:rPr>
        <w:t>Majandus- ja Kommunikatsiooniministeerium</w:t>
      </w:r>
      <w:r w:rsidR="006603C8">
        <w:rPr>
          <w:color w:val="000000"/>
          <w:lang w:val="et-EE"/>
        </w:rPr>
        <w:t>ile</w:t>
      </w:r>
      <w:r w:rsidR="00255710">
        <w:rPr>
          <w:color w:val="000000"/>
          <w:lang w:val="et-EE"/>
        </w:rPr>
        <w:t xml:space="preserve"> ning </w:t>
      </w:r>
      <w:r w:rsidR="00F853F8" w:rsidRPr="00633ED2">
        <w:rPr>
          <w:color w:val="000000"/>
          <w:lang w:val="et-EE"/>
        </w:rPr>
        <w:t>Rahandus</w:t>
      </w:r>
      <w:r w:rsidR="00F61647" w:rsidRPr="00633ED2">
        <w:rPr>
          <w:color w:val="000000"/>
          <w:lang w:val="et-EE"/>
        </w:rPr>
        <w:t>ministeeriumile</w:t>
      </w:r>
      <w:r w:rsidRPr="00633ED2">
        <w:rPr>
          <w:lang w:val="et-EE"/>
        </w:rPr>
        <w:t>.</w:t>
      </w:r>
    </w:p>
    <w:p w14:paraId="07105D0A" w14:textId="19CDEDE0" w:rsidR="00CC16B8" w:rsidRDefault="00CC16B8" w:rsidP="00A915D4">
      <w:pPr>
        <w:jc w:val="both"/>
        <w:rPr>
          <w:lang w:val="et-EE"/>
        </w:rPr>
      </w:pPr>
    </w:p>
    <w:p w14:paraId="0C2B686B" w14:textId="1C96C362" w:rsidR="00CC16B8" w:rsidRPr="00CC16B8" w:rsidRDefault="00CC16B8" w:rsidP="00A915D4">
      <w:pPr>
        <w:jc w:val="both"/>
        <w:rPr>
          <w:lang w:val="et-EE"/>
        </w:rPr>
      </w:pPr>
      <w:r w:rsidRPr="005967FE">
        <w:rPr>
          <w:lang w:val="et-EE"/>
        </w:rPr>
        <w:t xml:space="preserve">Eelnõu esitatakse arvamuse avaldamiseks </w:t>
      </w:r>
      <w:r w:rsidR="00CB2219" w:rsidRPr="005967FE">
        <w:rPr>
          <w:lang w:val="et-EE"/>
        </w:rPr>
        <w:t xml:space="preserve">Tartu </w:t>
      </w:r>
      <w:r w:rsidR="00724CDA" w:rsidRPr="005967FE">
        <w:rPr>
          <w:lang w:val="et-EE"/>
        </w:rPr>
        <w:t>Ülikoolile</w:t>
      </w:r>
      <w:r w:rsidR="00B2601F">
        <w:rPr>
          <w:lang w:val="et-EE"/>
        </w:rPr>
        <w:t>,</w:t>
      </w:r>
      <w:r w:rsidR="00724CDA" w:rsidRPr="005967FE">
        <w:rPr>
          <w:lang w:val="et-EE"/>
        </w:rPr>
        <w:t xml:space="preserve"> </w:t>
      </w:r>
      <w:r w:rsidR="00CB2219" w:rsidRPr="005967FE">
        <w:rPr>
          <w:lang w:val="et-EE"/>
        </w:rPr>
        <w:t xml:space="preserve">Tallinna </w:t>
      </w:r>
      <w:r w:rsidR="00724CDA" w:rsidRPr="005967FE">
        <w:rPr>
          <w:lang w:val="et-EE"/>
        </w:rPr>
        <w:t>Ülikoolile</w:t>
      </w:r>
      <w:r w:rsidRPr="005967FE">
        <w:rPr>
          <w:lang w:val="et-EE"/>
        </w:rPr>
        <w:t xml:space="preserve">, </w:t>
      </w:r>
      <w:r w:rsidR="00960876" w:rsidRPr="005967FE">
        <w:rPr>
          <w:lang w:val="et-EE"/>
        </w:rPr>
        <w:t xml:space="preserve">Tallinna </w:t>
      </w:r>
      <w:r w:rsidR="006C0FA0" w:rsidRPr="005967FE">
        <w:rPr>
          <w:lang w:val="et-EE"/>
        </w:rPr>
        <w:t>T</w:t>
      </w:r>
      <w:r w:rsidR="00960876" w:rsidRPr="005967FE">
        <w:rPr>
          <w:lang w:val="et-EE"/>
        </w:rPr>
        <w:t xml:space="preserve">ehnikaülikoolile, </w:t>
      </w:r>
      <w:r w:rsidR="00724CDA" w:rsidRPr="005967FE">
        <w:rPr>
          <w:lang w:val="et-EE"/>
        </w:rPr>
        <w:t xml:space="preserve">Eesti </w:t>
      </w:r>
      <w:r w:rsidR="00960876" w:rsidRPr="005967FE">
        <w:rPr>
          <w:lang w:val="et-EE"/>
        </w:rPr>
        <w:t xml:space="preserve">Kunstiakadeemiale, </w:t>
      </w:r>
      <w:r w:rsidRPr="005967FE">
        <w:rPr>
          <w:lang w:val="et-EE"/>
        </w:rPr>
        <w:t xml:space="preserve">Eesti Teaduste Akadeemiale, </w:t>
      </w:r>
      <w:r w:rsidR="00BD4AB8" w:rsidRPr="005967FE">
        <w:rPr>
          <w:lang w:val="et-EE"/>
        </w:rPr>
        <w:t xml:space="preserve">Mittetulundusühingule </w:t>
      </w:r>
      <w:r w:rsidRPr="005967FE">
        <w:rPr>
          <w:lang w:val="et-EE"/>
        </w:rPr>
        <w:t>Eesti Noorte Teaduste Akadeemia</w:t>
      </w:r>
      <w:r w:rsidR="005A70BE" w:rsidRPr="005967FE">
        <w:rPr>
          <w:lang w:val="et-EE"/>
        </w:rPr>
        <w:t>, Sihtasutusele</w:t>
      </w:r>
      <w:r w:rsidR="005967FE" w:rsidRPr="005967FE">
        <w:rPr>
          <w:lang w:val="et-EE"/>
        </w:rPr>
        <w:t xml:space="preserve"> Rahvusvaheline Kaitseuuringute Keskus</w:t>
      </w:r>
      <w:r w:rsidRPr="005967FE">
        <w:rPr>
          <w:lang w:val="et-EE"/>
        </w:rPr>
        <w:t xml:space="preserve"> ning Sihtasutusele Eesti Teadusagentuur.</w:t>
      </w:r>
    </w:p>
    <w:sectPr w:rsidR="00CC16B8" w:rsidRPr="00CC16B8" w:rsidSect="00815CDB">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EFA8" w14:textId="77777777" w:rsidR="009575EB" w:rsidRDefault="009575EB">
      <w:r>
        <w:separator/>
      </w:r>
    </w:p>
  </w:endnote>
  <w:endnote w:type="continuationSeparator" w:id="0">
    <w:p w14:paraId="56320519" w14:textId="77777777" w:rsidR="009575EB" w:rsidRDefault="0095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1905" w14:textId="48B39BF1" w:rsidR="00EA0C5A" w:rsidRDefault="00175C93">
    <w:pPr>
      <w:pStyle w:val="Footer"/>
      <w:jc w:val="right"/>
    </w:pPr>
    <w:r>
      <w:fldChar w:fldCharType="begin"/>
    </w:r>
    <w:r>
      <w:instrText xml:space="preserve"> PAGE   \* MERGEFORMAT </w:instrText>
    </w:r>
    <w:r>
      <w:fldChar w:fldCharType="separate"/>
    </w:r>
    <w:r w:rsidR="00181EF0">
      <w:rPr>
        <w:noProof/>
      </w:rPr>
      <w:t>9</w:t>
    </w:r>
    <w:r>
      <w:rPr>
        <w:noProof/>
      </w:rPr>
      <w:fldChar w:fldCharType="end"/>
    </w:r>
  </w:p>
  <w:p w14:paraId="7D8F95ED" w14:textId="77777777" w:rsidR="00EA0C5A" w:rsidRDefault="00EA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B429" w14:textId="77777777" w:rsidR="009575EB" w:rsidRDefault="009575EB">
      <w:r>
        <w:separator/>
      </w:r>
    </w:p>
  </w:footnote>
  <w:footnote w:type="continuationSeparator" w:id="0">
    <w:p w14:paraId="2AFD4C38" w14:textId="77777777" w:rsidR="009575EB" w:rsidRDefault="009575EB">
      <w:r>
        <w:continuationSeparator/>
      </w:r>
    </w:p>
  </w:footnote>
  <w:footnote w:id="1">
    <w:p w14:paraId="5D5F3C7C" w14:textId="77777777" w:rsidR="00702EC0" w:rsidRPr="00702EC0" w:rsidRDefault="00702EC0" w:rsidP="00702EC0">
      <w:pPr>
        <w:pStyle w:val="FootnoteText"/>
        <w:rPr>
          <w:lang w:val="de-DE"/>
        </w:rPr>
      </w:pPr>
      <w:r>
        <w:rPr>
          <w:rStyle w:val="FootnoteReference"/>
        </w:rPr>
        <w:footnoteRef/>
      </w:r>
      <w:r w:rsidRPr="005621B7">
        <w:rPr>
          <w:lang w:val="de-DE"/>
        </w:rPr>
        <w:t xml:space="preserve"> </w:t>
      </w:r>
      <w:hyperlink r:id="rId1" w:history="1">
        <w:r w:rsidRPr="005621B7">
          <w:rPr>
            <w:rStyle w:val="Hyperlink"/>
            <w:lang w:val="de-DE"/>
          </w:rPr>
          <w:t>RT I, 12.07.2025, 1</w:t>
        </w:r>
      </w:hyperlink>
    </w:p>
  </w:footnote>
  <w:footnote w:id="2">
    <w:p w14:paraId="0B3F8A51" w14:textId="77777777" w:rsidR="005621B7" w:rsidRPr="00215F65" w:rsidRDefault="005621B7" w:rsidP="005621B7">
      <w:pPr>
        <w:pStyle w:val="FootnoteText"/>
        <w:rPr>
          <w:lang w:val="et-EE"/>
        </w:rPr>
      </w:pPr>
      <w:r>
        <w:rPr>
          <w:rStyle w:val="FootnoteReference"/>
        </w:rPr>
        <w:footnoteRef/>
      </w:r>
      <w:r w:rsidRPr="00215F65">
        <w:rPr>
          <w:lang w:val="et-EE"/>
        </w:rPr>
        <w:t xml:space="preserve"> </w:t>
      </w:r>
      <w:r>
        <w:rPr>
          <w:lang w:val="et-EE"/>
        </w:rPr>
        <w:t>Rahandusministri 11.12.2003 määruse nr 105 „</w:t>
      </w:r>
      <w:r w:rsidRPr="00215F65">
        <w:rPr>
          <w:lang w:val="et-EE"/>
        </w:rPr>
        <w:t>Avaliku sektori finantsarvestuse ja -aruandluse juhend</w:t>
      </w:r>
      <w:r>
        <w:rPr>
          <w:lang w:val="et-EE"/>
        </w:rPr>
        <w:t>“ (</w:t>
      </w:r>
      <w:hyperlink r:id="rId2" w:history="1">
        <w:r>
          <w:rPr>
            <w:rStyle w:val="Hyperlink"/>
            <w:lang w:val="et-EE"/>
          </w:rPr>
          <w:t>RT I, 03.01.2025, 7</w:t>
        </w:r>
      </w:hyperlink>
      <w:r>
        <w:rPr>
          <w:lang w:val="de-DE"/>
        </w:rPr>
        <w:t>) § 24.</w:t>
      </w:r>
    </w:p>
  </w:footnote>
  <w:footnote w:id="3">
    <w:p w14:paraId="146DA0BF" w14:textId="77777777" w:rsidR="00153EF6" w:rsidRPr="00082A27" w:rsidRDefault="00153EF6" w:rsidP="00153EF6">
      <w:pPr>
        <w:pStyle w:val="FootnoteText"/>
        <w:rPr>
          <w:lang w:val="et-EE"/>
        </w:rPr>
      </w:pPr>
      <w:r>
        <w:rPr>
          <w:rStyle w:val="FootnoteReference"/>
        </w:rPr>
        <w:footnoteRef/>
      </w:r>
      <w:r w:rsidRPr="00082A27">
        <w:rPr>
          <w:lang w:val="et-EE"/>
        </w:rPr>
        <w:t xml:space="preserve"> </w:t>
      </w:r>
      <w:hyperlink r:id="rId3" w:history="1">
        <w:r>
          <w:rPr>
            <w:rStyle w:val="Hyperlink"/>
            <w:lang w:val="et-EE"/>
          </w:rPr>
          <w:t>Eelnõu 554 SE</w:t>
        </w:r>
      </w:hyperlink>
      <w:r>
        <w:rPr>
          <w:lang w:val="et-EE"/>
        </w:rPr>
        <w:t>, lk 32.</w:t>
      </w:r>
    </w:p>
  </w:footnote>
  <w:footnote w:id="4">
    <w:p w14:paraId="75B621F1" w14:textId="42AD036A" w:rsidR="00F315D8" w:rsidRPr="00F315D8" w:rsidRDefault="00F315D8">
      <w:pPr>
        <w:pStyle w:val="FootnoteText"/>
        <w:rPr>
          <w:lang w:val="et-EE"/>
        </w:rPr>
      </w:pPr>
      <w:r>
        <w:rPr>
          <w:rStyle w:val="FootnoteReference"/>
        </w:rPr>
        <w:footnoteRef/>
      </w:r>
      <w:r w:rsidRPr="00F315D8">
        <w:rPr>
          <w:lang w:val="et-EE"/>
        </w:rPr>
        <w:t xml:space="preserve"> </w:t>
      </w:r>
      <w:hyperlink r:id="rId4" w:history="1">
        <w:r w:rsidR="00504089" w:rsidRPr="00504089">
          <w:rPr>
            <w:rStyle w:val="Hyperlink"/>
            <w:lang w:val="et-EE"/>
          </w:rPr>
          <w:t>Eelnõu 554 SE</w:t>
        </w:r>
      </w:hyperlink>
      <w:r w:rsidR="00504089" w:rsidRPr="00504089">
        <w:rPr>
          <w:lang w:val="et-EE"/>
        </w:rPr>
        <w:t>, lk 2</w:t>
      </w:r>
      <w:r w:rsidR="00504089">
        <w:rPr>
          <w:lang w:val="et-EE"/>
        </w:rPr>
        <w:t>8</w:t>
      </w:r>
      <w:r w:rsidR="00504089" w:rsidRPr="00504089">
        <w:rPr>
          <w:lang w:val="et-EE"/>
        </w:rPr>
        <w:t>.</w:t>
      </w:r>
    </w:p>
  </w:footnote>
  <w:footnote w:id="5">
    <w:p w14:paraId="4DBF2213" w14:textId="480FAF26" w:rsidR="0044217E" w:rsidRPr="0044217E" w:rsidRDefault="0044217E" w:rsidP="00872188">
      <w:pPr>
        <w:pStyle w:val="FootnoteText"/>
        <w:jc w:val="both"/>
        <w:rPr>
          <w:lang w:val="et-EE"/>
        </w:rPr>
      </w:pPr>
      <w:r>
        <w:rPr>
          <w:rStyle w:val="FootnoteReference"/>
        </w:rPr>
        <w:footnoteRef/>
      </w:r>
      <w:r w:rsidRPr="0044217E">
        <w:rPr>
          <w:lang w:val="et-EE"/>
        </w:rPr>
        <w:t xml:space="preserve"> </w:t>
      </w:r>
      <w:r w:rsidR="000F6735" w:rsidRPr="000F6735">
        <w:rPr>
          <w:lang w:val="et-EE"/>
        </w:rPr>
        <w:t xml:space="preserve">Euroopa Komisjoni 28. oktoobri 2022. a </w:t>
      </w:r>
      <w:hyperlink r:id="rId5" w:history="1">
        <w:r w:rsidR="000F6735" w:rsidRPr="000F6735">
          <w:rPr>
            <w:rStyle w:val="Hyperlink"/>
            <w:lang w:val="et-EE"/>
          </w:rPr>
          <w:t>teati</w:t>
        </w:r>
        <w:r w:rsidR="000F6735">
          <w:rPr>
            <w:rStyle w:val="Hyperlink"/>
            <w:lang w:val="et-EE"/>
          </w:rPr>
          <w:t>ses</w:t>
        </w:r>
      </w:hyperlink>
      <w:r w:rsidR="000F6735" w:rsidRPr="000F6735">
        <w:rPr>
          <w:lang w:val="et-EE"/>
        </w:rPr>
        <w:t xml:space="preserve"> „Teadus- ja arendustegevuseks ning innovatsiooniks antava riigiabi raamistik” (ELT C 414, 28.10.2022, lk 1–38)</w:t>
      </w:r>
    </w:p>
  </w:footnote>
  <w:footnote w:id="6">
    <w:p w14:paraId="06449F53" w14:textId="77777777" w:rsidR="008C6CA2" w:rsidRPr="00EF74D7" w:rsidRDefault="008C6CA2" w:rsidP="008C6CA2">
      <w:pPr>
        <w:pStyle w:val="FootnoteText"/>
        <w:rPr>
          <w:lang w:val="et-EE"/>
        </w:rPr>
      </w:pPr>
      <w:r>
        <w:rPr>
          <w:rStyle w:val="FootnoteReference"/>
        </w:rPr>
        <w:footnoteRef/>
      </w:r>
      <w:r w:rsidRPr="008C6CA2">
        <w:rPr>
          <w:lang w:val="de-DE"/>
        </w:rPr>
        <w:t xml:space="preserve"> </w:t>
      </w:r>
      <w:r>
        <w:rPr>
          <w:lang w:val="et-EE"/>
        </w:rPr>
        <w:t xml:space="preserve">RKPJK 23.09.2024 määrus kohtuasjas nr </w:t>
      </w:r>
      <w:hyperlink r:id="rId6" w:history="1">
        <w:r w:rsidRPr="00EF74D7">
          <w:rPr>
            <w:rStyle w:val="Hyperlink"/>
            <w:lang w:val="et-EE"/>
          </w:rPr>
          <w:t>5-24-7</w:t>
        </w:r>
      </w:hyperlink>
      <w:r>
        <w:rPr>
          <w:lang w:val="et-EE"/>
        </w:rPr>
        <w:t>, p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F25"/>
    <w:multiLevelType w:val="hybridMultilevel"/>
    <w:tmpl w:val="5C0EF574"/>
    <w:lvl w:ilvl="0" w:tplc="B346113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9C2607"/>
    <w:multiLevelType w:val="hybridMultilevel"/>
    <w:tmpl w:val="77CC34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B5C5F61"/>
    <w:multiLevelType w:val="hybridMultilevel"/>
    <w:tmpl w:val="CDB67482"/>
    <w:lvl w:ilvl="0" w:tplc="0425000F">
      <w:start w:val="2"/>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D921FB1"/>
    <w:multiLevelType w:val="multilevel"/>
    <w:tmpl w:val="2814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020BD"/>
    <w:multiLevelType w:val="hybridMultilevel"/>
    <w:tmpl w:val="871E33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C4A5F71"/>
    <w:multiLevelType w:val="hybridMultilevel"/>
    <w:tmpl w:val="6C1A9A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F01004F"/>
    <w:multiLevelType w:val="hybridMultilevel"/>
    <w:tmpl w:val="28663156"/>
    <w:lvl w:ilvl="0" w:tplc="F76ECD94">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2176190"/>
    <w:multiLevelType w:val="multilevel"/>
    <w:tmpl w:val="41C4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93AA9"/>
    <w:multiLevelType w:val="hybridMultilevel"/>
    <w:tmpl w:val="4A5AD8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87D5565"/>
    <w:multiLevelType w:val="multilevel"/>
    <w:tmpl w:val="91609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784584"/>
    <w:multiLevelType w:val="hybridMultilevel"/>
    <w:tmpl w:val="E1F2BF8E"/>
    <w:lvl w:ilvl="0" w:tplc="42C84914">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8A22834"/>
    <w:multiLevelType w:val="multilevel"/>
    <w:tmpl w:val="2BB42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A463B7"/>
    <w:multiLevelType w:val="hybridMultilevel"/>
    <w:tmpl w:val="524A321E"/>
    <w:lvl w:ilvl="0" w:tplc="0425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F1394F"/>
    <w:multiLevelType w:val="hybridMultilevel"/>
    <w:tmpl w:val="65C8370E"/>
    <w:lvl w:ilvl="0" w:tplc="6A8034A0">
      <w:start w:val="18"/>
      <w:numFmt w:val="bullet"/>
      <w:lvlText w:val=""/>
      <w:lvlJc w:val="left"/>
      <w:pPr>
        <w:ind w:left="720" w:hanging="360"/>
      </w:pPr>
      <w:rPr>
        <w:rFonts w:ascii="Wingdings" w:eastAsiaTheme="minorHAnsi" w:hAnsi="Wingding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07C440B"/>
    <w:multiLevelType w:val="multilevel"/>
    <w:tmpl w:val="1422CC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A07EEE"/>
    <w:multiLevelType w:val="hybridMultilevel"/>
    <w:tmpl w:val="74321DC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694A0D63"/>
    <w:multiLevelType w:val="hybridMultilevel"/>
    <w:tmpl w:val="18B8C686"/>
    <w:lvl w:ilvl="0" w:tplc="A008C85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F072E46"/>
    <w:multiLevelType w:val="hybridMultilevel"/>
    <w:tmpl w:val="5CD4CA1E"/>
    <w:lvl w:ilvl="0" w:tplc="9EA49270">
      <w:start w:val="8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F403D3A"/>
    <w:multiLevelType w:val="hybridMultilevel"/>
    <w:tmpl w:val="1214FE68"/>
    <w:lvl w:ilvl="0" w:tplc="013EFE0E">
      <w:start w:val="1"/>
      <w:numFmt w:val="decimal"/>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19" w15:restartNumberingAfterBreak="0">
    <w:nsid w:val="714110E7"/>
    <w:multiLevelType w:val="hybridMultilevel"/>
    <w:tmpl w:val="BCC6ABEC"/>
    <w:lvl w:ilvl="0" w:tplc="4C7A768E">
      <w:start w:val="1"/>
      <w:numFmt w:val="decimal"/>
      <w:lvlText w:val="(%1)"/>
      <w:lvlJc w:val="left"/>
      <w:pPr>
        <w:ind w:left="730" w:hanging="3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50255806">
    <w:abstractNumId w:val="16"/>
  </w:num>
  <w:num w:numId="2" w16cid:durableId="983587763">
    <w:abstractNumId w:val="12"/>
  </w:num>
  <w:num w:numId="3" w16cid:durableId="1117139033">
    <w:abstractNumId w:val="4"/>
  </w:num>
  <w:num w:numId="4" w16cid:durableId="88702116">
    <w:abstractNumId w:val="5"/>
  </w:num>
  <w:num w:numId="5" w16cid:durableId="108400205">
    <w:abstractNumId w:val="6"/>
  </w:num>
  <w:num w:numId="6" w16cid:durableId="1380864338">
    <w:abstractNumId w:val="19"/>
  </w:num>
  <w:num w:numId="7" w16cid:durableId="198206238">
    <w:abstractNumId w:val="0"/>
  </w:num>
  <w:num w:numId="8" w16cid:durableId="787747284">
    <w:abstractNumId w:val="13"/>
  </w:num>
  <w:num w:numId="9" w16cid:durableId="1790509295">
    <w:abstractNumId w:val="2"/>
  </w:num>
  <w:num w:numId="10" w16cid:durableId="389766658">
    <w:abstractNumId w:val="15"/>
  </w:num>
  <w:num w:numId="11" w16cid:durableId="16934095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4312210">
    <w:abstractNumId w:val="11"/>
  </w:num>
  <w:num w:numId="13" w16cid:durableId="1788304866">
    <w:abstractNumId w:val="9"/>
  </w:num>
  <w:num w:numId="14" w16cid:durableId="260380895">
    <w:abstractNumId w:val="17"/>
  </w:num>
  <w:num w:numId="15" w16cid:durableId="924456901">
    <w:abstractNumId w:val="3"/>
  </w:num>
  <w:num w:numId="16" w16cid:durableId="1812364347">
    <w:abstractNumId w:val="7"/>
  </w:num>
  <w:num w:numId="17" w16cid:durableId="325792885">
    <w:abstractNumId w:val="10"/>
  </w:num>
  <w:num w:numId="18" w16cid:durableId="1804495200">
    <w:abstractNumId w:val="1"/>
  </w:num>
  <w:num w:numId="19" w16cid:durableId="522599395">
    <w:abstractNumId w:val="8"/>
  </w:num>
  <w:num w:numId="20" w16cid:durableId="1532914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07"/>
    <w:rsid w:val="00000DB3"/>
    <w:rsid w:val="00002B4A"/>
    <w:rsid w:val="000034BE"/>
    <w:rsid w:val="000034F4"/>
    <w:rsid w:val="000044BA"/>
    <w:rsid w:val="0000492D"/>
    <w:rsid w:val="00004F51"/>
    <w:rsid w:val="000057B6"/>
    <w:rsid w:val="00006A69"/>
    <w:rsid w:val="000102BD"/>
    <w:rsid w:val="0001046F"/>
    <w:rsid w:val="000104A0"/>
    <w:rsid w:val="00010A6A"/>
    <w:rsid w:val="00012300"/>
    <w:rsid w:val="00013D50"/>
    <w:rsid w:val="00015343"/>
    <w:rsid w:val="00016505"/>
    <w:rsid w:val="000171BB"/>
    <w:rsid w:val="00017343"/>
    <w:rsid w:val="000209F5"/>
    <w:rsid w:val="00020A18"/>
    <w:rsid w:val="000210FC"/>
    <w:rsid w:val="00021239"/>
    <w:rsid w:val="000212F5"/>
    <w:rsid w:val="000216A1"/>
    <w:rsid w:val="00022D60"/>
    <w:rsid w:val="00022E71"/>
    <w:rsid w:val="00023128"/>
    <w:rsid w:val="0002363D"/>
    <w:rsid w:val="0002463A"/>
    <w:rsid w:val="0002479D"/>
    <w:rsid w:val="0002668E"/>
    <w:rsid w:val="000273C9"/>
    <w:rsid w:val="00030A82"/>
    <w:rsid w:val="0003136F"/>
    <w:rsid w:val="00031CCC"/>
    <w:rsid w:val="00032453"/>
    <w:rsid w:val="0003319F"/>
    <w:rsid w:val="00037D10"/>
    <w:rsid w:val="000414F5"/>
    <w:rsid w:val="000418A1"/>
    <w:rsid w:val="000424BB"/>
    <w:rsid w:val="00045944"/>
    <w:rsid w:val="00045BC1"/>
    <w:rsid w:val="000461F0"/>
    <w:rsid w:val="0004702D"/>
    <w:rsid w:val="00047E10"/>
    <w:rsid w:val="00050783"/>
    <w:rsid w:val="00051EB1"/>
    <w:rsid w:val="000529F0"/>
    <w:rsid w:val="00054737"/>
    <w:rsid w:val="00054D4E"/>
    <w:rsid w:val="00056797"/>
    <w:rsid w:val="0005707D"/>
    <w:rsid w:val="00060E1E"/>
    <w:rsid w:val="00060E53"/>
    <w:rsid w:val="00061451"/>
    <w:rsid w:val="000623BA"/>
    <w:rsid w:val="00063CB7"/>
    <w:rsid w:val="00064C5A"/>
    <w:rsid w:val="00065043"/>
    <w:rsid w:val="00065EEC"/>
    <w:rsid w:val="000703F2"/>
    <w:rsid w:val="00070935"/>
    <w:rsid w:val="00070A5C"/>
    <w:rsid w:val="00070DAA"/>
    <w:rsid w:val="00072A88"/>
    <w:rsid w:val="00072C9C"/>
    <w:rsid w:val="0007329F"/>
    <w:rsid w:val="0007341B"/>
    <w:rsid w:val="000734A3"/>
    <w:rsid w:val="000750E2"/>
    <w:rsid w:val="0007551F"/>
    <w:rsid w:val="00075747"/>
    <w:rsid w:val="00076919"/>
    <w:rsid w:val="000770B8"/>
    <w:rsid w:val="000773BA"/>
    <w:rsid w:val="0008021D"/>
    <w:rsid w:val="00080331"/>
    <w:rsid w:val="00080629"/>
    <w:rsid w:val="00080A86"/>
    <w:rsid w:val="00081D90"/>
    <w:rsid w:val="00082A27"/>
    <w:rsid w:val="000834C4"/>
    <w:rsid w:val="000842E0"/>
    <w:rsid w:val="00084EDA"/>
    <w:rsid w:val="00085DEE"/>
    <w:rsid w:val="0008652C"/>
    <w:rsid w:val="000870E3"/>
    <w:rsid w:val="00090ED2"/>
    <w:rsid w:val="00091430"/>
    <w:rsid w:val="00091CF8"/>
    <w:rsid w:val="000927E9"/>
    <w:rsid w:val="000928BE"/>
    <w:rsid w:val="00094A9F"/>
    <w:rsid w:val="00097598"/>
    <w:rsid w:val="0009786B"/>
    <w:rsid w:val="000A0CD6"/>
    <w:rsid w:val="000A26AA"/>
    <w:rsid w:val="000A3B3B"/>
    <w:rsid w:val="000A428A"/>
    <w:rsid w:val="000A44C9"/>
    <w:rsid w:val="000A6065"/>
    <w:rsid w:val="000A6D33"/>
    <w:rsid w:val="000B0C84"/>
    <w:rsid w:val="000B1478"/>
    <w:rsid w:val="000B3356"/>
    <w:rsid w:val="000B4229"/>
    <w:rsid w:val="000B438F"/>
    <w:rsid w:val="000B48A0"/>
    <w:rsid w:val="000B4FD3"/>
    <w:rsid w:val="000C0797"/>
    <w:rsid w:val="000C19B1"/>
    <w:rsid w:val="000C20DC"/>
    <w:rsid w:val="000C3447"/>
    <w:rsid w:val="000C4659"/>
    <w:rsid w:val="000C54E0"/>
    <w:rsid w:val="000C59DE"/>
    <w:rsid w:val="000D0802"/>
    <w:rsid w:val="000D198C"/>
    <w:rsid w:val="000D28F9"/>
    <w:rsid w:val="000D3DD5"/>
    <w:rsid w:val="000D6BCD"/>
    <w:rsid w:val="000E0528"/>
    <w:rsid w:val="000E0665"/>
    <w:rsid w:val="000E34C0"/>
    <w:rsid w:val="000E44D5"/>
    <w:rsid w:val="000E6364"/>
    <w:rsid w:val="000F0396"/>
    <w:rsid w:val="000F1476"/>
    <w:rsid w:val="000F3729"/>
    <w:rsid w:val="000F537C"/>
    <w:rsid w:val="000F6735"/>
    <w:rsid w:val="0010068B"/>
    <w:rsid w:val="0010073C"/>
    <w:rsid w:val="00101653"/>
    <w:rsid w:val="00102377"/>
    <w:rsid w:val="00102D09"/>
    <w:rsid w:val="001038ED"/>
    <w:rsid w:val="001059E9"/>
    <w:rsid w:val="00110066"/>
    <w:rsid w:val="0011083E"/>
    <w:rsid w:val="00110924"/>
    <w:rsid w:val="00110CE5"/>
    <w:rsid w:val="00110FB6"/>
    <w:rsid w:val="00111003"/>
    <w:rsid w:val="00111CFC"/>
    <w:rsid w:val="00113164"/>
    <w:rsid w:val="001148C5"/>
    <w:rsid w:val="001151DC"/>
    <w:rsid w:val="001153C3"/>
    <w:rsid w:val="001159AC"/>
    <w:rsid w:val="00117986"/>
    <w:rsid w:val="00117B66"/>
    <w:rsid w:val="00121027"/>
    <w:rsid w:val="0012121B"/>
    <w:rsid w:val="00122B5E"/>
    <w:rsid w:val="00122B78"/>
    <w:rsid w:val="001231CE"/>
    <w:rsid w:val="0012343F"/>
    <w:rsid w:val="00124EE9"/>
    <w:rsid w:val="0012510C"/>
    <w:rsid w:val="001255B8"/>
    <w:rsid w:val="001268CC"/>
    <w:rsid w:val="0012793A"/>
    <w:rsid w:val="00132285"/>
    <w:rsid w:val="0013428E"/>
    <w:rsid w:val="001355AE"/>
    <w:rsid w:val="0013785B"/>
    <w:rsid w:val="0014424D"/>
    <w:rsid w:val="00145A5A"/>
    <w:rsid w:val="00145D58"/>
    <w:rsid w:val="0014750C"/>
    <w:rsid w:val="00152213"/>
    <w:rsid w:val="001532A7"/>
    <w:rsid w:val="00153D30"/>
    <w:rsid w:val="00153EF6"/>
    <w:rsid w:val="001545B7"/>
    <w:rsid w:val="00154C48"/>
    <w:rsid w:val="00154D64"/>
    <w:rsid w:val="00155400"/>
    <w:rsid w:val="0015619E"/>
    <w:rsid w:val="00156E0C"/>
    <w:rsid w:val="00161CBF"/>
    <w:rsid w:val="001624A2"/>
    <w:rsid w:val="00163875"/>
    <w:rsid w:val="0016464C"/>
    <w:rsid w:val="00167BD6"/>
    <w:rsid w:val="00167F8C"/>
    <w:rsid w:val="0017143D"/>
    <w:rsid w:val="0017165D"/>
    <w:rsid w:val="001729D5"/>
    <w:rsid w:val="00173539"/>
    <w:rsid w:val="00173814"/>
    <w:rsid w:val="00174876"/>
    <w:rsid w:val="00175C93"/>
    <w:rsid w:val="00175EEC"/>
    <w:rsid w:val="00175F0F"/>
    <w:rsid w:val="00177953"/>
    <w:rsid w:val="001803D8"/>
    <w:rsid w:val="001817BF"/>
    <w:rsid w:val="00181EF0"/>
    <w:rsid w:val="00182504"/>
    <w:rsid w:val="00183150"/>
    <w:rsid w:val="00183E3B"/>
    <w:rsid w:val="00185240"/>
    <w:rsid w:val="00185729"/>
    <w:rsid w:val="00185C27"/>
    <w:rsid w:val="00185EEE"/>
    <w:rsid w:val="00186278"/>
    <w:rsid w:val="001865C3"/>
    <w:rsid w:val="0018663D"/>
    <w:rsid w:val="0019079C"/>
    <w:rsid w:val="0019179B"/>
    <w:rsid w:val="0019200D"/>
    <w:rsid w:val="00193140"/>
    <w:rsid w:val="00193359"/>
    <w:rsid w:val="001935F0"/>
    <w:rsid w:val="00194E7B"/>
    <w:rsid w:val="00195B9C"/>
    <w:rsid w:val="00196043"/>
    <w:rsid w:val="0019704D"/>
    <w:rsid w:val="001A03E6"/>
    <w:rsid w:val="001A2508"/>
    <w:rsid w:val="001A29AB"/>
    <w:rsid w:val="001A391A"/>
    <w:rsid w:val="001A39D0"/>
    <w:rsid w:val="001A3A3D"/>
    <w:rsid w:val="001A7F4A"/>
    <w:rsid w:val="001B08E3"/>
    <w:rsid w:val="001B1067"/>
    <w:rsid w:val="001B14FF"/>
    <w:rsid w:val="001B22AD"/>
    <w:rsid w:val="001B2322"/>
    <w:rsid w:val="001B5A35"/>
    <w:rsid w:val="001B5AF1"/>
    <w:rsid w:val="001B7AAF"/>
    <w:rsid w:val="001C1C24"/>
    <w:rsid w:val="001C1D1C"/>
    <w:rsid w:val="001C416D"/>
    <w:rsid w:val="001C4978"/>
    <w:rsid w:val="001C655E"/>
    <w:rsid w:val="001C6781"/>
    <w:rsid w:val="001C71CC"/>
    <w:rsid w:val="001C725D"/>
    <w:rsid w:val="001C7346"/>
    <w:rsid w:val="001C7681"/>
    <w:rsid w:val="001C799C"/>
    <w:rsid w:val="001C7F84"/>
    <w:rsid w:val="001D2ED7"/>
    <w:rsid w:val="001D48C0"/>
    <w:rsid w:val="001D49A8"/>
    <w:rsid w:val="001D49F9"/>
    <w:rsid w:val="001D4E0C"/>
    <w:rsid w:val="001D5CC3"/>
    <w:rsid w:val="001D659D"/>
    <w:rsid w:val="001E13F4"/>
    <w:rsid w:val="001E220D"/>
    <w:rsid w:val="001E275D"/>
    <w:rsid w:val="001E3526"/>
    <w:rsid w:val="001F091F"/>
    <w:rsid w:val="001F13CD"/>
    <w:rsid w:val="001F2E20"/>
    <w:rsid w:val="001F3F4C"/>
    <w:rsid w:val="001F41D4"/>
    <w:rsid w:val="001F4D7B"/>
    <w:rsid w:val="002035AA"/>
    <w:rsid w:val="00203D01"/>
    <w:rsid w:val="0020408A"/>
    <w:rsid w:val="0020454F"/>
    <w:rsid w:val="00204A3F"/>
    <w:rsid w:val="00204E2F"/>
    <w:rsid w:val="0020532F"/>
    <w:rsid w:val="00205B91"/>
    <w:rsid w:val="00207616"/>
    <w:rsid w:val="00207708"/>
    <w:rsid w:val="00207E6F"/>
    <w:rsid w:val="00210C92"/>
    <w:rsid w:val="0021308F"/>
    <w:rsid w:val="002137FB"/>
    <w:rsid w:val="0021455D"/>
    <w:rsid w:val="00214E86"/>
    <w:rsid w:val="00214EFA"/>
    <w:rsid w:val="002153BF"/>
    <w:rsid w:val="00215F65"/>
    <w:rsid w:val="00221783"/>
    <w:rsid w:val="0022189C"/>
    <w:rsid w:val="0022201B"/>
    <w:rsid w:val="00222105"/>
    <w:rsid w:val="00222719"/>
    <w:rsid w:val="00222A82"/>
    <w:rsid w:val="00224F7B"/>
    <w:rsid w:val="002251FA"/>
    <w:rsid w:val="00225FCD"/>
    <w:rsid w:val="0022730A"/>
    <w:rsid w:val="00227A8F"/>
    <w:rsid w:val="00230FF6"/>
    <w:rsid w:val="00231A52"/>
    <w:rsid w:val="002324C8"/>
    <w:rsid w:val="0023261C"/>
    <w:rsid w:val="00236C2E"/>
    <w:rsid w:val="00236DB0"/>
    <w:rsid w:val="002373F2"/>
    <w:rsid w:val="00237462"/>
    <w:rsid w:val="00237483"/>
    <w:rsid w:val="00241086"/>
    <w:rsid w:val="0024191F"/>
    <w:rsid w:val="00241C9B"/>
    <w:rsid w:val="00241EC5"/>
    <w:rsid w:val="00242B4D"/>
    <w:rsid w:val="00243ECA"/>
    <w:rsid w:val="00244258"/>
    <w:rsid w:val="002448D7"/>
    <w:rsid w:val="002450C7"/>
    <w:rsid w:val="00245238"/>
    <w:rsid w:val="00245DBB"/>
    <w:rsid w:val="00245F19"/>
    <w:rsid w:val="002515CF"/>
    <w:rsid w:val="002534DB"/>
    <w:rsid w:val="0025452F"/>
    <w:rsid w:val="00254E12"/>
    <w:rsid w:val="00255710"/>
    <w:rsid w:val="00256512"/>
    <w:rsid w:val="00256698"/>
    <w:rsid w:val="002572CA"/>
    <w:rsid w:val="002604CE"/>
    <w:rsid w:val="00260C1A"/>
    <w:rsid w:val="002624A9"/>
    <w:rsid w:val="00262783"/>
    <w:rsid w:val="00264813"/>
    <w:rsid w:val="00264A26"/>
    <w:rsid w:val="00270C7C"/>
    <w:rsid w:val="00272BD8"/>
    <w:rsid w:val="00272CCE"/>
    <w:rsid w:val="00273CC3"/>
    <w:rsid w:val="00273FC4"/>
    <w:rsid w:val="002748B9"/>
    <w:rsid w:val="00275CCD"/>
    <w:rsid w:val="00276204"/>
    <w:rsid w:val="0027680C"/>
    <w:rsid w:val="00276BAE"/>
    <w:rsid w:val="00281ED9"/>
    <w:rsid w:val="00282753"/>
    <w:rsid w:val="0028299E"/>
    <w:rsid w:val="00282BC2"/>
    <w:rsid w:val="00282E2A"/>
    <w:rsid w:val="00283369"/>
    <w:rsid w:val="00283860"/>
    <w:rsid w:val="0028469A"/>
    <w:rsid w:val="00284A91"/>
    <w:rsid w:val="00285C29"/>
    <w:rsid w:val="002861D8"/>
    <w:rsid w:val="0028656C"/>
    <w:rsid w:val="0029307E"/>
    <w:rsid w:val="0029365A"/>
    <w:rsid w:val="00293CA7"/>
    <w:rsid w:val="00297636"/>
    <w:rsid w:val="002A0728"/>
    <w:rsid w:val="002A244A"/>
    <w:rsid w:val="002A71E2"/>
    <w:rsid w:val="002A7A68"/>
    <w:rsid w:val="002A7CF3"/>
    <w:rsid w:val="002B06B1"/>
    <w:rsid w:val="002B1E5C"/>
    <w:rsid w:val="002B2338"/>
    <w:rsid w:val="002B3863"/>
    <w:rsid w:val="002B3A9A"/>
    <w:rsid w:val="002B3E0C"/>
    <w:rsid w:val="002B6C93"/>
    <w:rsid w:val="002C006C"/>
    <w:rsid w:val="002C0147"/>
    <w:rsid w:val="002C0984"/>
    <w:rsid w:val="002C0A3F"/>
    <w:rsid w:val="002C2567"/>
    <w:rsid w:val="002C395C"/>
    <w:rsid w:val="002C3BBF"/>
    <w:rsid w:val="002C3F29"/>
    <w:rsid w:val="002C4840"/>
    <w:rsid w:val="002C4C09"/>
    <w:rsid w:val="002C531B"/>
    <w:rsid w:val="002C63FA"/>
    <w:rsid w:val="002C7561"/>
    <w:rsid w:val="002C7891"/>
    <w:rsid w:val="002C7E47"/>
    <w:rsid w:val="002D084A"/>
    <w:rsid w:val="002D09AE"/>
    <w:rsid w:val="002D1585"/>
    <w:rsid w:val="002D2277"/>
    <w:rsid w:val="002D2B22"/>
    <w:rsid w:val="002D3797"/>
    <w:rsid w:val="002D586F"/>
    <w:rsid w:val="002D7B03"/>
    <w:rsid w:val="002E276D"/>
    <w:rsid w:val="002E2EC9"/>
    <w:rsid w:val="002E3798"/>
    <w:rsid w:val="002E480A"/>
    <w:rsid w:val="002E5178"/>
    <w:rsid w:val="002E664D"/>
    <w:rsid w:val="002F3420"/>
    <w:rsid w:val="002F4306"/>
    <w:rsid w:val="002F48F5"/>
    <w:rsid w:val="002F4CB3"/>
    <w:rsid w:val="002F52AB"/>
    <w:rsid w:val="002F669E"/>
    <w:rsid w:val="002F7A42"/>
    <w:rsid w:val="00300C52"/>
    <w:rsid w:val="003011A8"/>
    <w:rsid w:val="003026E7"/>
    <w:rsid w:val="003046EB"/>
    <w:rsid w:val="003076FF"/>
    <w:rsid w:val="00307999"/>
    <w:rsid w:val="003106CF"/>
    <w:rsid w:val="00311546"/>
    <w:rsid w:val="0031240D"/>
    <w:rsid w:val="00312F72"/>
    <w:rsid w:val="003135F4"/>
    <w:rsid w:val="003143B2"/>
    <w:rsid w:val="00315F11"/>
    <w:rsid w:val="0031614E"/>
    <w:rsid w:val="0032067D"/>
    <w:rsid w:val="003206AA"/>
    <w:rsid w:val="00320BB3"/>
    <w:rsid w:val="00320F5D"/>
    <w:rsid w:val="0032134E"/>
    <w:rsid w:val="00322BEE"/>
    <w:rsid w:val="00323646"/>
    <w:rsid w:val="00323764"/>
    <w:rsid w:val="003241EB"/>
    <w:rsid w:val="00324672"/>
    <w:rsid w:val="00325077"/>
    <w:rsid w:val="003253FB"/>
    <w:rsid w:val="00325C64"/>
    <w:rsid w:val="00327147"/>
    <w:rsid w:val="00327962"/>
    <w:rsid w:val="00330214"/>
    <w:rsid w:val="00331EEE"/>
    <w:rsid w:val="00332533"/>
    <w:rsid w:val="00332E69"/>
    <w:rsid w:val="0033376C"/>
    <w:rsid w:val="0033558F"/>
    <w:rsid w:val="00335AC8"/>
    <w:rsid w:val="003361D4"/>
    <w:rsid w:val="0034025F"/>
    <w:rsid w:val="00341BA7"/>
    <w:rsid w:val="003434FF"/>
    <w:rsid w:val="003455F1"/>
    <w:rsid w:val="003470DE"/>
    <w:rsid w:val="0034724D"/>
    <w:rsid w:val="00350410"/>
    <w:rsid w:val="00352D7D"/>
    <w:rsid w:val="0035498F"/>
    <w:rsid w:val="003551F3"/>
    <w:rsid w:val="003559AA"/>
    <w:rsid w:val="00355FCA"/>
    <w:rsid w:val="00356B5E"/>
    <w:rsid w:val="00356D27"/>
    <w:rsid w:val="0036076A"/>
    <w:rsid w:val="003614E3"/>
    <w:rsid w:val="00362665"/>
    <w:rsid w:val="00364888"/>
    <w:rsid w:val="003653BA"/>
    <w:rsid w:val="00365AF7"/>
    <w:rsid w:val="003670FA"/>
    <w:rsid w:val="003713F0"/>
    <w:rsid w:val="0037355F"/>
    <w:rsid w:val="003762B2"/>
    <w:rsid w:val="00380248"/>
    <w:rsid w:val="0038049C"/>
    <w:rsid w:val="00380DB0"/>
    <w:rsid w:val="003817F0"/>
    <w:rsid w:val="00382DC0"/>
    <w:rsid w:val="003836F3"/>
    <w:rsid w:val="003864CF"/>
    <w:rsid w:val="00386F86"/>
    <w:rsid w:val="0038746A"/>
    <w:rsid w:val="00391A93"/>
    <w:rsid w:val="00391C52"/>
    <w:rsid w:val="00391D0C"/>
    <w:rsid w:val="00391EBB"/>
    <w:rsid w:val="00393BCB"/>
    <w:rsid w:val="00395147"/>
    <w:rsid w:val="00396C0E"/>
    <w:rsid w:val="00397364"/>
    <w:rsid w:val="003975B0"/>
    <w:rsid w:val="0039782F"/>
    <w:rsid w:val="003A04D3"/>
    <w:rsid w:val="003A1420"/>
    <w:rsid w:val="003A18D9"/>
    <w:rsid w:val="003A1EE2"/>
    <w:rsid w:val="003A2F42"/>
    <w:rsid w:val="003A337D"/>
    <w:rsid w:val="003A4AC5"/>
    <w:rsid w:val="003A4E92"/>
    <w:rsid w:val="003B183F"/>
    <w:rsid w:val="003B24B8"/>
    <w:rsid w:val="003B279B"/>
    <w:rsid w:val="003B37C1"/>
    <w:rsid w:val="003B4B12"/>
    <w:rsid w:val="003B5307"/>
    <w:rsid w:val="003B6A9D"/>
    <w:rsid w:val="003B6B10"/>
    <w:rsid w:val="003C1865"/>
    <w:rsid w:val="003C37DC"/>
    <w:rsid w:val="003C5F00"/>
    <w:rsid w:val="003D0BF1"/>
    <w:rsid w:val="003D14B6"/>
    <w:rsid w:val="003D375E"/>
    <w:rsid w:val="003D3B8B"/>
    <w:rsid w:val="003D45DF"/>
    <w:rsid w:val="003D5D32"/>
    <w:rsid w:val="003D66D0"/>
    <w:rsid w:val="003D68BE"/>
    <w:rsid w:val="003D70DA"/>
    <w:rsid w:val="003E0148"/>
    <w:rsid w:val="003E0689"/>
    <w:rsid w:val="003E1671"/>
    <w:rsid w:val="003E2DAE"/>
    <w:rsid w:val="003E31CD"/>
    <w:rsid w:val="003E3ECD"/>
    <w:rsid w:val="003E4475"/>
    <w:rsid w:val="003E4652"/>
    <w:rsid w:val="003E76F3"/>
    <w:rsid w:val="003E7CA3"/>
    <w:rsid w:val="003F031D"/>
    <w:rsid w:val="003F0C32"/>
    <w:rsid w:val="003F2317"/>
    <w:rsid w:val="003F2D2C"/>
    <w:rsid w:val="003F3103"/>
    <w:rsid w:val="003F3DFE"/>
    <w:rsid w:val="003F51C5"/>
    <w:rsid w:val="003F5357"/>
    <w:rsid w:val="003F6C51"/>
    <w:rsid w:val="003F7260"/>
    <w:rsid w:val="003F772C"/>
    <w:rsid w:val="00400345"/>
    <w:rsid w:val="00401ABF"/>
    <w:rsid w:val="00403532"/>
    <w:rsid w:val="004048BE"/>
    <w:rsid w:val="00405370"/>
    <w:rsid w:val="0040628E"/>
    <w:rsid w:val="004063D5"/>
    <w:rsid w:val="00411E7E"/>
    <w:rsid w:val="00413BDC"/>
    <w:rsid w:val="0041449D"/>
    <w:rsid w:val="004144A8"/>
    <w:rsid w:val="004158FF"/>
    <w:rsid w:val="004164FC"/>
    <w:rsid w:val="004165DB"/>
    <w:rsid w:val="00416E1B"/>
    <w:rsid w:val="00417090"/>
    <w:rsid w:val="004202C1"/>
    <w:rsid w:val="00420CCE"/>
    <w:rsid w:val="00420FFA"/>
    <w:rsid w:val="00422850"/>
    <w:rsid w:val="004243A5"/>
    <w:rsid w:val="004253C8"/>
    <w:rsid w:val="0042741B"/>
    <w:rsid w:val="00430754"/>
    <w:rsid w:val="00430E0E"/>
    <w:rsid w:val="004315E1"/>
    <w:rsid w:val="004336F4"/>
    <w:rsid w:val="004342F9"/>
    <w:rsid w:val="00437FB9"/>
    <w:rsid w:val="004415B3"/>
    <w:rsid w:val="0044214D"/>
    <w:rsid w:val="0044217E"/>
    <w:rsid w:val="00442A46"/>
    <w:rsid w:val="00442A96"/>
    <w:rsid w:val="00442BEF"/>
    <w:rsid w:val="00442E99"/>
    <w:rsid w:val="00444160"/>
    <w:rsid w:val="004443F1"/>
    <w:rsid w:val="004455B8"/>
    <w:rsid w:val="00446F1E"/>
    <w:rsid w:val="0044741D"/>
    <w:rsid w:val="00447837"/>
    <w:rsid w:val="00450E1D"/>
    <w:rsid w:val="00451F43"/>
    <w:rsid w:val="004563D6"/>
    <w:rsid w:val="00461BD7"/>
    <w:rsid w:val="004620F6"/>
    <w:rsid w:val="0046297E"/>
    <w:rsid w:val="00462C90"/>
    <w:rsid w:val="0046362F"/>
    <w:rsid w:val="00463B5C"/>
    <w:rsid w:val="00466B52"/>
    <w:rsid w:val="0046737A"/>
    <w:rsid w:val="004722E9"/>
    <w:rsid w:val="00473763"/>
    <w:rsid w:val="0047563A"/>
    <w:rsid w:val="00475F2D"/>
    <w:rsid w:val="0047602C"/>
    <w:rsid w:val="00480C48"/>
    <w:rsid w:val="00480FAE"/>
    <w:rsid w:val="00481EC4"/>
    <w:rsid w:val="004849E4"/>
    <w:rsid w:val="00484C4D"/>
    <w:rsid w:val="004862DD"/>
    <w:rsid w:val="00486D80"/>
    <w:rsid w:val="00490046"/>
    <w:rsid w:val="00493DAA"/>
    <w:rsid w:val="00494144"/>
    <w:rsid w:val="0049755D"/>
    <w:rsid w:val="0049785F"/>
    <w:rsid w:val="00497CE2"/>
    <w:rsid w:val="004A0DCC"/>
    <w:rsid w:val="004A0F7A"/>
    <w:rsid w:val="004A2350"/>
    <w:rsid w:val="004A546A"/>
    <w:rsid w:val="004A6415"/>
    <w:rsid w:val="004A69E7"/>
    <w:rsid w:val="004B1B4A"/>
    <w:rsid w:val="004B1EDB"/>
    <w:rsid w:val="004B2871"/>
    <w:rsid w:val="004B34EB"/>
    <w:rsid w:val="004B527E"/>
    <w:rsid w:val="004B69F1"/>
    <w:rsid w:val="004B721B"/>
    <w:rsid w:val="004B7BB1"/>
    <w:rsid w:val="004C1F59"/>
    <w:rsid w:val="004C3BD9"/>
    <w:rsid w:val="004C60F7"/>
    <w:rsid w:val="004C783C"/>
    <w:rsid w:val="004D05D3"/>
    <w:rsid w:val="004D2873"/>
    <w:rsid w:val="004D2D0E"/>
    <w:rsid w:val="004D46B4"/>
    <w:rsid w:val="004D5135"/>
    <w:rsid w:val="004D523A"/>
    <w:rsid w:val="004E0B76"/>
    <w:rsid w:val="004E364A"/>
    <w:rsid w:val="004E595F"/>
    <w:rsid w:val="004E6802"/>
    <w:rsid w:val="004F0C39"/>
    <w:rsid w:val="004F0CB4"/>
    <w:rsid w:val="004F16BE"/>
    <w:rsid w:val="004F4E7C"/>
    <w:rsid w:val="004F59A6"/>
    <w:rsid w:val="004F5AAA"/>
    <w:rsid w:val="004F619D"/>
    <w:rsid w:val="004F6763"/>
    <w:rsid w:val="004F7903"/>
    <w:rsid w:val="005004E2"/>
    <w:rsid w:val="0050098B"/>
    <w:rsid w:val="00502496"/>
    <w:rsid w:val="005028EA"/>
    <w:rsid w:val="00502D2C"/>
    <w:rsid w:val="00504089"/>
    <w:rsid w:val="005052F4"/>
    <w:rsid w:val="00506A72"/>
    <w:rsid w:val="00506C54"/>
    <w:rsid w:val="005077E1"/>
    <w:rsid w:val="00507F7F"/>
    <w:rsid w:val="00510F6C"/>
    <w:rsid w:val="0051156D"/>
    <w:rsid w:val="00511942"/>
    <w:rsid w:val="00513201"/>
    <w:rsid w:val="005138D6"/>
    <w:rsid w:val="005146DE"/>
    <w:rsid w:val="00514C4A"/>
    <w:rsid w:val="0051544D"/>
    <w:rsid w:val="00515BFE"/>
    <w:rsid w:val="00515E26"/>
    <w:rsid w:val="0052062E"/>
    <w:rsid w:val="005211F4"/>
    <w:rsid w:val="00522439"/>
    <w:rsid w:val="00522A6C"/>
    <w:rsid w:val="005239C1"/>
    <w:rsid w:val="00525542"/>
    <w:rsid w:val="005256A5"/>
    <w:rsid w:val="00527BF7"/>
    <w:rsid w:val="00530060"/>
    <w:rsid w:val="00531FDA"/>
    <w:rsid w:val="00532D09"/>
    <w:rsid w:val="00535B0E"/>
    <w:rsid w:val="005374A9"/>
    <w:rsid w:val="00540DC5"/>
    <w:rsid w:val="0054196F"/>
    <w:rsid w:val="005419C1"/>
    <w:rsid w:val="005459C4"/>
    <w:rsid w:val="00545B9A"/>
    <w:rsid w:val="00545C66"/>
    <w:rsid w:val="005462D1"/>
    <w:rsid w:val="00546C7F"/>
    <w:rsid w:val="00547C3D"/>
    <w:rsid w:val="0055005C"/>
    <w:rsid w:val="00550B04"/>
    <w:rsid w:val="005516C3"/>
    <w:rsid w:val="0055189F"/>
    <w:rsid w:val="00551CAA"/>
    <w:rsid w:val="00552C41"/>
    <w:rsid w:val="00552C73"/>
    <w:rsid w:val="00552F38"/>
    <w:rsid w:val="00556007"/>
    <w:rsid w:val="00556739"/>
    <w:rsid w:val="00561473"/>
    <w:rsid w:val="0056163E"/>
    <w:rsid w:val="005621B7"/>
    <w:rsid w:val="00565731"/>
    <w:rsid w:val="0056593E"/>
    <w:rsid w:val="00565C1C"/>
    <w:rsid w:val="0056621B"/>
    <w:rsid w:val="00566276"/>
    <w:rsid w:val="005662DE"/>
    <w:rsid w:val="0056646B"/>
    <w:rsid w:val="00566F29"/>
    <w:rsid w:val="00567B55"/>
    <w:rsid w:val="005705D8"/>
    <w:rsid w:val="00571204"/>
    <w:rsid w:val="0057152C"/>
    <w:rsid w:val="005715ED"/>
    <w:rsid w:val="005729DB"/>
    <w:rsid w:val="005734BD"/>
    <w:rsid w:val="00573C43"/>
    <w:rsid w:val="00573D4D"/>
    <w:rsid w:val="0057523F"/>
    <w:rsid w:val="0057783E"/>
    <w:rsid w:val="00580F1F"/>
    <w:rsid w:val="00581E79"/>
    <w:rsid w:val="005822DE"/>
    <w:rsid w:val="0058407A"/>
    <w:rsid w:val="00585AF5"/>
    <w:rsid w:val="0058613E"/>
    <w:rsid w:val="00586E27"/>
    <w:rsid w:val="0059066A"/>
    <w:rsid w:val="00591793"/>
    <w:rsid w:val="00592AAF"/>
    <w:rsid w:val="00593A98"/>
    <w:rsid w:val="00593F01"/>
    <w:rsid w:val="005967FE"/>
    <w:rsid w:val="00597292"/>
    <w:rsid w:val="005972B0"/>
    <w:rsid w:val="005972D1"/>
    <w:rsid w:val="005A0048"/>
    <w:rsid w:val="005A167D"/>
    <w:rsid w:val="005A2313"/>
    <w:rsid w:val="005A2404"/>
    <w:rsid w:val="005A3ECA"/>
    <w:rsid w:val="005A3F6F"/>
    <w:rsid w:val="005A4973"/>
    <w:rsid w:val="005A59D2"/>
    <w:rsid w:val="005A5B5C"/>
    <w:rsid w:val="005A633C"/>
    <w:rsid w:val="005A6830"/>
    <w:rsid w:val="005A69B1"/>
    <w:rsid w:val="005A70BE"/>
    <w:rsid w:val="005A7D62"/>
    <w:rsid w:val="005A7F49"/>
    <w:rsid w:val="005B00AE"/>
    <w:rsid w:val="005B0712"/>
    <w:rsid w:val="005B0DFD"/>
    <w:rsid w:val="005B105E"/>
    <w:rsid w:val="005B3BE7"/>
    <w:rsid w:val="005B7CE6"/>
    <w:rsid w:val="005C0DC3"/>
    <w:rsid w:val="005C167F"/>
    <w:rsid w:val="005C27C9"/>
    <w:rsid w:val="005C3EC5"/>
    <w:rsid w:val="005C7719"/>
    <w:rsid w:val="005C7CC4"/>
    <w:rsid w:val="005C7FBE"/>
    <w:rsid w:val="005D213F"/>
    <w:rsid w:val="005D21E7"/>
    <w:rsid w:val="005D295A"/>
    <w:rsid w:val="005D2E2B"/>
    <w:rsid w:val="005D3BA8"/>
    <w:rsid w:val="005D3BC1"/>
    <w:rsid w:val="005D3DF6"/>
    <w:rsid w:val="005D4436"/>
    <w:rsid w:val="005D545A"/>
    <w:rsid w:val="005D5751"/>
    <w:rsid w:val="005D58DE"/>
    <w:rsid w:val="005D7BAD"/>
    <w:rsid w:val="005E04CB"/>
    <w:rsid w:val="005E08BB"/>
    <w:rsid w:val="005E114E"/>
    <w:rsid w:val="005E12CD"/>
    <w:rsid w:val="005E2412"/>
    <w:rsid w:val="005E332A"/>
    <w:rsid w:val="005E44E3"/>
    <w:rsid w:val="005E4D18"/>
    <w:rsid w:val="005E785F"/>
    <w:rsid w:val="005F096E"/>
    <w:rsid w:val="005F1430"/>
    <w:rsid w:val="005F1C3E"/>
    <w:rsid w:val="005F28C0"/>
    <w:rsid w:val="005F615A"/>
    <w:rsid w:val="005F7043"/>
    <w:rsid w:val="00601E78"/>
    <w:rsid w:val="006041D6"/>
    <w:rsid w:val="00605A7E"/>
    <w:rsid w:val="00607AAD"/>
    <w:rsid w:val="00610D37"/>
    <w:rsid w:val="0061138A"/>
    <w:rsid w:val="006121A2"/>
    <w:rsid w:val="006124B6"/>
    <w:rsid w:val="00615540"/>
    <w:rsid w:val="00615864"/>
    <w:rsid w:val="00616A0F"/>
    <w:rsid w:val="00617083"/>
    <w:rsid w:val="006206CA"/>
    <w:rsid w:val="006208BD"/>
    <w:rsid w:val="00621094"/>
    <w:rsid w:val="00624209"/>
    <w:rsid w:val="00624D64"/>
    <w:rsid w:val="0062793B"/>
    <w:rsid w:val="006312D2"/>
    <w:rsid w:val="00631790"/>
    <w:rsid w:val="00631BE4"/>
    <w:rsid w:val="00632B40"/>
    <w:rsid w:val="00633ED2"/>
    <w:rsid w:val="00635C4E"/>
    <w:rsid w:val="00635C82"/>
    <w:rsid w:val="006372D1"/>
    <w:rsid w:val="006374F2"/>
    <w:rsid w:val="0063783A"/>
    <w:rsid w:val="00637ADD"/>
    <w:rsid w:val="00641D4E"/>
    <w:rsid w:val="00642FA6"/>
    <w:rsid w:val="00643651"/>
    <w:rsid w:val="00643758"/>
    <w:rsid w:val="00643D57"/>
    <w:rsid w:val="0064486D"/>
    <w:rsid w:val="00647B31"/>
    <w:rsid w:val="00647EB5"/>
    <w:rsid w:val="0065007C"/>
    <w:rsid w:val="006501AA"/>
    <w:rsid w:val="00653748"/>
    <w:rsid w:val="0065395A"/>
    <w:rsid w:val="006555A8"/>
    <w:rsid w:val="0065639F"/>
    <w:rsid w:val="006576B1"/>
    <w:rsid w:val="006603C8"/>
    <w:rsid w:val="00661A77"/>
    <w:rsid w:val="0066259A"/>
    <w:rsid w:val="00663132"/>
    <w:rsid w:val="00663AEA"/>
    <w:rsid w:val="00663B5A"/>
    <w:rsid w:val="00663E07"/>
    <w:rsid w:val="006642DE"/>
    <w:rsid w:val="006647DD"/>
    <w:rsid w:val="00664BF3"/>
    <w:rsid w:val="006654A7"/>
    <w:rsid w:val="00665743"/>
    <w:rsid w:val="00667992"/>
    <w:rsid w:val="00667E9F"/>
    <w:rsid w:val="00670C72"/>
    <w:rsid w:val="00672841"/>
    <w:rsid w:val="00672A6C"/>
    <w:rsid w:val="00673717"/>
    <w:rsid w:val="00674A69"/>
    <w:rsid w:val="006750B6"/>
    <w:rsid w:val="006753CE"/>
    <w:rsid w:val="00675A6F"/>
    <w:rsid w:val="00677E44"/>
    <w:rsid w:val="0068097A"/>
    <w:rsid w:val="00680EE1"/>
    <w:rsid w:val="006834E6"/>
    <w:rsid w:val="00683C45"/>
    <w:rsid w:val="0068487B"/>
    <w:rsid w:val="00687792"/>
    <w:rsid w:val="00687B09"/>
    <w:rsid w:val="006900A7"/>
    <w:rsid w:val="00690586"/>
    <w:rsid w:val="00690CD4"/>
    <w:rsid w:val="0069159E"/>
    <w:rsid w:val="00693233"/>
    <w:rsid w:val="0069349B"/>
    <w:rsid w:val="00694749"/>
    <w:rsid w:val="00694B1F"/>
    <w:rsid w:val="00696E96"/>
    <w:rsid w:val="006976AB"/>
    <w:rsid w:val="006A1238"/>
    <w:rsid w:val="006A137D"/>
    <w:rsid w:val="006A191F"/>
    <w:rsid w:val="006A2E96"/>
    <w:rsid w:val="006A39EE"/>
    <w:rsid w:val="006A470D"/>
    <w:rsid w:val="006A6AD4"/>
    <w:rsid w:val="006A7906"/>
    <w:rsid w:val="006A7BB8"/>
    <w:rsid w:val="006B15D0"/>
    <w:rsid w:val="006B165B"/>
    <w:rsid w:val="006B3A2A"/>
    <w:rsid w:val="006B459F"/>
    <w:rsid w:val="006B479E"/>
    <w:rsid w:val="006B4AA4"/>
    <w:rsid w:val="006B595E"/>
    <w:rsid w:val="006B5AA6"/>
    <w:rsid w:val="006B65A0"/>
    <w:rsid w:val="006B6C3A"/>
    <w:rsid w:val="006C06FC"/>
    <w:rsid w:val="006C0FA0"/>
    <w:rsid w:val="006C33AA"/>
    <w:rsid w:val="006C6382"/>
    <w:rsid w:val="006C6568"/>
    <w:rsid w:val="006C7961"/>
    <w:rsid w:val="006D0127"/>
    <w:rsid w:val="006D04A1"/>
    <w:rsid w:val="006D1921"/>
    <w:rsid w:val="006D2013"/>
    <w:rsid w:val="006D2606"/>
    <w:rsid w:val="006D2BB7"/>
    <w:rsid w:val="006D3676"/>
    <w:rsid w:val="006D3E40"/>
    <w:rsid w:val="006D5D1E"/>
    <w:rsid w:val="006D6D1A"/>
    <w:rsid w:val="006E13A6"/>
    <w:rsid w:val="006E1541"/>
    <w:rsid w:val="006E42AA"/>
    <w:rsid w:val="006E4387"/>
    <w:rsid w:val="006E5DB1"/>
    <w:rsid w:val="006E630B"/>
    <w:rsid w:val="006F0206"/>
    <w:rsid w:val="006F157C"/>
    <w:rsid w:val="006F1601"/>
    <w:rsid w:val="006F1E94"/>
    <w:rsid w:val="006F35FD"/>
    <w:rsid w:val="006F390A"/>
    <w:rsid w:val="006F5704"/>
    <w:rsid w:val="006F58D3"/>
    <w:rsid w:val="00700C4A"/>
    <w:rsid w:val="0070152D"/>
    <w:rsid w:val="00702EC0"/>
    <w:rsid w:val="00703536"/>
    <w:rsid w:val="007043C3"/>
    <w:rsid w:val="0070572A"/>
    <w:rsid w:val="007061FD"/>
    <w:rsid w:val="0071017A"/>
    <w:rsid w:val="00710BD3"/>
    <w:rsid w:val="00715610"/>
    <w:rsid w:val="00717763"/>
    <w:rsid w:val="00717C8B"/>
    <w:rsid w:val="00720726"/>
    <w:rsid w:val="00720CA2"/>
    <w:rsid w:val="007218F6"/>
    <w:rsid w:val="00722A02"/>
    <w:rsid w:val="00722EA8"/>
    <w:rsid w:val="007248C5"/>
    <w:rsid w:val="00724CDA"/>
    <w:rsid w:val="00725487"/>
    <w:rsid w:val="00726342"/>
    <w:rsid w:val="00726998"/>
    <w:rsid w:val="00727791"/>
    <w:rsid w:val="00727C71"/>
    <w:rsid w:val="00727E44"/>
    <w:rsid w:val="00730541"/>
    <w:rsid w:val="007311A8"/>
    <w:rsid w:val="007327D2"/>
    <w:rsid w:val="007337F9"/>
    <w:rsid w:val="00734899"/>
    <w:rsid w:val="007354A3"/>
    <w:rsid w:val="007362C0"/>
    <w:rsid w:val="00736DC4"/>
    <w:rsid w:val="007373DB"/>
    <w:rsid w:val="007374AF"/>
    <w:rsid w:val="00737950"/>
    <w:rsid w:val="00737F56"/>
    <w:rsid w:val="00742FB7"/>
    <w:rsid w:val="00743750"/>
    <w:rsid w:val="007439E1"/>
    <w:rsid w:val="00744A79"/>
    <w:rsid w:val="007456C3"/>
    <w:rsid w:val="00746AF1"/>
    <w:rsid w:val="00751764"/>
    <w:rsid w:val="00752CD5"/>
    <w:rsid w:val="00753C25"/>
    <w:rsid w:val="007540DA"/>
    <w:rsid w:val="007543E2"/>
    <w:rsid w:val="0075519D"/>
    <w:rsid w:val="00755355"/>
    <w:rsid w:val="007561AF"/>
    <w:rsid w:val="007574DE"/>
    <w:rsid w:val="007611C4"/>
    <w:rsid w:val="00761B4A"/>
    <w:rsid w:val="00763D82"/>
    <w:rsid w:val="00765C46"/>
    <w:rsid w:val="007667B0"/>
    <w:rsid w:val="007669EE"/>
    <w:rsid w:val="0077601E"/>
    <w:rsid w:val="00777A2B"/>
    <w:rsid w:val="00780008"/>
    <w:rsid w:val="00780829"/>
    <w:rsid w:val="00782A67"/>
    <w:rsid w:val="00782ECF"/>
    <w:rsid w:val="007832CE"/>
    <w:rsid w:val="00783F56"/>
    <w:rsid w:val="00784328"/>
    <w:rsid w:val="007868C5"/>
    <w:rsid w:val="00786969"/>
    <w:rsid w:val="00787265"/>
    <w:rsid w:val="00790828"/>
    <w:rsid w:val="00790BB6"/>
    <w:rsid w:val="00790EE3"/>
    <w:rsid w:val="00792052"/>
    <w:rsid w:val="0079278F"/>
    <w:rsid w:val="00792B1C"/>
    <w:rsid w:val="0079336C"/>
    <w:rsid w:val="00793B9D"/>
    <w:rsid w:val="00793D5D"/>
    <w:rsid w:val="007942B3"/>
    <w:rsid w:val="00794506"/>
    <w:rsid w:val="00794E06"/>
    <w:rsid w:val="00794FD5"/>
    <w:rsid w:val="007951F1"/>
    <w:rsid w:val="00796510"/>
    <w:rsid w:val="00796A2B"/>
    <w:rsid w:val="00796F58"/>
    <w:rsid w:val="007A227D"/>
    <w:rsid w:val="007A24E1"/>
    <w:rsid w:val="007A42C9"/>
    <w:rsid w:val="007A49D2"/>
    <w:rsid w:val="007A4AF9"/>
    <w:rsid w:val="007A7E30"/>
    <w:rsid w:val="007B022B"/>
    <w:rsid w:val="007B1253"/>
    <w:rsid w:val="007B292D"/>
    <w:rsid w:val="007B39FD"/>
    <w:rsid w:val="007B4D1A"/>
    <w:rsid w:val="007B5D5D"/>
    <w:rsid w:val="007B71EB"/>
    <w:rsid w:val="007C1659"/>
    <w:rsid w:val="007C1B34"/>
    <w:rsid w:val="007C210C"/>
    <w:rsid w:val="007C4CD8"/>
    <w:rsid w:val="007C6486"/>
    <w:rsid w:val="007C68A0"/>
    <w:rsid w:val="007C6DE2"/>
    <w:rsid w:val="007D02CC"/>
    <w:rsid w:val="007D0E91"/>
    <w:rsid w:val="007D1248"/>
    <w:rsid w:val="007D1461"/>
    <w:rsid w:val="007D14ED"/>
    <w:rsid w:val="007D3C3A"/>
    <w:rsid w:val="007D5658"/>
    <w:rsid w:val="007D7221"/>
    <w:rsid w:val="007F178F"/>
    <w:rsid w:val="007F2C1B"/>
    <w:rsid w:val="007F3540"/>
    <w:rsid w:val="007F3DD1"/>
    <w:rsid w:val="007F3FC7"/>
    <w:rsid w:val="007F69B0"/>
    <w:rsid w:val="007F6B74"/>
    <w:rsid w:val="007F6BE1"/>
    <w:rsid w:val="00802D30"/>
    <w:rsid w:val="008057E1"/>
    <w:rsid w:val="00805BEE"/>
    <w:rsid w:val="00810EB5"/>
    <w:rsid w:val="00811341"/>
    <w:rsid w:val="00812ADA"/>
    <w:rsid w:val="00813B36"/>
    <w:rsid w:val="00815CDB"/>
    <w:rsid w:val="00823EAE"/>
    <w:rsid w:val="0082614A"/>
    <w:rsid w:val="008307C9"/>
    <w:rsid w:val="00830829"/>
    <w:rsid w:val="00832EB2"/>
    <w:rsid w:val="00833CED"/>
    <w:rsid w:val="008358D3"/>
    <w:rsid w:val="00835CF1"/>
    <w:rsid w:val="00836DEF"/>
    <w:rsid w:val="0084056F"/>
    <w:rsid w:val="00841A0D"/>
    <w:rsid w:val="00842A27"/>
    <w:rsid w:val="00842C44"/>
    <w:rsid w:val="00842E99"/>
    <w:rsid w:val="00844281"/>
    <w:rsid w:val="00844283"/>
    <w:rsid w:val="0084451E"/>
    <w:rsid w:val="00844AEA"/>
    <w:rsid w:val="0084663A"/>
    <w:rsid w:val="0085018A"/>
    <w:rsid w:val="0085026D"/>
    <w:rsid w:val="00850EE6"/>
    <w:rsid w:val="00851EF4"/>
    <w:rsid w:val="00854E46"/>
    <w:rsid w:val="0085521A"/>
    <w:rsid w:val="00855689"/>
    <w:rsid w:val="00855CA2"/>
    <w:rsid w:val="008560D3"/>
    <w:rsid w:val="008603A6"/>
    <w:rsid w:val="00861730"/>
    <w:rsid w:val="00863888"/>
    <w:rsid w:val="008657A2"/>
    <w:rsid w:val="0086608B"/>
    <w:rsid w:val="00866F85"/>
    <w:rsid w:val="008708EE"/>
    <w:rsid w:val="00870EC6"/>
    <w:rsid w:val="00872188"/>
    <w:rsid w:val="0087341F"/>
    <w:rsid w:val="00874821"/>
    <w:rsid w:val="00876217"/>
    <w:rsid w:val="008765CD"/>
    <w:rsid w:val="008766B5"/>
    <w:rsid w:val="00883264"/>
    <w:rsid w:val="00884944"/>
    <w:rsid w:val="008849AC"/>
    <w:rsid w:val="00885D27"/>
    <w:rsid w:val="0088632F"/>
    <w:rsid w:val="00887C7A"/>
    <w:rsid w:val="008910B2"/>
    <w:rsid w:val="0089148E"/>
    <w:rsid w:val="00891705"/>
    <w:rsid w:val="00891AA8"/>
    <w:rsid w:val="00891DC8"/>
    <w:rsid w:val="00892C03"/>
    <w:rsid w:val="008937BD"/>
    <w:rsid w:val="00894187"/>
    <w:rsid w:val="0089421E"/>
    <w:rsid w:val="00896B35"/>
    <w:rsid w:val="00897F66"/>
    <w:rsid w:val="008A1425"/>
    <w:rsid w:val="008A40E8"/>
    <w:rsid w:val="008A4B21"/>
    <w:rsid w:val="008A52B7"/>
    <w:rsid w:val="008A5C60"/>
    <w:rsid w:val="008B0743"/>
    <w:rsid w:val="008B37FA"/>
    <w:rsid w:val="008B3FBA"/>
    <w:rsid w:val="008B5C13"/>
    <w:rsid w:val="008B7344"/>
    <w:rsid w:val="008C0C70"/>
    <w:rsid w:val="008C0C89"/>
    <w:rsid w:val="008C2C67"/>
    <w:rsid w:val="008C45F4"/>
    <w:rsid w:val="008C6CA2"/>
    <w:rsid w:val="008D11BF"/>
    <w:rsid w:val="008D1BE9"/>
    <w:rsid w:val="008D22F5"/>
    <w:rsid w:val="008D2B91"/>
    <w:rsid w:val="008D3B6C"/>
    <w:rsid w:val="008D4A85"/>
    <w:rsid w:val="008D4C55"/>
    <w:rsid w:val="008E4F8B"/>
    <w:rsid w:val="008E732F"/>
    <w:rsid w:val="008F20E1"/>
    <w:rsid w:val="008F21C4"/>
    <w:rsid w:val="008F22E1"/>
    <w:rsid w:val="008F4897"/>
    <w:rsid w:val="008F508B"/>
    <w:rsid w:val="008F64C4"/>
    <w:rsid w:val="008F7DDC"/>
    <w:rsid w:val="00900E36"/>
    <w:rsid w:val="009011AC"/>
    <w:rsid w:val="00901807"/>
    <w:rsid w:val="009030C8"/>
    <w:rsid w:val="00903153"/>
    <w:rsid w:val="00903EB9"/>
    <w:rsid w:val="0090548A"/>
    <w:rsid w:val="00906142"/>
    <w:rsid w:val="0090667B"/>
    <w:rsid w:val="00906A78"/>
    <w:rsid w:val="00911D72"/>
    <w:rsid w:val="00912998"/>
    <w:rsid w:val="00915377"/>
    <w:rsid w:val="00917787"/>
    <w:rsid w:val="00917D40"/>
    <w:rsid w:val="00920EC6"/>
    <w:rsid w:val="00921012"/>
    <w:rsid w:val="00924924"/>
    <w:rsid w:val="00926711"/>
    <w:rsid w:val="009267B7"/>
    <w:rsid w:val="00927100"/>
    <w:rsid w:val="00927ADC"/>
    <w:rsid w:val="00930955"/>
    <w:rsid w:val="00930D7E"/>
    <w:rsid w:val="009319F3"/>
    <w:rsid w:val="009322FC"/>
    <w:rsid w:val="00932AB9"/>
    <w:rsid w:val="00932AF6"/>
    <w:rsid w:val="009330FE"/>
    <w:rsid w:val="00933A28"/>
    <w:rsid w:val="009350F1"/>
    <w:rsid w:val="00936A17"/>
    <w:rsid w:val="00937A6C"/>
    <w:rsid w:val="009408D0"/>
    <w:rsid w:val="00942751"/>
    <w:rsid w:val="00944B5F"/>
    <w:rsid w:val="00945052"/>
    <w:rsid w:val="00946D22"/>
    <w:rsid w:val="00950717"/>
    <w:rsid w:val="00950E99"/>
    <w:rsid w:val="00951138"/>
    <w:rsid w:val="00952309"/>
    <w:rsid w:val="00953D67"/>
    <w:rsid w:val="0095604C"/>
    <w:rsid w:val="009575EB"/>
    <w:rsid w:val="009576B9"/>
    <w:rsid w:val="00957D27"/>
    <w:rsid w:val="009602D8"/>
    <w:rsid w:val="00960876"/>
    <w:rsid w:val="00961097"/>
    <w:rsid w:val="00961D39"/>
    <w:rsid w:val="0096221B"/>
    <w:rsid w:val="00962387"/>
    <w:rsid w:val="0096271B"/>
    <w:rsid w:val="009633B8"/>
    <w:rsid w:val="0096546E"/>
    <w:rsid w:val="0096564D"/>
    <w:rsid w:val="009659DC"/>
    <w:rsid w:val="009666AF"/>
    <w:rsid w:val="00966758"/>
    <w:rsid w:val="00970D53"/>
    <w:rsid w:val="0097256E"/>
    <w:rsid w:val="00972C18"/>
    <w:rsid w:val="00973394"/>
    <w:rsid w:val="0097381F"/>
    <w:rsid w:val="00974A10"/>
    <w:rsid w:val="00976863"/>
    <w:rsid w:val="00977001"/>
    <w:rsid w:val="00977CD0"/>
    <w:rsid w:val="009809EE"/>
    <w:rsid w:val="00981095"/>
    <w:rsid w:val="009852B7"/>
    <w:rsid w:val="009854D8"/>
    <w:rsid w:val="00985AC2"/>
    <w:rsid w:val="0098647C"/>
    <w:rsid w:val="00986689"/>
    <w:rsid w:val="00992238"/>
    <w:rsid w:val="00994959"/>
    <w:rsid w:val="00997196"/>
    <w:rsid w:val="009A1E17"/>
    <w:rsid w:val="009A20B9"/>
    <w:rsid w:val="009A20F4"/>
    <w:rsid w:val="009A4159"/>
    <w:rsid w:val="009A47BC"/>
    <w:rsid w:val="009A5B02"/>
    <w:rsid w:val="009A5B87"/>
    <w:rsid w:val="009A5D16"/>
    <w:rsid w:val="009A7020"/>
    <w:rsid w:val="009B10CC"/>
    <w:rsid w:val="009B1735"/>
    <w:rsid w:val="009B1A03"/>
    <w:rsid w:val="009B4A8A"/>
    <w:rsid w:val="009B67F9"/>
    <w:rsid w:val="009C0840"/>
    <w:rsid w:val="009C3DCD"/>
    <w:rsid w:val="009C45E6"/>
    <w:rsid w:val="009C5664"/>
    <w:rsid w:val="009C5BDB"/>
    <w:rsid w:val="009C62E9"/>
    <w:rsid w:val="009C6FB3"/>
    <w:rsid w:val="009C728E"/>
    <w:rsid w:val="009D030D"/>
    <w:rsid w:val="009D1B90"/>
    <w:rsid w:val="009D1D07"/>
    <w:rsid w:val="009D2524"/>
    <w:rsid w:val="009D30AB"/>
    <w:rsid w:val="009D3C80"/>
    <w:rsid w:val="009D56CC"/>
    <w:rsid w:val="009D586E"/>
    <w:rsid w:val="009D760F"/>
    <w:rsid w:val="009D7A0F"/>
    <w:rsid w:val="009D7B00"/>
    <w:rsid w:val="009E00F8"/>
    <w:rsid w:val="009E1BC0"/>
    <w:rsid w:val="009E378A"/>
    <w:rsid w:val="009E74DA"/>
    <w:rsid w:val="009E7AD5"/>
    <w:rsid w:val="009F17DF"/>
    <w:rsid w:val="009F187D"/>
    <w:rsid w:val="009F1B2B"/>
    <w:rsid w:val="009F1D9B"/>
    <w:rsid w:val="009F2EAB"/>
    <w:rsid w:val="009F4228"/>
    <w:rsid w:val="009F44B7"/>
    <w:rsid w:val="009F46B5"/>
    <w:rsid w:val="009F4B81"/>
    <w:rsid w:val="009F620A"/>
    <w:rsid w:val="009F6DFD"/>
    <w:rsid w:val="009F79F3"/>
    <w:rsid w:val="00A0044B"/>
    <w:rsid w:val="00A01A90"/>
    <w:rsid w:val="00A01BD6"/>
    <w:rsid w:val="00A026BA"/>
    <w:rsid w:val="00A02987"/>
    <w:rsid w:val="00A042F6"/>
    <w:rsid w:val="00A0583A"/>
    <w:rsid w:val="00A06D3D"/>
    <w:rsid w:val="00A077C6"/>
    <w:rsid w:val="00A07967"/>
    <w:rsid w:val="00A07CA5"/>
    <w:rsid w:val="00A07F67"/>
    <w:rsid w:val="00A11C0B"/>
    <w:rsid w:val="00A15460"/>
    <w:rsid w:val="00A154B0"/>
    <w:rsid w:val="00A16212"/>
    <w:rsid w:val="00A1732E"/>
    <w:rsid w:val="00A17766"/>
    <w:rsid w:val="00A204C0"/>
    <w:rsid w:val="00A211DC"/>
    <w:rsid w:val="00A22107"/>
    <w:rsid w:val="00A22C7E"/>
    <w:rsid w:val="00A22F4B"/>
    <w:rsid w:val="00A230F8"/>
    <w:rsid w:val="00A24D14"/>
    <w:rsid w:val="00A252D5"/>
    <w:rsid w:val="00A253CE"/>
    <w:rsid w:val="00A27718"/>
    <w:rsid w:val="00A27D95"/>
    <w:rsid w:val="00A30E24"/>
    <w:rsid w:val="00A3172C"/>
    <w:rsid w:val="00A32385"/>
    <w:rsid w:val="00A339F3"/>
    <w:rsid w:val="00A34668"/>
    <w:rsid w:val="00A41181"/>
    <w:rsid w:val="00A427C6"/>
    <w:rsid w:val="00A43649"/>
    <w:rsid w:val="00A43EDA"/>
    <w:rsid w:val="00A446F2"/>
    <w:rsid w:val="00A45331"/>
    <w:rsid w:val="00A47251"/>
    <w:rsid w:val="00A50F67"/>
    <w:rsid w:val="00A51E39"/>
    <w:rsid w:val="00A57188"/>
    <w:rsid w:val="00A573C0"/>
    <w:rsid w:val="00A57CCD"/>
    <w:rsid w:val="00A60ADE"/>
    <w:rsid w:val="00A619EC"/>
    <w:rsid w:val="00A6491E"/>
    <w:rsid w:val="00A6501E"/>
    <w:rsid w:val="00A67298"/>
    <w:rsid w:val="00A67674"/>
    <w:rsid w:val="00A6794A"/>
    <w:rsid w:val="00A702AC"/>
    <w:rsid w:val="00A7037A"/>
    <w:rsid w:val="00A73C4E"/>
    <w:rsid w:val="00A73FF1"/>
    <w:rsid w:val="00A75E68"/>
    <w:rsid w:val="00A769F8"/>
    <w:rsid w:val="00A77A63"/>
    <w:rsid w:val="00A81413"/>
    <w:rsid w:val="00A8186C"/>
    <w:rsid w:val="00A82A5D"/>
    <w:rsid w:val="00A82BA9"/>
    <w:rsid w:val="00A82CA7"/>
    <w:rsid w:val="00A83494"/>
    <w:rsid w:val="00A83635"/>
    <w:rsid w:val="00A848B5"/>
    <w:rsid w:val="00A84963"/>
    <w:rsid w:val="00A84B88"/>
    <w:rsid w:val="00A84EE4"/>
    <w:rsid w:val="00A854D0"/>
    <w:rsid w:val="00A909B6"/>
    <w:rsid w:val="00A915D4"/>
    <w:rsid w:val="00A91FFD"/>
    <w:rsid w:val="00A92825"/>
    <w:rsid w:val="00A92C04"/>
    <w:rsid w:val="00A94679"/>
    <w:rsid w:val="00A956EE"/>
    <w:rsid w:val="00A974EB"/>
    <w:rsid w:val="00AA093B"/>
    <w:rsid w:val="00AA0962"/>
    <w:rsid w:val="00AA1740"/>
    <w:rsid w:val="00AA1BC0"/>
    <w:rsid w:val="00AA25DA"/>
    <w:rsid w:val="00AA333B"/>
    <w:rsid w:val="00AA3FA5"/>
    <w:rsid w:val="00AA467C"/>
    <w:rsid w:val="00AA46D8"/>
    <w:rsid w:val="00AA501A"/>
    <w:rsid w:val="00AA5F16"/>
    <w:rsid w:val="00AA6017"/>
    <w:rsid w:val="00AA6DE2"/>
    <w:rsid w:val="00AB0689"/>
    <w:rsid w:val="00AB3BE8"/>
    <w:rsid w:val="00AB4E26"/>
    <w:rsid w:val="00AB6EBA"/>
    <w:rsid w:val="00AC25D0"/>
    <w:rsid w:val="00AC2AAF"/>
    <w:rsid w:val="00AC4F30"/>
    <w:rsid w:val="00AC67CF"/>
    <w:rsid w:val="00AC747F"/>
    <w:rsid w:val="00AC7791"/>
    <w:rsid w:val="00AD0AAE"/>
    <w:rsid w:val="00AD2399"/>
    <w:rsid w:val="00AD5A90"/>
    <w:rsid w:val="00AD60FB"/>
    <w:rsid w:val="00AD7A84"/>
    <w:rsid w:val="00AE000F"/>
    <w:rsid w:val="00AE0580"/>
    <w:rsid w:val="00AE28BC"/>
    <w:rsid w:val="00AE2C0C"/>
    <w:rsid w:val="00AE2E98"/>
    <w:rsid w:val="00AE3B62"/>
    <w:rsid w:val="00AE50A8"/>
    <w:rsid w:val="00AE5DBE"/>
    <w:rsid w:val="00AE5F0A"/>
    <w:rsid w:val="00AF0DBF"/>
    <w:rsid w:val="00AF1712"/>
    <w:rsid w:val="00AF1E10"/>
    <w:rsid w:val="00AF20BD"/>
    <w:rsid w:val="00AF27A3"/>
    <w:rsid w:val="00AF2FCC"/>
    <w:rsid w:val="00AF5276"/>
    <w:rsid w:val="00AF6166"/>
    <w:rsid w:val="00AF7CD1"/>
    <w:rsid w:val="00B00692"/>
    <w:rsid w:val="00B00820"/>
    <w:rsid w:val="00B0442B"/>
    <w:rsid w:val="00B04A05"/>
    <w:rsid w:val="00B04B0D"/>
    <w:rsid w:val="00B117B3"/>
    <w:rsid w:val="00B13DF7"/>
    <w:rsid w:val="00B1447A"/>
    <w:rsid w:val="00B159F8"/>
    <w:rsid w:val="00B20F14"/>
    <w:rsid w:val="00B219AB"/>
    <w:rsid w:val="00B21C4E"/>
    <w:rsid w:val="00B224CC"/>
    <w:rsid w:val="00B22922"/>
    <w:rsid w:val="00B22F7C"/>
    <w:rsid w:val="00B2442D"/>
    <w:rsid w:val="00B2454E"/>
    <w:rsid w:val="00B25624"/>
    <w:rsid w:val="00B2601F"/>
    <w:rsid w:val="00B26CFC"/>
    <w:rsid w:val="00B27DB8"/>
    <w:rsid w:val="00B31DC7"/>
    <w:rsid w:val="00B33373"/>
    <w:rsid w:val="00B343B6"/>
    <w:rsid w:val="00B34824"/>
    <w:rsid w:val="00B34E6F"/>
    <w:rsid w:val="00B35766"/>
    <w:rsid w:val="00B358B5"/>
    <w:rsid w:val="00B35927"/>
    <w:rsid w:val="00B403AB"/>
    <w:rsid w:val="00B40AE8"/>
    <w:rsid w:val="00B40BAC"/>
    <w:rsid w:val="00B412FE"/>
    <w:rsid w:val="00B4598D"/>
    <w:rsid w:val="00B47350"/>
    <w:rsid w:val="00B47B1B"/>
    <w:rsid w:val="00B51932"/>
    <w:rsid w:val="00B52BEF"/>
    <w:rsid w:val="00B53FCF"/>
    <w:rsid w:val="00B54A67"/>
    <w:rsid w:val="00B5590E"/>
    <w:rsid w:val="00B55BD8"/>
    <w:rsid w:val="00B55D31"/>
    <w:rsid w:val="00B564CF"/>
    <w:rsid w:val="00B56F72"/>
    <w:rsid w:val="00B570DD"/>
    <w:rsid w:val="00B60D72"/>
    <w:rsid w:val="00B613CB"/>
    <w:rsid w:val="00B617FE"/>
    <w:rsid w:val="00B61F20"/>
    <w:rsid w:val="00B621F0"/>
    <w:rsid w:val="00B62E4D"/>
    <w:rsid w:val="00B63511"/>
    <w:rsid w:val="00B636DA"/>
    <w:rsid w:val="00B65909"/>
    <w:rsid w:val="00B65CAE"/>
    <w:rsid w:val="00B66566"/>
    <w:rsid w:val="00B66AFE"/>
    <w:rsid w:val="00B70655"/>
    <w:rsid w:val="00B71F91"/>
    <w:rsid w:val="00B72AB2"/>
    <w:rsid w:val="00B759B3"/>
    <w:rsid w:val="00B85E19"/>
    <w:rsid w:val="00B90DA9"/>
    <w:rsid w:val="00B928E6"/>
    <w:rsid w:val="00B93306"/>
    <w:rsid w:val="00B942D8"/>
    <w:rsid w:val="00B957D4"/>
    <w:rsid w:val="00B964FF"/>
    <w:rsid w:val="00B97532"/>
    <w:rsid w:val="00BA2C30"/>
    <w:rsid w:val="00BA3998"/>
    <w:rsid w:val="00BA5FF3"/>
    <w:rsid w:val="00BA7A92"/>
    <w:rsid w:val="00BB488F"/>
    <w:rsid w:val="00BB5176"/>
    <w:rsid w:val="00BB542D"/>
    <w:rsid w:val="00BB7398"/>
    <w:rsid w:val="00BB7D40"/>
    <w:rsid w:val="00BC1E2E"/>
    <w:rsid w:val="00BC25E0"/>
    <w:rsid w:val="00BC3E71"/>
    <w:rsid w:val="00BC4CF7"/>
    <w:rsid w:val="00BC6353"/>
    <w:rsid w:val="00BC7EC1"/>
    <w:rsid w:val="00BD044D"/>
    <w:rsid w:val="00BD0B5B"/>
    <w:rsid w:val="00BD174E"/>
    <w:rsid w:val="00BD2366"/>
    <w:rsid w:val="00BD23B7"/>
    <w:rsid w:val="00BD2EBC"/>
    <w:rsid w:val="00BD3CAB"/>
    <w:rsid w:val="00BD4AB8"/>
    <w:rsid w:val="00BD5303"/>
    <w:rsid w:val="00BD763F"/>
    <w:rsid w:val="00BE5112"/>
    <w:rsid w:val="00BE78DD"/>
    <w:rsid w:val="00BE7CD9"/>
    <w:rsid w:val="00BF1A35"/>
    <w:rsid w:val="00BF2D94"/>
    <w:rsid w:val="00BF3907"/>
    <w:rsid w:val="00BF5E1E"/>
    <w:rsid w:val="00BF6EA8"/>
    <w:rsid w:val="00C002AE"/>
    <w:rsid w:val="00C00A44"/>
    <w:rsid w:val="00C028B7"/>
    <w:rsid w:val="00C046F2"/>
    <w:rsid w:val="00C0476A"/>
    <w:rsid w:val="00C0511D"/>
    <w:rsid w:val="00C05850"/>
    <w:rsid w:val="00C05DDC"/>
    <w:rsid w:val="00C063B7"/>
    <w:rsid w:val="00C1113D"/>
    <w:rsid w:val="00C14482"/>
    <w:rsid w:val="00C1671A"/>
    <w:rsid w:val="00C17B9C"/>
    <w:rsid w:val="00C216C8"/>
    <w:rsid w:val="00C21E6B"/>
    <w:rsid w:val="00C23179"/>
    <w:rsid w:val="00C237FA"/>
    <w:rsid w:val="00C2437F"/>
    <w:rsid w:val="00C25091"/>
    <w:rsid w:val="00C25872"/>
    <w:rsid w:val="00C266EB"/>
    <w:rsid w:val="00C2792B"/>
    <w:rsid w:val="00C30FE4"/>
    <w:rsid w:val="00C314D0"/>
    <w:rsid w:val="00C34755"/>
    <w:rsid w:val="00C3508A"/>
    <w:rsid w:val="00C354B1"/>
    <w:rsid w:val="00C36A77"/>
    <w:rsid w:val="00C36EFE"/>
    <w:rsid w:val="00C37C72"/>
    <w:rsid w:val="00C41867"/>
    <w:rsid w:val="00C436F1"/>
    <w:rsid w:val="00C45BB9"/>
    <w:rsid w:val="00C50E68"/>
    <w:rsid w:val="00C5171A"/>
    <w:rsid w:val="00C536B6"/>
    <w:rsid w:val="00C5447D"/>
    <w:rsid w:val="00C5781A"/>
    <w:rsid w:val="00C57AED"/>
    <w:rsid w:val="00C6014A"/>
    <w:rsid w:val="00C61CA8"/>
    <w:rsid w:val="00C64645"/>
    <w:rsid w:val="00C64AFD"/>
    <w:rsid w:val="00C65AEB"/>
    <w:rsid w:val="00C65BF7"/>
    <w:rsid w:val="00C660B6"/>
    <w:rsid w:val="00C662F1"/>
    <w:rsid w:val="00C67CDD"/>
    <w:rsid w:val="00C73BA0"/>
    <w:rsid w:val="00C75D6D"/>
    <w:rsid w:val="00C769E1"/>
    <w:rsid w:val="00C76E22"/>
    <w:rsid w:val="00C77997"/>
    <w:rsid w:val="00C82279"/>
    <w:rsid w:val="00C85C71"/>
    <w:rsid w:val="00C85DF8"/>
    <w:rsid w:val="00C86EE7"/>
    <w:rsid w:val="00C90AB0"/>
    <w:rsid w:val="00C90F8C"/>
    <w:rsid w:val="00C92CCA"/>
    <w:rsid w:val="00C92F1A"/>
    <w:rsid w:val="00C9424E"/>
    <w:rsid w:val="00C96B3C"/>
    <w:rsid w:val="00C97471"/>
    <w:rsid w:val="00C977D1"/>
    <w:rsid w:val="00C977E0"/>
    <w:rsid w:val="00CA2469"/>
    <w:rsid w:val="00CA5079"/>
    <w:rsid w:val="00CB07D9"/>
    <w:rsid w:val="00CB2219"/>
    <w:rsid w:val="00CB2A67"/>
    <w:rsid w:val="00CB487B"/>
    <w:rsid w:val="00CB4DFD"/>
    <w:rsid w:val="00CB6402"/>
    <w:rsid w:val="00CB7200"/>
    <w:rsid w:val="00CC06DD"/>
    <w:rsid w:val="00CC16B8"/>
    <w:rsid w:val="00CC1964"/>
    <w:rsid w:val="00CC1B8A"/>
    <w:rsid w:val="00CC3B9E"/>
    <w:rsid w:val="00CC5B36"/>
    <w:rsid w:val="00CD0DFC"/>
    <w:rsid w:val="00CD357C"/>
    <w:rsid w:val="00CD4CCE"/>
    <w:rsid w:val="00CD6CB7"/>
    <w:rsid w:val="00CE0A32"/>
    <w:rsid w:val="00CE1506"/>
    <w:rsid w:val="00CE33D1"/>
    <w:rsid w:val="00CE3926"/>
    <w:rsid w:val="00CE3FE7"/>
    <w:rsid w:val="00CE42EB"/>
    <w:rsid w:val="00CE572E"/>
    <w:rsid w:val="00CE58BE"/>
    <w:rsid w:val="00CE5D2F"/>
    <w:rsid w:val="00CE7298"/>
    <w:rsid w:val="00CE7A81"/>
    <w:rsid w:val="00CF15A2"/>
    <w:rsid w:val="00CF2B1E"/>
    <w:rsid w:val="00CF2F80"/>
    <w:rsid w:val="00CF3051"/>
    <w:rsid w:val="00CF4589"/>
    <w:rsid w:val="00D061D2"/>
    <w:rsid w:val="00D06807"/>
    <w:rsid w:val="00D10249"/>
    <w:rsid w:val="00D10A07"/>
    <w:rsid w:val="00D13BC6"/>
    <w:rsid w:val="00D15722"/>
    <w:rsid w:val="00D159D1"/>
    <w:rsid w:val="00D20290"/>
    <w:rsid w:val="00D20422"/>
    <w:rsid w:val="00D229FF"/>
    <w:rsid w:val="00D22E31"/>
    <w:rsid w:val="00D23A73"/>
    <w:rsid w:val="00D2552C"/>
    <w:rsid w:val="00D255C9"/>
    <w:rsid w:val="00D269FD"/>
    <w:rsid w:val="00D2708C"/>
    <w:rsid w:val="00D30680"/>
    <w:rsid w:val="00D30A8C"/>
    <w:rsid w:val="00D329C1"/>
    <w:rsid w:val="00D32BEA"/>
    <w:rsid w:val="00D3340F"/>
    <w:rsid w:val="00D33788"/>
    <w:rsid w:val="00D34E8D"/>
    <w:rsid w:val="00D35230"/>
    <w:rsid w:val="00D40A98"/>
    <w:rsid w:val="00D41D35"/>
    <w:rsid w:val="00D41D7B"/>
    <w:rsid w:val="00D432B2"/>
    <w:rsid w:val="00D45001"/>
    <w:rsid w:val="00D46E0A"/>
    <w:rsid w:val="00D47A3D"/>
    <w:rsid w:val="00D51F3A"/>
    <w:rsid w:val="00D53DD7"/>
    <w:rsid w:val="00D54AFE"/>
    <w:rsid w:val="00D569C3"/>
    <w:rsid w:val="00D57D2B"/>
    <w:rsid w:val="00D6004D"/>
    <w:rsid w:val="00D60368"/>
    <w:rsid w:val="00D60D54"/>
    <w:rsid w:val="00D61A9B"/>
    <w:rsid w:val="00D62233"/>
    <w:rsid w:val="00D64388"/>
    <w:rsid w:val="00D64CF6"/>
    <w:rsid w:val="00D64FBE"/>
    <w:rsid w:val="00D66580"/>
    <w:rsid w:val="00D67BBE"/>
    <w:rsid w:val="00D7288B"/>
    <w:rsid w:val="00D73105"/>
    <w:rsid w:val="00D731B9"/>
    <w:rsid w:val="00D734F6"/>
    <w:rsid w:val="00D74943"/>
    <w:rsid w:val="00D75655"/>
    <w:rsid w:val="00D7596D"/>
    <w:rsid w:val="00D76246"/>
    <w:rsid w:val="00D817BB"/>
    <w:rsid w:val="00D82598"/>
    <w:rsid w:val="00D82679"/>
    <w:rsid w:val="00D82A3D"/>
    <w:rsid w:val="00D84BD4"/>
    <w:rsid w:val="00D85673"/>
    <w:rsid w:val="00D858DC"/>
    <w:rsid w:val="00D903B2"/>
    <w:rsid w:val="00D90DB6"/>
    <w:rsid w:val="00D90DC8"/>
    <w:rsid w:val="00D9231D"/>
    <w:rsid w:val="00D92F7E"/>
    <w:rsid w:val="00D94767"/>
    <w:rsid w:val="00D9742C"/>
    <w:rsid w:val="00DA00BD"/>
    <w:rsid w:val="00DA13C6"/>
    <w:rsid w:val="00DA1412"/>
    <w:rsid w:val="00DA2107"/>
    <w:rsid w:val="00DA2C78"/>
    <w:rsid w:val="00DA3D33"/>
    <w:rsid w:val="00DA3E79"/>
    <w:rsid w:val="00DA61CF"/>
    <w:rsid w:val="00DA633E"/>
    <w:rsid w:val="00DA7200"/>
    <w:rsid w:val="00DB017F"/>
    <w:rsid w:val="00DB0518"/>
    <w:rsid w:val="00DB1321"/>
    <w:rsid w:val="00DB1A6C"/>
    <w:rsid w:val="00DB2397"/>
    <w:rsid w:val="00DB2859"/>
    <w:rsid w:val="00DB33CB"/>
    <w:rsid w:val="00DB68E3"/>
    <w:rsid w:val="00DB695A"/>
    <w:rsid w:val="00DB76A0"/>
    <w:rsid w:val="00DC1A3A"/>
    <w:rsid w:val="00DC2690"/>
    <w:rsid w:val="00DC2802"/>
    <w:rsid w:val="00DC2ED6"/>
    <w:rsid w:val="00DC4D91"/>
    <w:rsid w:val="00DC7681"/>
    <w:rsid w:val="00DD1693"/>
    <w:rsid w:val="00DD18FF"/>
    <w:rsid w:val="00DD4737"/>
    <w:rsid w:val="00DD495A"/>
    <w:rsid w:val="00DD5138"/>
    <w:rsid w:val="00DD617F"/>
    <w:rsid w:val="00DD68C9"/>
    <w:rsid w:val="00DD6A66"/>
    <w:rsid w:val="00DD6E1D"/>
    <w:rsid w:val="00DE101F"/>
    <w:rsid w:val="00DE1A82"/>
    <w:rsid w:val="00DE2BB3"/>
    <w:rsid w:val="00DE2E02"/>
    <w:rsid w:val="00DE3246"/>
    <w:rsid w:val="00DE3FBC"/>
    <w:rsid w:val="00DE5110"/>
    <w:rsid w:val="00DE6548"/>
    <w:rsid w:val="00DE6ACB"/>
    <w:rsid w:val="00DE6DB9"/>
    <w:rsid w:val="00DF06F9"/>
    <w:rsid w:val="00DF1DE4"/>
    <w:rsid w:val="00DF6683"/>
    <w:rsid w:val="00DF772C"/>
    <w:rsid w:val="00E0035F"/>
    <w:rsid w:val="00E00491"/>
    <w:rsid w:val="00E00EE7"/>
    <w:rsid w:val="00E01101"/>
    <w:rsid w:val="00E01255"/>
    <w:rsid w:val="00E0442D"/>
    <w:rsid w:val="00E0675A"/>
    <w:rsid w:val="00E1148B"/>
    <w:rsid w:val="00E1178F"/>
    <w:rsid w:val="00E11C83"/>
    <w:rsid w:val="00E12DED"/>
    <w:rsid w:val="00E13B99"/>
    <w:rsid w:val="00E142F7"/>
    <w:rsid w:val="00E14344"/>
    <w:rsid w:val="00E14B83"/>
    <w:rsid w:val="00E14CAA"/>
    <w:rsid w:val="00E1594A"/>
    <w:rsid w:val="00E17616"/>
    <w:rsid w:val="00E202ED"/>
    <w:rsid w:val="00E2109A"/>
    <w:rsid w:val="00E2146A"/>
    <w:rsid w:val="00E250F6"/>
    <w:rsid w:val="00E2544F"/>
    <w:rsid w:val="00E26587"/>
    <w:rsid w:val="00E26CF6"/>
    <w:rsid w:val="00E31B0C"/>
    <w:rsid w:val="00E31CB3"/>
    <w:rsid w:val="00E33B9D"/>
    <w:rsid w:val="00E34336"/>
    <w:rsid w:val="00E34A75"/>
    <w:rsid w:val="00E350B6"/>
    <w:rsid w:val="00E35FAC"/>
    <w:rsid w:val="00E37DC7"/>
    <w:rsid w:val="00E43A93"/>
    <w:rsid w:val="00E43F8B"/>
    <w:rsid w:val="00E444DC"/>
    <w:rsid w:val="00E474FF"/>
    <w:rsid w:val="00E50B68"/>
    <w:rsid w:val="00E51EF4"/>
    <w:rsid w:val="00E567C0"/>
    <w:rsid w:val="00E56A6C"/>
    <w:rsid w:val="00E57D38"/>
    <w:rsid w:val="00E65519"/>
    <w:rsid w:val="00E65C3B"/>
    <w:rsid w:val="00E65E97"/>
    <w:rsid w:val="00E71113"/>
    <w:rsid w:val="00E7296E"/>
    <w:rsid w:val="00E73C80"/>
    <w:rsid w:val="00E74257"/>
    <w:rsid w:val="00E74570"/>
    <w:rsid w:val="00E75B33"/>
    <w:rsid w:val="00E763C9"/>
    <w:rsid w:val="00E80B82"/>
    <w:rsid w:val="00E80E65"/>
    <w:rsid w:val="00E81164"/>
    <w:rsid w:val="00E84E29"/>
    <w:rsid w:val="00E8505C"/>
    <w:rsid w:val="00E861B0"/>
    <w:rsid w:val="00E869D5"/>
    <w:rsid w:val="00E86A41"/>
    <w:rsid w:val="00E87B45"/>
    <w:rsid w:val="00E90EDB"/>
    <w:rsid w:val="00E9131C"/>
    <w:rsid w:val="00E92BD5"/>
    <w:rsid w:val="00E93149"/>
    <w:rsid w:val="00E93241"/>
    <w:rsid w:val="00E93495"/>
    <w:rsid w:val="00E946A1"/>
    <w:rsid w:val="00E9513B"/>
    <w:rsid w:val="00E95F75"/>
    <w:rsid w:val="00E9671F"/>
    <w:rsid w:val="00E96837"/>
    <w:rsid w:val="00E969C8"/>
    <w:rsid w:val="00E974C1"/>
    <w:rsid w:val="00EA03C9"/>
    <w:rsid w:val="00EA0C5A"/>
    <w:rsid w:val="00EA246F"/>
    <w:rsid w:val="00EA592B"/>
    <w:rsid w:val="00EB1798"/>
    <w:rsid w:val="00EB1D79"/>
    <w:rsid w:val="00EB346E"/>
    <w:rsid w:val="00EB6705"/>
    <w:rsid w:val="00EB6C35"/>
    <w:rsid w:val="00EB7EC7"/>
    <w:rsid w:val="00EC0778"/>
    <w:rsid w:val="00EC1F85"/>
    <w:rsid w:val="00EC2CC0"/>
    <w:rsid w:val="00EC3E06"/>
    <w:rsid w:val="00EC61CD"/>
    <w:rsid w:val="00EC7745"/>
    <w:rsid w:val="00ED1F95"/>
    <w:rsid w:val="00ED26AD"/>
    <w:rsid w:val="00ED4AFD"/>
    <w:rsid w:val="00ED6164"/>
    <w:rsid w:val="00ED7E12"/>
    <w:rsid w:val="00EE05D5"/>
    <w:rsid w:val="00EE276B"/>
    <w:rsid w:val="00EE27BF"/>
    <w:rsid w:val="00EE68A0"/>
    <w:rsid w:val="00EE7532"/>
    <w:rsid w:val="00EF0BBC"/>
    <w:rsid w:val="00EF1BD6"/>
    <w:rsid w:val="00EF278E"/>
    <w:rsid w:val="00EF27B6"/>
    <w:rsid w:val="00EF36FB"/>
    <w:rsid w:val="00EF4993"/>
    <w:rsid w:val="00EF4B9F"/>
    <w:rsid w:val="00EF53A1"/>
    <w:rsid w:val="00EF66FB"/>
    <w:rsid w:val="00EF6791"/>
    <w:rsid w:val="00F00163"/>
    <w:rsid w:val="00F00391"/>
    <w:rsid w:val="00F03EE6"/>
    <w:rsid w:val="00F05341"/>
    <w:rsid w:val="00F056C9"/>
    <w:rsid w:val="00F057D2"/>
    <w:rsid w:val="00F05B7A"/>
    <w:rsid w:val="00F10AD5"/>
    <w:rsid w:val="00F11567"/>
    <w:rsid w:val="00F147CA"/>
    <w:rsid w:val="00F14818"/>
    <w:rsid w:val="00F16C50"/>
    <w:rsid w:val="00F17FB4"/>
    <w:rsid w:val="00F17FF9"/>
    <w:rsid w:val="00F21A43"/>
    <w:rsid w:val="00F2355C"/>
    <w:rsid w:val="00F23924"/>
    <w:rsid w:val="00F254F8"/>
    <w:rsid w:val="00F256CC"/>
    <w:rsid w:val="00F277C0"/>
    <w:rsid w:val="00F27D8A"/>
    <w:rsid w:val="00F31414"/>
    <w:rsid w:val="00F315D8"/>
    <w:rsid w:val="00F31BE6"/>
    <w:rsid w:val="00F3215A"/>
    <w:rsid w:val="00F356B0"/>
    <w:rsid w:val="00F36078"/>
    <w:rsid w:val="00F366AA"/>
    <w:rsid w:val="00F3674D"/>
    <w:rsid w:val="00F403F0"/>
    <w:rsid w:val="00F41340"/>
    <w:rsid w:val="00F46699"/>
    <w:rsid w:val="00F4747B"/>
    <w:rsid w:val="00F474C8"/>
    <w:rsid w:val="00F501BC"/>
    <w:rsid w:val="00F5051E"/>
    <w:rsid w:val="00F5075E"/>
    <w:rsid w:val="00F51FD0"/>
    <w:rsid w:val="00F53DB1"/>
    <w:rsid w:val="00F54395"/>
    <w:rsid w:val="00F556B2"/>
    <w:rsid w:val="00F5627C"/>
    <w:rsid w:val="00F5675E"/>
    <w:rsid w:val="00F571E7"/>
    <w:rsid w:val="00F57546"/>
    <w:rsid w:val="00F60501"/>
    <w:rsid w:val="00F605D9"/>
    <w:rsid w:val="00F6080F"/>
    <w:rsid w:val="00F61647"/>
    <w:rsid w:val="00F62E57"/>
    <w:rsid w:val="00F63E2B"/>
    <w:rsid w:val="00F65221"/>
    <w:rsid w:val="00F66460"/>
    <w:rsid w:val="00F66A6C"/>
    <w:rsid w:val="00F67184"/>
    <w:rsid w:val="00F7099D"/>
    <w:rsid w:val="00F71717"/>
    <w:rsid w:val="00F71E7C"/>
    <w:rsid w:val="00F72B9E"/>
    <w:rsid w:val="00F72F24"/>
    <w:rsid w:val="00F72F8A"/>
    <w:rsid w:val="00F767CD"/>
    <w:rsid w:val="00F76CD8"/>
    <w:rsid w:val="00F77679"/>
    <w:rsid w:val="00F7773B"/>
    <w:rsid w:val="00F8027A"/>
    <w:rsid w:val="00F80E84"/>
    <w:rsid w:val="00F81561"/>
    <w:rsid w:val="00F817EB"/>
    <w:rsid w:val="00F81B26"/>
    <w:rsid w:val="00F81E86"/>
    <w:rsid w:val="00F853F8"/>
    <w:rsid w:val="00F855DD"/>
    <w:rsid w:val="00F85F4E"/>
    <w:rsid w:val="00F87E2F"/>
    <w:rsid w:val="00F900B5"/>
    <w:rsid w:val="00F92687"/>
    <w:rsid w:val="00F95500"/>
    <w:rsid w:val="00F95745"/>
    <w:rsid w:val="00F9752A"/>
    <w:rsid w:val="00F978E0"/>
    <w:rsid w:val="00F97E8E"/>
    <w:rsid w:val="00FA281C"/>
    <w:rsid w:val="00FA2E33"/>
    <w:rsid w:val="00FA3062"/>
    <w:rsid w:val="00FA328B"/>
    <w:rsid w:val="00FA47BF"/>
    <w:rsid w:val="00FA4EDD"/>
    <w:rsid w:val="00FA59E2"/>
    <w:rsid w:val="00FA7020"/>
    <w:rsid w:val="00FA7168"/>
    <w:rsid w:val="00FB1170"/>
    <w:rsid w:val="00FB12E7"/>
    <w:rsid w:val="00FB14BB"/>
    <w:rsid w:val="00FB172B"/>
    <w:rsid w:val="00FB1988"/>
    <w:rsid w:val="00FB7799"/>
    <w:rsid w:val="00FC016B"/>
    <w:rsid w:val="00FC0458"/>
    <w:rsid w:val="00FC0CBA"/>
    <w:rsid w:val="00FC16E7"/>
    <w:rsid w:val="00FC17DC"/>
    <w:rsid w:val="00FC2177"/>
    <w:rsid w:val="00FC454D"/>
    <w:rsid w:val="00FC595E"/>
    <w:rsid w:val="00FC7617"/>
    <w:rsid w:val="00FC7DB7"/>
    <w:rsid w:val="00FD04D7"/>
    <w:rsid w:val="00FD070F"/>
    <w:rsid w:val="00FD3190"/>
    <w:rsid w:val="00FD76B0"/>
    <w:rsid w:val="00FE0EC9"/>
    <w:rsid w:val="00FE3B99"/>
    <w:rsid w:val="00FE6702"/>
    <w:rsid w:val="00FE6711"/>
    <w:rsid w:val="00FE69A8"/>
    <w:rsid w:val="00FE7CDB"/>
    <w:rsid w:val="00FF0E7B"/>
    <w:rsid w:val="00FF2746"/>
    <w:rsid w:val="00FF2C6E"/>
    <w:rsid w:val="00FF4EEE"/>
    <w:rsid w:val="00FF5EFE"/>
    <w:rsid w:val="00FF62D6"/>
    <w:rsid w:val="00FF6B66"/>
    <w:rsid w:val="00FF72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DE3C"/>
  <w15:chartTrackingRefBased/>
  <w15:docId w15:val="{CFF12CFB-1DA6-4E80-85E1-84D5ACA8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5D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9D1D07"/>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870E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D1D07"/>
    <w:pPr>
      <w:keepNext/>
      <w:spacing w:before="240" w:after="60"/>
      <w:outlineLvl w:val="2"/>
    </w:pPr>
    <w:rPr>
      <w:rFonts w:ascii="Cambria" w:eastAsia="SimSun"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D07"/>
    <w:rPr>
      <w:rFonts w:ascii="Times New Roman" w:eastAsia="Times New Roman" w:hAnsi="Times New Roman" w:cs="Times New Roman"/>
      <w:b/>
      <w:bCs/>
      <w:kern w:val="36"/>
      <w:sz w:val="48"/>
      <w:szCs w:val="48"/>
      <w:lang w:val="x-none" w:eastAsia="x-none"/>
    </w:rPr>
  </w:style>
  <w:style w:type="character" w:customStyle="1" w:styleId="Heading3Char">
    <w:name w:val="Heading 3 Char"/>
    <w:basedOn w:val="DefaultParagraphFont"/>
    <w:link w:val="Heading3"/>
    <w:uiPriority w:val="9"/>
    <w:rsid w:val="009D1D07"/>
    <w:rPr>
      <w:rFonts w:ascii="Cambria" w:eastAsia="SimSun" w:hAnsi="Cambria" w:cs="Times New Roman"/>
      <w:b/>
      <w:bCs/>
      <w:sz w:val="26"/>
      <w:szCs w:val="26"/>
      <w:lang w:val="x-none"/>
    </w:rPr>
  </w:style>
  <w:style w:type="paragraph" w:styleId="BodyText">
    <w:name w:val="Body Text"/>
    <w:basedOn w:val="Normal"/>
    <w:link w:val="BodyTextChar"/>
    <w:rsid w:val="009D1D07"/>
    <w:pPr>
      <w:jc w:val="both"/>
    </w:pPr>
    <w:rPr>
      <w:lang w:val="et-EE"/>
    </w:rPr>
  </w:style>
  <w:style w:type="character" w:customStyle="1" w:styleId="BodyTextChar">
    <w:name w:val="Body Text Char"/>
    <w:basedOn w:val="DefaultParagraphFont"/>
    <w:link w:val="BodyText"/>
    <w:rsid w:val="009D1D07"/>
    <w:rPr>
      <w:rFonts w:ascii="Times New Roman" w:eastAsia="Times New Roman" w:hAnsi="Times New Roman" w:cs="Times New Roman"/>
      <w:sz w:val="24"/>
      <w:szCs w:val="24"/>
    </w:rPr>
  </w:style>
  <w:style w:type="character" w:styleId="Hyperlink">
    <w:name w:val="Hyperlink"/>
    <w:rsid w:val="009D1D07"/>
    <w:rPr>
      <w:rFonts w:ascii="Times New Roman" w:hAnsi="Times New Roman" w:cs="Times New Roman"/>
      <w:color w:val="0000FF"/>
      <w:u w:val="single"/>
    </w:rPr>
  </w:style>
  <w:style w:type="paragraph" w:styleId="NormalWeb">
    <w:name w:val="Normal (Web)"/>
    <w:basedOn w:val="Normal"/>
    <w:uiPriority w:val="99"/>
    <w:rsid w:val="009D1D07"/>
    <w:pPr>
      <w:spacing w:before="100" w:beforeAutospacing="1" w:after="100" w:afterAutospacing="1"/>
    </w:pPr>
    <w:rPr>
      <w:color w:val="000000"/>
    </w:rPr>
  </w:style>
  <w:style w:type="paragraph" w:styleId="ListParagraph">
    <w:name w:val="List Paragraph"/>
    <w:basedOn w:val="Normal"/>
    <w:uiPriority w:val="34"/>
    <w:qFormat/>
    <w:rsid w:val="009D1D07"/>
    <w:pPr>
      <w:ind w:left="720"/>
      <w:contextualSpacing/>
    </w:pPr>
  </w:style>
  <w:style w:type="paragraph" w:styleId="Footer">
    <w:name w:val="footer"/>
    <w:basedOn w:val="Normal"/>
    <w:link w:val="FooterChar"/>
    <w:uiPriority w:val="99"/>
    <w:unhideWhenUsed/>
    <w:rsid w:val="009D1D07"/>
    <w:pPr>
      <w:tabs>
        <w:tab w:val="center" w:pos="4680"/>
        <w:tab w:val="right" w:pos="9360"/>
      </w:tabs>
    </w:pPr>
    <w:rPr>
      <w:lang w:val="x-none"/>
    </w:rPr>
  </w:style>
  <w:style w:type="character" w:customStyle="1" w:styleId="FooterChar">
    <w:name w:val="Footer Char"/>
    <w:basedOn w:val="DefaultParagraphFont"/>
    <w:link w:val="Footer"/>
    <w:uiPriority w:val="99"/>
    <w:rsid w:val="009D1D07"/>
    <w:rPr>
      <w:rFonts w:ascii="Times New Roman" w:eastAsia="Times New Roman" w:hAnsi="Times New Roman" w:cs="Times New Roman"/>
      <w:sz w:val="24"/>
      <w:szCs w:val="24"/>
      <w:lang w:val="x-none"/>
    </w:rPr>
  </w:style>
  <w:style w:type="character" w:styleId="Emphasis">
    <w:name w:val="Emphasis"/>
    <w:uiPriority w:val="20"/>
    <w:qFormat/>
    <w:rsid w:val="009D1D07"/>
    <w:rPr>
      <w:i/>
      <w:iCs/>
    </w:rPr>
  </w:style>
  <w:style w:type="paragraph" w:customStyle="1" w:styleId="Default">
    <w:name w:val="Default"/>
    <w:rsid w:val="009D1D07"/>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DB6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95A"/>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B7D40"/>
    <w:rPr>
      <w:sz w:val="16"/>
      <w:szCs w:val="16"/>
    </w:rPr>
  </w:style>
  <w:style w:type="paragraph" w:styleId="CommentText">
    <w:name w:val="annotation text"/>
    <w:basedOn w:val="Normal"/>
    <w:link w:val="CommentTextChar"/>
    <w:uiPriority w:val="99"/>
    <w:unhideWhenUsed/>
    <w:rsid w:val="00BB7D40"/>
    <w:rPr>
      <w:sz w:val="20"/>
      <w:szCs w:val="20"/>
    </w:rPr>
  </w:style>
  <w:style w:type="character" w:customStyle="1" w:styleId="CommentTextChar">
    <w:name w:val="Comment Text Char"/>
    <w:basedOn w:val="DefaultParagraphFont"/>
    <w:link w:val="CommentText"/>
    <w:uiPriority w:val="99"/>
    <w:rsid w:val="00BB7D4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7D40"/>
    <w:rPr>
      <w:b/>
      <w:bCs/>
    </w:rPr>
  </w:style>
  <w:style w:type="character" w:customStyle="1" w:styleId="CommentSubjectChar">
    <w:name w:val="Comment Subject Char"/>
    <w:basedOn w:val="CommentTextChar"/>
    <w:link w:val="CommentSubject"/>
    <w:uiPriority w:val="99"/>
    <w:semiHidden/>
    <w:rsid w:val="00BB7D40"/>
    <w:rPr>
      <w:rFonts w:ascii="Times New Roman" w:eastAsia="Times New Roman" w:hAnsi="Times New Roman" w:cs="Times New Roman"/>
      <w:b/>
      <w:bCs/>
      <w:sz w:val="20"/>
      <w:szCs w:val="20"/>
      <w:lang w:val="en-US"/>
    </w:rPr>
  </w:style>
  <w:style w:type="paragraph" w:styleId="Revision">
    <w:name w:val="Revision"/>
    <w:hidden/>
    <w:uiPriority w:val="99"/>
    <w:semiHidden/>
    <w:rsid w:val="00BB7D40"/>
    <w:pPr>
      <w:spacing w:after="0"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15377"/>
    <w:rPr>
      <w:b/>
      <w:bCs/>
    </w:rPr>
  </w:style>
  <w:style w:type="character" w:customStyle="1" w:styleId="mm">
    <w:name w:val="mm"/>
    <w:basedOn w:val="DefaultParagraphFont"/>
    <w:rsid w:val="00915377"/>
  </w:style>
  <w:style w:type="character" w:customStyle="1" w:styleId="Heading2Char">
    <w:name w:val="Heading 2 Char"/>
    <w:basedOn w:val="DefaultParagraphFont"/>
    <w:link w:val="Heading2"/>
    <w:uiPriority w:val="9"/>
    <w:semiHidden/>
    <w:rsid w:val="00870EC6"/>
    <w:rPr>
      <w:rFonts w:asciiTheme="majorHAnsi" w:eastAsiaTheme="majorEastAsia" w:hAnsiTheme="majorHAnsi" w:cstheme="majorBidi"/>
      <w:color w:val="2E74B5" w:themeColor="accent1" w:themeShade="BF"/>
      <w:sz w:val="26"/>
      <w:szCs w:val="26"/>
      <w:lang w:val="en-US"/>
    </w:rPr>
  </w:style>
  <w:style w:type="character" w:customStyle="1" w:styleId="UnresolvedMention1">
    <w:name w:val="Unresolved Mention1"/>
    <w:basedOn w:val="DefaultParagraphFont"/>
    <w:uiPriority w:val="99"/>
    <w:semiHidden/>
    <w:unhideWhenUsed/>
    <w:rsid w:val="00793B9D"/>
    <w:rPr>
      <w:color w:val="605E5C"/>
      <w:shd w:val="clear" w:color="auto" w:fill="E1DFDD"/>
    </w:rPr>
  </w:style>
  <w:style w:type="character" w:styleId="FollowedHyperlink">
    <w:name w:val="FollowedHyperlink"/>
    <w:basedOn w:val="DefaultParagraphFont"/>
    <w:uiPriority w:val="99"/>
    <w:semiHidden/>
    <w:unhideWhenUsed/>
    <w:rsid w:val="00E31CB3"/>
    <w:rPr>
      <w:color w:val="954F72" w:themeColor="followedHyperlink"/>
      <w:u w:val="single"/>
    </w:rPr>
  </w:style>
  <w:style w:type="character" w:styleId="UnresolvedMention">
    <w:name w:val="Unresolved Mention"/>
    <w:basedOn w:val="DefaultParagraphFont"/>
    <w:uiPriority w:val="99"/>
    <w:semiHidden/>
    <w:unhideWhenUsed/>
    <w:rsid w:val="00ED26AD"/>
    <w:rPr>
      <w:color w:val="605E5C"/>
      <w:shd w:val="clear" w:color="auto" w:fill="E1DFDD"/>
    </w:rPr>
  </w:style>
  <w:style w:type="paragraph" w:styleId="FootnoteText">
    <w:name w:val="footnote text"/>
    <w:basedOn w:val="Normal"/>
    <w:link w:val="FootnoteTextChar"/>
    <w:unhideWhenUsed/>
    <w:rsid w:val="00556007"/>
    <w:rPr>
      <w:sz w:val="20"/>
      <w:szCs w:val="20"/>
    </w:rPr>
  </w:style>
  <w:style w:type="character" w:customStyle="1" w:styleId="FootnoteTextChar">
    <w:name w:val="Footnote Text Char"/>
    <w:basedOn w:val="DefaultParagraphFont"/>
    <w:link w:val="FootnoteText"/>
    <w:uiPriority w:val="99"/>
    <w:semiHidden/>
    <w:rsid w:val="0055600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56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3997">
      <w:bodyDiv w:val="1"/>
      <w:marLeft w:val="0"/>
      <w:marRight w:val="0"/>
      <w:marTop w:val="0"/>
      <w:marBottom w:val="0"/>
      <w:divBdr>
        <w:top w:val="none" w:sz="0" w:space="0" w:color="auto"/>
        <w:left w:val="none" w:sz="0" w:space="0" w:color="auto"/>
        <w:bottom w:val="none" w:sz="0" w:space="0" w:color="auto"/>
        <w:right w:val="none" w:sz="0" w:space="0" w:color="auto"/>
      </w:divBdr>
    </w:div>
    <w:div w:id="362100882">
      <w:bodyDiv w:val="1"/>
      <w:marLeft w:val="0"/>
      <w:marRight w:val="0"/>
      <w:marTop w:val="0"/>
      <w:marBottom w:val="0"/>
      <w:divBdr>
        <w:top w:val="none" w:sz="0" w:space="0" w:color="auto"/>
        <w:left w:val="none" w:sz="0" w:space="0" w:color="auto"/>
        <w:bottom w:val="none" w:sz="0" w:space="0" w:color="auto"/>
        <w:right w:val="none" w:sz="0" w:space="0" w:color="auto"/>
      </w:divBdr>
    </w:div>
    <w:div w:id="399981021">
      <w:bodyDiv w:val="1"/>
      <w:marLeft w:val="0"/>
      <w:marRight w:val="0"/>
      <w:marTop w:val="0"/>
      <w:marBottom w:val="0"/>
      <w:divBdr>
        <w:top w:val="none" w:sz="0" w:space="0" w:color="auto"/>
        <w:left w:val="none" w:sz="0" w:space="0" w:color="auto"/>
        <w:bottom w:val="none" w:sz="0" w:space="0" w:color="auto"/>
        <w:right w:val="none" w:sz="0" w:space="0" w:color="auto"/>
      </w:divBdr>
    </w:div>
    <w:div w:id="705910431">
      <w:bodyDiv w:val="1"/>
      <w:marLeft w:val="0"/>
      <w:marRight w:val="0"/>
      <w:marTop w:val="0"/>
      <w:marBottom w:val="0"/>
      <w:divBdr>
        <w:top w:val="none" w:sz="0" w:space="0" w:color="auto"/>
        <w:left w:val="none" w:sz="0" w:space="0" w:color="auto"/>
        <w:bottom w:val="none" w:sz="0" w:space="0" w:color="auto"/>
        <w:right w:val="none" w:sz="0" w:space="0" w:color="auto"/>
      </w:divBdr>
    </w:div>
    <w:div w:id="918368000">
      <w:bodyDiv w:val="1"/>
      <w:marLeft w:val="0"/>
      <w:marRight w:val="0"/>
      <w:marTop w:val="0"/>
      <w:marBottom w:val="0"/>
      <w:divBdr>
        <w:top w:val="none" w:sz="0" w:space="0" w:color="auto"/>
        <w:left w:val="none" w:sz="0" w:space="0" w:color="auto"/>
        <w:bottom w:val="none" w:sz="0" w:space="0" w:color="auto"/>
        <w:right w:val="none" w:sz="0" w:space="0" w:color="auto"/>
      </w:divBdr>
    </w:div>
    <w:div w:id="1560625968">
      <w:bodyDiv w:val="1"/>
      <w:marLeft w:val="0"/>
      <w:marRight w:val="0"/>
      <w:marTop w:val="0"/>
      <w:marBottom w:val="0"/>
      <w:divBdr>
        <w:top w:val="none" w:sz="0" w:space="0" w:color="auto"/>
        <w:left w:val="none" w:sz="0" w:space="0" w:color="auto"/>
        <w:bottom w:val="none" w:sz="0" w:space="0" w:color="auto"/>
        <w:right w:val="none" w:sz="0" w:space="0" w:color="auto"/>
      </w:divBdr>
    </w:div>
    <w:div w:id="1683555062">
      <w:bodyDiv w:val="1"/>
      <w:marLeft w:val="0"/>
      <w:marRight w:val="0"/>
      <w:marTop w:val="0"/>
      <w:marBottom w:val="0"/>
      <w:divBdr>
        <w:top w:val="none" w:sz="0" w:space="0" w:color="auto"/>
        <w:left w:val="none" w:sz="0" w:space="0" w:color="auto"/>
        <w:bottom w:val="none" w:sz="0" w:space="0" w:color="auto"/>
        <w:right w:val="none" w:sz="0" w:space="0" w:color="auto"/>
      </w:divBdr>
    </w:div>
    <w:div w:id="1758818841">
      <w:bodyDiv w:val="1"/>
      <w:marLeft w:val="0"/>
      <w:marRight w:val="0"/>
      <w:marTop w:val="0"/>
      <w:marBottom w:val="0"/>
      <w:divBdr>
        <w:top w:val="none" w:sz="0" w:space="0" w:color="auto"/>
        <w:left w:val="none" w:sz="0" w:space="0" w:color="auto"/>
        <w:bottom w:val="none" w:sz="0" w:space="0" w:color="auto"/>
        <w:right w:val="none" w:sz="0" w:space="0" w:color="auto"/>
      </w:divBdr>
    </w:div>
    <w:div w:id="1770928725">
      <w:bodyDiv w:val="1"/>
      <w:marLeft w:val="0"/>
      <w:marRight w:val="0"/>
      <w:marTop w:val="0"/>
      <w:marBottom w:val="0"/>
      <w:divBdr>
        <w:top w:val="none" w:sz="0" w:space="0" w:color="auto"/>
        <w:left w:val="none" w:sz="0" w:space="0" w:color="auto"/>
        <w:bottom w:val="none" w:sz="0" w:space="0" w:color="auto"/>
        <w:right w:val="none" w:sz="0" w:space="0" w:color="auto"/>
      </w:divBdr>
    </w:div>
    <w:div w:id="1938900446">
      <w:bodyDiv w:val="1"/>
      <w:marLeft w:val="0"/>
      <w:marRight w:val="0"/>
      <w:marTop w:val="0"/>
      <w:marBottom w:val="0"/>
      <w:divBdr>
        <w:top w:val="none" w:sz="0" w:space="0" w:color="auto"/>
        <w:left w:val="none" w:sz="0" w:space="0" w:color="auto"/>
        <w:bottom w:val="none" w:sz="0" w:space="0" w:color="auto"/>
        <w:right w:val="none" w:sz="0" w:space="0" w:color="auto"/>
      </w:divBdr>
    </w:div>
    <w:div w:id="1948731980">
      <w:bodyDiv w:val="1"/>
      <w:marLeft w:val="0"/>
      <w:marRight w:val="0"/>
      <w:marTop w:val="0"/>
      <w:marBottom w:val="0"/>
      <w:divBdr>
        <w:top w:val="none" w:sz="0" w:space="0" w:color="auto"/>
        <w:left w:val="none" w:sz="0" w:space="0" w:color="auto"/>
        <w:bottom w:val="none" w:sz="0" w:space="0" w:color="auto"/>
        <w:right w:val="none" w:sz="0" w:space="0" w:color="auto"/>
      </w:divBdr>
    </w:div>
    <w:div w:id="1959413604">
      <w:bodyDiv w:val="1"/>
      <w:marLeft w:val="0"/>
      <w:marRight w:val="0"/>
      <w:marTop w:val="0"/>
      <w:marBottom w:val="0"/>
      <w:divBdr>
        <w:top w:val="none" w:sz="0" w:space="0" w:color="auto"/>
        <w:left w:val="none" w:sz="0" w:space="0" w:color="auto"/>
        <w:bottom w:val="none" w:sz="0" w:space="0" w:color="auto"/>
        <w:right w:val="none" w:sz="0" w:space="0" w:color="auto"/>
      </w:divBdr>
    </w:div>
    <w:div w:id="206302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ee/tegevus/eesti-valispoliitika-arengukava/vabariigi-valitsuse-valispoliitika-arengukava-203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k.ee/et/e-ariregi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ina@keeletoimetamine.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rike.Alep@mfa.ee" TargetMode="External"/><Relationship Id="rId4" Type="http://schemas.openxmlformats.org/officeDocument/2006/relationships/settings" Target="settings.xml"/><Relationship Id="rId9" Type="http://schemas.openxmlformats.org/officeDocument/2006/relationships/hyperlink" Target="mailto:Imar.Koutchoukali@mfa.e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gu.ee/tegevus/eelnoud/eelnou/27f4fde2-15e8-4441-adb2-813f5fc64fe1/teadus--ja-arendustegevuse-ning-innovatsiooni-korralduse-seadus/" TargetMode="External"/><Relationship Id="rId2" Type="http://schemas.openxmlformats.org/officeDocument/2006/relationships/hyperlink" Target="https://www.riigiteataja.ee/akt/103012025007?leiaKehtiv" TargetMode="External"/><Relationship Id="rId1" Type="http://schemas.openxmlformats.org/officeDocument/2006/relationships/hyperlink" Target="https://www.riigiteataja.ee/akt/112072025001" TargetMode="External"/><Relationship Id="rId6" Type="http://schemas.openxmlformats.org/officeDocument/2006/relationships/hyperlink" Target="https://www.riigikohus.ee/et/lahendid/?asjaNr=5-24-7/13" TargetMode="External"/><Relationship Id="rId5" Type="http://schemas.openxmlformats.org/officeDocument/2006/relationships/hyperlink" Target="https://eur-lex.europa.eu/legal-content/ET/TXT/?uri=celex%3A52022XC1028%2803%29" TargetMode="External"/><Relationship Id="rId4" Type="http://schemas.openxmlformats.org/officeDocument/2006/relationships/hyperlink" Target="https://www.riigikogu.ee/tegevus/eelnoud/eelnou/27f4fde2-15e8-4441-adb2-813f5fc64fe1/teadus--ja-arendustegevuse-ning-innovatsiooni-korraldu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C1F5E-605E-441E-82AC-F185E6F9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17</Pages>
  <Words>7976</Words>
  <Characters>46267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54135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Martinson</dc:creator>
  <cp:keywords/>
  <dc:description/>
  <cp:lastModifiedBy>Merike Alep</cp:lastModifiedBy>
  <cp:revision>122</cp:revision>
  <cp:lastPrinted>2024-02-22T08:49:00Z</cp:lastPrinted>
  <dcterms:created xsi:type="dcterms:W3CDTF">2025-10-20T11:10:00Z</dcterms:created>
  <dcterms:modified xsi:type="dcterms:W3CDTF">2025-10-24T08:17:00Z</dcterms:modified>
</cp:coreProperties>
</file>