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a:graphic xmlns:a="http://schemas.openxmlformats.org/drawingml/2006/main">
                    <a:graphicData uri="http://schemas.openxmlformats.org/drawingml/2006/picture">
                      <pic:pic xmlns:pic="http://schemas.openxmlformats.org/drawingml/2006/picture">
                        <pic:nvPicPr>
                          <pic:cNvPr id="0" name="Pilt 3"/>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rPr/>
      </w:pPr>
    </w:p>
    <w:p>
      <w:pPr>
        <w:tabs>
          <w:tab w:pos="5954" w:val="left" w:leader="none"/>
        </w:tabs>
        <w:rPr/>
      </w:pPr>
      <w:r>
        <w:rPr/>
        <w:t>Majandus- ja Kommunikatsiooniministeerium</w:t>
      </w:r>
      <w:r>
        <w:rPr/>
        <w:tab/>
        <w:t>Teie 03.04.2025 nr 13-5/1465-1</w:t>
      </w:r>
    </w:p>
    <w:p>
      <w:pPr>
        <w:tabs>
          <w:tab w:pos="5954" w:val="left" w:leader="none"/>
        </w:tabs>
        <w:rPr/>
      </w:pPr>
    </w:p>
    <w:p>
      <w:pPr>
        <w:tabs>
          <w:tab w:pos="5954" w:val="left" w:leader="none"/>
        </w:tabs>
        <w:rPr/>
      </w:pPr>
      <w:r>
        <w:rPr/>
        <w:tab/>
        <w:t>Meie 17.04.2025 nr 8-2/1162-1</w:t>
      </w:r>
    </w:p>
    <w:p>
      <w:pPr>
        <w:tabs>
          <w:tab w:pos="1591" w:val="left" w:leader="none"/>
        </w:tabs>
        <w:rPr/>
      </w:pPr>
    </w:p>
    <w:p>
      <w:pPr>
        <w:rPr/>
      </w:pPr>
    </w:p>
    <w:p>
      <w:pPr>
        <w:ind w:right="4677"/>
        <w:rPr/>
      </w:pPr>
      <w:r>
        <w:rPr/>
        <w:t>Vastus infokorjele</w:t>
      </w:r>
    </w:p>
    <w:p>
      <w:pPr>
        <w:rPr/>
      </w:pPr>
    </w:p>
    <w:p>
      <w:pPr>
        <w:rPr/>
      </w:pPr>
    </w:p>
    <w:p>
      <w:pPr>
        <w:rPr/>
      </w:pPr>
      <w:r>
        <w:rPr/>
        <w:t xml:space="preserve">Majandus- ja Kommunikatsiooniministeerium küsis (03.04.2025 kiri nr 13-5/1465-1) </w:t>
      </w:r>
      <w:r>
        <w:rPr/>
        <w:t>kohalikelt</w:t>
      </w:r>
      <w:r>
        <w:rPr/>
        <w:t xml:space="preserve"> omavalitsustelt infot</w:t>
      </w:r>
      <w:r>
        <w:rPr/>
        <w:t xml:space="preserve"> </w:t>
      </w:r>
      <w:r>
        <w:rPr>
          <w:i w:val="true"/>
        </w:rPr>
        <w:t>brownfiled</w:t>
      </w:r>
      <w:r>
        <w:rPr/>
        <w:t xml:space="preserve"> </w:t>
      </w:r>
      <w:r>
        <w:rPr/>
        <w:t>alade</w:t>
      </w:r>
      <w:r>
        <w:rPr/>
        <w:t xml:space="preserve"> </w:t>
      </w:r>
      <w:r>
        <w:rPr/>
        <w:t>ja tööstusalade kaardistuse ning üldplaneeringutega kavandatud ettevõtlusalade kohta. Vastame küsimustele nende esitamise järjekorras:</w:t>
      </w:r>
    </w:p>
    <w:p>
      <w:pPr>
        <w:rPr/>
      </w:pPr>
    </w:p>
    <w:p>
      <w:pPr>
        <w:pStyle w:val="Loendilik"/>
        <w:numPr>
          <w:ilvl w:val="0"/>
          <w:numId w:val="12"/>
        </w:numPr>
        <w:rPr/>
      </w:pPr>
      <w:r>
        <w:rPr/>
        <w:t>Võru vald ei ole tegelenud</w:t>
      </w:r>
      <w:r>
        <w:rPr/>
        <w:t xml:space="preserve"> </w:t>
      </w:r>
      <w:r>
        <w:rPr>
          <w:i w:val="true"/>
        </w:rPr>
        <w:t>brownfield</w:t>
      </w:r>
      <w:r>
        <w:rPr/>
        <w:t xml:space="preserve"> </w:t>
      </w:r>
      <w:r>
        <w:rPr/>
        <w:t>alade kaardistamise ega analüüsiga.</w:t>
      </w:r>
    </w:p>
    <w:p>
      <w:pPr>
        <w:pStyle w:val="Loendilik"/>
        <w:numPr>
          <w:ilvl w:val="0"/>
          <w:numId w:val="12"/>
        </w:numPr>
        <w:rPr/>
      </w:pPr>
      <w:r>
        <w:rPr/>
        <w:t>Võru vald pakub ettevõtluse arendamiseks tootmis- ja ärimaa krunte. Rohkem infot saab Võru valla veebilehel (</w:t>
      </w:r>
      <w:r>
        <w:fldChar w:fldCharType="begin" w:fldLock="false" w:dirty="false"/>
      </w:r>
      <w:r>
        <w:rPr/>
        <w:instrText xml:space="preserve"> HYPERLINK "https://voruvald.ee/toostusalad" </w:instrText>
      </w:r>
      <w:r>
        <w:fldChar w:fldCharType="separate"/>
      </w:r>
      <w:r>
        <w:rPr>
          <w:rStyle w:val="Hperlink"/>
        </w:rPr>
        <w:t>https://voruvald.ee/toostusalad</w:t>
      </w:r>
      <w:r>
        <w:fldChar w:fldCharType="end"/>
      </w:r>
      <w:r>
        <w:rPr/>
        <w:t>) ja platvormil Invest South-East Estonia (</w:t>
      </w:r>
      <w:r>
        <w:fldChar w:fldCharType="begin" w:fldLock="false" w:dirty="false"/>
      </w:r>
      <w:r>
        <w:rPr/>
        <w:instrText xml:space="preserve"> HYPERLINK "https://southeastestonia.com/" </w:instrText>
      </w:r>
      <w:r>
        <w:fldChar w:fldCharType="separate"/>
      </w:r>
      <w:r>
        <w:rPr>
          <w:rStyle w:val="Hperlink"/>
        </w:rPr>
        <w:t>https://southeastestonia.com/</w:t>
      </w:r>
      <w:r>
        <w:fldChar w:fldCharType="end"/>
      </w:r>
      <w:r>
        <w:rPr/>
        <w:t>). Võru valla alade kohta on koostatud detailplaneeringud, mis on kättesaadavad planeeringute andmekogus: Väimela tööstusala detailplaneering (</w:t>
      </w:r>
      <w:r>
        <w:fldChar w:fldCharType="begin" w:fldLock="false" w:dirty="false"/>
      </w:r>
      <w:r>
        <w:rPr/>
        <w:instrText xml:space="preserve"> HYPERLINK "https://www.planeeringud.ee/plank-web/#/planning/detail/30102717" </w:instrText>
      </w:r>
      <w:r>
        <w:fldChar w:fldCharType="separate"/>
      </w:r>
      <w:r>
        <w:rPr>
          <w:rStyle w:val="Hperlink"/>
        </w:rPr>
        <w:t>https://www.planeeringud.ee/plank-web/#/planning/detail/30102717</w:t>
      </w:r>
      <w:r>
        <w:fldChar w:fldCharType="end"/>
      </w:r>
      <w:r>
        <w:rPr/>
        <w:t>) ning Tehnokeskuse maaüksuse detailplaneering (</w:t>
      </w:r>
      <w:r>
        <w:fldChar w:fldCharType="begin" w:fldLock="false" w:dirty="false"/>
      </w:r>
      <w:r>
        <w:rPr/>
        <w:instrText xml:space="preserve"> HYPERLINK "https://www.planeeringud.ee/plank-web/#/planning/detail/30102596" </w:instrText>
      </w:r>
      <w:r>
        <w:fldChar w:fldCharType="separate"/>
      </w:r>
      <w:r>
        <w:rPr>
          <w:rStyle w:val="Hperlink"/>
        </w:rPr>
        <w:t>https://www.planeeringud.ee/plank-web/#/planning/detail/30102596</w:t>
      </w:r>
      <w:r>
        <w:fldChar w:fldCharType="end"/>
      </w:r>
      <w:r>
        <w:rPr/>
        <w:t>).</w:t>
      </w:r>
    </w:p>
    <w:p>
      <w:pPr>
        <w:pStyle w:val="Loendilik"/>
        <w:numPr>
          <w:ilvl w:val="0"/>
          <w:numId w:val="12"/>
        </w:numPr>
        <w:rPr/>
      </w:pPr>
      <w:r>
        <w:rPr/>
        <w:t>Kehtiv Võru valla üldplaneering on kättesaadav planeeringute andmekogus (</w:t>
      </w:r>
      <w:r>
        <w:fldChar w:fldCharType="begin" w:fldLock="false" w:dirty="false"/>
      </w:r>
      <w:r>
        <w:rPr/>
        <w:instrText xml:space="preserve"> HYPERLINK "https://www.planeeringud.ee/plank-web/#/planning/detail/20103380" </w:instrText>
      </w:r>
      <w:r>
        <w:fldChar w:fldCharType="separate"/>
      </w:r>
      <w:r>
        <w:rPr>
          <w:rStyle w:val="Hperlink"/>
        </w:rPr>
        <w:t>https://www.planeeringud.ee/plank-web/#/planning/detail/20103380</w:t>
      </w:r>
      <w:r>
        <w:fldChar w:fldCharType="end"/>
      </w:r>
      <w:r>
        <w:rPr/>
        <w:t xml:space="preserve">). </w:t>
      </w:r>
      <w:r>
        <w:rPr/>
        <w:t>Võru valla üldplaneeringu koostamisel on lähtutud põhimõttest, et keskkonnahäiringuga tootmine peab olema ümbritsevatest elamutest ja puhkekohtadest piisavalt kaugel. Tihedamas asustuses soodustatakse segaotstarbelist maakasutust, et olla paindlikum keskkonnahäiringuta teenuste ja töökohtade loomisel tulevikus. Seega on üldplaneeringu kohaselt erineva iseloomuga tootmist arendada eelkõige tootmise, segahoonestuse juhtfunktsiooniga maa-aladel, aga ka maalise asutusega maa-aladel.</w:t>
      </w:r>
    </w:p>
    <w:p>
      <w:pPr>
        <w:rPr/>
      </w:pPr>
    </w:p>
    <w:p>
      <w:pPr>
        <w:rPr/>
      </w:pPr>
      <w:r>
        <w:rPr/>
        <w:t>Lugupidamisega</w:t>
      </w:r>
    </w:p>
    <w:p>
      <w:pPr>
        <w:rPr/>
      </w:pPr>
    </w:p>
    <w:p>
      <w:pPr>
        <w:rPr/>
      </w:pPr>
    </w:p>
    <w:p>
      <w:pPr>
        <w:rPr/>
      </w:pPr>
      <w:r>
        <w:rPr/>
        <w:t>(allkirjastatud digitaalselt)</w:t>
      </w:r>
    </w:p>
    <w:p>
      <w:pPr>
        <w:rPr/>
      </w:pPr>
      <w:r>
        <w:rPr/>
        <w:t>Kalmer Puusepp</w:t>
      </w:r>
    </w:p>
    <w:p>
      <w:pPr>
        <w:rPr/>
      </w:pPr>
      <w:r>
        <w:rPr/>
        <w:t>vallavanem</w:t>
      </w:r>
    </w:p>
    <w:p>
      <w:pPr>
        <w:rPr/>
      </w:pPr>
    </w:p>
    <w:p>
      <w:pPr>
        <w:rPr/>
      </w:pPr>
    </w:p>
    <w:p>
      <w:pPr>
        <w:rPr/>
      </w:pPr>
    </w:p>
    <w:p>
      <w:pPr>
        <w:rPr/>
      </w:pPr>
    </w:p>
    <w:p>
      <w:pPr>
        <w:rPr/>
      </w:pPr>
    </w:p>
    <w:p>
      <w:pPr>
        <w:rPr/>
      </w:pPr>
      <w:r>
        <w:rPr/>
        <w:t>Triinu Jürisaar</w:t>
      </w:r>
    </w:p>
    <w:p>
      <w:pPr>
        <w:rPr/>
      </w:pPr>
      <w:r>
        <w:rPr/>
        <w:t xml:space="preserve">5696 5750 </w:t>
      </w:r>
      <w:r>
        <w:rPr/>
        <w:t xml:space="preserve">triinu.jurisaar@voruvald.ee </w:t>
      </w:r>
    </w:p>
    <w:p>
      <w:pPr>
        <w:tabs>
          <w:tab w:pos="5529"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17.04.2025"/>
    <w:docVar w:name="CURDATE" w:val="17.04.2025"/>
    <w:docVar w:name="CURDATETIME" w:val="17.04.2025 09:27"/>
    <w:docVar w:name="CURTIME" w:val="09:27"/>
    <w:docVar w:name="CURUSER" w:val="Triinu Jürisaar"/>
    <w:docVar w:name="CURUSEREMAIL" w:val="triinu.jurisaar@voruvald.ee"/>
    <w:docVar w:name="CURUSERORG" w:val="Võru Vallavalitsus"/>
    <w:docVar w:name="CURUSERPHONE" w:val="5696 5750"/>
    <w:docVar w:name="EditorContent" w:val="&lt;p&gt;&lt;span style=&quot;font-size: 11pt; font-family: Aptos;&quot;&gt;Majandus- ja Kommunikatsiooniministeerium k&amp;uuml;sis (03.04.2025 kiri nr 13-5/1465-1) kohalikely omavalitsustelt infot &lt;em&gt;brownfiled &lt;/em&gt;alade&amp;nbsp;ja t&amp;ouml;&amp;ouml;stusalade kaardistuse ning &amp;uuml;ldplaneeringutega kavandatud ettev&amp;otilde;tlusalade kohta. Vastame k&amp;uuml;simustele nende esitamise j&amp;auml;rjekorras:&lt;/span&gt;&lt;/p&gt;&#13;&#10;&lt;p&gt;&lt;span style=&quot;font-size: 11pt; font-family: Aptos;&quot;&gt;1) V&amp;otilde;ru vald ei ole tegelenud&amp;nbsp;&lt;em&gt;brownfield&lt;/em&gt; alade kaardistamise ega anal&amp;uuml;&amp;uuml;siga.&lt;/span&gt;&lt;/p&gt;&#13;&#10;&lt;p&gt;&lt;span style=&quot;font-size: 11pt; font-family: Aptos;&quot;&gt;2) V&amp;otilde;ru vald pakub ettev&amp;otilde;tluse arendamiseks tootmis- ja &amp;auml;rimaa krunte. Rohkem infot saab V&amp;otilde;ru valla veebilehel (https://voruvald.ee/toostusalad) ja platvormil Invest South-East Estonia (https://southeastestonia.com/). V&amp;otilde;ru valla alade kohta on koostatud detailplaneeringud, mis on k&amp;auml;ttesaadavad planeeringute andmekogus: V&amp;auml;imela t&amp;ouml;&amp;ouml;stusala detailplaneering (https://www.planeeringud.ee/plank-web/#/planning/detail/30102717) ning Tehnokeskuse maa&amp;uuml;ksuse detailplaneering (https://www.planeeringud.ee/plank-web/#/planning/detail/30102596).&lt;/span&gt;&lt;/p&gt;&#13;&#10;&lt;p&gt;&lt;span style=&quot;font-size: 11pt; font-family: Aptos;&quot;&gt;3) Kehtiv V&amp;otilde;ru valla &amp;uuml;ldplaneering on k&amp;auml;ttesaadav planeeringute andmekogus (https://www.planeeringud.ee/plank-web/#/planning/detail/20103380).&amp;nbsp;V&amp;otilde;ru valla &amp;uuml;ldplaneeringu koostamisel on l&amp;auml;htutud p&amp;otilde;him&amp;otilde;ttest, et keskkonnah&amp;auml;iringuga tootmine peab olema &amp;uuml;mbritsevatest elamutest ja puhkekohtadest piisavalt kaugel. Tihedamas asustuses soodustatakse segaotstarbelist maakasutust, et olla paindlikum keskkonnah&amp;auml;iringuta teenuste ja t&amp;ouml;&amp;ouml;kohtade loomisel tulevikus. Seega on &amp;uuml;ldplaneeringu kohaselt erineva iseloomuga tootmist arendada eelk&amp;otilde;ige tootmise, segahoonestuse juhtfunktsiooniga maa-aladel, aga ka maalise asutusega maa-aladel.&lt;/span&gt;&lt;/p&gt;&#13;&#10;&lt;p&gt;&lt;span style=&quot;font-size: 11pt; font-family: Aptos;&quot;&gt;&amp;nbsp;&lt;/span&gt;&lt;/p&gt;"/>
    <w:docVar w:name="KUUPAEV" w:val="17.04.2025"/>
    <w:docVar w:name="PEALKIRI" w:val="Vastus infokorjele"/>
    <w:docVar w:name="VIIT" w:val="8-2/1162-1"/>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 w:styleId="Lahendamatamainimine" w:type="character" w:default="false" w:customStyle="false">
    <w:name w:val="Unresolved Mention"/>
    <w:basedOn w:val="Liguvaikefont"/>
    <w:uiPriority w:val="99"/>
    <w:pPr/>
    <w:rPr>
      <w:color w:val="605E5C"/>
      <w:shd w:fill="E1DFDD" w:color="auto" w:val="clea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