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1D0C" w14:textId="77777777" w:rsidR="00D92CB3" w:rsidRDefault="00D92CB3" w:rsidP="00D92CB3">
      <w:pPr>
        <w:pStyle w:val="NormalWeb"/>
        <w:rPr>
          <w:lang w:val="et-EE"/>
        </w:rPr>
      </w:pPr>
    </w:p>
    <w:p w14:paraId="5F6EEDD5" w14:textId="77777777" w:rsidR="00112481" w:rsidRDefault="00297A8C" w:rsidP="00297A8C">
      <w:pPr>
        <w:pStyle w:val="NormalWeb"/>
        <w:rPr>
          <w:lang w:val="et-EE"/>
        </w:rPr>
      </w:pPr>
      <w:r>
        <w:rPr>
          <w:lang w:val="et-EE"/>
        </w:rPr>
        <w:t xml:space="preserve">Strateegilise partnerluse projekti </w:t>
      </w:r>
      <w:r w:rsidR="00D92CB3" w:rsidRPr="00D92CB3">
        <w:t>„Traumateadlikkust tõstva sekkumise TBRI sisseviimine laste hoolekande keskkondadesse ja laste tugivõrgustiku</w:t>
      </w:r>
      <w:r w:rsidR="00D92CB3" w:rsidRPr="00297A8C">
        <w:rPr>
          <w:lang w:val="et-EE"/>
        </w:rPr>
        <w:t xml:space="preserve"> </w:t>
      </w:r>
      <w:r w:rsidR="00D92CB3" w:rsidRPr="00D92CB3">
        <w:t xml:space="preserve">teadlikkuse kasvu mõju mõõtmine“  </w:t>
      </w:r>
      <w:r w:rsidR="00D92CB3" w:rsidRPr="00297A8C">
        <w:rPr>
          <w:lang w:val="et-EE"/>
        </w:rPr>
        <w:t>toetuse kasutamise leping</w:t>
      </w:r>
      <w:r>
        <w:rPr>
          <w:lang w:val="et-EE"/>
        </w:rPr>
        <w:t>u</w:t>
      </w:r>
      <w:r w:rsidR="00D92CB3" w:rsidRPr="00297A8C">
        <w:rPr>
          <w:lang w:val="et-EE"/>
        </w:rPr>
        <w:t xml:space="preserve"> nr </w:t>
      </w:r>
      <w:r w:rsidR="00D92CB3" w:rsidRPr="00297A8C">
        <w:t xml:space="preserve">3-3/2035-1 </w:t>
      </w:r>
      <w:r>
        <w:rPr>
          <w:lang w:val="et-EE"/>
        </w:rPr>
        <w:t>t</w:t>
      </w:r>
      <w:r w:rsidR="00752035" w:rsidRPr="00297A8C">
        <w:rPr>
          <w:lang w:val="et-EE"/>
        </w:rPr>
        <w:t>oetuse maksete graafiku muutmise</w:t>
      </w:r>
    </w:p>
    <w:p w14:paraId="69138788" w14:textId="13160FED" w:rsidR="00CA12F0" w:rsidRDefault="00297A8C" w:rsidP="00112481">
      <w:pPr>
        <w:pStyle w:val="NormalWeb"/>
        <w:jc w:val="center"/>
        <w:rPr>
          <w:lang w:val="et-EE"/>
        </w:rPr>
      </w:pPr>
      <w:r>
        <w:rPr>
          <w:lang w:val="et-EE"/>
        </w:rPr>
        <w:t>TAOTLUS</w:t>
      </w:r>
    </w:p>
    <w:p w14:paraId="44A32188" w14:textId="77777777" w:rsidR="00752035" w:rsidRPr="00297A8C" w:rsidRDefault="00752035" w:rsidP="00DA2DCA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7F4A767" w14:textId="1E3C7DF2" w:rsidR="00AC2E48" w:rsidRPr="0065298F" w:rsidRDefault="00752035" w:rsidP="00C163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Seoses projekti tegevuste graafiku kinnitumisega – </w:t>
      </w:r>
      <w:r w:rsidR="003D25F0"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kokkulepetega </w:t>
      </w:r>
      <w:r w:rsidRPr="00ED511A">
        <w:rPr>
          <w:rFonts w:ascii="Times New Roman" w:hAnsi="Times New Roman" w:cs="Times New Roman"/>
          <w:sz w:val="24"/>
          <w:szCs w:val="24"/>
          <w:lang w:val="et-EE"/>
        </w:rPr>
        <w:t>projektis ette nähtud koolituste pilootasutuste</w:t>
      </w:r>
      <w:r w:rsidR="003D25F0" w:rsidRPr="00ED511A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3D25F0" w:rsidRPr="00ED511A">
        <w:rPr>
          <w:rFonts w:ascii="Times New Roman" w:hAnsi="Times New Roman" w:cs="Times New Roman"/>
          <w:sz w:val="24"/>
          <w:szCs w:val="24"/>
          <w:lang w:val="et-EE"/>
        </w:rPr>
        <w:t>koolit</w:t>
      </w:r>
      <w:r w:rsidR="00DD2421" w:rsidRPr="00ED511A">
        <w:rPr>
          <w:rFonts w:ascii="Times New Roman" w:hAnsi="Times New Roman" w:cs="Times New Roman"/>
          <w:sz w:val="24"/>
          <w:szCs w:val="24"/>
          <w:lang w:val="et-EE"/>
        </w:rPr>
        <w:t>u</w:t>
      </w:r>
      <w:r w:rsidR="003D25F0"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steks </w:t>
      </w:r>
      <w:r w:rsidR="00112481" w:rsidRPr="00ED511A">
        <w:rPr>
          <w:rFonts w:ascii="Times New Roman" w:hAnsi="Times New Roman" w:cs="Times New Roman"/>
          <w:sz w:val="24"/>
          <w:szCs w:val="24"/>
          <w:lang w:val="et-EE"/>
        </w:rPr>
        <w:t>sobivate</w:t>
      </w:r>
      <w:r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 aegade</w:t>
      </w:r>
      <w:r w:rsidR="003D25F0"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 lõpliku kinnitamisega</w:t>
      </w:r>
      <w:r w:rsidRPr="00ED511A">
        <w:rPr>
          <w:rFonts w:ascii="Times New Roman" w:hAnsi="Times New Roman" w:cs="Times New Roman"/>
          <w:sz w:val="24"/>
          <w:szCs w:val="24"/>
          <w:lang w:val="et-EE"/>
        </w:rPr>
        <w:t>, viiakse kõik projektis ette nähtud</w:t>
      </w:r>
      <w:r w:rsidR="00DF0261">
        <w:rPr>
          <w:rFonts w:ascii="Times New Roman" w:hAnsi="Times New Roman" w:cs="Times New Roman"/>
          <w:sz w:val="24"/>
          <w:szCs w:val="24"/>
          <w:lang w:val="et-EE"/>
        </w:rPr>
        <w:t xml:space="preserve"> kulumahukad</w:t>
      </w:r>
      <w:r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 koo</w:t>
      </w:r>
      <w:r w:rsidR="00DD2421" w:rsidRPr="00ED511A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itused läbi projektiperioodi esimeses neljandikus. </w:t>
      </w:r>
      <w:r w:rsidR="00FA4AD8"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Edasi järgneb juba </w:t>
      </w:r>
      <w:proofErr w:type="spellStart"/>
      <w:r w:rsidR="00FA4AD8" w:rsidRPr="00ED511A">
        <w:rPr>
          <w:rFonts w:ascii="Times New Roman" w:hAnsi="Times New Roman" w:cs="Times New Roman"/>
          <w:sz w:val="24"/>
          <w:szCs w:val="24"/>
          <w:lang w:val="et-EE"/>
        </w:rPr>
        <w:t>järelhindamine</w:t>
      </w:r>
      <w:proofErr w:type="spellEnd"/>
      <w:r w:rsidR="00FA4AD8"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proofErr w:type="spellStart"/>
      <w:r w:rsidR="00FA4AD8" w:rsidRPr="00ED511A">
        <w:rPr>
          <w:rFonts w:ascii="Times New Roman" w:hAnsi="Times New Roman" w:cs="Times New Roman"/>
          <w:sz w:val="24"/>
          <w:szCs w:val="24"/>
          <w:lang w:val="et-EE"/>
        </w:rPr>
        <w:t>järeltöö</w:t>
      </w:r>
      <w:proofErr w:type="spellEnd"/>
      <w:r w:rsidR="00FA4AD8" w:rsidRPr="00ED511A">
        <w:rPr>
          <w:rFonts w:ascii="Times New Roman" w:hAnsi="Times New Roman" w:cs="Times New Roman"/>
          <w:sz w:val="24"/>
          <w:szCs w:val="24"/>
          <w:lang w:val="et-EE"/>
        </w:rPr>
        <w:t xml:space="preserve">, mis aga on rahaliselt palju väiksema mahuga – </w:t>
      </w:r>
      <w:r w:rsidR="001E4552">
        <w:rPr>
          <w:rFonts w:ascii="Times New Roman" w:hAnsi="Times New Roman" w:cs="Times New Roman"/>
          <w:sz w:val="24"/>
          <w:szCs w:val="24"/>
          <w:lang w:val="et-EE"/>
        </w:rPr>
        <w:t xml:space="preserve">seetõttu </w:t>
      </w:r>
      <w:r w:rsidR="00FA4AD8" w:rsidRPr="00ED511A">
        <w:rPr>
          <w:rFonts w:ascii="Times New Roman" w:hAnsi="Times New Roman" w:cs="Times New Roman"/>
          <w:sz w:val="24"/>
          <w:szCs w:val="24"/>
          <w:lang w:val="et-EE"/>
        </w:rPr>
        <w:t>on meil vajadus taotleda aprill-juuni suuremaid toetuse summasid.</w:t>
      </w:r>
    </w:p>
    <w:p w14:paraId="21165AF3" w14:textId="2B4FA00C" w:rsidR="00260DCA" w:rsidRDefault="00260DCA" w:rsidP="00DA2DC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2023 – veebruar – aprill projekti tegevuste kulud</w:t>
      </w:r>
      <w:r w:rsidR="008B2AC6">
        <w:rPr>
          <w:rFonts w:ascii="Times New Roman" w:hAnsi="Times New Roman" w:cs="Times New Roman"/>
          <w:sz w:val="24"/>
          <w:szCs w:val="24"/>
          <w:lang w:val="et-EE"/>
        </w:rPr>
        <w:t xml:space="preserve"> 12500 </w:t>
      </w:r>
      <w:proofErr w:type="spellStart"/>
      <w:r w:rsidR="008B2AC6"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  <w:r w:rsidR="0065298F">
        <w:rPr>
          <w:rFonts w:ascii="Times New Roman" w:hAnsi="Times New Roman" w:cs="Times New Roman"/>
          <w:sz w:val="24"/>
          <w:szCs w:val="24"/>
          <w:lang w:val="et-EE"/>
        </w:rPr>
        <w:t xml:space="preserve"> (maksed veebruar ja aprill)</w:t>
      </w:r>
    </w:p>
    <w:p w14:paraId="1B483FAC" w14:textId="46883795" w:rsidR="00AC2E48" w:rsidRPr="00ED6E47" w:rsidRDefault="00AC2E48" w:rsidP="00DA2DCA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2023 – </w:t>
      </w:r>
      <w:r w:rsidR="00260DCA"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>mai</w:t>
      </w:r>
      <w:r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>-juuni projekti tegevuste vajadus</w:t>
      </w:r>
      <w:r w:rsidR="00260DCA"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ca </w:t>
      </w:r>
      <w:r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>1</w:t>
      </w:r>
      <w:r w:rsidR="003938DB">
        <w:rPr>
          <w:rFonts w:ascii="Times New Roman" w:hAnsi="Times New Roman" w:cs="Times New Roman"/>
          <w:b/>
          <w:bCs/>
          <w:sz w:val="24"/>
          <w:szCs w:val="24"/>
          <w:lang w:val="et-EE"/>
        </w:rPr>
        <w:t>6</w:t>
      </w:r>
      <w:r w:rsidR="00260DCA"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> </w:t>
      </w:r>
      <w:r w:rsidR="003938DB">
        <w:rPr>
          <w:rFonts w:ascii="Times New Roman" w:hAnsi="Times New Roman" w:cs="Times New Roman"/>
          <w:b/>
          <w:bCs/>
          <w:sz w:val="24"/>
          <w:szCs w:val="24"/>
          <w:lang w:val="et-EE"/>
        </w:rPr>
        <w:t>0</w:t>
      </w:r>
      <w:r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>00</w:t>
      </w:r>
      <w:r w:rsidR="00260DCA"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proofErr w:type="spellStart"/>
      <w:r w:rsidR="00260DCA" w:rsidRPr="00ED6E47">
        <w:rPr>
          <w:rFonts w:ascii="Times New Roman" w:hAnsi="Times New Roman" w:cs="Times New Roman"/>
          <w:b/>
          <w:bCs/>
          <w:sz w:val="24"/>
          <w:szCs w:val="24"/>
          <w:lang w:val="et-EE"/>
        </w:rPr>
        <w:t>eur</w:t>
      </w:r>
      <w:proofErr w:type="spellEnd"/>
    </w:p>
    <w:p w14:paraId="37E86752" w14:textId="2D1562A9" w:rsidR="00AC2E48" w:rsidRDefault="00260DCA" w:rsidP="00DA2DC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2023 – juuli-detsember </w:t>
      </w:r>
      <w:r w:rsidR="008B2AC6">
        <w:rPr>
          <w:rFonts w:ascii="Times New Roman" w:hAnsi="Times New Roman" w:cs="Times New Roman"/>
          <w:sz w:val="24"/>
          <w:szCs w:val="24"/>
          <w:lang w:val="et-EE"/>
        </w:rPr>
        <w:t>projekti tegevuste vajadus 1</w:t>
      </w:r>
      <w:r w:rsidR="001579A8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3938DB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8B2AC6">
        <w:rPr>
          <w:rFonts w:ascii="Times New Roman" w:hAnsi="Times New Roman" w:cs="Times New Roman"/>
          <w:sz w:val="24"/>
          <w:szCs w:val="24"/>
          <w:lang w:val="et-EE"/>
        </w:rPr>
        <w:t xml:space="preserve">30 </w:t>
      </w:r>
      <w:proofErr w:type="spellStart"/>
      <w:r w:rsidR="008B2AC6"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</w:p>
    <w:p w14:paraId="7DD4CC7F" w14:textId="755CB69E" w:rsidR="00AC2E48" w:rsidRDefault="00AC2E48" w:rsidP="00DA2DC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2024 – projekti tegevuste vajadus ca 1</w:t>
      </w:r>
      <w:r w:rsidR="004E56CE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8B2AC6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4E56CE">
        <w:rPr>
          <w:rFonts w:ascii="Times New Roman" w:hAnsi="Times New Roman" w:cs="Times New Roman"/>
          <w:sz w:val="24"/>
          <w:szCs w:val="24"/>
          <w:lang w:val="et-EE"/>
        </w:rPr>
        <w:t>300</w:t>
      </w:r>
      <w:r w:rsidR="008B2AC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8B2AC6"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</w:p>
    <w:p w14:paraId="51761ADB" w14:textId="75E44AAC" w:rsidR="00FA4AD8" w:rsidRDefault="008B2AC6" w:rsidP="00DA2DC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Siin hulgas on ka meie omaosalus 1830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  <w:r w:rsidR="0065298F">
        <w:rPr>
          <w:rFonts w:ascii="Times New Roman" w:hAnsi="Times New Roman" w:cs="Times New Roman"/>
          <w:sz w:val="24"/>
          <w:szCs w:val="24"/>
          <w:lang w:val="et-EE"/>
        </w:rPr>
        <w:t xml:space="preserve">, millest 50% oleme juba panustanud ja 50% jääb 2024 aastasse. </w:t>
      </w:r>
    </w:p>
    <w:p w14:paraId="106B5425" w14:textId="5ADA0E5D" w:rsidR="0065298F" w:rsidRDefault="0065298F" w:rsidP="00DA2DC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Seega enne juulikuud vajame 1</w:t>
      </w:r>
      <w:r w:rsidR="00E013C0">
        <w:rPr>
          <w:rFonts w:ascii="Times New Roman" w:hAnsi="Times New Roman" w:cs="Times New Roman"/>
          <w:sz w:val="24"/>
          <w:szCs w:val="24"/>
          <w:lang w:val="et-EE"/>
        </w:rPr>
        <w:t>6</w:t>
      </w:r>
      <w:r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E013C0">
        <w:rPr>
          <w:rFonts w:ascii="Times New Roman" w:hAnsi="Times New Roman" w:cs="Times New Roman"/>
          <w:sz w:val="24"/>
          <w:szCs w:val="24"/>
          <w:lang w:val="et-EE"/>
        </w:rPr>
        <w:t>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projekti tegevuste katteks. 2023 aasta lõpuni 1</w:t>
      </w:r>
      <w:r w:rsidR="00E013C0">
        <w:rPr>
          <w:rFonts w:ascii="Times New Roman" w:hAnsi="Times New Roman" w:cs="Times New Roman"/>
          <w:sz w:val="24"/>
          <w:szCs w:val="24"/>
          <w:lang w:val="et-EE"/>
        </w:rPr>
        <w:t>30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ja 2024 aastal 1</w:t>
      </w:r>
      <w:r w:rsidR="00E013C0">
        <w:rPr>
          <w:rFonts w:ascii="Times New Roman" w:hAnsi="Times New Roman" w:cs="Times New Roman"/>
          <w:sz w:val="24"/>
          <w:szCs w:val="24"/>
          <w:lang w:val="et-EE"/>
        </w:rPr>
        <w:t>0</w:t>
      </w:r>
      <w:r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E013C0">
        <w:rPr>
          <w:rFonts w:ascii="Times New Roman" w:hAnsi="Times New Roman" w:cs="Times New Roman"/>
          <w:sz w:val="24"/>
          <w:szCs w:val="24"/>
          <w:lang w:val="et-EE"/>
        </w:rPr>
        <w:t>3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26B7C69" w14:textId="522F2145" w:rsidR="00FA4AD8" w:rsidRDefault="00ED511A" w:rsidP="00C163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Taotleme ka projekti eelarve teg</w:t>
      </w:r>
      <w:r w:rsidR="0065298F">
        <w:rPr>
          <w:rFonts w:ascii="Times New Roman" w:hAnsi="Times New Roman" w:cs="Times New Roman"/>
          <w:sz w:val="24"/>
          <w:szCs w:val="24"/>
          <w:lang w:val="et-EE"/>
        </w:rPr>
        <w:t>e</w:t>
      </w:r>
      <w:r>
        <w:rPr>
          <w:rFonts w:ascii="Times New Roman" w:hAnsi="Times New Roman" w:cs="Times New Roman"/>
          <w:sz w:val="24"/>
          <w:szCs w:val="24"/>
          <w:lang w:val="et-EE"/>
        </w:rPr>
        <w:t>vuste vahel rahalise katte muutmist. Koolitajate majutuse</w:t>
      </w:r>
      <w:r w:rsidR="003D071A">
        <w:rPr>
          <w:rFonts w:ascii="Times New Roman" w:hAnsi="Times New Roman" w:cs="Times New Roman"/>
          <w:sz w:val="24"/>
          <w:szCs w:val="24"/>
          <w:lang w:val="et-EE"/>
        </w:rPr>
        <w:t xml:space="preserve"> ja rendikulu ridade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arvelt </w:t>
      </w:r>
      <w:r w:rsidR="0065298F">
        <w:rPr>
          <w:rFonts w:ascii="Times New Roman" w:hAnsi="Times New Roman" w:cs="Times New Roman"/>
          <w:sz w:val="24"/>
          <w:szCs w:val="24"/>
          <w:lang w:val="et-EE"/>
        </w:rPr>
        <w:t xml:space="preserve">soovime </w:t>
      </w:r>
      <w:r>
        <w:rPr>
          <w:rFonts w:ascii="Times New Roman" w:hAnsi="Times New Roman" w:cs="Times New Roman"/>
          <w:sz w:val="24"/>
          <w:szCs w:val="24"/>
          <w:lang w:val="et-EE"/>
        </w:rPr>
        <w:t>kasutada rahalisi vahendeid ka transpordikulude katmiseks (kuna meie projektis on vajadus transportida mahukalt koo</w:t>
      </w:r>
      <w:r w:rsidR="0065298F">
        <w:rPr>
          <w:rFonts w:ascii="Times New Roman" w:hAnsi="Times New Roman" w:cs="Times New Roman"/>
          <w:sz w:val="24"/>
          <w:szCs w:val="24"/>
          <w:lang w:val="et-EE"/>
        </w:rPr>
        <w:t>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itusvahendeid koolituskohtadesse Põlvasse, Tartusse ja Tapale. Kuna transpordikulu ei ole ette täpselt teada, siis selgub täpne vajadus iga koolituskoha osas eraldi. </w:t>
      </w:r>
    </w:p>
    <w:p w14:paraId="6AF20000" w14:textId="77777777" w:rsidR="0065298F" w:rsidRDefault="0065298F" w:rsidP="0065298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94D1BE9" w14:textId="16177AE1" w:rsidR="0065298F" w:rsidRDefault="0065298F" w:rsidP="0065298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="00FA090E">
        <w:rPr>
          <w:rFonts w:ascii="Times New Roman" w:hAnsi="Times New Roman" w:cs="Times New Roman"/>
          <w:sz w:val="24"/>
          <w:szCs w:val="24"/>
          <w:lang w:val="et-EE"/>
        </w:rPr>
        <w:t>,</w:t>
      </w:r>
    </w:p>
    <w:p w14:paraId="45826BC1" w14:textId="77777777" w:rsidR="0065298F" w:rsidRDefault="0065298F" w:rsidP="0065298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D1B00A8" w14:textId="72FFE570" w:rsidR="0065298F" w:rsidRDefault="0065298F" w:rsidP="0065298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Jane Snaith</w:t>
      </w:r>
    </w:p>
    <w:p w14:paraId="715660E3" w14:textId="5F08CDFF" w:rsidR="0065298F" w:rsidRPr="0065298F" w:rsidRDefault="0065298F" w:rsidP="0065298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Juhatuse esimees</w:t>
      </w:r>
    </w:p>
    <w:sectPr w:rsidR="0065298F" w:rsidRPr="0065298F" w:rsidSect="00FB0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113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1FDA" w14:textId="77777777" w:rsidR="00B02577" w:rsidRDefault="00B02577" w:rsidP="00F65824">
      <w:pPr>
        <w:spacing w:after="0" w:line="240" w:lineRule="auto"/>
      </w:pPr>
      <w:r>
        <w:separator/>
      </w:r>
    </w:p>
  </w:endnote>
  <w:endnote w:type="continuationSeparator" w:id="0">
    <w:p w14:paraId="434EE699" w14:textId="77777777" w:rsidR="00B02577" w:rsidRDefault="00B02577" w:rsidP="00F6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F9BD" w14:textId="77777777" w:rsidR="008543C5" w:rsidRDefault="00854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4" w:type="pct"/>
      <w:jc w:val="center"/>
      <w:tblBorders>
        <w:left w:val="single" w:sz="2" w:space="0" w:color="E5097F"/>
        <w:right w:val="single" w:sz="2" w:space="0" w:color="E5097F"/>
        <w:insideV w:val="single" w:sz="2" w:space="0" w:color="E5097F"/>
      </w:tblBorders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37"/>
      <w:gridCol w:w="3038"/>
      <w:gridCol w:w="3038"/>
    </w:tblGrid>
    <w:tr w:rsidR="00C60B49" w14:paraId="119656BC" w14:textId="77777777" w:rsidTr="006F29B8">
      <w:trPr>
        <w:jc w:val="center"/>
      </w:trPr>
      <w:tc>
        <w:tcPr>
          <w:tcW w:w="1666" w:type="pct"/>
        </w:tcPr>
        <w:p w14:paraId="4AE8C9BB" w14:textId="77777777" w:rsidR="00C60B49" w:rsidRPr="00B3215E" w:rsidRDefault="00C60B49" w:rsidP="00C60B49">
          <w:pPr>
            <w:pStyle w:val="Footer"/>
            <w:jc w:val="center"/>
            <w:rPr>
              <w:rFonts w:cstheme="minorHAnsi"/>
              <w:b/>
              <w:bCs/>
            </w:rPr>
          </w:pPr>
          <w:bookmarkStart w:id="0" w:name="_Hlk47956433"/>
          <w:r w:rsidRPr="00B3215E">
            <w:rPr>
              <w:rFonts w:cstheme="minorHAnsi"/>
              <w:b/>
              <w:bCs/>
            </w:rPr>
            <w:t xml:space="preserve">MTÜ </w:t>
          </w:r>
          <w:proofErr w:type="spellStart"/>
          <w:r w:rsidRPr="00B3215E">
            <w:rPr>
              <w:rFonts w:cstheme="minorHAnsi"/>
              <w:b/>
              <w:bCs/>
            </w:rPr>
            <w:t>Igale</w:t>
          </w:r>
          <w:proofErr w:type="spellEnd"/>
          <w:r w:rsidRPr="00B3215E">
            <w:rPr>
              <w:rFonts w:cstheme="minorHAnsi"/>
              <w:b/>
              <w:bCs/>
            </w:rPr>
            <w:t xml:space="preserve"> </w:t>
          </w:r>
          <w:proofErr w:type="spellStart"/>
          <w:r w:rsidRPr="00B3215E">
            <w:rPr>
              <w:rFonts w:cstheme="minorHAnsi"/>
              <w:b/>
              <w:bCs/>
            </w:rPr>
            <w:t>Lapsele</w:t>
          </w:r>
          <w:proofErr w:type="spellEnd"/>
          <w:r w:rsidRPr="00B3215E">
            <w:rPr>
              <w:rFonts w:cstheme="minorHAnsi"/>
              <w:b/>
              <w:bCs/>
            </w:rPr>
            <w:t xml:space="preserve"> Pere</w:t>
          </w:r>
        </w:p>
        <w:p w14:paraId="5F8FFB1A" w14:textId="77777777" w:rsidR="00C60B49" w:rsidRPr="007A01F8" w:rsidRDefault="00C60B49" w:rsidP="00C60B49">
          <w:pPr>
            <w:pStyle w:val="Footer"/>
            <w:jc w:val="center"/>
            <w:rPr>
              <w:rFonts w:cstheme="minorHAnsi"/>
            </w:rPr>
          </w:pPr>
          <w:r w:rsidRPr="007A01F8">
            <w:rPr>
              <w:rFonts w:cstheme="minorHAnsi"/>
            </w:rPr>
            <w:t xml:space="preserve">Reg </w:t>
          </w:r>
          <w:r>
            <w:rPr>
              <w:rFonts w:cstheme="minorHAnsi"/>
            </w:rPr>
            <w:t>n</w:t>
          </w:r>
          <w:r w:rsidRPr="007A01F8">
            <w:rPr>
              <w:rFonts w:cstheme="minorHAnsi"/>
            </w:rPr>
            <w:t>r 80309680</w:t>
          </w:r>
        </w:p>
      </w:tc>
      <w:tc>
        <w:tcPr>
          <w:tcW w:w="1667" w:type="pct"/>
        </w:tcPr>
        <w:p w14:paraId="31A0EB10" w14:textId="77777777" w:rsidR="00C60B49" w:rsidRPr="007A01F8" w:rsidRDefault="00C60B49" w:rsidP="00C60B49">
          <w:pPr>
            <w:pStyle w:val="Footer"/>
            <w:jc w:val="center"/>
            <w:rPr>
              <w:rFonts w:cstheme="minorHAnsi"/>
            </w:rPr>
          </w:pPr>
          <w:r w:rsidRPr="007A01F8">
            <w:rPr>
              <w:rFonts w:cstheme="minorHAnsi"/>
            </w:rPr>
            <w:t>www.kasupered.ee</w:t>
          </w:r>
        </w:p>
        <w:p w14:paraId="05669DC2" w14:textId="77777777" w:rsidR="00C60B49" w:rsidRPr="007A01F8" w:rsidRDefault="00C60B49" w:rsidP="00C60B49">
          <w:pPr>
            <w:pStyle w:val="Footer"/>
            <w:jc w:val="center"/>
            <w:rPr>
              <w:rFonts w:cstheme="minorHAnsi"/>
            </w:rPr>
          </w:pPr>
          <w:r w:rsidRPr="007A01F8">
            <w:rPr>
              <w:rFonts w:cstheme="minorHAnsi"/>
            </w:rPr>
            <w:t>info@kasupered.ee</w:t>
          </w:r>
        </w:p>
        <w:p w14:paraId="4CBEBFE4" w14:textId="77777777" w:rsidR="00C60B49" w:rsidRPr="007A01F8" w:rsidRDefault="00C60B49" w:rsidP="00C60B49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+372 </w:t>
          </w:r>
          <w:r w:rsidRPr="007A01F8">
            <w:rPr>
              <w:rFonts w:cstheme="minorHAnsi"/>
            </w:rPr>
            <w:t>5</w:t>
          </w:r>
          <w:r w:rsidR="008543C5">
            <w:rPr>
              <w:rFonts w:cstheme="minorHAnsi"/>
            </w:rPr>
            <w:t>332 7701</w:t>
          </w:r>
          <w:r w:rsidRPr="007A01F8">
            <w:rPr>
              <w:rFonts w:cstheme="minorHAnsi"/>
            </w:rPr>
            <w:t xml:space="preserve"> (</w:t>
          </w:r>
          <w:proofErr w:type="spellStart"/>
          <w:r w:rsidRPr="007A01F8">
            <w:rPr>
              <w:rFonts w:cstheme="minorHAnsi"/>
            </w:rPr>
            <w:t>tegevjuht</w:t>
          </w:r>
          <w:proofErr w:type="spellEnd"/>
          <w:r w:rsidRPr="007A01F8">
            <w:rPr>
              <w:rFonts w:cstheme="minorHAnsi"/>
            </w:rPr>
            <w:t>)</w:t>
          </w:r>
        </w:p>
      </w:tc>
      <w:tc>
        <w:tcPr>
          <w:tcW w:w="1667" w:type="pct"/>
        </w:tcPr>
        <w:p w14:paraId="4CD4724E" w14:textId="77777777" w:rsidR="00C60B49" w:rsidRPr="007A01F8" w:rsidRDefault="00C60B49" w:rsidP="00C60B49">
          <w:pPr>
            <w:pStyle w:val="Footer"/>
            <w:jc w:val="center"/>
            <w:rPr>
              <w:rFonts w:cstheme="minorHAnsi"/>
            </w:rPr>
          </w:pPr>
          <w:r w:rsidRPr="007A01F8">
            <w:rPr>
              <w:rFonts w:cstheme="minorHAnsi"/>
            </w:rPr>
            <w:t>a/a EE352200221053883600</w:t>
          </w:r>
        </w:p>
        <w:p w14:paraId="0D320A6F" w14:textId="77777777" w:rsidR="00C60B49" w:rsidRDefault="00C60B49" w:rsidP="00C60B49">
          <w:pPr>
            <w:pStyle w:val="Footer"/>
            <w:jc w:val="center"/>
            <w:rPr>
              <w:rFonts w:cstheme="minorHAnsi"/>
            </w:rPr>
          </w:pPr>
          <w:r w:rsidRPr="007A01F8">
            <w:rPr>
              <w:rFonts w:cstheme="minorHAnsi"/>
            </w:rPr>
            <w:t>Swedbank</w:t>
          </w:r>
        </w:p>
        <w:p w14:paraId="53C6ED9C" w14:textId="77777777" w:rsidR="008543C5" w:rsidRPr="007A01F8" w:rsidRDefault="008543C5" w:rsidP="00C60B49">
          <w:pPr>
            <w:pStyle w:val="Footer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a/a EE157700771002541391 LHV </w:t>
          </w:r>
          <w:proofErr w:type="spellStart"/>
          <w:r>
            <w:rPr>
              <w:rFonts w:cstheme="minorHAnsi"/>
            </w:rPr>
            <w:t>pank</w:t>
          </w:r>
          <w:proofErr w:type="spellEnd"/>
        </w:p>
      </w:tc>
    </w:tr>
    <w:bookmarkEnd w:id="0"/>
  </w:tbl>
  <w:p w14:paraId="4F8A34B3" w14:textId="77777777" w:rsidR="00F65824" w:rsidRDefault="00F65824" w:rsidP="007A0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B642" w14:textId="77777777" w:rsidR="008543C5" w:rsidRDefault="0085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8A89" w14:textId="77777777" w:rsidR="00B02577" w:rsidRDefault="00B02577" w:rsidP="00F65824">
      <w:pPr>
        <w:spacing w:after="0" w:line="240" w:lineRule="auto"/>
      </w:pPr>
      <w:r>
        <w:separator/>
      </w:r>
    </w:p>
  </w:footnote>
  <w:footnote w:type="continuationSeparator" w:id="0">
    <w:p w14:paraId="3BE8988D" w14:textId="77777777" w:rsidR="00B02577" w:rsidRDefault="00B02577" w:rsidP="00F6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AE4F" w14:textId="77777777" w:rsidR="008543C5" w:rsidRDefault="0085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9"/>
      <w:gridCol w:w="236"/>
    </w:tblGrid>
    <w:tr w:rsidR="002F75CA" w14:paraId="0820ECEF" w14:textId="77777777" w:rsidTr="00F02544">
      <w:trPr>
        <w:jc w:val="center"/>
      </w:trPr>
      <w:tc>
        <w:tcPr>
          <w:tcW w:w="0" w:type="auto"/>
          <w:shd w:val="clear" w:color="auto" w:fill="auto"/>
          <w:vAlign w:val="center"/>
        </w:tcPr>
        <w:p w14:paraId="7C5DCC57" w14:textId="77777777" w:rsidR="002F75CA" w:rsidRDefault="002F75CA" w:rsidP="00FB0BA2">
          <w:pPr>
            <w:pStyle w:val="Header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1316B31" wp14:editId="6FEA1BF4">
                <wp:simplePos x="0" y="0"/>
                <wp:positionH relativeFrom="column">
                  <wp:posOffset>-689</wp:posOffset>
                </wp:positionH>
                <wp:positionV relativeFrom="page">
                  <wp:posOffset>68</wp:posOffset>
                </wp:positionV>
                <wp:extent cx="1522800" cy="597600"/>
                <wp:effectExtent l="0" t="0" r="127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" w:type="pct"/>
          <w:shd w:val="clear" w:color="auto" w:fill="auto"/>
        </w:tcPr>
        <w:p w14:paraId="35752A28" w14:textId="77777777" w:rsidR="002F75CA" w:rsidRPr="002F75CA" w:rsidRDefault="002F75CA" w:rsidP="00FB0BA2">
          <w:pPr>
            <w:pStyle w:val="Header"/>
            <w:rPr>
              <w:noProof/>
            </w:rPr>
          </w:pPr>
        </w:p>
        <w:p w14:paraId="6ADF0071" w14:textId="77777777" w:rsidR="002F75CA" w:rsidRPr="002F75CA" w:rsidRDefault="002F75CA" w:rsidP="002F75CA"/>
      </w:tc>
    </w:tr>
  </w:tbl>
  <w:p w14:paraId="722E464B" w14:textId="77777777" w:rsidR="00F65824" w:rsidRDefault="00FE53B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3F41BA" wp14:editId="2CC92735">
          <wp:simplePos x="0" y="0"/>
          <wp:positionH relativeFrom="margin">
            <wp:posOffset>-903605</wp:posOffset>
          </wp:positionH>
          <wp:positionV relativeFrom="paragraph">
            <wp:posOffset>-1470025</wp:posOffset>
          </wp:positionV>
          <wp:extent cx="7560000" cy="6278734"/>
          <wp:effectExtent l="0" t="0" r="317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0000" cy="627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ADE1" w14:textId="77777777" w:rsidR="008543C5" w:rsidRDefault="0085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45C"/>
    <w:multiLevelType w:val="hybridMultilevel"/>
    <w:tmpl w:val="3522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0485"/>
    <w:multiLevelType w:val="hybridMultilevel"/>
    <w:tmpl w:val="4E9E83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2E12"/>
    <w:multiLevelType w:val="hybridMultilevel"/>
    <w:tmpl w:val="4D3A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96559">
    <w:abstractNumId w:val="2"/>
  </w:num>
  <w:num w:numId="2" w16cid:durableId="1862553280">
    <w:abstractNumId w:val="0"/>
  </w:num>
  <w:num w:numId="3" w16cid:durableId="128977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2"/>
    <w:rsid w:val="00112481"/>
    <w:rsid w:val="001579A8"/>
    <w:rsid w:val="001A3CB2"/>
    <w:rsid w:val="001E4552"/>
    <w:rsid w:val="00260DCA"/>
    <w:rsid w:val="0026637C"/>
    <w:rsid w:val="00297A8C"/>
    <w:rsid w:val="002F75CA"/>
    <w:rsid w:val="003938DB"/>
    <w:rsid w:val="003D071A"/>
    <w:rsid w:val="003D25F0"/>
    <w:rsid w:val="00422DEA"/>
    <w:rsid w:val="004E56CE"/>
    <w:rsid w:val="00546547"/>
    <w:rsid w:val="0062632D"/>
    <w:rsid w:val="0065298F"/>
    <w:rsid w:val="00752035"/>
    <w:rsid w:val="007A01F8"/>
    <w:rsid w:val="008543C5"/>
    <w:rsid w:val="00862852"/>
    <w:rsid w:val="008B2AC6"/>
    <w:rsid w:val="00AC2E48"/>
    <w:rsid w:val="00B02577"/>
    <w:rsid w:val="00B3215E"/>
    <w:rsid w:val="00B84D4B"/>
    <w:rsid w:val="00C16316"/>
    <w:rsid w:val="00C60B49"/>
    <w:rsid w:val="00CA12F0"/>
    <w:rsid w:val="00D92CB3"/>
    <w:rsid w:val="00DA2DCA"/>
    <w:rsid w:val="00DD2421"/>
    <w:rsid w:val="00DF0261"/>
    <w:rsid w:val="00E013C0"/>
    <w:rsid w:val="00E55124"/>
    <w:rsid w:val="00ED511A"/>
    <w:rsid w:val="00ED6E47"/>
    <w:rsid w:val="00F02544"/>
    <w:rsid w:val="00F65824"/>
    <w:rsid w:val="00FA090E"/>
    <w:rsid w:val="00FA4AD8"/>
    <w:rsid w:val="00FB0BA2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C36A33"/>
  <w15:chartTrackingRefBased/>
  <w15:docId w15:val="{5888A66C-E893-0A4F-985E-4D3F4AF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24"/>
  </w:style>
  <w:style w:type="paragraph" w:styleId="Footer">
    <w:name w:val="footer"/>
    <w:basedOn w:val="Normal"/>
    <w:link w:val="FooterChar"/>
    <w:uiPriority w:val="99"/>
    <w:unhideWhenUsed/>
    <w:rsid w:val="00F6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24"/>
  </w:style>
  <w:style w:type="character" w:styleId="Hyperlink">
    <w:name w:val="Hyperlink"/>
    <w:basedOn w:val="DefaultParagraphFont"/>
    <w:uiPriority w:val="99"/>
    <w:unhideWhenUsed/>
    <w:rsid w:val="007A0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1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12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snaith/Documents/Igale%20Lapsele%20Pere/Bra&#776;nding/UUS%20kujundus/blankett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8375-2A44-4A41-BEB2-EDAF4230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blankett_2.dotx</Template>
  <TotalTime>47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Iga laps väärib perekonda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 laps väärib perekonda</dc:title>
  <dc:subject/>
  <dc:creator>Microsoft Office User</dc:creator>
  <cp:keywords/>
  <dc:description/>
  <cp:lastModifiedBy>Jane jonzike</cp:lastModifiedBy>
  <cp:revision>25</cp:revision>
  <cp:lastPrinted>2020-08-10T11:54:00Z</cp:lastPrinted>
  <dcterms:created xsi:type="dcterms:W3CDTF">2023-04-08T15:55:00Z</dcterms:created>
  <dcterms:modified xsi:type="dcterms:W3CDTF">2023-04-08T17:50:00Z</dcterms:modified>
</cp:coreProperties>
</file>