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8741B5F" w14:textId="77777777" w:rsidTr="00094BF0">
        <w:trPr>
          <w:trHeight w:hRule="exact" w:val="2353"/>
        </w:trPr>
        <w:tc>
          <w:tcPr>
            <w:tcW w:w="5062" w:type="dxa"/>
          </w:tcPr>
          <w:p w14:paraId="68741B55"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68741B81" wp14:editId="68741B8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68741B56" w14:textId="77777777" w:rsidR="00EA42AE" w:rsidRPr="00B066FE" w:rsidRDefault="00EA42AE" w:rsidP="00B066FE">
            <w:pPr>
              <w:rPr>
                <w:sz w:val="20"/>
                <w:szCs w:val="20"/>
              </w:rPr>
            </w:pPr>
          </w:p>
          <w:p w14:paraId="68741B57" w14:textId="77777777" w:rsidR="00D35360" w:rsidRPr="00B066FE" w:rsidRDefault="00D35360" w:rsidP="00B066FE">
            <w:pPr>
              <w:rPr>
                <w:sz w:val="20"/>
                <w:szCs w:val="20"/>
              </w:rPr>
            </w:pPr>
          </w:p>
          <w:p w14:paraId="68741B58" w14:textId="77777777" w:rsidR="00D35360" w:rsidRPr="00B066FE" w:rsidRDefault="00D35360" w:rsidP="00B066FE">
            <w:pPr>
              <w:rPr>
                <w:sz w:val="20"/>
                <w:szCs w:val="20"/>
              </w:rPr>
            </w:pPr>
          </w:p>
          <w:p w14:paraId="68741B59" w14:textId="77777777" w:rsidR="00D35360" w:rsidRPr="00B066FE" w:rsidRDefault="00D35360" w:rsidP="00B066FE">
            <w:pPr>
              <w:rPr>
                <w:sz w:val="20"/>
                <w:szCs w:val="20"/>
              </w:rPr>
            </w:pPr>
          </w:p>
          <w:p w14:paraId="68741B5A" w14:textId="77777777" w:rsidR="00D35360" w:rsidRPr="00B066FE" w:rsidRDefault="00D35360" w:rsidP="00B066FE">
            <w:pPr>
              <w:rPr>
                <w:sz w:val="20"/>
                <w:szCs w:val="20"/>
              </w:rPr>
            </w:pPr>
          </w:p>
          <w:p w14:paraId="68741B5B" w14:textId="77777777" w:rsidR="00D35360" w:rsidRPr="00B066FE" w:rsidRDefault="00D35360" w:rsidP="00B066FE">
            <w:pPr>
              <w:rPr>
                <w:sz w:val="20"/>
                <w:szCs w:val="20"/>
              </w:rPr>
            </w:pPr>
          </w:p>
          <w:p w14:paraId="68741B5C" w14:textId="77777777" w:rsidR="00D35360" w:rsidRPr="00B066FE" w:rsidRDefault="00D35360" w:rsidP="00B066FE">
            <w:pPr>
              <w:rPr>
                <w:sz w:val="20"/>
                <w:szCs w:val="20"/>
              </w:rPr>
            </w:pPr>
          </w:p>
          <w:p w14:paraId="68741B5D" w14:textId="77777777" w:rsidR="00D35360" w:rsidRPr="00B066FE" w:rsidRDefault="00D35360" w:rsidP="00B066FE">
            <w:pPr>
              <w:rPr>
                <w:sz w:val="20"/>
                <w:szCs w:val="20"/>
              </w:rPr>
            </w:pPr>
          </w:p>
          <w:p w14:paraId="68741B5E" w14:textId="77777777" w:rsidR="00D35360" w:rsidRPr="00B066FE" w:rsidRDefault="00D35360" w:rsidP="00B066FE">
            <w:pPr>
              <w:rPr>
                <w:sz w:val="20"/>
                <w:szCs w:val="20"/>
              </w:rPr>
            </w:pPr>
          </w:p>
        </w:tc>
      </w:tr>
      <w:tr w:rsidR="00EA42AE" w14:paraId="68741B69" w14:textId="77777777" w:rsidTr="00094BF0">
        <w:trPr>
          <w:trHeight w:hRule="exact" w:val="1531"/>
        </w:trPr>
        <w:tc>
          <w:tcPr>
            <w:tcW w:w="5062" w:type="dxa"/>
          </w:tcPr>
          <w:p w14:paraId="68741B60" w14:textId="77777777" w:rsidR="00EA42AE" w:rsidRDefault="00C16907" w:rsidP="00B066FE">
            <w:r>
              <w:t>MINISTRI MÄÄRUS</w:t>
            </w:r>
          </w:p>
        </w:tc>
        <w:tc>
          <w:tcPr>
            <w:tcW w:w="4010" w:type="dxa"/>
          </w:tcPr>
          <w:p w14:paraId="68741B61" w14:textId="77777777" w:rsidR="00EA42AE" w:rsidRDefault="00EA42AE" w:rsidP="00B066FE"/>
          <w:p w14:paraId="68741B62" w14:textId="77777777" w:rsidR="0009319A" w:rsidRDefault="0009319A" w:rsidP="00B066FE"/>
          <w:p w14:paraId="68741B63"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68741B66" w14:textId="77777777" w:rsidTr="000C6B61">
              <w:trPr>
                <w:trHeight w:val="281"/>
              </w:trPr>
              <w:tc>
                <w:tcPr>
                  <w:tcW w:w="1276" w:type="dxa"/>
                </w:tcPr>
                <w:p w14:paraId="68741B64" w14:textId="4FFBB686" w:rsidR="00C16907" w:rsidRPr="00425DCB" w:rsidRDefault="00FE755F" w:rsidP="00C16907">
                  <w:pPr>
                    <w:ind w:left="-108" w:right="-108"/>
                    <w:rPr>
                      <w:rFonts w:eastAsia="Times New Roman" w:cs="Arial"/>
                    </w:rPr>
                  </w:pPr>
                  <w:r>
                    <w:rPr>
                      <w:rFonts w:eastAsia="Times New Roman" w:cs="Arial"/>
                    </w:rPr>
                    <w:fldChar w:fldCharType="begin"/>
                  </w:r>
                  <w:r w:rsidR="0040536F">
                    <w:rPr>
                      <w:rFonts w:eastAsia="Times New Roman" w:cs="Arial"/>
                    </w:rPr>
                    <w:instrText xml:space="preserve"> delta_regDateTime  \* MERGEFORMAT</w:instrText>
                  </w:r>
                  <w:r>
                    <w:rPr>
                      <w:rFonts w:eastAsia="Times New Roman" w:cs="Arial"/>
                    </w:rPr>
                    <w:fldChar w:fldCharType="separate"/>
                  </w:r>
                  <w:r w:rsidR="0040536F">
                    <w:rPr>
                      <w:rFonts w:eastAsia="Times New Roman" w:cs="Arial"/>
                    </w:rPr>
                    <w:t>13.12.2023</w:t>
                  </w:r>
                  <w:r>
                    <w:rPr>
                      <w:rFonts w:eastAsia="Times New Roman" w:cs="Arial"/>
                    </w:rPr>
                    <w:fldChar w:fldCharType="end"/>
                  </w:r>
                </w:p>
              </w:tc>
              <w:tc>
                <w:tcPr>
                  <w:tcW w:w="2689" w:type="dxa"/>
                </w:tcPr>
                <w:p w14:paraId="68741B65" w14:textId="48567A5D"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40536F">
                    <w:rPr>
                      <w:rFonts w:eastAsia="Times New Roman" w:cs="Arial"/>
                    </w:rPr>
                    <w:instrText xml:space="preserve"> delta_regNumber  \* MERGEFORMAT</w:instrText>
                  </w:r>
                  <w:r w:rsidR="00FE755F">
                    <w:rPr>
                      <w:rFonts w:eastAsia="Times New Roman" w:cs="Arial"/>
                    </w:rPr>
                    <w:fldChar w:fldCharType="separate"/>
                  </w:r>
                  <w:r w:rsidR="0040536F">
                    <w:rPr>
                      <w:rFonts w:eastAsia="Times New Roman" w:cs="Arial"/>
                    </w:rPr>
                    <w:t>64</w:t>
                  </w:r>
                  <w:r w:rsidR="00FE755F">
                    <w:rPr>
                      <w:rFonts w:eastAsia="Times New Roman" w:cs="Arial"/>
                    </w:rPr>
                    <w:fldChar w:fldCharType="end"/>
                  </w:r>
                </w:p>
              </w:tc>
            </w:tr>
          </w:tbl>
          <w:p w14:paraId="68741B67" w14:textId="77777777" w:rsidR="0009319A" w:rsidRDefault="0009319A" w:rsidP="00B066FE"/>
          <w:p w14:paraId="68741B68" w14:textId="77777777" w:rsidR="0009319A" w:rsidRDefault="0009319A" w:rsidP="00B066FE"/>
        </w:tc>
      </w:tr>
      <w:tr w:rsidR="00EA42AE" w:rsidRPr="002534CF" w14:paraId="68741B6E" w14:textId="77777777" w:rsidTr="00094BF0">
        <w:trPr>
          <w:trHeight w:val="624"/>
        </w:trPr>
        <w:tc>
          <w:tcPr>
            <w:tcW w:w="5062" w:type="dxa"/>
          </w:tcPr>
          <w:p w14:paraId="68741B6A" w14:textId="6658C637" w:rsidR="00C21D9A" w:rsidRPr="002534CF" w:rsidRDefault="00F4654A" w:rsidP="00B066FE">
            <w:r>
              <w:fldChar w:fldCharType="begin"/>
            </w:r>
            <w:r w:rsidR="0040536F">
              <w:instrText xml:space="preserve"> delta_docName  \* MERGEFORMAT</w:instrText>
            </w:r>
            <w:r>
              <w:fldChar w:fldCharType="separate"/>
            </w:r>
            <w:r w:rsidR="0040536F">
              <w:rPr>
                <w:b/>
                <w:bCs/>
              </w:rPr>
              <w:t xml:space="preserve">Tervise- ja tööministri 12. detsembri 2022. a määruse nr 86 „Tervisekassa meditsiiniseadmete loetelu ja meditsiiniseadme eest tasu maksmise kohustuse </w:t>
            </w:r>
            <w:proofErr w:type="spellStart"/>
            <w:r w:rsidR="0040536F">
              <w:rPr>
                <w:b/>
                <w:bCs/>
              </w:rPr>
              <w:t>ülevõtmise</w:t>
            </w:r>
            <w:proofErr w:type="spellEnd"/>
            <w:r w:rsidR="0040536F">
              <w:rPr>
                <w:b/>
                <w:bCs/>
              </w:rPr>
              <w:t xml:space="preserve"> kord” muutmine</w:t>
            </w:r>
            <w:r>
              <w:fldChar w:fldCharType="end"/>
            </w:r>
          </w:p>
          <w:p w14:paraId="68741B6B" w14:textId="77777777" w:rsidR="00FE4683" w:rsidRPr="002534CF" w:rsidRDefault="00FE4683" w:rsidP="00B066FE">
            <w:pPr>
              <w:rPr>
                <w:rFonts w:cs="Arial"/>
              </w:rPr>
            </w:pPr>
          </w:p>
          <w:p w14:paraId="68741B6C" w14:textId="77777777" w:rsidR="00FE4683" w:rsidRPr="002534CF" w:rsidRDefault="00FE4683" w:rsidP="00B066FE">
            <w:pPr>
              <w:rPr>
                <w:rFonts w:cs="Arial"/>
              </w:rPr>
            </w:pPr>
          </w:p>
        </w:tc>
        <w:tc>
          <w:tcPr>
            <w:tcW w:w="4010" w:type="dxa"/>
          </w:tcPr>
          <w:p w14:paraId="68741B6D" w14:textId="77777777" w:rsidR="00EA42AE" w:rsidRPr="002534CF" w:rsidRDefault="00EA42AE" w:rsidP="00B066FE"/>
        </w:tc>
        <w:bookmarkStart w:id="0" w:name="_GoBack"/>
        <w:bookmarkEnd w:id="0"/>
      </w:tr>
    </w:tbl>
    <w:p w14:paraId="68741B6F" w14:textId="61094C3C" w:rsidR="00094BF0" w:rsidRDefault="004D1FF3" w:rsidP="00094BF0">
      <w:pPr>
        <w:rPr>
          <w:rFonts w:cs="Arial"/>
        </w:rPr>
      </w:pPr>
      <w:r w:rsidRPr="0029480C">
        <w:rPr>
          <w:rFonts w:cs="Arial"/>
        </w:rPr>
        <w:t>Määrus kehtestatakse ravikindlustuse seaduse § 48 lõike 4 alusel.</w:t>
      </w:r>
    </w:p>
    <w:p w14:paraId="68741B70" w14:textId="77777777" w:rsidR="007352AA" w:rsidRDefault="007352AA" w:rsidP="00094BF0">
      <w:pPr>
        <w:rPr>
          <w:rFonts w:cs="Arial"/>
        </w:rPr>
      </w:pPr>
    </w:p>
    <w:p w14:paraId="72114F67" w14:textId="77777777" w:rsidR="004D1FF3" w:rsidRPr="0029480C" w:rsidRDefault="004D1FF3" w:rsidP="004D1FF3">
      <w:pPr>
        <w:jc w:val="both"/>
        <w:rPr>
          <w:rFonts w:cs="Arial"/>
          <w:b/>
          <w:bCs/>
          <w:color w:val="000000"/>
        </w:rPr>
      </w:pPr>
      <w:r w:rsidRPr="0029480C">
        <w:rPr>
          <w:rFonts w:cs="Arial"/>
          <w:b/>
          <w:bCs/>
          <w:color w:val="000000"/>
          <w:bdr w:val="none" w:sz="0" w:space="0" w:color="auto" w:frame="1"/>
        </w:rPr>
        <w:t xml:space="preserve">§ 1. </w:t>
      </w:r>
      <w:r w:rsidRPr="0029480C">
        <w:rPr>
          <w:rFonts w:cs="Arial"/>
          <w:b/>
          <w:bCs/>
          <w:color w:val="000000"/>
        </w:rPr>
        <w:t>Määruse muutmine</w:t>
      </w:r>
    </w:p>
    <w:p w14:paraId="1D200999" w14:textId="77777777" w:rsidR="004D1FF3" w:rsidRPr="0029480C" w:rsidRDefault="004D1FF3" w:rsidP="004D1FF3">
      <w:pPr>
        <w:jc w:val="both"/>
        <w:rPr>
          <w:rFonts w:cs="Arial"/>
          <w:bCs/>
          <w:color w:val="000000"/>
        </w:rPr>
      </w:pPr>
    </w:p>
    <w:p w14:paraId="711CEAB3" w14:textId="77777777" w:rsidR="004D1FF3" w:rsidRPr="0029480C" w:rsidRDefault="004D1FF3" w:rsidP="004D1FF3">
      <w:pPr>
        <w:jc w:val="both"/>
        <w:rPr>
          <w:rFonts w:cs="Arial"/>
        </w:rPr>
      </w:pPr>
      <w:r w:rsidRPr="0029480C">
        <w:rPr>
          <w:rFonts w:cs="Arial"/>
        </w:rPr>
        <w:t xml:space="preserve">Tervise- ja tööministri 12. detsembri 2022. a määruses nr 86 „Tervisekassa meditsiiniseadmete loetelu ja meditsiiniseadme eest tasu maksmise kohustuse </w:t>
      </w:r>
      <w:proofErr w:type="spellStart"/>
      <w:r w:rsidRPr="0029480C">
        <w:rPr>
          <w:rFonts w:cs="Arial"/>
        </w:rPr>
        <w:t>ülevõtmise</w:t>
      </w:r>
      <w:proofErr w:type="spellEnd"/>
      <w:r w:rsidRPr="0029480C">
        <w:rPr>
          <w:rFonts w:cs="Arial"/>
        </w:rPr>
        <w:t xml:space="preserve"> kord” tehakse järgmised muudatused:</w:t>
      </w:r>
    </w:p>
    <w:p w14:paraId="7D64D719" w14:textId="77777777" w:rsidR="004D1FF3" w:rsidRPr="0029480C" w:rsidRDefault="004D1FF3" w:rsidP="004D1FF3">
      <w:pPr>
        <w:jc w:val="both"/>
        <w:rPr>
          <w:rFonts w:cs="Arial"/>
          <w:b/>
          <w:bCs/>
        </w:rPr>
      </w:pPr>
    </w:p>
    <w:p w14:paraId="209CE6E0" w14:textId="77777777" w:rsidR="004D1FF3" w:rsidRPr="0029480C" w:rsidRDefault="004D1FF3" w:rsidP="004D1FF3">
      <w:pPr>
        <w:jc w:val="both"/>
        <w:rPr>
          <w:rFonts w:cs="Arial"/>
        </w:rPr>
      </w:pPr>
      <w:r w:rsidRPr="0029480C">
        <w:rPr>
          <w:rFonts w:cs="Arial"/>
          <w:b/>
          <w:bCs/>
        </w:rPr>
        <w:t>1)</w:t>
      </w:r>
      <w:r w:rsidRPr="0029480C">
        <w:rPr>
          <w:rFonts w:cs="Arial"/>
        </w:rPr>
        <w:t xml:space="preserve"> paragrahvis 3 asendatakse arv „63“ arvuga „63</w:t>
      </w:r>
      <w:r w:rsidRPr="0029480C">
        <w:rPr>
          <w:rFonts w:cs="Arial"/>
          <w:vertAlign w:val="superscript"/>
        </w:rPr>
        <w:t>2</w:t>
      </w:r>
      <w:r w:rsidRPr="0029480C">
        <w:rPr>
          <w:rFonts w:cs="Arial"/>
        </w:rPr>
        <w:t>“;</w:t>
      </w:r>
    </w:p>
    <w:p w14:paraId="3E51DE8A" w14:textId="77777777" w:rsidR="004D1FF3" w:rsidRPr="0029480C" w:rsidRDefault="004D1FF3" w:rsidP="004D1FF3">
      <w:pPr>
        <w:jc w:val="both"/>
        <w:rPr>
          <w:rFonts w:cs="Arial"/>
        </w:rPr>
      </w:pPr>
    </w:p>
    <w:p w14:paraId="65D332B1" w14:textId="749789EE" w:rsidR="004D1FF3" w:rsidRPr="0029480C" w:rsidRDefault="004D1FF3" w:rsidP="004D1FF3">
      <w:pPr>
        <w:jc w:val="both"/>
        <w:rPr>
          <w:rFonts w:cs="Arial"/>
        </w:rPr>
      </w:pPr>
      <w:r w:rsidRPr="0029480C">
        <w:rPr>
          <w:rFonts w:cs="Arial"/>
          <w:b/>
        </w:rPr>
        <w:t>2)</w:t>
      </w:r>
      <w:r w:rsidRPr="0029480C">
        <w:rPr>
          <w:rFonts w:cs="Arial"/>
        </w:rPr>
        <w:t xml:space="preserve"> paragrahvi 47 punkte 1–3 täiendatakse </w:t>
      </w:r>
      <w:r w:rsidR="00AA4889">
        <w:rPr>
          <w:rFonts w:cs="Arial"/>
        </w:rPr>
        <w:t xml:space="preserve">läbivalt </w:t>
      </w:r>
      <w:r w:rsidRPr="0029480C">
        <w:rPr>
          <w:rFonts w:cs="Arial"/>
        </w:rPr>
        <w:t xml:space="preserve">pärast </w:t>
      </w:r>
      <w:r>
        <w:rPr>
          <w:rFonts w:cs="Arial"/>
        </w:rPr>
        <w:t>teksti</w:t>
      </w:r>
      <w:r w:rsidRPr="0029480C">
        <w:rPr>
          <w:rFonts w:cs="Arial"/>
        </w:rPr>
        <w:t xml:space="preserve">osa „ühe A7+ </w:t>
      </w:r>
      <w:proofErr w:type="spellStart"/>
      <w:r w:rsidRPr="0029480C">
        <w:rPr>
          <w:rFonts w:cs="Arial"/>
        </w:rPr>
        <w:t>Touchscreen</w:t>
      </w:r>
      <w:proofErr w:type="spellEnd"/>
      <w:r w:rsidRPr="0029480C">
        <w:rPr>
          <w:rFonts w:cs="Arial"/>
        </w:rPr>
        <w:t xml:space="preserve">,” </w:t>
      </w:r>
      <w:r>
        <w:rPr>
          <w:rFonts w:cs="Arial"/>
        </w:rPr>
        <w:t>teksti</w:t>
      </w:r>
      <w:r w:rsidRPr="0029480C">
        <w:rPr>
          <w:rFonts w:cs="Arial"/>
        </w:rPr>
        <w:t xml:space="preserve">osaga „ühe </w:t>
      </w:r>
      <w:proofErr w:type="spellStart"/>
      <w:r w:rsidRPr="0029480C">
        <w:rPr>
          <w:rFonts w:cs="Arial"/>
        </w:rPr>
        <w:t>AiDEX</w:t>
      </w:r>
      <w:proofErr w:type="spellEnd"/>
      <w:r w:rsidRPr="0029480C">
        <w:rPr>
          <w:rFonts w:cs="Arial"/>
        </w:rPr>
        <w:t>,“;</w:t>
      </w:r>
    </w:p>
    <w:p w14:paraId="724C92FB" w14:textId="77777777" w:rsidR="004D1FF3" w:rsidRPr="0029480C" w:rsidRDefault="004D1FF3" w:rsidP="004D1FF3">
      <w:pPr>
        <w:jc w:val="both"/>
        <w:rPr>
          <w:rFonts w:cs="Arial"/>
          <w:color w:val="202020"/>
        </w:rPr>
      </w:pPr>
    </w:p>
    <w:p w14:paraId="7EAF897C" w14:textId="77777777" w:rsidR="004D1FF3" w:rsidRPr="0029480C" w:rsidRDefault="004D1FF3" w:rsidP="004D1FF3">
      <w:pPr>
        <w:jc w:val="both"/>
        <w:rPr>
          <w:rFonts w:cs="Arial"/>
        </w:rPr>
      </w:pPr>
      <w:r w:rsidRPr="0029480C">
        <w:rPr>
          <w:rFonts w:cs="Arial"/>
          <w:b/>
          <w:bCs/>
          <w:color w:val="202020"/>
        </w:rPr>
        <w:t>3)</w:t>
      </w:r>
      <w:r w:rsidRPr="0029480C">
        <w:rPr>
          <w:rFonts w:cs="Arial"/>
        </w:rPr>
        <w:t xml:space="preserve"> paragrahvi 48 punkti 1 täiendatakse pärast </w:t>
      </w:r>
      <w:r>
        <w:rPr>
          <w:rFonts w:cs="Arial"/>
        </w:rPr>
        <w:t>teksti</w:t>
      </w:r>
      <w:r w:rsidRPr="0029480C">
        <w:rPr>
          <w:rFonts w:cs="Arial"/>
        </w:rPr>
        <w:t xml:space="preserve">osa „33 A7+ </w:t>
      </w:r>
      <w:proofErr w:type="spellStart"/>
      <w:r w:rsidRPr="0029480C">
        <w:rPr>
          <w:rFonts w:cs="Arial"/>
        </w:rPr>
        <w:t>Touchscreen</w:t>
      </w:r>
      <w:proofErr w:type="spellEnd"/>
      <w:r w:rsidRPr="0029480C">
        <w:rPr>
          <w:rFonts w:cs="Arial"/>
        </w:rPr>
        <w:t xml:space="preserve">,” </w:t>
      </w:r>
      <w:r>
        <w:rPr>
          <w:rFonts w:cs="Arial"/>
        </w:rPr>
        <w:t>teksti</w:t>
      </w:r>
      <w:r w:rsidRPr="0029480C">
        <w:rPr>
          <w:rFonts w:cs="Arial"/>
        </w:rPr>
        <w:t xml:space="preserve">osaga „27 </w:t>
      </w:r>
      <w:proofErr w:type="spellStart"/>
      <w:r w:rsidRPr="0029480C">
        <w:rPr>
          <w:rFonts w:cs="Arial"/>
        </w:rPr>
        <w:t>AiDEX</w:t>
      </w:r>
      <w:proofErr w:type="spellEnd"/>
      <w:r w:rsidRPr="0029480C">
        <w:rPr>
          <w:rFonts w:cs="Arial"/>
        </w:rPr>
        <w:t>,“;</w:t>
      </w:r>
    </w:p>
    <w:p w14:paraId="2F3A663D" w14:textId="77777777" w:rsidR="004D1FF3" w:rsidRPr="0029480C" w:rsidRDefault="004D1FF3" w:rsidP="004D1FF3">
      <w:pPr>
        <w:jc w:val="both"/>
        <w:rPr>
          <w:rFonts w:cs="Arial"/>
        </w:rPr>
      </w:pPr>
    </w:p>
    <w:p w14:paraId="6E71064D" w14:textId="17BC9D3A" w:rsidR="004D1FF3" w:rsidRPr="0029480C" w:rsidRDefault="004D1FF3" w:rsidP="004D1FF3">
      <w:pPr>
        <w:jc w:val="both"/>
        <w:rPr>
          <w:rFonts w:cs="Arial"/>
        </w:rPr>
      </w:pPr>
      <w:r w:rsidRPr="0029480C">
        <w:rPr>
          <w:rFonts w:cs="Arial"/>
          <w:b/>
          <w:bCs/>
        </w:rPr>
        <w:t>4)</w:t>
      </w:r>
      <w:r w:rsidRPr="0029480C">
        <w:rPr>
          <w:rFonts w:cs="Arial"/>
        </w:rPr>
        <w:t xml:space="preserve"> paragrahvi 48 punkte 2 ja</w:t>
      </w:r>
      <w:r>
        <w:rPr>
          <w:rFonts w:cs="Arial"/>
        </w:rPr>
        <w:t xml:space="preserve"> </w:t>
      </w:r>
      <w:r w:rsidRPr="0029480C">
        <w:rPr>
          <w:rFonts w:cs="Arial"/>
        </w:rPr>
        <w:t xml:space="preserve">3 täiendatakse </w:t>
      </w:r>
      <w:r w:rsidR="00AA4889">
        <w:rPr>
          <w:rFonts w:cs="Arial"/>
        </w:rPr>
        <w:t xml:space="preserve">läbivalt </w:t>
      </w:r>
      <w:r w:rsidRPr="0029480C">
        <w:rPr>
          <w:rFonts w:cs="Arial"/>
        </w:rPr>
        <w:t xml:space="preserve">pärast </w:t>
      </w:r>
      <w:r>
        <w:rPr>
          <w:rFonts w:cs="Arial"/>
        </w:rPr>
        <w:t>teksti</w:t>
      </w:r>
      <w:r w:rsidRPr="0029480C">
        <w:rPr>
          <w:rFonts w:cs="Arial"/>
        </w:rPr>
        <w:t xml:space="preserve">osa „16 A7+ </w:t>
      </w:r>
      <w:proofErr w:type="spellStart"/>
      <w:r w:rsidRPr="0029480C">
        <w:rPr>
          <w:rFonts w:cs="Arial"/>
        </w:rPr>
        <w:t>Touchscreen</w:t>
      </w:r>
      <w:proofErr w:type="spellEnd"/>
      <w:r w:rsidRPr="0029480C">
        <w:rPr>
          <w:rFonts w:cs="Arial"/>
        </w:rPr>
        <w:t xml:space="preserve">,“ </w:t>
      </w:r>
      <w:r>
        <w:rPr>
          <w:rFonts w:cs="Arial"/>
        </w:rPr>
        <w:t>tekstiosaga</w:t>
      </w:r>
      <w:r w:rsidRPr="0029480C">
        <w:rPr>
          <w:rFonts w:cs="Arial"/>
        </w:rPr>
        <w:t xml:space="preserve"> „13 </w:t>
      </w:r>
      <w:proofErr w:type="spellStart"/>
      <w:r w:rsidRPr="0029480C">
        <w:rPr>
          <w:rFonts w:cs="Arial"/>
        </w:rPr>
        <w:t>AiDEX</w:t>
      </w:r>
      <w:proofErr w:type="spellEnd"/>
      <w:r w:rsidRPr="0029480C">
        <w:rPr>
          <w:rFonts w:cs="Arial"/>
        </w:rPr>
        <w:t>,“;</w:t>
      </w:r>
    </w:p>
    <w:p w14:paraId="010BB781" w14:textId="77777777" w:rsidR="004D1FF3" w:rsidRPr="0029480C" w:rsidRDefault="004D1FF3" w:rsidP="004D1FF3">
      <w:pPr>
        <w:jc w:val="both"/>
        <w:rPr>
          <w:rFonts w:cs="Arial"/>
        </w:rPr>
      </w:pPr>
    </w:p>
    <w:p w14:paraId="398B8956" w14:textId="77777777" w:rsidR="004D1FF3" w:rsidRPr="0029480C" w:rsidRDefault="004D1FF3" w:rsidP="004D1FF3">
      <w:pPr>
        <w:jc w:val="both"/>
        <w:rPr>
          <w:rFonts w:cs="Arial"/>
          <w:bCs/>
        </w:rPr>
      </w:pPr>
      <w:r w:rsidRPr="0029480C">
        <w:rPr>
          <w:rFonts w:cs="Arial"/>
          <w:b/>
          <w:bCs/>
          <w:color w:val="202020"/>
        </w:rPr>
        <w:t>5)</w:t>
      </w:r>
      <w:r w:rsidRPr="0029480C">
        <w:rPr>
          <w:rFonts w:cs="Arial"/>
          <w:bCs/>
        </w:rPr>
        <w:t xml:space="preserve"> määrust täiendatakse §-dega 63</w:t>
      </w:r>
      <w:r w:rsidRPr="0029480C">
        <w:rPr>
          <w:rFonts w:cs="Arial"/>
          <w:bCs/>
          <w:vertAlign w:val="superscript"/>
        </w:rPr>
        <w:t>1</w:t>
      </w:r>
      <w:r w:rsidRPr="0029480C">
        <w:rPr>
          <w:rFonts w:cs="Arial"/>
          <w:bCs/>
        </w:rPr>
        <w:t xml:space="preserve"> ja 63</w:t>
      </w:r>
      <w:r w:rsidRPr="0029480C">
        <w:rPr>
          <w:rFonts w:cs="Arial"/>
          <w:bCs/>
          <w:vertAlign w:val="superscript"/>
        </w:rPr>
        <w:t>2</w:t>
      </w:r>
      <w:r w:rsidRPr="0029480C">
        <w:rPr>
          <w:rFonts w:cs="Arial"/>
          <w:bCs/>
        </w:rPr>
        <w:t xml:space="preserve"> järgmises sõnastuses: </w:t>
      </w:r>
    </w:p>
    <w:p w14:paraId="392067EF" w14:textId="77777777" w:rsidR="004D1FF3" w:rsidRPr="0029480C" w:rsidRDefault="004D1FF3" w:rsidP="004D1FF3">
      <w:pPr>
        <w:jc w:val="both"/>
        <w:rPr>
          <w:rFonts w:cs="Arial"/>
          <w:bCs/>
        </w:rPr>
      </w:pPr>
      <w:r w:rsidRPr="0029480C" w:rsidDel="00353A99">
        <w:rPr>
          <w:rFonts w:cs="Arial"/>
          <w:bCs/>
        </w:rPr>
        <w:t xml:space="preserve"> </w:t>
      </w:r>
    </w:p>
    <w:p w14:paraId="2B4009E7" w14:textId="77777777" w:rsidR="004D1FF3" w:rsidRPr="0029480C" w:rsidRDefault="004D1FF3" w:rsidP="004D1FF3">
      <w:pPr>
        <w:jc w:val="both"/>
        <w:rPr>
          <w:rFonts w:cs="Arial"/>
          <w:bCs/>
        </w:rPr>
      </w:pPr>
      <w:r w:rsidRPr="0029480C">
        <w:rPr>
          <w:rFonts w:cs="Arial"/>
          <w:bCs/>
        </w:rPr>
        <w:t>„</w:t>
      </w:r>
      <w:r w:rsidRPr="0029480C">
        <w:rPr>
          <w:rFonts w:cs="Arial"/>
          <w:b/>
        </w:rPr>
        <w:t>§ 63</w:t>
      </w:r>
      <w:r w:rsidRPr="0029480C">
        <w:rPr>
          <w:rFonts w:cs="Arial"/>
          <w:b/>
          <w:vertAlign w:val="superscript"/>
        </w:rPr>
        <w:t>1</w:t>
      </w:r>
      <w:r w:rsidRPr="0029480C">
        <w:rPr>
          <w:rFonts w:cs="Arial"/>
          <w:b/>
        </w:rPr>
        <w:t>. Kompressioontooted rinnaoperatsioonijärgseks raviks</w:t>
      </w:r>
      <w:r w:rsidRPr="0029480C">
        <w:rPr>
          <w:rFonts w:cs="Arial"/>
          <w:bCs/>
        </w:rPr>
        <w:t xml:space="preserve"> </w:t>
      </w:r>
    </w:p>
    <w:p w14:paraId="52C8A0BC" w14:textId="77777777" w:rsidR="004D1FF3" w:rsidRPr="0029480C" w:rsidRDefault="004D1FF3" w:rsidP="004D1FF3">
      <w:pPr>
        <w:jc w:val="both"/>
        <w:rPr>
          <w:rFonts w:cs="Arial"/>
          <w:bCs/>
        </w:rPr>
      </w:pPr>
    </w:p>
    <w:p w14:paraId="75CB2083" w14:textId="5CE1FC7C" w:rsidR="004D1FF3" w:rsidRPr="000D1846" w:rsidRDefault="000D1846" w:rsidP="004D1FF3">
      <w:pPr>
        <w:jc w:val="both"/>
        <w:rPr>
          <w:rFonts w:cs="Arial"/>
          <w:bCs/>
        </w:rPr>
      </w:pPr>
      <w:r w:rsidRPr="000D1846">
        <w:rPr>
          <w:rFonts w:cs="Arial"/>
        </w:rPr>
        <w:t>Tervisekassa võtab kindlustatud isikule vajalike kompressioontoodete eest tasu maksmise kohustuse üle, kui on tehtud kasvaja, trauma või kaasasündinud sündroomi näidustusel rindade plastiline kirurgia või rekonstruktsioon või meditsiinilisel näidustusel rinnavähendusoperatsioon, kuni kahe toote eest kuue kuu jooksul</w:t>
      </w:r>
      <w:r w:rsidR="004D1FF3" w:rsidRPr="000D1846">
        <w:rPr>
          <w:rFonts w:cs="Arial"/>
          <w:bCs/>
        </w:rPr>
        <w:t>.</w:t>
      </w:r>
    </w:p>
    <w:p w14:paraId="0CAB4817" w14:textId="77777777" w:rsidR="004D1FF3" w:rsidRPr="0029480C" w:rsidRDefault="004D1FF3" w:rsidP="004D1FF3">
      <w:pPr>
        <w:jc w:val="both"/>
        <w:rPr>
          <w:rFonts w:cs="Arial"/>
          <w:bCs/>
        </w:rPr>
      </w:pPr>
    </w:p>
    <w:p w14:paraId="21F94FA2" w14:textId="77777777" w:rsidR="004D1FF3" w:rsidRPr="0029480C" w:rsidRDefault="004D1FF3" w:rsidP="004D1FF3">
      <w:pPr>
        <w:jc w:val="both"/>
        <w:rPr>
          <w:rFonts w:cs="Arial"/>
          <w:b/>
        </w:rPr>
      </w:pPr>
      <w:r w:rsidRPr="0029480C">
        <w:rPr>
          <w:rFonts w:cs="Arial"/>
          <w:b/>
        </w:rPr>
        <w:t>§ 63</w:t>
      </w:r>
      <w:r w:rsidRPr="0029480C">
        <w:rPr>
          <w:rFonts w:cs="Arial"/>
          <w:b/>
          <w:vertAlign w:val="superscript"/>
        </w:rPr>
        <w:t>2</w:t>
      </w:r>
      <w:r w:rsidRPr="0029480C">
        <w:rPr>
          <w:rFonts w:cs="Arial"/>
          <w:b/>
        </w:rPr>
        <w:t xml:space="preserve">. </w:t>
      </w:r>
      <w:proofErr w:type="spellStart"/>
      <w:r w:rsidRPr="0029480C">
        <w:rPr>
          <w:rFonts w:cs="Arial"/>
          <w:b/>
        </w:rPr>
        <w:t>Pessaarid</w:t>
      </w:r>
      <w:proofErr w:type="spellEnd"/>
    </w:p>
    <w:p w14:paraId="7470B2F2" w14:textId="77777777" w:rsidR="004D1FF3" w:rsidRPr="0029480C" w:rsidRDefault="004D1FF3" w:rsidP="004D1FF3">
      <w:pPr>
        <w:jc w:val="both"/>
        <w:rPr>
          <w:rFonts w:cs="Arial"/>
          <w:bCs/>
        </w:rPr>
      </w:pPr>
    </w:p>
    <w:p w14:paraId="228DD77D" w14:textId="77777777" w:rsidR="004D1FF3" w:rsidRPr="0029480C" w:rsidRDefault="004D1FF3" w:rsidP="004D1FF3">
      <w:pPr>
        <w:jc w:val="both"/>
        <w:rPr>
          <w:rFonts w:cs="Arial"/>
          <w:bCs/>
        </w:rPr>
      </w:pPr>
      <w:r w:rsidRPr="0029480C">
        <w:rPr>
          <w:rFonts w:cs="Arial"/>
          <w:bCs/>
        </w:rPr>
        <w:t xml:space="preserve">Tervisekassa võtab </w:t>
      </w:r>
      <w:proofErr w:type="spellStart"/>
      <w:r w:rsidRPr="0029480C">
        <w:rPr>
          <w:rFonts w:cs="Arial"/>
          <w:bCs/>
        </w:rPr>
        <w:t>pessaaride</w:t>
      </w:r>
      <w:proofErr w:type="spellEnd"/>
      <w:r w:rsidRPr="0029480C">
        <w:rPr>
          <w:rFonts w:cs="Arial"/>
          <w:bCs/>
        </w:rPr>
        <w:t xml:space="preserve"> eest tasu maksmise kohustuse üle vaagnapõhja organi </w:t>
      </w:r>
      <w:proofErr w:type="spellStart"/>
      <w:r w:rsidRPr="0029480C">
        <w:rPr>
          <w:rFonts w:cs="Arial"/>
          <w:bCs/>
        </w:rPr>
        <w:t>allavajega</w:t>
      </w:r>
      <w:proofErr w:type="spellEnd"/>
      <w:r w:rsidRPr="0029480C">
        <w:rPr>
          <w:rFonts w:cs="Arial"/>
          <w:bCs/>
        </w:rPr>
        <w:t xml:space="preserve"> (RHK 10 diagnoosikoodid N81 ja N99.3) või uriinipidamatusega (RHK 10 diagnoosikood N39.3) kindlustatud isikult kuni ühe </w:t>
      </w:r>
      <w:proofErr w:type="spellStart"/>
      <w:r w:rsidRPr="0029480C">
        <w:rPr>
          <w:rFonts w:cs="Arial"/>
          <w:bCs/>
        </w:rPr>
        <w:t>pessaari</w:t>
      </w:r>
      <w:proofErr w:type="spellEnd"/>
      <w:r w:rsidRPr="0029480C">
        <w:rPr>
          <w:rFonts w:cs="Arial"/>
          <w:bCs/>
        </w:rPr>
        <w:t xml:space="preserve"> eest viie aasta jooksul. </w:t>
      </w:r>
      <w:proofErr w:type="spellStart"/>
      <w:r w:rsidRPr="0029480C">
        <w:rPr>
          <w:rFonts w:cs="Arial"/>
          <w:bCs/>
        </w:rPr>
        <w:t>Pessaaride</w:t>
      </w:r>
      <w:proofErr w:type="spellEnd"/>
      <w:r w:rsidRPr="0029480C">
        <w:rPr>
          <w:rFonts w:cs="Arial"/>
          <w:bCs/>
        </w:rPr>
        <w:t xml:space="preserve"> väljakirjutamise õigus on günekoloogil.“;</w:t>
      </w:r>
    </w:p>
    <w:p w14:paraId="3690ADB4" w14:textId="77777777" w:rsidR="004D1FF3" w:rsidRPr="0029480C" w:rsidRDefault="004D1FF3" w:rsidP="004D1FF3">
      <w:pPr>
        <w:rPr>
          <w:rFonts w:cs="Arial"/>
          <w:b/>
        </w:rPr>
      </w:pPr>
    </w:p>
    <w:p w14:paraId="67649D51" w14:textId="77777777" w:rsidR="004D1FF3" w:rsidRPr="0029480C" w:rsidRDefault="004D1FF3" w:rsidP="004D1FF3">
      <w:pPr>
        <w:rPr>
          <w:rFonts w:cs="Arial"/>
        </w:rPr>
      </w:pPr>
      <w:r w:rsidRPr="0029480C">
        <w:rPr>
          <w:rFonts w:cs="Arial"/>
          <w:b/>
        </w:rPr>
        <w:lastRenderedPageBreak/>
        <w:t>6)</w:t>
      </w:r>
      <w:r w:rsidRPr="0029480C">
        <w:rPr>
          <w:rFonts w:cs="Arial"/>
          <w:bCs/>
        </w:rPr>
        <w:t xml:space="preserve"> paragrahvi 64 lõikes 4 asendatakse arv „63“ arvuga „63</w:t>
      </w:r>
      <w:r w:rsidRPr="0029480C">
        <w:rPr>
          <w:rFonts w:cs="Arial"/>
          <w:bCs/>
          <w:vertAlign w:val="superscript"/>
        </w:rPr>
        <w:t>2</w:t>
      </w:r>
      <w:r w:rsidRPr="0029480C">
        <w:rPr>
          <w:rFonts w:cs="Arial"/>
          <w:bCs/>
        </w:rPr>
        <w:t>“;</w:t>
      </w:r>
    </w:p>
    <w:p w14:paraId="19F41ED8" w14:textId="77777777" w:rsidR="004D1FF3" w:rsidRPr="0029480C" w:rsidRDefault="004D1FF3" w:rsidP="004D1FF3">
      <w:pPr>
        <w:jc w:val="both"/>
        <w:rPr>
          <w:rFonts w:cs="Arial"/>
          <w:b/>
        </w:rPr>
      </w:pPr>
    </w:p>
    <w:p w14:paraId="455005F5" w14:textId="77777777" w:rsidR="004D1FF3" w:rsidRPr="0029480C" w:rsidRDefault="004D1FF3" w:rsidP="004D1FF3">
      <w:pPr>
        <w:jc w:val="both"/>
        <w:rPr>
          <w:rFonts w:cs="Arial"/>
          <w:b/>
          <w:color w:val="202020"/>
        </w:rPr>
      </w:pPr>
      <w:r w:rsidRPr="0029480C">
        <w:rPr>
          <w:rFonts w:cs="Arial"/>
          <w:b/>
        </w:rPr>
        <w:t xml:space="preserve">7) </w:t>
      </w:r>
      <w:r w:rsidRPr="0029480C">
        <w:rPr>
          <w:rFonts w:cs="Arial"/>
          <w:bCs/>
        </w:rPr>
        <w:t>määruse lisa kehtestatakse uues sõnastuses (lisatud).</w:t>
      </w:r>
    </w:p>
    <w:p w14:paraId="2A015867" w14:textId="77777777" w:rsidR="004D1FF3" w:rsidRPr="0029480C" w:rsidRDefault="004D1FF3" w:rsidP="004D1FF3">
      <w:pPr>
        <w:jc w:val="both"/>
        <w:rPr>
          <w:rFonts w:cs="Arial"/>
          <w:b/>
          <w:bCs/>
          <w:color w:val="000000"/>
          <w:bdr w:val="none" w:sz="0" w:space="0" w:color="auto" w:frame="1"/>
        </w:rPr>
      </w:pPr>
    </w:p>
    <w:p w14:paraId="10A93D70" w14:textId="77777777" w:rsidR="004D1FF3" w:rsidRPr="0029480C" w:rsidRDefault="004D1FF3" w:rsidP="004D1FF3">
      <w:pPr>
        <w:jc w:val="both"/>
        <w:rPr>
          <w:rFonts w:cs="Arial"/>
          <w:b/>
          <w:bCs/>
          <w:color w:val="000000"/>
        </w:rPr>
      </w:pPr>
      <w:r w:rsidRPr="0029480C">
        <w:rPr>
          <w:rFonts w:cs="Arial"/>
          <w:b/>
          <w:bCs/>
          <w:color w:val="000000"/>
          <w:bdr w:val="none" w:sz="0" w:space="0" w:color="auto" w:frame="1"/>
        </w:rPr>
        <w:t xml:space="preserve">§ 2. </w:t>
      </w:r>
      <w:r w:rsidRPr="0029480C">
        <w:rPr>
          <w:rFonts w:cs="Arial"/>
          <w:b/>
          <w:bCs/>
          <w:color w:val="000000"/>
        </w:rPr>
        <w:t>Määruse jõustumine</w:t>
      </w:r>
    </w:p>
    <w:p w14:paraId="47A6B93E" w14:textId="77777777" w:rsidR="004D1FF3" w:rsidRPr="0029480C" w:rsidRDefault="004D1FF3" w:rsidP="004D1FF3">
      <w:pPr>
        <w:jc w:val="both"/>
        <w:rPr>
          <w:rFonts w:cs="Arial"/>
          <w:color w:val="202020"/>
        </w:rPr>
      </w:pPr>
    </w:p>
    <w:p w14:paraId="68741B72" w14:textId="4B87BFE3" w:rsidR="00CC5B01" w:rsidRDefault="004D1FF3" w:rsidP="00094BF0">
      <w:pPr>
        <w:rPr>
          <w:rFonts w:cs="Arial"/>
        </w:rPr>
      </w:pPr>
      <w:r w:rsidRPr="0029480C">
        <w:rPr>
          <w:rFonts w:cs="Arial"/>
          <w:color w:val="202020"/>
        </w:rPr>
        <w:t>Määrus jõustub 1. jaanuaril 2024. a</w:t>
      </w:r>
      <w:r>
        <w:rPr>
          <w:rFonts w:cs="Arial"/>
          <w:color w:val="202020"/>
        </w:rPr>
        <w:t>.</w:t>
      </w:r>
    </w:p>
    <w:p w14:paraId="68741B73"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68741B74" w14:textId="77777777" w:rsidR="00CC5B01" w:rsidRDefault="00CC5B01" w:rsidP="00094BF0">
      <w:pPr>
        <w:rPr>
          <w:rFonts w:cs="Arial"/>
        </w:rPr>
      </w:pPr>
    </w:p>
    <w:p w14:paraId="68741B75" w14:textId="77777777" w:rsidR="00CC5B01" w:rsidRDefault="00CC5B01" w:rsidP="00094BF0">
      <w:pPr>
        <w:rPr>
          <w:rFonts w:cs="Arial"/>
        </w:rPr>
      </w:pPr>
    </w:p>
    <w:p w14:paraId="68741B76" w14:textId="77777777" w:rsidR="00CC5B01" w:rsidRDefault="00CC5B01" w:rsidP="00094BF0">
      <w:pPr>
        <w:rPr>
          <w:rFonts w:cs="Arial"/>
        </w:rPr>
      </w:pPr>
    </w:p>
    <w:p w14:paraId="68741B77" w14:textId="77777777" w:rsidR="00CC5B01" w:rsidRDefault="00CC5B01" w:rsidP="00094BF0">
      <w:pPr>
        <w:rPr>
          <w:rFonts w:cs="Arial"/>
        </w:rPr>
      </w:pPr>
    </w:p>
    <w:p w14:paraId="68741B78" w14:textId="57DB579D" w:rsidR="00E57228" w:rsidRDefault="007C0F7C" w:rsidP="00E57228">
      <w:pPr>
        <w:rPr>
          <w:rFonts w:cs="Arial"/>
        </w:rPr>
      </w:pPr>
      <w:r>
        <w:rPr>
          <w:rFonts w:cs="Arial"/>
        </w:rPr>
        <w:t>(allkirjastatud digitaalselt)</w:t>
      </w:r>
    </w:p>
    <w:p w14:paraId="68741B79" w14:textId="7D87DF65" w:rsidR="007B2940" w:rsidRDefault="00E57228" w:rsidP="00094BF0">
      <w:pPr>
        <w:rPr>
          <w:rFonts w:cs="Arial"/>
        </w:rPr>
      </w:pPr>
      <w:r>
        <w:rPr>
          <w:rFonts w:cs="Arial"/>
        </w:rPr>
        <w:fldChar w:fldCharType="begin"/>
      </w:r>
      <w:r w:rsidR="0040536F">
        <w:rPr>
          <w:rFonts w:cs="Arial"/>
        </w:rPr>
        <w:instrText xml:space="preserve"> delta_signerName  \* MERGEFORMAT</w:instrText>
      </w:r>
      <w:r>
        <w:rPr>
          <w:rFonts w:cs="Arial"/>
        </w:rPr>
        <w:fldChar w:fldCharType="separate"/>
      </w:r>
      <w:r w:rsidR="0040536F">
        <w:rPr>
          <w:rFonts w:cs="Arial"/>
        </w:rPr>
        <w:t xml:space="preserve">Riina </w:t>
      </w:r>
      <w:proofErr w:type="spellStart"/>
      <w:r w:rsidR="0040536F">
        <w:rPr>
          <w:rFonts w:cs="Arial"/>
        </w:rPr>
        <w:t>Sikkut</w:t>
      </w:r>
      <w:proofErr w:type="spellEnd"/>
      <w:r>
        <w:rPr>
          <w:rFonts w:cs="Arial"/>
        </w:rPr>
        <w:fldChar w:fldCharType="end"/>
      </w:r>
    </w:p>
    <w:p w14:paraId="68741B7A" w14:textId="60CA7F1D" w:rsidR="007C0F7C" w:rsidRDefault="00E57228" w:rsidP="00094BF0">
      <w:pPr>
        <w:rPr>
          <w:rFonts w:cs="Arial"/>
        </w:rPr>
      </w:pPr>
      <w:r>
        <w:rPr>
          <w:rFonts w:cs="Arial"/>
        </w:rPr>
        <w:fldChar w:fldCharType="begin"/>
      </w:r>
      <w:r w:rsidR="0040536F">
        <w:rPr>
          <w:rFonts w:cs="Arial"/>
        </w:rPr>
        <w:instrText xml:space="preserve"> delta_signerJobTitle  \* MERGEFORMAT</w:instrText>
      </w:r>
      <w:r>
        <w:rPr>
          <w:rFonts w:cs="Arial"/>
        </w:rPr>
        <w:fldChar w:fldCharType="separate"/>
      </w:r>
      <w:r w:rsidR="0040536F">
        <w:rPr>
          <w:rFonts w:cs="Arial"/>
        </w:rPr>
        <w:t>terviseminister</w:t>
      </w:r>
      <w:r>
        <w:rPr>
          <w:rFonts w:cs="Arial"/>
        </w:rPr>
        <w:fldChar w:fldCharType="end"/>
      </w:r>
      <w:r>
        <w:rPr>
          <w:rFonts w:cs="Arial"/>
        </w:rPr>
        <w:tab/>
      </w:r>
    </w:p>
    <w:p w14:paraId="68741B7B" w14:textId="77777777" w:rsidR="007B2940" w:rsidRDefault="007B2940" w:rsidP="00B066FE">
      <w:pPr>
        <w:rPr>
          <w:rFonts w:cs="Arial"/>
        </w:rPr>
      </w:pPr>
    </w:p>
    <w:p w14:paraId="68741B7C" w14:textId="7D74C24C" w:rsidR="00E52553" w:rsidRDefault="00100F1A" w:rsidP="00B066FE">
      <w:r>
        <w:rPr>
          <w:rFonts w:cs="Arial"/>
        </w:rPr>
        <w:br/>
      </w:r>
      <w:r w:rsidR="007B2940">
        <w:rPr>
          <w:rFonts w:cs="Arial"/>
        </w:rPr>
        <w:t>(allkirjastatud digitaalselt)</w:t>
      </w:r>
    </w:p>
    <w:p w14:paraId="68741B7D"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68741B7E" w14:textId="3F729F6F" w:rsidR="007B2940" w:rsidRDefault="008476E5" w:rsidP="007B2940">
      <w:pPr>
        <w:rPr>
          <w:rFonts w:cs="Arial"/>
        </w:rPr>
      </w:pPr>
      <w:r>
        <w:rPr>
          <w:rFonts w:cs="Arial"/>
        </w:rPr>
        <w:fldChar w:fldCharType="begin"/>
      </w:r>
      <w:r w:rsidR="0040536F">
        <w:rPr>
          <w:rFonts w:cs="Arial"/>
        </w:rPr>
        <w:instrText xml:space="preserve"> delta_secondsignerName  \* MERGEFORMAT</w:instrText>
      </w:r>
      <w:r>
        <w:rPr>
          <w:rFonts w:cs="Arial"/>
        </w:rPr>
        <w:fldChar w:fldCharType="separate"/>
      </w:r>
      <w:proofErr w:type="spellStart"/>
      <w:r w:rsidR="0040536F">
        <w:rPr>
          <w:rFonts w:cs="Arial"/>
        </w:rPr>
        <w:t>Maarjo</w:t>
      </w:r>
      <w:proofErr w:type="spellEnd"/>
      <w:r w:rsidR="0040536F">
        <w:rPr>
          <w:rFonts w:cs="Arial"/>
        </w:rPr>
        <w:t xml:space="preserve"> Mändmaa</w:t>
      </w:r>
      <w:r>
        <w:rPr>
          <w:rFonts w:cs="Arial"/>
        </w:rPr>
        <w:fldChar w:fldCharType="end"/>
      </w:r>
    </w:p>
    <w:p w14:paraId="68741B7F" w14:textId="64627925" w:rsidR="008476E5" w:rsidRDefault="008476E5" w:rsidP="007B2940">
      <w:pPr>
        <w:rPr>
          <w:rFonts w:cs="Arial"/>
        </w:rPr>
      </w:pPr>
      <w:r>
        <w:rPr>
          <w:rFonts w:cs="Arial"/>
        </w:rPr>
        <w:fldChar w:fldCharType="begin"/>
      </w:r>
      <w:r w:rsidR="0040536F">
        <w:rPr>
          <w:rFonts w:cs="Arial"/>
        </w:rPr>
        <w:instrText xml:space="preserve"> delta_secondsignerJobTitle  \* MERGEFORMAT</w:instrText>
      </w:r>
      <w:r>
        <w:rPr>
          <w:rFonts w:cs="Arial"/>
        </w:rPr>
        <w:fldChar w:fldCharType="separate"/>
      </w:r>
      <w:r w:rsidR="0040536F">
        <w:rPr>
          <w:rFonts w:cs="Arial"/>
        </w:rPr>
        <w:t>kantsler</w:t>
      </w:r>
      <w:r>
        <w:rPr>
          <w:rFonts w:cs="Arial"/>
        </w:rPr>
        <w:fldChar w:fldCharType="end"/>
      </w:r>
    </w:p>
    <w:p w14:paraId="68741B80" w14:textId="77777777" w:rsidR="00E52553" w:rsidRDefault="00E52553" w:rsidP="00B066FE"/>
    <w:p w14:paraId="0C771FB0" w14:textId="77777777" w:rsidR="004D1FF3" w:rsidRDefault="004D1FF3" w:rsidP="00B066FE"/>
    <w:p w14:paraId="210F57BE" w14:textId="502B2BA9" w:rsidR="004D1FF3" w:rsidRPr="004D1FF3" w:rsidRDefault="004D1FF3" w:rsidP="00B066FE">
      <w:pPr>
        <w:rPr>
          <w:rFonts w:cs="Arial"/>
        </w:rPr>
      </w:pPr>
      <w:r w:rsidRPr="0029480C">
        <w:rPr>
          <w:rFonts w:cs="Arial"/>
          <w:color w:val="202020"/>
        </w:rPr>
        <w:t>Lisa</w:t>
      </w:r>
      <w:r w:rsidR="00F4654A">
        <w:rPr>
          <w:rFonts w:cs="Arial"/>
          <w:color w:val="202020"/>
        </w:rPr>
        <w:t>.</w:t>
      </w:r>
      <w:r w:rsidRPr="0029480C">
        <w:rPr>
          <w:rFonts w:cs="Arial"/>
          <w:color w:val="202020"/>
        </w:rPr>
        <w:t xml:space="preserve"> Tervisekassa meditsiiniseadmete loetelu</w:t>
      </w:r>
    </w:p>
    <w:sectPr w:rsidR="004D1FF3" w:rsidRPr="004D1FF3"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41B85" w14:textId="77777777" w:rsidR="00B45145" w:rsidRDefault="00B45145" w:rsidP="00E52553">
      <w:r>
        <w:separator/>
      </w:r>
    </w:p>
  </w:endnote>
  <w:endnote w:type="continuationSeparator" w:id="0">
    <w:p w14:paraId="68741B86"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41B83" w14:textId="77777777" w:rsidR="00B45145" w:rsidRDefault="00B45145" w:rsidP="00E52553">
      <w:r>
        <w:separator/>
      </w:r>
    </w:p>
  </w:footnote>
  <w:footnote w:type="continuationSeparator" w:id="0">
    <w:p w14:paraId="68741B84"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1200328"/>
      <w:docPartObj>
        <w:docPartGallery w:val="Page Numbers (Top of Page)"/>
        <w:docPartUnique/>
      </w:docPartObj>
    </w:sdtPr>
    <w:sdtEndPr>
      <w:rPr>
        <w:sz w:val="20"/>
        <w:szCs w:val="20"/>
      </w:rPr>
    </w:sdtEndPr>
    <w:sdtContent>
      <w:p w14:paraId="68741B87" w14:textId="5C75D3FA"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3F3C11">
          <w:rPr>
            <w:noProof/>
            <w:sz w:val="20"/>
            <w:szCs w:val="20"/>
          </w:rPr>
          <w:t>2</w:t>
        </w:r>
        <w:r w:rsidRPr="00E52553">
          <w:rPr>
            <w:sz w:val="20"/>
            <w:szCs w:val="20"/>
          </w:rPr>
          <w:fldChar w:fldCharType="end"/>
        </w:r>
      </w:p>
    </w:sdtContent>
  </w:sdt>
  <w:p w14:paraId="68741B88"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145"/>
    <w:rsid w:val="00070153"/>
    <w:rsid w:val="000725E2"/>
    <w:rsid w:val="0009319A"/>
    <w:rsid w:val="00094BF0"/>
    <w:rsid w:val="000C6B61"/>
    <w:rsid w:val="000D0B25"/>
    <w:rsid w:val="000D1846"/>
    <w:rsid w:val="000D7732"/>
    <w:rsid w:val="000E125F"/>
    <w:rsid w:val="000E7648"/>
    <w:rsid w:val="00100F1A"/>
    <w:rsid w:val="00113F1F"/>
    <w:rsid w:val="00144C39"/>
    <w:rsid w:val="001604DB"/>
    <w:rsid w:val="001D53AE"/>
    <w:rsid w:val="00202D28"/>
    <w:rsid w:val="00222719"/>
    <w:rsid w:val="002534CF"/>
    <w:rsid w:val="00293ECF"/>
    <w:rsid w:val="002A3BEE"/>
    <w:rsid w:val="00311234"/>
    <w:rsid w:val="003925B0"/>
    <w:rsid w:val="003B3CE2"/>
    <w:rsid w:val="003F3C11"/>
    <w:rsid w:val="0040536F"/>
    <w:rsid w:val="00433613"/>
    <w:rsid w:val="00436532"/>
    <w:rsid w:val="00437173"/>
    <w:rsid w:val="0048061D"/>
    <w:rsid w:val="00492545"/>
    <w:rsid w:val="004D1FF3"/>
    <w:rsid w:val="00567685"/>
    <w:rsid w:val="00587F56"/>
    <w:rsid w:val="005B6FF3"/>
    <w:rsid w:val="00604C04"/>
    <w:rsid w:val="00610A9F"/>
    <w:rsid w:val="006305F8"/>
    <w:rsid w:val="007135C5"/>
    <w:rsid w:val="007325C5"/>
    <w:rsid w:val="007352AA"/>
    <w:rsid w:val="007B2940"/>
    <w:rsid w:val="007C0F7C"/>
    <w:rsid w:val="00805127"/>
    <w:rsid w:val="00805BB9"/>
    <w:rsid w:val="00812D03"/>
    <w:rsid w:val="008476E5"/>
    <w:rsid w:val="00890213"/>
    <w:rsid w:val="008B1F70"/>
    <w:rsid w:val="009835FB"/>
    <w:rsid w:val="009F40A5"/>
    <w:rsid w:val="00A07444"/>
    <w:rsid w:val="00A31525"/>
    <w:rsid w:val="00A42D4B"/>
    <w:rsid w:val="00A92036"/>
    <w:rsid w:val="00AA4889"/>
    <w:rsid w:val="00AA6C33"/>
    <w:rsid w:val="00B066FE"/>
    <w:rsid w:val="00B25BF0"/>
    <w:rsid w:val="00B45145"/>
    <w:rsid w:val="00B55121"/>
    <w:rsid w:val="00B81116"/>
    <w:rsid w:val="00BE049C"/>
    <w:rsid w:val="00C16907"/>
    <w:rsid w:val="00C21D9A"/>
    <w:rsid w:val="00C55F57"/>
    <w:rsid w:val="00C6556C"/>
    <w:rsid w:val="00CA5CEE"/>
    <w:rsid w:val="00CC5B01"/>
    <w:rsid w:val="00D321B8"/>
    <w:rsid w:val="00D35360"/>
    <w:rsid w:val="00D85F55"/>
    <w:rsid w:val="00DA3FAA"/>
    <w:rsid w:val="00E52553"/>
    <w:rsid w:val="00E57228"/>
    <w:rsid w:val="00EA42AE"/>
    <w:rsid w:val="00EB023C"/>
    <w:rsid w:val="00EB07A4"/>
    <w:rsid w:val="00EC175B"/>
    <w:rsid w:val="00EF0205"/>
    <w:rsid w:val="00F4654A"/>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41B55"/>
  <w15:chartTrackingRefBased/>
  <w15:docId w15:val="{05A2CBAA-ED14-4D32-8C6E-BC892098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AA4889"/>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1964</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2023-12-14T08:31:00Z</dcterms:created>
  <dcterms:modified xsi:type="dcterms:W3CDTF">2023-12-14T08:31:00Z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