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270F" w:rsidRDefault="0031270F">
      <w:pPr>
        <w:pStyle w:val="LO-Normal"/>
        <w:pageBreakBefore/>
        <w:widowControl/>
        <w:spacing w:before="100"/>
        <w:rPr>
          <w:rFonts w:eastAsia="Times New Roman"/>
          <w:lang w:eastAsia="et-EE"/>
        </w:rPr>
      </w:pPr>
    </w:p>
    <w:p w:rsidR="0031270F" w:rsidRDefault="0031270F">
      <w:pPr>
        <w:pStyle w:val="LO-Normal"/>
        <w:widowControl/>
        <w:spacing w:before="100"/>
        <w:rPr>
          <w:rFonts w:eastAsia="Times New Roman"/>
          <w:lang w:eastAsia="et-EE"/>
        </w:rPr>
      </w:pPr>
    </w:p>
    <w:p w:rsidR="0031270F" w:rsidRDefault="0031270F">
      <w:pPr>
        <w:pStyle w:val="LO-Normal"/>
        <w:widowControl/>
        <w:spacing w:before="100"/>
        <w:rPr>
          <w:rFonts w:eastAsia="Times New Roman"/>
          <w:lang w:eastAsia="et-EE"/>
        </w:rPr>
      </w:pPr>
    </w:p>
    <w:p w:rsidR="0031270F" w:rsidRDefault="0031270F">
      <w:pPr>
        <w:pStyle w:val="LO-Normal"/>
        <w:widowControl/>
        <w:spacing w:before="100"/>
        <w:rPr>
          <w:rFonts w:eastAsia="Times New Roman"/>
          <w:lang w:eastAsia="et-E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25"/>
        <w:gridCol w:w="3929"/>
      </w:tblGrid>
      <w:tr w:rsidR="0031270F">
        <w:tc>
          <w:tcPr>
            <w:tcW w:w="5422" w:type="dxa"/>
            <w:shd w:val="clear" w:color="auto" w:fill="auto"/>
          </w:tcPr>
          <w:p w:rsidR="0031270F" w:rsidRDefault="0031270F">
            <w:pPr>
              <w:pStyle w:val="LO-Normal"/>
              <w:widowControl/>
              <w:spacing w:before="100" w:after="119"/>
            </w:pPr>
            <w:r>
              <w:rPr>
                <w:rFonts w:eastAsia="Times New Roman"/>
                <w:lang w:val="et-EE" w:eastAsia="et-EE"/>
              </w:rPr>
              <w:t>Kultuuriministeerium</w:t>
            </w:r>
          </w:p>
        </w:tc>
        <w:tc>
          <w:tcPr>
            <w:tcW w:w="3926" w:type="dxa"/>
            <w:shd w:val="clear" w:color="auto" w:fill="auto"/>
          </w:tcPr>
          <w:p w:rsidR="0031270F" w:rsidRDefault="00F77930" w:rsidP="00F77930">
            <w:pPr>
              <w:pStyle w:val="LO-Normal"/>
              <w:widowControl/>
              <w:spacing w:before="100" w:after="119"/>
            </w:pPr>
            <w:r>
              <w:rPr>
                <w:rFonts w:eastAsia="Times New Roman"/>
                <w:lang w:val="et-EE" w:eastAsia="et-EE"/>
              </w:rPr>
              <w:t xml:space="preserve">Meie </w:t>
            </w:r>
            <w:r w:rsidR="0004350C">
              <w:rPr>
                <w:rFonts w:eastAsia="Times New Roman"/>
                <w:lang w:val="et-EE" w:eastAsia="et-EE"/>
              </w:rPr>
              <w:t>1</w:t>
            </w:r>
            <w:r>
              <w:rPr>
                <w:rFonts w:eastAsia="Times New Roman"/>
                <w:lang w:val="et-EE" w:eastAsia="et-EE"/>
              </w:rPr>
              <w:t>0</w:t>
            </w:r>
            <w:r w:rsidR="0004350C">
              <w:rPr>
                <w:rFonts w:eastAsia="Times New Roman"/>
                <w:lang w:val="et-EE" w:eastAsia="et-EE"/>
              </w:rPr>
              <w:t>.0</w:t>
            </w:r>
            <w:r>
              <w:rPr>
                <w:rFonts w:eastAsia="Times New Roman"/>
                <w:lang w:val="et-EE" w:eastAsia="et-EE"/>
              </w:rPr>
              <w:t>5</w:t>
            </w:r>
            <w:r w:rsidR="0004350C">
              <w:rPr>
                <w:rFonts w:eastAsia="Times New Roman"/>
                <w:lang w:val="et-EE" w:eastAsia="et-EE"/>
              </w:rPr>
              <w:t>.2022 nr 3.2-16/</w:t>
            </w:r>
            <w:r w:rsidR="00E93AC8">
              <w:rPr>
                <w:rFonts w:eastAsia="Times New Roman"/>
                <w:lang w:val="et-EE" w:eastAsia="et-EE"/>
              </w:rPr>
              <w:t>13</w:t>
            </w:r>
            <w:r w:rsidR="0004350C">
              <w:rPr>
                <w:rFonts w:eastAsia="Times New Roman"/>
                <w:lang w:val="et-EE" w:eastAsia="et-EE"/>
              </w:rPr>
              <w:t>-22</w:t>
            </w:r>
          </w:p>
        </w:tc>
      </w:tr>
      <w:tr w:rsidR="0031270F">
        <w:tc>
          <w:tcPr>
            <w:tcW w:w="5422" w:type="dxa"/>
            <w:shd w:val="clear" w:color="auto" w:fill="auto"/>
          </w:tcPr>
          <w:p w:rsidR="0031270F" w:rsidRDefault="0031270F">
            <w:pPr>
              <w:pStyle w:val="LO-Normal"/>
              <w:widowControl/>
              <w:spacing w:before="100"/>
            </w:pPr>
            <w:r>
              <w:rPr>
                <w:rFonts w:eastAsia="Times New Roman"/>
                <w:lang w:val="et-EE" w:eastAsia="et-EE"/>
              </w:rPr>
              <w:t>Suur-Karja 23 | 15076 Tallinn | Eesti</w:t>
            </w:r>
            <w:r>
              <w:rPr>
                <w:rFonts w:eastAsia="Times New Roman"/>
                <w:lang w:val="et-EE" w:eastAsia="et-EE"/>
              </w:rPr>
              <w:br/>
            </w:r>
            <w:r>
              <w:rPr>
                <w:rFonts w:eastAsia="Times New Roman"/>
                <w:lang w:val="et-EE" w:eastAsia="et-EE"/>
              </w:rPr>
              <w:br/>
              <w:t>www.kul.ee</w:t>
            </w:r>
          </w:p>
          <w:p w:rsidR="0031270F" w:rsidRDefault="0031270F">
            <w:pPr>
              <w:pStyle w:val="LO-Normal"/>
              <w:widowControl/>
              <w:spacing w:before="100" w:after="119"/>
              <w:rPr>
                <w:rFonts w:eastAsia="Times New Roman"/>
                <w:lang w:val="et-EE" w:eastAsia="et-EE"/>
              </w:rPr>
            </w:pPr>
          </w:p>
        </w:tc>
        <w:tc>
          <w:tcPr>
            <w:tcW w:w="3926" w:type="dxa"/>
            <w:shd w:val="clear" w:color="auto" w:fill="auto"/>
          </w:tcPr>
          <w:p w:rsidR="0031270F" w:rsidRDefault="0031270F">
            <w:pPr>
              <w:pStyle w:val="LO-Normal"/>
              <w:widowControl/>
              <w:spacing w:before="100"/>
              <w:rPr>
                <w:rFonts w:eastAsia="Times New Roman"/>
                <w:lang w:val="et-EE" w:eastAsia="et-EE"/>
              </w:rPr>
            </w:pPr>
          </w:p>
          <w:p w:rsidR="0031270F" w:rsidRDefault="0031270F">
            <w:pPr>
              <w:pStyle w:val="LO-Normal"/>
              <w:widowControl/>
              <w:spacing w:before="100" w:after="119"/>
            </w:pPr>
          </w:p>
        </w:tc>
      </w:tr>
    </w:tbl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31270F" w:rsidRDefault="0031270F">
      <w:pPr>
        <w:pStyle w:val="LO-Normal"/>
        <w:widowControl/>
        <w:spacing w:before="100"/>
        <w:rPr>
          <w:rFonts w:eastAsia="Times New Roman"/>
          <w:lang w:eastAsia="et-EE"/>
        </w:rPr>
      </w:pPr>
    </w:p>
    <w:p w:rsidR="0031270F" w:rsidRDefault="0031270F">
      <w:pPr>
        <w:pStyle w:val="LO-Normal"/>
        <w:widowControl/>
        <w:spacing w:before="100"/>
      </w:pPr>
      <w:r>
        <w:rPr>
          <w:rFonts w:eastAsia="Times New Roman"/>
          <w:lang w:val="et-EE" w:eastAsia="et-EE"/>
        </w:rPr>
        <w:t>KÜTS-i eelarvevahendite kasutamise tähtajast</w:t>
      </w: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F77930" w:rsidRDefault="00F77930">
      <w:pPr>
        <w:pStyle w:val="LO-Normal"/>
        <w:widowControl/>
        <w:spacing w:before="100"/>
        <w:rPr>
          <w:rFonts w:eastAsia="Times New Roman"/>
          <w:lang w:val="et-EE" w:eastAsia="et-EE"/>
        </w:rPr>
      </w:pPr>
      <w:r>
        <w:rPr>
          <w:rFonts w:eastAsia="Times New Roman"/>
          <w:lang w:val="et-EE" w:eastAsia="et-EE"/>
        </w:rPr>
        <w:t>Palusime aasta algul (</w:t>
      </w:r>
      <w:r w:rsidRPr="00F77930">
        <w:rPr>
          <w:rFonts w:eastAsia="Times New Roman"/>
          <w:lang w:val="et-EE" w:eastAsia="et-EE"/>
        </w:rPr>
        <w:t>Meie 31.01.2022 nr 3.2-16/4-22</w:t>
      </w:r>
      <w:r>
        <w:rPr>
          <w:rFonts w:eastAsia="Times New Roman"/>
          <w:lang w:val="et-EE" w:eastAsia="et-EE"/>
        </w:rPr>
        <w:t xml:space="preserve">) </w:t>
      </w:r>
      <w:r w:rsidRPr="00D27461">
        <w:rPr>
          <w:rFonts w:eastAsia="Times New Roman"/>
          <w:lang w:val="et-EE" w:eastAsia="et-EE"/>
        </w:rPr>
        <w:t>pikendada riigieelarvelise toetuse kasutamise</w:t>
      </w:r>
      <w:r>
        <w:rPr>
          <w:rFonts w:eastAsia="Times New Roman"/>
          <w:lang w:val="et-EE" w:eastAsia="et-EE"/>
        </w:rPr>
        <w:t xml:space="preserve"> </w:t>
      </w:r>
      <w:r w:rsidRPr="00D27461">
        <w:rPr>
          <w:rFonts w:eastAsia="Times New Roman"/>
          <w:lang w:val="et-EE" w:eastAsia="et-EE"/>
        </w:rPr>
        <w:t>halduslepingu nr 7-18/3876-1 punktis 2.1.</w:t>
      </w:r>
      <w:r>
        <w:rPr>
          <w:rFonts w:eastAsia="Times New Roman"/>
          <w:lang w:val="et-EE" w:eastAsia="et-EE"/>
        </w:rPr>
        <w:t>5</w:t>
      </w:r>
      <w:r w:rsidRPr="00D27461">
        <w:rPr>
          <w:rFonts w:eastAsia="Times New Roman"/>
          <w:lang w:val="et-EE" w:eastAsia="et-EE"/>
        </w:rPr>
        <w:t>. toodud vahendite kasutamise tähtaega kuni 30.0</w:t>
      </w:r>
      <w:r>
        <w:rPr>
          <w:rFonts w:eastAsia="Times New Roman"/>
          <w:lang w:val="et-EE" w:eastAsia="et-EE"/>
        </w:rPr>
        <w:t>6</w:t>
      </w:r>
      <w:r w:rsidRPr="00D27461">
        <w:rPr>
          <w:rFonts w:eastAsia="Times New Roman"/>
          <w:lang w:val="et-EE" w:eastAsia="et-EE"/>
        </w:rPr>
        <w:t>.202</w:t>
      </w:r>
      <w:r>
        <w:rPr>
          <w:rFonts w:eastAsia="Times New Roman"/>
          <w:lang w:val="et-EE" w:eastAsia="et-EE"/>
        </w:rPr>
        <w:t>2</w:t>
      </w:r>
      <w:r w:rsidRPr="00D27461">
        <w:rPr>
          <w:rFonts w:eastAsia="Times New Roman"/>
          <w:lang w:val="et-EE" w:eastAsia="et-EE"/>
        </w:rPr>
        <w:t>.</w:t>
      </w:r>
      <w:r>
        <w:rPr>
          <w:rFonts w:eastAsia="Times New Roman"/>
          <w:lang w:val="et-EE" w:eastAsia="et-EE"/>
        </w:rPr>
        <w:t xml:space="preserve"> Paraku on lisaks niigi jätkuvale Covid-19 pandeemiale Hiinas tehnoloogia tarneahelaid häirimas ka sõda Ukrainas ja sellega seotud eri majandussanktsioonid, mistõttu mitmete hangete tarnetähtajad on veninud veelgi pikemaks.</w:t>
      </w:r>
    </w:p>
    <w:p w:rsidR="0031270F" w:rsidRDefault="00F77930" w:rsidP="00F77930">
      <w:pPr>
        <w:pStyle w:val="LO-Normal"/>
        <w:widowControl/>
        <w:spacing w:before="100"/>
        <w:rPr>
          <w:rFonts w:eastAsia="Times New Roman"/>
          <w:lang w:val="et-EE" w:eastAsia="et-EE"/>
        </w:rPr>
      </w:pPr>
      <w:r>
        <w:rPr>
          <w:rFonts w:eastAsia="Times New Roman"/>
          <w:lang w:val="et-EE" w:eastAsia="et-EE"/>
        </w:rPr>
        <w:t>Seetõttu p</w:t>
      </w:r>
      <w:r w:rsidR="00D27461" w:rsidRPr="00D27461">
        <w:rPr>
          <w:rFonts w:eastAsia="Times New Roman"/>
          <w:lang w:val="et-EE" w:eastAsia="et-EE"/>
        </w:rPr>
        <w:t xml:space="preserve">alume pikendada </w:t>
      </w:r>
      <w:r>
        <w:rPr>
          <w:rFonts w:eastAsia="Times New Roman"/>
          <w:lang w:val="et-EE" w:eastAsia="et-EE"/>
        </w:rPr>
        <w:t xml:space="preserve">nimetatud </w:t>
      </w:r>
      <w:r w:rsidR="00D27461" w:rsidRPr="00D27461">
        <w:rPr>
          <w:rFonts w:eastAsia="Times New Roman"/>
          <w:lang w:val="et-EE" w:eastAsia="et-EE"/>
        </w:rPr>
        <w:t>toetuse kasutamise</w:t>
      </w:r>
      <w:r w:rsidR="00D27461">
        <w:rPr>
          <w:rFonts w:eastAsia="Times New Roman"/>
          <w:lang w:val="et-EE" w:eastAsia="et-EE"/>
        </w:rPr>
        <w:t xml:space="preserve"> </w:t>
      </w:r>
      <w:r w:rsidR="00D27461" w:rsidRPr="00D27461">
        <w:rPr>
          <w:rFonts w:eastAsia="Times New Roman"/>
          <w:lang w:val="et-EE" w:eastAsia="et-EE"/>
        </w:rPr>
        <w:t xml:space="preserve">tähtaega </w:t>
      </w:r>
      <w:r>
        <w:rPr>
          <w:rFonts w:eastAsia="Times New Roman"/>
          <w:lang w:val="et-EE" w:eastAsia="et-EE"/>
        </w:rPr>
        <w:t xml:space="preserve">täiendavalt </w:t>
      </w:r>
      <w:r w:rsidR="00D27461" w:rsidRPr="00D27461">
        <w:rPr>
          <w:rFonts w:eastAsia="Times New Roman"/>
          <w:lang w:val="et-EE" w:eastAsia="et-EE"/>
        </w:rPr>
        <w:t>kuni 3</w:t>
      </w:r>
      <w:r>
        <w:rPr>
          <w:rFonts w:eastAsia="Times New Roman"/>
          <w:lang w:val="et-EE" w:eastAsia="et-EE"/>
        </w:rPr>
        <w:t>1</w:t>
      </w:r>
      <w:r w:rsidR="00D27461" w:rsidRPr="00D27461">
        <w:rPr>
          <w:rFonts w:eastAsia="Times New Roman"/>
          <w:lang w:val="et-EE" w:eastAsia="et-EE"/>
        </w:rPr>
        <w:t>.</w:t>
      </w:r>
      <w:r>
        <w:rPr>
          <w:rFonts w:eastAsia="Times New Roman"/>
          <w:lang w:val="et-EE" w:eastAsia="et-EE"/>
        </w:rPr>
        <w:t>12</w:t>
      </w:r>
      <w:r w:rsidR="00D27461" w:rsidRPr="00D27461">
        <w:rPr>
          <w:rFonts w:eastAsia="Times New Roman"/>
          <w:lang w:val="et-EE" w:eastAsia="et-EE"/>
        </w:rPr>
        <w:t>.202</w:t>
      </w:r>
      <w:r w:rsidR="00D27461">
        <w:rPr>
          <w:rFonts w:eastAsia="Times New Roman"/>
          <w:lang w:val="et-EE" w:eastAsia="et-EE"/>
        </w:rPr>
        <w:t>2</w:t>
      </w:r>
      <w:r w:rsidR="00D27461" w:rsidRPr="00D27461">
        <w:rPr>
          <w:rFonts w:eastAsia="Times New Roman"/>
          <w:lang w:val="et-EE" w:eastAsia="et-EE"/>
        </w:rPr>
        <w:t xml:space="preserve">. </w:t>
      </w: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31270F" w:rsidRDefault="0031270F">
      <w:pPr>
        <w:pStyle w:val="LO-Normal"/>
        <w:widowControl/>
        <w:spacing w:before="100"/>
      </w:pPr>
      <w:r>
        <w:rPr>
          <w:rFonts w:eastAsia="Times New Roman"/>
          <w:lang w:val="et-EE" w:eastAsia="et-EE"/>
        </w:rPr>
        <w:t>Lugupidamisega</w:t>
      </w: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31270F" w:rsidRDefault="0031270F">
      <w:pPr>
        <w:pStyle w:val="LO-Normal"/>
        <w:widowControl/>
        <w:spacing w:before="100"/>
      </w:pPr>
      <w:r>
        <w:rPr>
          <w:rStyle w:val="DefaultParagraphFont0"/>
          <w:rFonts w:eastAsia="Times New Roman"/>
          <w:i/>
          <w:iCs/>
          <w:lang w:val="et-EE" w:eastAsia="et-EE"/>
        </w:rPr>
        <w:t>(allkirjastatud digitaalselt)</w:t>
      </w:r>
      <w:r>
        <w:t xml:space="preserve"> </w:t>
      </w: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p w:rsidR="0031270F" w:rsidRDefault="0031270F">
      <w:pPr>
        <w:pStyle w:val="LO-Normal"/>
        <w:widowControl/>
        <w:spacing w:before="100"/>
      </w:pPr>
      <w:r>
        <w:rPr>
          <w:rFonts w:eastAsia="Times New Roman"/>
          <w:lang w:val="et-EE" w:eastAsia="et-EE"/>
        </w:rPr>
        <w:t>Joel Sarv</w:t>
      </w:r>
    </w:p>
    <w:p w:rsidR="0031270F" w:rsidRDefault="0031270F">
      <w:pPr>
        <w:pStyle w:val="LO-Normal"/>
        <w:widowControl/>
        <w:spacing w:before="100"/>
      </w:pPr>
      <w:r>
        <w:rPr>
          <w:rFonts w:eastAsia="Times New Roman"/>
          <w:lang w:val="et-EE" w:eastAsia="et-EE"/>
        </w:rPr>
        <w:t>juhatuse liige</w:t>
      </w:r>
    </w:p>
    <w:p w:rsidR="0031270F" w:rsidRDefault="0031270F">
      <w:pPr>
        <w:pStyle w:val="LO-Normal"/>
        <w:widowControl/>
        <w:spacing w:before="100"/>
        <w:rPr>
          <w:rFonts w:eastAsia="Times New Roman"/>
          <w:lang w:val="et-EE" w:eastAsia="et-EE"/>
        </w:rPr>
      </w:pPr>
    </w:p>
    <w:sectPr w:rsidR="0031270F">
      <w:headerReference w:type="default" r:id="rId7"/>
      <w:headerReference w:type="first" r:id="rId8"/>
      <w:footerReference w:type="first" r:id="rId9"/>
      <w:pgSz w:w="11906" w:h="16820"/>
      <w:pgMar w:top="1418" w:right="851" w:bottom="680" w:left="1701" w:header="0" w:footer="708" w:gutter="0"/>
      <w:cols w:space="708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36" w:rsidRDefault="00EE6D36">
      <w:r>
        <w:separator/>
      </w:r>
    </w:p>
  </w:endnote>
  <w:endnote w:type="continuationSeparator" w:id="0">
    <w:p w:rsidR="00EE6D36" w:rsidRDefault="00E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DefSpecial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0F" w:rsidRDefault="0031270F">
    <w:pPr>
      <w:pStyle w:val="LO-Normal"/>
      <w:ind w:left="-142"/>
    </w:pPr>
    <w:proofErr w:type="spellStart"/>
    <w:r>
      <w:rPr>
        <w:rStyle w:val="DefaultParagraphFont0"/>
        <w:rFonts w:ascii="Arial" w:hAnsi="Arial" w:cs="Arial"/>
        <w:color w:val="0054A6"/>
        <w:sz w:val="14"/>
        <w:szCs w:val="14"/>
      </w:rPr>
      <w:t>Eesti</w:t>
    </w:r>
    <w:proofErr w:type="spellEnd"/>
    <w:r>
      <w:rPr>
        <w:rStyle w:val="DefaultParagraphFont0"/>
        <w:rFonts w:ascii="Arial" w:hAnsi="Arial" w:cs="Arial"/>
        <w:color w:val="0054A6"/>
        <w:sz w:val="14"/>
        <w:szCs w:val="14"/>
      </w:rPr>
      <w:t xml:space="preserve"> </w:t>
    </w:r>
    <w:proofErr w:type="spellStart"/>
    <w:r>
      <w:rPr>
        <w:rStyle w:val="DefaultParagraphFont0"/>
        <w:rFonts w:ascii="Arial" w:hAnsi="Arial" w:cs="Arial"/>
        <w:color w:val="0054A6"/>
        <w:sz w:val="14"/>
        <w:szCs w:val="14"/>
      </w:rPr>
      <w:t>Rahvusringhääling</w:t>
    </w:r>
    <w:proofErr w:type="spellEnd"/>
    <w:r>
      <w:rPr>
        <w:rStyle w:val="DefaultParagraphFont0"/>
        <w:rFonts w:ascii="Arial" w:hAnsi="Arial" w:cs="Arial"/>
        <w:color w:val="0054A6"/>
        <w:sz w:val="14"/>
        <w:szCs w:val="14"/>
      </w:rPr>
      <w:t xml:space="preserve">  |  </w:t>
    </w:r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 xml:space="preserve">F.R. </w:t>
    </w:r>
    <w:proofErr w:type="spellStart"/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>Kreutzwaldi</w:t>
    </w:r>
    <w:proofErr w:type="spellEnd"/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 xml:space="preserve"> 14, 15029 Tallinn</w:t>
    </w:r>
    <w:r>
      <w:rPr>
        <w:rStyle w:val="DefaultParagraphFont0"/>
        <w:rFonts w:ascii="Arial" w:hAnsi="Arial" w:cs="Arial"/>
        <w:color w:val="0054A6"/>
        <w:sz w:val="14"/>
        <w:szCs w:val="14"/>
      </w:rPr>
      <w:t xml:space="preserve">  |  </w:t>
    </w:r>
    <w:proofErr w:type="spellStart"/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>telefon</w:t>
    </w:r>
    <w:proofErr w:type="spellEnd"/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 xml:space="preserve"> 628 4100</w:t>
    </w:r>
    <w:r>
      <w:rPr>
        <w:rStyle w:val="DefaultParagraphFont0"/>
        <w:rFonts w:ascii="Arial" w:hAnsi="Arial" w:cs="Arial"/>
        <w:color w:val="0054A6"/>
        <w:sz w:val="14"/>
        <w:szCs w:val="14"/>
      </w:rPr>
      <w:t xml:space="preserve">  |  </w:t>
    </w:r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>e-post err@err.ee</w:t>
    </w:r>
    <w:r>
      <w:rPr>
        <w:rStyle w:val="DefaultParagraphFont0"/>
        <w:rFonts w:ascii="Arial" w:hAnsi="Arial" w:cs="Arial"/>
        <w:color w:val="0054A6"/>
        <w:sz w:val="14"/>
        <w:szCs w:val="14"/>
      </w:rPr>
      <w:t xml:space="preserve">  |  </w:t>
    </w:r>
    <w:proofErr w:type="spellStart"/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>registrikood</w:t>
    </w:r>
    <w:proofErr w:type="spellEnd"/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 xml:space="preserve"> 74002322</w:t>
    </w:r>
    <w:r>
      <w:rPr>
        <w:rStyle w:val="DefaultParagraphFont0"/>
        <w:rFonts w:ascii="Arial" w:hAnsi="Arial" w:cs="Arial"/>
        <w:color w:val="0054A6"/>
        <w:sz w:val="15"/>
        <w:szCs w:val="15"/>
      </w:rPr>
      <w:t xml:space="preserve">  |  </w:t>
    </w:r>
    <w:r>
      <w:rPr>
        <w:rStyle w:val="DefaultParagraphFont0"/>
        <w:rFonts w:ascii="Arial" w:hAnsi="Arial" w:cs="Arial"/>
        <w:color w:val="0054A6"/>
        <w:sz w:val="14"/>
        <w:szCs w:val="14"/>
        <w:lang w:val="en-GB"/>
      </w:rPr>
      <w:t>www.err.ee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36" w:rsidRDefault="00EE6D36">
      <w:r>
        <w:separator/>
      </w:r>
    </w:p>
  </w:footnote>
  <w:footnote w:type="continuationSeparator" w:id="0">
    <w:p w:rsidR="00EE6D36" w:rsidRDefault="00EE6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0F" w:rsidRDefault="0031270F">
    <w:pPr>
      <w:pStyle w:val="Header"/>
    </w:pPr>
  </w:p>
  <w:p w:rsidR="0031270F" w:rsidRDefault="003127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0F" w:rsidRDefault="004F3B88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3733800</wp:posOffset>
          </wp:positionH>
          <wp:positionV relativeFrom="margin">
            <wp:posOffset>-914400</wp:posOffset>
          </wp:positionV>
          <wp:extent cx="2757805" cy="1694815"/>
          <wp:effectExtent l="1905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1694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LFO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27461"/>
    <w:rsid w:val="000274AC"/>
    <w:rsid w:val="0004350C"/>
    <w:rsid w:val="0031270F"/>
    <w:rsid w:val="004F3B88"/>
    <w:rsid w:val="006260D1"/>
    <w:rsid w:val="008E2B7B"/>
    <w:rsid w:val="00D27461"/>
    <w:rsid w:val="00E93AC8"/>
    <w:rsid w:val="00EE6D36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/>
      <w:lang w:val="en-GB" w:eastAsia="en-GB"/>
    </w:rPr>
  </w:style>
  <w:style w:type="paragraph" w:styleId="Heading1">
    <w:name w:val="heading 1"/>
    <w:basedOn w:val="LO-Normal"/>
    <w:next w:val="LO-Normal"/>
    <w:qFormat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t-EE"/>
    </w:rPr>
  </w:style>
  <w:style w:type="paragraph" w:styleId="Heading2">
    <w:name w:val="heading 2"/>
    <w:basedOn w:val="LO-Normal"/>
    <w:next w:val="LO-Normal"/>
    <w:qFormat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innapring1Char">
    <w:name w:val="Hinnapäring 1. Char"/>
    <w:rPr>
      <w:rFonts w:ascii="Cambria" w:eastAsia="NotDefSpecial" w:hAnsi="Cambria"/>
      <w:b/>
      <w:sz w:val="24"/>
      <w:szCs w:val="24"/>
      <w:lang w:eastAsia="ar-SA"/>
    </w:rPr>
  </w:style>
  <w:style w:type="character" w:customStyle="1" w:styleId="Hinnapring11Char">
    <w:name w:val="Hinnapäring 1.1 Char"/>
    <w:rPr>
      <w:rFonts w:ascii="Cambria" w:hAnsi="Cambria"/>
      <w:sz w:val="24"/>
      <w:szCs w:val="24"/>
      <w:lang w:eastAsia="ar-SA"/>
    </w:rPr>
  </w:style>
  <w:style w:type="character" w:customStyle="1" w:styleId="RH-Level2Char">
    <w:name w:val="RH - Level 2 Char"/>
    <w:rPr>
      <w:rFonts w:ascii="Cambria" w:eastAsia="Times New Roman" w:hAnsi="Cambria" w:cs="Times New Roman"/>
      <w:b/>
      <w:bCs w:val="0"/>
      <w:iCs/>
      <w:color w:val="000000"/>
      <w:sz w:val="26"/>
      <w:szCs w:val="26"/>
      <w:lang w:val="en-GB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H-Level1Char">
    <w:name w:val="RH - Level 1 Char"/>
    <w:rPr>
      <w:rFonts w:ascii="Cambria" w:eastAsia="Times New Roman" w:hAnsi="Cambria" w:cs="Times New Roman"/>
      <w:b w:val="0"/>
      <w:bCs/>
      <w:color w:val="365F91"/>
      <w:sz w:val="26"/>
      <w:szCs w:val="2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9LVL2">
    <w:name w:val="WW_CharLFO9LVL2"/>
    <w:rPr>
      <w:rFonts w:ascii="Symbol" w:hAnsi="Symbol"/>
    </w:rPr>
  </w:style>
  <w:style w:type="character" w:customStyle="1" w:styleId="WWCharLFO9LVL3">
    <w:name w:val="WW_CharLFO9LVL3"/>
    <w:rPr>
      <w:rFonts w:ascii="Courier New" w:hAnsi="Courier New"/>
    </w:rPr>
  </w:style>
  <w:style w:type="character" w:customStyle="1" w:styleId="WWCharLFO9LVL4">
    <w:name w:val="WW_CharLFO9LVL4"/>
    <w:rPr>
      <w:rFonts w:ascii="Wingdings" w:hAnsi="Wingdings"/>
    </w:rPr>
  </w:style>
  <w:style w:type="character" w:customStyle="1" w:styleId="WWCharLFO9LVL5">
    <w:name w:val="WW_CharLFO9LVL5"/>
    <w:rPr>
      <w:rFonts w:ascii="Wingdings" w:hAnsi="Wingdings"/>
    </w:rPr>
  </w:style>
  <w:style w:type="character" w:customStyle="1" w:styleId="WWCharLFO9LVL6">
    <w:name w:val="WW_CharLFO9LVL6"/>
    <w:rPr>
      <w:rFonts w:ascii="Symbol" w:hAnsi="Symbol"/>
    </w:rPr>
  </w:style>
  <w:style w:type="character" w:customStyle="1" w:styleId="WWCharLFO9LVL7">
    <w:name w:val="WW_CharLFO9LVL7"/>
    <w:rPr>
      <w:rFonts w:ascii="Courier New" w:hAnsi="Courier New"/>
    </w:rPr>
  </w:style>
  <w:style w:type="character" w:customStyle="1" w:styleId="WWCharLFO9LVL8">
    <w:name w:val="WW_CharLFO9LVL8"/>
    <w:rPr>
      <w:rFonts w:ascii="Wingdings" w:hAnsi="Wingdings"/>
    </w:rPr>
  </w:style>
  <w:style w:type="character" w:customStyle="1" w:styleId="WWCharLFO9LVL9">
    <w:name w:val="WW_CharLFO9LVL9"/>
    <w:rPr>
      <w:rFonts w:ascii="Wingdings" w:hAnsi="Wingdings"/>
    </w:rPr>
  </w:style>
  <w:style w:type="paragraph" w:customStyle="1" w:styleId="RH-Level1">
    <w:name w:val="RH - Level 1"/>
    <w:basedOn w:val="Heading1"/>
    <w:pPr>
      <w:keepLines w:val="0"/>
      <w:numPr>
        <w:numId w:val="1"/>
      </w:numPr>
      <w:spacing w:before="360" w:after="120" w:line="240" w:lineRule="auto"/>
    </w:pPr>
    <w:rPr>
      <w:rFonts w:ascii="Calibri" w:eastAsia="Calibri" w:hAnsi="Calibri"/>
      <w:bCs w:val="0"/>
      <w:color w:val="auto"/>
      <w:sz w:val="26"/>
      <w:szCs w:val="26"/>
    </w:rPr>
  </w:style>
  <w:style w:type="paragraph" w:customStyle="1" w:styleId="RH-Level2">
    <w:name w:val="RH - Level 2"/>
    <w:basedOn w:val="Heading2"/>
    <w:pPr>
      <w:keepNext w:val="0"/>
      <w:keepLines w:val="0"/>
      <w:numPr>
        <w:ilvl w:val="1"/>
        <w:numId w:val="1"/>
      </w:numPr>
      <w:spacing w:before="40" w:after="40" w:line="360" w:lineRule="auto"/>
      <w:ind w:left="2126" w:hanging="2126"/>
    </w:pPr>
    <w:rPr>
      <w:rFonts w:ascii="Calibri" w:eastAsia="Calibri" w:hAnsi="Calibri"/>
      <w:b w:val="0"/>
      <w:iCs/>
      <w:color w:val="000000"/>
      <w:sz w:val="22"/>
      <w:szCs w:val="22"/>
      <w:lang w:val="en-GB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Lucida Sans Unicode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customStyle="1" w:styleId="Hinnapring1">
    <w:name w:val="Hinnapäring 1."/>
    <w:basedOn w:val="LO-Normal"/>
    <w:pPr>
      <w:widowControl/>
      <w:spacing w:before="240" w:after="240"/>
      <w:ind w:left="357" w:hanging="357"/>
    </w:pPr>
    <w:rPr>
      <w:rFonts w:ascii="Cambria" w:eastAsia="NotDefSpecial" w:hAnsi="Cambria"/>
      <w:b/>
      <w:lang w:val="et-EE" w:eastAsia="ar-SA"/>
    </w:rPr>
  </w:style>
  <w:style w:type="paragraph" w:customStyle="1" w:styleId="Hinnapring11">
    <w:name w:val="Hinnapäring 1.1"/>
    <w:basedOn w:val="LO-Normal"/>
    <w:pPr>
      <w:widowControl/>
      <w:numPr>
        <w:numId w:val="2"/>
      </w:numPr>
      <w:spacing w:line="360" w:lineRule="auto"/>
    </w:pPr>
    <w:rPr>
      <w:rFonts w:ascii="Cambria" w:eastAsia="Calibri" w:hAnsi="Cambria"/>
      <w:lang w:val="et-EE" w:eastAsia="ar-SA"/>
    </w:rPr>
  </w:style>
  <w:style w:type="paragraph" w:styleId="Header">
    <w:name w:val="header"/>
    <w:basedOn w:val="LO-Normal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t-EE"/>
    </w:rPr>
  </w:style>
  <w:style w:type="paragraph" w:styleId="Footer">
    <w:name w:val="footer"/>
    <w:basedOn w:val="LO-Normal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t-EE"/>
    </w:rPr>
  </w:style>
  <w:style w:type="paragraph" w:styleId="BalloonText">
    <w:name w:val="Balloon Text"/>
    <w:basedOn w:val="LO-Normal"/>
    <w:pPr>
      <w:widowControl/>
    </w:pPr>
    <w:rPr>
      <w:rFonts w:ascii="Tahoma" w:eastAsia="Calibri" w:hAnsi="Tahoma" w:cs="Tahoma"/>
      <w:sz w:val="16"/>
      <w:szCs w:val="16"/>
      <w:lang w:val="et-EE"/>
    </w:rPr>
  </w:style>
  <w:style w:type="paragraph" w:styleId="CommentText">
    <w:name w:val="annotation text"/>
    <w:basedOn w:val="LO-Normal"/>
    <w:rPr>
      <w:sz w:val="20"/>
      <w:szCs w:val="20"/>
    </w:rPr>
  </w:style>
  <w:style w:type="paragraph" w:styleId="NormalWeb">
    <w:name w:val="Normal (Web)"/>
    <w:basedOn w:val="LO-Normal"/>
    <w:pPr>
      <w:widowControl/>
      <w:spacing w:before="100" w:after="119"/>
    </w:pPr>
    <w:rPr>
      <w:rFonts w:eastAsia="Times New Roman"/>
      <w:lang w:val="et-EE" w:eastAsia="et-EE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ERR_kiri</vt:lpstr>
    </vt:vector>
  </TitlesOfParts>
  <Company>Estonian Public Broadcasting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ERR_kiri</dc:title>
  <dc:creator>Margus Tamm</dc:creator>
  <cp:lastModifiedBy>kristi.meier</cp:lastModifiedBy>
  <cp:revision>3</cp:revision>
  <cp:lastPrinted>2018-04-04T05:09:00Z</cp:lastPrinted>
  <dcterms:created xsi:type="dcterms:W3CDTF">2022-05-10T06:29:00Z</dcterms:created>
  <dcterms:modified xsi:type="dcterms:W3CDTF">2022-05-10T06:32:00Z</dcterms:modified>
</cp:coreProperties>
</file>