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57D9" w14:textId="77777777" w:rsidR="00877622" w:rsidRDefault="00877622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</w:pPr>
    </w:p>
    <w:p w14:paraId="5344B244" w14:textId="77777777" w:rsidR="00877622" w:rsidRPr="00865FD7" w:rsidRDefault="00877622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t-EE"/>
        </w:rPr>
      </w:pPr>
    </w:p>
    <w:p w14:paraId="41B6E14B" w14:textId="6D8FB022" w:rsidR="007A1906" w:rsidRPr="007A1906" w:rsidRDefault="007A1906" w:rsidP="007A1906">
      <w:pPr>
        <w:rPr>
          <w:lang w:val="fi-FI"/>
        </w:rPr>
      </w:pPr>
      <w:proofErr w:type="spellStart"/>
      <w:r w:rsidRPr="007A1906">
        <w:rPr>
          <w:lang w:val="fi-FI"/>
        </w:rPr>
        <w:t>Kultuuriministeerium</w:t>
      </w:r>
      <w:proofErr w:type="spellEnd"/>
      <w:r w:rsidRPr="007A1906">
        <w:rPr>
          <w:lang w:val="fi-FI"/>
        </w:rPr>
        <w:tab/>
      </w:r>
      <w:r w:rsidRPr="007A1906">
        <w:rPr>
          <w:lang w:val="fi-FI"/>
        </w:rPr>
        <w:tab/>
      </w:r>
      <w:r w:rsidRPr="007A1906">
        <w:rPr>
          <w:lang w:val="fi-FI"/>
        </w:rPr>
        <w:tab/>
      </w:r>
      <w:r w:rsidRPr="007A1906">
        <w:rPr>
          <w:lang w:val="fi-FI"/>
        </w:rPr>
        <w:tab/>
      </w:r>
      <w:r w:rsidRPr="007A1906">
        <w:rPr>
          <w:lang w:val="fi-FI"/>
        </w:rPr>
        <w:tab/>
      </w:r>
      <w:r w:rsidRPr="007A1906">
        <w:rPr>
          <w:lang w:val="fi-FI"/>
        </w:rPr>
        <w:tab/>
      </w:r>
      <w:r w:rsidRPr="007A1906">
        <w:rPr>
          <w:lang w:val="fi-FI"/>
        </w:rPr>
        <w:tab/>
      </w:r>
      <w:r w:rsidRPr="007A1906">
        <w:rPr>
          <w:lang w:val="fi-FI"/>
        </w:rPr>
        <w:tab/>
      </w:r>
      <w:r w:rsidR="001C6064">
        <w:rPr>
          <w:lang w:val="fi-FI"/>
        </w:rPr>
        <w:tab/>
      </w:r>
      <w:r w:rsidRPr="007A1906">
        <w:rPr>
          <w:lang w:val="fi-FI"/>
        </w:rPr>
        <w:t xml:space="preserve"> 04.10.2024</w:t>
      </w:r>
    </w:p>
    <w:p w14:paraId="1FEDCCE5" w14:textId="77777777" w:rsidR="007A1906" w:rsidRPr="007A1906" w:rsidRDefault="007A1906" w:rsidP="007A1906">
      <w:pPr>
        <w:rPr>
          <w:lang w:val="fi-FI"/>
        </w:rPr>
      </w:pPr>
      <w:hyperlink r:id="rId7" w:history="1">
        <w:r w:rsidRPr="007A1906">
          <w:rPr>
            <w:rStyle w:val="Hyperlink"/>
            <w:lang w:val="fi-FI"/>
          </w:rPr>
          <w:t>andres.joesaar@kul.ee</w:t>
        </w:r>
      </w:hyperlink>
      <w:r w:rsidRPr="007A1906">
        <w:rPr>
          <w:lang w:val="fi-FI"/>
        </w:rPr>
        <w:br/>
      </w:r>
      <w:hyperlink r:id="rId8" w:history="1">
        <w:r w:rsidRPr="007A1906">
          <w:rPr>
            <w:rStyle w:val="Hyperlink"/>
            <w:lang w:val="fi-FI"/>
          </w:rPr>
          <w:t>min@kul.ee</w:t>
        </w:r>
      </w:hyperlink>
    </w:p>
    <w:p w14:paraId="00DA2E15" w14:textId="77777777" w:rsidR="007A1906" w:rsidRPr="007A1906" w:rsidRDefault="007A1906" w:rsidP="007A1906">
      <w:pPr>
        <w:rPr>
          <w:lang w:val="fi-FI"/>
        </w:rPr>
      </w:pPr>
    </w:p>
    <w:p w14:paraId="4D269AA5" w14:textId="77777777" w:rsidR="007A1906" w:rsidRPr="001C6064" w:rsidRDefault="007A1906" w:rsidP="007A1906">
      <w:pPr>
        <w:rPr>
          <w:b/>
          <w:bCs/>
          <w:lang w:val="fi-FI"/>
        </w:rPr>
      </w:pPr>
      <w:r w:rsidRPr="001C6064">
        <w:rPr>
          <w:b/>
          <w:bCs/>
          <w:lang w:val="fi-FI"/>
        </w:rPr>
        <w:t xml:space="preserve">Eesti </w:t>
      </w:r>
      <w:proofErr w:type="spellStart"/>
      <w:r w:rsidRPr="001C6064">
        <w:rPr>
          <w:b/>
          <w:bCs/>
          <w:lang w:val="fi-FI"/>
        </w:rPr>
        <w:t>Meediaettevõtete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Liidu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seisukohad</w:t>
      </w:r>
      <w:proofErr w:type="spellEnd"/>
      <w:r w:rsidRPr="001C6064">
        <w:rPr>
          <w:b/>
          <w:bCs/>
          <w:lang w:val="fi-FI"/>
        </w:rPr>
        <w:t xml:space="preserve"> </w:t>
      </w:r>
      <w:r w:rsidRPr="001C6064">
        <w:rPr>
          <w:b/>
          <w:bCs/>
          <w:lang w:val="fi-FI"/>
        </w:rPr>
        <w:br/>
        <w:t xml:space="preserve">Eesti </w:t>
      </w:r>
      <w:proofErr w:type="spellStart"/>
      <w:r w:rsidRPr="001C6064">
        <w:rPr>
          <w:b/>
          <w:bCs/>
          <w:lang w:val="fi-FI"/>
        </w:rPr>
        <w:t>Rahvusringhäälingu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seaduse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muutmise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seaduse</w:t>
      </w:r>
      <w:proofErr w:type="spellEnd"/>
      <w:r w:rsidRPr="001C6064">
        <w:rPr>
          <w:b/>
          <w:bCs/>
          <w:lang w:val="fi-FI"/>
        </w:rPr>
        <w:t xml:space="preserve"> </w:t>
      </w:r>
      <w:r w:rsidRPr="001C6064">
        <w:rPr>
          <w:b/>
          <w:bCs/>
          <w:lang w:val="fi-FI"/>
        </w:rPr>
        <w:br/>
      </w:r>
      <w:proofErr w:type="spellStart"/>
      <w:r w:rsidRPr="001C6064">
        <w:rPr>
          <w:b/>
          <w:bCs/>
          <w:lang w:val="fi-FI"/>
        </w:rPr>
        <w:t>ettevalmistamise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osas</w:t>
      </w:r>
      <w:proofErr w:type="spellEnd"/>
      <w:r w:rsidRPr="001C6064">
        <w:rPr>
          <w:b/>
          <w:bCs/>
          <w:lang w:val="fi-FI"/>
        </w:rPr>
        <w:t xml:space="preserve"> (</w:t>
      </w:r>
      <w:proofErr w:type="spellStart"/>
      <w:r w:rsidRPr="001C6064">
        <w:rPr>
          <w:b/>
          <w:bCs/>
          <w:lang w:val="fi-FI"/>
        </w:rPr>
        <w:t>olulised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uued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teenused</w:t>
      </w:r>
      <w:proofErr w:type="spellEnd"/>
      <w:r w:rsidRPr="001C6064">
        <w:rPr>
          <w:b/>
          <w:bCs/>
          <w:lang w:val="fi-FI"/>
        </w:rPr>
        <w:t>)</w:t>
      </w:r>
    </w:p>
    <w:p w14:paraId="5D077C90" w14:textId="77777777" w:rsidR="007A1906" w:rsidRPr="001C6064" w:rsidRDefault="007A1906" w:rsidP="007A1906">
      <w:pPr>
        <w:rPr>
          <w:lang w:val="fi-FI"/>
        </w:rPr>
      </w:pPr>
    </w:p>
    <w:p w14:paraId="15B42823" w14:textId="77777777" w:rsidR="001C6064" w:rsidRPr="007A1906" w:rsidRDefault="001C6064" w:rsidP="001C6064">
      <w:pPr>
        <w:rPr>
          <w:lang w:val="fi-FI"/>
        </w:rPr>
      </w:pPr>
      <w:r w:rsidRPr="007A1906">
        <w:rPr>
          <w:lang w:val="fi-FI"/>
        </w:rPr>
        <w:t>Lp. Andres Jõesaar</w:t>
      </w:r>
    </w:p>
    <w:p w14:paraId="3B748FEC" w14:textId="77777777" w:rsidR="001C6064" w:rsidRPr="007A1906" w:rsidRDefault="001C6064" w:rsidP="001C6064">
      <w:pPr>
        <w:rPr>
          <w:lang w:val="fi-FI"/>
        </w:rPr>
      </w:pPr>
      <w:proofErr w:type="spellStart"/>
      <w:r w:rsidRPr="007A1906">
        <w:rPr>
          <w:lang w:val="fi-FI"/>
        </w:rPr>
        <w:t>Kultuuriministeeriumi</w:t>
      </w:r>
      <w:proofErr w:type="spellEnd"/>
      <w:r w:rsidRPr="007A1906">
        <w:rPr>
          <w:lang w:val="fi-FI"/>
        </w:rPr>
        <w:t xml:space="preserve"> </w:t>
      </w:r>
      <w:proofErr w:type="spellStart"/>
      <w:r w:rsidRPr="007A1906">
        <w:rPr>
          <w:lang w:val="fi-FI"/>
        </w:rPr>
        <w:t>meedianõunik</w:t>
      </w:r>
      <w:proofErr w:type="spellEnd"/>
    </w:p>
    <w:p w14:paraId="203D93AF" w14:textId="77777777" w:rsidR="001C6064" w:rsidRDefault="001C6064" w:rsidP="007A1906">
      <w:pPr>
        <w:rPr>
          <w:lang w:val="fi-FI"/>
        </w:rPr>
      </w:pPr>
    </w:p>
    <w:p w14:paraId="034296B4" w14:textId="40C92CFF" w:rsidR="007A1906" w:rsidRPr="001C6064" w:rsidRDefault="007A1906" w:rsidP="007A1906">
      <w:pPr>
        <w:rPr>
          <w:lang w:val="fi-FI"/>
        </w:rPr>
      </w:pPr>
    </w:p>
    <w:p w14:paraId="2C9C2A91" w14:textId="77777777" w:rsidR="007A1906" w:rsidRPr="001C6064" w:rsidRDefault="007A1906" w:rsidP="007A1906">
      <w:pPr>
        <w:rPr>
          <w:lang w:val="fi-FI"/>
        </w:rPr>
      </w:pPr>
      <w:proofErr w:type="spellStart"/>
      <w:r w:rsidRPr="001C6064">
        <w:rPr>
          <w:lang w:val="fi-FI"/>
        </w:rPr>
        <w:t>Täname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võimaluse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eest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rääkida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kaasa</w:t>
      </w:r>
      <w:proofErr w:type="spellEnd"/>
      <w:r w:rsidRPr="001C6064">
        <w:rPr>
          <w:lang w:val="fi-FI"/>
        </w:rPr>
        <w:t xml:space="preserve"> Eesti </w:t>
      </w:r>
      <w:proofErr w:type="spellStart"/>
      <w:r w:rsidRPr="001C6064">
        <w:rPr>
          <w:lang w:val="fi-FI"/>
        </w:rPr>
        <w:t>Rahvusringhäälingu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seaduse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muutmise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protsessis</w:t>
      </w:r>
      <w:proofErr w:type="spellEnd"/>
      <w:r w:rsidRPr="001C6064">
        <w:rPr>
          <w:lang w:val="fi-FI"/>
        </w:rPr>
        <w:t xml:space="preserve">.  </w:t>
      </w:r>
      <w:proofErr w:type="spellStart"/>
      <w:r w:rsidRPr="001C6064">
        <w:rPr>
          <w:lang w:val="fi-FI"/>
        </w:rPr>
        <w:t>Järgnevalt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esitame</w:t>
      </w:r>
      <w:proofErr w:type="spellEnd"/>
      <w:r w:rsidRPr="001C6064">
        <w:rPr>
          <w:lang w:val="fi-FI"/>
        </w:rPr>
        <w:t xml:space="preserve"> Eesti </w:t>
      </w:r>
      <w:proofErr w:type="spellStart"/>
      <w:r w:rsidRPr="001C6064">
        <w:rPr>
          <w:lang w:val="fi-FI"/>
        </w:rPr>
        <w:t>Meediaettevõtete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Liidu</w:t>
      </w:r>
      <w:proofErr w:type="spellEnd"/>
      <w:r w:rsidRPr="001C6064">
        <w:rPr>
          <w:lang w:val="fi-FI"/>
        </w:rPr>
        <w:t xml:space="preserve">  </w:t>
      </w:r>
      <w:proofErr w:type="spellStart"/>
      <w:r w:rsidRPr="001C6064">
        <w:rPr>
          <w:lang w:val="fi-FI"/>
        </w:rPr>
        <w:t>seisukohad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Teie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poolt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püstitatud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küsimustele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seoses</w:t>
      </w:r>
      <w:proofErr w:type="spellEnd"/>
      <w:r w:rsidRPr="001C6064">
        <w:rPr>
          <w:lang w:val="fi-FI"/>
        </w:rPr>
        <w:t xml:space="preserve"> uute </w:t>
      </w:r>
      <w:proofErr w:type="spellStart"/>
      <w:r w:rsidRPr="001C6064">
        <w:rPr>
          <w:lang w:val="fi-FI"/>
        </w:rPr>
        <w:t>oluliste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teenustega</w:t>
      </w:r>
      <w:proofErr w:type="spellEnd"/>
      <w:r w:rsidRPr="001C6064">
        <w:rPr>
          <w:lang w:val="fi-FI"/>
        </w:rPr>
        <w:t xml:space="preserve">. </w:t>
      </w:r>
    </w:p>
    <w:p w14:paraId="7E19D8D6" w14:textId="77777777" w:rsidR="007A1906" w:rsidRPr="001C6064" w:rsidRDefault="007A1906" w:rsidP="007A1906">
      <w:pPr>
        <w:rPr>
          <w:lang w:val="fi-FI"/>
        </w:rPr>
      </w:pPr>
    </w:p>
    <w:p w14:paraId="40A08A9E" w14:textId="77777777" w:rsidR="007A1906" w:rsidRPr="001C6064" w:rsidRDefault="007A1906" w:rsidP="007A1906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bCs/>
          <w:lang w:val="fi-FI"/>
        </w:rPr>
      </w:pPr>
      <w:proofErr w:type="spellStart"/>
      <w:r w:rsidRPr="001C6064">
        <w:rPr>
          <w:b/>
          <w:bCs/>
          <w:lang w:val="fi-FI"/>
        </w:rPr>
        <w:t>Milline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võiks</w:t>
      </w:r>
      <w:proofErr w:type="spellEnd"/>
      <w:r w:rsidRPr="001C6064">
        <w:rPr>
          <w:b/>
          <w:bCs/>
          <w:lang w:val="fi-FI"/>
        </w:rPr>
        <w:t xml:space="preserve"> olla </w:t>
      </w:r>
      <w:proofErr w:type="spellStart"/>
      <w:r w:rsidRPr="001C6064">
        <w:rPr>
          <w:b/>
          <w:bCs/>
          <w:lang w:val="fi-FI"/>
        </w:rPr>
        <w:t>regulatiivse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aktiga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kehtestav</w:t>
      </w:r>
      <w:proofErr w:type="spellEnd"/>
      <w:r w:rsidRPr="001C6064">
        <w:rPr>
          <w:b/>
          <w:bCs/>
          <w:lang w:val="fi-FI"/>
        </w:rPr>
        <w:t xml:space="preserve"> ’</w:t>
      </w:r>
      <w:proofErr w:type="spellStart"/>
      <w:r w:rsidRPr="001C6064">
        <w:rPr>
          <w:b/>
          <w:bCs/>
          <w:lang w:val="fi-FI"/>
        </w:rPr>
        <w:t>olulise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uue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teenuse</w:t>
      </w:r>
      <w:proofErr w:type="spellEnd"/>
      <w:r w:rsidRPr="001C6064">
        <w:rPr>
          <w:b/>
          <w:bCs/>
          <w:lang w:val="fi-FI"/>
        </w:rPr>
        <w:t xml:space="preserve">’ </w:t>
      </w:r>
      <w:proofErr w:type="spellStart"/>
      <w:r w:rsidRPr="001C6064">
        <w:rPr>
          <w:b/>
          <w:bCs/>
          <w:lang w:val="fi-FI"/>
        </w:rPr>
        <w:t>definitsioon</w:t>
      </w:r>
      <w:proofErr w:type="spellEnd"/>
      <w:r w:rsidRPr="001C6064">
        <w:rPr>
          <w:b/>
          <w:bCs/>
          <w:lang w:val="fi-FI"/>
        </w:rPr>
        <w:t>?</w:t>
      </w:r>
    </w:p>
    <w:p w14:paraId="69F2B96B" w14:textId="4E2951D4" w:rsidR="007A1906" w:rsidRDefault="007A1906" w:rsidP="007A1906">
      <w:pPr>
        <w:rPr>
          <w:lang w:val="fi-FI"/>
        </w:rPr>
      </w:pPr>
      <w:proofErr w:type="spellStart"/>
      <w:r w:rsidRPr="001C6064">
        <w:rPr>
          <w:lang w:val="fi-FI"/>
        </w:rPr>
        <w:t>Oleme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jätkuvalt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seisukohal</w:t>
      </w:r>
      <w:proofErr w:type="spellEnd"/>
      <w:r w:rsidRPr="001C6064">
        <w:rPr>
          <w:lang w:val="fi-FI"/>
        </w:rPr>
        <w:t xml:space="preserve">, et </w:t>
      </w:r>
      <w:proofErr w:type="spellStart"/>
      <w:r w:rsidRPr="001C6064">
        <w:rPr>
          <w:lang w:val="fi-FI"/>
        </w:rPr>
        <w:t>ERR</w:t>
      </w:r>
      <w:r w:rsidR="00BF4A9B">
        <w:rPr>
          <w:lang w:val="fi-FI"/>
        </w:rPr>
        <w:t>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eesmärgid</w:t>
      </w:r>
      <w:proofErr w:type="spellEnd"/>
      <w:r w:rsidRPr="001C6064">
        <w:rPr>
          <w:lang w:val="fi-FI"/>
        </w:rPr>
        <w:t xml:space="preserve"> ja </w:t>
      </w:r>
      <w:proofErr w:type="spellStart"/>
      <w:r w:rsidRPr="001C6064">
        <w:rPr>
          <w:lang w:val="fi-FI"/>
        </w:rPr>
        <w:t>ülesanded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peavad</w:t>
      </w:r>
      <w:proofErr w:type="spellEnd"/>
      <w:r w:rsidRPr="001C6064">
        <w:rPr>
          <w:lang w:val="fi-FI"/>
        </w:rPr>
        <w:t xml:space="preserve"> olema </w:t>
      </w:r>
      <w:proofErr w:type="spellStart"/>
      <w:r w:rsidRPr="001C6064">
        <w:rPr>
          <w:lang w:val="fi-FI"/>
        </w:rPr>
        <w:t>selged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ning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avalikkusega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läbi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arutatud</w:t>
      </w:r>
      <w:proofErr w:type="spellEnd"/>
      <w:r w:rsidRPr="001C6064">
        <w:rPr>
          <w:lang w:val="fi-FI"/>
        </w:rPr>
        <w:t xml:space="preserve">. </w:t>
      </w:r>
      <w:proofErr w:type="spellStart"/>
      <w:r w:rsidRPr="001C6064">
        <w:rPr>
          <w:lang w:val="fi-FI"/>
        </w:rPr>
        <w:t>See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tähendab</w:t>
      </w:r>
      <w:proofErr w:type="spellEnd"/>
      <w:r w:rsidRPr="001C6064">
        <w:rPr>
          <w:lang w:val="fi-FI"/>
        </w:rPr>
        <w:t xml:space="preserve"> ka </w:t>
      </w:r>
      <w:proofErr w:type="spellStart"/>
      <w:r w:rsidRPr="001C6064">
        <w:rPr>
          <w:lang w:val="fi-FI"/>
        </w:rPr>
        <w:t>seda</w:t>
      </w:r>
      <w:proofErr w:type="spellEnd"/>
      <w:r w:rsidRPr="001C6064">
        <w:rPr>
          <w:lang w:val="fi-FI"/>
        </w:rPr>
        <w:t xml:space="preserve">, et </w:t>
      </w:r>
      <w:proofErr w:type="spellStart"/>
      <w:r w:rsidRPr="001C6064">
        <w:rPr>
          <w:b/>
          <w:bCs/>
          <w:lang w:val="fi-FI"/>
        </w:rPr>
        <w:t>lisaks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ERRile</w:t>
      </w:r>
      <w:proofErr w:type="spellEnd"/>
      <w:r w:rsidRPr="001C6064">
        <w:rPr>
          <w:b/>
          <w:bCs/>
          <w:lang w:val="fi-FI"/>
        </w:rPr>
        <w:t xml:space="preserve"> uute </w:t>
      </w:r>
      <w:proofErr w:type="spellStart"/>
      <w:r w:rsidRPr="001C6064">
        <w:rPr>
          <w:b/>
          <w:bCs/>
          <w:lang w:val="fi-FI"/>
        </w:rPr>
        <w:t>ülesannete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seadmisele</w:t>
      </w:r>
      <w:proofErr w:type="spellEnd"/>
      <w:r w:rsidRPr="001C6064">
        <w:rPr>
          <w:b/>
          <w:bCs/>
          <w:lang w:val="fi-FI"/>
        </w:rPr>
        <w:t xml:space="preserve"> ja uute </w:t>
      </w:r>
      <w:proofErr w:type="spellStart"/>
      <w:r w:rsidRPr="001C6064">
        <w:rPr>
          <w:b/>
          <w:bCs/>
          <w:lang w:val="fi-FI"/>
        </w:rPr>
        <w:t>teenuste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tellimusele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tuleb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kõik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tänased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tegevused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mis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võivad</w:t>
      </w:r>
      <w:proofErr w:type="spellEnd"/>
      <w:r w:rsidRPr="001C6064">
        <w:rPr>
          <w:lang w:val="fi-FI"/>
        </w:rPr>
        <w:t xml:space="preserve"> olla </w:t>
      </w:r>
      <w:proofErr w:type="spellStart"/>
      <w:r w:rsidRPr="001C6064">
        <w:rPr>
          <w:lang w:val="fi-FI"/>
        </w:rPr>
        <w:t>küll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ERRile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kui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meediaorganisatsioonile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kasulikud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kuid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mida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saavad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teha</w:t>
      </w:r>
      <w:proofErr w:type="spellEnd"/>
      <w:r w:rsidRPr="001C6064">
        <w:rPr>
          <w:lang w:val="fi-FI"/>
        </w:rPr>
        <w:t xml:space="preserve"> ka </w:t>
      </w:r>
      <w:proofErr w:type="spellStart"/>
      <w:r w:rsidRPr="001C6064">
        <w:rPr>
          <w:lang w:val="fi-FI"/>
        </w:rPr>
        <w:t>erameediaorganisatsioonid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b/>
          <w:bCs/>
          <w:lang w:val="fi-FI"/>
        </w:rPr>
        <w:t>väga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kriitiliselt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üle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vaadata</w:t>
      </w:r>
      <w:proofErr w:type="spellEnd"/>
      <w:r w:rsidRPr="001C6064">
        <w:rPr>
          <w:lang w:val="fi-FI"/>
        </w:rPr>
        <w:t xml:space="preserve">. </w:t>
      </w:r>
      <w:proofErr w:type="spellStart"/>
      <w:r w:rsidRPr="001C6064">
        <w:rPr>
          <w:lang w:val="fi-FI"/>
        </w:rPr>
        <w:t>See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milliseid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teenuseid</w:t>
      </w:r>
      <w:proofErr w:type="spellEnd"/>
      <w:r w:rsidRPr="001C6064">
        <w:rPr>
          <w:lang w:val="fi-FI"/>
        </w:rPr>
        <w:t xml:space="preserve"> ja </w:t>
      </w:r>
      <w:proofErr w:type="spellStart"/>
      <w:r w:rsidRPr="001C6064">
        <w:rPr>
          <w:lang w:val="fi-FI"/>
        </w:rPr>
        <w:t>millises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mahus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rahvusringhääling</w:t>
      </w:r>
      <w:proofErr w:type="spellEnd"/>
      <w:r w:rsidRPr="001C6064">
        <w:rPr>
          <w:lang w:val="fi-FI"/>
        </w:rPr>
        <w:t xml:space="preserve"> </w:t>
      </w:r>
      <w:proofErr w:type="spellStart"/>
      <w:r w:rsidR="00555484">
        <w:rPr>
          <w:lang w:val="fi-FI"/>
        </w:rPr>
        <w:t>a</w:t>
      </w:r>
      <w:r w:rsidRPr="001C6064">
        <w:rPr>
          <w:lang w:val="fi-FI"/>
        </w:rPr>
        <w:t>valikkusele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pakub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peab</w:t>
      </w:r>
      <w:proofErr w:type="spellEnd"/>
      <w:r w:rsidRPr="001C6064">
        <w:rPr>
          <w:lang w:val="fi-FI"/>
        </w:rPr>
        <w:t xml:space="preserve"> olema </w:t>
      </w:r>
      <w:proofErr w:type="spellStart"/>
      <w:r w:rsidRPr="001C6064">
        <w:rPr>
          <w:lang w:val="fi-FI"/>
        </w:rPr>
        <w:t>avalikult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läbi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arutatud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ning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vastama</w:t>
      </w:r>
      <w:proofErr w:type="spellEnd"/>
      <w:r w:rsidRPr="001C6064">
        <w:rPr>
          <w:lang w:val="fi-FI"/>
        </w:rPr>
        <w:t xml:space="preserve"> Eesti </w:t>
      </w:r>
      <w:proofErr w:type="spellStart"/>
      <w:r w:rsidRPr="001C6064">
        <w:rPr>
          <w:lang w:val="fi-FI"/>
        </w:rPr>
        <w:t>ühiskonna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vajadustele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aga</w:t>
      </w:r>
      <w:proofErr w:type="spellEnd"/>
      <w:r w:rsidRPr="001C6064">
        <w:rPr>
          <w:lang w:val="fi-FI"/>
        </w:rPr>
        <w:t xml:space="preserve"> ka </w:t>
      </w:r>
      <w:proofErr w:type="spellStart"/>
      <w:r w:rsidRPr="001C6064">
        <w:rPr>
          <w:lang w:val="fi-FI"/>
        </w:rPr>
        <w:t>riigi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rahalistele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võimalusele</w:t>
      </w:r>
      <w:proofErr w:type="spellEnd"/>
      <w:r w:rsidRPr="001C6064">
        <w:rPr>
          <w:lang w:val="fi-FI"/>
        </w:rPr>
        <w:t xml:space="preserve">. </w:t>
      </w:r>
    </w:p>
    <w:p w14:paraId="6B7B9B0B" w14:textId="77777777" w:rsidR="00555484" w:rsidRPr="001C6064" w:rsidRDefault="00555484" w:rsidP="007A1906">
      <w:pPr>
        <w:rPr>
          <w:lang w:val="fi-FI"/>
        </w:rPr>
      </w:pPr>
    </w:p>
    <w:p w14:paraId="1FC03EE6" w14:textId="73B2ECD2" w:rsidR="007A1906" w:rsidRPr="001C6064" w:rsidRDefault="007A1906" w:rsidP="007A1906">
      <w:pPr>
        <w:rPr>
          <w:lang w:val="fi-FI"/>
        </w:rPr>
      </w:pPr>
      <w:proofErr w:type="spellStart"/>
      <w:r w:rsidRPr="001C6064">
        <w:rPr>
          <w:lang w:val="fi-FI"/>
        </w:rPr>
        <w:t>See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tähendab</w:t>
      </w:r>
      <w:proofErr w:type="spellEnd"/>
      <w:r w:rsidRPr="001C6064">
        <w:rPr>
          <w:lang w:val="fi-FI"/>
        </w:rPr>
        <w:t xml:space="preserve"> ka, et </w:t>
      </w:r>
      <w:proofErr w:type="spellStart"/>
      <w:r w:rsidRPr="001C6064">
        <w:rPr>
          <w:b/>
          <w:bCs/>
          <w:lang w:val="fi-FI"/>
        </w:rPr>
        <w:t>kõik</w:t>
      </w:r>
      <w:r w:rsidR="00F55292">
        <w:rPr>
          <w:b/>
          <w:bCs/>
          <w:lang w:val="fi-FI"/>
        </w:rPr>
        <w:t>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seniseid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teenuseid</w:t>
      </w:r>
      <w:proofErr w:type="spellEnd"/>
      <w:r w:rsidRPr="001C6064">
        <w:rPr>
          <w:b/>
          <w:bCs/>
          <w:lang w:val="fi-FI"/>
        </w:rPr>
        <w:t xml:space="preserve"> ja </w:t>
      </w:r>
      <w:proofErr w:type="spellStart"/>
      <w:r w:rsidRPr="001C6064">
        <w:rPr>
          <w:b/>
          <w:bCs/>
          <w:lang w:val="fi-FI"/>
        </w:rPr>
        <w:t>ülesandeid</w:t>
      </w:r>
      <w:proofErr w:type="spellEnd"/>
      <w:r w:rsidRPr="001C6064">
        <w:rPr>
          <w:b/>
          <w:bCs/>
          <w:lang w:val="fi-FI"/>
        </w:rPr>
        <w:t xml:space="preserve">, </w:t>
      </w:r>
      <w:proofErr w:type="spellStart"/>
      <w:r w:rsidRPr="001C6064">
        <w:rPr>
          <w:b/>
          <w:bCs/>
          <w:lang w:val="fi-FI"/>
        </w:rPr>
        <w:t>mis</w:t>
      </w:r>
      <w:proofErr w:type="spellEnd"/>
      <w:r w:rsidRPr="001C6064">
        <w:rPr>
          <w:b/>
          <w:bCs/>
          <w:lang w:val="fi-FI"/>
        </w:rPr>
        <w:t xml:space="preserve"> ei </w:t>
      </w:r>
      <w:proofErr w:type="spellStart"/>
      <w:r w:rsidRPr="001C6064">
        <w:rPr>
          <w:b/>
          <w:bCs/>
          <w:lang w:val="fi-FI"/>
        </w:rPr>
        <w:t>lähtu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senises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seaduses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seatud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põhiülesannetest</w:t>
      </w:r>
      <w:proofErr w:type="spellEnd"/>
      <w:r w:rsidRPr="001C6064">
        <w:rPr>
          <w:b/>
          <w:bCs/>
          <w:lang w:val="fi-FI"/>
        </w:rPr>
        <w:t xml:space="preserve"> </w:t>
      </w:r>
      <w:r w:rsidRPr="001C6064">
        <w:rPr>
          <w:lang w:val="fi-FI"/>
        </w:rPr>
        <w:t>(</w:t>
      </w:r>
      <w:proofErr w:type="spellStart"/>
      <w:r w:rsidRPr="001C6064">
        <w:rPr>
          <w:lang w:val="fi-FI"/>
        </w:rPr>
        <w:t>toota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vähemalt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kahte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teleprogrammi</w:t>
      </w:r>
      <w:proofErr w:type="spellEnd"/>
      <w:r w:rsidRPr="001C6064">
        <w:rPr>
          <w:lang w:val="fi-FI"/>
        </w:rPr>
        <w:t xml:space="preserve"> ja </w:t>
      </w:r>
      <w:proofErr w:type="spellStart"/>
      <w:r w:rsidRPr="001C6064">
        <w:rPr>
          <w:lang w:val="fi-FI"/>
        </w:rPr>
        <w:t>nelja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ööpäevaringset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raadioprogrammi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ning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teha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need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kättesaadavaks</w:t>
      </w:r>
      <w:proofErr w:type="spellEnd"/>
      <w:r w:rsidRPr="001C6064">
        <w:rPr>
          <w:lang w:val="fi-FI"/>
        </w:rPr>
        <w:t xml:space="preserve">) </w:t>
      </w:r>
      <w:r w:rsidRPr="001C6064">
        <w:rPr>
          <w:b/>
          <w:bCs/>
          <w:lang w:val="fi-FI"/>
        </w:rPr>
        <w:t xml:space="preserve">ja </w:t>
      </w:r>
      <w:proofErr w:type="spellStart"/>
      <w:r w:rsidRPr="001C6064">
        <w:rPr>
          <w:b/>
          <w:bCs/>
          <w:lang w:val="fi-FI"/>
        </w:rPr>
        <w:t>eriti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neid</w:t>
      </w:r>
      <w:proofErr w:type="spellEnd"/>
      <w:r w:rsidRPr="001C6064">
        <w:rPr>
          <w:b/>
          <w:bCs/>
          <w:lang w:val="fi-FI"/>
        </w:rPr>
        <w:t xml:space="preserve">, </w:t>
      </w:r>
      <w:proofErr w:type="spellStart"/>
      <w:r w:rsidRPr="001C6064">
        <w:rPr>
          <w:b/>
          <w:bCs/>
          <w:lang w:val="fi-FI"/>
        </w:rPr>
        <w:t>mis</w:t>
      </w:r>
      <w:proofErr w:type="spellEnd"/>
      <w:r w:rsidRPr="001C6064">
        <w:rPr>
          <w:b/>
          <w:bCs/>
          <w:lang w:val="fi-FI"/>
        </w:rPr>
        <w:t xml:space="preserve"> on </w:t>
      </w:r>
      <w:proofErr w:type="spellStart"/>
      <w:r w:rsidRPr="001C6064">
        <w:rPr>
          <w:b/>
          <w:bCs/>
          <w:lang w:val="fi-FI"/>
        </w:rPr>
        <w:t>kehtestatud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nõukogu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loal</w:t>
      </w:r>
      <w:proofErr w:type="spellEnd"/>
      <w:r w:rsidRPr="001C6064">
        <w:rPr>
          <w:b/>
          <w:bCs/>
          <w:lang w:val="fi-FI"/>
        </w:rPr>
        <w:t xml:space="preserve">, </w:t>
      </w:r>
      <w:proofErr w:type="spellStart"/>
      <w:r w:rsidRPr="001C6064">
        <w:rPr>
          <w:b/>
          <w:bCs/>
          <w:lang w:val="fi-FI"/>
        </w:rPr>
        <w:t>tuleb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samuti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hinnata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public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value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testiga</w:t>
      </w:r>
      <w:proofErr w:type="spellEnd"/>
      <w:r w:rsidRPr="001C6064">
        <w:rPr>
          <w:b/>
          <w:bCs/>
          <w:lang w:val="fi-FI"/>
        </w:rPr>
        <w:t xml:space="preserve">. </w:t>
      </w:r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Oleme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seisukohal</w:t>
      </w:r>
      <w:proofErr w:type="spellEnd"/>
      <w:r w:rsidRPr="001C6064">
        <w:rPr>
          <w:lang w:val="fi-FI"/>
        </w:rPr>
        <w:t xml:space="preserve">, et </w:t>
      </w:r>
      <w:proofErr w:type="spellStart"/>
      <w:r w:rsidRPr="001C6064">
        <w:rPr>
          <w:lang w:val="fi-FI"/>
        </w:rPr>
        <w:t>meetod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kuidas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seda</w:t>
      </w:r>
      <w:proofErr w:type="spellEnd"/>
      <w:r w:rsidRPr="001C6064">
        <w:rPr>
          <w:lang w:val="fi-FI"/>
        </w:rPr>
        <w:t xml:space="preserve"> testi </w:t>
      </w:r>
      <w:proofErr w:type="spellStart"/>
      <w:r w:rsidRPr="001C6064">
        <w:rPr>
          <w:lang w:val="fi-FI"/>
        </w:rPr>
        <w:t>teostatakse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peab</w:t>
      </w:r>
      <w:proofErr w:type="spellEnd"/>
      <w:r w:rsidRPr="001C6064">
        <w:rPr>
          <w:lang w:val="fi-FI"/>
        </w:rPr>
        <w:t xml:space="preserve"> olema </w:t>
      </w:r>
      <w:proofErr w:type="spellStart"/>
      <w:r w:rsidRPr="001C6064">
        <w:rPr>
          <w:lang w:val="fi-FI"/>
        </w:rPr>
        <w:t>seaduses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selgelt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kirjas</w:t>
      </w:r>
      <w:proofErr w:type="spellEnd"/>
      <w:r w:rsidRPr="001C6064">
        <w:rPr>
          <w:lang w:val="fi-FI"/>
        </w:rPr>
        <w:t xml:space="preserve">. </w:t>
      </w:r>
      <w:proofErr w:type="spellStart"/>
      <w:r w:rsidRPr="001C6064">
        <w:rPr>
          <w:lang w:val="fi-FI"/>
        </w:rPr>
        <w:t>Seaduses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peab</w:t>
      </w:r>
      <w:proofErr w:type="spellEnd"/>
      <w:r w:rsidRPr="001C6064">
        <w:rPr>
          <w:lang w:val="fi-FI"/>
        </w:rPr>
        <w:t xml:space="preserve"> olema </w:t>
      </w:r>
      <w:proofErr w:type="spellStart"/>
      <w:r w:rsidRPr="001C6064">
        <w:rPr>
          <w:lang w:val="fi-FI"/>
        </w:rPr>
        <w:t>määratletud</w:t>
      </w:r>
      <w:proofErr w:type="spellEnd"/>
      <w:r w:rsidRPr="001C6064">
        <w:rPr>
          <w:lang w:val="fi-FI"/>
        </w:rPr>
        <w:t xml:space="preserve"> ka </w:t>
      </w:r>
      <w:proofErr w:type="spellStart"/>
      <w:r w:rsidRPr="001C6064">
        <w:rPr>
          <w:lang w:val="fi-FI"/>
        </w:rPr>
        <w:t>see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milliseid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aspekte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arvesse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võetakse</w:t>
      </w:r>
      <w:proofErr w:type="spellEnd"/>
      <w:r w:rsidRPr="001C6064">
        <w:rPr>
          <w:lang w:val="fi-FI"/>
        </w:rPr>
        <w:t xml:space="preserve"> ja ka </w:t>
      </w:r>
      <w:proofErr w:type="spellStart"/>
      <w:r w:rsidRPr="001C6064">
        <w:rPr>
          <w:lang w:val="fi-FI"/>
        </w:rPr>
        <w:t>see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kuidas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sellise</w:t>
      </w:r>
      <w:proofErr w:type="spellEnd"/>
      <w:r w:rsidRPr="001C6064">
        <w:rPr>
          <w:lang w:val="fi-FI"/>
        </w:rPr>
        <w:t xml:space="preserve"> testi </w:t>
      </w:r>
      <w:proofErr w:type="spellStart"/>
      <w:r w:rsidRPr="001C6064">
        <w:rPr>
          <w:lang w:val="fi-FI"/>
        </w:rPr>
        <w:t>tulemust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saab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vaidlustada</w:t>
      </w:r>
      <w:proofErr w:type="spellEnd"/>
      <w:r w:rsidRPr="001C6064">
        <w:rPr>
          <w:lang w:val="fi-FI"/>
        </w:rPr>
        <w:t xml:space="preserve">.  </w:t>
      </w:r>
    </w:p>
    <w:p w14:paraId="6455FE30" w14:textId="77777777" w:rsidR="009D587B" w:rsidRDefault="009D587B" w:rsidP="007A1906">
      <w:pPr>
        <w:rPr>
          <w:lang w:val="fi-FI"/>
        </w:rPr>
      </w:pPr>
    </w:p>
    <w:p w14:paraId="2D39CF27" w14:textId="2C30B9D5" w:rsidR="007A1906" w:rsidRDefault="007A1906" w:rsidP="007A1906">
      <w:pPr>
        <w:rPr>
          <w:lang w:val="fi-FI"/>
        </w:rPr>
      </w:pPr>
      <w:proofErr w:type="spellStart"/>
      <w:r w:rsidRPr="001C6064">
        <w:rPr>
          <w:lang w:val="fi-FI"/>
        </w:rPr>
        <w:t>Leiame</w:t>
      </w:r>
      <w:proofErr w:type="spellEnd"/>
      <w:r w:rsidRPr="001C6064">
        <w:rPr>
          <w:lang w:val="fi-FI"/>
        </w:rPr>
        <w:t xml:space="preserve">, et uute </w:t>
      </w:r>
      <w:proofErr w:type="spellStart"/>
      <w:r w:rsidRPr="001C6064">
        <w:rPr>
          <w:lang w:val="fi-FI"/>
        </w:rPr>
        <w:t>avalike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meediateenuste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mõjuanalüüs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peab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muuhulgas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arvestama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samalaadsete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või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asendatavate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pakkumiste</w:t>
      </w:r>
      <w:proofErr w:type="spellEnd"/>
      <w:r w:rsidRPr="001C6064">
        <w:rPr>
          <w:lang w:val="fi-FI"/>
        </w:rPr>
        <w:t xml:space="preserve"> olemasolu, </w:t>
      </w:r>
      <w:proofErr w:type="spellStart"/>
      <w:r w:rsidRPr="001C6064">
        <w:rPr>
          <w:lang w:val="fi-FI"/>
        </w:rPr>
        <w:t>turu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ülesehitust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avalik-õigusliku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ringhäälinguorganisatsiooni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turupositsiooni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konkurentsi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taset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ning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mõju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konkurentsile</w:t>
      </w:r>
      <w:proofErr w:type="spellEnd"/>
      <w:r w:rsidRPr="001C6064">
        <w:rPr>
          <w:lang w:val="fi-FI"/>
        </w:rPr>
        <w:t xml:space="preserve">. </w:t>
      </w:r>
      <w:proofErr w:type="spellStart"/>
      <w:r w:rsidRPr="001C6064">
        <w:rPr>
          <w:lang w:val="fi-FI"/>
        </w:rPr>
        <w:t>Sellise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mõjuanalüüsi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koostamisel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peavad</w:t>
      </w:r>
      <w:proofErr w:type="spellEnd"/>
      <w:r w:rsidRPr="001C6064">
        <w:rPr>
          <w:lang w:val="fi-FI"/>
        </w:rPr>
        <w:t xml:space="preserve"> saama oma </w:t>
      </w:r>
      <w:proofErr w:type="spellStart"/>
      <w:r w:rsidRPr="001C6064">
        <w:rPr>
          <w:lang w:val="fi-FI"/>
        </w:rPr>
        <w:t>arvamust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avaldada</w:t>
      </w:r>
      <w:proofErr w:type="spellEnd"/>
      <w:r w:rsidRPr="001C6064">
        <w:rPr>
          <w:lang w:val="fi-FI"/>
        </w:rPr>
        <w:t xml:space="preserve"> ka </w:t>
      </w:r>
      <w:proofErr w:type="spellStart"/>
      <w:r w:rsidRPr="001C6064">
        <w:rPr>
          <w:lang w:val="fi-FI"/>
        </w:rPr>
        <w:t>erameedia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esindajad</w:t>
      </w:r>
      <w:proofErr w:type="spellEnd"/>
      <w:r w:rsidRPr="001C6064">
        <w:rPr>
          <w:lang w:val="fi-FI"/>
        </w:rPr>
        <w:t xml:space="preserve">. </w:t>
      </w:r>
      <w:proofErr w:type="spellStart"/>
      <w:r w:rsidRPr="001C6064">
        <w:rPr>
          <w:lang w:val="fi-FI"/>
        </w:rPr>
        <w:t>Samuti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peab</w:t>
      </w:r>
      <w:proofErr w:type="spellEnd"/>
      <w:r w:rsidRPr="001C6064">
        <w:rPr>
          <w:lang w:val="fi-FI"/>
        </w:rPr>
        <w:t xml:space="preserve"> olema ette </w:t>
      </w:r>
      <w:proofErr w:type="spellStart"/>
      <w:r w:rsidRPr="001C6064">
        <w:rPr>
          <w:lang w:val="fi-FI"/>
        </w:rPr>
        <w:t>nähtud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selge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kord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mis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saab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kui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sellist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mõjuanalüüsi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pole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läbi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viidud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või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kui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see</w:t>
      </w:r>
      <w:proofErr w:type="spellEnd"/>
      <w:r w:rsidRPr="001C6064">
        <w:rPr>
          <w:lang w:val="fi-FI"/>
        </w:rPr>
        <w:t xml:space="preserve"> on </w:t>
      </w:r>
      <w:proofErr w:type="spellStart"/>
      <w:r w:rsidRPr="001C6064">
        <w:rPr>
          <w:lang w:val="fi-FI"/>
        </w:rPr>
        <w:t>korraldatud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kõiki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asjaolusid</w:t>
      </w:r>
      <w:proofErr w:type="spellEnd"/>
      <w:r w:rsidRPr="001C6064">
        <w:rPr>
          <w:lang w:val="fi-FI"/>
        </w:rPr>
        <w:t xml:space="preserve"> ja </w:t>
      </w:r>
      <w:proofErr w:type="spellStart"/>
      <w:r w:rsidRPr="001C6064">
        <w:rPr>
          <w:lang w:val="fi-FI"/>
        </w:rPr>
        <w:t>mõjutegureid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arvesse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võtmata</w:t>
      </w:r>
      <w:proofErr w:type="spellEnd"/>
      <w:r w:rsidRPr="001C6064">
        <w:rPr>
          <w:lang w:val="fi-FI"/>
        </w:rPr>
        <w:t xml:space="preserve">. </w:t>
      </w:r>
    </w:p>
    <w:p w14:paraId="74F2D23F" w14:textId="77777777" w:rsidR="003631C9" w:rsidRPr="001C6064" w:rsidRDefault="003631C9" w:rsidP="007A1906">
      <w:pPr>
        <w:rPr>
          <w:lang w:val="fi-FI"/>
        </w:rPr>
      </w:pPr>
    </w:p>
    <w:p w14:paraId="1DCCDD97" w14:textId="77777777" w:rsidR="007A1906" w:rsidRPr="001C6064" w:rsidRDefault="007A1906" w:rsidP="007A1906">
      <w:pPr>
        <w:rPr>
          <w:lang w:val="fi-FI"/>
        </w:rPr>
      </w:pPr>
      <w:proofErr w:type="spellStart"/>
      <w:r w:rsidRPr="001C6064">
        <w:rPr>
          <w:lang w:val="fi-FI"/>
        </w:rPr>
        <w:t>Eeldame</w:t>
      </w:r>
      <w:proofErr w:type="spellEnd"/>
      <w:r w:rsidRPr="001C6064">
        <w:rPr>
          <w:lang w:val="fi-FI"/>
        </w:rPr>
        <w:t xml:space="preserve">, et </w:t>
      </w:r>
      <w:proofErr w:type="spellStart"/>
      <w:r w:rsidRPr="001C6064">
        <w:rPr>
          <w:b/>
          <w:bCs/>
          <w:lang w:val="fi-FI"/>
        </w:rPr>
        <w:t>olulisi</w:t>
      </w:r>
      <w:proofErr w:type="spellEnd"/>
      <w:r w:rsidRPr="001C6064">
        <w:rPr>
          <w:b/>
          <w:bCs/>
          <w:lang w:val="fi-FI"/>
        </w:rPr>
        <w:t xml:space="preserve"> uusi </w:t>
      </w:r>
      <w:proofErr w:type="spellStart"/>
      <w:r w:rsidRPr="001C6064">
        <w:rPr>
          <w:b/>
          <w:bCs/>
          <w:lang w:val="fi-FI"/>
        </w:rPr>
        <w:t>teenuseid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kavandades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peetakse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silmas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riigiabi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teatise</w:t>
      </w:r>
      <w:proofErr w:type="spellEnd"/>
      <w:r w:rsidRPr="001C6064">
        <w:rPr>
          <w:b/>
          <w:bCs/>
          <w:lang w:val="fi-FI"/>
        </w:rPr>
        <w:t xml:space="preserve"> p.85 </w:t>
      </w:r>
      <w:proofErr w:type="spellStart"/>
      <w:r w:rsidRPr="001C6064">
        <w:rPr>
          <w:b/>
          <w:bCs/>
          <w:lang w:val="fi-FI"/>
        </w:rPr>
        <w:t>kirjeldatud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audiovisuaalteenuseid</w:t>
      </w:r>
      <w:proofErr w:type="spellEnd"/>
      <w:r w:rsidRPr="001C6064">
        <w:rPr>
          <w:b/>
          <w:bCs/>
          <w:lang w:val="fi-FI"/>
        </w:rPr>
        <w:t xml:space="preserve">. </w:t>
      </w:r>
      <w:proofErr w:type="spellStart"/>
      <w:r w:rsidRPr="001C6064">
        <w:rPr>
          <w:lang w:val="fi-FI"/>
        </w:rPr>
        <w:t>Tuletame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siinkohal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meelde</w:t>
      </w:r>
      <w:proofErr w:type="spellEnd"/>
      <w:r w:rsidRPr="001C6064">
        <w:rPr>
          <w:lang w:val="fi-FI"/>
        </w:rPr>
        <w:t xml:space="preserve">, et </w:t>
      </w:r>
      <w:proofErr w:type="spellStart"/>
      <w:r w:rsidRPr="001C6064">
        <w:rPr>
          <w:lang w:val="fi-FI"/>
        </w:rPr>
        <w:t>kuigi</w:t>
      </w:r>
      <w:proofErr w:type="spellEnd"/>
      <w:r w:rsidRPr="001C6064">
        <w:rPr>
          <w:lang w:val="fi-FI"/>
        </w:rPr>
        <w:t xml:space="preserve"> me </w:t>
      </w:r>
      <w:proofErr w:type="spellStart"/>
      <w:r w:rsidRPr="001C6064">
        <w:rPr>
          <w:lang w:val="fi-FI"/>
        </w:rPr>
        <w:t>arutame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ringhäälinguturu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temaatikat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mis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peaks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juba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vaikimisi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eeldama</w:t>
      </w:r>
      <w:proofErr w:type="spellEnd"/>
      <w:r w:rsidRPr="001C6064">
        <w:rPr>
          <w:lang w:val="fi-FI"/>
        </w:rPr>
        <w:t xml:space="preserve">, et </w:t>
      </w:r>
      <w:proofErr w:type="spellStart"/>
      <w:r w:rsidRPr="001C6064">
        <w:rPr>
          <w:lang w:val="fi-FI"/>
        </w:rPr>
        <w:t>jutt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käib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audiovisuaalmeedia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teenustest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b/>
          <w:bCs/>
          <w:lang w:val="fi-FI"/>
        </w:rPr>
        <w:t>rõhutame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siinkohal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veel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kord</w:t>
      </w:r>
      <w:proofErr w:type="spellEnd"/>
      <w:r w:rsidRPr="001C6064">
        <w:rPr>
          <w:b/>
          <w:bCs/>
          <w:lang w:val="fi-FI"/>
        </w:rPr>
        <w:t xml:space="preserve">, et ka </w:t>
      </w:r>
      <w:proofErr w:type="spellStart"/>
      <w:r w:rsidRPr="001C6064">
        <w:rPr>
          <w:b/>
          <w:bCs/>
          <w:lang w:val="fi-FI"/>
        </w:rPr>
        <w:t>ERRile</w:t>
      </w:r>
      <w:proofErr w:type="spellEnd"/>
      <w:r w:rsidRPr="001C6064">
        <w:rPr>
          <w:b/>
          <w:bCs/>
          <w:lang w:val="fi-FI"/>
        </w:rPr>
        <w:t xml:space="preserve"> uusi </w:t>
      </w:r>
      <w:proofErr w:type="spellStart"/>
      <w:r w:rsidRPr="001C6064">
        <w:rPr>
          <w:b/>
          <w:bCs/>
          <w:lang w:val="fi-FI"/>
        </w:rPr>
        <w:t>olulisi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teenuseid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lubades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ning</w:t>
      </w:r>
      <w:proofErr w:type="spellEnd"/>
      <w:r w:rsidRPr="001C6064">
        <w:rPr>
          <w:b/>
          <w:bCs/>
          <w:lang w:val="fi-FI"/>
        </w:rPr>
        <w:t xml:space="preserve"> uusi </w:t>
      </w:r>
      <w:proofErr w:type="spellStart"/>
      <w:r w:rsidRPr="001C6064">
        <w:rPr>
          <w:b/>
          <w:bCs/>
          <w:lang w:val="fi-FI"/>
        </w:rPr>
        <w:t>ülesandeid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seades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tuleb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jälgida</w:t>
      </w:r>
      <w:proofErr w:type="spellEnd"/>
      <w:r w:rsidRPr="001C6064">
        <w:rPr>
          <w:b/>
          <w:bCs/>
          <w:lang w:val="fi-FI"/>
        </w:rPr>
        <w:t xml:space="preserve">, et </w:t>
      </w:r>
      <w:proofErr w:type="spellStart"/>
      <w:r w:rsidRPr="001C6064">
        <w:rPr>
          <w:b/>
          <w:bCs/>
          <w:lang w:val="fi-FI"/>
        </w:rPr>
        <w:t>neil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teenustel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oleks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audiovisuaalne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iseloom</w:t>
      </w:r>
      <w:proofErr w:type="spellEnd"/>
      <w:r w:rsidRPr="001C6064">
        <w:rPr>
          <w:b/>
          <w:bCs/>
          <w:lang w:val="fi-FI"/>
        </w:rPr>
        <w:t xml:space="preserve"> (</w:t>
      </w:r>
      <w:proofErr w:type="spellStart"/>
      <w:r w:rsidRPr="001C6064">
        <w:rPr>
          <w:b/>
          <w:bCs/>
          <w:lang w:val="fi-FI"/>
        </w:rPr>
        <w:t>milleks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näiteks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veebitekst</w:t>
      </w:r>
      <w:proofErr w:type="spellEnd"/>
      <w:r w:rsidRPr="001C6064">
        <w:rPr>
          <w:b/>
          <w:bCs/>
          <w:lang w:val="fi-FI"/>
        </w:rPr>
        <w:t xml:space="preserve"> ei ole).</w:t>
      </w:r>
      <w:r w:rsidRPr="001C6064">
        <w:rPr>
          <w:lang w:val="fi-FI"/>
        </w:rPr>
        <w:t xml:space="preserve">  </w:t>
      </w:r>
      <w:proofErr w:type="spellStart"/>
      <w:r w:rsidRPr="001C6064">
        <w:rPr>
          <w:lang w:val="fi-FI"/>
        </w:rPr>
        <w:t>Meedialiit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rõhutab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jätkuvalt</w:t>
      </w:r>
      <w:proofErr w:type="spellEnd"/>
      <w:r w:rsidRPr="001C6064">
        <w:rPr>
          <w:lang w:val="fi-FI"/>
        </w:rPr>
        <w:t xml:space="preserve">, et ERR-i </w:t>
      </w:r>
      <w:proofErr w:type="spellStart"/>
      <w:r w:rsidRPr="001C6064">
        <w:rPr>
          <w:lang w:val="fi-FI"/>
        </w:rPr>
        <w:t>piiramatu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õigus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toota</w:t>
      </w:r>
      <w:proofErr w:type="spellEnd"/>
      <w:r w:rsidRPr="001C6064">
        <w:rPr>
          <w:lang w:val="fi-FI"/>
        </w:rPr>
        <w:t xml:space="preserve"> sisu eri </w:t>
      </w:r>
      <w:proofErr w:type="spellStart"/>
      <w:r w:rsidRPr="001C6064">
        <w:rPr>
          <w:lang w:val="fi-FI"/>
        </w:rPr>
        <w:t>meediaplatvormidel</w:t>
      </w:r>
      <w:proofErr w:type="spellEnd"/>
      <w:r w:rsidRPr="001C6064">
        <w:rPr>
          <w:lang w:val="fi-FI"/>
        </w:rPr>
        <w:t xml:space="preserve"> (sh </w:t>
      </w:r>
      <w:proofErr w:type="spellStart"/>
      <w:r w:rsidRPr="001C6064">
        <w:rPr>
          <w:lang w:val="fi-FI"/>
        </w:rPr>
        <w:t>veebis</w:t>
      </w:r>
      <w:proofErr w:type="spellEnd"/>
      <w:r w:rsidRPr="001C6064">
        <w:rPr>
          <w:lang w:val="fi-FI"/>
        </w:rPr>
        <w:t xml:space="preserve">) </w:t>
      </w:r>
      <w:proofErr w:type="spellStart"/>
      <w:r w:rsidRPr="001C6064">
        <w:rPr>
          <w:lang w:val="fi-FI"/>
        </w:rPr>
        <w:t>kahjustab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erameedia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konkurentsivõimet</w:t>
      </w:r>
      <w:proofErr w:type="spellEnd"/>
      <w:r w:rsidRPr="001C6064">
        <w:rPr>
          <w:lang w:val="fi-FI"/>
        </w:rPr>
        <w:t xml:space="preserve"> ja </w:t>
      </w:r>
      <w:proofErr w:type="spellStart"/>
      <w:r w:rsidRPr="001C6064">
        <w:rPr>
          <w:lang w:val="fi-FI"/>
        </w:rPr>
        <w:t>ärimudeleid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ning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seeläbi</w:t>
      </w:r>
      <w:proofErr w:type="spellEnd"/>
      <w:r w:rsidRPr="001C6064">
        <w:rPr>
          <w:lang w:val="fi-FI"/>
        </w:rPr>
        <w:t xml:space="preserve"> ka </w:t>
      </w:r>
      <w:proofErr w:type="spellStart"/>
      <w:r w:rsidRPr="001C6064">
        <w:rPr>
          <w:lang w:val="fi-FI"/>
        </w:rPr>
        <w:t>kahjustab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konkurentsi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turul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meedia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mitmekesisust</w:t>
      </w:r>
      <w:proofErr w:type="spellEnd"/>
      <w:r w:rsidRPr="001C6064">
        <w:rPr>
          <w:lang w:val="fi-FI"/>
        </w:rPr>
        <w:t xml:space="preserve"> ja </w:t>
      </w:r>
      <w:proofErr w:type="spellStart"/>
      <w:r w:rsidRPr="001C6064">
        <w:rPr>
          <w:lang w:val="fi-FI"/>
        </w:rPr>
        <w:t>kestlikkust</w:t>
      </w:r>
      <w:proofErr w:type="spellEnd"/>
      <w:r w:rsidRPr="001C6064">
        <w:rPr>
          <w:lang w:val="fi-FI"/>
        </w:rPr>
        <w:t xml:space="preserve">. </w:t>
      </w:r>
      <w:proofErr w:type="spellStart"/>
      <w:r w:rsidRPr="001C6064">
        <w:rPr>
          <w:lang w:val="fi-FI"/>
        </w:rPr>
        <w:t>Meie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hinnangul</w:t>
      </w:r>
      <w:proofErr w:type="spellEnd"/>
      <w:r w:rsidRPr="001C6064">
        <w:rPr>
          <w:lang w:val="fi-FI"/>
        </w:rPr>
        <w:t xml:space="preserve"> ei </w:t>
      </w:r>
      <w:proofErr w:type="spellStart"/>
      <w:r w:rsidRPr="001C6064">
        <w:rPr>
          <w:lang w:val="fi-FI"/>
        </w:rPr>
        <w:lastRenderedPageBreak/>
        <w:t>tohiks</w:t>
      </w:r>
      <w:proofErr w:type="spellEnd"/>
      <w:r w:rsidRPr="001C6064">
        <w:rPr>
          <w:lang w:val="fi-FI"/>
        </w:rPr>
        <w:t xml:space="preserve"> ERR-</w:t>
      </w:r>
      <w:proofErr w:type="spellStart"/>
      <w:r w:rsidRPr="001C6064">
        <w:rPr>
          <w:lang w:val="fi-FI"/>
        </w:rPr>
        <w:t>ile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anda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luba</w:t>
      </w:r>
      <w:proofErr w:type="spellEnd"/>
      <w:r w:rsidRPr="001C6064">
        <w:rPr>
          <w:lang w:val="fi-FI"/>
        </w:rPr>
        <w:t>/</w:t>
      </w:r>
      <w:proofErr w:type="spellStart"/>
      <w:r w:rsidRPr="001C6064">
        <w:rPr>
          <w:lang w:val="fi-FI"/>
        </w:rPr>
        <w:t>ülesannet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toota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internetis</w:t>
      </w:r>
      <w:proofErr w:type="spellEnd"/>
      <w:r w:rsidRPr="001C6064">
        <w:rPr>
          <w:lang w:val="fi-FI"/>
        </w:rPr>
        <w:t xml:space="preserve"> tekstisisu, </w:t>
      </w:r>
      <w:proofErr w:type="spellStart"/>
      <w:r w:rsidRPr="001C6064">
        <w:rPr>
          <w:lang w:val="fi-FI"/>
        </w:rPr>
        <w:t>mis</w:t>
      </w:r>
      <w:proofErr w:type="spellEnd"/>
      <w:r w:rsidRPr="001C6064">
        <w:rPr>
          <w:lang w:val="fi-FI"/>
        </w:rPr>
        <w:t xml:space="preserve"> ei ole </w:t>
      </w:r>
      <w:proofErr w:type="spellStart"/>
      <w:r w:rsidRPr="001C6064">
        <w:rPr>
          <w:lang w:val="fi-FI"/>
        </w:rPr>
        <w:t>nende</w:t>
      </w:r>
      <w:proofErr w:type="spellEnd"/>
      <w:r w:rsidRPr="001C6064">
        <w:rPr>
          <w:lang w:val="fi-FI"/>
        </w:rPr>
        <w:t xml:space="preserve"> tele- </w:t>
      </w:r>
      <w:proofErr w:type="spellStart"/>
      <w:r w:rsidRPr="001C6064">
        <w:rPr>
          <w:lang w:val="fi-FI"/>
        </w:rPr>
        <w:t>või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raadioprogrammi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peegeldus</w:t>
      </w:r>
      <w:proofErr w:type="spellEnd"/>
      <w:r w:rsidRPr="001C6064">
        <w:rPr>
          <w:lang w:val="fi-FI"/>
        </w:rPr>
        <w:t xml:space="preserve">.  </w:t>
      </w:r>
    </w:p>
    <w:p w14:paraId="575DBC33" w14:textId="77777777" w:rsidR="007A1906" w:rsidRPr="001C6064" w:rsidRDefault="007A1906" w:rsidP="007A1906">
      <w:pPr>
        <w:rPr>
          <w:b/>
          <w:bCs/>
          <w:lang w:val="fi-FI"/>
        </w:rPr>
      </w:pPr>
    </w:p>
    <w:p w14:paraId="4209E245" w14:textId="77777777" w:rsidR="007A1906" w:rsidRPr="001C6064" w:rsidRDefault="007A1906" w:rsidP="007A1906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bCs/>
          <w:lang w:val="fi-FI"/>
        </w:rPr>
      </w:pPr>
      <w:r w:rsidRPr="001C6064">
        <w:rPr>
          <w:b/>
          <w:bCs/>
          <w:lang w:val="fi-FI"/>
        </w:rPr>
        <w:t xml:space="preserve">Kas </w:t>
      </w:r>
      <w:proofErr w:type="spellStart"/>
      <w:r w:rsidRPr="001C6064">
        <w:rPr>
          <w:b/>
          <w:bCs/>
          <w:lang w:val="fi-FI"/>
        </w:rPr>
        <w:t>see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definitsioon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tuleks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esitada</w:t>
      </w:r>
      <w:proofErr w:type="spellEnd"/>
      <w:r w:rsidRPr="001C6064">
        <w:rPr>
          <w:b/>
          <w:bCs/>
          <w:lang w:val="fi-FI"/>
        </w:rPr>
        <w:t xml:space="preserve"> ERHS </w:t>
      </w:r>
      <w:proofErr w:type="spellStart"/>
      <w:r w:rsidRPr="001C6064">
        <w:rPr>
          <w:b/>
          <w:bCs/>
          <w:lang w:val="fi-FI"/>
        </w:rPr>
        <w:t>seaduses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või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valdkonna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eest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vastutava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ministri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määrusega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või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jätta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defineerimine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hindava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institutsiooni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ülesandeks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või</w:t>
      </w:r>
      <w:proofErr w:type="spellEnd"/>
      <w:r w:rsidRPr="001C6064">
        <w:rPr>
          <w:b/>
          <w:bCs/>
          <w:lang w:val="fi-FI"/>
        </w:rPr>
        <w:t xml:space="preserve"> …?</w:t>
      </w:r>
    </w:p>
    <w:p w14:paraId="103A4092" w14:textId="019F9DE0" w:rsidR="007A1906" w:rsidRPr="001C6064" w:rsidRDefault="007A1906" w:rsidP="007A1906">
      <w:pPr>
        <w:rPr>
          <w:lang w:val="fi-FI"/>
        </w:rPr>
      </w:pPr>
      <w:proofErr w:type="spellStart"/>
      <w:r w:rsidRPr="001C6064">
        <w:rPr>
          <w:lang w:val="fi-FI"/>
        </w:rPr>
        <w:t>Meie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seisukoht</w:t>
      </w:r>
      <w:proofErr w:type="spellEnd"/>
      <w:r w:rsidRPr="001C6064">
        <w:rPr>
          <w:lang w:val="fi-FI"/>
        </w:rPr>
        <w:t xml:space="preserve"> on, et </w:t>
      </w:r>
      <w:proofErr w:type="spellStart"/>
      <w:r w:rsidRPr="001C6064">
        <w:rPr>
          <w:b/>
          <w:bCs/>
          <w:lang w:val="fi-FI"/>
        </w:rPr>
        <w:t>kõik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definitsioonid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peaksid</w:t>
      </w:r>
      <w:proofErr w:type="spellEnd"/>
      <w:r w:rsidRPr="001C6064">
        <w:rPr>
          <w:b/>
          <w:bCs/>
          <w:lang w:val="fi-FI"/>
        </w:rPr>
        <w:t xml:space="preserve"> olema </w:t>
      </w:r>
      <w:proofErr w:type="spellStart"/>
      <w:r w:rsidRPr="001C6064">
        <w:rPr>
          <w:b/>
          <w:bCs/>
          <w:lang w:val="fi-FI"/>
        </w:rPr>
        <w:t>kirjas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seaduses</w:t>
      </w:r>
      <w:proofErr w:type="spellEnd"/>
      <w:r w:rsidRPr="001C6064">
        <w:rPr>
          <w:lang w:val="fi-FI"/>
        </w:rPr>
        <w:t xml:space="preserve">, ja </w:t>
      </w:r>
      <w:proofErr w:type="spellStart"/>
      <w:r w:rsidRPr="001C6064">
        <w:rPr>
          <w:lang w:val="fi-FI"/>
        </w:rPr>
        <w:t>seaduses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peaks</w:t>
      </w:r>
      <w:proofErr w:type="spellEnd"/>
      <w:r w:rsidRPr="001C6064">
        <w:rPr>
          <w:lang w:val="fi-FI"/>
        </w:rPr>
        <w:t xml:space="preserve"> olema </w:t>
      </w:r>
      <w:proofErr w:type="spellStart"/>
      <w:r w:rsidRPr="001C6064">
        <w:rPr>
          <w:lang w:val="fi-FI"/>
        </w:rPr>
        <w:t>kirjas</w:t>
      </w:r>
      <w:proofErr w:type="spellEnd"/>
      <w:r w:rsidRPr="001C6064">
        <w:rPr>
          <w:lang w:val="fi-FI"/>
        </w:rPr>
        <w:t xml:space="preserve"> ka, </w:t>
      </w:r>
      <w:proofErr w:type="spellStart"/>
      <w:r w:rsidRPr="001C6064">
        <w:rPr>
          <w:lang w:val="fi-FI"/>
        </w:rPr>
        <w:t>kuidas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toimub</w:t>
      </w:r>
      <w:proofErr w:type="spellEnd"/>
      <w:r w:rsidRPr="001C6064">
        <w:rPr>
          <w:lang w:val="fi-FI"/>
        </w:rPr>
        <w:t xml:space="preserve"> uute </w:t>
      </w:r>
      <w:proofErr w:type="spellStart"/>
      <w:r w:rsidRPr="001C6064">
        <w:rPr>
          <w:lang w:val="fi-FI"/>
        </w:rPr>
        <w:t>teenuste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hindamine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keda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selleks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kaasatakse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ning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mida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hindamisel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arvesse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võetakse</w:t>
      </w:r>
      <w:proofErr w:type="spellEnd"/>
      <w:r w:rsidRPr="001C6064">
        <w:rPr>
          <w:lang w:val="fi-FI"/>
        </w:rPr>
        <w:t xml:space="preserve">. </w:t>
      </w:r>
    </w:p>
    <w:p w14:paraId="25CBC9CD" w14:textId="77777777" w:rsidR="007A1906" w:rsidRPr="001C6064" w:rsidRDefault="007A1906" w:rsidP="007A1906">
      <w:pPr>
        <w:rPr>
          <w:lang w:val="fi-FI"/>
        </w:rPr>
      </w:pPr>
    </w:p>
    <w:p w14:paraId="1609901F" w14:textId="77777777" w:rsidR="007A1906" w:rsidRPr="001C6064" w:rsidRDefault="007A1906" w:rsidP="007A1906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bCs/>
          <w:lang w:val="fi-FI"/>
        </w:rPr>
      </w:pPr>
      <w:proofErr w:type="spellStart"/>
      <w:r w:rsidRPr="001C6064">
        <w:rPr>
          <w:b/>
          <w:bCs/>
          <w:lang w:val="fi-FI"/>
        </w:rPr>
        <w:t>Kes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võiks</w:t>
      </w:r>
      <w:proofErr w:type="spellEnd"/>
      <w:r w:rsidRPr="001C6064">
        <w:rPr>
          <w:b/>
          <w:bCs/>
          <w:lang w:val="fi-FI"/>
        </w:rPr>
        <w:t xml:space="preserve"> olla </w:t>
      </w:r>
      <w:proofErr w:type="spellStart"/>
      <w:r w:rsidRPr="001C6064">
        <w:rPr>
          <w:b/>
          <w:bCs/>
          <w:lang w:val="fi-FI"/>
        </w:rPr>
        <w:t>need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isikud</w:t>
      </w:r>
      <w:proofErr w:type="spellEnd"/>
      <w:r w:rsidRPr="001C6064">
        <w:rPr>
          <w:b/>
          <w:bCs/>
          <w:lang w:val="fi-FI"/>
        </w:rPr>
        <w:t>/</w:t>
      </w:r>
      <w:proofErr w:type="spellStart"/>
      <w:r w:rsidRPr="001C6064">
        <w:rPr>
          <w:b/>
          <w:bCs/>
          <w:lang w:val="fi-FI"/>
        </w:rPr>
        <w:t>institutsioonid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kellel</w:t>
      </w:r>
      <w:proofErr w:type="spellEnd"/>
      <w:r w:rsidRPr="001C6064">
        <w:rPr>
          <w:b/>
          <w:bCs/>
          <w:lang w:val="fi-FI"/>
        </w:rPr>
        <w:t xml:space="preserve"> on </w:t>
      </w:r>
      <w:proofErr w:type="spellStart"/>
      <w:r w:rsidRPr="001C6064">
        <w:rPr>
          <w:b/>
          <w:bCs/>
          <w:lang w:val="fi-FI"/>
        </w:rPr>
        <w:t>õigus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pöörduda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hindaja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poole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kavandatavate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oluliste</w:t>
      </w:r>
      <w:proofErr w:type="spellEnd"/>
      <w:r w:rsidRPr="001C6064">
        <w:rPr>
          <w:b/>
          <w:bCs/>
          <w:lang w:val="fi-FI"/>
        </w:rPr>
        <w:t xml:space="preserve"> uute </w:t>
      </w:r>
      <w:proofErr w:type="spellStart"/>
      <w:r w:rsidRPr="001C6064">
        <w:rPr>
          <w:b/>
          <w:bCs/>
          <w:lang w:val="fi-FI"/>
        </w:rPr>
        <w:t>teenuste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avaliku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konsultatsiooni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algatamiseks</w:t>
      </w:r>
      <w:proofErr w:type="spellEnd"/>
      <w:r w:rsidRPr="001C6064">
        <w:rPr>
          <w:b/>
          <w:bCs/>
          <w:lang w:val="fi-FI"/>
        </w:rPr>
        <w:t xml:space="preserve">? (Juba </w:t>
      </w:r>
      <w:proofErr w:type="spellStart"/>
      <w:r w:rsidRPr="001C6064">
        <w:rPr>
          <w:b/>
          <w:bCs/>
          <w:lang w:val="fi-FI"/>
        </w:rPr>
        <w:t>algatatud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avaliku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konsultatsiooni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raames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võivad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arvamust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avaldada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kõik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huvitatud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sihtrühmad</w:t>
      </w:r>
      <w:proofErr w:type="spellEnd"/>
      <w:r w:rsidRPr="001C6064">
        <w:rPr>
          <w:b/>
          <w:bCs/>
          <w:lang w:val="fi-FI"/>
        </w:rPr>
        <w:t>).</w:t>
      </w:r>
    </w:p>
    <w:p w14:paraId="07EAB627" w14:textId="77777777" w:rsidR="007A1906" w:rsidRDefault="007A1906" w:rsidP="007A1906">
      <w:pPr>
        <w:rPr>
          <w:lang w:val="fi-FI"/>
        </w:rPr>
      </w:pPr>
      <w:proofErr w:type="spellStart"/>
      <w:r w:rsidRPr="001C6064">
        <w:rPr>
          <w:lang w:val="fi-FI"/>
        </w:rPr>
        <w:t>Oleme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seisukohal</w:t>
      </w:r>
      <w:proofErr w:type="spellEnd"/>
      <w:r w:rsidRPr="001C6064">
        <w:rPr>
          <w:lang w:val="fi-FI"/>
        </w:rPr>
        <w:t xml:space="preserve">, et </w:t>
      </w:r>
      <w:proofErr w:type="spellStart"/>
      <w:r w:rsidRPr="001C6064">
        <w:rPr>
          <w:b/>
          <w:bCs/>
          <w:lang w:val="fi-FI"/>
        </w:rPr>
        <w:t>esimeses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etapis</w:t>
      </w:r>
      <w:proofErr w:type="spellEnd"/>
      <w:r w:rsidRPr="001C6064">
        <w:rPr>
          <w:b/>
          <w:bCs/>
          <w:lang w:val="fi-FI"/>
        </w:rPr>
        <w:t xml:space="preserve"> ei ole </w:t>
      </w:r>
      <w:proofErr w:type="spellStart"/>
      <w:r w:rsidRPr="001C6064">
        <w:rPr>
          <w:b/>
          <w:bCs/>
          <w:lang w:val="fi-FI"/>
        </w:rPr>
        <w:t>põhjust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piiritleda</w:t>
      </w:r>
      <w:proofErr w:type="spellEnd"/>
      <w:r w:rsidRPr="001C6064">
        <w:rPr>
          <w:b/>
          <w:bCs/>
          <w:lang w:val="fi-FI"/>
        </w:rPr>
        <w:t xml:space="preserve">, </w:t>
      </w:r>
      <w:proofErr w:type="spellStart"/>
      <w:r w:rsidRPr="001C6064">
        <w:rPr>
          <w:b/>
          <w:bCs/>
          <w:lang w:val="fi-FI"/>
        </w:rPr>
        <w:t>kellel</w:t>
      </w:r>
      <w:proofErr w:type="spellEnd"/>
      <w:r w:rsidRPr="001C6064">
        <w:rPr>
          <w:b/>
          <w:bCs/>
          <w:lang w:val="fi-FI"/>
        </w:rPr>
        <w:t xml:space="preserve"> on </w:t>
      </w:r>
      <w:proofErr w:type="spellStart"/>
      <w:r w:rsidRPr="001C6064">
        <w:rPr>
          <w:b/>
          <w:bCs/>
          <w:lang w:val="fi-FI"/>
        </w:rPr>
        <w:t>õigus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sellist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taotlust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esitada</w:t>
      </w:r>
      <w:proofErr w:type="spellEnd"/>
      <w:r w:rsidRPr="001C6064">
        <w:rPr>
          <w:b/>
          <w:bCs/>
          <w:lang w:val="fi-FI"/>
        </w:rPr>
        <w:t xml:space="preserve">, </w:t>
      </w:r>
      <w:proofErr w:type="spellStart"/>
      <w:r w:rsidRPr="001C6064">
        <w:rPr>
          <w:b/>
          <w:bCs/>
          <w:lang w:val="fi-FI"/>
        </w:rPr>
        <w:t>leiame</w:t>
      </w:r>
      <w:proofErr w:type="spellEnd"/>
      <w:r w:rsidRPr="001C6064">
        <w:rPr>
          <w:b/>
          <w:bCs/>
          <w:lang w:val="fi-FI"/>
        </w:rPr>
        <w:t xml:space="preserve">, et </w:t>
      </w:r>
      <w:proofErr w:type="spellStart"/>
      <w:r w:rsidRPr="001C6064">
        <w:rPr>
          <w:b/>
          <w:bCs/>
          <w:lang w:val="fi-FI"/>
        </w:rPr>
        <w:t>selline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õigus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võiks</w:t>
      </w:r>
      <w:proofErr w:type="spellEnd"/>
      <w:r w:rsidRPr="001C6064">
        <w:rPr>
          <w:b/>
          <w:bCs/>
          <w:lang w:val="fi-FI"/>
        </w:rPr>
        <w:t xml:space="preserve"> olla </w:t>
      </w:r>
      <w:proofErr w:type="spellStart"/>
      <w:r w:rsidRPr="001C6064">
        <w:rPr>
          <w:b/>
          <w:bCs/>
          <w:lang w:val="fi-FI"/>
        </w:rPr>
        <w:t>vaikimisi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igaühel</w:t>
      </w:r>
      <w:proofErr w:type="spellEnd"/>
      <w:r w:rsidRPr="001C6064">
        <w:rPr>
          <w:lang w:val="fi-FI"/>
        </w:rPr>
        <w:t xml:space="preserve">. </w:t>
      </w:r>
      <w:proofErr w:type="spellStart"/>
      <w:r w:rsidRPr="001C6064">
        <w:rPr>
          <w:lang w:val="fi-FI"/>
        </w:rPr>
        <w:t>Kuid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mööname</w:t>
      </w:r>
      <w:proofErr w:type="spellEnd"/>
      <w:r w:rsidRPr="001C6064">
        <w:rPr>
          <w:lang w:val="fi-FI"/>
        </w:rPr>
        <w:t xml:space="preserve">, et </w:t>
      </w:r>
      <w:proofErr w:type="spellStart"/>
      <w:r w:rsidRPr="001C6064">
        <w:rPr>
          <w:lang w:val="fi-FI"/>
        </w:rPr>
        <w:t>kui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tekib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põhjendatud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vajadus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protsessi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käigus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seda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pöördujate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ringi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täpsustada-piiritleda</w:t>
      </w:r>
      <w:proofErr w:type="spellEnd"/>
      <w:r w:rsidRPr="001C6064">
        <w:rPr>
          <w:lang w:val="fi-FI"/>
        </w:rPr>
        <w:t xml:space="preserve">, siis </w:t>
      </w:r>
      <w:proofErr w:type="spellStart"/>
      <w:r w:rsidRPr="001C6064">
        <w:rPr>
          <w:lang w:val="fi-FI"/>
        </w:rPr>
        <w:t>võiks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õigus</w:t>
      </w:r>
      <w:proofErr w:type="spellEnd"/>
      <w:r w:rsidRPr="001C6064">
        <w:rPr>
          <w:lang w:val="fi-FI"/>
        </w:rPr>
        <w:t xml:space="preserve"> olla </w:t>
      </w:r>
      <w:proofErr w:type="spellStart"/>
      <w:r w:rsidRPr="001C6064">
        <w:rPr>
          <w:b/>
          <w:bCs/>
          <w:lang w:val="fi-FI"/>
        </w:rPr>
        <w:t>õigustatud</w:t>
      </w:r>
      <w:proofErr w:type="spellEnd"/>
      <w:r w:rsidRPr="001C6064">
        <w:rPr>
          <w:b/>
          <w:bCs/>
          <w:lang w:val="fi-FI"/>
        </w:rPr>
        <w:t xml:space="preserve"> huvi </w:t>
      </w:r>
      <w:proofErr w:type="spellStart"/>
      <w:r w:rsidRPr="001C6064">
        <w:rPr>
          <w:b/>
          <w:bCs/>
          <w:lang w:val="fi-FI"/>
        </w:rPr>
        <w:t>korral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ehk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neil</w:t>
      </w:r>
      <w:proofErr w:type="spellEnd"/>
      <w:r w:rsidRPr="001C6064">
        <w:rPr>
          <w:b/>
          <w:bCs/>
          <w:lang w:val="fi-FI"/>
        </w:rPr>
        <w:t xml:space="preserve">, kelle </w:t>
      </w:r>
      <w:proofErr w:type="spellStart"/>
      <w:r w:rsidRPr="001C6064">
        <w:rPr>
          <w:b/>
          <w:bCs/>
          <w:lang w:val="fi-FI"/>
        </w:rPr>
        <w:t>õigusi</w:t>
      </w:r>
      <w:proofErr w:type="spellEnd"/>
      <w:r w:rsidRPr="001C6064">
        <w:rPr>
          <w:b/>
          <w:bCs/>
          <w:lang w:val="fi-FI"/>
        </w:rPr>
        <w:t xml:space="preserve"> ja </w:t>
      </w:r>
      <w:proofErr w:type="spellStart"/>
      <w:r w:rsidRPr="001C6064">
        <w:rPr>
          <w:b/>
          <w:bCs/>
          <w:lang w:val="fi-FI"/>
        </w:rPr>
        <w:t>ärivõimalusi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sellise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olulise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uue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teenuse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lansseerimine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võiks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puudutada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või</w:t>
      </w:r>
      <w:proofErr w:type="spellEnd"/>
      <w:r w:rsidRPr="001C6064">
        <w:rPr>
          <w:b/>
          <w:bCs/>
          <w:lang w:val="fi-FI"/>
        </w:rPr>
        <w:t xml:space="preserve"> riivata, ja </w:t>
      </w:r>
      <w:proofErr w:type="spellStart"/>
      <w:r w:rsidRPr="001C6064">
        <w:rPr>
          <w:b/>
          <w:bCs/>
          <w:lang w:val="fi-FI"/>
        </w:rPr>
        <w:t>nende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esindajatel</w:t>
      </w:r>
      <w:proofErr w:type="spellEnd"/>
      <w:r w:rsidRPr="001C6064">
        <w:rPr>
          <w:lang w:val="fi-FI"/>
        </w:rPr>
        <w:t>.  </w:t>
      </w:r>
      <w:proofErr w:type="spellStart"/>
      <w:r w:rsidRPr="001C6064">
        <w:rPr>
          <w:lang w:val="fi-FI"/>
        </w:rPr>
        <w:t>Seaduses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tuleks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määratleda</w:t>
      </w:r>
      <w:proofErr w:type="spellEnd"/>
      <w:r w:rsidRPr="001C6064">
        <w:rPr>
          <w:lang w:val="fi-FI"/>
        </w:rPr>
        <w:t xml:space="preserve"> ka </w:t>
      </w:r>
      <w:proofErr w:type="spellStart"/>
      <w:r w:rsidRPr="001C6064">
        <w:rPr>
          <w:lang w:val="fi-FI"/>
        </w:rPr>
        <w:t>võimalused</w:t>
      </w:r>
      <w:proofErr w:type="spellEnd"/>
      <w:r w:rsidRPr="001C6064">
        <w:rPr>
          <w:lang w:val="fi-FI"/>
        </w:rPr>
        <w:t xml:space="preserve">, </w:t>
      </w:r>
      <w:proofErr w:type="spellStart"/>
      <w:r w:rsidRPr="001C6064">
        <w:rPr>
          <w:lang w:val="fi-FI"/>
        </w:rPr>
        <w:t>kes</w:t>
      </w:r>
      <w:proofErr w:type="spellEnd"/>
      <w:r w:rsidRPr="001C6064">
        <w:rPr>
          <w:lang w:val="fi-FI"/>
        </w:rPr>
        <w:t xml:space="preserve"> ja </w:t>
      </w:r>
      <w:proofErr w:type="spellStart"/>
      <w:r w:rsidRPr="001C6064">
        <w:rPr>
          <w:lang w:val="fi-FI"/>
        </w:rPr>
        <w:t>kuidas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sellise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hindamise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käiku</w:t>
      </w:r>
      <w:proofErr w:type="spellEnd"/>
      <w:r w:rsidRPr="001C6064">
        <w:rPr>
          <w:lang w:val="fi-FI"/>
        </w:rPr>
        <w:t xml:space="preserve"> ja </w:t>
      </w:r>
      <w:proofErr w:type="spellStart"/>
      <w:r w:rsidRPr="001C6064">
        <w:rPr>
          <w:lang w:val="fi-FI"/>
        </w:rPr>
        <w:t>tulemusi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saab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vaidlustada</w:t>
      </w:r>
      <w:proofErr w:type="spellEnd"/>
      <w:r w:rsidRPr="001C6064">
        <w:rPr>
          <w:lang w:val="fi-FI"/>
        </w:rPr>
        <w:t xml:space="preserve">. </w:t>
      </w:r>
    </w:p>
    <w:p w14:paraId="40ECC496" w14:textId="77777777" w:rsidR="00AF011F" w:rsidRPr="001C6064" w:rsidRDefault="00AF011F" w:rsidP="007A1906">
      <w:pPr>
        <w:rPr>
          <w:lang w:val="fi-FI"/>
        </w:rPr>
      </w:pPr>
    </w:p>
    <w:p w14:paraId="525AB52F" w14:textId="77777777" w:rsidR="007A1906" w:rsidRPr="00D73FEA" w:rsidRDefault="007A1906" w:rsidP="007A1906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bCs/>
        </w:rPr>
      </w:pPr>
      <w:proofErr w:type="spellStart"/>
      <w:r w:rsidRPr="00D73FEA">
        <w:rPr>
          <w:b/>
          <w:bCs/>
        </w:rPr>
        <w:t>Millised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võiksid</w:t>
      </w:r>
      <w:proofErr w:type="spellEnd"/>
      <w:r w:rsidRPr="00D73FEA">
        <w:rPr>
          <w:b/>
          <w:bCs/>
        </w:rPr>
        <w:t xml:space="preserve"> olla </w:t>
      </w:r>
      <w:proofErr w:type="spellStart"/>
      <w:r w:rsidRPr="00D73FEA">
        <w:rPr>
          <w:b/>
          <w:bCs/>
        </w:rPr>
        <w:t>manuses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toodud</w:t>
      </w:r>
      <w:proofErr w:type="spellEnd"/>
      <w:r w:rsidRPr="00D73FEA">
        <w:rPr>
          <w:b/>
          <w:bCs/>
        </w:rPr>
        <w:t xml:space="preserve"> ’Uue </w:t>
      </w:r>
      <w:proofErr w:type="spellStart"/>
      <w:r w:rsidRPr="00D73FEA">
        <w:rPr>
          <w:b/>
          <w:bCs/>
        </w:rPr>
        <w:t>teenuse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hindamise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protsessis</w:t>
      </w:r>
      <w:proofErr w:type="spellEnd"/>
      <w:r w:rsidRPr="00D73FEA">
        <w:rPr>
          <w:b/>
          <w:bCs/>
        </w:rPr>
        <w:t xml:space="preserve">’ </w:t>
      </w:r>
      <w:proofErr w:type="spellStart"/>
      <w:r w:rsidRPr="00D73FEA">
        <w:rPr>
          <w:b/>
          <w:bCs/>
        </w:rPr>
        <w:t>erinevate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sammude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ajalised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kestvused</w:t>
      </w:r>
      <w:proofErr w:type="spellEnd"/>
      <w:r w:rsidRPr="00D73FEA">
        <w:rPr>
          <w:b/>
          <w:bCs/>
        </w:rPr>
        <w:t>?</w:t>
      </w:r>
    </w:p>
    <w:p w14:paraId="7CE59CB2" w14:textId="77777777" w:rsidR="007A1906" w:rsidRDefault="007A1906" w:rsidP="007A1906">
      <w:proofErr w:type="spellStart"/>
      <w:r w:rsidRPr="00D73FEA">
        <w:t>Leiame</w:t>
      </w:r>
      <w:proofErr w:type="spellEnd"/>
      <w:r w:rsidRPr="00D73FEA">
        <w:t xml:space="preserve">, et see </w:t>
      </w:r>
      <w:proofErr w:type="spellStart"/>
      <w:r w:rsidRPr="00D73FEA">
        <w:rPr>
          <w:b/>
          <w:bCs/>
        </w:rPr>
        <w:t>protsess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võiks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alluda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üldiselt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haldusmenetluse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seadusele</w:t>
      </w:r>
      <w:proofErr w:type="spellEnd"/>
      <w:r w:rsidRPr="00D73FEA">
        <w:rPr>
          <w:b/>
          <w:bCs/>
        </w:rPr>
        <w:t xml:space="preserve">, </w:t>
      </w:r>
      <w:proofErr w:type="spellStart"/>
      <w:r w:rsidRPr="00D73FEA">
        <w:rPr>
          <w:b/>
          <w:bCs/>
        </w:rPr>
        <w:t>st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protsess</w:t>
      </w:r>
      <w:proofErr w:type="spellEnd"/>
      <w:r w:rsidRPr="00D73FEA">
        <w:rPr>
          <w:b/>
          <w:bCs/>
        </w:rPr>
        <w:t xml:space="preserve"> peaks </w:t>
      </w:r>
      <w:proofErr w:type="spellStart"/>
      <w:r w:rsidRPr="00D73FEA">
        <w:rPr>
          <w:b/>
          <w:bCs/>
        </w:rPr>
        <w:t>toimuma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mõistliku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aja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jooksul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ilma</w:t>
      </w:r>
      <w:proofErr w:type="spellEnd"/>
      <w:r w:rsidRPr="00D73FEA">
        <w:rPr>
          <w:b/>
          <w:bCs/>
        </w:rPr>
        <w:t xml:space="preserve"> </w:t>
      </w:r>
      <w:proofErr w:type="spellStart"/>
      <w:r w:rsidRPr="00D73FEA">
        <w:rPr>
          <w:b/>
          <w:bCs/>
        </w:rPr>
        <w:t>viivituseta</w:t>
      </w:r>
      <w:proofErr w:type="spellEnd"/>
      <w:r w:rsidRPr="00D73FEA">
        <w:t xml:space="preserve">, </w:t>
      </w:r>
      <w:proofErr w:type="spellStart"/>
      <w:r w:rsidRPr="00D73FEA">
        <w:t>nt</w:t>
      </w:r>
      <w:proofErr w:type="spellEnd"/>
      <w:r w:rsidRPr="00D73FEA">
        <w:t xml:space="preserve"> 30 </w:t>
      </w:r>
      <w:proofErr w:type="spellStart"/>
      <w:r w:rsidRPr="00D73FEA">
        <w:t>p</w:t>
      </w:r>
      <w:r>
        <w:t>äeva</w:t>
      </w:r>
      <w:proofErr w:type="spellEnd"/>
      <w:r>
        <w:t xml:space="preserve"> </w:t>
      </w:r>
      <w:proofErr w:type="spellStart"/>
      <w:r>
        <w:t>jooksul</w:t>
      </w:r>
      <w:proofErr w:type="spellEnd"/>
      <w:r w:rsidRPr="00D73FEA">
        <w:t xml:space="preserve">, </w:t>
      </w:r>
      <w:proofErr w:type="spellStart"/>
      <w:r w:rsidRPr="00D73FEA">
        <w:t>mida</w:t>
      </w:r>
      <w:proofErr w:type="spellEnd"/>
      <w:r w:rsidRPr="00D73FEA">
        <w:t xml:space="preserve"> </w:t>
      </w:r>
      <w:proofErr w:type="spellStart"/>
      <w:r w:rsidRPr="00D73FEA">
        <w:t>võib</w:t>
      </w:r>
      <w:proofErr w:type="spellEnd"/>
      <w:r w:rsidRPr="00D73FEA">
        <w:t xml:space="preserve"> </w:t>
      </w:r>
      <w:proofErr w:type="spellStart"/>
      <w:r w:rsidRPr="00D73FEA">
        <w:t>pikendada</w:t>
      </w:r>
      <w:proofErr w:type="spellEnd"/>
      <w:r w:rsidRPr="00D73FEA">
        <w:t xml:space="preserve">, </w:t>
      </w:r>
      <w:proofErr w:type="spellStart"/>
      <w:r w:rsidRPr="00D73FEA">
        <w:t>kui</w:t>
      </w:r>
      <w:proofErr w:type="spellEnd"/>
      <w:r w:rsidRPr="00D73FEA">
        <w:t xml:space="preserve"> </w:t>
      </w:r>
      <w:proofErr w:type="spellStart"/>
      <w:r w:rsidRPr="00D73FEA">
        <w:t>näiteks</w:t>
      </w:r>
      <w:proofErr w:type="spellEnd"/>
      <w:r w:rsidRPr="00D73FEA">
        <w:t xml:space="preserve"> </w:t>
      </w:r>
      <w:proofErr w:type="spellStart"/>
      <w:r w:rsidRPr="00D73FEA">
        <w:t>tekib</w:t>
      </w:r>
      <w:proofErr w:type="spellEnd"/>
      <w:r w:rsidRPr="00D73FEA">
        <w:t xml:space="preserve"> </w:t>
      </w:r>
      <w:proofErr w:type="spellStart"/>
      <w:r w:rsidRPr="00D73FEA">
        <w:t>täiendava</w:t>
      </w:r>
      <w:proofErr w:type="spellEnd"/>
      <w:r w:rsidRPr="00D73FEA">
        <w:t xml:space="preserve"> </w:t>
      </w:r>
      <w:proofErr w:type="spellStart"/>
      <w:r w:rsidRPr="00D73FEA">
        <w:t>ekspertiisi</w:t>
      </w:r>
      <w:proofErr w:type="spellEnd"/>
      <w:r w:rsidRPr="00D73FEA">
        <w:t xml:space="preserve"> </w:t>
      </w:r>
      <w:proofErr w:type="spellStart"/>
      <w:r w:rsidRPr="00D73FEA">
        <w:t>vajadus</w:t>
      </w:r>
      <w:proofErr w:type="spellEnd"/>
      <w:r w:rsidRPr="00D73FEA">
        <w:t xml:space="preserve">. </w:t>
      </w:r>
    </w:p>
    <w:p w14:paraId="308C5B01" w14:textId="77777777" w:rsidR="003B2B08" w:rsidRPr="00D73FEA" w:rsidRDefault="003B2B08" w:rsidP="007A1906"/>
    <w:p w14:paraId="0FB94397" w14:textId="77777777" w:rsidR="007A1906" w:rsidRPr="00D73FEA" w:rsidRDefault="007A1906" w:rsidP="007A1906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bCs/>
        </w:rPr>
      </w:pPr>
      <w:proofErr w:type="spellStart"/>
      <w:r w:rsidRPr="001C6064">
        <w:rPr>
          <w:b/>
          <w:bCs/>
          <w:lang w:val="fi-FI"/>
        </w:rPr>
        <w:t>Uue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olulise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teenuse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hindamise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korraldajaks</w:t>
      </w:r>
      <w:proofErr w:type="spellEnd"/>
      <w:r w:rsidRPr="001C6064">
        <w:rPr>
          <w:b/>
          <w:bCs/>
          <w:lang w:val="fi-FI"/>
        </w:rPr>
        <w:t xml:space="preserve"> oli </w:t>
      </w:r>
      <w:proofErr w:type="spellStart"/>
      <w:r w:rsidRPr="001C6064">
        <w:rPr>
          <w:b/>
          <w:bCs/>
          <w:lang w:val="fi-FI"/>
        </w:rPr>
        <w:t>VTKs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pakutud</w:t>
      </w:r>
      <w:proofErr w:type="spellEnd"/>
      <w:r w:rsidRPr="001C6064">
        <w:rPr>
          <w:b/>
          <w:bCs/>
          <w:lang w:val="fi-FI"/>
        </w:rPr>
        <w:t xml:space="preserve"> kaks varianti – RHN ja TTJA.  </w:t>
      </w:r>
      <w:proofErr w:type="spellStart"/>
      <w:r w:rsidRPr="001C6064">
        <w:rPr>
          <w:b/>
          <w:bCs/>
          <w:lang w:val="fi-FI"/>
        </w:rPr>
        <w:t>Tagasisidestajad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pidasid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sobivamaks</w:t>
      </w:r>
      <w:proofErr w:type="spellEnd"/>
      <w:r w:rsidRPr="001C6064">
        <w:rPr>
          <w:b/>
          <w:bCs/>
          <w:lang w:val="fi-FI"/>
        </w:rPr>
        <w:t xml:space="preserve"> TTJA-d </w:t>
      </w:r>
      <w:proofErr w:type="spellStart"/>
      <w:r w:rsidRPr="001C6064">
        <w:rPr>
          <w:b/>
          <w:bCs/>
          <w:lang w:val="fi-FI"/>
        </w:rPr>
        <w:t>kui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sõltumatut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meediaregulaatorit</w:t>
      </w:r>
      <w:proofErr w:type="spellEnd"/>
      <w:r w:rsidRPr="001C6064">
        <w:rPr>
          <w:b/>
          <w:bCs/>
          <w:lang w:val="fi-FI"/>
        </w:rPr>
        <w:t xml:space="preserve">, </w:t>
      </w:r>
      <w:proofErr w:type="spellStart"/>
      <w:r w:rsidRPr="001C6064">
        <w:rPr>
          <w:b/>
          <w:bCs/>
          <w:lang w:val="fi-FI"/>
        </w:rPr>
        <w:t>kuid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kaalumiseks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pakuti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välja</w:t>
      </w:r>
      <w:proofErr w:type="spellEnd"/>
      <w:r w:rsidRPr="001C6064">
        <w:rPr>
          <w:b/>
          <w:bCs/>
          <w:lang w:val="fi-FI"/>
        </w:rPr>
        <w:t xml:space="preserve"> ka </w:t>
      </w:r>
      <w:proofErr w:type="spellStart"/>
      <w:r w:rsidRPr="001C6064">
        <w:rPr>
          <w:b/>
          <w:bCs/>
          <w:lang w:val="fi-FI"/>
        </w:rPr>
        <w:t>variant</w:t>
      </w:r>
      <w:proofErr w:type="spellEnd"/>
      <w:r w:rsidRPr="001C6064">
        <w:rPr>
          <w:b/>
          <w:bCs/>
          <w:lang w:val="fi-FI"/>
        </w:rPr>
        <w:t xml:space="preserve">, </w:t>
      </w:r>
      <w:proofErr w:type="spellStart"/>
      <w:r w:rsidRPr="001C6064">
        <w:rPr>
          <w:b/>
          <w:bCs/>
          <w:lang w:val="fi-FI"/>
        </w:rPr>
        <w:t>kus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hindamise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korraldajaks</w:t>
      </w:r>
      <w:proofErr w:type="spellEnd"/>
      <w:r w:rsidRPr="001C6064">
        <w:rPr>
          <w:b/>
          <w:bCs/>
          <w:lang w:val="fi-FI"/>
        </w:rPr>
        <w:t xml:space="preserve"> (st </w:t>
      </w:r>
      <w:proofErr w:type="spellStart"/>
      <w:r w:rsidRPr="001C6064">
        <w:rPr>
          <w:b/>
          <w:bCs/>
          <w:lang w:val="fi-FI"/>
        </w:rPr>
        <w:t>vastava</w:t>
      </w:r>
      <w:proofErr w:type="spellEnd"/>
      <w:r w:rsidRPr="001C6064">
        <w:rPr>
          <w:b/>
          <w:bCs/>
          <w:lang w:val="fi-FI"/>
        </w:rPr>
        <w:t xml:space="preserve"> hanke </w:t>
      </w:r>
      <w:proofErr w:type="spellStart"/>
      <w:r w:rsidRPr="001C6064">
        <w:rPr>
          <w:b/>
          <w:bCs/>
          <w:lang w:val="fi-FI"/>
        </w:rPr>
        <w:t>tellijaks</w:t>
      </w:r>
      <w:proofErr w:type="spellEnd"/>
      <w:r w:rsidRPr="001C6064">
        <w:rPr>
          <w:b/>
          <w:bCs/>
          <w:lang w:val="fi-FI"/>
        </w:rPr>
        <w:t xml:space="preserve">) </w:t>
      </w:r>
      <w:proofErr w:type="spellStart"/>
      <w:r w:rsidRPr="001C6064">
        <w:rPr>
          <w:b/>
          <w:bCs/>
          <w:lang w:val="fi-FI"/>
        </w:rPr>
        <w:t>oleks</w:t>
      </w:r>
      <w:proofErr w:type="spellEnd"/>
      <w:r w:rsidRPr="001C6064">
        <w:rPr>
          <w:b/>
          <w:bCs/>
          <w:lang w:val="fi-FI"/>
        </w:rPr>
        <w:t xml:space="preserve"> </w:t>
      </w:r>
      <w:proofErr w:type="spellStart"/>
      <w:r w:rsidRPr="001C6064">
        <w:rPr>
          <w:b/>
          <w:bCs/>
          <w:lang w:val="fi-FI"/>
        </w:rPr>
        <w:t>kultuurministeerium</w:t>
      </w:r>
      <w:proofErr w:type="spellEnd"/>
      <w:r w:rsidRPr="001C6064">
        <w:rPr>
          <w:b/>
          <w:bCs/>
          <w:lang w:val="fi-FI"/>
        </w:rPr>
        <w:t>.  </w:t>
      </w:r>
      <w:r w:rsidRPr="00D73FEA">
        <w:rPr>
          <w:b/>
          <w:bCs/>
        </w:rPr>
        <w:t xml:space="preserve">Milline on </w:t>
      </w:r>
      <w:proofErr w:type="spellStart"/>
      <w:r w:rsidRPr="00D73FEA">
        <w:rPr>
          <w:b/>
          <w:bCs/>
        </w:rPr>
        <w:t>teie</w:t>
      </w:r>
      <w:proofErr w:type="spellEnd"/>
      <w:r w:rsidRPr="00D73FEA">
        <w:rPr>
          <w:b/>
          <w:bCs/>
        </w:rPr>
        <w:t xml:space="preserve"> arvamus?</w:t>
      </w:r>
    </w:p>
    <w:p w14:paraId="5162B31F" w14:textId="1505B424" w:rsidR="007A1906" w:rsidRPr="001C6064" w:rsidRDefault="007A1906" w:rsidP="007A1906">
      <w:pPr>
        <w:rPr>
          <w:lang w:val="fi-FI"/>
        </w:rPr>
      </w:pPr>
      <w:r w:rsidRPr="00C97ADE">
        <w:t xml:space="preserve">Kuna </w:t>
      </w:r>
      <w:proofErr w:type="spellStart"/>
      <w:r w:rsidRPr="00C97ADE">
        <w:t>uute</w:t>
      </w:r>
      <w:proofErr w:type="spellEnd"/>
      <w:r w:rsidRPr="00C97ADE">
        <w:t xml:space="preserve"> </w:t>
      </w:r>
      <w:proofErr w:type="spellStart"/>
      <w:r w:rsidRPr="00C97ADE">
        <w:t>teenuste</w:t>
      </w:r>
      <w:proofErr w:type="spellEnd"/>
      <w:r w:rsidRPr="00C97ADE">
        <w:t xml:space="preserve"> </w:t>
      </w:r>
      <w:proofErr w:type="spellStart"/>
      <w:r w:rsidRPr="00C97ADE">
        <w:t>turuletoomine</w:t>
      </w:r>
      <w:proofErr w:type="spellEnd"/>
      <w:r w:rsidRPr="00C97ADE">
        <w:t xml:space="preserve"> </w:t>
      </w:r>
      <w:proofErr w:type="spellStart"/>
      <w:r w:rsidRPr="00C97ADE">
        <w:t>võib</w:t>
      </w:r>
      <w:proofErr w:type="spellEnd"/>
      <w:r w:rsidRPr="00C97ADE">
        <w:t xml:space="preserve"> </w:t>
      </w:r>
      <w:proofErr w:type="spellStart"/>
      <w:r w:rsidRPr="00C97ADE">
        <w:t>paratamatult</w:t>
      </w:r>
      <w:proofErr w:type="spellEnd"/>
      <w:r w:rsidRPr="00C97ADE">
        <w:t xml:space="preserve"> </w:t>
      </w:r>
      <w:proofErr w:type="spellStart"/>
      <w:r w:rsidRPr="00C97ADE">
        <w:t>muuta</w:t>
      </w:r>
      <w:proofErr w:type="spellEnd"/>
      <w:r w:rsidRPr="00C97ADE">
        <w:t xml:space="preserve"> </w:t>
      </w:r>
      <w:proofErr w:type="spellStart"/>
      <w:r w:rsidRPr="00C97ADE">
        <w:t>meedia</w:t>
      </w:r>
      <w:proofErr w:type="spellEnd"/>
      <w:r w:rsidRPr="00C97ADE">
        <w:t>-/</w:t>
      </w:r>
      <w:proofErr w:type="spellStart"/>
      <w:r w:rsidRPr="00C97ADE">
        <w:t>kommunikatsiooniteenuste</w:t>
      </w:r>
      <w:proofErr w:type="spellEnd"/>
      <w:r w:rsidRPr="00C97ADE">
        <w:t xml:space="preserve"> </w:t>
      </w:r>
      <w:proofErr w:type="spellStart"/>
      <w:r w:rsidRPr="00C97ADE">
        <w:t>turuolukorda</w:t>
      </w:r>
      <w:proofErr w:type="spellEnd"/>
      <w:r w:rsidRPr="00C97ADE">
        <w:t xml:space="preserve">, </w:t>
      </w:r>
      <w:proofErr w:type="spellStart"/>
      <w:r w:rsidRPr="00C97ADE">
        <w:rPr>
          <w:b/>
          <w:bCs/>
        </w:rPr>
        <w:t>näeme</w:t>
      </w:r>
      <w:proofErr w:type="spellEnd"/>
      <w:r w:rsidRPr="00C97ADE">
        <w:rPr>
          <w:b/>
          <w:bCs/>
        </w:rPr>
        <w:t xml:space="preserve"> </w:t>
      </w:r>
      <w:proofErr w:type="spellStart"/>
      <w:r w:rsidRPr="00C97ADE">
        <w:rPr>
          <w:b/>
          <w:bCs/>
        </w:rPr>
        <w:t>esimese</w:t>
      </w:r>
      <w:proofErr w:type="spellEnd"/>
      <w:r w:rsidRPr="00C97ADE">
        <w:rPr>
          <w:b/>
          <w:bCs/>
        </w:rPr>
        <w:t xml:space="preserve"> </w:t>
      </w:r>
      <w:proofErr w:type="spellStart"/>
      <w:r w:rsidRPr="00C97ADE">
        <w:rPr>
          <w:b/>
          <w:bCs/>
        </w:rPr>
        <w:t>võimalusena</w:t>
      </w:r>
      <w:proofErr w:type="spellEnd"/>
      <w:r w:rsidRPr="00C97ADE">
        <w:rPr>
          <w:b/>
          <w:bCs/>
        </w:rPr>
        <w:t> </w:t>
      </w:r>
      <w:proofErr w:type="spellStart"/>
      <w:r w:rsidRPr="00C97ADE">
        <w:rPr>
          <w:b/>
          <w:bCs/>
        </w:rPr>
        <w:t>sellise</w:t>
      </w:r>
      <w:proofErr w:type="spellEnd"/>
      <w:r w:rsidRPr="00C97ADE">
        <w:rPr>
          <w:b/>
          <w:bCs/>
        </w:rPr>
        <w:t xml:space="preserve"> </w:t>
      </w:r>
      <w:proofErr w:type="spellStart"/>
      <w:r w:rsidRPr="00C97ADE">
        <w:rPr>
          <w:b/>
          <w:bCs/>
        </w:rPr>
        <w:t>hindamise</w:t>
      </w:r>
      <w:proofErr w:type="spellEnd"/>
      <w:r w:rsidRPr="00C97ADE">
        <w:rPr>
          <w:b/>
          <w:bCs/>
        </w:rPr>
        <w:t xml:space="preserve"> </w:t>
      </w:r>
      <w:proofErr w:type="spellStart"/>
      <w:r w:rsidRPr="00C97ADE">
        <w:rPr>
          <w:b/>
          <w:bCs/>
        </w:rPr>
        <w:t>korraldajana</w:t>
      </w:r>
      <w:proofErr w:type="spellEnd"/>
      <w:r w:rsidRPr="00C97ADE">
        <w:rPr>
          <w:b/>
          <w:bCs/>
        </w:rPr>
        <w:t xml:space="preserve"> </w:t>
      </w:r>
      <w:proofErr w:type="spellStart"/>
      <w:r w:rsidRPr="00C97ADE">
        <w:rPr>
          <w:b/>
          <w:bCs/>
        </w:rPr>
        <w:t>Majandus</w:t>
      </w:r>
      <w:proofErr w:type="spellEnd"/>
      <w:r w:rsidRPr="00C97ADE">
        <w:rPr>
          <w:b/>
          <w:bCs/>
        </w:rPr>
        <w:t xml:space="preserve">- ja </w:t>
      </w:r>
      <w:proofErr w:type="spellStart"/>
      <w:r w:rsidRPr="00C97ADE">
        <w:rPr>
          <w:b/>
          <w:bCs/>
        </w:rPr>
        <w:t>Kommunikatsiooniministeeriumi</w:t>
      </w:r>
      <w:proofErr w:type="spellEnd"/>
      <w:r w:rsidRPr="00C97ADE">
        <w:rPr>
          <w:b/>
          <w:bCs/>
        </w:rPr>
        <w:t xml:space="preserve"> </w:t>
      </w:r>
      <w:proofErr w:type="spellStart"/>
      <w:r w:rsidRPr="00C97ADE">
        <w:rPr>
          <w:b/>
          <w:bCs/>
        </w:rPr>
        <w:t>või</w:t>
      </w:r>
      <w:proofErr w:type="spellEnd"/>
      <w:r w:rsidRPr="00C97ADE">
        <w:rPr>
          <w:b/>
          <w:bCs/>
        </w:rPr>
        <w:t xml:space="preserve"> </w:t>
      </w:r>
      <w:proofErr w:type="spellStart"/>
      <w:r w:rsidRPr="00C97ADE">
        <w:rPr>
          <w:b/>
          <w:bCs/>
        </w:rPr>
        <w:t>Konkurentsiametit</w:t>
      </w:r>
      <w:proofErr w:type="spellEnd"/>
      <w:r w:rsidRPr="00C97ADE">
        <w:rPr>
          <w:b/>
          <w:bCs/>
        </w:rPr>
        <w:t>.</w:t>
      </w:r>
      <w:r w:rsidRPr="00C97ADE">
        <w:t xml:space="preserve">  Igal </w:t>
      </w:r>
      <w:proofErr w:type="spellStart"/>
      <w:r w:rsidRPr="00C97ADE">
        <w:t>juhul</w:t>
      </w:r>
      <w:proofErr w:type="spellEnd"/>
      <w:r w:rsidRPr="00C97ADE">
        <w:t xml:space="preserve"> </w:t>
      </w:r>
      <w:proofErr w:type="spellStart"/>
      <w:r w:rsidRPr="00C97ADE">
        <w:t>eeldab</w:t>
      </w:r>
      <w:proofErr w:type="spellEnd"/>
      <w:r w:rsidRPr="00C97ADE">
        <w:t xml:space="preserve"> </w:t>
      </w:r>
      <w:proofErr w:type="spellStart"/>
      <w:r w:rsidRPr="00C97ADE">
        <w:t>selline</w:t>
      </w:r>
      <w:proofErr w:type="spellEnd"/>
      <w:r w:rsidRPr="00C97ADE">
        <w:t xml:space="preserve"> </w:t>
      </w:r>
      <w:proofErr w:type="spellStart"/>
      <w:r w:rsidRPr="00C97ADE">
        <w:t>hindamine</w:t>
      </w:r>
      <w:proofErr w:type="spellEnd"/>
      <w:r w:rsidRPr="00C97ADE">
        <w:t xml:space="preserve">, et </w:t>
      </w:r>
      <w:proofErr w:type="spellStart"/>
      <w:r w:rsidRPr="00C97ADE">
        <w:t>hindamise</w:t>
      </w:r>
      <w:proofErr w:type="spellEnd"/>
      <w:r w:rsidRPr="00C97ADE">
        <w:t xml:space="preserve"> </w:t>
      </w:r>
      <w:proofErr w:type="spellStart"/>
      <w:r w:rsidRPr="00C97ADE">
        <w:t>korraldaja</w:t>
      </w:r>
      <w:proofErr w:type="spellEnd"/>
      <w:r w:rsidRPr="00C97ADE">
        <w:t xml:space="preserve"> </w:t>
      </w:r>
      <w:proofErr w:type="spellStart"/>
      <w:r w:rsidRPr="00C97ADE">
        <w:t>loob</w:t>
      </w:r>
      <w:proofErr w:type="spellEnd"/>
      <w:r w:rsidRPr="00C97ADE">
        <w:t xml:space="preserve"> ja </w:t>
      </w:r>
      <w:proofErr w:type="spellStart"/>
      <w:r w:rsidRPr="00C97ADE">
        <w:t>kaasab</w:t>
      </w:r>
      <w:proofErr w:type="spellEnd"/>
      <w:r w:rsidRPr="00C97ADE">
        <w:t> </w:t>
      </w:r>
      <w:proofErr w:type="spellStart"/>
      <w:r w:rsidRPr="00C97ADE">
        <w:t>sõltumatu</w:t>
      </w:r>
      <w:proofErr w:type="spellEnd"/>
      <w:r w:rsidRPr="00C97ADE">
        <w:t xml:space="preserve"> </w:t>
      </w:r>
      <w:proofErr w:type="spellStart"/>
      <w:r w:rsidRPr="00C97ADE">
        <w:t>professionaalse</w:t>
      </w:r>
      <w:proofErr w:type="spellEnd"/>
      <w:r w:rsidRPr="00C97ADE">
        <w:t xml:space="preserve"> </w:t>
      </w:r>
      <w:proofErr w:type="spellStart"/>
      <w:r w:rsidRPr="00C97ADE">
        <w:t>ekspertkomisjoni</w:t>
      </w:r>
      <w:proofErr w:type="spellEnd"/>
      <w:r w:rsidRPr="00C97ADE">
        <w:t xml:space="preserve">, </w:t>
      </w:r>
      <w:proofErr w:type="spellStart"/>
      <w:r w:rsidRPr="00C97ADE">
        <w:t>kuhu</w:t>
      </w:r>
      <w:proofErr w:type="spellEnd"/>
      <w:r w:rsidRPr="00C97ADE">
        <w:t xml:space="preserve"> </w:t>
      </w:r>
      <w:proofErr w:type="spellStart"/>
      <w:r w:rsidRPr="00C97ADE">
        <w:t>kuuluvad</w:t>
      </w:r>
      <w:proofErr w:type="spellEnd"/>
      <w:r w:rsidRPr="00C97ADE">
        <w:t xml:space="preserve"> </w:t>
      </w:r>
      <w:proofErr w:type="spellStart"/>
      <w:r w:rsidRPr="00C97ADE">
        <w:t>nii</w:t>
      </w:r>
      <w:proofErr w:type="spellEnd"/>
      <w:r w:rsidRPr="00C97ADE">
        <w:t xml:space="preserve"> </w:t>
      </w:r>
      <w:proofErr w:type="spellStart"/>
      <w:r w:rsidRPr="00C97ADE">
        <w:t>meediavaldkonna</w:t>
      </w:r>
      <w:proofErr w:type="spellEnd"/>
      <w:r w:rsidRPr="00C97ADE">
        <w:t xml:space="preserve"> </w:t>
      </w:r>
      <w:proofErr w:type="spellStart"/>
      <w:r w:rsidRPr="00C97ADE">
        <w:t>akadeemilised</w:t>
      </w:r>
      <w:proofErr w:type="spellEnd"/>
      <w:r w:rsidRPr="00C97ADE">
        <w:t xml:space="preserve"> </w:t>
      </w:r>
      <w:proofErr w:type="spellStart"/>
      <w:r w:rsidRPr="00C97ADE">
        <w:t>esindajad</w:t>
      </w:r>
      <w:proofErr w:type="spellEnd"/>
      <w:r w:rsidRPr="00C97ADE">
        <w:t xml:space="preserve"> (</w:t>
      </w:r>
      <w:proofErr w:type="spellStart"/>
      <w:r w:rsidRPr="00C97ADE">
        <w:t>ülikoolid</w:t>
      </w:r>
      <w:proofErr w:type="spellEnd"/>
      <w:r w:rsidRPr="00C97ADE">
        <w:t xml:space="preserve">) </w:t>
      </w:r>
      <w:proofErr w:type="spellStart"/>
      <w:r w:rsidRPr="00C97ADE">
        <w:t>kui</w:t>
      </w:r>
      <w:proofErr w:type="spellEnd"/>
      <w:r w:rsidRPr="00C97ADE">
        <w:t xml:space="preserve"> ka era- ja </w:t>
      </w:r>
      <w:proofErr w:type="spellStart"/>
      <w:r w:rsidRPr="00C97ADE">
        <w:t>avalikõigusliku</w:t>
      </w:r>
      <w:proofErr w:type="spellEnd"/>
      <w:r w:rsidRPr="00C97ADE">
        <w:t xml:space="preserve"> </w:t>
      </w:r>
      <w:proofErr w:type="spellStart"/>
      <w:r w:rsidRPr="00C97ADE">
        <w:t>meedia</w:t>
      </w:r>
      <w:proofErr w:type="spellEnd"/>
      <w:r w:rsidRPr="00C97ADE">
        <w:t xml:space="preserve"> </w:t>
      </w:r>
      <w:proofErr w:type="spellStart"/>
      <w:r w:rsidRPr="00C97ADE">
        <w:t>esindajad</w:t>
      </w:r>
      <w:proofErr w:type="spellEnd"/>
      <w:r w:rsidR="00D204AC">
        <w:t>.</w:t>
      </w:r>
      <w:r w:rsidRPr="00C97ADE">
        <w:t xml:space="preserve"> </w:t>
      </w:r>
      <w:r w:rsidRPr="001C6064">
        <w:rPr>
          <w:lang w:val="fi-FI"/>
        </w:rPr>
        <w:t xml:space="preserve">Nii </w:t>
      </w:r>
      <w:proofErr w:type="spellStart"/>
      <w:r w:rsidRPr="001C6064">
        <w:rPr>
          <w:lang w:val="fi-FI"/>
        </w:rPr>
        <w:t>Majandus</w:t>
      </w:r>
      <w:proofErr w:type="spellEnd"/>
      <w:r w:rsidRPr="001C6064">
        <w:rPr>
          <w:lang w:val="fi-FI"/>
        </w:rPr>
        <w:t xml:space="preserve">- ja </w:t>
      </w:r>
      <w:proofErr w:type="spellStart"/>
      <w:r w:rsidRPr="001C6064">
        <w:rPr>
          <w:lang w:val="fi-FI"/>
        </w:rPr>
        <w:t>Kommunikatsiooniministeeriumil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kui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Konkurentsiametil</w:t>
      </w:r>
      <w:proofErr w:type="spellEnd"/>
      <w:r w:rsidRPr="001C6064">
        <w:rPr>
          <w:lang w:val="fi-FI"/>
        </w:rPr>
        <w:t xml:space="preserve"> on </w:t>
      </w:r>
      <w:proofErr w:type="spellStart"/>
      <w:r w:rsidRPr="001C6064">
        <w:rPr>
          <w:lang w:val="fi-FI"/>
        </w:rPr>
        <w:t>meie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hinnangul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hindamise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korraldamiseks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vajalik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pädevus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olemas</w:t>
      </w:r>
      <w:proofErr w:type="spellEnd"/>
      <w:r w:rsidRPr="001C6064">
        <w:rPr>
          <w:lang w:val="fi-FI"/>
        </w:rPr>
        <w:t>.</w:t>
      </w:r>
    </w:p>
    <w:p w14:paraId="527EA01A" w14:textId="77777777" w:rsidR="007A1906" w:rsidRPr="001C6064" w:rsidRDefault="007A1906" w:rsidP="007A1906">
      <w:pPr>
        <w:rPr>
          <w:lang w:val="fi-FI"/>
        </w:rPr>
      </w:pPr>
    </w:p>
    <w:p w14:paraId="5ED0D83D" w14:textId="77777777" w:rsidR="007A1906" w:rsidRDefault="007A1906" w:rsidP="007A1906">
      <w:pPr>
        <w:rPr>
          <w:lang w:val="fi-FI"/>
        </w:rPr>
      </w:pPr>
      <w:proofErr w:type="spellStart"/>
      <w:r w:rsidRPr="001C6064">
        <w:rPr>
          <w:lang w:val="fi-FI"/>
        </w:rPr>
        <w:t>Lugupidamisega</w:t>
      </w:r>
      <w:proofErr w:type="spellEnd"/>
    </w:p>
    <w:p w14:paraId="7BA9782B" w14:textId="77777777" w:rsidR="003B2B08" w:rsidRPr="001C6064" w:rsidRDefault="003B2B08" w:rsidP="007A1906">
      <w:pPr>
        <w:rPr>
          <w:lang w:val="fi-FI"/>
        </w:rPr>
      </w:pPr>
    </w:p>
    <w:p w14:paraId="0D04915A" w14:textId="77777777" w:rsidR="007A1906" w:rsidRPr="001C6064" w:rsidRDefault="007A1906" w:rsidP="007A1906">
      <w:pPr>
        <w:rPr>
          <w:lang w:val="fi-FI"/>
        </w:rPr>
      </w:pPr>
      <w:r w:rsidRPr="001C6064">
        <w:rPr>
          <w:lang w:val="fi-FI"/>
        </w:rPr>
        <w:t>Väino Koorberg</w:t>
      </w:r>
    </w:p>
    <w:p w14:paraId="0348E079" w14:textId="77777777" w:rsidR="007A1906" w:rsidRPr="001C6064" w:rsidRDefault="007A1906" w:rsidP="007A1906">
      <w:pPr>
        <w:rPr>
          <w:lang w:val="fi-FI"/>
        </w:rPr>
      </w:pPr>
      <w:r w:rsidRPr="001C6064">
        <w:rPr>
          <w:lang w:val="fi-FI"/>
        </w:rPr>
        <w:t xml:space="preserve">Eesti </w:t>
      </w:r>
      <w:proofErr w:type="spellStart"/>
      <w:r w:rsidRPr="001C6064">
        <w:rPr>
          <w:lang w:val="fi-FI"/>
        </w:rPr>
        <w:t>Meediaettevõtete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Liidu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juhatuse</w:t>
      </w:r>
      <w:proofErr w:type="spellEnd"/>
      <w:r w:rsidRPr="001C6064">
        <w:rPr>
          <w:lang w:val="fi-FI"/>
        </w:rPr>
        <w:t xml:space="preserve"> </w:t>
      </w:r>
      <w:proofErr w:type="spellStart"/>
      <w:r w:rsidRPr="001C6064">
        <w:rPr>
          <w:lang w:val="fi-FI"/>
        </w:rPr>
        <w:t>liige</w:t>
      </w:r>
      <w:proofErr w:type="spellEnd"/>
    </w:p>
    <w:p w14:paraId="1DD82CF8" w14:textId="77777777" w:rsidR="007A1906" w:rsidRPr="001C6064" w:rsidRDefault="007A1906" w:rsidP="007A1906">
      <w:pPr>
        <w:rPr>
          <w:lang w:val="fi-FI"/>
        </w:rPr>
      </w:pPr>
    </w:p>
    <w:p w14:paraId="3C330FC0" w14:textId="7CB5A4D0" w:rsidR="00907BD9" w:rsidRPr="001C6064" w:rsidRDefault="00907BD9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bdr w:val="none" w:sz="0" w:space="0" w:color="auto"/>
          <w:lang w:val="fi-FI"/>
        </w:rPr>
      </w:pPr>
    </w:p>
    <w:sectPr w:rsidR="00907BD9" w:rsidRPr="001C6064" w:rsidSect="00001F03">
      <w:headerReference w:type="default" r:id="rId9"/>
      <w:footerReference w:type="default" r:id="rId10"/>
      <w:pgSz w:w="11900" w:h="16840"/>
      <w:pgMar w:top="1417" w:right="1134" w:bottom="1417" w:left="1417" w:header="708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CA89F" w14:textId="77777777" w:rsidR="00F43750" w:rsidRDefault="00F43750">
      <w:r>
        <w:separator/>
      </w:r>
    </w:p>
  </w:endnote>
  <w:endnote w:type="continuationSeparator" w:id="0">
    <w:p w14:paraId="38D17E28" w14:textId="77777777" w:rsidR="00F43750" w:rsidRDefault="00F4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ABBC" w14:textId="77777777" w:rsidR="00695604" w:rsidRPr="00001F03" w:rsidRDefault="00695604" w:rsidP="00001F03">
    <w:pPr>
      <w:pStyle w:val="Footer"/>
      <w:spacing w:line="200" w:lineRule="exact"/>
      <w:jc w:val="center"/>
      <w:rPr>
        <w:rFonts w:ascii="Arial" w:eastAsia="Times New Roman" w:hAnsi="Arial" w:cs="Arial"/>
        <w:bCs/>
        <w:color w:val="7D7D7D" w:themeColor="text2" w:themeShade="BF"/>
        <w:sz w:val="16"/>
        <w:szCs w:val="16"/>
        <w:lang w:eastAsia="et-EE"/>
      </w:rPr>
    </w:pPr>
    <w:r w:rsidRPr="00001F03">
      <w:rPr>
        <w:rFonts w:ascii="Arial" w:hAnsi="Arial" w:cs="Arial"/>
        <w:color w:val="7D7D7D" w:themeColor="text2" w:themeShade="BF"/>
        <w:sz w:val="16"/>
        <w:szCs w:val="16"/>
      </w:rPr>
      <w:t>EESTI MEEDIAETTEVÕTETE LIIT</w:t>
    </w:r>
    <w:r w:rsidRPr="00001F03">
      <w:rPr>
        <w:rFonts w:ascii="Arial" w:hAnsi="Arial" w:cs="Arial"/>
        <w:color w:val="7D7D7D" w:themeColor="text2" w:themeShade="BF"/>
        <w:sz w:val="16"/>
        <w:szCs w:val="16"/>
      </w:rPr>
      <w:br/>
    </w:r>
    <w:r w:rsidRPr="00001F03">
      <w:rPr>
        <w:rFonts w:ascii="Arial" w:eastAsia="Times New Roman" w:hAnsi="Arial" w:cs="Arial"/>
        <w:bCs/>
        <w:color w:val="7D7D7D" w:themeColor="text2" w:themeShade="BF"/>
        <w:sz w:val="16"/>
        <w:szCs w:val="16"/>
        <w:lang w:eastAsia="et-EE"/>
      </w:rPr>
      <w:t>ESTONIAN ASSOCIATION OF NEWSMEDIA ENTERPRISES</w:t>
    </w:r>
  </w:p>
  <w:p w14:paraId="00C1ABBD" w14:textId="77777777" w:rsidR="00001F03" w:rsidRPr="00001F03" w:rsidRDefault="00001F03" w:rsidP="00001F03">
    <w:pPr>
      <w:pStyle w:val="Footer"/>
      <w:spacing w:line="200" w:lineRule="exact"/>
      <w:jc w:val="center"/>
      <w:rPr>
        <w:rFonts w:ascii="Arial" w:hAnsi="Arial" w:cs="Arial"/>
        <w:color w:val="7D7D7D" w:themeColor="text2" w:themeShade="BF"/>
        <w:sz w:val="16"/>
        <w:szCs w:val="16"/>
      </w:rPr>
    </w:pPr>
    <w:r w:rsidRPr="00001F03">
      <w:rPr>
        <w:rFonts w:ascii="Arial" w:hAnsi="Arial" w:cs="Arial"/>
        <w:noProof/>
        <w:color w:val="7D7D7D" w:themeColor="text2" w:themeShade="BF"/>
        <w:sz w:val="16"/>
        <w:szCs w:val="16"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1ABC1" wp14:editId="00C1ABC2">
              <wp:simplePos x="0" y="0"/>
              <wp:positionH relativeFrom="margin">
                <wp:posOffset>701040</wp:posOffset>
              </wp:positionH>
              <wp:positionV relativeFrom="paragraph">
                <wp:posOffset>73660</wp:posOffset>
              </wp:positionV>
              <wp:extent cx="450000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A2077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2pt,5.8pt" to="409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" strokecolor="#9c9c9c [3046]">
              <w10:wrap anchorx="margin"/>
            </v:line>
          </w:pict>
        </mc:Fallback>
      </mc:AlternateContent>
    </w:r>
  </w:p>
  <w:p w14:paraId="00C1ABBE" w14:textId="77777777" w:rsidR="0036595B" w:rsidRPr="00001F03" w:rsidRDefault="00695604" w:rsidP="00001F03">
    <w:pPr>
      <w:pStyle w:val="Default"/>
      <w:spacing w:before="40" w:line="200" w:lineRule="exact"/>
      <w:jc w:val="center"/>
      <w:rPr>
        <w:rFonts w:ascii="Arial" w:hAnsi="Arial" w:cs="Arial"/>
        <w:color w:val="7D7D7D" w:themeColor="text2" w:themeShade="BF"/>
        <w:sz w:val="16"/>
        <w:szCs w:val="16"/>
      </w:rPr>
    </w:pPr>
    <w:r w:rsidRPr="00001F03">
      <w:rPr>
        <w:rFonts w:ascii="Arial" w:hAnsi="Arial" w:cs="Arial"/>
        <w:color w:val="7D7D7D" w:themeColor="text2" w:themeShade="BF"/>
        <w:sz w:val="16"/>
        <w:szCs w:val="16"/>
      </w:rPr>
      <w:t xml:space="preserve">+372 646 1005 / </w:t>
    </w:r>
    <w:r w:rsidR="00001F03" w:rsidRPr="00001F03">
      <w:rPr>
        <w:rFonts w:ascii="Arial" w:hAnsi="Arial" w:cs="Arial"/>
        <w:color w:val="7D7D7D" w:themeColor="text2" w:themeShade="BF"/>
        <w:sz w:val="16"/>
        <w:szCs w:val="16"/>
      </w:rPr>
      <w:t>meedialiit@meedialiit.ee</w:t>
    </w:r>
    <w:r w:rsidRPr="00001F03">
      <w:rPr>
        <w:rFonts w:ascii="Arial" w:hAnsi="Arial" w:cs="Arial"/>
        <w:color w:val="7D7D7D" w:themeColor="text2" w:themeShade="BF"/>
        <w:sz w:val="16"/>
        <w:szCs w:val="16"/>
      </w:rPr>
      <w:t xml:space="preserve"> / Pärnu mnt 67a /  Tallinn 10134 / ESTONIA / meedialiit.ee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6726" w14:textId="77777777" w:rsidR="00F43750" w:rsidRDefault="00F43750">
      <w:r>
        <w:separator/>
      </w:r>
    </w:p>
  </w:footnote>
  <w:footnote w:type="continuationSeparator" w:id="0">
    <w:p w14:paraId="31BF45CF" w14:textId="77777777" w:rsidR="00F43750" w:rsidRDefault="00F4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ABBB" w14:textId="77777777" w:rsidR="0036595B" w:rsidRDefault="002A5761">
    <w:pPr>
      <w:pStyle w:val="Header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00C1ABBF" wp14:editId="00C1ABC0">
          <wp:extent cx="1800001" cy="40178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L_Logo_560px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1" cy="4017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595"/>
    <w:multiLevelType w:val="hybridMultilevel"/>
    <w:tmpl w:val="FFFFFFFF"/>
    <w:lvl w:ilvl="0" w:tplc="8D4E7C04">
      <w:start w:val="1"/>
      <w:numFmt w:val="decimal"/>
      <w:pStyle w:val="Heading2"/>
      <w:lvlText w:val="%1."/>
      <w:lvlJc w:val="left"/>
      <w:pPr>
        <w:ind w:left="847" w:hanging="705"/>
      </w:pPr>
      <w:rPr>
        <w:rFonts w:cs="Times New Roman"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339564A"/>
    <w:multiLevelType w:val="multilevel"/>
    <w:tmpl w:val="3BC68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724B02"/>
    <w:multiLevelType w:val="hybridMultilevel"/>
    <w:tmpl w:val="576EA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7D69"/>
    <w:multiLevelType w:val="multilevel"/>
    <w:tmpl w:val="06C861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21072"/>
    <w:multiLevelType w:val="multilevel"/>
    <w:tmpl w:val="382A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B7039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E308ED"/>
    <w:multiLevelType w:val="multilevel"/>
    <w:tmpl w:val="2BB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6A4E3E"/>
    <w:multiLevelType w:val="multilevel"/>
    <w:tmpl w:val="AE12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642CD"/>
    <w:multiLevelType w:val="hybridMultilevel"/>
    <w:tmpl w:val="F7D4062A"/>
    <w:lvl w:ilvl="0" w:tplc="40FC81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70C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179C4"/>
    <w:multiLevelType w:val="multilevel"/>
    <w:tmpl w:val="7CB2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73659"/>
    <w:multiLevelType w:val="multilevel"/>
    <w:tmpl w:val="6F6CF3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AD30321"/>
    <w:multiLevelType w:val="hybridMultilevel"/>
    <w:tmpl w:val="45E4B2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10F7B"/>
    <w:multiLevelType w:val="multilevel"/>
    <w:tmpl w:val="22F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9D6B8C"/>
    <w:multiLevelType w:val="hybridMultilevel"/>
    <w:tmpl w:val="8C0ADB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F4D93"/>
    <w:multiLevelType w:val="multilevel"/>
    <w:tmpl w:val="9BC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4945DD"/>
    <w:multiLevelType w:val="multilevel"/>
    <w:tmpl w:val="FFFFFFFF"/>
    <w:lvl w:ilvl="0">
      <w:start w:val="1"/>
      <w:numFmt w:val="none"/>
      <w:pStyle w:val="1tasemepealkiri"/>
      <w:lvlText w:val=""/>
      <w:lvlJc w:val="left"/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upperRoman"/>
      <w:pStyle w:val="2tasemepealkiri"/>
      <w:lvlText w:val="(%2)"/>
      <w:lvlJc w:val="left"/>
      <w:pPr>
        <w:ind w:left="709"/>
      </w:pPr>
      <w:rPr>
        <w:rFonts w:cs="Times New Roman" w:hint="default"/>
      </w:rPr>
    </w:lvl>
    <w:lvl w:ilvl="2">
      <w:start w:val="1"/>
      <w:numFmt w:val="decimal"/>
      <w:pStyle w:val="3tasemepealkiri"/>
      <w:lvlText w:val="%2.%3."/>
      <w:lvlJc w:val="right"/>
      <w:pPr>
        <w:ind w:left="1418"/>
      </w:pPr>
      <w:rPr>
        <w:rFonts w:cs="Times New Roman" w:hint="default"/>
      </w:rPr>
    </w:lvl>
    <w:lvl w:ilvl="3">
      <w:start w:val="1"/>
      <w:numFmt w:val="decimal"/>
      <w:pStyle w:val="4tasemepealkiri"/>
      <w:lvlText w:val="%4."/>
      <w:lvlJc w:val="left"/>
      <w:pPr>
        <w:ind w:left="212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6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54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25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9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672"/>
      </w:pPr>
      <w:rPr>
        <w:rFonts w:cs="Times New Roman" w:hint="default"/>
      </w:rPr>
    </w:lvl>
  </w:abstractNum>
  <w:abstractNum w:abstractNumId="16" w15:restartNumberingAfterBreak="0">
    <w:nsid w:val="49E77095"/>
    <w:multiLevelType w:val="multilevel"/>
    <w:tmpl w:val="8A1E4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F582B42"/>
    <w:multiLevelType w:val="multilevel"/>
    <w:tmpl w:val="7E064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FE61AC"/>
    <w:multiLevelType w:val="hybridMultilevel"/>
    <w:tmpl w:val="FFFFFFFF"/>
    <w:lvl w:ilvl="0" w:tplc="8AD6D95A">
      <w:start w:val="1"/>
      <w:numFmt w:val="decimal"/>
      <w:pStyle w:val="Loetelu"/>
      <w:lvlText w:val="%1)"/>
      <w:lvlJc w:val="left"/>
      <w:pPr>
        <w:ind w:left="1069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1E2830"/>
    <w:multiLevelType w:val="multilevel"/>
    <w:tmpl w:val="C8F8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F22950"/>
    <w:multiLevelType w:val="multilevel"/>
    <w:tmpl w:val="5EC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C51853"/>
    <w:multiLevelType w:val="multilevel"/>
    <w:tmpl w:val="C49E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0822921">
    <w:abstractNumId w:val="3"/>
  </w:num>
  <w:num w:numId="2" w16cid:durableId="1934044826">
    <w:abstractNumId w:val="1"/>
  </w:num>
  <w:num w:numId="3" w16cid:durableId="81076625">
    <w:abstractNumId w:val="17"/>
  </w:num>
  <w:num w:numId="4" w16cid:durableId="2025091276">
    <w:abstractNumId w:val="13"/>
  </w:num>
  <w:num w:numId="5" w16cid:durableId="1325277109">
    <w:abstractNumId w:val="2"/>
  </w:num>
  <w:num w:numId="6" w16cid:durableId="329064456">
    <w:abstractNumId w:val="5"/>
  </w:num>
  <w:num w:numId="7" w16cid:durableId="756756542">
    <w:abstractNumId w:val="0"/>
  </w:num>
  <w:num w:numId="8" w16cid:durableId="813565887">
    <w:abstractNumId w:val="15"/>
  </w:num>
  <w:num w:numId="9" w16cid:durableId="1468011553">
    <w:abstractNumId w:val="15"/>
    <w:lvlOverride w:ilvl="0">
      <w:lvl w:ilvl="0">
        <w:start w:val="1"/>
        <w:numFmt w:val="upperRoman"/>
        <w:pStyle w:val="1tasemepealkiri"/>
        <w:lvlText w:val="(%1)"/>
        <w:lvlJc w:val="left"/>
        <w:pPr>
          <w:ind w:left="1418" w:hanging="709"/>
        </w:pPr>
        <w:rPr>
          <w:rFonts w:cs="Times New Roman" w:hint="default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upperRoman"/>
        <w:pStyle w:val="2tasemepealkiri"/>
        <w:lvlText w:val="(%2)"/>
        <w:lvlJc w:val="left"/>
        <w:pPr>
          <w:ind w:left="1418" w:hanging="709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3tasemepealkiri"/>
        <w:isLgl/>
        <w:lvlText w:val="%2.%3."/>
        <w:lvlJc w:val="left"/>
        <w:pPr>
          <w:tabs>
            <w:tab w:val="num" w:pos="6804"/>
          </w:tabs>
          <w:ind w:left="1418" w:hanging="709"/>
        </w:pPr>
        <w:rPr>
          <w:rFonts w:cs="Times New Roman"/>
        </w:rPr>
      </w:lvl>
    </w:lvlOverride>
    <w:lvlOverride w:ilvl="3">
      <w:lvl w:ilvl="3">
        <w:start w:val="1"/>
        <w:numFmt w:val="decimal"/>
        <w:pStyle w:val="4tasemepealkiri"/>
        <w:isLgl/>
        <w:lvlText w:val="%2.%3.%4."/>
        <w:lvlJc w:val="left"/>
        <w:pPr>
          <w:ind w:left="1418" w:hanging="709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836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545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4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63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72"/>
        </w:pPr>
        <w:rPr>
          <w:rFonts w:cs="Times New Roman" w:hint="default"/>
        </w:rPr>
      </w:lvl>
    </w:lvlOverride>
  </w:num>
  <w:num w:numId="10" w16cid:durableId="232545399">
    <w:abstractNumId w:val="18"/>
  </w:num>
  <w:num w:numId="11" w16cid:durableId="180051863">
    <w:abstractNumId w:val="15"/>
    <w:lvlOverride w:ilvl="0">
      <w:startOverride w:val="1"/>
      <w:lvl w:ilvl="0">
        <w:start w:val="1"/>
        <w:numFmt w:val="upperRoman"/>
        <w:pStyle w:val="1tasemepealkiri"/>
        <w:lvlText w:val="(%1)"/>
        <w:lvlJc w:val="left"/>
        <w:pPr>
          <w:ind w:left="1418" w:hanging="709"/>
        </w:pPr>
        <w:rPr>
          <w:rFonts w:cs="Times New Roman" w:hint="default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upperRoman"/>
        <w:pStyle w:val="2tasemepealkiri"/>
        <w:lvlText w:val="(%2)"/>
        <w:lvlJc w:val="left"/>
        <w:pPr>
          <w:ind w:left="1418" w:hanging="709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tasemepealkiri"/>
        <w:isLgl/>
        <w:lvlText w:val="%2.%3."/>
        <w:lvlJc w:val="left"/>
        <w:pPr>
          <w:tabs>
            <w:tab w:val="num" w:pos="6804"/>
          </w:tabs>
          <w:ind w:left="1418" w:hanging="709"/>
        </w:pPr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pStyle w:val="4tasemepealkiri"/>
        <w:isLgl/>
        <w:lvlText w:val="%2.%3.%4."/>
        <w:lvlJc w:val="left"/>
        <w:pPr>
          <w:ind w:left="1418" w:hanging="709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836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545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254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4963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5672"/>
        </w:pPr>
        <w:rPr>
          <w:rFonts w:cs="Times New Roman" w:hint="default"/>
        </w:rPr>
      </w:lvl>
    </w:lvlOverride>
  </w:num>
  <w:num w:numId="12" w16cid:durableId="1708873722">
    <w:abstractNumId w:val="18"/>
    <w:lvlOverride w:ilvl="0">
      <w:startOverride w:val="1"/>
    </w:lvlOverride>
  </w:num>
  <w:num w:numId="13" w16cid:durableId="1547639746">
    <w:abstractNumId w:val="18"/>
    <w:lvlOverride w:ilvl="0">
      <w:startOverride w:val="1"/>
    </w:lvlOverride>
  </w:num>
  <w:num w:numId="14" w16cid:durableId="1962881525">
    <w:abstractNumId w:val="18"/>
    <w:lvlOverride w:ilvl="0">
      <w:startOverride w:val="1"/>
    </w:lvlOverride>
  </w:num>
  <w:num w:numId="15" w16cid:durableId="1743138394">
    <w:abstractNumId w:val="10"/>
  </w:num>
  <w:num w:numId="16" w16cid:durableId="1576476396">
    <w:abstractNumId w:val="14"/>
  </w:num>
  <w:num w:numId="17" w16cid:durableId="2024237964">
    <w:abstractNumId w:val="7"/>
  </w:num>
  <w:num w:numId="18" w16cid:durableId="750277222">
    <w:abstractNumId w:val="21"/>
  </w:num>
  <w:num w:numId="19" w16cid:durableId="144712263">
    <w:abstractNumId w:val="16"/>
  </w:num>
  <w:num w:numId="20" w16cid:durableId="1130056857">
    <w:abstractNumId w:val="6"/>
  </w:num>
  <w:num w:numId="21" w16cid:durableId="1248034599">
    <w:abstractNumId w:val="20"/>
  </w:num>
  <w:num w:numId="22" w16cid:durableId="1342775481">
    <w:abstractNumId w:val="19"/>
  </w:num>
  <w:num w:numId="23" w16cid:durableId="609514766">
    <w:abstractNumId w:val="12"/>
  </w:num>
  <w:num w:numId="24" w16cid:durableId="1858616645">
    <w:abstractNumId w:val="4"/>
  </w:num>
  <w:num w:numId="25" w16cid:durableId="749156876">
    <w:abstractNumId w:val="8"/>
  </w:num>
  <w:num w:numId="26" w16cid:durableId="1723289952">
    <w:abstractNumId w:val="11"/>
  </w:num>
  <w:num w:numId="27" w16cid:durableId="686827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5B"/>
    <w:rsid w:val="00001F03"/>
    <w:rsid w:val="0001034A"/>
    <w:rsid w:val="00010BF0"/>
    <w:rsid w:val="00022BE7"/>
    <w:rsid w:val="00094251"/>
    <w:rsid w:val="000A511F"/>
    <w:rsid w:val="000B561B"/>
    <w:rsid w:val="000C194D"/>
    <w:rsid w:val="000D211C"/>
    <w:rsid w:val="000E0F88"/>
    <w:rsid w:val="000F6C48"/>
    <w:rsid w:val="00112C96"/>
    <w:rsid w:val="001141E3"/>
    <w:rsid w:val="00115E5B"/>
    <w:rsid w:val="00142277"/>
    <w:rsid w:val="00196B53"/>
    <w:rsid w:val="001C6064"/>
    <w:rsid w:val="001F7D48"/>
    <w:rsid w:val="00205FCA"/>
    <w:rsid w:val="00220949"/>
    <w:rsid w:val="002A5761"/>
    <w:rsid w:val="002B7F33"/>
    <w:rsid w:val="002D48F0"/>
    <w:rsid w:val="002F1EA6"/>
    <w:rsid w:val="0030779A"/>
    <w:rsid w:val="0033187C"/>
    <w:rsid w:val="00332B25"/>
    <w:rsid w:val="00336F1B"/>
    <w:rsid w:val="003631C9"/>
    <w:rsid w:val="0036595B"/>
    <w:rsid w:val="00374641"/>
    <w:rsid w:val="0039496A"/>
    <w:rsid w:val="003A74DA"/>
    <w:rsid w:val="003B250A"/>
    <w:rsid w:val="003B2B08"/>
    <w:rsid w:val="003B4DA6"/>
    <w:rsid w:val="003F6278"/>
    <w:rsid w:val="00433C36"/>
    <w:rsid w:val="00447CE5"/>
    <w:rsid w:val="00456A51"/>
    <w:rsid w:val="00496A72"/>
    <w:rsid w:val="004A3F7B"/>
    <w:rsid w:val="004B6605"/>
    <w:rsid w:val="00522C07"/>
    <w:rsid w:val="00555484"/>
    <w:rsid w:val="00573F93"/>
    <w:rsid w:val="00595183"/>
    <w:rsid w:val="005A419B"/>
    <w:rsid w:val="005E387A"/>
    <w:rsid w:val="005F7085"/>
    <w:rsid w:val="0061758B"/>
    <w:rsid w:val="00682241"/>
    <w:rsid w:val="00695604"/>
    <w:rsid w:val="00695E7D"/>
    <w:rsid w:val="00756884"/>
    <w:rsid w:val="00776AA8"/>
    <w:rsid w:val="007832BD"/>
    <w:rsid w:val="00784012"/>
    <w:rsid w:val="007A1906"/>
    <w:rsid w:val="00865FD7"/>
    <w:rsid w:val="00877622"/>
    <w:rsid w:val="00907BD9"/>
    <w:rsid w:val="00976418"/>
    <w:rsid w:val="009A731E"/>
    <w:rsid w:val="009D587B"/>
    <w:rsid w:val="00A1423A"/>
    <w:rsid w:val="00A21741"/>
    <w:rsid w:val="00A32C7B"/>
    <w:rsid w:val="00AF011F"/>
    <w:rsid w:val="00B150AD"/>
    <w:rsid w:val="00B80363"/>
    <w:rsid w:val="00B9112D"/>
    <w:rsid w:val="00BD1E24"/>
    <w:rsid w:val="00BF4A9B"/>
    <w:rsid w:val="00C747BA"/>
    <w:rsid w:val="00C757A2"/>
    <w:rsid w:val="00C82E04"/>
    <w:rsid w:val="00C9263E"/>
    <w:rsid w:val="00C93332"/>
    <w:rsid w:val="00CC2471"/>
    <w:rsid w:val="00CE40A9"/>
    <w:rsid w:val="00D204AC"/>
    <w:rsid w:val="00D247AD"/>
    <w:rsid w:val="00D33B8D"/>
    <w:rsid w:val="00D45294"/>
    <w:rsid w:val="00D520C4"/>
    <w:rsid w:val="00D66F25"/>
    <w:rsid w:val="00D96B68"/>
    <w:rsid w:val="00E255F9"/>
    <w:rsid w:val="00E36695"/>
    <w:rsid w:val="00E43400"/>
    <w:rsid w:val="00EF01ED"/>
    <w:rsid w:val="00F25D8E"/>
    <w:rsid w:val="00F2709F"/>
    <w:rsid w:val="00F3586C"/>
    <w:rsid w:val="00F43750"/>
    <w:rsid w:val="00F55292"/>
    <w:rsid w:val="00FE4546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1AB8D"/>
  <w15:docId w15:val="{9A9EB32A-08B7-4F96-86C2-245AE7D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aliases w:val="2 Tasand"/>
    <w:basedOn w:val="Normal"/>
    <w:link w:val="Heading2Char"/>
    <w:uiPriority w:val="9"/>
    <w:qFormat/>
    <w:rsid w:val="00336F1B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701"/>
        <w:tab w:val="left" w:pos="2552"/>
        <w:tab w:val="left" w:pos="3402"/>
        <w:tab w:val="left" w:pos="4253"/>
      </w:tabs>
      <w:spacing w:before="120" w:after="120"/>
      <w:jc w:val="both"/>
      <w:outlineLvl w:val="1"/>
    </w:pPr>
    <w:rPr>
      <w:rFonts w:asciiTheme="majorHAnsi" w:eastAsia="Times New Roman" w:hAnsiTheme="majorHAnsi" w:cs="Arial"/>
      <w:bCs/>
      <w:iCs/>
      <w:sz w:val="20"/>
      <w:szCs w:val="22"/>
      <w:bdr w:val="none" w:sz="0" w:space="0" w:color="auto"/>
      <w:lang w:val="et-EE"/>
    </w:rPr>
  </w:style>
  <w:style w:type="paragraph" w:styleId="Heading3">
    <w:name w:val="heading 3"/>
    <w:basedOn w:val="Normal"/>
    <w:link w:val="Heading3Char"/>
    <w:uiPriority w:val="9"/>
    <w:qFormat/>
    <w:rsid w:val="000B5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6956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604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561B"/>
    <w:rPr>
      <w:rFonts w:eastAsia="Times New Roman"/>
      <w:b/>
      <w:bCs/>
      <w:sz w:val="27"/>
      <w:szCs w:val="27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0B561B"/>
    <w:rPr>
      <w:b/>
      <w:bCs/>
    </w:rPr>
  </w:style>
  <w:style w:type="paragraph" w:styleId="NormalWeb">
    <w:name w:val="Normal (Web)"/>
    <w:basedOn w:val="Normal"/>
    <w:rsid w:val="000B5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t-EE" w:eastAsia="et-EE"/>
    </w:rPr>
  </w:style>
  <w:style w:type="character" w:customStyle="1" w:styleId="mm">
    <w:name w:val="mm"/>
    <w:basedOn w:val="DefaultParagraphFont"/>
    <w:rsid w:val="000B561B"/>
  </w:style>
  <w:style w:type="character" w:customStyle="1" w:styleId="tyhik">
    <w:name w:val="tyhik"/>
    <w:basedOn w:val="DefaultParagraphFont"/>
    <w:rsid w:val="000B561B"/>
  </w:style>
  <w:style w:type="paragraph" w:styleId="ListParagraph">
    <w:name w:val="List Paragraph"/>
    <w:basedOn w:val="Normal"/>
    <w:uiPriority w:val="34"/>
    <w:qFormat/>
    <w:rsid w:val="002D48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1141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et-EE" w:eastAsia="et-E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141E3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qFormat/>
    <w:rsid w:val="001141E3"/>
    <w:rPr>
      <w:vertAlign w:val="superscript"/>
    </w:rPr>
  </w:style>
  <w:style w:type="character" w:customStyle="1" w:styleId="Heading2Char">
    <w:name w:val="Heading 2 Char"/>
    <w:aliases w:val="2 Tasand Char"/>
    <w:basedOn w:val="DefaultParagraphFont"/>
    <w:link w:val="Heading2"/>
    <w:uiPriority w:val="9"/>
    <w:rsid w:val="00336F1B"/>
    <w:rPr>
      <w:rFonts w:asciiTheme="majorHAnsi" w:eastAsia="Times New Roman" w:hAnsiTheme="majorHAnsi" w:cs="Arial"/>
      <w:bCs/>
      <w:iCs/>
      <w:szCs w:val="22"/>
      <w:bdr w:val="none" w:sz="0" w:space="0" w:color="auto"/>
      <w:lang w:eastAsia="en-US"/>
    </w:rPr>
  </w:style>
  <w:style w:type="paragraph" w:customStyle="1" w:styleId="1tasemepealkiri">
    <w:name w:val="1. taseme pealkiri"/>
    <w:basedOn w:val="2tasemepealkiri"/>
    <w:qFormat/>
    <w:rsid w:val="00336F1B"/>
    <w:pPr>
      <w:numPr>
        <w:ilvl w:val="0"/>
      </w:numPr>
      <w:spacing w:before="480"/>
    </w:pPr>
  </w:style>
  <w:style w:type="paragraph" w:customStyle="1" w:styleId="Tekst">
    <w:name w:val="Tekst"/>
    <w:basedOn w:val="Heading2"/>
    <w:qFormat/>
    <w:rsid w:val="00336F1B"/>
    <w:pPr>
      <w:tabs>
        <w:tab w:val="clear" w:pos="1701"/>
        <w:tab w:val="clear" w:pos="2552"/>
        <w:tab w:val="clear" w:pos="3402"/>
        <w:tab w:val="clear" w:pos="4253"/>
      </w:tabs>
      <w:ind w:left="709"/>
    </w:pPr>
    <w:rPr>
      <w:sz w:val="22"/>
    </w:rPr>
  </w:style>
  <w:style w:type="paragraph" w:customStyle="1" w:styleId="2tasemepealkiri">
    <w:name w:val="2. taseme pealkiri"/>
    <w:basedOn w:val="Tekst"/>
    <w:qFormat/>
    <w:rsid w:val="00336F1B"/>
    <w:pPr>
      <w:keepNext/>
      <w:keepLines/>
      <w:numPr>
        <w:ilvl w:val="1"/>
        <w:numId w:val="8"/>
      </w:numPr>
      <w:spacing w:before="360"/>
      <w:ind w:left="1418" w:hanging="709"/>
    </w:pPr>
    <w:rPr>
      <w:b/>
    </w:rPr>
  </w:style>
  <w:style w:type="paragraph" w:customStyle="1" w:styleId="3tasemepealkiri">
    <w:name w:val="3. taseme pealkiri"/>
    <w:basedOn w:val="2tasemepealkiri"/>
    <w:next w:val="4tasemepealkiri"/>
    <w:qFormat/>
    <w:rsid w:val="00336F1B"/>
    <w:pPr>
      <w:numPr>
        <w:ilvl w:val="2"/>
      </w:numPr>
      <w:tabs>
        <w:tab w:val="num" w:pos="6804"/>
      </w:tabs>
    </w:pPr>
    <w:rPr>
      <w:i/>
    </w:rPr>
  </w:style>
  <w:style w:type="paragraph" w:customStyle="1" w:styleId="4tasemepealkiri">
    <w:name w:val="4. taseme pealkiri"/>
    <w:basedOn w:val="3tasemepealkiri"/>
    <w:qFormat/>
    <w:rsid w:val="00336F1B"/>
    <w:pPr>
      <w:numPr>
        <w:ilvl w:val="3"/>
      </w:numPr>
      <w:ind w:left="1418"/>
    </w:pPr>
  </w:style>
  <w:style w:type="paragraph" w:customStyle="1" w:styleId="Loetelu">
    <w:name w:val="Loetelu"/>
    <w:qFormat/>
    <w:rsid w:val="00336F1B"/>
    <w:pPr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Theme="majorHAnsi" w:eastAsia="Times New Roman" w:hAnsiTheme="majorHAnsi" w:cs="Arial"/>
      <w:bCs/>
      <w:iCs/>
      <w:sz w:val="22"/>
      <w:szCs w:val="22"/>
      <w:bdr w:val="none" w:sz="0" w:space="0" w:color="auto"/>
      <w:lang w:eastAsia="en-US"/>
    </w:rPr>
  </w:style>
  <w:style w:type="paragraph" w:customStyle="1" w:styleId="Pealkiri">
    <w:name w:val="Pealkiri"/>
    <w:basedOn w:val="Normal"/>
    <w:link w:val="PealkiriChar"/>
    <w:qFormat/>
    <w:rsid w:val="00336F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tLeast"/>
      <w:jc w:val="center"/>
    </w:pPr>
    <w:rPr>
      <w:rFonts w:ascii="Georgia" w:eastAsia="Times New Roman" w:hAnsi="Georgia"/>
      <w:b/>
      <w:sz w:val="20"/>
      <w:szCs w:val="22"/>
      <w:bdr w:val="none" w:sz="0" w:space="0" w:color="auto"/>
      <w:lang w:val="et-EE"/>
    </w:rPr>
  </w:style>
  <w:style w:type="paragraph" w:customStyle="1" w:styleId="Alapealkiri">
    <w:name w:val="Alapealkiri"/>
    <w:basedOn w:val="Normal"/>
    <w:link w:val="AlapealkiriChar"/>
    <w:qFormat/>
    <w:rsid w:val="00336F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tLeast"/>
    </w:pPr>
    <w:rPr>
      <w:rFonts w:ascii="Georgia" w:eastAsia="Times New Roman" w:hAnsi="Georgia"/>
      <w:b/>
      <w:sz w:val="20"/>
      <w:szCs w:val="22"/>
      <w:bdr w:val="none" w:sz="0" w:space="0" w:color="auto"/>
      <w:lang w:val="et-EE"/>
    </w:rPr>
  </w:style>
  <w:style w:type="character" w:customStyle="1" w:styleId="PealkiriChar">
    <w:name w:val="Pealkiri Char"/>
    <w:basedOn w:val="DefaultParagraphFont"/>
    <w:link w:val="Pealkiri"/>
    <w:locked/>
    <w:rsid w:val="00336F1B"/>
    <w:rPr>
      <w:rFonts w:ascii="Georgia" w:eastAsia="Times New Roman" w:hAnsi="Georgia"/>
      <w:b/>
      <w:szCs w:val="22"/>
      <w:bdr w:val="none" w:sz="0" w:space="0" w:color="auto"/>
      <w:lang w:eastAsia="en-US"/>
    </w:rPr>
  </w:style>
  <w:style w:type="character" w:customStyle="1" w:styleId="AlapealkiriChar">
    <w:name w:val="Alapealkiri Char"/>
    <w:basedOn w:val="DefaultParagraphFont"/>
    <w:link w:val="Alapealkiri"/>
    <w:locked/>
    <w:rsid w:val="00336F1B"/>
    <w:rPr>
      <w:rFonts w:ascii="Georgia" w:eastAsia="Times New Roman" w:hAnsi="Georgia"/>
      <w:b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@kul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s.joesaar@kul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836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Maige Prööm</cp:lastModifiedBy>
  <cp:revision>17</cp:revision>
  <dcterms:created xsi:type="dcterms:W3CDTF">2024-10-03T17:51:00Z</dcterms:created>
  <dcterms:modified xsi:type="dcterms:W3CDTF">2024-10-03T18:02:00Z</dcterms:modified>
</cp:coreProperties>
</file>