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6FB" w14:textId="77777777" w:rsidR="006A33D9" w:rsidRPr="00C37B0B" w:rsidRDefault="006A33D9" w:rsidP="006A33D9">
      <w:pPr>
        <w:shd w:val="clear" w:color="auto" w:fill="FFFFFF" w:themeFill="background1"/>
        <w:spacing w:line="240" w:lineRule="auto"/>
        <w:jc w:val="right"/>
        <w:rPr>
          <w:rFonts w:eastAsia="Times New Roman" w:cs="Times New Roman"/>
        </w:rPr>
      </w:pPr>
      <w:r w:rsidRPr="104A27C5">
        <w:rPr>
          <w:rFonts w:eastAsia="Times New Roman" w:cs="Times New Roman"/>
        </w:rPr>
        <w:t>EELNÕU</w:t>
      </w:r>
    </w:p>
    <w:p w14:paraId="16319001" w14:textId="77777777" w:rsidR="006A33D9" w:rsidRDefault="006A33D9" w:rsidP="006A33D9">
      <w:pPr>
        <w:shd w:val="clear" w:color="auto" w:fill="FFFFFF" w:themeFill="background1"/>
        <w:spacing w:line="240" w:lineRule="auto"/>
        <w:jc w:val="center"/>
        <w:rPr>
          <w:rFonts w:eastAsia="Times New Roman" w:cs="Times New Roman"/>
          <w:b/>
          <w:bCs/>
          <w:sz w:val="32"/>
          <w:szCs w:val="32"/>
        </w:rPr>
      </w:pPr>
    </w:p>
    <w:p w14:paraId="066E3229" w14:textId="77777777" w:rsidR="006A33D9" w:rsidRDefault="006A33D9" w:rsidP="006A33D9">
      <w:pPr>
        <w:shd w:val="clear" w:color="auto" w:fill="FFFFFF" w:themeFill="background1"/>
        <w:spacing w:line="240" w:lineRule="auto"/>
        <w:jc w:val="center"/>
        <w:rPr>
          <w:rFonts w:eastAsia="Times New Roman" w:cs="Times New Roman"/>
          <w:b/>
          <w:bCs/>
          <w:sz w:val="32"/>
          <w:szCs w:val="32"/>
        </w:rPr>
      </w:pPr>
      <w:r w:rsidRPr="686EC5BF">
        <w:rPr>
          <w:rFonts w:eastAsia="Times New Roman" w:cs="Times New Roman"/>
          <w:b/>
          <w:bCs/>
          <w:sz w:val="32"/>
          <w:szCs w:val="32"/>
        </w:rPr>
        <w:t>Prokuratuuriseaduse muutmise seadus</w:t>
      </w:r>
    </w:p>
    <w:p w14:paraId="4C87006C" w14:textId="77777777" w:rsidR="006A33D9" w:rsidRDefault="006A33D9" w:rsidP="006A33D9">
      <w:pPr>
        <w:shd w:val="clear" w:color="auto" w:fill="FFFFFF" w:themeFill="background1"/>
        <w:spacing w:line="240" w:lineRule="auto"/>
        <w:jc w:val="center"/>
        <w:rPr>
          <w:rFonts w:eastAsia="Times New Roman" w:cs="Times New Roman"/>
          <w:b/>
          <w:bCs/>
          <w:sz w:val="32"/>
          <w:szCs w:val="32"/>
        </w:rPr>
      </w:pPr>
    </w:p>
    <w:p w14:paraId="72280B8B" w14:textId="77777777" w:rsidR="006A33D9" w:rsidRPr="003C77BA" w:rsidRDefault="006A33D9" w:rsidP="006A33D9">
      <w:pPr>
        <w:spacing w:line="240" w:lineRule="auto"/>
        <w:contextualSpacing/>
        <w:jc w:val="both"/>
        <w:rPr>
          <w:rFonts w:eastAsia="Times New Roman" w:cs="Times New Roman"/>
          <w:b/>
          <w:bCs/>
        </w:rPr>
      </w:pPr>
      <w:r w:rsidRPr="104A27C5">
        <w:rPr>
          <w:rFonts w:eastAsia="Times New Roman" w:cs="Times New Roman"/>
          <w:b/>
          <w:bCs/>
        </w:rPr>
        <w:t>§ 1. Prokuratuuriseaduse muutmine</w:t>
      </w:r>
    </w:p>
    <w:p w14:paraId="054FCB4F" w14:textId="77777777" w:rsidR="006A33D9" w:rsidRPr="003C77BA" w:rsidRDefault="006A33D9" w:rsidP="006A33D9">
      <w:pPr>
        <w:spacing w:line="240" w:lineRule="auto"/>
        <w:contextualSpacing/>
        <w:jc w:val="both"/>
        <w:rPr>
          <w:rFonts w:eastAsia="Times New Roman" w:cs="Times New Roman"/>
          <w:b/>
        </w:rPr>
      </w:pPr>
    </w:p>
    <w:p w14:paraId="61375A42" w14:textId="77777777" w:rsidR="006A33D9" w:rsidRDefault="006A33D9" w:rsidP="006A33D9">
      <w:pPr>
        <w:spacing w:line="240" w:lineRule="auto"/>
        <w:contextualSpacing/>
        <w:jc w:val="both"/>
        <w:rPr>
          <w:rFonts w:eastAsia="Times New Roman" w:cs="Times New Roman"/>
        </w:rPr>
      </w:pPr>
      <w:r w:rsidRPr="104A27C5">
        <w:rPr>
          <w:rFonts w:eastAsia="Times New Roman" w:cs="Times New Roman"/>
        </w:rPr>
        <w:t>Prokuratuuriseaduses tehakse järgmised muudatused:</w:t>
      </w:r>
    </w:p>
    <w:p w14:paraId="238E7789" w14:textId="77777777" w:rsidR="006A33D9" w:rsidRDefault="006A33D9" w:rsidP="006A33D9">
      <w:pPr>
        <w:spacing w:line="240" w:lineRule="auto"/>
        <w:contextualSpacing/>
        <w:jc w:val="both"/>
        <w:rPr>
          <w:rFonts w:eastAsia="Times New Roman" w:cs="Times New Roman"/>
        </w:rPr>
      </w:pPr>
    </w:p>
    <w:p w14:paraId="2B8C8947" w14:textId="77777777" w:rsidR="006A33D9" w:rsidRPr="00D96A77" w:rsidRDefault="006A33D9" w:rsidP="006A33D9">
      <w:pPr>
        <w:spacing w:line="240" w:lineRule="auto"/>
        <w:jc w:val="both"/>
        <w:rPr>
          <w:rFonts w:eastAsia="Times New Roman" w:cs="Times New Roman"/>
        </w:rPr>
      </w:pPr>
      <w:r w:rsidRPr="686EC5BF">
        <w:rPr>
          <w:rFonts w:eastAsia="Times New Roman" w:cs="Times New Roman"/>
          <w:b/>
          <w:bCs/>
        </w:rPr>
        <w:t>1)</w:t>
      </w:r>
      <w:r w:rsidRPr="686EC5BF">
        <w:rPr>
          <w:rFonts w:eastAsia="Times New Roman" w:cs="Times New Roman"/>
        </w:rPr>
        <w:t xml:space="preserve"> paragrahvi 2 täiendatakse lõikega 3 järgmises sõnastuses:</w:t>
      </w:r>
    </w:p>
    <w:p w14:paraId="497B3FB6" w14:textId="77777777" w:rsidR="006A33D9" w:rsidRPr="003E687F" w:rsidRDefault="006A33D9" w:rsidP="006A33D9">
      <w:pPr>
        <w:spacing w:line="240" w:lineRule="auto"/>
        <w:contextualSpacing/>
        <w:jc w:val="both"/>
        <w:rPr>
          <w:rFonts w:eastAsia="Times New Roman" w:cs="Times New Roman"/>
        </w:rPr>
      </w:pPr>
      <w:r w:rsidRPr="00D96A77">
        <w:rPr>
          <w:rFonts w:eastAsia="Times New Roman" w:cs="Times New Roman"/>
        </w:rPr>
        <w:t>„(3) Prokurör võib esitada Riigikohtule kassatsiooni ulatuses, milleks on teda konkreetses kriminaalmenetluses volitanud riigi peaprokurör või juhtivprokurör.</w:t>
      </w:r>
      <w:r>
        <w:rPr>
          <w:rFonts w:eastAsia="Times New Roman" w:cs="Times New Roman"/>
        </w:rPr>
        <w:t>“;</w:t>
      </w:r>
    </w:p>
    <w:p w14:paraId="1847F792" w14:textId="77777777" w:rsidR="006A33D9" w:rsidRDefault="006A33D9" w:rsidP="006A33D9">
      <w:pPr>
        <w:spacing w:line="240" w:lineRule="auto"/>
        <w:contextualSpacing/>
        <w:jc w:val="both"/>
        <w:rPr>
          <w:rFonts w:eastAsia="Times New Roman" w:cs="Times New Roman"/>
        </w:rPr>
      </w:pPr>
    </w:p>
    <w:p w14:paraId="1BF15656" w14:textId="77777777" w:rsidR="006A33D9" w:rsidRDefault="006A33D9" w:rsidP="006A33D9">
      <w:pPr>
        <w:spacing w:line="240" w:lineRule="auto"/>
        <w:contextualSpacing/>
        <w:jc w:val="both"/>
        <w:rPr>
          <w:rFonts w:eastAsia="Times New Roman" w:cs="Times New Roman"/>
        </w:rPr>
      </w:pPr>
      <w:r w:rsidRPr="686EC5BF">
        <w:rPr>
          <w:rFonts w:eastAsia="Times New Roman" w:cs="Times New Roman"/>
          <w:b/>
          <w:bCs/>
        </w:rPr>
        <w:t>2)</w:t>
      </w:r>
      <w:r w:rsidRPr="686EC5BF">
        <w:rPr>
          <w:rFonts w:eastAsia="Times New Roman" w:cs="Times New Roman"/>
        </w:rPr>
        <w:t xml:space="preserve"> paragrahvi 4 täiendatakse lõikega 4 järgmises sõnastuses:</w:t>
      </w:r>
    </w:p>
    <w:p w14:paraId="1489E0DC" w14:textId="77777777" w:rsidR="006A33D9" w:rsidRDefault="006A33D9" w:rsidP="006A33D9">
      <w:pPr>
        <w:spacing w:line="240" w:lineRule="auto"/>
        <w:contextualSpacing/>
        <w:jc w:val="both"/>
        <w:rPr>
          <w:rFonts w:eastAsia="Times New Roman" w:cs="Times New Roman"/>
        </w:rPr>
      </w:pPr>
      <w:r w:rsidRPr="104A27C5">
        <w:rPr>
          <w:rFonts w:eastAsia="Times New Roman" w:cs="Times New Roman"/>
        </w:rPr>
        <w:t xml:space="preserve">„(4) </w:t>
      </w:r>
      <w:r w:rsidRPr="104A27C5">
        <w:rPr>
          <w:rFonts w:cs="Times New Roman"/>
        </w:rPr>
        <w:t>Riigiprokuratuuri tööpiirkon</w:t>
      </w:r>
      <w:r>
        <w:rPr>
          <w:rFonts w:cs="Times New Roman"/>
        </w:rPr>
        <w:t>d</w:t>
      </w:r>
      <w:r w:rsidRPr="104A27C5">
        <w:rPr>
          <w:rFonts w:cs="Times New Roman"/>
        </w:rPr>
        <w:t xml:space="preserve"> on Eesti Vabariigi territoorium.</w:t>
      </w:r>
      <w:r w:rsidRPr="104A27C5">
        <w:rPr>
          <w:rFonts w:eastAsia="Times New Roman" w:cs="Times New Roman"/>
        </w:rPr>
        <w:t>“;</w:t>
      </w:r>
    </w:p>
    <w:p w14:paraId="08841392" w14:textId="77777777" w:rsidR="006A33D9" w:rsidRDefault="006A33D9" w:rsidP="006A33D9">
      <w:pPr>
        <w:spacing w:line="240" w:lineRule="auto"/>
        <w:contextualSpacing/>
        <w:jc w:val="both"/>
        <w:rPr>
          <w:rFonts w:eastAsia="Times New Roman" w:cs="Times New Roman"/>
        </w:rPr>
      </w:pPr>
    </w:p>
    <w:p w14:paraId="4DEF6BA1" w14:textId="77777777" w:rsidR="006A33D9" w:rsidRDefault="006A33D9" w:rsidP="006A33D9">
      <w:pPr>
        <w:spacing w:line="240" w:lineRule="auto"/>
        <w:contextualSpacing/>
        <w:jc w:val="both"/>
        <w:rPr>
          <w:rFonts w:cs="Times New Roman"/>
        </w:rPr>
      </w:pPr>
      <w:r>
        <w:rPr>
          <w:rFonts w:cs="Times New Roman"/>
          <w:b/>
          <w:bCs/>
        </w:rPr>
        <w:t>3</w:t>
      </w:r>
      <w:r w:rsidRPr="00BD37C9">
        <w:rPr>
          <w:rFonts w:cs="Times New Roman"/>
          <w:b/>
          <w:bCs/>
        </w:rPr>
        <w:t>)</w:t>
      </w:r>
      <w:r w:rsidRPr="00351B94">
        <w:rPr>
          <w:rFonts w:cs="Times New Roman"/>
        </w:rPr>
        <w:t xml:space="preserve"> paragrahvi 5 lõikest 2 jäetakse välja tekstiosa „eriasjade prokurörid,“;</w:t>
      </w:r>
    </w:p>
    <w:p w14:paraId="7500E40A" w14:textId="77777777" w:rsidR="006A33D9" w:rsidRDefault="006A33D9" w:rsidP="006A33D9">
      <w:pPr>
        <w:spacing w:line="240" w:lineRule="auto"/>
        <w:contextualSpacing/>
        <w:jc w:val="both"/>
        <w:rPr>
          <w:rFonts w:cs="Times New Roman"/>
          <w:bCs/>
        </w:rPr>
      </w:pPr>
    </w:p>
    <w:p w14:paraId="3E394AB2" w14:textId="77777777" w:rsidR="006A33D9" w:rsidRPr="003C77BA" w:rsidRDefault="006A33D9" w:rsidP="006A33D9">
      <w:pPr>
        <w:spacing w:line="240" w:lineRule="auto"/>
        <w:contextualSpacing/>
        <w:jc w:val="both"/>
        <w:rPr>
          <w:rFonts w:cs="Times New Roman"/>
        </w:rPr>
      </w:pPr>
      <w:r>
        <w:rPr>
          <w:rFonts w:cs="Times New Roman"/>
          <w:b/>
          <w:bCs/>
        </w:rPr>
        <w:t>4</w:t>
      </w:r>
      <w:r w:rsidRPr="00BD37C9">
        <w:rPr>
          <w:rFonts w:cs="Times New Roman"/>
          <w:b/>
          <w:bCs/>
        </w:rPr>
        <w:t>)</w:t>
      </w:r>
      <w:r w:rsidRPr="00351B94">
        <w:rPr>
          <w:rFonts w:cs="Times New Roman"/>
        </w:rPr>
        <w:t xml:space="preserve"> paragrahvi 5 lõige 3 muudetakse ja sõnastatakse järgmiselt:</w:t>
      </w:r>
    </w:p>
    <w:p w14:paraId="36F35A45" w14:textId="77777777" w:rsidR="006A33D9" w:rsidRDefault="006A33D9" w:rsidP="006A33D9">
      <w:pPr>
        <w:spacing w:line="240" w:lineRule="auto"/>
        <w:contextualSpacing/>
        <w:jc w:val="both"/>
        <w:rPr>
          <w:rFonts w:cs="Times New Roman"/>
        </w:rPr>
      </w:pPr>
      <w:r w:rsidRPr="104A27C5">
        <w:rPr>
          <w:rFonts w:cs="Times New Roman"/>
        </w:rPr>
        <w:t>„(3)</w:t>
      </w:r>
      <w:r w:rsidRPr="00D71AEA">
        <w:rPr>
          <w:rFonts w:ascii="Arial" w:hAnsi="Arial" w:cs="Arial"/>
          <w:color w:val="202020"/>
          <w:sz w:val="21"/>
          <w:szCs w:val="21"/>
          <w:shd w:val="clear" w:color="auto" w:fill="FFFFFF"/>
        </w:rPr>
        <w:t xml:space="preserve"> </w:t>
      </w:r>
      <w:r w:rsidRPr="104A27C5">
        <w:rPr>
          <w:rFonts w:cs="Times New Roman"/>
        </w:rPr>
        <w:t>Ringkonnaprokuratuuri asukoha ja tööpiirkonna kehtestab valdkonna eest vastutav minister määrusega. Ringkonnaprokuratuuri prokuröri tööpiirkon</w:t>
      </w:r>
      <w:r>
        <w:rPr>
          <w:rFonts w:cs="Times New Roman"/>
        </w:rPr>
        <w:t>d</w:t>
      </w:r>
      <w:r w:rsidRPr="104A27C5">
        <w:rPr>
          <w:rFonts w:cs="Times New Roman"/>
        </w:rPr>
        <w:t xml:space="preserve"> on ringkonnaprokuratuuri tööpiirkond.“;</w:t>
      </w:r>
    </w:p>
    <w:p w14:paraId="30DAC71C" w14:textId="77777777" w:rsidR="006A33D9" w:rsidRDefault="006A33D9" w:rsidP="006A33D9">
      <w:pPr>
        <w:spacing w:line="240" w:lineRule="auto"/>
        <w:contextualSpacing/>
        <w:jc w:val="both"/>
        <w:rPr>
          <w:rFonts w:cs="Times New Roman"/>
          <w:bCs/>
        </w:rPr>
      </w:pPr>
    </w:p>
    <w:p w14:paraId="54153FEF" w14:textId="77777777" w:rsidR="006A33D9" w:rsidRDefault="006A33D9" w:rsidP="006A33D9">
      <w:pPr>
        <w:spacing w:line="240" w:lineRule="auto"/>
        <w:contextualSpacing/>
        <w:jc w:val="both"/>
        <w:rPr>
          <w:rFonts w:cs="Times New Roman"/>
        </w:rPr>
      </w:pPr>
      <w:r w:rsidRPr="686EC5BF">
        <w:rPr>
          <w:rFonts w:cs="Times New Roman"/>
          <w:b/>
          <w:bCs/>
        </w:rPr>
        <w:t>5)</w:t>
      </w:r>
      <w:r w:rsidRPr="686EC5BF">
        <w:rPr>
          <w:rFonts w:cs="Times New Roman"/>
        </w:rPr>
        <w:t xml:space="preserve"> paragrahvi 5 täiendatakse lõikega 3</w:t>
      </w:r>
      <w:r w:rsidRPr="686EC5BF">
        <w:rPr>
          <w:rFonts w:cs="Times New Roman"/>
          <w:vertAlign w:val="superscript"/>
        </w:rPr>
        <w:t>1</w:t>
      </w:r>
      <w:r w:rsidRPr="686EC5BF">
        <w:rPr>
          <w:rFonts w:cs="Times New Roman"/>
        </w:rPr>
        <w:t xml:space="preserve"> järgmises sõnastuses:</w:t>
      </w:r>
    </w:p>
    <w:p w14:paraId="4E428798" w14:textId="77777777" w:rsidR="006A33D9" w:rsidRDefault="006A33D9" w:rsidP="006A33D9">
      <w:pPr>
        <w:spacing w:line="240" w:lineRule="auto"/>
        <w:contextualSpacing/>
        <w:jc w:val="both"/>
        <w:rPr>
          <w:rFonts w:cs="Times New Roman"/>
        </w:rPr>
      </w:pPr>
      <w:r w:rsidRPr="686EC5BF">
        <w:rPr>
          <w:rFonts w:cs="Times New Roman"/>
        </w:rPr>
        <w:t>„(3</w:t>
      </w:r>
      <w:r w:rsidRPr="686EC5BF">
        <w:rPr>
          <w:rFonts w:cs="Times New Roman"/>
          <w:vertAlign w:val="superscript"/>
        </w:rPr>
        <w:t>1</w:t>
      </w:r>
      <w:r w:rsidRPr="686EC5BF">
        <w:rPr>
          <w:rFonts w:cs="Times New Roman"/>
        </w:rPr>
        <w:t>) Riigi peaprokurör võib prokuröri nõusolekul laiendada tema tööpiirkonda ka väljapoole ringkonnaprokuratuuri piirkonda.“;</w:t>
      </w:r>
    </w:p>
    <w:p w14:paraId="6958AEE7" w14:textId="77777777" w:rsidR="006A33D9" w:rsidRPr="003C77BA" w:rsidRDefault="006A33D9" w:rsidP="006A33D9">
      <w:pPr>
        <w:spacing w:line="240" w:lineRule="auto"/>
        <w:contextualSpacing/>
        <w:jc w:val="both"/>
        <w:rPr>
          <w:rFonts w:cs="Times New Roman"/>
          <w:bCs/>
        </w:rPr>
      </w:pPr>
    </w:p>
    <w:p w14:paraId="0A3AC836" w14:textId="77777777" w:rsidR="006A33D9" w:rsidRPr="003C77BA" w:rsidRDefault="006A33D9" w:rsidP="006A33D9">
      <w:pPr>
        <w:spacing w:line="240" w:lineRule="auto"/>
        <w:contextualSpacing/>
        <w:jc w:val="both"/>
        <w:rPr>
          <w:rFonts w:cs="Times New Roman"/>
        </w:rPr>
      </w:pPr>
      <w:r w:rsidRPr="686EC5BF">
        <w:rPr>
          <w:rFonts w:cs="Times New Roman"/>
          <w:b/>
          <w:bCs/>
        </w:rPr>
        <w:t>6)</w:t>
      </w:r>
      <w:r w:rsidRPr="686EC5BF">
        <w:rPr>
          <w:rFonts w:cs="Times New Roman"/>
        </w:rPr>
        <w:t xml:space="preserve"> paragrahvi 5 lõige 4 muudetakse ja sõnastatakse järgmiselt:</w:t>
      </w:r>
    </w:p>
    <w:p w14:paraId="0C1F6F80" w14:textId="77777777" w:rsidR="006A33D9" w:rsidRDefault="006A33D9" w:rsidP="006A33D9">
      <w:pPr>
        <w:spacing w:line="240" w:lineRule="auto"/>
        <w:contextualSpacing/>
        <w:jc w:val="both"/>
        <w:rPr>
          <w:rFonts w:cs="Times New Roman"/>
        </w:rPr>
      </w:pPr>
      <w:r w:rsidRPr="104A27C5">
        <w:rPr>
          <w:rFonts w:cs="Times New Roman"/>
        </w:rPr>
        <w:t>„(4) Ringkonnaprokuratuur võib jaguneda osakondadeks, mille kinnitab riigi peaprokurör. Osakonda kuuluvad ringkonnaprokurörid ja abiprokurörid määrab juhtivprokurör. Juhtivprokuröril on õigus konkurs</w:t>
      </w:r>
      <w:r>
        <w:rPr>
          <w:rFonts w:cs="Times New Roman"/>
        </w:rPr>
        <w:t>si korraldamata</w:t>
      </w:r>
      <w:r w:rsidRPr="104A27C5">
        <w:rPr>
          <w:rFonts w:cs="Times New Roman"/>
        </w:rPr>
        <w:t xml:space="preserve"> viia sama ringkonnaprokuratuuri tööpiirkonnas prokurör ühest osakonnast teise.“;</w:t>
      </w:r>
    </w:p>
    <w:p w14:paraId="2D05379A" w14:textId="77777777" w:rsidR="006A33D9" w:rsidRDefault="006A33D9" w:rsidP="006A33D9">
      <w:pPr>
        <w:spacing w:line="240" w:lineRule="auto"/>
        <w:contextualSpacing/>
        <w:jc w:val="both"/>
        <w:rPr>
          <w:rFonts w:cs="Times New Roman"/>
        </w:rPr>
      </w:pPr>
    </w:p>
    <w:p w14:paraId="3C32C7F7" w14:textId="77777777" w:rsidR="006A33D9" w:rsidRPr="00616915" w:rsidRDefault="006A33D9" w:rsidP="006A33D9">
      <w:pPr>
        <w:spacing w:line="240" w:lineRule="auto"/>
        <w:contextualSpacing/>
        <w:jc w:val="both"/>
        <w:rPr>
          <w:rFonts w:cs="Times New Roman"/>
        </w:rPr>
      </w:pPr>
      <w:r w:rsidRPr="686EC5BF">
        <w:rPr>
          <w:rFonts w:cs="Times New Roman"/>
          <w:b/>
          <w:bCs/>
        </w:rPr>
        <w:t>7)</w:t>
      </w:r>
      <w:r w:rsidRPr="686EC5BF">
        <w:rPr>
          <w:rFonts w:cs="Times New Roman"/>
        </w:rPr>
        <w:t xml:space="preserve"> paragrahvi 7 lõige 1 muudetakse ja sõnastatakse järgmiselt:</w:t>
      </w:r>
    </w:p>
    <w:p w14:paraId="032E3157" w14:textId="77777777" w:rsidR="006A33D9" w:rsidRPr="00616915" w:rsidRDefault="006A33D9" w:rsidP="006A33D9">
      <w:pPr>
        <w:spacing w:line="240" w:lineRule="auto"/>
        <w:contextualSpacing/>
        <w:jc w:val="both"/>
        <w:rPr>
          <w:rFonts w:cs="Times New Roman"/>
        </w:rPr>
      </w:pPr>
      <w:r w:rsidRPr="109F7013">
        <w:rPr>
          <w:rFonts w:cs="Times New Roman"/>
        </w:rPr>
        <w:t>„(1) Abiprokurör tegutseb katseajal riigi peaprokuröri, juhtiva riigiprokuröri, juhtivprokuröri, riigiprokuröri, vanemprokuröri või ringkonnaprokuröri juhendamisel.“;</w:t>
      </w:r>
    </w:p>
    <w:p w14:paraId="1E278B95" w14:textId="77777777" w:rsidR="006A33D9" w:rsidRDefault="006A33D9" w:rsidP="006A33D9">
      <w:pPr>
        <w:spacing w:line="240" w:lineRule="auto"/>
        <w:contextualSpacing/>
        <w:jc w:val="both"/>
        <w:rPr>
          <w:rFonts w:cs="Times New Roman"/>
        </w:rPr>
      </w:pPr>
    </w:p>
    <w:p w14:paraId="6E2296B7" w14:textId="77777777" w:rsidR="006A33D9" w:rsidRDefault="006A33D9" w:rsidP="006A33D9">
      <w:pPr>
        <w:spacing w:line="240" w:lineRule="auto"/>
        <w:contextualSpacing/>
        <w:jc w:val="both"/>
        <w:rPr>
          <w:rFonts w:cs="Times New Roman"/>
        </w:rPr>
      </w:pPr>
      <w:r w:rsidRPr="686EC5BF">
        <w:rPr>
          <w:rFonts w:cs="Times New Roman"/>
          <w:b/>
          <w:bCs/>
        </w:rPr>
        <w:t>8)</w:t>
      </w:r>
      <w:r w:rsidRPr="686EC5BF">
        <w:rPr>
          <w:rFonts w:cs="Times New Roman"/>
        </w:rPr>
        <w:t xml:space="preserve"> paragrahvi 10 tekst muudetakse ja sõnastatakse järgmiselt:</w:t>
      </w:r>
    </w:p>
    <w:p w14:paraId="3FFCD52E" w14:textId="77777777" w:rsidR="006A33D9" w:rsidRDefault="006A33D9" w:rsidP="006A33D9">
      <w:pPr>
        <w:spacing w:line="240" w:lineRule="auto"/>
        <w:contextualSpacing/>
        <w:jc w:val="both"/>
        <w:rPr>
          <w:rFonts w:cs="Times New Roman"/>
        </w:rPr>
      </w:pPr>
      <w:r>
        <w:rPr>
          <w:rFonts w:cs="Times New Roman"/>
        </w:rPr>
        <w:t xml:space="preserve">„Kõrgemalseisev prokurör </w:t>
      </w:r>
      <w:r w:rsidRPr="000C7836">
        <w:rPr>
          <w:rFonts w:cs="Times New Roman"/>
        </w:rPr>
        <w:t xml:space="preserve">võib kriminaalmenetluses </w:t>
      </w:r>
      <w:r>
        <w:rPr>
          <w:rFonts w:cs="Times New Roman"/>
        </w:rPr>
        <w:t xml:space="preserve">tööjaotuskava väliselt </w:t>
      </w:r>
      <w:r w:rsidRPr="000C7836">
        <w:rPr>
          <w:rFonts w:cs="Times New Roman"/>
        </w:rPr>
        <w:t>asendada alluvat prokuröri või kohustada selleks teist alluvat prokuröri, kes ei tohi olla asendatava alluv</w:t>
      </w:r>
      <w:r>
        <w:rPr>
          <w:rFonts w:cs="Times New Roman"/>
        </w:rPr>
        <w:t>, või määrata kriminaalasja teise prokuröri alluvusse</w:t>
      </w:r>
      <w:r w:rsidRPr="000C7836">
        <w:rPr>
          <w:rFonts w:cs="Times New Roman"/>
        </w:rPr>
        <w:t>.</w:t>
      </w:r>
      <w:r>
        <w:rPr>
          <w:rFonts w:cs="Times New Roman"/>
        </w:rPr>
        <w:t>“;</w:t>
      </w:r>
    </w:p>
    <w:p w14:paraId="618B125C" w14:textId="77777777" w:rsidR="006A33D9" w:rsidRDefault="006A33D9" w:rsidP="006A33D9">
      <w:pPr>
        <w:spacing w:line="240" w:lineRule="auto"/>
        <w:contextualSpacing/>
        <w:jc w:val="both"/>
        <w:rPr>
          <w:rFonts w:cs="Times New Roman"/>
        </w:rPr>
      </w:pPr>
    </w:p>
    <w:p w14:paraId="2F4C4CA8" w14:textId="77777777" w:rsidR="006A33D9" w:rsidRDefault="006A33D9" w:rsidP="006A33D9">
      <w:pPr>
        <w:spacing w:line="240" w:lineRule="auto"/>
        <w:contextualSpacing/>
        <w:jc w:val="both"/>
        <w:rPr>
          <w:rFonts w:cs="Times New Roman"/>
        </w:rPr>
      </w:pPr>
      <w:r>
        <w:rPr>
          <w:rFonts w:cs="Times New Roman"/>
          <w:b/>
          <w:bCs/>
        </w:rPr>
        <w:t>9</w:t>
      </w:r>
      <w:r w:rsidRPr="00BD37C9">
        <w:rPr>
          <w:rFonts w:cs="Times New Roman"/>
          <w:b/>
          <w:bCs/>
        </w:rPr>
        <w:t>)</w:t>
      </w:r>
      <w:r w:rsidRPr="00351B94">
        <w:rPr>
          <w:rFonts w:cs="Times New Roman"/>
        </w:rPr>
        <w:t xml:space="preserve"> paragrahvi 13 täiendatakse lõikega 4 järgmises sõnastuses:</w:t>
      </w:r>
    </w:p>
    <w:p w14:paraId="1D259ED4" w14:textId="77777777" w:rsidR="006A33D9" w:rsidRDefault="006A33D9" w:rsidP="006A33D9">
      <w:pPr>
        <w:spacing w:line="240" w:lineRule="auto"/>
        <w:contextualSpacing/>
        <w:jc w:val="both"/>
        <w:rPr>
          <w:rFonts w:cs="Times New Roman"/>
        </w:rPr>
      </w:pPr>
      <w:r w:rsidRPr="104A27C5">
        <w:rPr>
          <w:rFonts w:cs="Times New Roman"/>
        </w:rPr>
        <w:t>„(4) Prokuröride üldkogu ja sellel hääletamine võib toimuda ka osaliselt või täielikult elektrooniliste vahendite abil.“;</w:t>
      </w:r>
    </w:p>
    <w:p w14:paraId="474ADDAB" w14:textId="77777777" w:rsidR="006A33D9" w:rsidRDefault="006A33D9" w:rsidP="006A33D9">
      <w:pPr>
        <w:spacing w:line="240" w:lineRule="auto"/>
        <w:contextualSpacing/>
        <w:jc w:val="both"/>
        <w:rPr>
          <w:rFonts w:cs="Times New Roman"/>
          <w:bCs/>
        </w:rPr>
      </w:pPr>
    </w:p>
    <w:p w14:paraId="1E26BADF" w14:textId="77777777" w:rsidR="006A33D9" w:rsidRDefault="006A33D9" w:rsidP="006A33D9">
      <w:pPr>
        <w:spacing w:line="240" w:lineRule="auto"/>
        <w:contextualSpacing/>
        <w:jc w:val="both"/>
        <w:rPr>
          <w:rFonts w:cs="Times New Roman"/>
        </w:rPr>
      </w:pPr>
      <w:r>
        <w:rPr>
          <w:rFonts w:cs="Times New Roman"/>
          <w:b/>
          <w:bCs/>
        </w:rPr>
        <w:t>10</w:t>
      </w:r>
      <w:r w:rsidRPr="00BD37C9">
        <w:rPr>
          <w:rFonts w:cs="Times New Roman"/>
          <w:b/>
          <w:bCs/>
        </w:rPr>
        <w:t>)</w:t>
      </w:r>
      <w:r w:rsidRPr="00351B94">
        <w:rPr>
          <w:rFonts w:cs="Times New Roman"/>
        </w:rPr>
        <w:t xml:space="preserve"> paragrahvi 15 lõige 4 tunnistatakse kehtetuks;</w:t>
      </w:r>
    </w:p>
    <w:p w14:paraId="4EDBB701" w14:textId="77777777" w:rsidR="006A33D9" w:rsidRDefault="006A33D9" w:rsidP="006A33D9">
      <w:pPr>
        <w:spacing w:line="240" w:lineRule="auto"/>
        <w:contextualSpacing/>
        <w:jc w:val="both"/>
        <w:rPr>
          <w:rFonts w:cs="Times New Roman"/>
        </w:rPr>
      </w:pPr>
    </w:p>
    <w:p w14:paraId="5E0891D4" w14:textId="77777777" w:rsidR="006A33D9" w:rsidRPr="008B30E9" w:rsidRDefault="006A33D9" w:rsidP="006A33D9">
      <w:pPr>
        <w:spacing w:line="240" w:lineRule="auto"/>
        <w:contextualSpacing/>
        <w:jc w:val="both"/>
        <w:rPr>
          <w:rFonts w:cs="Times New Roman"/>
        </w:rPr>
      </w:pPr>
      <w:r w:rsidRPr="57406BEF">
        <w:rPr>
          <w:rFonts w:cs="Times New Roman"/>
          <w:b/>
          <w:bCs/>
        </w:rPr>
        <w:t>11)</w:t>
      </w:r>
      <w:r w:rsidRPr="57406BEF">
        <w:rPr>
          <w:rFonts w:cs="Times New Roman"/>
        </w:rPr>
        <w:t xml:space="preserve"> paragrahvi 15 lõiget 8 täiendatakse pärast sõnu „tunnustatud jurist“ </w:t>
      </w:r>
      <w:r>
        <w:rPr>
          <w:rFonts w:cs="Times New Roman"/>
        </w:rPr>
        <w:t>sõnadega</w:t>
      </w:r>
      <w:r w:rsidRPr="57406BEF">
        <w:rPr>
          <w:rFonts w:cs="Times New Roman"/>
        </w:rPr>
        <w:t xml:space="preserve"> „ja kellel on teenistusülesannete täitmiseks piisav juhtimiskogemus“;</w:t>
      </w:r>
    </w:p>
    <w:p w14:paraId="09CF6482" w14:textId="77777777" w:rsidR="006A33D9" w:rsidRDefault="006A33D9" w:rsidP="006A33D9">
      <w:pPr>
        <w:spacing w:line="240" w:lineRule="auto"/>
        <w:contextualSpacing/>
        <w:jc w:val="both"/>
        <w:rPr>
          <w:rFonts w:cs="Times New Roman"/>
        </w:rPr>
      </w:pPr>
    </w:p>
    <w:p w14:paraId="744F97AE" w14:textId="77777777" w:rsidR="006A33D9" w:rsidRPr="008A73F1" w:rsidRDefault="006A33D9" w:rsidP="006A33D9">
      <w:pPr>
        <w:spacing w:line="240" w:lineRule="auto"/>
        <w:contextualSpacing/>
        <w:jc w:val="both"/>
        <w:rPr>
          <w:rFonts w:cs="Times New Roman"/>
        </w:rPr>
      </w:pPr>
      <w:r w:rsidRPr="008A73F1">
        <w:rPr>
          <w:rFonts w:cs="Times New Roman"/>
          <w:b/>
          <w:bCs/>
        </w:rPr>
        <w:t xml:space="preserve">12) </w:t>
      </w:r>
      <w:r w:rsidRPr="008A73F1">
        <w:rPr>
          <w:rFonts w:cs="Times New Roman"/>
        </w:rPr>
        <w:t>paragrahvi 15</w:t>
      </w:r>
      <w:r w:rsidRPr="008A73F1">
        <w:rPr>
          <w:rFonts w:cs="Times New Roman"/>
          <w:vertAlign w:val="superscript"/>
        </w:rPr>
        <w:t>1</w:t>
      </w:r>
      <w:r w:rsidRPr="008A73F1">
        <w:rPr>
          <w:rFonts w:cs="Times New Roman"/>
        </w:rPr>
        <w:t xml:space="preserve"> täiendatakse lõikega 1</w:t>
      </w:r>
      <w:r w:rsidRPr="008A73F1">
        <w:rPr>
          <w:rFonts w:cs="Times New Roman"/>
          <w:vertAlign w:val="superscript"/>
        </w:rPr>
        <w:t>1</w:t>
      </w:r>
      <w:r w:rsidRPr="008A73F1">
        <w:rPr>
          <w:rFonts w:cs="Times New Roman"/>
        </w:rPr>
        <w:t xml:space="preserve"> järgmises sõnastuses: </w:t>
      </w:r>
    </w:p>
    <w:p w14:paraId="2C7AE0DA" w14:textId="77777777" w:rsidR="006A33D9" w:rsidRPr="008A73F1" w:rsidRDefault="006A33D9" w:rsidP="006A33D9">
      <w:pPr>
        <w:spacing w:line="240" w:lineRule="auto"/>
        <w:contextualSpacing/>
        <w:jc w:val="both"/>
        <w:rPr>
          <w:rFonts w:cs="Times New Roman"/>
        </w:rPr>
      </w:pPr>
      <w:bookmarkStart w:id="0" w:name="para105b5lg1"/>
      <w:r w:rsidRPr="008A73F1">
        <w:rPr>
          <w:rFonts w:cs="Times New Roman"/>
        </w:rPr>
        <w:lastRenderedPageBreak/>
        <w:t>„</w:t>
      </w:r>
      <w:bookmarkEnd w:id="0"/>
      <w:r w:rsidRPr="008A73F1">
        <w:rPr>
          <w:rFonts w:cs="Times New Roman"/>
        </w:rPr>
        <w:t>(1</w:t>
      </w:r>
      <w:r w:rsidRPr="008A73F1">
        <w:rPr>
          <w:rFonts w:cs="Times New Roman"/>
          <w:vertAlign w:val="superscript"/>
        </w:rPr>
        <w:t>1</w:t>
      </w:r>
      <w:r w:rsidRPr="008A73F1">
        <w:rPr>
          <w:rFonts w:cs="Times New Roman"/>
        </w:rPr>
        <w:t>) Taustakontrolli tegemiseks võib töödelda järgmisi isikuandmeid:</w:t>
      </w:r>
      <w:bookmarkStart w:id="1" w:name="para105b5lg1p1"/>
    </w:p>
    <w:bookmarkEnd w:id="1"/>
    <w:p w14:paraId="0110E1BE" w14:textId="77777777" w:rsidR="006A33D9" w:rsidRPr="008A73F1" w:rsidRDefault="006A33D9" w:rsidP="006A33D9">
      <w:pPr>
        <w:numPr>
          <w:ilvl w:val="0"/>
          <w:numId w:val="3"/>
        </w:numPr>
        <w:spacing w:line="240" w:lineRule="auto"/>
        <w:contextualSpacing/>
        <w:jc w:val="both"/>
        <w:rPr>
          <w:rFonts w:cs="Times New Roman"/>
        </w:rPr>
      </w:pPr>
      <w:r w:rsidRPr="008A73F1">
        <w:rPr>
          <w:rFonts w:cs="Times New Roman"/>
        </w:rPr>
        <w:t>isiku üldandmed ja kontaktandmete kasutusele võtmise aeg;</w:t>
      </w:r>
    </w:p>
    <w:p w14:paraId="7FB0E1A1" w14:textId="77777777" w:rsidR="006A33D9" w:rsidRPr="008A73F1" w:rsidRDefault="006A33D9" w:rsidP="006A33D9">
      <w:pPr>
        <w:spacing w:line="240" w:lineRule="auto"/>
        <w:contextualSpacing/>
        <w:jc w:val="both"/>
        <w:rPr>
          <w:rFonts w:cs="Times New Roman"/>
        </w:rPr>
      </w:pPr>
      <w:r w:rsidRPr="008A73F1">
        <w:rPr>
          <w:rFonts w:cs="Times New Roman"/>
        </w:rPr>
        <w:t>2) isiku varasemad nimed;</w:t>
      </w:r>
    </w:p>
    <w:p w14:paraId="3FCCD2C1" w14:textId="77777777" w:rsidR="006A33D9" w:rsidRPr="008A73F1" w:rsidRDefault="006A33D9" w:rsidP="006A33D9">
      <w:pPr>
        <w:spacing w:line="240" w:lineRule="auto"/>
        <w:contextualSpacing/>
        <w:jc w:val="both"/>
        <w:rPr>
          <w:rFonts w:cs="Times New Roman"/>
        </w:rPr>
      </w:pPr>
      <w:r w:rsidRPr="008A73F1">
        <w:rPr>
          <w:rFonts w:cs="Times New Roman"/>
        </w:rPr>
        <w:t>3) isikut tõendava dokumendi andmed;</w:t>
      </w:r>
    </w:p>
    <w:p w14:paraId="2FBDFF78" w14:textId="77777777" w:rsidR="006A33D9" w:rsidRPr="008A73F1" w:rsidRDefault="006A33D9" w:rsidP="006A33D9">
      <w:pPr>
        <w:spacing w:line="240" w:lineRule="auto"/>
        <w:contextualSpacing/>
        <w:jc w:val="both"/>
        <w:rPr>
          <w:rFonts w:cs="Times New Roman"/>
        </w:rPr>
      </w:pPr>
      <w:r w:rsidRPr="008A73F1">
        <w:rPr>
          <w:rFonts w:cs="Times New Roman"/>
        </w:rPr>
        <w:t>4) sotsiaalmeedia kontode andmed;</w:t>
      </w:r>
    </w:p>
    <w:p w14:paraId="26FE71C4" w14:textId="77777777" w:rsidR="006A33D9" w:rsidRPr="008A73F1" w:rsidRDefault="006A33D9" w:rsidP="006A33D9">
      <w:pPr>
        <w:spacing w:line="240" w:lineRule="auto"/>
        <w:contextualSpacing/>
        <w:jc w:val="both"/>
        <w:rPr>
          <w:rFonts w:cs="Times New Roman"/>
        </w:rPr>
      </w:pPr>
      <w:r w:rsidRPr="008A73F1">
        <w:rPr>
          <w:rFonts w:cs="Times New Roman"/>
        </w:rPr>
        <w:t>5) andmed perekondlike sidemete kohta käesoleva paragrahvi lõikes 2 loetletud isikutega;</w:t>
      </w:r>
      <w:bookmarkStart w:id="2" w:name="para105b5lg1p7"/>
    </w:p>
    <w:bookmarkEnd w:id="2"/>
    <w:p w14:paraId="0A5F3782" w14:textId="77777777" w:rsidR="006A33D9" w:rsidRPr="008A73F1" w:rsidRDefault="006A33D9" w:rsidP="006A33D9">
      <w:pPr>
        <w:spacing w:line="240" w:lineRule="auto"/>
        <w:contextualSpacing/>
        <w:jc w:val="both"/>
        <w:rPr>
          <w:rFonts w:cs="Times New Roman"/>
        </w:rPr>
      </w:pPr>
      <w:r w:rsidRPr="008A73F1">
        <w:rPr>
          <w:rFonts w:cs="Times New Roman"/>
        </w:rPr>
        <w:t>6) isikule määratud karistuste andmed;</w:t>
      </w:r>
    </w:p>
    <w:p w14:paraId="01E13EC3" w14:textId="77777777" w:rsidR="006A33D9" w:rsidRPr="008A73F1" w:rsidRDefault="006A33D9" w:rsidP="006A33D9">
      <w:pPr>
        <w:spacing w:line="240" w:lineRule="auto"/>
        <w:contextualSpacing/>
        <w:jc w:val="both"/>
        <w:rPr>
          <w:rFonts w:cs="Times New Roman"/>
        </w:rPr>
      </w:pPr>
      <w:r w:rsidRPr="008A73F1">
        <w:rPr>
          <w:rFonts w:cs="Times New Roman"/>
        </w:rPr>
        <w:t>7) andmed selle kohta, kas isik oli või on kahtlustatav, süüdistatav;</w:t>
      </w:r>
      <w:bookmarkStart w:id="3" w:name="para105b5lg1p10"/>
    </w:p>
    <w:bookmarkEnd w:id="3"/>
    <w:p w14:paraId="39316BB9" w14:textId="77777777" w:rsidR="006A33D9" w:rsidRPr="008A73F1" w:rsidRDefault="006A33D9" w:rsidP="006A33D9">
      <w:pPr>
        <w:spacing w:line="240" w:lineRule="auto"/>
        <w:contextualSpacing/>
        <w:jc w:val="both"/>
        <w:rPr>
          <w:rFonts w:cs="Times New Roman"/>
        </w:rPr>
      </w:pPr>
      <w:r w:rsidRPr="008A73F1">
        <w:rPr>
          <w:rFonts w:cs="Times New Roman"/>
        </w:rPr>
        <w:t>8) andmed avalikest allikatest isiku usaldusväärsuse, eetika ja kõlbeliste omaduste kohta;</w:t>
      </w:r>
    </w:p>
    <w:p w14:paraId="37FE6A7B" w14:textId="77777777" w:rsidR="006A33D9" w:rsidRPr="008A73F1" w:rsidRDefault="006A33D9" w:rsidP="006A33D9">
      <w:pPr>
        <w:spacing w:line="240" w:lineRule="auto"/>
        <w:contextualSpacing/>
        <w:jc w:val="both"/>
        <w:rPr>
          <w:rFonts w:cs="Times New Roman"/>
        </w:rPr>
      </w:pPr>
      <w:r w:rsidRPr="008A73F1">
        <w:rPr>
          <w:rFonts w:cs="Times New Roman"/>
        </w:rPr>
        <w:t>9) viimase viie aasta töötamise andmed;</w:t>
      </w:r>
    </w:p>
    <w:p w14:paraId="3647CC19" w14:textId="77777777" w:rsidR="006A33D9" w:rsidRPr="008A73F1" w:rsidRDefault="006A33D9" w:rsidP="006A33D9">
      <w:pPr>
        <w:spacing w:line="240" w:lineRule="auto"/>
        <w:contextualSpacing/>
        <w:jc w:val="both"/>
        <w:rPr>
          <w:rFonts w:cs="Times New Roman"/>
        </w:rPr>
      </w:pPr>
      <w:r w:rsidRPr="008A73F1">
        <w:rPr>
          <w:rFonts w:cs="Times New Roman"/>
        </w:rPr>
        <w:t>10) isiku seotus majandustegevusega;</w:t>
      </w:r>
    </w:p>
    <w:p w14:paraId="7B6DA5A2" w14:textId="77777777" w:rsidR="006A33D9" w:rsidRPr="008A73F1" w:rsidRDefault="006A33D9" w:rsidP="006A33D9">
      <w:pPr>
        <w:spacing w:line="240" w:lineRule="auto"/>
        <w:contextualSpacing/>
        <w:jc w:val="both"/>
        <w:rPr>
          <w:rFonts w:cs="Times New Roman"/>
        </w:rPr>
      </w:pPr>
      <w:r w:rsidRPr="008A73F1">
        <w:rPr>
          <w:rFonts w:cs="Times New Roman"/>
        </w:rPr>
        <w:t>11) isiku seotus mittetulundusühingu ja muu mittetulundusliku iseloomuga organisatsiooni või ühendusega, mille tegevus on suunatud avaliku korra ja riigi julgeoleku vastu;</w:t>
      </w:r>
    </w:p>
    <w:p w14:paraId="38782DCA" w14:textId="77777777" w:rsidR="006A33D9" w:rsidRPr="008A73F1" w:rsidRDefault="006A33D9" w:rsidP="006A33D9">
      <w:pPr>
        <w:spacing w:line="240" w:lineRule="auto"/>
        <w:contextualSpacing/>
        <w:jc w:val="both"/>
        <w:rPr>
          <w:rFonts w:cs="Times New Roman"/>
        </w:rPr>
      </w:pPr>
      <w:r w:rsidRPr="008A73F1">
        <w:rPr>
          <w:rFonts w:cs="Times New Roman"/>
        </w:rPr>
        <w:t>12) andmed isiku sõltuvushäirete kohta;</w:t>
      </w:r>
    </w:p>
    <w:p w14:paraId="7581749F" w14:textId="77777777" w:rsidR="006A33D9" w:rsidRPr="008A73F1" w:rsidRDefault="006A33D9" w:rsidP="006A33D9">
      <w:pPr>
        <w:spacing w:line="240" w:lineRule="auto"/>
        <w:contextualSpacing/>
        <w:jc w:val="both"/>
        <w:rPr>
          <w:rFonts w:cs="Times New Roman"/>
        </w:rPr>
      </w:pPr>
      <w:r w:rsidRPr="008A73F1">
        <w:rPr>
          <w:rFonts w:cs="Times New Roman"/>
        </w:rPr>
        <w:t>13) karistusregistri arhiivi andmed;</w:t>
      </w:r>
    </w:p>
    <w:p w14:paraId="0263FA97" w14:textId="77777777" w:rsidR="006A33D9" w:rsidRPr="008A73F1" w:rsidRDefault="006A33D9" w:rsidP="006A33D9">
      <w:pPr>
        <w:spacing w:line="240" w:lineRule="auto"/>
        <w:contextualSpacing/>
        <w:jc w:val="both"/>
        <w:rPr>
          <w:rFonts w:cs="Times New Roman"/>
        </w:rPr>
      </w:pPr>
      <w:r w:rsidRPr="008A73F1">
        <w:rPr>
          <w:rFonts w:cs="Times New Roman"/>
        </w:rPr>
        <w:t>14) jälitustegevuse käigus kogutud andmed, mis võimaldavad kontrollida isiku vastavust seaduses sätestatud nõuetele;</w:t>
      </w:r>
    </w:p>
    <w:p w14:paraId="50912C06" w14:textId="77777777" w:rsidR="006A33D9" w:rsidRPr="008A73F1" w:rsidRDefault="006A33D9" w:rsidP="006A33D9">
      <w:pPr>
        <w:spacing w:line="240" w:lineRule="auto"/>
        <w:contextualSpacing/>
        <w:jc w:val="both"/>
        <w:rPr>
          <w:rFonts w:cs="Times New Roman"/>
        </w:rPr>
      </w:pPr>
      <w:r w:rsidRPr="008A73F1">
        <w:rPr>
          <w:rFonts w:cs="Times New Roman"/>
        </w:rPr>
        <w:t>15) viimase viie aasta tööandjatelt ja õppeasutustest saadud andmed isiku usaldusväärsuse ja kõlbeliste omaduste kohta ning teenistuse käigus kogutud andmed;</w:t>
      </w:r>
    </w:p>
    <w:p w14:paraId="6C52D2B9" w14:textId="77777777" w:rsidR="006A33D9" w:rsidRPr="008A73F1" w:rsidRDefault="006A33D9" w:rsidP="006A33D9">
      <w:pPr>
        <w:spacing w:line="240" w:lineRule="auto"/>
        <w:contextualSpacing/>
        <w:jc w:val="both"/>
        <w:rPr>
          <w:rFonts w:cs="Times New Roman"/>
        </w:rPr>
      </w:pPr>
      <w:r w:rsidRPr="008A73F1">
        <w:rPr>
          <w:rFonts w:cs="Times New Roman"/>
        </w:rPr>
        <w:t xml:space="preserve">16) isiku hariduse andmed alates alusharidusest;  </w:t>
      </w:r>
    </w:p>
    <w:p w14:paraId="406AED4E" w14:textId="77777777" w:rsidR="006A33D9" w:rsidRPr="008A73F1" w:rsidRDefault="006A33D9" w:rsidP="006A33D9">
      <w:pPr>
        <w:spacing w:line="240" w:lineRule="auto"/>
        <w:contextualSpacing/>
        <w:jc w:val="both"/>
        <w:rPr>
          <w:rFonts w:cs="Times New Roman"/>
        </w:rPr>
      </w:pPr>
      <w:r w:rsidRPr="008A73F1">
        <w:rPr>
          <w:rFonts w:cs="Times New Roman"/>
        </w:rPr>
        <w:t>17) andmed isiku viimase viie aasta välispiiri ületuste kohta riikidesse, mis on kantud riigisaladuse ja salastatud välisteabe seaduse § 19 lõike 3 alusel kehtestatud nimekirja ning mille puhul kehtib sama paragrahvi lõikes 2 nimetatud teatamiskohustus.“;</w:t>
      </w:r>
    </w:p>
    <w:p w14:paraId="611EAAF7" w14:textId="77777777" w:rsidR="006A33D9" w:rsidRPr="008A73F1" w:rsidRDefault="006A33D9" w:rsidP="006A33D9">
      <w:pPr>
        <w:spacing w:line="240" w:lineRule="auto"/>
        <w:contextualSpacing/>
        <w:jc w:val="both"/>
        <w:rPr>
          <w:rFonts w:cs="Times New Roman"/>
          <w:b/>
          <w:bCs/>
        </w:rPr>
      </w:pPr>
    </w:p>
    <w:p w14:paraId="7091B991" w14:textId="77777777" w:rsidR="006A33D9" w:rsidRPr="008A73F1" w:rsidRDefault="006A33D9" w:rsidP="006A33D9">
      <w:pPr>
        <w:spacing w:line="240" w:lineRule="auto"/>
        <w:contextualSpacing/>
        <w:jc w:val="both"/>
        <w:rPr>
          <w:rFonts w:cs="Times New Roman"/>
        </w:rPr>
      </w:pPr>
      <w:r w:rsidRPr="008A73F1">
        <w:rPr>
          <w:rFonts w:cs="Times New Roman"/>
          <w:b/>
          <w:bCs/>
        </w:rPr>
        <w:t xml:space="preserve">13) </w:t>
      </w:r>
      <w:r w:rsidRPr="008A73F1">
        <w:rPr>
          <w:rFonts w:cs="Times New Roman"/>
        </w:rPr>
        <w:t>paragrahvi 15</w:t>
      </w:r>
      <w:r w:rsidRPr="008A73F1">
        <w:rPr>
          <w:rFonts w:cs="Times New Roman"/>
          <w:vertAlign w:val="superscript"/>
        </w:rPr>
        <w:t>1</w:t>
      </w:r>
      <w:r w:rsidRPr="008A73F1">
        <w:rPr>
          <w:rFonts w:cs="Times New Roman"/>
        </w:rPr>
        <w:t xml:space="preserve"> lõige 2 muudetakse ja sõnastatakse järgmiselt:</w:t>
      </w:r>
    </w:p>
    <w:p w14:paraId="2188E8D6" w14:textId="77777777" w:rsidR="006A33D9" w:rsidRPr="00BE46D4" w:rsidRDefault="006A33D9" w:rsidP="006A33D9">
      <w:pPr>
        <w:spacing w:line="240" w:lineRule="auto"/>
        <w:contextualSpacing/>
        <w:jc w:val="both"/>
        <w:rPr>
          <w:rFonts w:cs="Times New Roman"/>
        </w:rPr>
      </w:pPr>
      <w:r w:rsidRPr="008A73F1">
        <w:rPr>
          <w:rFonts w:cs="Times New Roman"/>
        </w:rPr>
        <w:t>„(2) Isikuandmete ankeedis märgib kandideeriv isik ka oma sugulaste ja hõimlaste (vanemad, kasuvanemad, õde, vend, lapsed ning kasulapsed, abikaasa või elukaaslase vanemad, õed, vennad ning lapsed, kui need ei ole ühised ega ole ka kasulapsed, registreeritud elukaaslane, endine abikaasa, endine registreeritud elukaaslane, eestkoste ja hooldusalused), samuti alalise elukaaslase ees- ja perekonnanime, isikukoodi (isikukoodi puudumisel sünniaeg ja -koht), töökoha ja kontaktandmed.“</w:t>
      </w:r>
      <w:r w:rsidRPr="00BE46D4">
        <w:rPr>
          <w:rFonts w:cs="Times New Roman"/>
        </w:rPr>
        <w:t>;</w:t>
      </w:r>
    </w:p>
    <w:p w14:paraId="1C5928A5" w14:textId="77777777" w:rsidR="006A33D9" w:rsidRDefault="006A33D9" w:rsidP="006A33D9">
      <w:pPr>
        <w:spacing w:line="240" w:lineRule="auto"/>
        <w:contextualSpacing/>
        <w:jc w:val="both"/>
        <w:rPr>
          <w:rFonts w:cs="Times New Roman"/>
          <w:b/>
          <w:bCs/>
        </w:rPr>
      </w:pPr>
    </w:p>
    <w:p w14:paraId="2378FFAF" w14:textId="77777777" w:rsidR="006A33D9" w:rsidRPr="008E1180" w:rsidRDefault="006A33D9" w:rsidP="006A33D9">
      <w:pPr>
        <w:spacing w:line="240" w:lineRule="auto"/>
        <w:contextualSpacing/>
        <w:jc w:val="both"/>
        <w:rPr>
          <w:rFonts w:cs="Times New Roman"/>
        </w:rPr>
      </w:pPr>
      <w:r>
        <w:rPr>
          <w:rFonts w:cs="Times New Roman"/>
          <w:b/>
          <w:bCs/>
        </w:rPr>
        <w:t>14</w:t>
      </w:r>
      <w:r w:rsidRPr="00BD37C9">
        <w:rPr>
          <w:rFonts w:cs="Times New Roman"/>
          <w:b/>
          <w:bCs/>
        </w:rPr>
        <w:t>)</w:t>
      </w:r>
      <w:r w:rsidRPr="00351B94">
        <w:rPr>
          <w:rFonts w:cs="Times New Roman"/>
        </w:rPr>
        <w:t xml:space="preserve"> paragrahvi 15</w:t>
      </w:r>
      <w:r w:rsidRPr="00351B94">
        <w:rPr>
          <w:rFonts w:cs="Times New Roman"/>
          <w:vertAlign w:val="superscript"/>
        </w:rPr>
        <w:t>1</w:t>
      </w:r>
      <w:r w:rsidRPr="00351B94">
        <w:rPr>
          <w:rFonts w:cs="Times New Roman"/>
        </w:rPr>
        <w:t xml:space="preserve"> lõige 2</w:t>
      </w:r>
      <w:r w:rsidRPr="00351B94">
        <w:rPr>
          <w:rFonts w:cs="Times New Roman"/>
          <w:vertAlign w:val="superscript"/>
        </w:rPr>
        <w:t>1</w:t>
      </w:r>
      <w:r w:rsidRPr="00351B94">
        <w:rPr>
          <w:rFonts w:cs="Times New Roman"/>
        </w:rPr>
        <w:t xml:space="preserve"> muudetakse ja sõnastatakse järgmiselt:</w:t>
      </w:r>
    </w:p>
    <w:p w14:paraId="73F5A9D3" w14:textId="77777777" w:rsidR="006A33D9" w:rsidRDefault="006A33D9" w:rsidP="006A33D9">
      <w:pPr>
        <w:spacing w:line="240" w:lineRule="auto"/>
        <w:contextualSpacing/>
        <w:jc w:val="both"/>
        <w:rPr>
          <w:rFonts w:cs="Times New Roman"/>
        </w:rPr>
      </w:pPr>
      <w:r w:rsidRPr="104A27C5">
        <w:rPr>
          <w:rFonts w:cs="Times New Roman"/>
        </w:rPr>
        <w:t>„(2</w:t>
      </w:r>
      <w:r w:rsidRPr="104A27C5">
        <w:rPr>
          <w:rFonts w:cs="Times New Roman"/>
          <w:vertAlign w:val="superscript"/>
        </w:rPr>
        <w:t>1</w:t>
      </w:r>
      <w:r w:rsidRPr="104A27C5">
        <w:rPr>
          <w:rFonts w:cs="Times New Roman"/>
        </w:rPr>
        <w:t xml:space="preserve">) Taustakontrolli käigus kogutud andmeid säilitatakse viis aastat prokuröriteenistusse kandideerimisest või </w:t>
      </w:r>
      <w:r>
        <w:rPr>
          <w:rFonts w:cs="Times New Roman"/>
        </w:rPr>
        <w:t xml:space="preserve">teenistusse võetud isikul </w:t>
      </w:r>
      <w:r w:rsidRPr="104A27C5">
        <w:rPr>
          <w:rFonts w:cs="Times New Roman"/>
        </w:rPr>
        <w:t>viis aastat pärast teenistusest lahkumist.“;</w:t>
      </w:r>
    </w:p>
    <w:p w14:paraId="3280E7E8" w14:textId="77777777" w:rsidR="006A33D9" w:rsidRDefault="006A33D9" w:rsidP="006A33D9">
      <w:pPr>
        <w:spacing w:line="240" w:lineRule="auto"/>
        <w:contextualSpacing/>
        <w:jc w:val="both"/>
        <w:rPr>
          <w:rFonts w:cs="Times New Roman"/>
        </w:rPr>
      </w:pPr>
    </w:p>
    <w:p w14:paraId="164D8A9F" w14:textId="77777777" w:rsidR="006A33D9" w:rsidRPr="008A73F1" w:rsidRDefault="006A33D9" w:rsidP="006A33D9">
      <w:pPr>
        <w:spacing w:line="240" w:lineRule="auto"/>
        <w:contextualSpacing/>
        <w:jc w:val="both"/>
        <w:rPr>
          <w:rFonts w:cs="Times New Roman"/>
        </w:rPr>
      </w:pPr>
      <w:r w:rsidRPr="008A73F1">
        <w:rPr>
          <w:rFonts w:cs="Times New Roman"/>
          <w:b/>
          <w:bCs/>
        </w:rPr>
        <w:t>15)</w:t>
      </w:r>
      <w:r w:rsidRPr="008A73F1">
        <w:rPr>
          <w:rFonts w:cs="Times New Roman"/>
        </w:rPr>
        <w:t xml:space="preserve"> paragrahvi 15</w:t>
      </w:r>
      <w:r w:rsidRPr="008A73F1">
        <w:rPr>
          <w:rFonts w:cs="Times New Roman"/>
          <w:vertAlign w:val="superscript"/>
        </w:rPr>
        <w:t>1</w:t>
      </w:r>
      <w:r w:rsidRPr="008A73F1">
        <w:rPr>
          <w:rFonts w:cs="Times New Roman"/>
        </w:rPr>
        <w:t xml:space="preserve"> lõiget 4 täiendatakse punktidega 5 ja 6 järgmises sõnastuses:</w:t>
      </w:r>
    </w:p>
    <w:p w14:paraId="37CBB959" w14:textId="77777777" w:rsidR="006A33D9" w:rsidRPr="008A73F1" w:rsidRDefault="006A33D9" w:rsidP="006A33D9">
      <w:pPr>
        <w:spacing w:line="240" w:lineRule="auto"/>
        <w:contextualSpacing/>
        <w:jc w:val="both"/>
        <w:rPr>
          <w:rFonts w:cs="Times New Roman"/>
        </w:rPr>
      </w:pPr>
      <w:r w:rsidRPr="008A73F1">
        <w:rPr>
          <w:rFonts w:cs="Times New Roman"/>
        </w:rPr>
        <w:t>„5) teha päringu teise vastutava töötleja andmekogusse;</w:t>
      </w:r>
    </w:p>
    <w:p w14:paraId="1D925F08" w14:textId="77777777" w:rsidR="006A33D9" w:rsidRPr="008A73F1" w:rsidRDefault="006A33D9" w:rsidP="006A33D9">
      <w:pPr>
        <w:spacing w:line="240" w:lineRule="auto"/>
        <w:contextualSpacing/>
        <w:jc w:val="both"/>
        <w:rPr>
          <w:rFonts w:cs="Times New Roman"/>
        </w:rPr>
      </w:pPr>
      <w:r w:rsidRPr="008A73F1">
        <w:rPr>
          <w:rFonts w:cs="Times New Roman"/>
        </w:rPr>
        <w:t>6) kasutada avalikke allikaid.“;</w:t>
      </w:r>
    </w:p>
    <w:p w14:paraId="13546544" w14:textId="77777777" w:rsidR="006A33D9" w:rsidRPr="008A73F1" w:rsidRDefault="006A33D9" w:rsidP="006A33D9">
      <w:pPr>
        <w:spacing w:line="240" w:lineRule="auto"/>
        <w:contextualSpacing/>
        <w:jc w:val="both"/>
        <w:rPr>
          <w:rFonts w:cs="Times New Roman"/>
        </w:rPr>
      </w:pPr>
    </w:p>
    <w:p w14:paraId="27BD8D63" w14:textId="77777777" w:rsidR="006A33D9" w:rsidRPr="008A73F1" w:rsidRDefault="006A33D9" w:rsidP="006A33D9">
      <w:pPr>
        <w:spacing w:line="240" w:lineRule="auto"/>
        <w:contextualSpacing/>
        <w:jc w:val="both"/>
        <w:rPr>
          <w:rFonts w:cs="Times New Roman"/>
        </w:rPr>
      </w:pPr>
      <w:r w:rsidRPr="008A73F1">
        <w:rPr>
          <w:rFonts w:cs="Times New Roman"/>
          <w:b/>
          <w:bCs/>
        </w:rPr>
        <w:t>16)</w:t>
      </w:r>
      <w:r w:rsidRPr="008A73F1">
        <w:rPr>
          <w:rFonts w:cs="Times New Roman"/>
        </w:rPr>
        <w:t xml:space="preserve"> paragrahvi 15</w:t>
      </w:r>
      <w:r w:rsidRPr="008A73F1">
        <w:rPr>
          <w:rFonts w:cs="Times New Roman"/>
          <w:vertAlign w:val="superscript"/>
        </w:rPr>
        <w:t>1</w:t>
      </w:r>
      <w:r w:rsidRPr="008A73F1">
        <w:rPr>
          <w:rFonts w:cs="Times New Roman"/>
        </w:rPr>
        <w:t xml:space="preserve"> lõiget 8 täiendatakse teise lausega järgmises sõnastuses:</w:t>
      </w:r>
    </w:p>
    <w:p w14:paraId="2DE5E4D6" w14:textId="77777777" w:rsidR="006A33D9" w:rsidRPr="008A73F1" w:rsidRDefault="006A33D9" w:rsidP="006A33D9">
      <w:pPr>
        <w:spacing w:line="240" w:lineRule="auto"/>
        <w:contextualSpacing/>
        <w:jc w:val="both"/>
        <w:rPr>
          <w:rFonts w:cs="Times New Roman"/>
        </w:rPr>
      </w:pPr>
      <w:r w:rsidRPr="008A73F1">
        <w:rPr>
          <w:rFonts w:cs="Times New Roman"/>
        </w:rPr>
        <w:t>„Andmesubjekti piirangud kehtivad seni, kuni need on käesolevas lõikes sätestatud eesmärkide täitmiseks vajalikud.“;</w:t>
      </w:r>
    </w:p>
    <w:p w14:paraId="67889F5C" w14:textId="77777777" w:rsidR="006A33D9" w:rsidRPr="008A73F1" w:rsidRDefault="006A33D9" w:rsidP="006A33D9">
      <w:pPr>
        <w:spacing w:line="240" w:lineRule="auto"/>
        <w:contextualSpacing/>
        <w:jc w:val="both"/>
        <w:rPr>
          <w:rFonts w:cs="Times New Roman"/>
          <w:b/>
          <w:bCs/>
        </w:rPr>
      </w:pPr>
    </w:p>
    <w:p w14:paraId="7F568068" w14:textId="77777777" w:rsidR="006A33D9" w:rsidRPr="008A73F1" w:rsidRDefault="006A33D9" w:rsidP="006A33D9">
      <w:pPr>
        <w:spacing w:line="240" w:lineRule="auto"/>
        <w:contextualSpacing/>
        <w:jc w:val="both"/>
        <w:rPr>
          <w:rFonts w:cs="Times New Roman"/>
        </w:rPr>
      </w:pPr>
      <w:r w:rsidRPr="008A73F1">
        <w:rPr>
          <w:rFonts w:cs="Times New Roman"/>
          <w:b/>
          <w:bCs/>
        </w:rPr>
        <w:t>17)</w:t>
      </w:r>
      <w:r w:rsidRPr="008A73F1">
        <w:rPr>
          <w:rFonts w:cs="Times New Roman"/>
        </w:rPr>
        <w:t xml:space="preserve"> paragrahvi 15</w:t>
      </w:r>
      <w:r w:rsidRPr="008A73F1">
        <w:rPr>
          <w:rFonts w:cs="Times New Roman"/>
          <w:vertAlign w:val="superscript"/>
        </w:rPr>
        <w:t>1</w:t>
      </w:r>
      <w:r w:rsidRPr="008A73F1">
        <w:rPr>
          <w:rFonts w:cs="Times New Roman"/>
        </w:rPr>
        <w:t xml:space="preserve"> täiendatakse lõikega 9</w:t>
      </w:r>
      <w:r w:rsidRPr="008A73F1">
        <w:rPr>
          <w:rFonts w:cs="Times New Roman"/>
          <w:vertAlign w:val="superscript"/>
        </w:rPr>
        <w:t>1</w:t>
      </w:r>
      <w:r w:rsidRPr="008A73F1">
        <w:rPr>
          <w:rFonts w:cs="Times New Roman"/>
        </w:rPr>
        <w:t xml:space="preserve"> järgmises sõnastuses:</w:t>
      </w:r>
    </w:p>
    <w:p w14:paraId="34891CE1" w14:textId="77777777" w:rsidR="006A33D9" w:rsidRPr="008A73F1" w:rsidRDefault="006A33D9" w:rsidP="006A33D9">
      <w:pPr>
        <w:spacing w:line="240" w:lineRule="auto"/>
        <w:contextualSpacing/>
        <w:jc w:val="both"/>
        <w:rPr>
          <w:rFonts w:cs="Times New Roman"/>
        </w:rPr>
      </w:pPr>
      <w:r w:rsidRPr="008A73F1">
        <w:rPr>
          <w:rFonts w:cs="Times New Roman"/>
        </w:rPr>
        <w:t>„(9</w:t>
      </w:r>
      <w:r w:rsidRPr="008A73F1">
        <w:rPr>
          <w:rFonts w:cs="Times New Roman"/>
          <w:vertAlign w:val="superscript"/>
        </w:rPr>
        <w:t>1</w:t>
      </w:r>
      <w:r w:rsidRPr="008A73F1">
        <w:rPr>
          <w:rFonts w:cs="Times New Roman"/>
        </w:rPr>
        <w:t>) Käesoleva paragrahvi lõiget 8 kohaldatakse tingimusel, et prokuratuur:</w:t>
      </w:r>
    </w:p>
    <w:p w14:paraId="0B25AA66" w14:textId="77777777" w:rsidR="006A33D9" w:rsidRPr="008A73F1" w:rsidRDefault="006A33D9" w:rsidP="006A33D9">
      <w:pPr>
        <w:spacing w:line="240" w:lineRule="auto"/>
        <w:contextualSpacing/>
        <w:jc w:val="both"/>
        <w:rPr>
          <w:rFonts w:cs="Times New Roman"/>
        </w:rPr>
      </w:pPr>
      <w:r w:rsidRPr="008A73F1">
        <w:rPr>
          <w:rFonts w:cs="Times New Roman"/>
        </w:rPr>
        <w:t>1) dokumenteerib kõik käesoleva paragrahvi lõike 8 alusel seatud piirangu põhjendused;</w:t>
      </w:r>
    </w:p>
    <w:p w14:paraId="3F06C98C" w14:textId="77777777" w:rsidR="006A33D9" w:rsidRPr="008A73F1" w:rsidRDefault="006A33D9" w:rsidP="006A33D9">
      <w:pPr>
        <w:spacing w:line="240" w:lineRule="auto"/>
        <w:contextualSpacing/>
        <w:jc w:val="both"/>
        <w:rPr>
          <w:rFonts w:cs="Times New Roman"/>
        </w:rPr>
      </w:pPr>
      <w:r w:rsidRPr="008A73F1">
        <w:rPr>
          <w:rFonts w:cs="Times New Roman"/>
        </w:rPr>
        <w:t>2) rakendab asjakohaseid meetmeid andmesubjekti õiguste ja vabaduste kaitsmiseks;</w:t>
      </w:r>
    </w:p>
    <w:p w14:paraId="026EC612" w14:textId="77777777" w:rsidR="006A33D9" w:rsidRPr="008A73F1" w:rsidRDefault="006A33D9" w:rsidP="006A33D9">
      <w:pPr>
        <w:spacing w:line="240" w:lineRule="auto"/>
        <w:contextualSpacing/>
        <w:jc w:val="both"/>
        <w:rPr>
          <w:rFonts w:cs="Times New Roman"/>
        </w:rPr>
      </w:pPr>
      <w:r w:rsidRPr="008A73F1">
        <w:rPr>
          <w:rFonts w:cs="Times New Roman"/>
        </w:rPr>
        <w:t>3) rakendab kõiki Euroopa Parlamendi ja nõukogu määruse (EL) 2016/679 artiklis 32 sätestatud sobivaid ja asjakohaseid turvameetmeid ning ei säilita andmeid isikustatud kujul kauem, kui see on vajalik käesolevas paragrahvis sätestatud eesmärgi täitmiseks;</w:t>
      </w:r>
    </w:p>
    <w:p w14:paraId="6EB15B94" w14:textId="77777777" w:rsidR="006A33D9" w:rsidRPr="008A73F1" w:rsidRDefault="006A33D9" w:rsidP="006A33D9">
      <w:pPr>
        <w:spacing w:line="240" w:lineRule="auto"/>
        <w:contextualSpacing/>
        <w:jc w:val="both"/>
        <w:rPr>
          <w:rFonts w:cs="Times New Roman"/>
        </w:rPr>
      </w:pPr>
      <w:r w:rsidRPr="008A73F1">
        <w:rPr>
          <w:rFonts w:cs="Times New Roman"/>
        </w:rPr>
        <w:t xml:space="preserve">4) rakendab sobivaid ja asjakohaseid meetmeid, tagades, et andmeid ei töödelda muul otstarbel </w:t>
      </w:r>
      <w:r w:rsidRPr="008A73F1">
        <w:rPr>
          <w:rFonts w:cs="Times New Roman"/>
        </w:rPr>
        <w:lastRenderedPageBreak/>
        <w:t>kui käesolevas paragrahvis sätestatud eesmärgi täitmiseks.“;</w:t>
      </w:r>
    </w:p>
    <w:p w14:paraId="164D76AB" w14:textId="77777777" w:rsidR="006A33D9" w:rsidRDefault="006A33D9" w:rsidP="006A33D9">
      <w:pPr>
        <w:spacing w:line="240" w:lineRule="auto"/>
        <w:contextualSpacing/>
        <w:jc w:val="both"/>
        <w:rPr>
          <w:rFonts w:cs="Times New Roman"/>
        </w:rPr>
      </w:pPr>
    </w:p>
    <w:p w14:paraId="34CE4082" w14:textId="37EBFABB" w:rsidR="006A33D9" w:rsidRPr="003C77BA" w:rsidRDefault="00893418" w:rsidP="006A33D9">
      <w:pPr>
        <w:spacing w:line="240" w:lineRule="auto"/>
        <w:contextualSpacing/>
        <w:jc w:val="both"/>
        <w:rPr>
          <w:rFonts w:cs="Times New Roman"/>
        </w:rPr>
      </w:pPr>
      <w:r>
        <w:rPr>
          <w:rFonts w:cs="Times New Roman"/>
          <w:b/>
          <w:bCs/>
        </w:rPr>
        <w:t>18</w:t>
      </w:r>
      <w:r w:rsidR="006A33D9" w:rsidRPr="00BD37C9">
        <w:rPr>
          <w:rFonts w:cs="Times New Roman"/>
          <w:b/>
          <w:bCs/>
        </w:rPr>
        <w:t>)</w:t>
      </w:r>
      <w:r w:rsidR="006A33D9" w:rsidRPr="002A2172">
        <w:rPr>
          <w:rFonts w:cs="Times New Roman"/>
        </w:rPr>
        <w:t xml:space="preserve"> paragrahvi 16 lõi</w:t>
      </w:r>
      <w:r w:rsidR="006A33D9">
        <w:rPr>
          <w:rFonts w:cs="Times New Roman"/>
        </w:rPr>
        <w:t>kest</w:t>
      </w:r>
      <w:r w:rsidR="006A33D9" w:rsidRPr="002A2172">
        <w:rPr>
          <w:rFonts w:cs="Times New Roman"/>
        </w:rPr>
        <w:t xml:space="preserve"> 5 </w:t>
      </w:r>
      <w:r w:rsidR="006A33D9">
        <w:rPr>
          <w:rFonts w:cs="Times New Roman"/>
        </w:rPr>
        <w:t>jäetakse välja tekstiosa „Eriasjade prokuröri,“;</w:t>
      </w:r>
    </w:p>
    <w:p w14:paraId="678D9284" w14:textId="77777777" w:rsidR="006A33D9" w:rsidRPr="003C77BA" w:rsidRDefault="006A33D9" w:rsidP="006A33D9">
      <w:pPr>
        <w:spacing w:line="240" w:lineRule="auto"/>
        <w:contextualSpacing/>
        <w:jc w:val="both"/>
        <w:rPr>
          <w:rFonts w:cs="Times New Roman"/>
          <w:bCs/>
        </w:rPr>
      </w:pPr>
    </w:p>
    <w:p w14:paraId="3D3AC33F" w14:textId="72FE9BE4" w:rsidR="006A33D9" w:rsidRDefault="00893418" w:rsidP="006A33D9">
      <w:pPr>
        <w:spacing w:line="240" w:lineRule="auto"/>
        <w:contextualSpacing/>
        <w:jc w:val="both"/>
        <w:rPr>
          <w:rFonts w:cs="Times New Roman"/>
        </w:rPr>
      </w:pPr>
      <w:r>
        <w:rPr>
          <w:rFonts w:cs="Times New Roman"/>
          <w:b/>
          <w:bCs/>
        </w:rPr>
        <w:t>19</w:t>
      </w:r>
      <w:r w:rsidR="006A33D9" w:rsidRPr="00BD37C9">
        <w:rPr>
          <w:rFonts w:cs="Times New Roman"/>
          <w:b/>
          <w:bCs/>
        </w:rPr>
        <w:t>)</w:t>
      </w:r>
      <w:r w:rsidR="006A33D9" w:rsidRPr="002A2172">
        <w:rPr>
          <w:rFonts w:cs="Times New Roman"/>
        </w:rPr>
        <w:t xml:space="preserve"> paragrahvi 16</w:t>
      </w:r>
      <w:r w:rsidR="006A33D9" w:rsidRPr="002A2172">
        <w:rPr>
          <w:rFonts w:cs="Times New Roman"/>
          <w:vertAlign w:val="superscript"/>
        </w:rPr>
        <w:t>1</w:t>
      </w:r>
      <w:r w:rsidR="006A33D9" w:rsidRPr="002A2172">
        <w:rPr>
          <w:rFonts w:cs="Times New Roman"/>
        </w:rPr>
        <w:t xml:space="preserve"> lõi</w:t>
      </w:r>
      <w:r w:rsidR="006A33D9">
        <w:rPr>
          <w:rFonts w:cs="Times New Roman"/>
        </w:rPr>
        <w:t>kest</w:t>
      </w:r>
      <w:r w:rsidR="006A33D9" w:rsidRPr="002A2172">
        <w:rPr>
          <w:rFonts w:cs="Times New Roman"/>
        </w:rPr>
        <w:t xml:space="preserve"> 2 </w:t>
      </w:r>
      <w:r w:rsidR="006A33D9">
        <w:rPr>
          <w:rFonts w:cs="Times New Roman"/>
        </w:rPr>
        <w:t>jäetakse välja tekstiosa „, eriasjade prokurör“;</w:t>
      </w:r>
    </w:p>
    <w:p w14:paraId="126113F1" w14:textId="77777777" w:rsidR="006A33D9" w:rsidRDefault="006A33D9" w:rsidP="006A33D9">
      <w:pPr>
        <w:spacing w:line="240" w:lineRule="auto"/>
        <w:contextualSpacing/>
        <w:jc w:val="both"/>
        <w:rPr>
          <w:rFonts w:cs="Times New Roman"/>
        </w:rPr>
      </w:pPr>
    </w:p>
    <w:p w14:paraId="3146C60A" w14:textId="2CAF705E" w:rsidR="006A33D9" w:rsidRDefault="00893418" w:rsidP="006A33D9">
      <w:pPr>
        <w:spacing w:line="240" w:lineRule="auto"/>
        <w:contextualSpacing/>
        <w:jc w:val="both"/>
        <w:rPr>
          <w:rFonts w:cs="Times New Roman"/>
        </w:rPr>
      </w:pPr>
      <w:r>
        <w:rPr>
          <w:rFonts w:cs="Times New Roman"/>
          <w:b/>
          <w:bCs/>
        </w:rPr>
        <w:t>20</w:t>
      </w:r>
      <w:r w:rsidR="006A33D9" w:rsidRPr="00BD37C9">
        <w:rPr>
          <w:rFonts w:cs="Times New Roman"/>
          <w:b/>
          <w:bCs/>
        </w:rPr>
        <w:t>)</w:t>
      </w:r>
      <w:r w:rsidR="006A33D9" w:rsidRPr="002A2172">
        <w:rPr>
          <w:rFonts w:cs="Times New Roman"/>
        </w:rPr>
        <w:t xml:space="preserve"> paragrahvi 16</w:t>
      </w:r>
      <w:r w:rsidR="006A33D9" w:rsidRPr="002A2172">
        <w:rPr>
          <w:rFonts w:cs="Times New Roman"/>
          <w:vertAlign w:val="superscript"/>
        </w:rPr>
        <w:t>1</w:t>
      </w:r>
      <w:r w:rsidR="006A33D9" w:rsidRPr="002A2172">
        <w:rPr>
          <w:rFonts w:cs="Times New Roman"/>
        </w:rPr>
        <w:t xml:space="preserve"> lõikest 3 jäetakse välja tekstiosa „eriasjade prokurör,“;</w:t>
      </w:r>
    </w:p>
    <w:p w14:paraId="03283E09" w14:textId="77777777" w:rsidR="006A33D9" w:rsidRDefault="006A33D9" w:rsidP="006A33D9">
      <w:pPr>
        <w:spacing w:line="240" w:lineRule="auto"/>
        <w:contextualSpacing/>
        <w:jc w:val="both"/>
        <w:rPr>
          <w:rFonts w:cs="Times New Roman"/>
        </w:rPr>
      </w:pPr>
    </w:p>
    <w:p w14:paraId="39E08EED" w14:textId="1B35A901" w:rsidR="006A33D9" w:rsidRPr="008B30E9" w:rsidRDefault="00893418" w:rsidP="006A33D9">
      <w:pPr>
        <w:spacing w:line="240" w:lineRule="auto"/>
        <w:contextualSpacing/>
        <w:jc w:val="both"/>
        <w:rPr>
          <w:rFonts w:cs="Times New Roman"/>
        </w:rPr>
      </w:pPr>
      <w:r>
        <w:rPr>
          <w:rFonts w:cs="Times New Roman"/>
          <w:b/>
          <w:bCs/>
        </w:rPr>
        <w:t>21</w:t>
      </w:r>
      <w:r w:rsidR="006A33D9" w:rsidRPr="008B30E9">
        <w:rPr>
          <w:rFonts w:cs="Times New Roman"/>
        </w:rPr>
        <w:t xml:space="preserve"> paragrahvi 17 lõige 1 muudetakse ja sõnastatakse järgmiselt:</w:t>
      </w:r>
    </w:p>
    <w:p w14:paraId="76D7E1A7" w14:textId="77777777" w:rsidR="006A33D9" w:rsidRPr="008B30E9" w:rsidRDefault="006A33D9" w:rsidP="006A33D9">
      <w:pPr>
        <w:spacing w:line="240" w:lineRule="auto"/>
        <w:contextualSpacing/>
        <w:jc w:val="both"/>
        <w:rPr>
          <w:rFonts w:cs="Times New Roman"/>
        </w:rPr>
      </w:pPr>
      <w:r w:rsidRPr="730BAE86">
        <w:rPr>
          <w:rFonts w:cs="Times New Roman"/>
        </w:rPr>
        <w:t>„(1) Riigi peaprokurör nimetatakse ametisse seitsmeks aastaks. Riigi peaprokuröriks ei või nimetada isikut teist ametiaega järjest.“;</w:t>
      </w:r>
    </w:p>
    <w:p w14:paraId="52F8C66B" w14:textId="77777777" w:rsidR="006A33D9" w:rsidRDefault="006A33D9" w:rsidP="006A33D9">
      <w:pPr>
        <w:spacing w:line="240" w:lineRule="auto"/>
        <w:contextualSpacing/>
        <w:jc w:val="both"/>
        <w:rPr>
          <w:rFonts w:cs="Times New Roman"/>
          <w:bCs/>
        </w:rPr>
      </w:pPr>
    </w:p>
    <w:p w14:paraId="2CE0CF5D" w14:textId="74A14761" w:rsidR="006A33D9" w:rsidRPr="003C77BA" w:rsidRDefault="00893418" w:rsidP="006A33D9">
      <w:pPr>
        <w:spacing w:line="240" w:lineRule="auto"/>
        <w:contextualSpacing/>
        <w:jc w:val="both"/>
        <w:rPr>
          <w:rFonts w:cs="Times New Roman"/>
        </w:rPr>
      </w:pPr>
      <w:r>
        <w:rPr>
          <w:rFonts w:cs="Times New Roman"/>
          <w:b/>
          <w:bCs/>
        </w:rPr>
        <w:t>22</w:t>
      </w:r>
      <w:r w:rsidR="006A33D9" w:rsidRPr="59E84185">
        <w:rPr>
          <w:rFonts w:cs="Times New Roman"/>
          <w:b/>
          <w:bCs/>
        </w:rPr>
        <w:t>)</w:t>
      </w:r>
      <w:r w:rsidR="006A33D9" w:rsidRPr="59E84185">
        <w:rPr>
          <w:rFonts w:cs="Times New Roman"/>
        </w:rPr>
        <w:t xml:space="preserve"> paragrahvi 17 täiendatakse lõikega 1</w:t>
      </w:r>
      <w:r w:rsidR="006A33D9" w:rsidRPr="59E84185">
        <w:rPr>
          <w:rFonts w:cs="Times New Roman"/>
          <w:vertAlign w:val="superscript"/>
        </w:rPr>
        <w:t>1</w:t>
      </w:r>
      <w:r w:rsidR="006A33D9" w:rsidRPr="59E84185">
        <w:rPr>
          <w:rFonts w:cs="Times New Roman"/>
        </w:rPr>
        <w:t xml:space="preserve"> järgmises sõnastuses:</w:t>
      </w:r>
    </w:p>
    <w:p w14:paraId="477FEA1E" w14:textId="77777777" w:rsidR="006A33D9" w:rsidRDefault="006A33D9" w:rsidP="006A33D9">
      <w:pPr>
        <w:spacing w:line="240" w:lineRule="auto"/>
        <w:contextualSpacing/>
        <w:jc w:val="both"/>
        <w:rPr>
          <w:rFonts w:cs="Times New Roman"/>
        </w:rPr>
      </w:pPr>
      <w:r w:rsidRPr="104A27C5">
        <w:rPr>
          <w:rFonts w:cs="Times New Roman"/>
        </w:rPr>
        <w:t>„(1</w:t>
      </w:r>
      <w:r w:rsidRPr="104A27C5">
        <w:rPr>
          <w:rFonts w:cs="Times New Roman"/>
          <w:vertAlign w:val="superscript"/>
        </w:rPr>
        <w:t>1</w:t>
      </w:r>
      <w:r w:rsidRPr="104A27C5">
        <w:rPr>
          <w:rFonts w:cs="Times New Roman"/>
        </w:rPr>
        <w:t>) Juhtivprokurör, juhtiv riigiprokurör ja vanemprokurör nimetatakse ametisse viieks aastaks.</w:t>
      </w:r>
      <w:r>
        <w:rPr>
          <w:rFonts w:cs="Times New Roman"/>
        </w:rPr>
        <w:t>“;</w:t>
      </w:r>
    </w:p>
    <w:p w14:paraId="114557BE" w14:textId="77777777" w:rsidR="006A33D9" w:rsidRDefault="006A33D9" w:rsidP="006A33D9">
      <w:pPr>
        <w:spacing w:line="240" w:lineRule="auto"/>
        <w:contextualSpacing/>
        <w:jc w:val="both"/>
        <w:rPr>
          <w:rFonts w:cs="Times New Roman"/>
        </w:rPr>
      </w:pPr>
    </w:p>
    <w:p w14:paraId="2C43DB82" w14:textId="6A3C4108" w:rsidR="006A33D9" w:rsidRPr="003C77BA" w:rsidRDefault="00893418" w:rsidP="006A33D9">
      <w:pPr>
        <w:spacing w:line="240" w:lineRule="auto"/>
        <w:contextualSpacing/>
        <w:jc w:val="both"/>
        <w:rPr>
          <w:rFonts w:cs="Times New Roman"/>
        </w:rPr>
      </w:pPr>
      <w:r>
        <w:rPr>
          <w:rFonts w:cs="Times New Roman"/>
          <w:b/>
          <w:bCs/>
        </w:rPr>
        <w:t>23</w:t>
      </w:r>
      <w:r w:rsidR="006A33D9" w:rsidRPr="59E84185">
        <w:rPr>
          <w:rFonts w:cs="Times New Roman"/>
          <w:b/>
          <w:bCs/>
        </w:rPr>
        <w:t>)</w:t>
      </w:r>
      <w:r w:rsidR="006A33D9" w:rsidRPr="59E84185">
        <w:rPr>
          <w:rFonts w:cs="Times New Roman"/>
        </w:rPr>
        <w:t xml:space="preserve"> paragrahvi 17 lõige 2 muudetakse ja sõnastatakse järgmiselt:</w:t>
      </w:r>
    </w:p>
    <w:p w14:paraId="4248C8A4" w14:textId="77777777" w:rsidR="006A33D9" w:rsidRDefault="006A33D9" w:rsidP="006A33D9">
      <w:pPr>
        <w:spacing w:line="240" w:lineRule="auto"/>
        <w:contextualSpacing/>
        <w:jc w:val="both"/>
        <w:rPr>
          <w:rFonts w:cs="Times New Roman"/>
        </w:rPr>
      </w:pPr>
      <w:r w:rsidRPr="104A27C5">
        <w:rPr>
          <w:rFonts w:cs="Times New Roman"/>
        </w:rPr>
        <w:t>„(2) Riigiprokurör, ringkonnaprokurör ja abiprokurör nimetatakse ametisse määramata ajaks.“;</w:t>
      </w:r>
    </w:p>
    <w:p w14:paraId="7D46212D" w14:textId="77777777" w:rsidR="006A33D9" w:rsidRDefault="006A33D9" w:rsidP="006A33D9">
      <w:pPr>
        <w:spacing w:line="240" w:lineRule="auto"/>
        <w:contextualSpacing/>
        <w:jc w:val="both"/>
        <w:rPr>
          <w:rFonts w:cs="Times New Roman"/>
          <w:bCs/>
        </w:rPr>
      </w:pPr>
    </w:p>
    <w:p w14:paraId="0673C73E" w14:textId="2497C638" w:rsidR="006A33D9" w:rsidRPr="00797116" w:rsidRDefault="00893418" w:rsidP="006A33D9">
      <w:pPr>
        <w:spacing w:line="240" w:lineRule="auto"/>
        <w:contextualSpacing/>
        <w:jc w:val="both"/>
        <w:rPr>
          <w:rFonts w:cs="Times New Roman"/>
        </w:rPr>
      </w:pPr>
      <w:r>
        <w:rPr>
          <w:rFonts w:cs="Times New Roman"/>
          <w:b/>
          <w:bCs/>
        </w:rPr>
        <w:t>24</w:t>
      </w:r>
      <w:r w:rsidR="006A33D9" w:rsidRPr="00797116">
        <w:rPr>
          <w:rFonts w:cs="Times New Roman"/>
          <w:b/>
          <w:bCs/>
        </w:rPr>
        <w:t>)</w:t>
      </w:r>
      <w:r w:rsidR="006A33D9" w:rsidRPr="00797116">
        <w:rPr>
          <w:rFonts w:cs="Times New Roman"/>
        </w:rPr>
        <w:t xml:space="preserve"> paragrahvi 17 lõi</w:t>
      </w:r>
      <w:r w:rsidR="006A33D9">
        <w:rPr>
          <w:rFonts w:cs="Times New Roman"/>
        </w:rPr>
        <w:t>kest</w:t>
      </w:r>
      <w:r w:rsidR="006A33D9" w:rsidRPr="00797116">
        <w:rPr>
          <w:rFonts w:cs="Times New Roman"/>
        </w:rPr>
        <w:t xml:space="preserve"> 3 </w:t>
      </w:r>
      <w:r w:rsidR="006A33D9">
        <w:rPr>
          <w:rFonts w:cs="Times New Roman"/>
        </w:rPr>
        <w:t>jäetakse välja tekstiosa „eriasjade prokuröri,“;</w:t>
      </w:r>
    </w:p>
    <w:p w14:paraId="22AF4DCC" w14:textId="77777777" w:rsidR="006A33D9" w:rsidRPr="00797116" w:rsidRDefault="006A33D9" w:rsidP="006A33D9">
      <w:pPr>
        <w:spacing w:line="240" w:lineRule="auto"/>
        <w:contextualSpacing/>
        <w:jc w:val="both"/>
        <w:rPr>
          <w:rFonts w:cs="Times New Roman"/>
          <w:bCs/>
        </w:rPr>
      </w:pPr>
    </w:p>
    <w:p w14:paraId="3A484E65" w14:textId="6D9C24EA" w:rsidR="006A33D9" w:rsidRDefault="00893418" w:rsidP="006A33D9">
      <w:pPr>
        <w:spacing w:line="240" w:lineRule="auto"/>
        <w:contextualSpacing/>
        <w:jc w:val="both"/>
        <w:rPr>
          <w:rFonts w:cs="Times New Roman"/>
        </w:rPr>
      </w:pPr>
      <w:r>
        <w:rPr>
          <w:rFonts w:cs="Times New Roman"/>
          <w:b/>
          <w:bCs/>
        </w:rPr>
        <w:t>25</w:t>
      </w:r>
      <w:r w:rsidR="006A33D9" w:rsidRPr="00797116">
        <w:rPr>
          <w:rFonts w:cs="Times New Roman"/>
          <w:b/>
          <w:bCs/>
        </w:rPr>
        <w:t>)</w:t>
      </w:r>
      <w:r w:rsidR="006A33D9" w:rsidRPr="00797116">
        <w:rPr>
          <w:rFonts w:cs="Times New Roman"/>
        </w:rPr>
        <w:t xml:space="preserve"> paragrahvi 18 lõi</w:t>
      </w:r>
      <w:r w:rsidR="006A33D9">
        <w:rPr>
          <w:rFonts w:cs="Times New Roman"/>
        </w:rPr>
        <w:t>kest</w:t>
      </w:r>
      <w:r w:rsidR="006A33D9" w:rsidRPr="00797116">
        <w:rPr>
          <w:rFonts w:cs="Times New Roman"/>
        </w:rPr>
        <w:t xml:space="preserve"> 1 </w:t>
      </w:r>
      <w:r w:rsidR="006A33D9">
        <w:rPr>
          <w:rFonts w:cs="Times New Roman"/>
        </w:rPr>
        <w:t>jäetakse välja tekstiosa „Eriasjade prokurör,“;</w:t>
      </w:r>
    </w:p>
    <w:p w14:paraId="02F456E1" w14:textId="77777777" w:rsidR="006A33D9" w:rsidRPr="00797116" w:rsidRDefault="006A33D9" w:rsidP="006A33D9">
      <w:pPr>
        <w:spacing w:line="240" w:lineRule="auto"/>
        <w:contextualSpacing/>
        <w:jc w:val="both"/>
        <w:rPr>
          <w:rFonts w:cs="Times New Roman"/>
          <w:bCs/>
        </w:rPr>
      </w:pPr>
    </w:p>
    <w:p w14:paraId="72B5B593" w14:textId="1A41054B" w:rsidR="006A33D9" w:rsidRDefault="00893418" w:rsidP="006A33D9">
      <w:pPr>
        <w:spacing w:line="240" w:lineRule="auto"/>
        <w:contextualSpacing/>
        <w:jc w:val="both"/>
        <w:rPr>
          <w:rFonts w:cs="Times New Roman"/>
        </w:rPr>
      </w:pPr>
      <w:r>
        <w:rPr>
          <w:rFonts w:cs="Times New Roman"/>
          <w:b/>
          <w:bCs/>
        </w:rPr>
        <w:t>26</w:t>
      </w:r>
      <w:r w:rsidR="006A33D9" w:rsidRPr="59E84185">
        <w:rPr>
          <w:rFonts w:cs="Times New Roman"/>
          <w:b/>
          <w:bCs/>
        </w:rPr>
        <w:t>)</w:t>
      </w:r>
      <w:r w:rsidR="006A33D9" w:rsidRPr="59E84185">
        <w:rPr>
          <w:rFonts w:cs="Times New Roman"/>
        </w:rPr>
        <w:t xml:space="preserve"> paragrahvi 18 lõikest 2 jäetakse välja tekstiosa „eriasjade prokuröri,“;</w:t>
      </w:r>
    </w:p>
    <w:p w14:paraId="4003BF51" w14:textId="77777777" w:rsidR="006A33D9" w:rsidRDefault="006A33D9" w:rsidP="006A33D9">
      <w:pPr>
        <w:spacing w:line="240" w:lineRule="auto"/>
        <w:contextualSpacing/>
        <w:jc w:val="both"/>
        <w:rPr>
          <w:rFonts w:cs="Times New Roman"/>
        </w:rPr>
      </w:pPr>
    </w:p>
    <w:p w14:paraId="6ACF5B04" w14:textId="4B74D175" w:rsidR="006A33D9" w:rsidRDefault="00893418" w:rsidP="006A33D9">
      <w:pPr>
        <w:spacing w:line="240" w:lineRule="auto"/>
        <w:contextualSpacing/>
        <w:jc w:val="both"/>
        <w:rPr>
          <w:rFonts w:cs="Times New Roman"/>
        </w:rPr>
      </w:pPr>
      <w:r>
        <w:rPr>
          <w:rFonts w:cs="Times New Roman"/>
          <w:b/>
          <w:bCs/>
        </w:rPr>
        <w:t>27</w:t>
      </w:r>
      <w:r w:rsidR="006A33D9" w:rsidRPr="730BAE86">
        <w:rPr>
          <w:rFonts w:cs="Times New Roman"/>
          <w:b/>
          <w:bCs/>
        </w:rPr>
        <w:t xml:space="preserve">) </w:t>
      </w:r>
      <w:r w:rsidR="006A33D9" w:rsidRPr="730BAE86">
        <w:rPr>
          <w:rFonts w:cs="Times New Roman"/>
        </w:rPr>
        <w:t>paragrahvi 18 täiendatakse lõigetega 3</w:t>
      </w:r>
      <w:r w:rsidR="006A33D9" w:rsidRPr="730BAE86">
        <w:rPr>
          <w:rFonts w:cs="Times New Roman"/>
          <w:vertAlign w:val="superscript"/>
        </w:rPr>
        <w:t>1</w:t>
      </w:r>
      <w:r w:rsidR="006A33D9" w:rsidRPr="730BAE86">
        <w:rPr>
          <w:rFonts w:cs="Times New Roman"/>
        </w:rPr>
        <w:t xml:space="preserve"> ja 3</w:t>
      </w:r>
      <w:r w:rsidR="006A33D9" w:rsidRPr="730BAE86">
        <w:rPr>
          <w:rFonts w:cs="Times New Roman"/>
          <w:vertAlign w:val="superscript"/>
        </w:rPr>
        <w:t>2</w:t>
      </w:r>
      <w:r w:rsidR="006A33D9" w:rsidRPr="730BAE86">
        <w:rPr>
          <w:rFonts w:cs="Times New Roman"/>
        </w:rPr>
        <w:t xml:space="preserve"> järgmises sõnastuses:</w:t>
      </w:r>
    </w:p>
    <w:p w14:paraId="2FE3AB6E" w14:textId="77777777" w:rsidR="006A33D9" w:rsidRDefault="006A33D9" w:rsidP="006A33D9">
      <w:pPr>
        <w:spacing w:line="240" w:lineRule="auto"/>
        <w:contextualSpacing/>
        <w:jc w:val="both"/>
        <w:rPr>
          <w:rFonts w:cs="Times New Roman"/>
        </w:rPr>
      </w:pPr>
      <w:r>
        <w:rPr>
          <w:rFonts w:cs="Times New Roman"/>
        </w:rPr>
        <w:t>„(3</w:t>
      </w:r>
      <w:r w:rsidRPr="007C5432">
        <w:rPr>
          <w:rFonts w:cs="Times New Roman"/>
          <w:vertAlign w:val="superscript"/>
        </w:rPr>
        <w:t>1</w:t>
      </w:r>
      <w:r>
        <w:rPr>
          <w:rFonts w:cs="Times New Roman"/>
        </w:rPr>
        <w:t xml:space="preserve">) Prokuröri ametikohale võib avalikku konkurssi korraldamata </w:t>
      </w:r>
      <w:r w:rsidRPr="002B080E">
        <w:rPr>
          <w:rFonts w:cs="Times New Roman"/>
        </w:rPr>
        <w:t xml:space="preserve">nimetada </w:t>
      </w:r>
      <w:r>
        <w:rPr>
          <w:rFonts w:cs="Times New Roman"/>
        </w:rPr>
        <w:t xml:space="preserve">isiku, kes vastab </w:t>
      </w:r>
      <w:r w:rsidRPr="002B080E">
        <w:rPr>
          <w:rFonts w:cs="Times New Roman"/>
        </w:rPr>
        <w:t>teenistusülesannete täitmiseks kehtestatud nõuetele</w:t>
      </w:r>
      <w:r>
        <w:rPr>
          <w:rFonts w:cs="Times New Roman"/>
        </w:rPr>
        <w:t xml:space="preserve">, on </w:t>
      </w:r>
      <w:r w:rsidRPr="0045692F">
        <w:rPr>
          <w:rFonts w:cs="Times New Roman"/>
        </w:rPr>
        <w:t xml:space="preserve">vähemalt kolm aastat </w:t>
      </w:r>
      <w:r>
        <w:rPr>
          <w:rFonts w:cs="Times New Roman"/>
        </w:rPr>
        <w:t xml:space="preserve">tegutsenud </w:t>
      </w:r>
      <w:r w:rsidRPr="0045692F">
        <w:rPr>
          <w:rFonts w:cs="Times New Roman"/>
        </w:rPr>
        <w:t>vandeadvokaadina, kohtunikuna, kohtunikuna Euroopa Kohtus, Euroopa Inimõiguste Kohtus</w:t>
      </w:r>
      <w:r>
        <w:rPr>
          <w:rFonts w:cs="Times New Roman"/>
        </w:rPr>
        <w:t xml:space="preserve">, </w:t>
      </w:r>
      <w:r w:rsidRPr="0045692F">
        <w:rPr>
          <w:rFonts w:cs="Times New Roman"/>
        </w:rPr>
        <w:t xml:space="preserve">Euroopa Liidu Üldkohtus </w:t>
      </w:r>
      <w:r w:rsidRPr="008B30E9">
        <w:rPr>
          <w:rFonts w:cs="Times New Roman"/>
        </w:rPr>
        <w:t>või</w:t>
      </w:r>
      <w:r w:rsidRPr="0045692F">
        <w:rPr>
          <w:rFonts w:cs="Times New Roman"/>
        </w:rPr>
        <w:t xml:space="preserve"> õiguskantslerina</w:t>
      </w:r>
      <w:r>
        <w:rPr>
          <w:rFonts w:cs="Times New Roman"/>
        </w:rPr>
        <w:t>, samuti käesoleva paragrahvi lõikes 3 nimetatud ametikohal ning soovib asuda</w:t>
      </w:r>
      <w:r w:rsidRPr="00C80BD1">
        <w:rPr>
          <w:rFonts w:cs="Times New Roman"/>
        </w:rPr>
        <w:t xml:space="preserve"> </w:t>
      </w:r>
      <w:r>
        <w:rPr>
          <w:rFonts w:cs="Times New Roman"/>
        </w:rPr>
        <w:t>prokuröriteenistusse</w:t>
      </w:r>
      <w:r w:rsidRPr="00C80BD1">
        <w:rPr>
          <w:rFonts w:cs="Times New Roman"/>
        </w:rPr>
        <w:t xml:space="preserve"> viie aasta jooksul pärast tegutsemise lõpetamist</w:t>
      </w:r>
      <w:r>
        <w:rPr>
          <w:rFonts w:cs="Times New Roman"/>
        </w:rPr>
        <w:t xml:space="preserve"> eespool nimetatud ametikohal.</w:t>
      </w:r>
    </w:p>
    <w:p w14:paraId="4C3461EB" w14:textId="77777777" w:rsidR="006A33D9" w:rsidRDefault="006A33D9" w:rsidP="006A33D9">
      <w:pPr>
        <w:spacing w:line="240" w:lineRule="auto"/>
        <w:contextualSpacing/>
        <w:jc w:val="both"/>
        <w:rPr>
          <w:rFonts w:cs="Times New Roman"/>
        </w:rPr>
      </w:pPr>
    </w:p>
    <w:p w14:paraId="109D4EBD" w14:textId="77777777" w:rsidR="006A33D9" w:rsidRDefault="006A33D9" w:rsidP="006A33D9">
      <w:pPr>
        <w:spacing w:line="240" w:lineRule="auto"/>
        <w:contextualSpacing/>
        <w:jc w:val="both"/>
        <w:rPr>
          <w:rFonts w:cs="Times New Roman"/>
        </w:rPr>
      </w:pPr>
      <w:r>
        <w:rPr>
          <w:rFonts w:cs="Times New Roman"/>
        </w:rPr>
        <w:t>(3</w:t>
      </w:r>
      <w:r w:rsidRPr="00992AE4">
        <w:rPr>
          <w:rFonts w:cs="Times New Roman"/>
          <w:vertAlign w:val="superscript"/>
        </w:rPr>
        <w:t>2</w:t>
      </w:r>
      <w:r>
        <w:rPr>
          <w:rFonts w:cs="Times New Roman"/>
        </w:rPr>
        <w:t>) V</w:t>
      </w:r>
      <w:r w:rsidRPr="00B60DCC">
        <w:rPr>
          <w:rFonts w:cs="Times New Roman"/>
        </w:rPr>
        <w:t xml:space="preserve">abast või vabanevast ametikohast </w:t>
      </w:r>
      <w:r>
        <w:rPr>
          <w:rFonts w:cs="Times New Roman"/>
        </w:rPr>
        <w:t>peab ajakohastatud teave olema</w:t>
      </w:r>
      <w:r w:rsidRPr="00B60DCC">
        <w:rPr>
          <w:rFonts w:cs="Times New Roman"/>
        </w:rPr>
        <w:t xml:space="preserve"> </w:t>
      </w:r>
      <w:r>
        <w:rPr>
          <w:rFonts w:cs="Times New Roman"/>
        </w:rPr>
        <w:t>prokuratuuri</w:t>
      </w:r>
      <w:r w:rsidRPr="00B60DCC">
        <w:rPr>
          <w:rFonts w:cs="Times New Roman"/>
        </w:rPr>
        <w:t xml:space="preserve"> ja avaliku teenistuse kesksel veebilehel.</w:t>
      </w:r>
      <w:r>
        <w:rPr>
          <w:rFonts w:cs="Times New Roman"/>
        </w:rPr>
        <w:t>“;</w:t>
      </w:r>
    </w:p>
    <w:p w14:paraId="7DE25E61" w14:textId="77777777" w:rsidR="006A33D9" w:rsidRDefault="006A33D9" w:rsidP="006A33D9">
      <w:pPr>
        <w:spacing w:line="240" w:lineRule="auto"/>
        <w:contextualSpacing/>
        <w:jc w:val="both"/>
        <w:rPr>
          <w:rFonts w:cs="Times New Roman"/>
          <w:bCs/>
        </w:rPr>
      </w:pPr>
    </w:p>
    <w:p w14:paraId="704BB881" w14:textId="5B944CB8" w:rsidR="006A33D9" w:rsidRPr="008B30E9" w:rsidRDefault="00893418" w:rsidP="006A33D9">
      <w:pPr>
        <w:spacing w:line="240" w:lineRule="auto"/>
        <w:rPr>
          <w:rFonts w:cs="Times New Roman"/>
        </w:rPr>
      </w:pPr>
      <w:r>
        <w:rPr>
          <w:rFonts w:cs="Times New Roman"/>
          <w:b/>
          <w:bCs/>
        </w:rPr>
        <w:t>28</w:t>
      </w:r>
      <w:r w:rsidR="006A33D9" w:rsidRPr="730BAE86">
        <w:rPr>
          <w:rFonts w:cs="Times New Roman"/>
          <w:b/>
          <w:bCs/>
        </w:rPr>
        <w:t>)</w:t>
      </w:r>
      <w:r w:rsidR="006A33D9" w:rsidRPr="730BAE86">
        <w:rPr>
          <w:rFonts w:cs="Times New Roman"/>
        </w:rPr>
        <w:t xml:space="preserve"> seaduse 4. peatüki 2. jagu täiendatakse §-ga 21</w:t>
      </w:r>
      <w:r w:rsidR="006A33D9" w:rsidRPr="730BAE86">
        <w:rPr>
          <w:rFonts w:cs="Times New Roman"/>
          <w:vertAlign w:val="superscript"/>
        </w:rPr>
        <w:t>1</w:t>
      </w:r>
      <w:r w:rsidR="006A33D9" w:rsidRPr="730BAE86">
        <w:rPr>
          <w:rFonts w:cs="Times New Roman"/>
        </w:rPr>
        <w:t xml:space="preserve"> järgmises sõnastuses:</w:t>
      </w:r>
    </w:p>
    <w:p w14:paraId="23F22414" w14:textId="77777777" w:rsidR="006A33D9" w:rsidRPr="008B30E9" w:rsidRDefault="006A33D9" w:rsidP="006A33D9">
      <w:pPr>
        <w:spacing w:line="240" w:lineRule="auto"/>
        <w:rPr>
          <w:rFonts w:cs="Times New Roman"/>
          <w:b/>
          <w:bCs/>
        </w:rPr>
      </w:pPr>
      <w:r w:rsidRPr="008B30E9">
        <w:rPr>
          <w:rFonts w:cs="Times New Roman"/>
        </w:rPr>
        <w:t>„</w:t>
      </w:r>
      <w:r w:rsidRPr="008B30E9">
        <w:rPr>
          <w:rFonts w:cs="Times New Roman"/>
          <w:b/>
          <w:bCs/>
        </w:rPr>
        <w:t>§ 21</w:t>
      </w:r>
      <w:r w:rsidRPr="008B30E9">
        <w:rPr>
          <w:rFonts w:cs="Times New Roman"/>
          <w:b/>
          <w:bCs/>
          <w:vertAlign w:val="superscript"/>
        </w:rPr>
        <w:t>1</w:t>
      </w:r>
      <w:r w:rsidRPr="008B30E9">
        <w:rPr>
          <w:rFonts w:cs="Times New Roman"/>
          <w:b/>
          <w:bCs/>
        </w:rPr>
        <w:t>. Prokuröri katseaeg</w:t>
      </w:r>
    </w:p>
    <w:p w14:paraId="1B5EC672" w14:textId="77777777" w:rsidR="006A33D9" w:rsidRDefault="006A33D9" w:rsidP="006A33D9">
      <w:pPr>
        <w:spacing w:line="240" w:lineRule="auto"/>
        <w:rPr>
          <w:rFonts w:cs="Times New Roman"/>
          <w:bCs/>
        </w:rPr>
      </w:pPr>
    </w:p>
    <w:p w14:paraId="1DEFB937" w14:textId="77777777" w:rsidR="006A33D9" w:rsidRPr="008B30E9" w:rsidRDefault="006A33D9" w:rsidP="006A33D9">
      <w:pPr>
        <w:spacing w:line="240" w:lineRule="auto"/>
        <w:rPr>
          <w:rFonts w:cs="Times New Roman"/>
          <w:bCs/>
        </w:rPr>
      </w:pPr>
      <w:r w:rsidRPr="008B30E9">
        <w:rPr>
          <w:rFonts w:cs="Times New Roman"/>
          <w:bCs/>
        </w:rPr>
        <w:t>(1) Prokuröri ametisse nimetamisel kohaldatakse talle katseaega järgmiselt:</w:t>
      </w:r>
    </w:p>
    <w:p w14:paraId="10A1367E" w14:textId="77777777" w:rsidR="006A33D9" w:rsidRPr="008B30E9" w:rsidRDefault="006A33D9" w:rsidP="006A33D9">
      <w:pPr>
        <w:spacing w:line="240" w:lineRule="auto"/>
        <w:rPr>
          <w:rFonts w:cs="Times New Roman"/>
          <w:bCs/>
        </w:rPr>
      </w:pPr>
      <w:r w:rsidRPr="008B30E9">
        <w:rPr>
          <w:rFonts w:cs="Times New Roman"/>
          <w:bCs/>
        </w:rPr>
        <w:t>1) abiprokurörile</w:t>
      </w:r>
      <w:r>
        <w:rPr>
          <w:rFonts w:cs="Times New Roman"/>
          <w:bCs/>
        </w:rPr>
        <w:t xml:space="preserve"> </w:t>
      </w:r>
      <w:r w:rsidRPr="008B30E9">
        <w:rPr>
          <w:rFonts w:cs="Times New Roman"/>
          <w:bCs/>
        </w:rPr>
        <w:t>üks aasta;</w:t>
      </w:r>
    </w:p>
    <w:p w14:paraId="13B44C81" w14:textId="77777777" w:rsidR="006A33D9" w:rsidRDefault="006A33D9" w:rsidP="006A33D9">
      <w:pPr>
        <w:spacing w:line="240" w:lineRule="auto"/>
        <w:rPr>
          <w:rFonts w:cs="Times New Roman"/>
          <w:bCs/>
        </w:rPr>
      </w:pPr>
      <w:r w:rsidRPr="008B30E9">
        <w:rPr>
          <w:rFonts w:cs="Times New Roman"/>
          <w:bCs/>
        </w:rPr>
        <w:t>2) ringkonnaprokurörile ja riigiprokurörile kaks aastat.</w:t>
      </w:r>
    </w:p>
    <w:p w14:paraId="06E7A458" w14:textId="77777777" w:rsidR="006A33D9" w:rsidRPr="008B30E9" w:rsidRDefault="006A33D9" w:rsidP="006A33D9">
      <w:pPr>
        <w:spacing w:line="240" w:lineRule="auto"/>
        <w:rPr>
          <w:rFonts w:cs="Times New Roman"/>
          <w:bCs/>
        </w:rPr>
      </w:pPr>
    </w:p>
    <w:p w14:paraId="7F986F46" w14:textId="77777777" w:rsidR="006A33D9" w:rsidRDefault="006A33D9" w:rsidP="006A33D9">
      <w:pPr>
        <w:spacing w:line="240" w:lineRule="auto"/>
        <w:rPr>
          <w:rFonts w:cs="Times New Roman"/>
        </w:rPr>
      </w:pPr>
      <w:r w:rsidRPr="008B30E9">
        <w:rPr>
          <w:rFonts w:cs="Times New Roman"/>
        </w:rPr>
        <w:t>(2) Prokuröride konkursikomisjon võib teha peaprokurörile või peaprokuröri kaudu valdkonna eest vastutavale ministrile ettepaneku prokuröri vabastamiseks talle kohaldatavast katseajast või selle lühendamiseks.</w:t>
      </w:r>
    </w:p>
    <w:p w14:paraId="15F1D02F" w14:textId="77777777" w:rsidR="006A33D9" w:rsidRPr="008B30E9" w:rsidRDefault="006A33D9" w:rsidP="006A33D9">
      <w:pPr>
        <w:spacing w:line="240" w:lineRule="auto"/>
        <w:rPr>
          <w:rFonts w:cs="Times New Roman"/>
        </w:rPr>
      </w:pPr>
    </w:p>
    <w:p w14:paraId="78CC695F" w14:textId="77777777" w:rsidR="006A33D9" w:rsidRPr="008B30E9" w:rsidRDefault="006A33D9" w:rsidP="006A33D9">
      <w:pPr>
        <w:spacing w:line="240" w:lineRule="auto"/>
        <w:jc w:val="both"/>
        <w:rPr>
          <w:rFonts w:cs="Times New Roman"/>
          <w:strike/>
        </w:rPr>
      </w:pPr>
      <w:r w:rsidRPr="008B30E9">
        <w:rPr>
          <w:rFonts w:cs="Times New Roman"/>
        </w:rPr>
        <w:t xml:space="preserve">(3) Katseaja ebarahuldavate tulemuste tõttu vabastatakse prokurör teenistusest või nimetab riigi peaprokurör ringkonnaprokuröri avaliku konkursita madalamalseisvale prokuröri ametikohale. Riigiprokuröri </w:t>
      </w:r>
      <w:r>
        <w:rPr>
          <w:rFonts w:cs="Times New Roman"/>
        </w:rPr>
        <w:t>puhul</w:t>
      </w:r>
      <w:r w:rsidRPr="008B30E9">
        <w:rPr>
          <w:rFonts w:cs="Times New Roman"/>
        </w:rPr>
        <w:t xml:space="preserve"> võib riigi peaprokurör teha valdkonna eest vastutavale ministrile ettepaneku riigiprokuröri üleviimiseks madalamalseisvale prokuröri ametikohale.</w:t>
      </w:r>
      <w:r>
        <w:rPr>
          <w:rFonts w:cs="Times New Roman"/>
        </w:rPr>
        <w:t>“;</w:t>
      </w:r>
    </w:p>
    <w:p w14:paraId="54F35A98" w14:textId="77777777" w:rsidR="006A33D9" w:rsidRDefault="006A33D9" w:rsidP="006A33D9">
      <w:pPr>
        <w:spacing w:line="240" w:lineRule="auto"/>
        <w:rPr>
          <w:rFonts w:cs="Times New Roman"/>
        </w:rPr>
      </w:pPr>
    </w:p>
    <w:p w14:paraId="16E76771" w14:textId="6350192A" w:rsidR="006A33D9" w:rsidRDefault="00893418" w:rsidP="006A33D9">
      <w:pPr>
        <w:spacing w:line="240" w:lineRule="auto"/>
        <w:rPr>
          <w:rFonts w:cs="Times New Roman"/>
        </w:rPr>
      </w:pPr>
      <w:r>
        <w:rPr>
          <w:rFonts w:cs="Times New Roman"/>
          <w:b/>
          <w:bCs/>
        </w:rPr>
        <w:lastRenderedPageBreak/>
        <w:t>29</w:t>
      </w:r>
      <w:r w:rsidR="006A33D9" w:rsidRPr="00885E4E">
        <w:rPr>
          <w:rFonts w:cs="Times New Roman"/>
          <w:b/>
          <w:bCs/>
        </w:rPr>
        <w:t>)</w:t>
      </w:r>
      <w:r w:rsidR="006A33D9">
        <w:rPr>
          <w:rFonts w:cs="Times New Roman"/>
        </w:rPr>
        <w:t xml:space="preserve"> paragrahvi 22 lõike 2 punkt 5 tunnistatakse kehtetuks;</w:t>
      </w:r>
    </w:p>
    <w:p w14:paraId="467814F2" w14:textId="77777777" w:rsidR="006A33D9" w:rsidRDefault="006A33D9" w:rsidP="006A33D9">
      <w:pPr>
        <w:spacing w:line="240" w:lineRule="auto"/>
        <w:rPr>
          <w:rFonts w:cs="Times New Roman"/>
        </w:rPr>
      </w:pPr>
    </w:p>
    <w:p w14:paraId="07C858EA" w14:textId="12E256CC" w:rsidR="006A33D9" w:rsidRPr="00A34236" w:rsidRDefault="00893418" w:rsidP="006A33D9">
      <w:pPr>
        <w:spacing w:line="240" w:lineRule="auto"/>
        <w:contextualSpacing/>
        <w:jc w:val="both"/>
        <w:rPr>
          <w:rFonts w:cs="Times New Roman"/>
        </w:rPr>
      </w:pPr>
      <w:r>
        <w:rPr>
          <w:rFonts w:cs="Times New Roman"/>
          <w:b/>
          <w:bCs/>
        </w:rPr>
        <w:t>30</w:t>
      </w:r>
      <w:r w:rsidR="006A33D9" w:rsidRPr="00A34236">
        <w:rPr>
          <w:rFonts w:cs="Times New Roman"/>
          <w:b/>
          <w:bCs/>
        </w:rPr>
        <w:t>)</w:t>
      </w:r>
      <w:r w:rsidR="006A33D9" w:rsidRPr="00A34236">
        <w:rPr>
          <w:rFonts w:cs="Times New Roman"/>
        </w:rPr>
        <w:t xml:space="preserve"> paragrahvi 22 lõige 4 muudetakse ja sõnastatakse järgmiselt:</w:t>
      </w:r>
    </w:p>
    <w:p w14:paraId="2C07CA0C" w14:textId="77777777" w:rsidR="006A33D9" w:rsidRPr="00BE1D4C" w:rsidRDefault="006A33D9" w:rsidP="006A33D9">
      <w:pPr>
        <w:spacing w:line="240" w:lineRule="auto"/>
        <w:contextualSpacing/>
        <w:jc w:val="both"/>
        <w:rPr>
          <w:rFonts w:cs="Times New Roman"/>
        </w:rPr>
      </w:pPr>
      <w:r w:rsidRPr="00BE1D4C">
        <w:rPr>
          <w:rFonts w:cs="Times New Roman"/>
        </w:rPr>
        <w:t>„(4) Riigi peaprokurör võib Viru Ringkonnaprokuratuuri Ida-Viru maakonnas töötavate prokuröride ametipalka suurendada kuni 20 protsendi võrra.“;</w:t>
      </w:r>
    </w:p>
    <w:p w14:paraId="41DEFB50" w14:textId="77777777" w:rsidR="006A33D9" w:rsidRDefault="006A33D9" w:rsidP="006A33D9">
      <w:pPr>
        <w:spacing w:line="240" w:lineRule="auto"/>
        <w:contextualSpacing/>
        <w:jc w:val="both"/>
        <w:rPr>
          <w:rFonts w:cs="Times New Roman"/>
        </w:rPr>
      </w:pPr>
    </w:p>
    <w:p w14:paraId="225BF472" w14:textId="1028913A" w:rsidR="006A33D9" w:rsidRPr="00CE1598" w:rsidRDefault="00893418" w:rsidP="006A33D9">
      <w:pPr>
        <w:spacing w:line="240" w:lineRule="auto"/>
        <w:contextualSpacing/>
        <w:jc w:val="both"/>
        <w:rPr>
          <w:rFonts w:cs="Times New Roman"/>
          <w:b/>
          <w:bCs/>
        </w:rPr>
      </w:pPr>
      <w:r>
        <w:rPr>
          <w:rFonts w:cs="Times New Roman"/>
          <w:b/>
          <w:bCs/>
        </w:rPr>
        <w:t>31</w:t>
      </w:r>
      <w:r w:rsidR="006A33D9" w:rsidRPr="00CE1598">
        <w:rPr>
          <w:rFonts w:cs="Times New Roman"/>
          <w:b/>
          <w:bCs/>
        </w:rPr>
        <w:t>)</w:t>
      </w:r>
      <w:r w:rsidR="006A33D9" w:rsidRPr="00CE1598">
        <w:rPr>
          <w:rFonts w:cs="Times New Roman"/>
        </w:rPr>
        <w:t xml:space="preserve"> paragrahvi 22 lõikest 5 jäetakse välja sõnad „ametisse nimetatava või üleviidava“;</w:t>
      </w:r>
    </w:p>
    <w:p w14:paraId="3CBD7EB9" w14:textId="77777777" w:rsidR="006A33D9" w:rsidRDefault="006A33D9" w:rsidP="006A33D9">
      <w:pPr>
        <w:spacing w:line="240" w:lineRule="auto"/>
        <w:contextualSpacing/>
        <w:jc w:val="both"/>
        <w:rPr>
          <w:rFonts w:cs="Times New Roman"/>
          <w:b/>
          <w:bCs/>
        </w:rPr>
      </w:pPr>
    </w:p>
    <w:p w14:paraId="4CB359B8" w14:textId="7F580BA0" w:rsidR="006A33D9" w:rsidRPr="00620020" w:rsidRDefault="00893418" w:rsidP="006A33D9">
      <w:pPr>
        <w:spacing w:line="240" w:lineRule="auto"/>
        <w:contextualSpacing/>
        <w:jc w:val="both"/>
        <w:rPr>
          <w:rFonts w:cs="Times New Roman"/>
        </w:rPr>
      </w:pPr>
      <w:r>
        <w:rPr>
          <w:rFonts w:cs="Times New Roman"/>
          <w:b/>
          <w:bCs/>
        </w:rPr>
        <w:t>32</w:t>
      </w:r>
      <w:r w:rsidR="006A33D9" w:rsidRPr="59E84185">
        <w:rPr>
          <w:rFonts w:cs="Times New Roman"/>
          <w:b/>
          <w:bCs/>
        </w:rPr>
        <w:t xml:space="preserve">) </w:t>
      </w:r>
      <w:r w:rsidR="006A33D9" w:rsidRPr="59E84185">
        <w:rPr>
          <w:rFonts w:cs="Times New Roman"/>
        </w:rPr>
        <w:t>seadust täiendatakse §-ga 22</w:t>
      </w:r>
      <w:r w:rsidR="006A33D9" w:rsidRPr="59E84185">
        <w:rPr>
          <w:rFonts w:cs="Times New Roman"/>
          <w:vertAlign w:val="superscript"/>
        </w:rPr>
        <w:t>4</w:t>
      </w:r>
      <w:r w:rsidR="006A33D9" w:rsidRPr="59E84185">
        <w:rPr>
          <w:rFonts w:cs="Times New Roman"/>
        </w:rPr>
        <w:t xml:space="preserve"> järgmises sõnastuses:</w:t>
      </w:r>
    </w:p>
    <w:p w14:paraId="1785D1DF" w14:textId="77777777" w:rsidR="006A33D9" w:rsidRPr="00620020" w:rsidRDefault="006A33D9" w:rsidP="006A33D9">
      <w:pPr>
        <w:spacing w:line="240" w:lineRule="auto"/>
        <w:contextualSpacing/>
        <w:jc w:val="both"/>
        <w:rPr>
          <w:rFonts w:cs="Times New Roman"/>
        </w:rPr>
      </w:pPr>
      <w:r w:rsidRPr="00620020">
        <w:rPr>
          <w:rFonts w:cs="Times New Roman"/>
        </w:rPr>
        <w:t>„</w:t>
      </w:r>
      <w:r w:rsidRPr="00620020">
        <w:rPr>
          <w:rFonts w:cs="Times New Roman"/>
          <w:b/>
          <w:bCs/>
        </w:rPr>
        <w:t>§ 22</w:t>
      </w:r>
      <w:r w:rsidRPr="00620020">
        <w:rPr>
          <w:rFonts w:cs="Times New Roman"/>
          <w:b/>
          <w:bCs/>
          <w:vertAlign w:val="superscript"/>
        </w:rPr>
        <w:t>4</w:t>
      </w:r>
      <w:r w:rsidRPr="00620020">
        <w:rPr>
          <w:rFonts w:cs="Times New Roman"/>
          <w:b/>
          <w:bCs/>
        </w:rPr>
        <w:t>. Prokuröri töötamine osalise töökoormusega</w:t>
      </w:r>
    </w:p>
    <w:p w14:paraId="03D10C51" w14:textId="77777777" w:rsidR="006A33D9" w:rsidRPr="00620020" w:rsidRDefault="006A33D9" w:rsidP="006A33D9">
      <w:pPr>
        <w:spacing w:line="240" w:lineRule="auto"/>
        <w:contextualSpacing/>
        <w:jc w:val="both"/>
        <w:rPr>
          <w:rFonts w:cs="Times New Roman"/>
          <w:bCs/>
        </w:rPr>
      </w:pPr>
    </w:p>
    <w:p w14:paraId="05D22AAA" w14:textId="77777777" w:rsidR="006A33D9" w:rsidRPr="00620020" w:rsidRDefault="006A33D9" w:rsidP="006A33D9">
      <w:pPr>
        <w:spacing w:line="240" w:lineRule="auto"/>
        <w:contextualSpacing/>
        <w:jc w:val="both"/>
        <w:rPr>
          <w:rFonts w:cs="Times New Roman"/>
        </w:rPr>
      </w:pPr>
      <w:r w:rsidRPr="00620020">
        <w:rPr>
          <w:rFonts w:cs="Times New Roman"/>
        </w:rPr>
        <w:t>(1) Riigi peaprokurör võimaldab juhtivprokuröri või juhtiva riigiprokuröri nõusolekul riigiprokuröril, ringkonnaprokuröril ja abiprokuröril töötada osalise töökoormusega:</w:t>
      </w:r>
    </w:p>
    <w:p w14:paraId="6ABB67D0" w14:textId="3B9C6DEC" w:rsidR="006A33D9" w:rsidRPr="00AF5778" w:rsidRDefault="006A33D9" w:rsidP="006A33D9">
      <w:pPr>
        <w:spacing w:line="240" w:lineRule="auto"/>
        <w:contextualSpacing/>
        <w:jc w:val="both"/>
        <w:rPr>
          <w:rFonts w:cs="Times New Roman"/>
          <w:strike/>
        </w:rPr>
      </w:pPr>
      <w:r w:rsidRPr="00620020">
        <w:rPr>
          <w:rFonts w:cs="Times New Roman"/>
        </w:rPr>
        <w:t xml:space="preserve">1) alla kolmeaastase lapse kasvatamise </w:t>
      </w:r>
      <w:r>
        <w:rPr>
          <w:rFonts w:cs="Times New Roman"/>
        </w:rPr>
        <w:t>ajal</w:t>
      </w:r>
      <w:r w:rsidR="0029456C">
        <w:rPr>
          <w:rFonts w:cs="Times New Roman"/>
          <w:strike/>
        </w:rPr>
        <w:t xml:space="preserve">; </w:t>
      </w:r>
    </w:p>
    <w:p w14:paraId="328A8F46" w14:textId="77777777" w:rsidR="006A33D9" w:rsidRPr="00620020" w:rsidRDefault="006A33D9" w:rsidP="006A33D9">
      <w:pPr>
        <w:spacing w:line="240" w:lineRule="auto"/>
        <w:contextualSpacing/>
        <w:jc w:val="both"/>
        <w:rPr>
          <w:rFonts w:cs="Times New Roman"/>
        </w:rPr>
      </w:pPr>
      <w:r w:rsidRPr="00620020">
        <w:rPr>
          <w:rFonts w:cs="Times New Roman"/>
        </w:rPr>
        <w:t>2) osalise töövõime</w:t>
      </w:r>
      <w:r>
        <w:rPr>
          <w:rFonts w:cs="Times New Roman"/>
        </w:rPr>
        <w:t xml:space="preserve"> korral</w:t>
      </w:r>
      <w:r w:rsidRPr="00620020">
        <w:rPr>
          <w:rFonts w:cs="Times New Roman"/>
        </w:rPr>
        <w:t>;</w:t>
      </w:r>
    </w:p>
    <w:p w14:paraId="08A73BD0" w14:textId="77777777" w:rsidR="006A33D9" w:rsidRPr="00620020" w:rsidRDefault="006A33D9" w:rsidP="006A33D9">
      <w:pPr>
        <w:spacing w:line="240" w:lineRule="auto"/>
        <w:contextualSpacing/>
        <w:jc w:val="both"/>
        <w:rPr>
          <w:rFonts w:cs="Times New Roman"/>
        </w:rPr>
      </w:pPr>
      <w:r w:rsidRPr="00620020">
        <w:rPr>
          <w:rFonts w:cs="Times New Roman"/>
        </w:rPr>
        <w:t xml:space="preserve">3) pereliikme hooldamise </w:t>
      </w:r>
      <w:r>
        <w:rPr>
          <w:rFonts w:cs="Times New Roman"/>
        </w:rPr>
        <w:t xml:space="preserve">ajal. </w:t>
      </w:r>
    </w:p>
    <w:p w14:paraId="12AE43B4" w14:textId="77777777" w:rsidR="006A33D9" w:rsidRDefault="006A33D9" w:rsidP="006A33D9">
      <w:pPr>
        <w:spacing w:line="240" w:lineRule="auto"/>
        <w:contextualSpacing/>
        <w:jc w:val="both"/>
        <w:rPr>
          <w:rFonts w:cs="Times New Roman"/>
        </w:rPr>
      </w:pPr>
    </w:p>
    <w:p w14:paraId="4267F927" w14:textId="77777777" w:rsidR="006A33D9" w:rsidRDefault="006A33D9" w:rsidP="006A33D9">
      <w:pPr>
        <w:spacing w:line="240" w:lineRule="auto"/>
        <w:contextualSpacing/>
        <w:jc w:val="both"/>
        <w:rPr>
          <w:rFonts w:cs="Times New Roman"/>
        </w:rPr>
      </w:pPr>
      <w:r w:rsidRPr="00620020">
        <w:rPr>
          <w:rFonts w:cs="Times New Roman"/>
        </w:rPr>
        <w:t>(2) Riigi peaprokurör võib juhtivprokuröri või juhtiva riigiprokuröri nõusolekul lubada prokuröril töötada osalise töökoormusega kuni üks aasta ka käesoleva paragrahvi lõikes 1 nimetamata juhul.</w:t>
      </w:r>
    </w:p>
    <w:p w14:paraId="29CE1FD1" w14:textId="77777777" w:rsidR="006A33D9" w:rsidRPr="00620020" w:rsidRDefault="006A33D9" w:rsidP="006A33D9">
      <w:pPr>
        <w:spacing w:line="240" w:lineRule="auto"/>
        <w:contextualSpacing/>
        <w:jc w:val="both"/>
        <w:rPr>
          <w:rFonts w:cs="Times New Roman"/>
        </w:rPr>
      </w:pPr>
    </w:p>
    <w:p w14:paraId="63A755D0" w14:textId="77777777" w:rsidR="006A33D9" w:rsidRDefault="006A33D9" w:rsidP="006A33D9">
      <w:pPr>
        <w:spacing w:line="240" w:lineRule="auto"/>
        <w:contextualSpacing/>
        <w:jc w:val="both"/>
        <w:rPr>
          <w:rFonts w:cs="Times New Roman"/>
        </w:rPr>
      </w:pPr>
      <w:r w:rsidRPr="00620020">
        <w:rPr>
          <w:rFonts w:cs="Times New Roman"/>
        </w:rPr>
        <w:t xml:space="preserve">(3) Taotlus osalise töökoormusega töötamiseks esitatakse juhtivprokurörile või juhtivale riigiprokurörile vähemalt </w:t>
      </w:r>
      <w:r>
        <w:rPr>
          <w:rFonts w:cs="Times New Roman"/>
        </w:rPr>
        <w:t xml:space="preserve">üks kuu </w:t>
      </w:r>
      <w:r w:rsidRPr="00620020">
        <w:rPr>
          <w:rFonts w:cs="Times New Roman"/>
        </w:rPr>
        <w:t>enne soovitavat osalise töökoormusega töötamise algust. Taotluses märgitakse osalise töökoormusega töötamise põhjus ja aeg. Taotlusele lisatakse dokumendid, mis kinnitavad taotluse aluseks olevaid asjaolusid.</w:t>
      </w:r>
    </w:p>
    <w:p w14:paraId="2593F1F1" w14:textId="77777777" w:rsidR="006A33D9" w:rsidRPr="00620020" w:rsidRDefault="006A33D9" w:rsidP="006A33D9">
      <w:pPr>
        <w:spacing w:line="240" w:lineRule="auto"/>
        <w:contextualSpacing/>
        <w:jc w:val="both"/>
        <w:rPr>
          <w:rFonts w:cs="Times New Roman"/>
        </w:rPr>
      </w:pPr>
    </w:p>
    <w:p w14:paraId="37B57B2D" w14:textId="77777777" w:rsidR="006A33D9" w:rsidRDefault="006A33D9" w:rsidP="006A33D9">
      <w:pPr>
        <w:spacing w:line="240" w:lineRule="auto"/>
        <w:contextualSpacing/>
        <w:jc w:val="both"/>
        <w:rPr>
          <w:rFonts w:cs="Times New Roman"/>
        </w:rPr>
      </w:pPr>
      <w:r w:rsidRPr="00620020">
        <w:rPr>
          <w:rFonts w:cs="Times New Roman"/>
        </w:rPr>
        <w:t>(4) Osalise töökoormusega töötamisel käesolevas paragrahvis nimetatud alusel vähendatakse proportsionaalselt töökoormusega prokuröri ametipalka.</w:t>
      </w:r>
    </w:p>
    <w:p w14:paraId="484331E8" w14:textId="77777777" w:rsidR="006A33D9" w:rsidRPr="00620020" w:rsidRDefault="006A33D9" w:rsidP="006A33D9">
      <w:pPr>
        <w:spacing w:line="240" w:lineRule="auto"/>
        <w:contextualSpacing/>
        <w:jc w:val="both"/>
        <w:rPr>
          <w:rFonts w:cs="Times New Roman"/>
        </w:rPr>
      </w:pPr>
    </w:p>
    <w:p w14:paraId="54DE72D6" w14:textId="77777777" w:rsidR="006A33D9" w:rsidRPr="00620020" w:rsidRDefault="006A33D9" w:rsidP="006A33D9">
      <w:pPr>
        <w:spacing w:line="240" w:lineRule="auto"/>
        <w:contextualSpacing/>
        <w:jc w:val="both"/>
        <w:rPr>
          <w:rFonts w:cs="Times New Roman"/>
        </w:rPr>
      </w:pPr>
      <w:r w:rsidRPr="00620020">
        <w:rPr>
          <w:rFonts w:cs="Times New Roman"/>
        </w:rPr>
        <w:t xml:space="preserve">(5) Prokuröri töötamine osalise töökoormusega vormistatakse riigi peaprokuröri käskkirjaga. Käskkiri peab sisaldama andmeid, millise koormusega prokurör töötab, millisel </w:t>
      </w:r>
      <w:r>
        <w:rPr>
          <w:rFonts w:cs="Times New Roman"/>
        </w:rPr>
        <w:t>ajavahemikul</w:t>
      </w:r>
      <w:r w:rsidRPr="00620020">
        <w:rPr>
          <w:rFonts w:cs="Times New Roman"/>
        </w:rPr>
        <w:t xml:space="preserve"> prokurör osalise töökoormusega töötab ning kui suur on osalise töökoormusega töötamisel tema ametipalk.“;</w:t>
      </w:r>
    </w:p>
    <w:p w14:paraId="74E8689C" w14:textId="77777777" w:rsidR="006A33D9" w:rsidRDefault="006A33D9" w:rsidP="006A33D9">
      <w:pPr>
        <w:spacing w:line="240" w:lineRule="auto"/>
        <w:contextualSpacing/>
        <w:jc w:val="both"/>
        <w:rPr>
          <w:rFonts w:cs="Times New Roman"/>
          <w:bCs/>
        </w:rPr>
      </w:pPr>
    </w:p>
    <w:p w14:paraId="130225F4" w14:textId="6FC2E3BF" w:rsidR="006A33D9" w:rsidRPr="00E82CA3" w:rsidRDefault="00893418" w:rsidP="006A33D9">
      <w:pPr>
        <w:spacing w:line="240" w:lineRule="auto"/>
        <w:jc w:val="both"/>
        <w:rPr>
          <w:rFonts w:cs="Times New Roman"/>
        </w:rPr>
      </w:pPr>
      <w:r>
        <w:rPr>
          <w:rFonts w:cs="Times New Roman"/>
          <w:b/>
          <w:bCs/>
        </w:rPr>
        <w:t>33</w:t>
      </w:r>
      <w:r w:rsidR="006A33D9" w:rsidRPr="59E84185">
        <w:rPr>
          <w:rFonts w:cs="Times New Roman"/>
          <w:b/>
          <w:bCs/>
        </w:rPr>
        <w:t>)</w:t>
      </w:r>
      <w:r w:rsidR="006A33D9" w:rsidRPr="59E84185">
        <w:rPr>
          <w:rFonts w:cs="Times New Roman"/>
        </w:rPr>
        <w:t xml:space="preserve"> seadust täiendatakse §-ga 24</w:t>
      </w:r>
      <w:r w:rsidR="006A33D9" w:rsidRPr="59E84185">
        <w:rPr>
          <w:rFonts w:cs="Times New Roman"/>
          <w:vertAlign w:val="superscript"/>
        </w:rPr>
        <w:t>1</w:t>
      </w:r>
      <w:r w:rsidR="006A33D9" w:rsidRPr="59E84185">
        <w:rPr>
          <w:rFonts w:cs="Times New Roman"/>
        </w:rPr>
        <w:t xml:space="preserve"> järgmises sõnastuses:</w:t>
      </w:r>
    </w:p>
    <w:p w14:paraId="5476D017" w14:textId="77777777" w:rsidR="006A33D9" w:rsidRPr="00E82CA3" w:rsidRDefault="006A33D9" w:rsidP="006A33D9">
      <w:pPr>
        <w:spacing w:line="240" w:lineRule="auto"/>
        <w:contextualSpacing/>
        <w:jc w:val="both"/>
        <w:rPr>
          <w:rFonts w:cs="Times New Roman"/>
        </w:rPr>
      </w:pPr>
      <w:r w:rsidRPr="104A27C5">
        <w:rPr>
          <w:rFonts w:cs="Times New Roman"/>
        </w:rPr>
        <w:t>„</w:t>
      </w:r>
      <w:r w:rsidRPr="104A27C5">
        <w:rPr>
          <w:rFonts w:cs="Times New Roman"/>
          <w:b/>
          <w:bCs/>
        </w:rPr>
        <w:t>24</w:t>
      </w:r>
      <w:r w:rsidRPr="104A27C5">
        <w:rPr>
          <w:rFonts w:cs="Times New Roman"/>
          <w:b/>
          <w:bCs/>
          <w:vertAlign w:val="superscript"/>
        </w:rPr>
        <w:t>1</w:t>
      </w:r>
      <w:r w:rsidRPr="104A27C5">
        <w:rPr>
          <w:rFonts w:cs="Times New Roman"/>
          <w:b/>
          <w:bCs/>
        </w:rPr>
        <w:t>. Prokuröride arvu vähendamise tõttu ametist vabastamine</w:t>
      </w:r>
    </w:p>
    <w:p w14:paraId="6D19E303" w14:textId="77777777" w:rsidR="006A33D9" w:rsidRPr="00E82CA3" w:rsidRDefault="006A33D9" w:rsidP="006A33D9">
      <w:pPr>
        <w:spacing w:line="240" w:lineRule="auto"/>
        <w:contextualSpacing/>
        <w:jc w:val="both"/>
        <w:rPr>
          <w:rFonts w:cs="Times New Roman"/>
          <w:bCs/>
        </w:rPr>
      </w:pPr>
    </w:p>
    <w:p w14:paraId="1526D012" w14:textId="434B6325" w:rsidR="006A33D9" w:rsidRDefault="006A33D9" w:rsidP="006A33D9">
      <w:pPr>
        <w:spacing w:line="240" w:lineRule="auto"/>
        <w:contextualSpacing/>
        <w:jc w:val="both"/>
        <w:rPr>
          <w:rFonts w:cs="Times New Roman"/>
        </w:rPr>
      </w:pPr>
      <w:r w:rsidRPr="104A27C5">
        <w:rPr>
          <w:rFonts w:cs="Times New Roman"/>
        </w:rPr>
        <w:t xml:space="preserve">(1) Prokuröride arvu vähendamise tõttu ametist vabastatud prokurörile makstakse hüvitisena viimase ametikoha </w:t>
      </w:r>
      <w:r w:rsidR="005B33BD" w:rsidRPr="000B08B5">
        <w:rPr>
          <w:rFonts w:cs="Times New Roman"/>
        </w:rPr>
        <w:t>kolme</w:t>
      </w:r>
      <w:r w:rsidR="005B33BD">
        <w:rPr>
          <w:rFonts w:cs="Times New Roman"/>
        </w:rPr>
        <w:t xml:space="preserve"> </w:t>
      </w:r>
      <w:r w:rsidRPr="104A27C5">
        <w:rPr>
          <w:rFonts w:cs="Times New Roman"/>
        </w:rPr>
        <w:t>kuu ametipalk</w:t>
      </w:r>
      <w:r w:rsidR="007058D2">
        <w:rPr>
          <w:rFonts w:cs="Times New Roman"/>
        </w:rPr>
        <w:t xml:space="preserve">, </w:t>
      </w:r>
      <w:r w:rsidR="00011404">
        <w:rPr>
          <w:rFonts w:cs="Times New Roman"/>
        </w:rPr>
        <w:t>mille hulka ei kuulu</w:t>
      </w:r>
      <w:r w:rsidR="009F7773">
        <w:rPr>
          <w:rFonts w:cs="Times New Roman"/>
        </w:rPr>
        <w:t xml:space="preserve"> </w:t>
      </w:r>
      <w:r w:rsidR="00B32DE8">
        <w:rPr>
          <w:rFonts w:cs="Times New Roman"/>
        </w:rPr>
        <w:t xml:space="preserve">käesoleva seaduse § 22 lõike </w:t>
      </w:r>
      <w:r w:rsidR="00011404">
        <w:rPr>
          <w:rFonts w:cs="Times New Roman"/>
        </w:rPr>
        <w:t>4 kohane</w:t>
      </w:r>
      <w:r w:rsidR="00B97D54">
        <w:rPr>
          <w:rFonts w:cs="Times New Roman"/>
        </w:rPr>
        <w:t xml:space="preserve"> suurendus</w:t>
      </w:r>
      <w:r w:rsidRPr="104A27C5">
        <w:rPr>
          <w:rFonts w:cs="Times New Roman"/>
        </w:rPr>
        <w:t>.</w:t>
      </w:r>
    </w:p>
    <w:p w14:paraId="0D08FE43" w14:textId="77777777" w:rsidR="006A33D9" w:rsidRDefault="006A33D9" w:rsidP="006A33D9">
      <w:pPr>
        <w:spacing w:line="240" w:lineRule="auto"/>
        <w:contextualSpacing/>
        <w:jc w:val="both"/>
        <w:rPr>
          <w:rFonts w:cs="Times New Roman"/>
        </w:rPr>
      </w:pPr>
    </w:p>
    <w:p w14:paraId="2D0EFAE7" w14:textId="5FB3976B" w:rsidR="006A33D9" w:rsidRDefault="006A33D9" w:rsidP="006A33D9">
      <w:pPr>
        <w:spacing w:line="240" w:lineRule="auto"/>
        <w:contextualSpacing/>
        <w:jc w:val="both"/>
        <w:rPr>
          <w:rFonts w:cs="Times New Roman"/>
        </w:rPr>
      </w:pPr>
      <w:r w:rsidRPr="104A27C5">
        <w:rPr>
          <w:rFonts w:cs="Times New Roman"/>
        </w:rPr>
        <w:t xml:space="preserve">(2) Kui kõrgemalseisev prokurör nimetatakse tema nõusolekul prokuröride arvu vähendamise tõttu madalamalseisvaks prokuröriks, säilib tal </w:t>
      </w:r>
      <w:r w:rsidRPr="00D25350">
        <w:rPr>
          <w:rFonts w:cs="Times New Roman"/>
        </w:rPr>
        <w:t>kuue</w:t>
      </w:r>
      <w:r>
        <w:rPr>
          <w:rFonts w:cs="Times New Roman"/>
        </w:rPr>
        <w:t xml:space="preserve"> kuu </w:t>
      </w:r>
      <w:r w:rsidRPr="104A27C5">
        <w:rPr>
          <w:rFonts w:cs="Times New Roman"/>
        </w:rPr>
        <w:t>jooksul eelmise ametikoha ametipalk koos lisatasudega.“;</w:t>
      </w:r>
    </w:p>
    <w:p w14:paraId="32BC29FD" w14:textId="77777777" w:rsidR="006A33D9" w:rsidRDefault="006A33D9" w:rsidP="006A33D9">
      <w:pPr>
        <w:spacing w:line="240" w:lineRule="auto"/>
        <w:contextualSpacing/>
        <w:jc w:val="both"/>
        <w:rPr>
          <w:rFonts w:cs="Times New Roman"/>
          <w:bCs/>
        </w:rPr>
      </w:pPr>
    </w:p>
    <w:p w14:paraId="77A39FFB" w14:textId="22A80283" w:rsidR="006A33D9" w:rsidRDefault="00893418" w:rsidP="006A33D9">
      <w:pPr>
        <w:spacing w:line="240" w:lineRule="auto"/>
        <w:contextualSpacing/>
        <w:jc w:val="both"/>
        <w:rPr>
          <w:rFonts w:cs="Times New Roman"/>
          <w:bCs/>
        </w:rPr>
      </w:pPr>
      <w:r>
        <w:rPr>
          <w:rFonts w:cs="Times New Roman"/>
          <w:b/>
        </w:rPr>
        <w:t>34</w:t>
      </w:r>
      <w:r w:rsidR="006A33D9" w:rsidRPr="00443F4E">
        <w:rPr>
          <w:rFonts w:cs="Times New Roman"/>
          <w:b/>
        </w:rPr>
        <w:t>)</w:t>
      </w:r>
      <w:r w:rsidR="006A33D9">
        <w:rPr>
          <w:rFonts w:cs="Times New Roman"/>
          <w:bCs/>
        </w:rPr>
        <w:t xml:space="preserve"> paragrahvi 30 lõikes 3 asendatakse tekstiosa „lõikes 1“ tekstiosaga „lõikes 2“;</w:t>
      </w:r>
    </w:p>
    <w:p w14:paraId="5B3D4E8D" w14:textId="77777777" w:rsidR="006A33D9" w:rsidRDefault="006A33D9" w:rsidP="006A33D9">
      <w:pPr>
        <w:spacing w:line="240" w:lineRule="auto"/>
        <w:contextualSpacing/>
        <w:jc w:val="both"/>
        <w:rPr>
          <w:rFonts w:cs="Times New Roman"/>
          <w:bCs/>
        </w:rPr>
      </w:pPr>
    </w:p>
    <w:p w14:paraId="59FB667D" w14:textId="22751344" w:rsidR="006A33D9" w:rsidRPr="00E82CA3" w:rsidRDefault="00893418" w:rsidP="006A33D9">
      <w:pPr>
        <w:spacing w:line="240" w:lineRule="auto"/>
        <w:contextualSpacing/>
        <w:jc w:val="both"/>
        <w:rPr>
          <w:rFonts w:cs="Times New Roman"/>
        </w:rPr>
      </w:pPr>
      <w:r>
        <w:rPr>
          <w:rFonts w:cs="Times New Roman"/>
          <w:b/>
          <w:bCs/>
        </w:rPr>
        <w:t>35</w:t>
      </w:r>
      <w:r w:rsidR="006A33D9" w:rsidRPr="59E84185">
        <w:rPr>
          <w:rFonts w:cs="Times New Roman"/>
          <w:b/>
          <w:bCs/>
        </w:rPr>
        <w:t>)</w:t>
      </w:r>
      <w:r w:rsidR="006A33D9" w:rsidRPr="59E84185">
        <w:rPr>
          <w:rFonts w:cs="Times New Roman"/>
        </w:rPr>
        <w:t xml:space="preserve"> paragrahvi 31 lõiget 3 täiendatakse punktiga 3</w:t>
      </w:r>
      <w:r w:rsidR="006A33D9" w:rsidRPr="59E84185">
        <w:rPr>
          <w:rFonts w:cs="Times New Roman"/>
          <w:vertAlign w:val="superscript"/>
        </w:rPr>
        <w:t>1</w:t>
      </w:r>
      <w:r w:rsidR="006A33D9" w:rsidRPr="59E84185">
        <w:rPr>
          <w:rFonts w:cs="Times New Roman"/>
        </w:rPr>
        <w:t xml:space="preserve"> järgmises sõnastuses:</w:t>
      </w:r>
    </w:p>
    <w:p w14:paraId="1C97BF80" w14:textId="77777777" w:rsidR="006A33D9" w:rsidRDefault="006A33D9" w:rsidP="006A33D9">
      <w:pPr>
        <w:spacing w:line="240" w:lineRule="auto"/>
        <w:contextualSpacing/>
        <w:jc w:val="both"/>
        <w:rPr>
          <w:rFonts w:cs="Times New Roman"/>
        </w:rPr>
      </w:pPr>
      <w:r w:rsidRPr="002A2172">
        <w:rPr>
          <w:rFonts w:cs="Times New Roman"/>
        </w:rPr>
        <w:t>„3</w:t>
      </w:r>
      <w:r w:rsidRPr="002A2172">
        <w:rPr>
          <w:rFonts w:cs="Times New Roman"/>
          <w:vertAlign w:val="superscript"/>
        </w:rPr>
        <w:t>1</w:t>
      </w:r>
      <w:r w:rsidRPr="002A2172">
        <w:rPr>
          <w:rFonts w:cs="Times New Roman"/>
        </w:rPr>
        <w:t>) madalamalseisvale prokuröri ametikohale viimine</w:t>
      </w:r>
      <w:r>
        <w:rPr>
          <w:rFonts w:cs="Times New Roman"/>
        </w:rPr>
        <w:t xml:space="preserve"> </w:t>
      </w:r>
      <w:r w:rsidRPr="008B30E9">
        <w:rPr>
          <w:rFonts w:cs="Times New Roman"/>
        </w:rPr>
        <w:t>kuni kaheks aastaks;“;</w:t>
      </w:r>
    </w:p>
    <w:p w14:paraId="049A4F2C" w14:textId="77777777" w:rsidR="006A33D9" w:rsidRDefault="006A33D9" w:rsidP="006A33D9">
      <w:pPr>
        <w:spacing w:line="240" w:lineRule="auto"/>
        <w:contextualSpacing/>
        <w:jc w:val="both"/>
        <w:rPr>
          <w:rFonts w:cs="Times New Roman"/>
          <w:bCs/>
        </w:rPr>
      </w:pPr>
    </w:p>
    <w:p w14:paraId="2EDBEAE8" w14:textId="0070C99C" w:rsidR="006A33D9" w:rsidRPr="00E82CA3" w:rsidRDefault="00893418" w:rsidP="006A33D9">
      <w:pPr>
        <w:pStyle w:val="Normaallaadveeb"/>
        <w:spacing w:before="0" w:after="0" w:line="240" w:lineRule="auto"/>
        <w:contextualSpacing/>
        <w:jc w:val="both"/>
        <w:rPr>
          <w:lang w:val="et-EE"/>
        </w:rPr>
      </w:pPr>
      <w:r>
        <w:rPr>
          <w:b/>
          <w:bCs/>
          <w:lang w:val="et-EE"/>
        </w:rPr>
        <w:t>36</w:t>
      </w:r>
      <w:r w:rsidR="006A33D9" w:rsidRPr="59E84185">
        <w:rPr>
          <w:b/>
          <w:bCs/>
          <w:lang w:val="et-EE"/>
        </w:rPr>
        <w:t>)</w:t>
      </w:r>
      <w:r w:rsidR="006A33D9" w:rsidRPr="59E84185">
        <w:rPr>
          <w:lang w:val="et-EE"/>
        </w:rPr>
        <w:t xml:space="preserve"> seadust täiendatakse §-ga 31</w:t>
      </w:r>
      <w:r w:rsidR="006A33D9" w:rsidRPr="59E84185">
        <w:rPr>
          <w:vertAlign w:val="superscript"/>
          <w:lang w:val="et-EE"/>
        </w:rPr>
        <w:t>1</w:t>
      </w:r>
      <w:r w:rsidR="006A33D9" w:rsidRPr="59E84185">
        <w:rPr>
          <w:lang w:val="et-EE"/>
        </w:rPr>
        <w:t xml:space="preserve"> järgmises sõnastuses:</w:t>
      </w:r>
    </w:p>
    <w:p w14:paraId="45CF884B" w14:textId="77777777" w:rsidR="006A33D9" w:rsidRPr="00E82CA3" w:rsidRDefault="006A33D9" w:rsidP="006A33D9">
      <w:pPr>
        <w:pStyle w:val="Normaallaadveeb"/>
        <w:spacing w:before="0" w:after="0" w:line="240" w:lineRule="auto"/>
        <w:contextualSpacing/>
        <w:jc w:val="both"/>
        <w:rPr>
          <w:b/>
          <w:bCs/>
          <w:lang w:val="et-EE"/>
        </w:rPr>
      </w:pPr>
      <w:r w:rsidRPr="104A27C5">
        <w:rPr>
          <w:lang w:val="et-EE"/>
        </w:rPr>
        <w:t>„</w:t>
      </w:r>
      <w:r w:rsidRPr="104A27C5">
        <w:rPr>
          <w:b/>
          <w:bCs/>
          <w:lang w:val="et-EE"/>
        </w:rPr>
        <w:t>§ 31</w:t>
      </w:r>
      <w:r w:rsidRPr="104A27C5">
        <w:rPr>
          <w:b/>
          <w:bCs/>
          <w:vertAlign w:val="superscript"/>
          <w:lang w:val="et-EE"/>
        </w:rPr>
        <w:t>1</w:t>
      </w:r>
      <w:r w:rsidRPr="104A27C5">
        <w:rPr>
          <w:b/>
          <w:bCs/>
          <w:lang w:val="et-EE"/>
        </w:rPr>
        <w:t>. Distsiplinaarsüüteo aegumine</w:t>
      </w:r>
    </w:p>
    <w:p w14:paraId="45AC800F" w14:textId="77777777" w:rsidR="006A33D9" w:rsidRPr="00E82CA3" w:rsidRDefault="006A33D9" w:rsidP="006A33D9">
      <w:pPr>
        <w:pStyle w:val="Normaallaadveeb"/>
        <w:spacing w:before="0" w:after="0" w:line="240" w:lineRule="auto"/>
        <w:contextualSpacing/>
        <w:jc w:val="both"/>
        <w:rPr>
          <w:lang w:val="et-EE"/>
        </w:rPr>
      </w:pPr>
    </w:p>
    <w:p w14:paraId="05B99EFD" w14:textId="77777777" w:rsidR="006A33D9" w:rsidRDefault="006A33D9" w:rsidP="006A33D9">
      <w:pPr>
        <w:pStyle w:val="Normaallaadveeb"/>
        <w:spacing w:before="0" w:after="0" w:line="240" w:lineRule="auto"/>
        <w:contextualSpacing/>
        <w:jc w:val="both"/>
        <w:rPr>
          <w:lang w:val="et-EE"/>
        </w:rPr>
      </w:pPr>
      <w:r w:rsidRPr="104A27C5">
        <w:rPr>
          <w:lang w:val="et-EE"/>
        </w:rPr>
        <w:t xml:space="preserve">(1) Distsiplinaarmenetlust ei algatata, kui distsiplinaarsüüteo toimepanemisest on möödunud kaks aastat või </w:t>
      </w:r>
      <w:r>
        <w:rPr>
          <w:lang w:val="et-EE"/>
        </w:rPr>
        <w:t xml:space="preserve">selle </w:t>
      </w:r>
      <w:r w:rsidRPr="104A27C5">
        <w:rPr>
          <w:lang w:val="et-EE"/>
        </w:rPr>
        <w:t>avastamisest kuus kuud.</w:t>
      </w:r>
    </w:p>
    <w:p w14:paraId="3D14F3BA" w14:textId="77777777" w:rsidR="006A33D9" w:rsidRDefault="006A33D9" w:rsidP="006A33D9">
      <w:pPr>
        <w:pStyle w:val="Normaallaadveeb"/>
        <w:spacing w:before="0" w:after="0" w:line="240" w:lineRule="auto"/>
        <w:contextualSpacing/>
        <w:jc w:val="both"/>
        <w:rPr>
          <w:lang w:val="et-EE"/>
        </w:rPr>
      </w:pPr>
    </w:p>
    <w:p w14:paraId="67D6F9AA" w14:textId="77777777" w:rsidR="006A33D9" w:rsidRPr="00E82CA3" w:rsidRDefault="006A33D9" w:rsidP="006A33D9">
      <w:pPr>
        <w:pStyle w:val="Normaallaadveeb"/>
        <w:spacing w:before="0" w:after="0" w:line="240" w:lineRule="auto"/>
        <w:contextualSpacing/>
        <w:jc w:val="both"/>
        <w:rPr>
          <w:lang w:val="et-EE"/>
        </w:rPr>
      </w:pPr>
      <w:r w:rsidRPr="104A27C5">
        <w:rPr>
          <w:lang w:val="et-EE" w:eastAsia="et-EE"/>
        </w:rPr>
        <w:t>(2) Käesoleva paragrahvi lõikes 1 sätestatud tähtaeg peatub:</w:t>
      </w:r>
    </w:p>
    <w:p w14:paraId="3D34D975" w14:textId="77777777" w:rsidR="006A33D9" w:rsidRPr="00E82CA3" w:rsidRDefault="006A33D9" w:rsidP="006A33D9">
      <w:pPr>
        <w:pStyle w:val="Normaallaadveeb"/>
        <w:spacing w:before="0" w:after="0" w:line="240" w:lineRule="auto"/>
        <w:contextualSpacing/>
        <w:jc w:val="both"/>
        <w:rPr>
          <w:lang w:val="et-EE"/>
        </w:rPr>
      </w:pPr>
      <w:r w:rsidRPr="104A27C5">
        <w:rPr>
          <w:lang w:val="et-EE" w:eastAsia="et-EE"/>
        </w:rPr>
        <w:t>1) </w:t>
      </w:r>
      <w:r w:rsidRPr="104A27C5">
        <w:rPr>
          <w:lang w:val="et-EE"/>
        </w:rPr>
        <w:t>prokuröri</w:t>
      </w:r>
      <w:r w:rsidRPr="104A27C5">
        <w:rPr>
          <w:lang w:val="et-EE" w:eastAsia="et-EE"/>
        </w:rPr>
        <w:t xml:space="preserve"> teo suhtes alustatud kriminaalmenetluse lõppemiseni;</w:t>
      </w:r>
    </w:p>
    <w:p w14:paraId="2F872A28" w14:textId="77777777" w:rsidR="006A33D9" w:rsidRDefault="006A33D9" w:rsidP="006A33D9">
      <w:pPr>
        <w:pStyle w:val="Normaallaadveeb"/>
        <w:spacing w:before="0" w:after="0" w:line="240" w:lineRule="auto"/>
        <w:contextualSpacing/>
        <w:jc w:val="both"/>
        <w:rPr>
          <w:lang w:val="et-EE"/>
        </w:rPr>
      </w:pPr>
      <w:r w:rsidRPr="104A27C5">
        <w:rPr>
          <w:lang w:val="et-EE" w:eastAsia="et-EE"/>
        </w:rPr>
        <w:t>2) </w:t>
      </w:r>
      <w:r w:rsidRPr="104A27C5">
        <w:rPr>
          <w:lang w:val="et-EE"/>
        </w:rPr>
        <w:t>prokuröri</w:t>
      </w:r>
      <w:r w:rsidRPr="104A27C5">
        <w:rPr>
          <w:lang w:val="et-EE" w:eastAsia="et-EE"/>
        </w:rPr>
        <w:t xml:space="preserve"> ajutise töövõimetuse ja puhkuse ajak</w:t>
      </w:r>
      <w:r w:rsidRPr="104A27C5">
        <w:rPr>
          <w:lang w:val="et-EE"/>
        </w:rPr>
        <w:t>s.“;</w:t>
      </w:r>
    </w:p>
    <w:p w14:paraId="6F691366" w14:textId="77777777" w:rsidR="006A33D9" w:rsidRDefault="006A33D9" w:rsidP="006A33D9">
      <w:pPr>
        <w:pStyle w:val="Normaallaadveeb"/>
        <w:spacing w:before="0" w:after="0" w:line="240" w:lineRule="auto"/>
        <w:contextualSpacing/>
        <w:jc w:val="both"/>
        <w:rPr>
          <w:lang w:val="et-EE" w:eastAsia="et-EE"/>
        </w:rPr>
      </w:pPr>
    </w:p>
    <w:p w14:paraId="2D1A2C36" w14:textId="01F3181A" w:rsidR="006A33D9" w:rsidRPr="00E82CA3" w:rsidRDefault="00893418" w:rsidP="006A33D9">
      <w:pPr>
        <w:pStyle w:val="Normaallaadveeb"/>
        <w:spacing w:before="0" w:after="0" w:line="240" w:lineRule="auto"/>
        <w:contextualSpacing/>
        <w:jc w:val="both"/>
        <w:rPr>
          <w:lang w:val="et-EE"/>
        </w:rPr>
      </w:pPr>
      <w:r>
        <w:rPr>
          <w:b/>
          <w:bCs/>
          <w:lang w:val="et-EE"/>
        </w:rPr>
        <w:t>37</w:t>
      </w:r>
      <w:r w:rsidR="006A33D9" w:rsidRPr="59E84185">
        <w:rPr>
          <w:b/>
          <w:bCs/>
          <w:lang w:val="et-EE"/>
        </w:rPr>
        <w:t>)</w:t>
      </w:r>
      <w:r w:rsidR="006A33D9" w:rsidRPr="59E84185">
        <w:rPr>
          <w:lang w:val="et-EE"/>
        </w:rPr>
        <w:t xml:space="preserve"> paragrahvi 32 täiendatakse lõikega 2</w:t>
      </w:r>
      <w:r w:rsidR="006A33D9" w:rsidRPr="59E84185">
        <w:rPr>
          <w:vertAlign w:val="superscript"/>
          <w:lang w:val="et-EE"/>
        </w:rPr>
        <w:t>1</w:t>
      </w:r>
      <w:r w:rsidR="006A33D9" w:rsidRPr="59E84185">
        <w:rPr>
          <w:lang w:val="et-EE"/>
        </w:rPr>
        <w:t xml:space="preserve"> järgmises sõnastuses:</w:t>
      </w:r>
    </w:p>
    <w:p w14:paraId="601EECB5" w14:textId="77777777" w:rsidR="006A33D9" w:rsidRDefault="006A33D9" w:rsidP="006A33D9">
      <w:pPr>
        <w:pStyle w:val="Normaallaadveeb"/>
        <w:spacing w:before="0" w:after="0" w:line="240" w:lineRule="auto"/>
        <w:contextualSpacing/>
        <w:jc w:val="both"/>
        <w:rPr>
          <w:lang w:val="et-EE"/>
        </w:rPr>
      </w:pPr>
      <w:r w:rsidRPr="104A27C5">
        <w:rPr>
          <w:lang w:val="et-EE"/>
        </w:rPr>
        <w:t>„(2</w:t>
      </w:r>
      <w:r w:rsidRPr="104A27C5">
        <w:rPr>
          <w:vertAlign w:val="superscript"/>
          <w:lang w:val="et-EE"/>
        </w:rPr>
        <w:t>1</w:t>
      </w:r>
      <w:r w:rsidRPr="104A27C5">
        <w:rPr>
          <w:lang w:val="et-EE"/>
        </w:rPr>
        <w:t xml:space="preserve">) Distsiplinaarmenetluse algatamise käskkiri või korraldus toimetatakse distsiplinaarsüüteo toimepanemises kahtlustatavale prokurörile kätte </w:t>
      </w:r>
      <w:r>
        <w:rPr>
          <w:lang w:val="et-EE"/>
        </w:rPr>
        <w:t>viivitamata.“;</w:t>
      </w:r>
    </w:p>
    <w:p w14:paraId="1D6BB479" w14:textId="77777777" w:rsidR="006A33D9" w:rsidRDefault="006A33D9" w:rsidP="006A33D9">
      <w:pPr>
        <w:pStyle w:val="Normaallaadveeb"/>
        <w:spacing w:before="0" w:after="0" w:line="240" w:lineRule="auto"/>
        <w:contextualSpacing/>
        <w:jc w:val="both"/>
        <w:rPr>
          <w:lang w:val="et-EE"/>
        </w:rPr>
      </w:pPr>
    </w:p>
    <w:p w14:paraId="47F73BD5" w14:textId="65F05A49" w:rsidR="006A33D9" w:rsidRPr="00E82CA3" w:rsidRDefault="00893418" w:rsidP="006A33D9">
      <w:pPr>
        <w:pStyle w:val="Normaallaadveeb"/>
        <w:spacing w:before="0" w:after="0" w:line="240" w:lineRule="auto"/>
        <w:contextualSpacing/>
        <w:jc w:val="both"/>
        <w:rPr>
          <w:lang w:val="et-EE"/>
        </w:rPr>
      </w:pPr>
      <w:r>
        <w:rPr>
          <w:b/>
          <w:bCs/>
          <w:lang w:val="et-EE"/>
        </w:rPr>
        <w:t>38</w:t>
      </w:r>
      <w:r w:rsidR="006A33D9" w:rsidRPr="59E84185">
        <w:rPr>
          <w:b/>
          <w:bCs/>
          <w:lang w:val="et-EE"/>
        </w:rPr>
        <w:t>)</w:t>
      </w:r>
      <w:r w:rsidR="006A33D9" w:rsidRPr="59E84185">
        <w:rPr>
          <w:lang w:val="et-EE"/>
        </w:rPr>
        <w:t xml:space="preserve"> paragrahvi 33 täiendatakse lõikega 2</w:t>
      </w:r>
      <w:r w:rsidR="006A33D9" w:rsidRPr="59E84185">
        <w:rPr>
          <w:vertAlign w:val="superscript"/>
          <w:lang w:val="et-EE"/>
        </w:rPr>
        <w:t>1</w:t>
      </w:r>
      <w:r w:rsidR="006A33D9" w:rsidRPr="59E84185">
        <w:rPr>
          <w:lang w:val="et-EE"/>
        </w:rPr>
        <w:t xml:space="preserve"> järgmises sõnastuses:</w:t>
      </w:r>
    </w:p>
    <w:p w14:paraId="72BF24DB" w14:textId="77777777" w:rsidR="006A33D9" w:rsidRDefault="006A33D9" w:rsidP="006A33D9">
      <w:pPr>
        <w:pStyle w:val="Normaallaadveeb"/>
        <w:spacing w:before="0" w:after="0" w:line="240" w:lineRule="auto"/>
        <w:contextualSpacing/>
        <w:jc w:val="both"/>
        <w:rPr>
          <w:lang w:val="et-EE"/>
        </w:rPr>
      </w:pPr>
      <w:r w:rsidRPr="104A27C5">
        <w:rPr>
          <w:lang w:val="et-EE"/>
        </w:rPr>
        <w:t>„(2</w:t>
      </w:r>
      <w:r w:rsidRPr="104A27C5">
        <w:rPr>
          <w:vertAlign w:val="superscript"/>
          <w:lang w:val="et-EE"/>
        </w:rPr>
        <w:t>1</w:t>
      </w:r>
      <w:r w:rsidRPr="104A27C5">
        <w:rPr>
          <w:lang w:val="et-EE"/>
        </w:rPr>
        <w:t>) Prokurörile, keda kahtlustatakse distsiplinaarsüüteo toimepanemises, peab andma võimaluse esitada kirjalik seletus distsiplinaarsüüteo kohta. Selleks antakse prokurörile aega vähemalt viis tööpäeva käesoleva seaduse § 32 lõikes 2</w:t>
      </w:r>
      <w:r w:rsidRPr="104A27C5">
        <w:rPr>
          <w:vertAlign w:val="superscript"/>
          <w:lang w:val="et-EE"/>
        </w:rPr>
        <w:t>1</w:t>
      </w:r>
      <w:r w:rsidRPr="104A27C5">
        <w:rPr>
          <w:lang w:val="et-EE"/>
        </w:rPr>
        <w:t xml:space="preserve"> nimetatud käskkirja või korralduse kättetoimetamise päevast arvates.“;</w:t>
      </w:r>
    </w:p>
    <w:p w14:paraId="29F5D487" w14:textId="77777777" w:rsidR="006A33D9" w:rsidRDefault="006A33D9" w:rsidP="006A33D9">
      <w:pPr>
        <w:spacing w:line="240" w:lineRule="auto"/>
        <w:contextualSpacing/>
        <w:jc w:val="both"/>
        <w:rPr>
          <w:rFonts w:eastAsia="Times New Roman" w:cs="Times New Roman"/>
          <w:lang w:eastAsia="et-EE"/>
        </w:rPr>
      </w:pPr>
    </w:p>
    <w:p w14:paraId="56E71955" w14:textId="50C49ABD" w:rsidR="006A33D9" w:rsidRDefault="00893418" w:rsidP="006A33D9">
      <w:pPr>
        <w:spacing w:line="240" w:lineRule="auto"/>
        <w:contextualSpacing/>
        <w:jc w:val="both"/>
        <w:rPr>
          <w:rFonts w:cs="Times New Roman"/>
        </w:rPr>
      </w:pPr>
      <w:r>
        <w:rPr>
          <w:rFonts w:cs="Times New Roman"/>
          <w:b/>
          <w:bCs/>
        </w:rPr>
        <w:t>39</w:t>
      </w:r>
      <w:r w:rsidR="006A33D9" w:rsidRPr="59E84185">
        <w:rPr>
          <w:rFonts w:cs="Times New Roman"/>
          <w:b/>
          <w:bCs/>
        </w:rPr>
        <w:t>)</w:t>
      </w:r>
      <w:r w:rsidR="006A33D9" w:rsidRPr="59E84185">
        <w:rPr>
          <w:rFonts w:cs="Times New Roman"/>
        </w:rPr>
        <w:t xml:space="preserve"> paragrahvi 35 lõige 4 tunnistatakse kehtetuks;</w:t>
      </w:r>
    </w:p>
    <w:p w14:paraId="7AC3A6FF" w14:textId="77777777" w:rsidR="006A33D9" w:rsidRDefault="006A33D9" w:rsidP="006A33D9">
      <w:pPr>
        <w:spacing w:line="240" w:lineRule="auto"/>
        <w:contextualSpacing/>
        <w:jc w:val="both"/>
        <w:rPr>
          <w:rFonts w:cs="Times New Roman"/>
          <w:bCs/>
        </w:rPr>
      </w:pPr>
    </w:p>
    <w:p w14:paraId="3EEA6BAA" w14:textId="21712BB0" w:rsidR="006A33D9" w:rsidRDefault="00893418" w:rsidP="006A33D9">
      <w:pPr>
        <w:spacing w:line="240" w:lineRule="auto"/>
        <w:contextualSpacing/>
        <w:jc w:val="both"/>
        <w:rPr>
          <w:rFonts w:cs="Times New Roman"/>
        </w:rPr>
      </w:pPr>
      <w:r>
        <w:rPr>
          <w:rFonts w:cs="Times New Roman"/>
          <w:b/>
          <w:bCs/>
        </w:rPr>
        <w:t>40</w:t>
      </w:r>
      <w:r w:rsidR="006A33D9" w:rsidRPr="59E84185">
        <w:rPr>
          <w:rFonts w:cs="Times New Roman"/>
          <w:b/>
          <w:bCs/>
        </w:rPr>
        <w:t>)</w:t>
      </w:r>
      <w:r w:rsidR="006A33D9" w:rsidRPr="59E84185">
        <w:rPr>
          <w:rFonts w:cs="Times New Roman"/>
        </w:rPr>
        <w:t xml:space="preserve"> paragrahv 47 tunnistatakse kehtetuks;</w:t>
      </w:r>
    </w:p>
    <w:p w14:paraId="4231294E" w14:textId="77777777" w:rsidR="006A33D9" w:rsidRDefault="006A33D9" w:rsidP="006A33D9">
      <w:pPr>
        <w:spacing w:line="240" w:lineRule="auto"/>
        <w:contextualSpacing/>
        <w:jc w:val="both"/>
        <w:rPr>
          <w:rFonts w:cs="Times New Roman"/>
          <w:bCs/>
        </w:rPr>
      </w:pPr>
    </w:p>
    <w:p w14:paraId="730A794A" w14:textId="0DA5CF6A" w:rsidR="006A33D9" w:rsidRPr="003C77BA" w:rsidRDefault="00893418" w:rsidP="006A33D9">
      <w:pPr>
        <w:spacing w:line="240" w:lineRule="auto"/>
        <w:contextualSpacing/>
        <w:jc w:val="both"/>
        <w:rPr>
          <w:rFonts w:cs="Times New Roman"/>
        </w:rPr>
      </w:pPr>
      <w:r>
        <w:rPr>
          <w:rFonts w:cs="Times New Roman"/>
          <w:b/>
          <w:bCs/>
        </w:rPr>
        <w:t>41</w:t>
      </w:r>
      <w:r w:rsidR="006A33D9" w:rsidRPr="59E84185">
        <w:rPr>
          <w:rFonts w:cs="Times New Roman"/>
          <w:b/>
          <w:bCs/>
        </w:rPr>
        <w:t>)</w:t>
      </w:r>
      <w:r w:rsidR="006A33D9" w:rsidRPr="59E84185">
        <w:rPr>
          <w:rFonts w:cs="Times New Roman"/>
        </w:rPr>
        <w:t xml:space="preserve"> seadust täiendatakse §-ga 47</w:t>
      </w:r>
      <w:r w:rsidR="006A33D9" w:rsidRPr="59E84185">
        <w:rPr>
          <w:rFonts w:cs="Times New Roman"/>
          <w:vertAlign w:val="superscript"/>
        </w:rPr>
        <w:t>1</w:t>
      </w:r>
      <w:r w:rsidR="006A33D9" w:rsidRPr="59E84185">
        <w:rPr>
          <w:rFonts w:cs="Times New Roman"/>
        </w:rPr>
        <w:t xml:space="preserve"> järgmises sõnastuses:</w:t>
      </w:r>
    </w:p>
    <w:p w14:paraId="73DBF18F" w14:textId="77777777" w:rsidR="006A33D9" w:rsidRPr="003C77BA" w:rsidRDefault="006A33D9" w:rsidP="006A33D9">
      <w:pPr>
        <w:spacing w:line="240" w:lineRule="auto"/>
        <w:contextualSpacing/>
        <w:jc w:val="both"/>
        <w:rPr>
          <w:rFonts w:cs="Times New Roman"/>
        </w:rPr>
      </w:pPr>
      <w:r w:rsidRPr="104A27C5">
        <w:rPr>
          <w:rFonts w:cs="Times New Roman"/>
        </w:rPr>
        <w:t>„</w:t>
      </w:r>
      <w:r w:rsidRPr="104A27C5">
        <w:rPr>
          <w:rFonts w:cs="Times New Roman"/>
          <w:b/>
          <w:bCs/>
        </w:rPr>
        <w:t>§ 47</w:t>
      </w:r>
      <w:r w:rsidRPr="104A27C5">
        <w:rPr>
          <w:rFonts w:cs="Times New Roman"/>
          <w:b/>
          <w:bCs/>
          <w:vertAlign w:val="superscript"/>
        </w:rPr>
        <w:t>1</w:t>
      </w:r>
      <w:r w:rsidRPr="104A27C5">
        <w:rPr>
          <w:rFonts w:cs="Times New Roman"/>
          <w:b/>
          <w:bCs/>
        </w:rPr>
        <w:t>. Teenistusest vabastamine ametikohale mittevastavuse tõttu</w:t>
      </w:r>
    </w:p>
    <w:p w14:paraId="57CEE785" w14:textId="77777777" w:rsidR="006A33D9" w:rsidRPr="003C77BA" w:rsidRDefault="006A33D9" w:rsidP="006A33D9">
      <w:pPr>
        <w:spacing w:line="240" w:lineRule="auto"/>
        <w:contextualSpacing/>
        <w:jc w:val="both"/>
        <w:rPr>
          <w:rFonts w:cs="Times New Roman"/>
          <w:bCs/>
        </w:rPr>
      </w:pPr>
    </w:p>
    <w:p w14:paraId="3794BACD" w14:textId="77777777" w:rsidR="006A33D9" w:rsidRPr="003C77BA" w:rsidRDefault="006A33D9" w:rsidP="006A33D9">
      <w:pPr>
        <w:spacing w:line="240" w:lineRule="auto"/>
        <w:contextualSpacing/>
        <w:jc w:val="both"/>
        <w:rPr>
          <w:rFonts w:cs="Times New Roman"/>
        </w:rPr>
      </w:pPr>
      <w:r w:rsidRPr="104A27C5">
        <w:rPr>
          <w:rFonts w:cs="Times New Roman"/>
        </w:rPr>
        <w:t>(1) Prokuröri võib teenistusest vabastada avaliku teenistuse seaduse § 92 alusel</w:t>
      </w:r>
      <w:r>
        <w:rPr>
          <w:rFonts w:cs="Times New Roman"/>
        </w:rPr>
        <w:t>, kui tema teadmised ja oskused ei vasta ametikohale kehtestatud nõuetele.</w:t>
      </w:r>
    </w:p>
    <w:p w14:paraId="5FCF0A03" w14:textId="77777777" w:rsidR="006A33D9" w:rsidRDefault="006A33D9" w:rsidP="006A33D9">
      <w:pPr>
        <w:spacing w:line="240" w:lineRule="auto"/>
        <w:contextualSpacing/>
        <w:jc w:val="both"/>
        <w:rPr>
          <w:rFonts w:cs="Times New Roman"/>
        </w:rPr>
      </w:pPr>
    </w:p>
    <w:p w14:paraId="24BFF021" w14:textId="77777777" w:rsidR="006A33D9" w:rsidRDefault="006A33D9" w:rsidP="006A33D9">
      <w:pPr>
        <w:spacing w:line="240" w:lineRule="auto"/>
        <w:contextualSpacing/>
        <w:jc w:val="both"/>
        <w:rPr>
          <w:rFonts w:cs="Times New Roman"/>
        </w:rPr>
      </w:pPr>
      <w:r w:rsidRPr="104A27C5">
        <w:rPr>
          <w:rFonts w:cs="Times New Roman"/>
        </w:rPr>
        <w:t xml:space="preserve">(2) Taotluse </w:t>
      </w:r>
      <w:r>
        <w:rPr>
          <w:rFonts w:cs="Times New Roman"/>
        </w:rPr>
        <w:t xml:space="preserve">kontrollida </w:t>
      </w:r>
      <w:r w:rsidRPr="104A27C5">
        <w:rPr>
          <w:rFonts w:cs="Times New Roman"/>
        </w:rPr>
        <w:t xml:space="preserve">prokuröri teadmiste ja oskuste </w:t>
      </w:r>
      <w:r>
        <w:rPr>
          <w:rFonts w:cs="Times New Roman"/>
        </w:rPr>
        <w:t xml:space="preserve">vastavust ametikoha jaoks kehtestatud nõuetele </w:t>
      </w:r>
      <w:r w:rsidRPr="104A27C5">
        <w:rPr>
          <w:rFonts w:cs="Times New Roman"/>
        </w:rPr>
        <w:t>esitab ringkonnaprokuratuuri prokuröride suhtes juhtivprokurör ja riigiprokuratuuri prokuröride suhtes juhtiv riigiprokurör.</w:t>
      </w:r>
    </w:p>
    <w:p w14:paraId="726BF010" w14:textId="77777777" w:rsidR="006A33D9" w:rsidRDefault="006A33D9" w:rsidP="006A33D9">
      <w:pPr>
        <w:spacing w:line="240" w:lineRule="auto"/>
        <w:contextualSpacing/>
        <w:jc w:val="both"/>
        <w:rPr>
          <w:rFonts w:cs="Times New Roman"/>
        </w:rPr>
      </w:pPr>
    </w:p>
    <w:p w14:paraId="31E579FE" w14:textId="77777777" w:rsidR="006A33D9" w:rsidRDefault="006A33D9" w:rsidP="006A33D9">
      <w:pPr>
        <w:spacing w:line="240" w:lineRule="auto"/>
        <w:contextualSpacing/>
        <w:jc w:val="both"/>
        <w:rPr>
          <w:rFonts w:cs="Times New Roman"/>
        </w:rPr>
      </w:pPr>
      <w:r w:rsidRPr="730BAE86">
        <w:rPr>
          <w:rFonts w:cs="Times New Roman"/>
        </w:rPr>
        <w:t>(3) Enne käesoleva paragrahvi lõikes 2 nimetatud taotluse esitamist peab juhtivprokurör või juhtiv riigiprokurör andma prokurörile teada, milliseid puudusi ta prokuröri teadmistes ja oskustes näeb, ning määrama mõistliku tähtaja puuduste kõrvaldamiseks.</w:t>
      </w:r>
    </w:p>
    <w:p w14:paraId="4B85D991" w14:textId="77777777" w:rsidR="006A33D9" w:rsidRDefault="006A33D9" w:rsidP="006A33D9">
      <w:pPr>
        <w:spacing w:line="240" w:lineRule="auto"/>
        <w:contextualSpacing/>
        <w:jc w:val="both"/>
        <w:rPr>
          <w:rFonts w:cs="Times New Roman"/>
        </w:rPr>
      </w:pPr>
    </w:p>
    <w:p w14:paraId="68F876C6" w14:textId="77777777" w:rsidR="006A33D9" w:rsidRDefault="006A33D9" w:rsidP="006A33D9">
      <w:pPr>
        <w:spacing w:line="240" w:lineRule="auto"/>
        <w:contextualSpacing/>
        <w:jc w:val="both"/>
        <w:rPr>
          <w:rFonts w:cs="Times New Roman"/>
        </w:rPr>
      </w:pPr>
      <w:r w:rsidRPr="730BAE86">
        <w:rPr>
          <w:rFonts w:cs="Times New Roman"/>
        </w:rPr>
        <w:t>(4) Prokuröri teadmiste ja oskuste vastavust ametikohale kehtestatud nõuetele  kontrollib käesoleva paragrahvi lõikes 2 nimetatud taotluse alusel prokuröride konkursikomisjon.</w:t>
      </w:r>
    </w:p>
    <w:p w14:paraId="1EF187BD" w14:textId="77777777" w:rsidR="006A33D9" w:rsidRDefault="006A33D9" w:rsidP="006A33D9">
      <w:pPr>
        <w:spacing w:line="240" w:lineRule="auto"/>
        <w:contextualSpacing/>
        <w:jc w:val="both"/>
        <w:rPr>
          <w:rFonts w:cs="Times New Roman"/>
        </w:rPr>
      </w:pPr>
    </w:p>
    <w:p w14:paraId="32F1102A" w14:textId="77777777" w:rsidR="006A33D9" w:rsidRDefault="006A33D9" w:rsidP="006A33D9">
      <w:pPr>
        <w:spacing w:line="240" w:lineRule="auto"/>
        <w:contextualSpacing/>
        <w:jc w:val="both"/>
        <w:rPr>
          <w:rFonts w:cs="Times New Roman"/>
        </w:rPr>
      </w:pPr>
      <w:r w:rsidRPr="59E84185">
        <w:rPr>
          <w:rFonts w:cs="Times New Roman"/>
        </w:rPr>
        <w:t>(5) Kui prokuröride konkursikomisjoni hinnangul ei vasta prokuröri teadmiste ja oskuste tase ametikoha jaoks kehtestatud nõuetele, teeb komisjon riigi peaprokurörile ettepaneku viia prokurör üle madalamale prokuröri ametikohale või prokurör teenistusest vabastada.“;</w:t>
      </w:r>
    </w:p>
    <w:p w14:paraId="6505DF11" w14:textId="77777777" w:rsidR="006A33D9" w:rsidRDefault="006A33D9" w:rsidP="006A33D9">
      <w:pPr>
        <w:spacing w:line="240" w:lineRule="auto"/>
        <w:contextualSpacing/>
        <w:jc w:val="both"/>
        <w:rPr>
          <w:rFonts w:cs="Times New Roman"/>
          <w:b/>
          <w:bCs/>
        </w:rPr>
      </w:pPr>
    </w:p>
    <w:p w14:paraId="2D4B77C7" w14:textId="2D12CC22" w:rsidR="006A33D9" w:rsidRPr="003C77BA" w:rsidRDefault="00893418" w:rsidP="006A33D9">
      <w:pPr>
        <w:spacing w:line="240" w:lineRule="auto"/>
        <w:contextualSpacing/>
        <w:jc w:val="both"/>
        <w:rPr>
          <w:rFonts w:cs="Times New Roman"/>
        </w:rPr>
      </w:pPr>
      <w:r>
        <w:rPr>
          <w:rFonts w:cs="Times New Roman"/>
          <w:b/>
          <w:bCs/>
        </w:rPr>
        <w:t>42</w:t>
      </w:r>
      <w:r w:rsidR="006A33D9" w:rsidRPr="59E84185">
        <w:rPr>
          <w:rFonts w:cs="Times New Roman"/>
          <w:b/>
          <w:bCs/>
        </w:rPr>
        <w:t>)</w:t>
      </w:r>
      <w:r w:rsidR="006A33D9" w:rsidRPr="59E84185">
        <w:rPr>
          <w:rFonts w:cs="Times New Roman"/>
        </w:rPr>
        <w:t xml:space="preserve"> paragrahvi 49 tekst muudetakse ja sõnastatakse järgmiselt:</w:t>
      </w:r>
    </w:p>
    <w:p w14:paraId="433ED6A6" w14:textId="77777777" w:rsidR="006A33D9" w:rsidRDefault="006A33D9" w:rsidP="006A33D9">
      <w:pPr>
        <w:spacing w:line="240" w:lineRule="auto"/>
        <w:contextualSpacing/>
        <w:jc w:val="both"/>
        <w:rPr>
          <w:rFonts w:cs="Times New Roman"/>
        </w:rPr>
      </w:pPr>
      <w:r>
        <w:rPr>
          <w:rFonts w:cs="Times New Roman"/>
        </w:rPr>
        <w:t>„</w:t>
      </w:r>
      <w:r w:rsidRPr="104A27C5">
        <w:rPr>
          <w:rFonts w:cs="Times New Roman"/>
        </w:rPr>
        <w:t>Prokurör, kelle suhtes on jõustunud distsiplinaark</w:t>
      </w:r>
      <w:r>
        <w:rPr>
          <w:rFonts w:cs="Times New Roman"/>
        </w:rPr>
        <w:t>aristuse</w:t>
      </w:r>
      <w:r w:rsidRPr="104A27C5">
        <w:rPr>
          <w:rFonts w:cs="Times New Roman"/>
        </w:rPr>
        <w:t xml:space="preserve"> otsus </w:t>
      </w:r>
      <w:r>
        <w:rPr>
          <w:rFonts w:cs="Times New Roman"/>
        </w:rPr>
        <w:t>teenistusest</w:t>
      </w:r>
      <w:r w:rsidRPr="104A27C5">
        <w:rPr>
          <w:rFonts w:cs="Times New Roman"/>
        </w:rPr>
        <w:t xml:space="preserve"> vabastamiseks, loetakse </w:t>
      </w:r>
      <w:r>
        <w:rPr>
          <w:rFonts w:cs="Times New Roman"/>
        </w:rPr>
        <w:t>teenistusest</w:t>
      </w:r>
      <w:r w:rsidRPr="104A27C5">
        <w:rPr>
          <w:rFonts w:cs="Times New Roman"/>
        </w:rPr>
        <w:t xml:space="preserve"> vabastatuks otsuse jõustumise päevast.</w:t>
      </w:r>
      <w:r>
        <w:rPr>
          <w:rFonts w:cs="Times New Roman"/>
        </w:rPr>
        <w:t>“;</w:t>
      </w:r>
    </w:p>
    <w:p w14:paraId="5CBD7179" w14:textId="77777777" w:rsidR="006A33D9" w:rsidRDefault="006A33D9" w:rsidP="006A33D9">
      <w:pPr>
        <w:spacing w:line="240" w:lineRule="auto"/>
        <w:contextualSpacing/>
        <w:jc w:val="both"/>
        <w:rPr>
          <w:rFonts w:cs="Times New Roman"/>
        </w:rPr>
      </w:pPr>
    </w:p>
    <w:p w14:paraId="6AB7209F" w14:textId="452DF7C9" w:rsidR="006A33D9" w:rsidRDefault="00893418" w:rsidP="006A33D9">
      <w:pPr>
        <w:spacing w:line="240" w:lineRule="auto"/>
        <w:contextualSpacing/>
        <w:jc w:val="both"/>
        <w:rPr>
          <w:rFonts w:cs="Times New Roman"/>
        </w:rPr>
      </w:pPr>
      <w:r>
        <w:rPr>
          <w:rFonts w:cs="Times New Roman"/>
          <w:b/>
          <w:bCs/>
        </w:rPr>
        <w:t>43</w:t>
      </w:r>
      <w:r w:rsidR="006A33D9" w:rsidRPr="00A8056F">
        <w:rPr>
          <w:rFonts w:cs="Times New Roman"/>
          <w:b/>
          <w:bCs/>
        </w:rPr>
        <w:t>)</w:t>
      </w:r>
      <w:r w:rsidR="006A33D9">
        <w:rPr>
          <w:rFonts w:cs="Times New Roman"/>
        </w:rPr>
        <w:t xml:space="preserve"> paragrahvi 50 pealkiri muudetakse ja sõnastatakse järgmiselt:</w:t>
      </w:r>
    </w:p>
    <w:p w14:paraId="0E6B62A9" w14:textId="77777777" w:rsidR="006A33D9" w:rsidRPr="00A8056F" w:rsidRDefault="006A33D9" w:rsidP="006A33D9">
      <w:pPr>
        <w:spacing w:line="240" w:lineRule="auto"/>
        <w:contextualSpacing/>
        <w:jc w:val="both"/>
        <w:rPr>
          <w:rFonts w:cs="Times New Roman"/>
          <w:b/>
          <w:bCs/>
        </w:rPr>
      </w:pPr>
      <w:r w:rsidRPr="00A8056F">
        <w:rPr>
          <w:rFonts w:cs="Times New Roman"/>
          <w:b/>
          <w:bCs/>
        </w:rPr>
        <w:t xml:space="preserve">„§ 50. </w:t>
      </w:r>
      <w:r>
        <w:rPr>
          <w:rFonts w:cs="Times New Roman"/>
          <w:b/>
          <w:bCs/>
        </w:rPr>
        <w:t>Teenistusest</w:t>
      </w:r>
      <w:r w:rsidRPr="00A8056F">
        <w:rPr>
          <w:rFonts w:cs="Times New Roman"/>
          <w:b/>
          <w:bCs/>
        </w:rPr>
        <w:t xml:space="preserve"> vabastamine ametiaja lõppemise tõttu</w:t>
      </w:r>
      <w:r>
        <w:rPr>
          <w:rFonts w:cs="Times New Roman"/>
          <w:b/>
          <w:bCs/>
        </w:rPr>
        <w:t>“</w:t>
      </w:r>
      <w:r w:rsidRPr="00D25F97">
        <w:rPr>
          <w:rFonts w:cs="Times New Roman"/>
        </w:rPr>
        <w:t>;</w:t>
      </w:r>
    </w:p>
    <w:p w14:paraId="48B49A47" w14:textId="77777777" w:rsidR="006A33D9" w:rsidRDefault="006A33D9" w:rsidP="006A33D9">
      <w:pPr>
        <w:spacing w:line="240" w:lineRule="auto"/>
        <w:contextualSpacing/>
        <w:jc w:val="both"/>
        <w:rPr>
          <w:rFonts w:cs="Times New Roman"/>
          <w:bCs/>
        </w:rPr>
      </w:pPr>
    </w:p>
    <w:p w14:paraId="538F6810" w14:textId="0F87C625" w:rsidR="006A33D9" w:rsidRPr="003C77BA" w:rsidRDefault="00893418" w:rsidP="006A33D9">
      <w:pPr>
        <w:spacing w:line="240" w:lineRule="auto"/>
        <w:contextualSpacing/>
        <w:jc w:val="both"/>
        <w:rPr>
          <w:rFonts w:cs="Times New Roman"/>
        </w:rPr>
      </w:pPr>
      <w:r>
        <w:rPr>
          <w:rFonts w:cs="Times New Roman"/>
          <w:b/>
          <w:bCs/>
        </w:rPr>
        <w:t>44</w:t>
      </w:r>
      <w:r w:rsidR="006A33D9" w:rsidRPr="59E84185">
        <w:rPr>
          <w:rFonts w:cs="Times New Roman"/>
          <w:b/>
          <w:bCs/>
        </w:rPr>
        <w:t>)</w:t>
      </w:r>
      <w:r w:rsidR="006A33D9" w:rsidRPr="59E84185">
        <w:rPr>
          <w:rFonts w:cs="Times New Roman"/>
        </w:rPr>
        <w:t xml:space="preserve"> paragrahvi 50 lõige 1 muudetakse ja sõnastatakse järgmiselt:</w:t>
      </w:r>
    </w:p>
    <w:p w14:paraId="3F981896" w14:textId="77777777" w:rsidR="006A33D9" w:rsidRDefault="006A33D9" w:rsidP="006A33D9">
      <w:pPr>
        <w:spacing w:line="240" w:lineRule="auto"/>
        <w:contextualSpacing/>
        <w:jc w:val="both"/>
        <w:rPr>
          <w:rFonts w:cs="Times New Roman"/>
        </w:rPr>
      </w:pPr>
      <w:r w:rsidRPr="00B730E6">
        <w:rPr>
          <w:rFonts w:cs="Times New Roman"/>
        </w:rPr>
        <w:t xml:space="preserve">„(1) </w:t>
      </w:r>
      <w:r>
        <w:rPr>
          <w:rFonts w:cs="Times New Roman"/>
        </w:rPr>
        <w:t xml:space="preserve">Kui riigi peaprokuröri, juhtiva riigiprokuröri või juhtivprokuröri ametiaeg lõpeb, nimetab </w:t>
      </w:r>
      <w:r>
        <w:rPr>
          <w:rFonts w:cs="Times New Roman"/>
        </w:rPr>
        <w:lastRenderedPageBreak/>
        <w:t>valdkonna eest vastutav minister nimetatud prokuröri tema avalduse alusel avaliku konkursita riigiprokuröriks või ringkonnaprokuröriks.</w:t>
      </w:r>
      <w:r w:rsidRPr="104A27C5">
        <w:rPr>
          <w:rFonts w:cs="Times New Roman"/>
        </w:rPr>
        <w:t>.“;</w:t>
      </w:r>
    </w:p>
    <w:p w14:paraId="48F4061D" w14:textId="77777777" w:rsidR="006A33D9" w:rsidRDefault="006A33D9" w:rsidP="006A33D9">
      <w:pPr>
        <w:spacing w:line="240" w:lineRule="auto"/>
        <w:contextualSpacing/>
        <w:jc w:val="both"/>
        <w:rPr>
          <w:rFonts w:cs="Times New Roman"/>
          <w:bCs/>
        </w:rPr>
      </w:pPr>
    </w:p>
    <w:p w14:paraId="549B5549" w14:textId="66C93109" w:rsidR="006A33D9" w:rsidRPr="003C77BA" w:rsidRDefault="00893418" w:rsidP="006A33D9">
      <w:pPr>
        <w:spacing w:line="240" w:lineRule="auto"/>
        <w:contextualSpacing/>
        <w:jc w:val="both"/>
        <w:rPr>
          <w:rFonts w:cs="Times New Roman"/>
        </w:rPr>
      </w:pPr>
      <w:r>
        <w:rPr>
          <w:rFonts w:cs="Times New Roman"/>
          <w:b/>
          <w:bCs/>
        </w:rPr>
        <w:t>45</w:t>
      </w:r>
      <w:r w:rsidR="006A33D9" w:rsidRPr="427B74F7">
        <w:rPr>
          <w:rFonts w:cs="Times New Roman"/>
          <w:b/>
          <w:bCs/>
        </w:rPr>
        <w:t>)</w:t>
      </w:r>
      <w:r w:rsidR="006A33D9" w:rsidRPr="427B74F7">
        <w:rPr>
          <w:rFonts w:cs="Times New Roman"/>
        </w:rPr>
        <w:t xml:space="preserve"> paragrahvi 50 täiendatakse </w:t>
      </w:r>
      <w:r w:rsidR="006A33D9">
        <w:rPr>
          <w:rFonts w:cs="Times New Roman"/>
        </w:rPr>
        <w:t xml:space="preserve">lõigetega </w:t>
      </w:r>
      <w:r w:rsidR="006A33D9" w:rsidRPr="427B74F7">
        <w:rPr>
          <w:rFonts w:cs="Times New Roman"/>
        </w:rPr>
        <w:t>1</w:t>
      </w:r>
      <w:r w:rsidR="006A33D9" w:rsidRPr="427B74F7">
        <w:rPr>
          <w:rFonts w:cs="Times New Roman"/>
          <w:vertAlign w:val="superscript"/>
        </w:rPr>
        <w:t>1</w:t>
      </w:r>
      <w:r w:rsidR="006A33D9" w:rsidRPr="427B74F7">
        <w:rPr>
          <w:rFonts w:cs="Times New Roman"/>
        </w:rPr>
        <w:t xml:space="preserve"> </w:t>
      </w:r>
      <w:r w:rsidR="006A33D9">
        <w:rPr>
          <w:rFonts w:cs="Times New Roman"/>
        </w:rPr>
        <w:t>ja 1</w:t>
      </w:r>
      <w:r w:rsidR="006A33D9" w:rsidRPr="0009119D">
        <w:rPr>
          <w:rFonts w:cs="Times New Roman"/>
          <w:vertAlign w:val="superscript"/>
        </w:rPr>
        <w:t>2</w:t>
      </w:r>
      <w:r w:rsidR="006A33D9">
        <w:rPr>
          <w:rFonts w:cs="Times New Roman"/>
        </w:rPr>
        <w:t xml:space="preserve"> </w:t>
      </w:r>
      <w:r w:rsidR="006A33D9" w:rsidRPr="427B74F7">
        <w:rPr>
          <w:rFonts w:cs="Times New Roman"/>
        </w:rPr>
        <w:t>järgmises sõnastuses:</w:t>
      </w:r>
    </w:p>
    <w:p w14:paraId="6623A7AF" w14:textId="77777777" w:rsidR="006A33D9" w:rsidRPr="00B730E6" w:rsidRDefault="006A33D9" w:rsidP="006A33D9">
      <w:pPr>
        <w:spacing w:line="240" w:lineRule="auto"/>
        <w:contextualSpacing/>
        <w:jc w:val="both"/>
        <w:rPr>
          <w:rFonts w:cs="Times New Roman"/>
        </w:rPr>
      </w:pPr>
      <w:r w:rsidRPr="59E84185">
        <w:rPr>
          <w:rFonts w:cs="Times New Roman"/>
        </w:rPr>
        <w:t>„</w:t>
      </w:r>
      <w:r>
        <w:rPr>
          <w:rFonts w:cs="Times New Roman"/>
        </w:rPr>
        <w:t>(1</w:t>
      </w:r>
      <w:r w:rsidRPr="00063792">
        <w:rPr>
          <w:rFonts w:cs="Times New Roman"/>
          <w:vertAlign w:val="superscript"/>
        </w:rPr>
        <w:t>1</w:t>
      </w:r>
      <w:r>
        <w:rPr>
          <w:rFonts w:cs="Times New Roman"/>
        </w:rPr>
        <w:t xml:space="preserve">) </w:t>
      </w:r>
      <w:r w:rsidRPr="00B730E6">
        <w:rPr>
          <w:rFonts w:cs="Times New Roman"/>
        </w:rPr>
        <w:t>Kui vanemprokuröri ametiaeg lõpeb, vabastab riigi peaprokurör ta ametist ning nimetab prokuröri tema avalduse alusel avaliku konkursita ringkonnaprokuröriks</w:t>
      </w:r>
      <w:r>
        <w:rPr>
          <w:rFonts w:cs="Times New Roman"/>
        </w:rPr>
        <w:t xml:space="preserve"> või abiprokuröriks</w:t>
      </w:r>
      <w:r w:rsidRPr="00B730E6">
        <w:rPr>
          <w:rFonts w:cs="Times New Roman"/>
        </w:rPr>
        <w:t xml:space="preserve"> või teeb ettepaneku valdkonna eest vastutavale ministrile nimetada vanemprokuröri ametikohalt vabastatud prokurör riigiprokuröriks.</w:t>
      </w:r>
    </w:p>
    <w:p w14:paraId="00E4E06F" w14:textId="77777777" w:rsidR="006A33D9" w:rsidRDefault="006A33D9" w:rsidP="006A33D9">
      <w:pPr>
        <w:spacing w:line="240" w:lineRule="auto"/>
        <w:contextualSpacing/>
        <w:jc w:val="both"/>
        <w:rPr>
          <w:rFonts w:cs="Times New Roman"/>
        </w:rPr>
      </w:pPr>
    </w:p>
    <w:p w14:paraId="6782BF77" w14:textId="77777777" w:rsidR="006A33D9" w:rsidRDefault="006A33D9" w:rsidP="006A33D9">
      <w:pPr>
        <w:spacing w:line="240" w:lineRule="auto"/>
        <w:contextualSpacing/>
        <w:jc w:val="both"/>
        <w:rPr>
          <w:rFonts w:cs="Times New Roman"/>
        </w:rPr>
      </w:pPr>
      <w:r>
        <w:rPr>
          <w:rFonts w:cs="Times New Roman"/>
        </w:rPr>
        <w:t>(1</w:t>
      </w:r>
      <w:r w:rsidRPr="002B5D3B">
        <w:rPr>
          <w:rFonts w:cs="Times New Roman"/>
          <w:vertAlign w:val="superscript"/>
        </w:rPr>
        <w:t>2</w:t>
      </w:r>
      <w:r>
        <w:rPr>
          <w:rFonts w:cs="Times New Roman"/>
        </w:rPr>
        <w:t>) Prokuröri ametisse nimetamise järel käesoleva paragrahvi lõigetes 1 ja 1</w:t>
      </w:r>
      <w:r w:rsidRPr="002B5D3B">
        <w:rPr>
          <w:rFonts w:cs="Times New Roman"/>
          <w:vertAlign w:val="superscript"/>
        </w:rPr>
        <w:t>1</w:t>
      </w:r>
      <w:r>
        <w:rPr>
          <w:rFonts w:cs="Times New Roman"/>
        </w:rPr>
        <w:t xml:space="preserve"> sätestatud alusel võib prokuröride arv olla ajutiselt suurem käesoleva seaduse § 5</w:t>
      </w:r>
      <w:r w:rsidRPr="00A75B12">
        <w:rPr>
          <w:rFonts w:cs="Times New Roman"/>
          <w:vertAlign w:val="superscript"/>
        </w:rPr>
        <w:t>1</w:t>
      </w:r>
      <w:r>
        <w:rPr>
          <w:rFonts w:cs="Times New Roman"/>
        </w:rPr>
        <w:t xml:space="preserve"> alusel määratud arvust.“;</w:t>
      </w:r>
    </w:p>
    <w:p w14:paraId="1DF81A77" w14:textId="77777777" w:rsidR="006A33D9" w:rsidRDefault="006A33D9" w:rsidP="006A33D9">
      <w:pPr>
        <w:spacing w:line="240" w:lineRule="auto"/>
        <w:contextualSpacing/>
        <w:jc w:val="both"/>
        <w:rPr>
          <w:rFonts w:cs="Times New Roman"/>
          <w:bCs/>
        </w:rPr>
      </w:pPr>
    </w:p>
    <w:p w14:paraId="521C0B31" w14:textId="4F6B1DEE" w:rsidR="006A33D9" w:rsidRPr="000334AF" w:rsidRDefault="00893418" w:rsidP="006A33D9">
      <w:pPr>
        <w:spacing w:line="240" w:lineRule="auto"/>
        <w:contextualSpacing/>
        <w:jc w:val="both"/>
        <w:rPr>
          <w:rFonts w:cs="Times New Roman"/>
        </w:rPr>
      </w:pPr>
      <w:r>
        <w:rPr>
          <w:rFonts w:cs="Times New Roman"/>
          <w:b/>
          <w:bCs/>
        </w:rPr>
        <w:t>46</w:t>
      </w:r>
      <w:r w:rsidR="006A33D9" w:rsidRPr="000334AF">
        <w:rPr>
          <w:rFonts w:cs="Times New Roman"/>
          <w:b/>
          <w:bCs/>
        </w:rPr>
        <w:t>)</w:t>
      </w:r>
      <w:r w:rsidR="006A33D9" w:rsidRPr="000334AF">
        <w:rPr>
          <w:rFonts w:cs="Times New Roman"/>
        </w:rPr>
        <w:t xml:space="preserve"> paragrahvi 50 lõige 2 muudetakse ja sõnastatakse järgmiselt:</w:t>
      </w:r>
    </w:p>
    <w:p w14:paraId="18E626FA" w14:textId="77777777" w:rsidR="006A33D9" w:rsidRDefault="006A33D9" w:rsidP="006A33D9">
      <w:pPr>
        <w:spacing w:line="240" w:lineRule="auto"/>
        <w:contextualSpacing/>
        <w:jc w:val="both"/>
        <w:rPr>
          <w:rFonts w:cs="Times New Roman"/>
        </w:rPr>
      </w:pPr>
      <w:r w:rsidRPr="000334AF">
        <w:rPr>
          <w:rFonts w:cs="Times New Roman"/>
        </w:rPr>
        <w:t>„(2) Juhtivprokuröri, juhtiva riigiprokuröri ja vanemprokuröri võib uueks ametiajaks ametisse tagasi nimetada.“;</w:t>
      </w:r>
    </w:p>
    <w:p w14:paraId="507205EF" w14:textId="77777777" w:rsidR="006A33D9" w:rsidRDefault="006A33D9" w:rsidP="006A33D9">
      <w:pPr>
        <w:spacing w:line="240" w:lineRule="auto"/>
        <w:contextualSpacing/>
        <w:jc w:val="both"/>
        <w:rPr>
          <w:rFonts w:cs="Times New Roman"/>
        </w:rPr>
      </w:pPr>
    </w:p>
    <w:p w14:paraId="415A75BF" w14:textId="5B68105F" w:rsidR="006A33D9" w:rsidRDefault="00893418" w:rsidP="006A33D9">
      <w:pPr>
        <w:spacing w:line="240" w:lineRule="auto"/>
        <w:contextualSpacing/>
        <w:jc w:val="both"/>
        <w:rPr>
          <w:rFonts w:cs="Times New Roman"/>
        </w:rPr>
      </w:pPr>
      <w:r>
        <w:rPr>
          <w:rFonts w:cs="Times New Roman"/>
          <w:b/>
          <w:bCs/>
        </w:rPr>
        <w:t>47</w:t>
      </w:r>
      <w:r w:rsidR="006A33D9" w:rsidRPr="002B5D3B">
        <w:rPr>
          <w:rFonts w:cs="Times New Roman"/>
          <w:b/>
          <w:bCs/>
        </w:rPr>
        <w:t>)</w:t>
      </w:r>
      <w:r w:rsidR="006A33D9">
        <w:rPr>
          <w:rFonts w:cs="Times New Roman"/>
        </w:rPr>
        <w:t xml:space="preserve"> paragrahvi 50 lõiget 3 täiendatakse pärast sõnu „riigi peaprokuröri“ tekstiosaga „, juhtiva riigiprokuröri“;</w:t>
      </w:r>
    </w:p>
    <w:p w14:paraId="4663E4A5" w14:textId="77777777" w:rsidR="006A33D9" w:rsidRDefault="006A33D9" w:rsidP="006A33D9">
      <w:pPr>
        <w:spacing w:line="240" w:lineRule="auto"/>
        <w:contextualSpacing/>
        <w:jc w:val="both"/>
        <w:rPr>
          <w:rFonts w:cs="Times New Roman"/>
        </w:rPr>
      </w:pPr>
    </w:p>
    <w:p w14:paraId="014779FE" w14:textId="4248EF58" w:rsidR="006A33D9" w:rsidRPr="003C77BA" w:rsidRDefault="00893418" w:rsidP="006A33D9">
      <w:pPr>
        <w:spacing w:line="240" w:lineRule="auto"/>
        <w:contextualSpacing/>
        <w:jc w:val="both"/>
        <w:rPr>
          <w:rFonts w:cs="Times New Roman"/>
        </w:rPr>
      </w:pPr>
      <w:r>
        <w:rPr>
          <w:rFonts w:cs="Times New Roman"/>
          <w:b/>
          <w:bCs/>
        </w:rPr>
        <w:t>48</w:t>
      </w:r>
      <w:r w:rsidR="006A33D9" w:rsidRPr="59E84185">
        <w:rPr>
          <w:rFonts w:cs="Times New Roman"/>
          <w:b/>
          <w:bCs/>
        </w:rPr>
        <w:t>)</w:t>
      </w:r>
      <w:r w:rsidR="006A33D9" w:rsidRPr="59E84185">
        <w:rPr>
          <w:rFonts w:cs="Times New Roman"/>
        </w:rPr>
        <w:t xml:space="preserve"> paragrahvi 50 lõige 4 muudetakse ja sõnastatakse järgmiselt:</w:t>
      </w:r>
    </w:p>
    <w:p w14:paraId="2E1FB5E7" w14:textId="77777777" w:rsidR="006A33D9" w:rsidRDefault="006A33D9" w:rsidP="006A33D9">
      <w:pPr>
        <w:spacing w:line="240" w:lineRule="auto"/>
        <w:contextualSpacing/>
        <w:jc w:val="both"/>
        <w:rPr>
          <w:rFonts w:cs="Times New Roman"/>
        </w:rPr>
      </w:pPr>
      <w:r w:rsidRPr="104A27C5">
        <w:rPr>
          <w:rFonts w:cs="Times New Roman"/>
        </w:rPr>
        <w:t>„(4) Kui riigi peaprokurör, juhtiv riigiprokurör, juhtivprokurör või vanemprokurör ei ole nõus käesoleva paragrahvi lõikes 1 või 1</w:t>
      </w:r>
      <w:r w:rsidRPr="104A27C5">
        <w:rPr>
          <w:rFonts w:cs="Times New Roman"/>
          <w:vertAlign w:val="superscript"/>
        </w:rPr>
        <w:t>1</w:t>
      </w:r>
      <w:r w:rsidRPr="104A27C5">
        <w:rPr>
          <w:rFonts w:cs="Times New Roman"/>
        </w:rPr>
        <w:t xml:space="preserve"> sätestatud ametikohale nimetamisega, vabastatakse ta teenistusest.“;</w:t>
      </w:r>
    </w:p>
    <w:p w14:paraId="11923457" w14:textId="77777777" w:rsidR="006A33D9" w:rsidRDefault="006A33D9" w:rsidP="006A33D9">
      <w:pPr>
        <w:spacing w:line="240" w:lineRule="auto"/>
        <w:contextualSpacing/>
        <w:jc w:val="both"/>
        <w:rPr>
          <w:rFonts w:cs="Times New Roman"/>
        </w:rPr>
      </w:pPr>
    </w:p>
    <w:p w14:paraId="30EEAF48" w14:textId="0312CCDA" w:rsidR="006A33D9" w:rsidRDefault="00893418" w:rsidP="006A33D9">
      <w:pPr>
        <w:spacing w:line="240" w:lineRule="auto"/>
        <w:contextualSpacing/>
        <w:jc w:val="both"/>
        <w:rPr>
          <w:rFonts w:cs="Times New Roman"/>
        </w:rPr>
      </w:pPr>
      <w:r>
        <w:rPr>
          <w:rFonts w:cs="Times New Roman"/>
          <w:b/>
          <w:bCs/>
        </w:rPr>
        <w:t>49</w:t>
      </w:r>
      <w:r w:rsidR="006A33D9" w:rsidRPr="5BB57FDD">
        <w:rPr>
          <w:rFonts w:cs="Times New Roman"/>
          <w:b/>
          <w:bCs/>
        </w:rPr>
        <w:t>)</w:t>
      </w:r>
      <w:r w:rsidR="006A33D9" w:rsidRPr="5BB57FDD">
        <w:rPr>
          <w:rFonts w:cs="Times New Roman"/>
        </w:rPr>
        <w:t xml:space="preserve"> seaduse 4. peatüki 7. jagu täiendatakse §-</w:t>
      </w:r>
      <w:r w:rsidR="006A33D9">
        <w:rPr>
          <w:rFonts w:cs="Times New Roman"/>
        </w:rPr>
        <w:t>de</w:t>
      </w:r>
      <w:r w:rsidR="006A33D9" w:rsidRPr="5BB57FDD">
        <w:rPr>
          <w:rFonts w:cs="Times New Roman"/>
        </w:rPr>
        <w:t>ga 51</w:t>
      </w:r>
      <w:r w:rsidR="006A33D9" w:rsidRPr="5BB57FDD">
        <w:rPr>
          <w:rFonts w:cs="Times New Roman"/>
          <w:vertAlign w:val="superscript"/>
        </w:rPr>
        <w:t>1</w:t>
      </w:r>
      <w:r w:rsidR="006A33D9" w:rsidRPr="5BB57FDD">
        <w:rPr>
          <w:rFonts w:cs="Times New Roman"/>
        </w:rPr>
        <w:t xml:space="preserve"> </w:t>
      </w:r>
      <w:r w:rsidR="006A33D9">
        <w:rPr>
          <w:rFonts w:cs="Times New Roman"/>
        </w:rPr>
        <w:t>ja 51</w:t>
      </w:r>
      <w:r w:rsidR="006A33D9" w:rsidRPr="000477A4">
        <w:rPr>
          <w:rFonts w:cs="Times New Roman"/>
          <w:vertAlign w:val="superscript"/>
        </w:rPr>
        <w:t>2</w:t>
      </w:r>
      <w:r w:rsidR="006A33D9">
        <w:rPr>
          <w:rFonts w:cs="Times New Roman"/>
        </w:rPr>
        <w:t xml:space="preserve"> </w:t>
      </w:r>
      <w:r w:rsidR="006A33D9" w:rsidRPr="5BB57FDD">
        <w:rPr>
          <w:rFonts w:cs="Times New Roman"/>
        </w:rPr>
        <w:t>järgmises sõnastuses:</w:t>
      </w:r>
    </w:p>
    <w:p w14:paraId="4FC72BCB" w14:textId="77777777" w:rsidR="006A33D9" w:rsidRPr="007A1ACB" w:rsidRDefault="006A33D9" w:rsidP="006A33D9">
      <w:pPr>
        <w:spacing w:line="240" w:lineRule="auto"/>
        <w:contextualSpacing/>
        <w:jc w:val="both"/>
        <w:rPr>
          <w:rFonts w:cs="Times New Roman"/>
          <w:b/>
          <w:bCs/>
        </w:rPr>
      </w:pPr>
      <w:r w:rsidRPr="104A27C5">
        <w:rPr>
          <w:rFonts w:cs="Times New Roman"/>
          <w:b/>
          <w:bCs/>
        </w:rPr>
        <w:t>„§ 51</w:t>
      </w:r>
      <w:r w:rsidRPr="104A27C5">
        <w:rPr>
          <w:rFonts w:cs="Times New Roman"/>
          <w:b/>
          <w:bCs/>
          <w:vertAlign w:val="superscript"/>
        </w:rPr>
        <w:t>1</w:t>
      </w:r>
      <w:r w:rsidRPr="104A27C5">
        <w:rPr>
          <w:rFonts w:cs="Times New Roman"/>
          <w:b/>
          <w:bCs/>
        </w:rPr>
        <w:t>. Prokuröri ajutine teenistusest kõrvaldamine kriminaalmenetluse ajaks</w:t>
      </w:r>
    </w:p>
    <w:p w14:paraId="26E7E9A5" w14:textId="77777777" w:rsidR="006A33D9" w:rsidRPr="00A17486" w:rsidRDefault="006A33D9" w:rsidP="006A33D9">
      <w:pPr>
        <w:spacing w:line="240" w:lineRule="auto"/>
        <w:contextualSpacing/>
        <w:jc w:val="both"/>
        <w:rPr>
          <w:rFonts w:cs="Times New Roman"/>
          <w:bCs/>
        </w:rPr>
      </w:pPr>
    </w:p>
    <w:p w14:paraId="29FB2779" w14:textId="77777777" w:rsidR="006A33D9" w:rsidRDefault="006A33D9" w:rsidP="006A33D9">
      <w:pPr>
        <w:spacing w:line="240" w:lineRule="auto"/>
        <w:contextualSpacing/>
        <w:jc w:val="both"/>
        <w:rPr>
          <w:rFonts w:cs="Times New Roman"/>
        </w:rPr>
      </w:pPr>
      <w:r w:rsidRPr="104A27C5">
        <w:rPr>
          <w:rFonts w:cs="Times New Roman"/>
        </w:rPr>
        <w:t>(1) Kui prokuröri suhtes koostatakse süüdistusakt, kõrvaldatakse prokurör ajutiselt teenistusest kuni kohtuotsuse jõustumiseni ja tema ametipalka vähendatakse 50%.</w:t>
      </w:r>
    </w:p>
    <w:p w14:paraId="23262034" w14:textId="77777777" w:rsidR="006A33D9" w:rsidRDefault="006A33D9" w:rsidP="006A33D9">
      <w:pPr>
        <w:spacing w:line="240" w:lineRule="auto"/>
        <w:contextualSpacing/>
        <w:jc w:val="both"/>
        <w:rPr>
          <w:rFonts w:cs="Times New Roman"/>
        </w:rPr>
      </w:pPr>
    </w:p>
    <w:p w14:paraId="08AE3D2A" w14:textId="77777777" w:rsidR="006A33D9" w:rsidRDefault="006A33D9" w:rsidP="006A33D9">
      <w:pPr>
        <w:spacing w:line="240" w:lineRule="auto"/>
        <w:contextualSpacing/>
        <w:jc w:val="both"/>
        <w:rPr>
          <w:rFonts w:cs="Times New Roman"/>
        </w:rPr>
      </w:pPr>
      <w:r w:rsidRPr="104A27C5">
        <w:rPr>
          <w:rFonts w:cs="Times New Roman"/>
        </w:rPr>
        <w:t>(</w:t>
      </w:r>
      <w:r>
        <w:rPr>
          <w:rFonts w:cs="Times New Roman"/>
        </w:rPr>
        <w:t>2</w:t>
      </w:r>
      <w:r w:rsidRPr="104A27C5">
        <w:rPr>
          <w:rFonts w:cs="Times New Roman"/>
        </w:rPr>
        <w:t>) Kui ajutiselt teenistusest kõrvaldatud prokurör mõistetakse õigeks või kriminaalmenetlus lõpetatakse, hüvitatakse prokurörile ajutise teenistusest kõrvaldamise tõttu vähendatud palgaosa.</w:t>
      </w:r>
    </w:p>
    <w:p w14:paraId="1F6D38AB" w14:textId="77777777" w:rsidR="006A33D9" w:rsidRDefault="006A33D9" w:rsidP="006A33D9">
      <w:pPr>
        <w:spacing w:line="240" w:lineRule="auto"/>
        <w:contextualSpacing/>
        <w:jc w:val="both"/>
        <w:rPr>
          <w:rFonts w:cs="Times New Roman"/>
        </w:rPr>
      </w:pPr>
    </w:p>
    <w:p w14:paraId="3C23CBBE" w14:textId="77777777" w:rsidR="006A33D9" w:rsidRDefault="006A33D9" w:rsidP="006A33D9">
      <w:pPr>
        <w:spacing w:line="240" w:lineRule="auto"/>
        <w:contextualSpacing/>
        <w:jc w:val="both"/>
        <w:rPr>
          <w:rFonts w:cs="Times New Roman"/>
        </w:rPr>
      </w:pPr>
      <w:r w:rsidRPr="104A27C5">
        <w:rPr>
          <w:rFonts w:cs="Times New Roman"/>
        </w:rPr>
        <w:t>(</w:t>
      </w:r>
      <w:r>
        <w:rPr>
          <w:rFonts w:cs="Times New Roman"/>
        </w:rPr>
        <w:t>3</w:t>
      </w:r>
      <w:r w:rsidRPr="104A27C5">
        <w:rPr>
          <w:rFonts w:cs="Times New Roman"/>
        </w:rPr>
        <w:t xml:space="preserve">) Käesoleva paragrahvi lõikes </w:t>
      </w:r>
      <w:r>
        <w:rPr>
          <w:rFonts w:cs="Times New Roman"/>
        </w:rPr>
        <w:t>2</w:t>
      </w:r>
      <w:r w:rsidRPr="104A27C5">
        <w:rPr>
          <w:rFonts w:cs="Times New Roman"/>
        </w:rPr>
        <w:t xml:space="preserve"> nimetatud alustel tuleb hüvitamisele kuuluv palgaosa prokurörile välja maksta kriminaalmenetluse lõpetamisest või kriminaalasjas otsuse jõustumisest alates ühe kuu jooksul.</w:t>
      </w:r>
    </w:p>
    <w:p w14:paraId="444C06C6" w14:textId="77777777" w:rsidR="006A33D9" w:rsidRDefault="006A33D9" w:rsidP="006A33D9">
      <w:pPr>
        <w:spacing w:line="240" w:lineRule="auto"/>
        <w:contextualSpacing/>
        <w:jc w:val="both"/>
        <w:rPr>
          <w:rFonts w:cs="Times New Roman"/>
          <w:b/>
          <w:bCs/>
        </w:rPr>
      </w:pPr>
    </w:p>
    <w:p w14:paraId="33ACB019" w14:textId="77777777" w:rsidR="006A33D9" w:rsidRPr="007A1ACB" w:rsidRDefault="006A33D9" w:rsidP="006A33D9">
      <w:pPr>
        <w:spacing w:line="240" w:lineRule="auto"/>
        <w:contextualSpacing/>
        <w:jc w:val="both"/>
        <w:rPr>
          <w:rFonts w:cs="Times New Roman"/>
          <w:b/>
          <w:bCs/>
        </w:rPr>
      </w:pPr>
      <w:r w:rsidRPr="104A27C5">
        <w:rPr>
          <w:rFonts w:cs="Times New Roman"/>
          <w:b/>
          <w:bCs/>
        </w:rPr>
        <w:t>§ 51</w:t>
      </w:r>
      <w:r w:rsidRPr="104A27C5">
        <w:rPr>
          <w:rFonts w:cs="Times New Roman"/>
          <w:b/>
          <w:bCs/>
          <w:vertAlign w:val="superscript"/>
        </w:rPr>
        <w:t>2</w:t>
      </w:r>
      <w:r w:rsidRPr="104A27C5">
        <w:rPr>
          <w:rFonts w:cs="Times New Roman"/>
          <w:b/>
          <w:bCs/>
        </w:rPr>
        <w:t>. Prokuröri ametist vabastamine süüdimõistva kohtuotsuse korral</w:t>
      </w:r>
    </w:p>
    <w:p w14:paraId="02EC8494" w14:textId="77777777" w:rsidR="006A33D9" w:rsidRPr="00451A91" w:rsidRDefault="006A33D9" w:rsidP="006A33D9">
      <w:pPr>
        <w:spacing w:line="240" w:lineRule="auto"/>
        <w:contextualSpacing/>
        <w:jc w:val="both"/>
        <w:rPr>
          <w:rFonts w:cs="Times New Roman"/>
          <w:bCs/>
        </w:rPr>
      </w:pPr>
    </w:p>
    <w:p w14:paraId="46A6DEE8" w14:textId="77777777" w:rsidR="006A33D9" w:rsidRDefault="006A33D9" w:rsidP="006A33D9">
      <w:pPr>
        <w:spacing w:line="240" w:lineRule="auto"/>
        <w:contextualSpacing/>
        <w:jc w:val="both"/>
        <w:rPr>
          <w:rFonts w:cs="Times New Roman"/>
        </w:rPr>
      </w:pPr>
      <w:r w:rsidRPr="104A27C5">
        <w:rPr>
          <w:rFonts w:cs="Times New Roman"/>
        </w:rPr>
        <w:t>Prokurör, kelle suhtes on kriminaalasjas jõustunud süüdimõistev kohtuotsus, loetakse ametist vabastatuks otsuse jõustumise päevast.</w:t>
      </w:r>
      <w:r>
        <w:rPr>
          <w:rFonts w:cs="Times New Roman"/>
        </w:rPr>
        <w:t>“;</w:t>
      </w:r>
    </w:p>
    <w:p w14:paraId="0AC24C85" w14:textId="77777777" w:rsidR="006A33D9" w:rsidRDefault="006A33D9" w:rsidP="006A33D9">
      <w:pPr>
        <w:spacing w:line="240" w:lineRule="auto"/>
        <w:contextualSpacing/>
        <w:jc w:val="both"/>
        <w:rPr>
          <w:rFonts w:cs="Times New Roman"/>
          <w:bCs/>
        </w:rPr>
      </w:pPr>
    </w:p>
    <w:p w14:paraId="5AFE3373" w14:textId="03497E6C" w:rsidR="006A33D9" w:rsidRPr="003C77BA" w:rsidRDefault="00893418" w:rsidP="006A33D9">
      <w:pPr>
        <w:spacing w:line="240" w:lineRule="auto"/>
        <w:contextualSpacing/>
        <w:jc w:val="both"/>
        <w:rPr>
          <w:rFonts w:cs="Times New Roman"/>
        </w:rPr>
      </w:pPr>
      <w:r>
        <w:rPr>
          <w:rFonts w:cs="Times New Roman"/>
          <w:b/>
          <w:bCs/>
        </w:rPr>
        <w:t>50</w:t>
      </w:r>
      <w:r w:rsidR="006A33D9" w:rsidRPr="59E84185">
        <w:rPr>
          <w:rFonts w:cs="Times New Roman"/>
          <w:b/>
          <w:bCs/>
        </w:rPr>
        <w:t>)</w:t>
      </w:r>
      <w:r w:rsidR="006A33D9" w:rsidRPr="59E84185">
        <w:rPr>
          <w:rFonts w:cs="Times New Roman"/>
        </w:rPr>
        <w:t xml:space="preserve"> paragrahvi 52 lõige 2 muudetakse ja sõnastatakse järgmiselt:</w:t>
      </w:r>
    </w:p>
    <w:p w14:paraId="6508B843" w14:textId="77777777" w:rsidR="006A33D9" w:rsidRDefault="006A33D9" w:rsidP="006A33D9">
      <w:pPr>
        <w:spacing w:line="240" w:lineRule="auto"/>
        <w:contextualSpacing/>
        <w:jc w:val="both"/>
        <w:rPr>
          <w:rFonts w:cs="Times New Roman"/>
        </w:rPr>
      </w:pPr>
      <w:r w:rsidRPr="5BB57FDD">
        <w:rPr>
          <w:rFonts w:cs="Times New Roman"/>
        </w:rPr>
        <w:t>„(2) Kuulanud ära riigi peaprokuröri arvamuse, võib prokuröri tema nõusolekul konkursita üle viia Riigikohtusse või nimetada konkursita Justiits- ja Digiministeeriumi koosseisus ettenähtud ametikohale, mis nõuab süvateadmisi karistusõigusest ja kriminaalmenetlusest.“;</w:t>
      </w:r>
    </w:p>
    <w:p w14:paraId="1A91DB5A" w14:textId="77777777" w:rsidR="006A33D9" w:rsidRDefault="006A33D9" w:rsidP="006A33D9">
      <w:pPr>
        <w:spacing w:line="240" w:lineRule="auto"/>
        <w:contextualSpacing/>
        <w:jc w:val="both"/>
        <w:rPr>
          <w:rFonts w:cs="Times New Roman"/>
          <w:bCs/>
        </w:rPr>
      </w:pPr>
    </w:p>
    <w:p w14:paraId="6898CC95" w14:textId="3583A3B1" w:rsidR="006A33D9" w:rsidRPr="003C77BA" w:rsidRDefault="00893418" w:rsidP="006A33D9">
      <w:pPr>
        <w:spacing w:line="240" w:lineRule="auto"/>
        <w:contextualSpacing/>
        <w:jc w:val="both"/>
        <w:rPr>
          <w:rFonts w:cs="Times New Roman"/>
        </w:rPr>
      </w:pPr>
      <w:r>
        <w:rPr>
          <w:rFonts w:cs="Times New Roman"/>
          <w:b/>
          <w:bCs/>
        </w:rPr>
        <w:t>51</w:t>
      </w:r>
      <w:r w:rsidR="006A33D9" w:rsidRPr="59E84185">
        <w:rPr>
          <w:rFonts w:cs="Times New Roman"/>
          <w:b/>
          <w:bCs/>
        </w:rPr>
        <w:t>)</w:t>
      </w:r>
      <w:r w:rsidR="006A33D9" w:rsidRPr="59E84185">
        <w:rPr>
          <w:rFonts w:cs="Times New Roman"/>
        </w:rPr>
        <w:t xml:space="preserve"> paragrahvi 52 täiendatakse lõikega 2</w:t>
      </w:r>
      <w:r w:rsidR="006A33D9" w:rsidRPr="59E84185">
        <w:rPr>
          <w:rFonts w:cs="Times New Roman"/>
          <w:vertAlign w:val="superscript"/>
        </w:rPr>
        <w:t>1</w:t>
      </w:r>
      <w:r w:rsidR="006A33D9" w:rsidRPr="59E84185">
        <w:rPr>
          <w:rFonts w:cs="Times New Roman"/>
        </w:rPr>
        <w:t xml:space="preserve"> järgmises sõnastuses:</w:t>
      </w:r>
    </w:p>
    <w:p w14:paraId="48ED5582" w14:textId="77777777" w:rsidR="006A33D9" w:rsidRDefault="006A33D9" w:rsidP="006A33D9">
      <w:pPr>
        <w:spacing w:line="240" w:lineRule="auto"/>
        <w:contextualSpacing/>
        <w:jc w:val="both"/>
        <w:rPr>
          <w:rFonts w:cs="Times New Roman"/>
        </w:rPr>
      </w:pPr>
      <w:r w:rsidRPr="104A27C5">
        <w:rPr>
          <w:rFonts w:cs="Times New Roman"/>
        </w:rPr>
        <w:t>„(2</w:t>
      </w:r>
      <w:r w:rsidRPr="104A27C5">
        <w:rPr>
          <w:rFonts w:cs="Times New Roman"/>
          <w:vertAlign w:val="superscript"/>
        </w:rPr>
        <w:t>1</w:t>
      </w:r>
      <w:r w:rsidRPr="104A27C5">
        <w:rPr>
          <w:rFonts w:cs="Times New Roman"/>
        </w:rPr>
        <w:t>) Prokuröri üleviimisel käesoleva paragrahvi lõikes 2 nimetatud ametikohale säilib prokuröripalk. Kui käesoleva paragrahvi lõikes 2 nimetatud ametikoha palk on kõrgem prokuröripalgast, makstakse prokurörile kõrgemat palka.“;</w:t>
      </w:r>
    </w:p>
    <w:p w14:paraId="53F62CD9" w14:textId="77777777" w:rsidR="006A33D9" w:rsidRDefault="006A33D9" w:rsidP="006A33D9">
      <w:pPr>
        <w:spacing w:line="240" w:lineRule="auto"/>
        <w:contextualSpacing/>
        <w:jc w:val="both"/>
        <w:rPr>
          <w:rFonts w:cs="Times New Roman"/>
          <w:b/>
          <w:bCs/>
        </w:rPr>
      </w:pPr>
    </w:p>
    <w:p w14:paraId="26236BC2" w14:textId="162B9F74" w:rsidR="006A33D9" w:rsidRDefault="00893418" w:rsidP="006A33D9">
      <w:pPr>
        <w:spacing w:line="240" w:lineRule="auto"/>
        <w:contextualSpacing/>
        <w:jc w:val="both"/>
        <w:rPr>
          <w:rFonts w:cs="Times New Roman"/>
        </w:rPr>
      </w:pPr>
      <w:r>
        <w:rPr>
          <w:rFonts w:cs="Times New Roman"/>
          <w:b/>
          <w:bCs/>
        </w:rPr>
        <w:t>52</w:t>
      </w:r>
      <w:r w:rsidR="006A33D9" w:rsidRPr="5BB57FDD">
        <w:rPr>
          <w:rFonts w:cs="Times New Roman"/>
          <w:b/>
          <w:bCs/>
        </w:rPr>
        <w:t>)</w:t>
      </w:r>
      <w:r w:rsidR="006A33D9" w:rsidRPr="5BB57FDD">
        <w:rPr>
          <w:rFonts w:cs="Times New Roman"/>
        </w:rPr>
        <w:t xml:space="preserve"> seaduse 4. peatüki 8. jao pealkirja, § 52</w:t>
      </w:r>
      <w:r w:rsidR="006A33D9" w:rsidRPr="5BB57FDD">
        <w:rPr>
          <w:rFonts w:cs="Times New Roman"/>
          <w:vertAlign w:val="superscript"/>
        </w:rPr>
        <w:t>1</w:t>
      </w:r>
      <w:r w:rsidR="006A33D9" w:rsidRPr="5BB57FDD">
        <w:rPr>
          <w:rFonts w:cs="Times New Roman"/>
        </w:rPr>
        <w:t xml:space="preserve"> pealkirja ja teksti täiendatakse pärast sõnu „sisekaitselise rakenduskõrgkooli“ sõnadega „või avalik-õigusliku kõrgkooli“;</w:t>
      </w:r>
    </w:p>
    <w:p w14:paraId="37E9ACAC" w14:textId="77777777" w:rsidR="006A33D9" w:rsidRDefault="006A33D9" w:rsidP="006A33D9">
      <w:pPr>
        <w:spacing w:line="240" w:lineRule="auto"/>
        <w:contextualSpacing/>
        <w:jc w:val="both"/>
        <w:rPr>
          <w:rFonts w:cs="Times New Roman"/>
        </w:rPr>
      </w:pPr>
    </w:p>
    <w:p w14:paraId="1A9208FF" w14:textId="2290F564" w:rsidR="006A33D9" w:rsidRDefault="00893418" w:rsidP="006A33D9">
      <w:pPr>
        <w:spacing w:line="240" w:lineRule="auto"/>
        <w:contextualSpacing/>
        <w:jc w:val="both"/>
        <w:rPr>
          <w:rFonts w:cs="Times New Roman"/>
        </w:rPr>
      </w:pPr>
      <w:r>
        <w:rPr>
          <w:rFonts w:cs="Times New Roman"/>
          <w:b/>
          <w:bCs/>
        </w:rPr>
        <w:t>53</w:t>
      </w:r>
      <w:r w:rsidR="006A33D9" w:rsidRPr="59E84185">
        <w:rPr>
          <w:rFonts w:cs="Times New Roman"/>
          <w:b/>
          <w:bCs/>
        </w:rPr>
        <w:t>)</w:t>
      </w:r>
      <w:r w:rsidR="006A33D9" w:rsidRPr="59E84185">
        <w:rPr>
          <w:rFonts w:cs="Times New Roman"/>
        </w:rPr>
        <w:t xml:space="preserve"> seadust täiendatakse §-ga 53</w:t>
      </w:r>
      <w:r w:rsidR="006A33D9" w:rsidRPr="59E84185">
        <w:rPr>
          <w:rFonts w:cs="Times New Roman"/>
          <w:vertAlign w:val="superscript"/>
        </w:rPr>
        <w:t>4</w:t>
      </w:r>
      <w:r w:rsidR="006A33D9" w:rsidRPr="59E84185">
        <w:rPr>
          <w:rFonts w:cs="Times New Roman"/>
        </w:rPr>
        <w:t xml:space="preserve"> järgmises sõnastuses</w:t>
      </w:r>
    </w:p>
    <w:p w14:paraId="6F6FCF30" w14:textId="77777777" w:rsidR="006A33D9" w:rsidRPr="005F5CE3" w:rsidRDefault="006A33D9" w:rsidP="006A33D9">
      <w:pPr>
        <w:spacing w:line="240" w:lineRule="auto"/>
        <w:contextualSpacing/>
        <w:jc w:val="both"/>
        <w:rPr>
          <w:rFonts w:cs="Times New Roman"/>
          <w:b/>
          <w:bCs/>
        </w:rPr>
      </w:pPr>
      <w:r>
        <w:rPr>
          <w:rFonts w:cs="Times New Roman"/>
          <w:b/>
          <w:bCs/>
        </w:rPr>
        <w:t>„</w:t>
      </w:r>
      <w:r w:rsidRPr="005F5CE3">
        <w:rPr>
          <w:rFonts w:cs="Times New Roman"/>
          <w:b/>
          <w:bCs/>
        </w:rPr>
        <w:t>§ 53</w:t>
      </w:r>
      <w:r w:rsidRPr="005F5CE3">
        <w:rPr>
          <w:rFonts w:cs="Times New Roman"/>
          <w:b/>
          <w:bCs/>
          <w:vertAlign w:val="superscript"/>
        </w:rPr>
        <w:t>4</w:t>
      </w:r>
      <w:r w:rsidRPr="005F5CE3">
        <w:rPr>
          <w:rFonts w:cs="Times New Roman"/>
          <w:b/>
          <w:bCs/>
        </w:rPr>
        <w:t xml:space="preserve">. Riigi peaprokuröri, juhtiva riigiprokuröri </w:t>
      </w:r>
      <w:r>
        <w:rPr>
          <w:rFonts w:cs="Times New Roman"/>
          <w:b/>
          <w:bCs/>
        </w:rPr>
        <w:t>ja</w:t>
      </w:r>
      <w:r w:rsidRPr="005F5CE3">
        <w:rPr>
          <w:rFonts w:cs="Times New Roman"/>
          <w:b/>
          <w:bCs/>
        </w:rPr>
        <w:t xml:space="preserve"> vanemprokuröri ametisse nimetamise erisused</w:t>
      </w:r>
    </w:p>
    <w:p w14:paraId="2F6C5941" w14:textId="77777777" w:rsidR="006A33D9" w:rsidRDefault="006A33D9" w:rsidP="006A33D9">
      <w:pPr>
        <w:spacing w:line="240" w:lineRule="auto"/>
        <w:contextualSpacing/>
        <w:jc w:val="both"/>
        <w:rPr>
          <w:rFonts w:cs="Times New Roman"/>
        </w:rPr>
      </w:pPr>
    </w:p>
    <w:p w14:paraId="6AA8CCFB" w14:textId="77777777" w:rsidR="006A33D9" w:rsidRPr="005F5CE3" w:rsidRDefault="006A33D9" w:rsidP="006A33D9">
      <w:pPr>
        <w:spacing w:line="240" w:lineRule="auto"/>
        <w:contextualSpacing/>
        <w:jc w:val="both"/>
        <w:rPr>
          <w:rFonts w:cs="Times New Roman"/>
        </w:rPr>
      </w:pPr>
      <w:r w:rsidRPr="5BB57FDD">
        <w:rPr>
          <w:rFonts w:cs="Times New Roman"/>
        </w:rPr>
        <w:t xml:space="preserve">(1) 2026. aasta 1. septembril ametis olev </w:t>
      </w:r>
      <w:r>
        <w:rPr>
          <w:rFonts w:cs="Times New Roman"/>
        </w:rPr>
        <w:t xml:space="preserve">riigi peaprokurör, kes on ametisse nimetatud </w:t>
      </w:r>
      <w:r w:rsidRPr="5BB57FDD">
        <w:rPr>
          <w:rFonts w:cs="Times New Roman"/>
        </w:rPr>
        <w:t>viieaastase määratud tähtajaga</w:t>
      </w:r>
      <w:r>
        <w:rPr>
          <w:rFonts w:cs="Times New Roman"/>
        </w:rPr>
        <w:t xml:space="preserve">, </w:t>
      </w:r>
      <w:r w:rsidRPr="5BB57FDD">
        <w:rPr>
          <w:rFonts w:cs="Times New Roman"/>
        </w:rPr>
        <w:t>loetakse ametisse nimetatuks seitsmeks aastaks ametisse nimetamise päevast</w:t>
      </w:r>
      <w:r>
        <w:rPr>
          <w:rFonts w:cs="Times New Roman"/>
        </w:rPr>
        <w:t xml:space="preserve"> arvates</w:t>
      </w:r>
      <w:r w:rsidRPr="5BB57FDD">
        <w:rPr>
          <w:rFonts w:cs="Times New Roman"/>
        </w:rPr>
        <w:t>. Teda ei tohi nimetada riigi peaprokuröri ametikohale teiseks ametiajaks.</w:t>
      </w:r>
    </w:p>
    <w:p w14:paraId="68CCA621" w14:textId="77777777" w:rsidR="006A33D9" w:rsidRDefault="006A33D9" w:rsidP="006A33D9">
      <w:pPr>
        <w:spacing w:line="240" w:lineRule="auto"/>
        <w:jc w:val="both"/>
        <w:rPr>
          <w:rFonts w:cs="Times New Roman"/>
        </w:rPr>
      </w:pPr>
    </w:p>
    <w:p w14:paraId="0E0E1DE0" w14:textId="77777777" w:rsidR="006A33D9" w:rsidRPr="005F5CE3" w:rsidRDefault="006A33D9" w:rsidP="006A33D9">
      <w:pPr>
        <w:spacing w:line="240" w:lineRule="auto"/>
        <w:jc w:val="both"/>
        <w:rPr>
          <w:rFonts w:cs="Times New Roman"/>
        </w:rPr>
      </w:pPr>
      <w:r w:rsidRPr="5BB57FDD">
        <w:rPr>
          <w:rFonts w:cs="Times New Roman"/>
        </w:rPr>
        <w:t>(2) 2026. aasta 1. septembril teenistuses olevad määramata ajaks prokuröriteenistusse nimetatud juhtiv riigiprokurör ja vanemprokurör, kes on oma ametikohal töötanud vähem kui viis aastat, loetakse ametisse nimetatuks viieks aastaks nende ametisse nimetamise päevast arvates.</w:t>
      </w:r>
    </w:p>
    <w:p w14:paraId="4E9CE4B4" w14:textId="77777777" w:rsidR="006A33D9" w:rsidRDefault="006A33D9" w:rsidP="006A33D9">
      <w:pPr>
        <w:spacing w:line="240" w:lineRule="auto"/>
        <w:jc w:val="both"/>
        <w:rPr>
          <w:rFonts w:cs="Times New Roman"/>
        </w:rPr>
      </w:pPr>
    </w:p>
    <w:p w14:paraId="73FEAE6B" w14:textId="77777777" w:rsidR="006A33D9" w:rsidRPr="005F5CE3" w:rsidRDefault="006A33D9" w:rsidP="006A33D9">
      <w:pPr>
        <w:spacing w:line="240" w:lineRule="auto"/>
        <w:jc w:val="both"/>
        <w:rPr>
          <w:rFonts w:cs="Times New Roman"/>
        </w:rPr>
      </w:pPr>
      <w:r w:rsidRPr="5BB57FDD">
        <w:rPr>
          <w:rFonts w:cs="Times New Roman"/>
        </w:rPr>
        <w:t>(3) 2026. aasta 1. septembril teenistuses olevad määramata ajaks prokuröriteenistusse nimetatud juhtiv riigiprokurör ja vanemprokurör, kes on oma ametikohal töötanud viis või rohkem aastat, loetakse ametisse nimetatuks kuni 2028. aasta 1. septembrini.“.</w:t>
      </w:r>
    </w:p>
    <w:p w14:paraId="0C7647B2" w14:textId="77777777" w:rsidR="006A33D9" w:rsidRDefault="006A33D9" w:rsidP="006A33D9">
      <w:pPr>
        <w:spacing w:line="240" w:lineRule="auto"/>
        <w:contextualSpacing/>
        <w:jc w:val="both"/>
        <w:rPr>
          <w:rFonts w:cs="Times New Roman"/>
          <w:bCs/>
        </w:rPr>
      </w:pPr>
    </w:p>
    <w:p w14:paraId="30A91EDA" w14:textId="77777777" w:rsidR="006A33D9" w:rsidRPr="003709DF" w:rsidRDefault="006A33D9" w:rsidP="006A33D9">
      <w:pPr>
        <w:spacing w:line="240" w:lineRule="auto"/>
        <w:contextualSpacing/>
        <w:jc w:val="both"/>
        <w:rPr>
          <w:rFonts w:cs="Times New Roman"/>
          <w:b/>
          <w:bCs/>
        </w:rPr>
      </w:pPr>
      <w:r w:rsidRPr="003709DF">
        <w:rPr>
          <w:rFonts w:cs="Times New Roman"/>
          <w:b/>
          <w:bCs/>
        </w:rPr>
        <w:t xml:space="preserve">§ </w:t>
      </w:r>
      <w:r>
        <w:rPr>
          <w:rFonts w:cs="Times New Roman"/>
          <w:b/>
          <w:bCs/>
        </w:rPr>
        <w:t>2</w:t>
      </w:r>
      <w:r w:rsidRPr="003709DF">
        <w:rPr>
          <w:rFonts w:cs="Times New Roman"/>
          <w:b/>
          <w:bCs/>
        </w:rPr>
        <w:t>. Seaduse jõustumine</w:t>
      </w:r>
    </w:p>
    <w:p w14:paraId="63116AF5" w14:textId="77777777" w:rsidR="006A33D9" w:rsidRPr="003709DF" w:rsidRDefault="006A33D9" w:rsidP="006A33D9">
      <w:pPr>
        <w:spacing w:line="240" w:lineRule="auto"/>
        <w:contextualSpacing/>
        <w:jc w:val="both"/>
        <w:rPr>
          <w:rFonts w:cs="Times New Roman"/>
          <w:bCs/>
        </w:rPr>
      </w:pPr>
    </w:p>
    <w:p w14:paraId="20223F20" w14:textId="77777777" w:rsidR="00257597" w:rsidRDefault="006A33D9" w:rsidP="00257597">
      <w:r w:rsidRPr="59E84185">
        <w:rPr>
          <w:rFonts w:cs="Times New Roman"/>
        </w:rPr>
        <w:t>Käesolev seadus jõustub 202</w:t>
      </w:r>
      <w:r>
        <w:rPr>
          <w:rFonts w:cs="Times New Roman"/>
        </w:rPr>
        <w:t>6</w:t>
      </w:r>
      <w:r w:rsidRPr="59E84185">
        <w:rPr>
          <w:rFonts w:cs="Times New Roman"/>
        </w:rPr>
        <w:t xml:space="preserve">. aasta 1. </w:t>
      </w:r>
      <w:r>
        <w:rPr>
          <w:rFonts w:cs="Times New Roman"/>
        </w:rPr>
        <w:t>septembril</w:t>
      </w:r>
      <w:r w:rsidRPr="59E84185">
        <w:rPr>
          <w:rFonts w:cs="Times New Roman"/>
        </w:rPr>
        <w:t>.</w:t>
      </w:r>
      <w:bookmarkStart w:id="4" w:name="_Hlk67992359"/>
    </w:p>
    <w:p w14:paraId="5CDC7F52" w14:textId="77777777" w:rsidR="00257597" w:rsidRDefault="00257597" w:rsidP="00257597"/>
    <w:p w14:paraId="1B3EF70E" w14:textId="77777777" w:rsidR="00257597" w:rsidRDefault="00257597" w:rsidP="00257597"/>
    <w:p w14:paraId="6C24C888" w14:textId="77777777" w:rsidR="00257597" w:rsidRDefault="00257597" w:rsidP="00257597"/>
    <w:p w14:paraId="120D5EAF" w14:textId="77777777" w:rsidR="00257597" w:rsidRPr="0099319F" w:rsidRDefault="00257597" w:rsidP="00257597">
      <w:pPr>
        <w:ind w:hanging="11"/>
        <w:rPr>
          <w:color w:val="000000"/>
          <w:lang w:eastAsia="et-EE"/>
        </w:rPr>
      </w:pPr>
      <w:bookmarkStart w:id="5" w:name="_Hlk66788165"/>
      <w:r>
        <w:rPr>
          <w:color w:val="000000"/>
          <w:lang w:eastAsia="et-EE"/>
        </w:rPr>
        <w:t>Lauri Hussar</w:t>
      </w:r>
    </w:p>
    <w:p w14:paraId="25F616A6" w14:textId="77777777" w:rsidR="00257597" w:rsidRPr="0099319F" w:rsidRDefault="00257597" w:rsidP="00257597">
      <w:pPr>
        <w:autoSpaceDN w:val="0"/>
        <w:textAlignment w:val="baseline"/>
        <w:rPr>
          <w:kern w:val="3"/>
          <w:lang w:eastAsia="et-EE"/>
        </w:rPr>
      </w:pPr>
      <w:r w:rsidRPr="0099319F">
        <w:rPr>
          <w:kern w:val="3"/>
          <w:lang w:eastAsia="et-EE"/>
        </w:rPr>
        <w:t>Riigikogu esimees</w:t>
      </w:r>
    </w:p>
    <w:p w14:paraId="6CCFA52F" w14:textId="77777777" w:rsidR="00257597" w:rsidRPr="0099319F" w:rsidRDefault="00257597" w:rsidP="00257597">
      <w:pPr>
        <w:tabs>
          <w:tab w:val="left" w:pos="0"/>
        </w:tabs>
        <w:autoSpaceDN w:val="0"/>
        <w:textAlignment w:val="baseline"/>
        <w:rPr>
          <w:kern w:val="3"/>
          <w:lang w:eastAsia="et-EE"/>
        </w:rPr>
      </w:pPr>
    </w:p>
    <w:p w14:paraId="7500F5D4" w14:textId="77777777" w:rsidR="00257597" w:rsidRPr="0099319F" w:rsidRDefault="00257597" w:rsidP="00257597">
      <w:pPr>
        <w:tabs>
          <w:tab w:val="left" w:pos="0"/>
        </w:tabs>
        <w:autoSpaceDN w:val="0"/>
        <w:textAlignment w:val="baseline"/>
        <w:rPr>
          <w:kern w:val="3"/>
          <w:lang w:eastAsia="et-EE"/>
        </w:rPr>
      </w:pPr>
    </w:p>
    <w:p w14:paraId="40E3CCA9" w14:textId="77777777" w:rsidR="00257597" w:rsidRPr="0099319F" w:rsidRDefault="00257597" w:rsidP="00257597">
      <w:pPr>
        <w:pBdr>
          <w:bottom w:val="single" w:sz="12" w:space="11" w:color="auto"/>
        </w:pBdr>
        <w:autoSpaceDN w:val="0"/>
        <w:textAlignment w:val="baseline"/>
        <w:rPr>
          <w:kern w:val="3"/>
          <w:lang w:eastAsia="et-EE"/>
        </w:rPr>
      </w:pPr>
      <w:r>
        <w:rPr>
          <w:kern w:val="3"/>
          <w:lang w:eastAsia="et-EE"/>
        </w:rPr>
        <w:t>Tallinn,</w:t>
      </w:r>
      <w:r>
        <w:rPr>
          <w:kern w:val="3"/>
          <w:lang w:eastAsia="et-EE"/>
        </w:rPr>
        <w:tab/>
      </w:r>
      <w:r>
        <w:rPr>
          <w:kern w:val="3"/>
          <w:lang w:eastAsia="et-EE"/>
        </w:rPr>
        <w:tab/>
        <w:t>2026</w:t>
      </w:r>
    </w:p>
    <w:p w14:paraId="7E2F58F7" w14:textId="4CF3BBE8" w:rsidR="00257597" w:rsidRPr="0099319F" w:rsidRDefault="00257597" w:rsidP="00257597">
      <w:pPr>
        <w:autoSpaceDN w:val="0"/>
        <w:textAlignment w:val="baseline"/>
        <w:rPr>
          <w:kern w:val="3"/>
          <w:lang w:eastAsia="et-EE"/>
        </w:rPr>
      </w:pPr>
      <w:r w:rsidRPr="0099319F">
        <w:rPr>
          <w:kern w:val="3"/>
          <w:lang w:eastAsia="et-EE"/>
        </w:rPr>
        <w:t>Algatab Vabariigi Valitsus</w:t>
      </w:r>
      <w:r>
        <w:rPr>
          <w:kern w:val="3"/>
          <w:lang w:eastAsia="et-EE"/>
        </w:rPr>
        <w:t xml:space="preserve">  </w:t>
      </w:r>
      <w:r w:rsidR="00B775A3">
        <w:rPr>
          <w:kern w:val="3"/>
          <w:lang w:eastAsia="et-EE"/>
        </w:rPr>
        <w:t>11</w:t>
      </w:r>
      <w:r>
        <w:rPr>
          <w:kern w:val="3"/>
          <w:lang w:eastAsia="et-EE"/>
        </w:rPr>
        <w:t>. mail 2026</w:t>
      </w:r>
      <w:r w:rsidR="00B775A3">
        <w:rPr>
          <w:kern w:val="3"/>
          <w:lang w:eastAsia="et-EE"/>
        </w:rPr>
        <w:t>.</w:t>
      </w:r>
      <w:r>
        <w:rPr>
          <w:kern w:val="3"/>
          <w:lang w:eastAsia="et-EE"/>
        </w:rPr>
        <w:t xml:space="preserve"> a nr </w:t>
      </w:r>
      <w:r w:rsidR="00B775A3">
        <w:rPr>
          <w:kern w:val="3"/>
          <w:lang w:eastAsia="et-EE"/>
        </w:rPr>
        <w:t>2-6/26-00948</w:t>
      </w:r>
    </w:p>
    <w:p w14:paraId="7974F94F" w14:textId="77777777" w:rsidR="00257597" w:rsidRPr="0099319F" w:rsidRDefault="00257597" w:rsidP="00257597">
      <w:pPr>
        <w:autoSpaceDN w:val="0"/>
        <w:textAlignment w:val="baseline"/>
        <w:rPr>
          <w:kern w:val="3"/>
          <w:lang w:eastAsia="et-EE"/>
        </w:rPr>
      </w:pPr>
    </w:p>
    <w:p w14:paraId="178D3606" w14:textId="77777777" w:rsidR="00257597" w:rsidRPr="0099319F" w:rsidRDefault="00257597" w:rsidP="00257597">
      <w:pPr>
        <w:autoSpaceDN w:val="0"/>
        <w:textAlignment w:val="baseline"/>
        <w:rPr>
          <w:kern w:val="3"/>
          <w:lang w:eastAsia="et-EE"/>
        </w:rPr>
      </w:pPr>
      <w:r w:rsidRPr="0099319F">
        <w:rPr>
          <w:kern w:val="3"/>
          <w:lang w:eastAsia="et-EE"/>
        </w:rPr>
        <w:t>Vabariigi Valitsuse nimel</w:t>
      </w:r>
    </w:p>
    <w:p w14:paraId="1F5E546E" w14:textId="77777777" w:rsidR="00257597" w:rsidRPr="0099319F" w:rsidRDefault="00257597" w:rsidP="00257597">
      <w:pPr>
        <w:autoSpaceDN w:val="0"/>
        <w:textAlignment w:val="baseline"/>
        <w:rPr>
          <w:kern w:val="3"/>
          <w:lang w:eastAsia="et-EE"/>
        </w:rPr>
      </w:pPr>
    </w:p>
    <w:p w14:paraId="00D9C80C" w14:textId="77777777" w:rsidR="00257597" w:rsidRPr="008C5E3B" w:rsidRDefault="00257597" w:rsidP="00257597">
      <w:pPr>
        <w:autoSpaceDN w:val="0"/>
        <w:textAlignment w:val="baseline"/>
        <w:rPr>
          <w:kern w:val="3"/>
          <w:lang w:eastAsia="et-EE"/>
        </w:rPr>
      </w:pPr>
      <w:r w:rsidRPr="008C5E3B">
        <w:rPr>
          <w:kern w:val="3"/>
          <w:lang w:eastAsia="et-EE"/>
        </w:rPr>
        <w:t>(allkirjastatud digitaalselt)</w:t>
      </w:r>
    </w:p>
    <w:p w14:paraId="3DDC1DCC" w14:textId="77777777" w:rsidR="00257597" w:rsidRPr="0099319F" w:rsidRDefault="00257597" w:rsidP="00257597">
      <w:pPr>
        <w:autoSpaceDN w:val="0"/>
        <w:textAlignment w:val="baseline"/>
        <w:rPr>
          <w:kern w:val="3"/>
          <w:lang w:eastAsia="et-EE"/>
        </w:rPr>
      </w:pPr>
      <w:r w:rsidRPr="0099319F">
        <w:rPr>
          <w:kern w:val="3"/>
          <w:lang w:eastAsia="et-EE"/>
        </w:rPr>
        <w:t>Heili Tõnisson</w:t>
      </w:r>
    </w:p>
    <w:p w14:paraId="406FDFBF" w14:textId="77777777" w:rsidR="00257597" w:rsidRPr="0099319F" w:rsidRDefault="00257597" w:rsidP="00257597">
      <w:pPr>
        <w:autoSpaceDN w:val="0"/>
        <w:textAlignment w:val="baseline"/>
        <w:rPr>
          <w:color w:val="000000"/>
          <w:kern w:val="3"/>
          <w:lang w:eastAsia="et-EE"/>
        </w:rPr>
      </w:pPr>
      <w:r w:rsidRPr="0099319F">
        <w:rPr>
          <w:kern w:val="3"/>
          <w:lang w:eastAsia="et-EE"/>
        </w:rPr>
        <w:t>Valitsuse nõunik</w:t>
      </w:r>
    </w:p>
    <w:bookmarkEnd w:id="4"/>
    <w:bookmarkEnd w:id="5"/>
    <w:p w14:paraId="5E5DFA62" w14:textId="1EE77004" w:rsidR="006A33D9" w:rsidRPr="002B5D3B" w:rsidRDefault="006A33D9" w:rsidP="00257597">
      <w:pPr>
        <w:spacing w:line="240" w:lineRule="auto"/>
        <w:contextualSpacing/>
        <w:jc w:val="both"/>
        <w:rPr>
          <w:i/>
          <w:iCs/>
        </w:rPr>
      </w:pPr>
    </w:p>
    <w:p w14:paraId="7329A70F" w14:textId="77777777" w:rsidR="006A33D9" w:rsidRDefault="006A33D9" w:rsidP="00EC28ED">
      <w:pPr>
        <w:shd w:val="clear" w:color="auto" w:fill="FFFFFF" w:themeFill="background1"/>
        <w:jc w:val="right"/>
        <w:rPr>
          <w:rFonts w:eastAsia="Times New Roman" w:cs="Times New Roman"/>
        </w:rPr>
      </w:pPr>
    </w:p>
    <w:p w14:paraId="68119C61" w14:textId="750A0F22" w:rsidR="00975994" w:rsidRPr="002B5D3B" w:rsidRDefault="00975994" w:rsidP="59E84185">
      <w:pPr>
        <w:rPr>
          <w:i/>
          <w:iCs/>
        </w:rPr>
      </w:pPr>
    </w:p>
    <w:sectPr w:rsidR="00975994" w:rsidRPr="002B5D3B" w:rsidSect="00257597">
      <w:headerReference w:type="default" r:id="rId10"/>
      <w:footerReference w:type="default" r:id="rId11"/>
      <w:pgSz w:w="11906" w:h="16838"/>
      <w:pgMar w:top="1134" w:right="1134" w:bottom="1134" w:left="1701" w:header="709"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8D2" w14:textId="77777777" w:rsidR="00281820" w:rsidRDefault="00281820" w:rsidP="00EC28ED">
      <w:pPr>
        <w:spacing w:line="240" w:lineRule="auto"/>
      </w:pPr>
      <w:r>
        <w:separator/>
      </w:r>
    </w:p>
  </w:endnote>
  <w:endnote w:type="continuationSeparator" w:id="0">
    <w:p w14:paraId="33531300" w14:textId="77777777" w:rsidR="00281820" w:rsidRDefault="00281820" w:rsidP="00EC2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306524"/>
      <w:docPartObj>
        <w:docPartGallery w:val="Page Numbers (Bottom of Page)"/>
        <w:docPartUnique/>
      </w:docPartObj>
    </w:sdtPr>
    <w:sdtContent>
      <w:p w14:paraId="162C3198" w14:textId="77777777" w:rsidR="00756E4E" w:rsidRDefault="00FD6DA4">
        <w:pPr>
          <w:pStyle w:val="Jalus"/>
          <w:jc w:val="center"/>
        </w:pPr>
        <w:r>
          <w:fldChar w:fldCharType="begin"/>
        </w:r>
        <w:r>
          <w:instrText>PAGE   \* MERGEFORMAT</w:instrText>
        </w:r>
        <w:r>
          <w:fldChar w:fldCharType="separate"/>
        </w:r>
        <w:r>
          <w:t>2</w:t>
        </w:r>
        <w:r>
          <w:fldChar w:fldCharType="end"/>
        </w:r>
      </w:p>
    </w:sdtContent>
  </w:sdt>
  <w:p w14:paraId="38775974" w14:textId="77777777" w:rsidR="00756E4E" w:rsidRDefault="00756E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3C9C" w14:textId="77777777" w:rsidR="00281820" w:rsidRDefault="00281820" w:rsidP="00EC28ED">
      <w:pPr>
        <w:spacing w:line="240" w:lineRule="auto"/>
      </w:pPr>
      <w:r>
        <w:separator/>
      </w:r>
    </w:p>
  </w:footnote>
  <w:footnote w:type="continuationSeparator" w:id="0">
    <w:p w14:paraId="6474BE49" w14:textId="77777777" w:rsidR="00281820" w:rsidRDefault="00281820" w:rsidP="00EC28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2B8C" w14:textId="77777777" w:rsidR="00756E4E" w:rsidRDefault="00756E4E">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252C"/>
    <w:multiLevelType w:val="hybridMultilevel"/>
    <w:tmpl w:val="7220A884"/>
    <w:lvl w:ilvl="0" w:tplc="CA165B78">
      <w:start w:val="1"/>
      <w:numFmt w:val="decimal"/>
      <w:lvlText w:val="%1)"/>
      <w:lvlJc w:val="left"/>
      <w:pPr>
        <w:ind w:left="480" w:hanging="360"/>
      </w:pPr>
    </w:lvl>
    <w:lvl w:ilvl="1" w:tplc="04250019">
      <w:start w:val="1"/>
      <w:numFmt w:val="lowerLetter"/>
      <w:lvlText w:val="%2."/>
      <w:lvlJc w:val="left"/>
      <w:pPr>
        <w:ind w:left="1200" w:hanging="360"/>
      </w:pPr>
    </w:lvl>
    <w:lvl w:ilvl="2" w:tplc="0425001B">
      <w:start w:val="1"/>
      <w:numFmt w:val="lowerRoman"/>
      <w:lvlText w:val="%3."/>
      <w:lvlJc w:val="right"/>
      <w:pPr>
        <w:ind w:left="1920" w:hanging="180"/>
      </w:pPr>
    </w:lvl>
    <w:lvl w:ilvl="3" w:tplc="0425000F">
      <w:start w:val="1"/>
      <w:numFmt w:val="decimal"/>
      <w:lvlText w:val="%4."/>
      <w:lvlJc w:val="left"/>
      <w:pPr>
        <w:ind w:left="2640" w:hanging="360"/>
      </w:pPr>
    </w:lvl>
    <w:lvl w:ilvl="4" w:tplc="04250019">
      <w:start w:val="1"/>
      <w:numFmt w:val="lowerLetter"/>
      <w:lvlText w:val="%5."/>
      <w:lvlJc w:val="left"/>
      <w:pPr>
        <w:ind w:left="3360" w:hanging="360"/>
      </w:pPr>
    </w:lvl>
    <w:lvl w:ilvl="5" w:tplc="0425001B">
      <w:start w:val="1"/>
      <w:numFmt w:val="lowerRoman"/>
      <w:lvlText w:val="%6."/>
      <w:lvlJc w:val="right"/>
      <w:pPr>
        <w:ind w:left="4080" w:hanging="180"/>
      </w:pPr>
    </w:lvl>
    <w:lvl w:ilvl="6" w:tplc="0425000F">
      <w:start w:val="1"/>
      <w:numFmt w:val="decimal"/>
      <w:lvlText w:val="%7."/>
      <w:lvlJc w:val="left"/>
      <w:pPr>
        <w:ind w:left="4800" w:hanging="360"/>
      </w:pPr>
    </w:lvl>
    <w:lvl w:ilvl="7" w:tplc="04250019">
      <w:start w:val="1"/>
      <w:numFmt w:val="lowerLetter"/>
      <w:lvlText w:val="%8."/>
      <w:lvlJc w:val="left"/>
      <w:pPr>
        <w:ind w:left="5520" w:hanging="360"/>
      </w:pPr>
    </w:lvl>
    <w:lvl w:ilvl="8" w:tplc="0425001B">
      <w:start w:val="1"/>
      <w:numFmt w:val="lowerRoman"/>
      <w:lvlText w:val="%9."/>
      <w:lvlJc w:val="right"/>
      <w:pPr>
        <w:ind w:left="6240" w:hanging="180"/>
      </w:pPr>
    </w:lvl>
  </w:abstractNum>
  <w:abstractNum w:abstractNumId="1" w15:restartNumberingAfterBreak="0">
    <w:nsid w:val="639A4F34"/>
    <w:multiLevelType w:val="hybridMultilevel"/>
    <w:tmpl w:val="AB4284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6726B6B"/>
    <w:multiLevelType w:val="multilevel"/>
    <w:tmpl w:val="6A549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5852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671741">
    <w:abstractNumId w:val="1"/>
  </w:num>
  <w:num w:numId="3" w16cid:durableId="1341349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ED"/>
    <w:rsid w:val="00001129"/>
    <w:rsid w:val="00002602"/>
    <w:rsid w:val="00011404"/>
    <w:rsid w:val="00015985"/>
    <w:rsid w:val="00017199"/>
    <w:rsid w:val="00021808"/>
    <w:rsid w:val="00023FE3"/>
    <w:rsid w:val="000242F5"/>
    <w:rsid w:val="000315B0"/>
    <w:rsid w:val="00032163"/>
    <w:rsid w:val="000334AF"/>
    <w:rsid w:val="00036F8E"/>
    <w:rsid w:val="0004538A"/>
    <w:rsid w:val="0005092A"/>
    <w:rsid w:val="00051C41"/>
    <w:rsid w:val="00053606"/>
    <w:rsid w:val="00056372"/>
    <w:rsid w:val="00062258"/>
    <w:rsid w:val="00065FB0"/>
    <w:rsid w:val="0006633F"/>
    <w:rsid w:val="000667FC"/>
    <w:rsid w:val="00070076"/>
    <w:rsid w:val="00072CBC"/>
    <w:rsid w:val="00090F36"/>
    <w:rsid w:val="0009265C"/>
    <w:rsid w:val="000936BF"/>
    <w:rsid w:val="00097BAE"/>
    <w:rsid w:val="000A0B9F"/>
    <w:rsid w:val="000A3D2E"/>
    <w:rsid w:val="000A4D50"/>
    <w:rsid w:val="000B08B5"/>
    <w:rsid w:val="000B2113"/>
    <w:rsid w:val="000B64EC"/>
    <w:rsid w:val="000C01CB"/>
    <w:rsid w:val="000C1481"/>
    <w:rsid w:val="000C6D9F"/>
    <w:rsid w:val="000C7836"/>
    <w:rsid w:val="000D69A0"/>
    <w:rsid w:val="000E34EB"/>
    <w:rsid w:val="000ED3E8"/>
    <w:rsid w:val="001115C6"/>
    <w:rsid w:val="00111C33"/>
    <w:rsid w:val="00114C2F"/>
    <w:rsid w:val="001155E9"/>
    <w:rsid w:val="001157AE"/>
    <w:rsid w:val="00121E2F"/>
    <w:rsid w:val="00124002"/>
    <w:rsid w:val="00124325"/>
    <w:rsid w:val="00124F94"/>
    <w:rsid w:val="0013596A"/>
    <w:rsid w:val="00136633"/>
    <w:rsid w:val="00137A4B"/>
    <w:rsid w:val="001453E9"/>
    <w:rsid w:val="00146CAE"/>
    <w:rsid w:val="001518DF"/>
    <w:rsid w:val="00154DF9"/>
    <w:rsid w:val="00155187"/>
    <w:rsid w:val="00157A58"/>
    <w:rsid w:val="001628E1"/>
    <w:rsid w:val="001661D5"/>
    <w:rsid w:val="001679A2"/>
    <w:rsid w:val="00172352"/>
    <w:rsid w:val="001865DD"/>
    <w:rsid w:val="00186630"/>
    <w:rsid w:val="00193313"/>
    <w:rsid w:val="00194E2D"/>
    <w:rsid w:val="001A3F71"/>
    <w:rsid w:val="001A4546"/>
    <w:rsid w:val="001A46FB"/>
    <w:rsid w:val="001B0A40"/>
    <w:rsid w:val="001B3C6E"/>
    <w:rsid w:val="001C4162"/>
    <w:rsid w:val="001C7219"/>
    <w:rsid w:val="001D16BE"/>
    <w:rsid w:val="001D2CAE"/>
    <w:rsid w:val="001D41F6"/>
    <w:rsid w:val="001E001B"/>
    <w:rsid w:val="001E2D29"/>
    <w:rsid w:val="001E3E98"/>
    <w:rsid w:val="001E737A"/>
    <w:rsid w:val="001F16D4"/>
    <w:rsid w:val="001F23CE"/>
    <w:rsid w:val="001F7A1D"/>
    <w:rsid w:val="0020084A"/>
    <w:rsid w:val="002042B2"/>
    <w:rsid w:val="0020472E"/>
    <w:rsid w:val="0021236C"/>
    <w:rsid w:val="00214D51"/>
    <w:rsid w:val="002216CA"/>
    <w:rsid w:val="002252DA"/>
    <w:rsid w:val="00230C3A"/>
    <w:rsid w:val="00235817"/>
    <w:rsid w:val="00250B66"/>
    <w:rsid w:val="00254557"/>
    <w:rsid w:val="00254F6C"/>
    <w:rsid w:val="00257597"/>
    <w:rsid w:val="0026719D"/>
    <w:rsid w:val="00267E9A"/>
    <w:rsid w:val="00270A23"/>
    <w:rsid w:val="00272106"/>
    <w:rsid w:val="002741E8"/>
    <w:rsid w:val="00280D6C"/>
    <w:rsid w:val="00281820"/>
    <w:rsid w:val="00285A0F"/>
    <w:rsid w:val="0029456C"/>
    <w:rsid w:val="002A0E46"/>
    <w:rsid w:val="002A2172"/>
    <w:rsid w:val="002A6984"/>
    <w:rsid w:val="002B080E"/>
    <w:rsid w:val="002B1413"/>
    <w:rsid w:val="002B5D3B"/>
    <w:rsid w:val="002B683B"/>
    <w:rsid w:val="002B6D09"/>
    <w:rsid w:val="002C2A86"/>
    <w:rsid w:val="002C55AB"/>
    <w:rsid w:val="002D1BAF"/>
    <w:rsid w:val="002D5D4D"/>
    <w:rsid w:val="002E0A69"/>
    <w:rsid w:val="002E44E9"/>
    <w:rsid w:val="002E4BD8"/>
    <w:rsid w:val="002E52FE"/>
    <w:rsid w:val="002F2841"/>
    <w:rsid w:val="003003BF"/>
    <w:rsid w:val="003148DB"/>
    <w:rsid w:val="00314933"/>
    <w:rsid w:val="00315A5A"/>
    <w:rsid w:val="0032764A"/>
    <w:rsid w:val="00327CF3"/>
    <w:rsid w:val="00332A55"/>
    <w:rsid w:val="00332C11"/>
    <w:rsid w:val="003358ED"/>
    <w:rsid w:val="00336A5A"/>
    <w:rsid w:val="00347223"/>
    <w:rsid w:val="00351B94"/>
    <w:rsid w:val="00360FA9"/>
    <w:rsid w:val="003612CF"/>
    <w:rsid w:val="00361AE6"/>
    <w:rsid w:val="003709DF"/>
    <w:rsid w:val="00373EC6"/>
    <w:rsid w:val="003767BF"/>
    <w:rsid w:val="003811B3"/>
    <w:rsid w:val="003915E2"/>
    <w:rsid w:val="00393D74"/>
    <w:rsid w:val="003A358D"/>
    <w:rsid w:val="003B061E"/>
    <w:rsid w:val="003C1B76"/>
    <w:rsid w:val="003D7C88"/>
    <w:rsid w:val="003D7F3B"/>
    <w:rsid w:val="003E1420"/>
    <w:rsid w:val="003E2350"/>
    <w:rsid w:val="003E3CFA"/>
    <w:rsid w:val="003E687F"/>
    <w:rsid w:val="003F0E31"/>
    <w:rsid w:val="003F2206"/>
    <w:rsid w:val="003F7A71"/>
    <w:rsid w:val="004007FB"/>
    <w:rsid w:val="004022A2"/>
    <w:rsid w:val="00406A67"/>
    <w:rsid w:val="00406B39"/>
    <w:rsid w:val="00406C9D"/>
    <w:rsid w:val="00421209"/>
    <w:rsid w:val="00421D82"/>
    <w:rsid w:val="004247C1"/>
    <w:rsid w:val="00427BF6"/>
    <w:rsid w:val="004355D7"/>
    <w:rsid w:val="00443322"/>
    <w:rsid w:val="00443F4E"/>
    <w:rsid w:val="004453D0"/>
    <w:rsid w:val="00453B34"/>
    <w:rsid w:val="00453BE0"/>
    <w:rsid w:val="0045692F"/>
    <w:rsid w:val="00460112"/>
    <w:rsid w:val="00463A60"/>
    <w:rsid w:val="0047025F"/>
    <w:rsid w:val="004737B6"/>
    <w:rsid w:val="00481A4B"/>
    <w:rsid w:val="004A126F"/>
    <w:rsid w:val="004A26C6"/>
    <w:rsid w:val="004A40F8"/>
    <w:rsid w:val="004A5970"/>
    <w:rsid w:val="004A5A14"/>
    <w:rsid w:val="004B4E80"/>
    <w:rsid w:val="004C04E2"/>
    <w:rsid w:val="004C24F3"/>
    <w:rsid w:val="004C3423"/>
    <w:rsid w:val="004D1D37"/>
    <w:rsid w:val="004D55E6"/>
    <w:rsid w:val="004E02A5"/>
    <w:rsid w:val="004E30A9"/>
    <w:rsid w:val="004E5B95"/>
    <w:rsid w:val="004F32C8"/>
    <w:rsid w:val="004F3BFB"/>
    <w:rsid w:val="0050400E"/>
    <w:rsid w:val="00504FB3"/>
    <w:rsid w:val="005106B8"/>
    <w:rsid w:val="00511A06"/>
    <w:rsid w:val="00512A45"/>
    <w:rsid w:val="00513D1C"/>
    <w:rsid w:val="005308AE"/>
    <w:rsid w:val="00531188"/>
    <w:rsid w:val="0053195A"/>
    <w:rsid w:val="00533424"/>
    <w:rsid w:val="0053626B"/>
    <w:rsid w:val="005414EF"/>
    <w:rsid w:val="005441D5"/>
    <w:rsid w:val="00544640"/>
    <w:rsid w:val="00545A1E"/>
    <w:rsid w:val="005467FE"/>
    <w:rsid w:val="00550A1C"/>
    <w:rsid w:val="0055355F"/>
    <w:rsid w:val="00563BC6"/>
    <w:rsid w:val="00563DC4"/>
    <w:rsid w:val="00572D3F"/>
    <w:rsid w:val="005740C8"/>
    <w:rsid w:val="005776A4"/>
    <w:rsid w:val="00582C1C"/>
    <w:rsid w:val="00584F4D"/>
    <w:rsid w:val="005923CF"/>
    <w:rsid w:val="005A1E79"/>
    <w:rsid w:val="005A2928"/>
    <w:rsid w:val="005B0519"/>
    <w:rsid w:val="005B182C"/>
    <w:rsid w:val="005B33BD"/>
    <w:rsid w:val="005B6D30"/>
    <w:rsid w:val="005C5A9C"/>
    <w:rsid w:val="005C5E20"/>
    <w:rsid w:val="005C6F3E"/>
    <w:rsid w:val="005D18A3"/>
    <w:rsid w:val="005D4C27"/>
    <w:rsid w:val="005E0562"/>
    <w:rsid w:val="005E4311"/>
    <w:rsid w:val="005E7369"/>
    <w:rsid w:val="005E7E13"/>
    <w:rsid w:val="005F03A9"/>
    <w:rsid w:val="005F4880"/>
    <w:rsid w:val="005F4AD2"/>
    <w:rsid w:val="005F5CE3"/>
    <w:rsid w:val="005F6553"/>
    <w:rsid w:val="005F76E1"/>
    <w:rsid w:val="0060024B"/>
    <w:rsid w:val="00601144"/>
    <w:rsid w:val="0060274D"/>
    <w:rsid w:val="00603E44"/>
    <w:rsid w:val="00606AA4"/>
    <w:rsid w:val="006126D2"/>
    <w:rsid w:val="00612E88"/>
    <w:rsid w:val="006149AE"/>
    <w:rsid w:val="006159F6"/>
    <w:rsid w:val="00616096"/>
    <w:rsid w:val="00616915"/>
    <w:rsid w:val="00616DDA"/>
    <w:rsid w:val="00617A9B"/>
    <w:rsid w:val="00617AEE"/>
    <w:rsid w:val="00620020"/>
    <w:rsid w:val="00622998"/>
    <w:rsid w:val="00622B6B"/>
    <w:rsid w:val="0063469B"/>
    <w:rsid w:val="00635376"/>
    <w:rsid w:val="006373A5"/>
    <w:rsid w:val="006467A6"/>
    <w:rsid w:val="0065137F"/>
    <w:rsid w:val="00660E71"/>
    <w:rsid w:val="00663C28"/>
    <w:rsid w:val="00664339"/>
    <w:rsid w:val="0066677F"/>
    <w:rsid w:val="00671902"/>
    <w:rsid w:val="00672D02"/>
    <w:rsid w:val="00672E98"/>
    <w:rsid w:val="006866F0"/>
    <w:rsid w:val="00692EC6"/>
    <w:rsid w:val="00696703"/>
    <w:rsid w:val="006A1E27"/>
    <w:rsid w:val="006A33D9"/>
    <w:rsid w:val="006A40BA"/>
    <w:rsid w:val="006A5CAA"/>
    <w:rsid w:val="006B5881"/>
    <w:rsid w:val="006C174F"/>
    <w:rsid w:val="006C5366"/>
    <w:rsid w:val="006C68B4"/>
    <w:rsid w:val="006D54A1"/>
    <w:rsid w:val="006D5EB9"/>
    <w:rsid w:val="006E3981"/>
    <w:rsid w:val="006E7094"/>
    <w:rsid w:val="006F617D"/>
    <w:rsid w:val="006F75A6"/>
    <w:rsid w:val="00701568"/>
    <w:rsid w:val="007016CA"/>
    <w:rsid w:val="00701787"/>
    <w:rsid w:val="0070197C"/>
    <w:rsid w:val="0070259B"/>
    <w:rsid w:val="007058D2"/>
    <w:rsid w:val="00706AC6"/>
    <w:rsid w:val="007079A9"/>
    <w:rsid w:val="00715CD6"/>
    <w:rsid w:val="00716518"/>
    <w:rsid w:val="0071717F"/>
    <w:rsid w:val="00720089"/>
    <w:rsid w:val="007205DC"/>
    <w:rsid w:val="00720645"/>
    <w:rsid w:val="00723ED9"/>
    <w:rsid w:val="00740CBE"/>
    <w:rsid w:val="00744D6A"/>
    <w:rsid w:val="00745C63"/>
    <w:rsid w:val="00747BEB"/>
    <w:rsid w:val="0075014A"/>
    <w:rsid w:val="007531CD"/>
    <w:rsid w:val="007567AC"/>
    <w:rsid w:val="00756E4E"/>
    <w:rsid w:val="00762FE9"/>
    <w:rsid w:val="007632C8"/>
    <w:rsid w:val="00763341"/>
    <w:rsid w:val="007646F7"/>
    <w:rsid w:val="007666DB"/>
    <w:rsid w:val="00772B00"/>
    <w:rsid w:val="00773829"/>
    <w:rsid w:val="00777AE7"/>
    <w:rsid w:val="0079087C"/>
    <w:rsid w:val="00791A81"/>
    <w:rsid w:val="00791B31"/>
    <w:rsid w:val="00795AB7"/>
    <w:rsid w:val="00797116"/>
    <w:rsid w:val="007A30BE"/>
    <w:rsid w:val="007B1453"/>
    <w:rsid w:val="007B1E38"/>
    <w:rsid w:val="007B34CB"/>
    <w:rsid w:val="007B4CA7"/>
    <w:rsid w:val="007C125B"/>
    <w:rsid w:val="007C2187"/>
    <w:rsid w:val="007C50E5"/>
    <w:rsid w:val="007C5432"/>
    <w:rsid w:val="007C5647"/>
    <w:rsid w:val="007C568D"/>
    <w:rsid w:val="007D1BB4"/>
    <w:rsid w:val="007D31F7"/>
    <w:rsid w:val="007D5C7E"/>
    <w:rsid w:val="007D68E4"/>
    <w:rsid w:val="007D7472"/>
    <w:rsid w:val="007F3719"/>
    <w:rsid w:val="007F5A93"/>
    <w:rsid w:val="007F74B6"/>
    <w:rsid w:val="00802AF5"/>
    <w:rsid w:val="0080669E"/>
    <w:rsid w:val="00817432"/>
    <w:rsid w:val="00824535"/>
    <w:rsid w:val="00824FC2"/>
    <w:rsid w:val="0082556A"/>
    <w:rsid w:val="00827D03"/>
    <w:rsid w:val="00836439"/>
    <w:rsid w:val="0083740E"/>
    <w:rsid w:val="00842650"/>
    <w:rsid w:val="00842B99"/>
    <w:rsid w:val="00862B1B"/>
    <w:rsid w:val="00872B47"/>
    <w:rsid w:val="00877612"/>
    <w:rsid w:val="00880A2E"/>
    <w:rsid w:val="008836A5"/>
    <w:rsid w:val="00885E4E"/>
    <w:rsid w:val="00893418"/>
    <w:rsid w:val="00893D86"/>
    <w:rsid w:val="00895A33"/>
    <w:rsid w:val="008A43D4"/>
    <w:rsid w:val="008B0BD5"/>
    <w:rsid w:val="008B30E9"/>
    <w:rsid w:val="008B4EF3"/>
    <w:rsid w:val="008B6D8A"/>
    <w:rsid w:val="008C6579"/>
    <w:rsid w:val="008D6B14"/>
    <w:rsid w:val="008D6B32"/>
    <w:rsid w:val="008E2C5B"/>
    <w:rsid w:val="008E2EC9"/>
    <w:rsid w:val="008E6B2D"/>
    <w:rsid w:val="008F76AC"/>
    <w:rsid w:val="0090306C"/>
    <w:rsid w:val="00905260"/>
    <w:rsid w:val="00905A0B"/>
    <w:rsid w:val="00911276"/>
    <w:rsid w:val="0092377E"/>
    <w:rsid w:val="009312DB"/>
    <w:rsid w:val="009356E3"/>
    <w:rsid w:val="00935FDE"/>
    <w:rsid w:val="00944938"/>
    <w:rsid w:val="00950D9E"/>
    <w:rsid w:val="00954BC7"/>
    <w:rsid w:val="00960536"/>
    <w:rsid w:val="00961992"/>
    <w:rsid w:val="0096350B"/>
    <w:rsid w:val="00975994"/>
    <w:rsid w:val="009837D2"/>
    <w:rsid w:val="00983DB4"/>
    <w:rsid w:val="009920F4"/>
    <w:rsid w:val="00992190"/>
    <w:rsid w:val="00992AE4"/>
    <w:rsid w:val="009A2528"/>
    <w:rsid w:val="009A51E4"/>
    <w:rsid w:val="009A6248"/>
    <w:rsid w:val="009C08A7"/>
    <w:rsid w:val="009D66D5"/>
    <w:rsid w:val="009E1DA3"/>
    <w:rsid w:val="009E3681"/>
    <w:rsid w:val="009E5823"/>
    <w:rsid w:val="009E695B"/>
    <w:rsid w:val="009E72D1"/>
    <w:rsid w:val="009F000B"/>
    <w:rsid w:val="009F6039"/>
    <w:rsid w:val="009F6737"/>
    <w:rsid w:val="009F7773"/>
    <w:rsid w:val="00A03540"/>
    <w:rsid w:val="00A04178"/>
    <w:rsid w:val="00A07038"/>
    <w:rsid w:val="00A1106E"/>
    <w:rsid w:val="00A14C68"/>
    <w:rsid w:val="00A2027B"/>
    <w:rsid w:val="00A22FAA"/>
    <w:rsid w:val="00A23B7D"/>
    <w:rsid w:val="00A23E7E"/>
    <w:rsid w:val="00A24959"/>
    <w:rsid w:val="00A27392"/>
    <w:rsid w:val="00A27E7C"/>
    <w:rsid w:val="00A332D3"/>
    <w:rsid w:val="00A34236"/>
    <w:rsid w:val="00A35DA5"/>
    <w:rsid w:val="00A377AB"/>
    <w:rsid w:val="00A420C9"/>
    <w:rsid w:val="00A4628E"/>
    <w:rsid w:val="00A47BC8"/>
    <w:rsid w:val="00A5103F"/>
    <w:rsid w:val="00A551B1"/>
    <w:rsid w:val="00A55C42"/>
    <w:rsid w:val="00A6155D"/>
    <w:rsid w:val="00A732C2"/>
    <w:rsid w:val="00A75B12"/>
    <w:rsid w:val="00A8056F"/>
    <w:rsid w:val="00A83CB2"/>
    <w:rsid w:val="00A85423"/>
    <w:rsid w:val="00A91AC2"/>
    <w:rsid w:val="00A9295A"/>
    <w:rsid w:val="00AA1908"/>
    <w:rsid w:val="00AA2D65"/>
    <w:rsid w:val="00AA4071"/>
    <w:rsid w:val="00AC6D5D"/>
    <w:rsid w:val="00AC781E"/>
    <w:rsid w:val="00AD05F5"/>
    <w:rsid w:val="00AD1480"/>
    <w:rsid w:val="00AD7E17"/>
    <w:rsid w:val="00AE5A5F"/>
    <w:rsid w:val="00AF6009"/>
    <w:rsid w:val="00B059BA"/>
    <w:rsid w:val="00B07F57"/>
    <w:rsid w:val="00B124E5"/>
    <w:rsid w:val="00B14B45"/>
    <w:rsid w:val="00B15BC6"/>
    <w:rsid w:val="00B275DC"/>
    <w:rsid w:val="00B30FE9"/>
    <w:rsid w:val="00B31746"/>
    <w:rsid w:val="00B32DE8"/>
    <w:rsid w:val="00B3361B"/>
    <w:rsid w:val="00B34BDB"/>
    <w:rsid w:val="00B35E97"/>
    <w:rsid w:val="00B37569"/>
    <w:rsid w:val="00B40CAF"/>
    <w:rsid w:val="00B551E2"/>
    <w:rsid w:val="00B55228"/>
    <w:rsid w:val="00B56AB0"/>
    <w:rsid w:val="00B56B5F"/>
    <w:rsid w:val="00B60DCC"/>
    <w:rsid w:val="00B60E8D"/>
    <w:rsid w:val="00B6173D"/>
    <w:rsid w:val="00B66137"/>
    <w:rsid w:val="00B70D23"/>
    <w:rsid w:val="00B73B06"/>
    <w:rsid w:val="00B775A3"/>
    <w:rsid w:val="00B8686B"/>
    <w:rsid w:val="00B91326"/>
    <w:rsid w:val="00B94FA9"/>
    <w:rsid w:val="00B95B2F"/>
    <w:rsid w:val="00B97D54"/>
    <w:rsid w:val="00BA3AE6"/>
    <w:rsid w:val="00BA4141"/>
    <w:rsid w:val="00BA4705"/>
    <w:rsid w:val="00BA48B7"/>
    <w:rsid w:val="00BB00EB"/>
    <w:rsid w:val="00BB6B6E"/>
    <w:rsid w:val="00BC2307"/>
    <w:rsid w:val="00BC311B"/>
    <w:rsid w:val="00BD07DD"/>
    <w:rsid w:val="00BD31DB"/>
    <w:rsid w:val="00BD37C9"/>
    <w:rsid w:val="00BD45C5"/>
    <w:rsid w:val="00BE1D4C"/>
    <w:rsid w:val="00BE305C"/>
    <w:rsid w:val="00BE503C"/>
    <w:rsid w:val="00BE5762"/>
    <w:rsid w:val="00BE58A2"/>
    <w:rsid w:val="00BE72A3"/>
    <w:rsid w:val="00BF199C"/>
    <w:rsid w:val="00BF5564"/>
    <w:rsid w:val="00BF62B2"/>
    <w:rsid w:val="00BF7BB0"/>
    <w:rsid w:val="00C0019B"/>
    <w:rsid w:val="00C05D6A"/>
    <w:rsid w:val="00C117D3"/>
    <w:rsid w:val="00C130F1"/>
    <w:rsid w:val="00C13758"/>
    <w:rsid w:val="00C16C23"/>
    <w:rsid w:val="00C2086F"/>
    <w:rsid w:val="00C27602"/>
    <w:rsid w:val="00C322D2"/>
    <w:rsid w:val="00C530D8"/>
    <w:rsid w:val="00C71600"/>
    <w:rsid w:val="00C738F5"/>
    <w:rsid w:val="00C7455D"/>
    <w:rsid w:val="00C75BD0"/>
    <w:rsid w:val="00C764F2"/>
    <w:rsid w:val="00C80BD1"/>
    <w:rsid w:val="00C858C4"/>
    <w:rsid w:val="00C85E76"/>
    <w:rsid w:val="00C87E80"/>
    <w:rsid w:val="00C955E3"/>
    <w:rsid w:val="00C9725F"/>
    <w:rsid w:val="00CA092E"/>
    <w:rsid w:val="00CA2178"/>
    <w:rsid w:val="00CA4EB0"/>
    <w:rsid w:val="00CB6EA0"/>
    <w:rsid w:val="00CE1598"/>
    <w:rsid w:val="00CE4F39"/>
    <w:rsid w:val="00CE5B2B"/>
    <w:rsid w:val="00CF1EB7"/>
    <w:rsid w:val="00D02AB4"/>
    <w:rsid w:val="00D030F2"/>
    <w:rsid w:val="00D06FA8"/>
    <w:rsid w:val="00D12506"/>
    <w:rsid w:val="00D12D5B"/>
    <w:rsid w:val="00D1377F"/>
    <w:rsid w:val="00D2014E"/>
    <w:rsid w:val="00D20187"/>
    <w:rsid w:val="00D226BC"/>
    <w:rsid w:val="00D24398"/>
    <w:rsid w:val="00D2479E"/>
    <w:rsid w:val="00D25350"/>
    <w:rsid w:val="00D25F97"/>
    <w:rsid w:val="00D26F0F"/>
    <w:rsid w:val="00D331CC"/>
    <w:rsid w:val="00D678F7"/>
    <w:rsid w:val="00D67A53"/>
    <w:rsid w:val="00D70C44"/>
    <w:rsid w:val="00D82050"/>
    <w:rsid w:val="00D83C75"/>
    <w:rsid w:val="00D86A55"/>
    <w:rsid w:val="00D96A77"/>
    <w:rsid w:val="00DA77F6"/>
    <w:rsid w:val="00DB007B"/>
    <w:rsid w:val="00DB20C4"/>
    <w:rsid w:val="00DB4758"/>
    <w:rsid w:val="00DB6EC8"/>
    <w:rsid w:val="00DB744B"/>
    <w:rsid w:val="00DC43A3"/>
    <w:rsid w:val="00DC5C49"/>
    <w:rsid w:val="00DC7EC1"/>
    <w:rsid w:val="00DD07E8"/>
    <w:rsid w:val="00DD08FD"/>
    <w:rsid w:val="00DD24BE"/>
    <w:rsid w:val="00DD59BA"/>
    <w:rsid w:val="00DE0B7C"/>
    <w:rsid w:val="00DE3DE1"/>
    <w:rsid w:val="00DE51EA"/>
    <w:rsid w:val="00DE539C"/>
    <w:rsid w:val="00DE5501"/>
    <w:rsid w:val="00DE5F4C"/>
    <w:rsid w:val="00DE718E"/>
    <w:rsid w:val="00E01A27"/>
    <w:rsid w:val="00E020FD"/>
    <w:rsid w:val="00E040D7"/>
    <w:rsid w:val="00E07CE1"/>
    <w:rsid w:val="00E20512"/>
    <w:rsid w:val="00E2124D"/>
    <w:rsid w:val="00E21364"/>
    <w:rsid w:val="00E23A52"/>
    <w:rsid w:val="00E2799D"/>
    <w:rsid w:val="00E27EBA"/>
    <w:rsid w:val="00E311E2"/>
    <w:rsid w:val="00E41421"/>
    <w:rsid w:val="00E42E5F"/>
    <w:rsid w:val="00E522F3"/>
    <w:rsid w:val="00E5376F"/>
    <w:rsid w:val="00E54223"/>
    <w:rsid w:val="00E553C4"/>
    <w:rsid w:val="00E558D6"/>
    <w:rsid w:val="00E601EB"/>
    <w:rsid w:val="00E63FCD"/>
    <w:rsid w:val="00E64967"/>
    <w:rsid w:val="00E652D5"/>
    <w:rsid w:val="00E65E0B"/>
    <w:rsid w:val="00E67487"/>
    <w:rsid w:val="00E67531"/>
    <w:rsid w:val="00E732B1"/>
    <w:rsid w:val="00E73979"/>
    <w:rsid w:val="00E74A48"/>
    <w:rsid w:val="00E800F0"/>
    <w:rsid w:val="00E83499"/>
    <w:rsid w:val="00E83517"/>
    <w:rsid w:val="00E87C0B"/>
    <w:rsid w:val="00E917F1"/>
    <w:rsid w:val="00E955EB"/>
    <w:rsid w:val="00EA098B"/>
    <w:rsid w:val="00EA1C63"/>
    <w:rsid w:val="00EA1E67"/>
    <w:rsid w:val="00EA2EE7"/>
    <w:rsid w:val="00EA484C"/>
    <w:rsid w:val="00EB0FCC"/>
    <w:rsid w:val="00EB6348"/>
    <w:rsid w:val="00EB6808"/>
    <w:rsid w:val="00EB6C44"/>
    <w:rsid w:val="00EB727D"/>
    <w:rsid w:val="00EC0F07"/>
    <w:rsid w:val="00EC28ED"/>
    <w:rsid w:val="00ED061C"/>
    <w:rsid w:val="00ED1695"/>
    <w:rsid w:val="00ED1EA8"/>
    <w:rsid w:val="00ED26CA"/>
    <w:rsid w:val="00ED44D6"/>
    <w:rsid w:val="00ED5C23"/>
    <w:rsid w:val="00ED763D"/>
    <w:rsid w:val="00EE51DA"/>
    <w:rsid w:val="00EF7E17"/>
    <w:rsid w:val="00F024AD"/>
    <w:rsid w:val="00F069F1"/>
    <w:rsid w:val="00F20BC0"/>
    <w:rsid w:val="00F21573"/>
    <w:rsid w:val="00F25F27"/>
    <w:rsid w:val="00F26B52"/>
    <w:rsid w:val="00F32143"/>
    <w:rsid w:val="00F5707A"/>
    <w:rsid w:val="00F64643"/>
    <w:rsid w:val="00F7673E"/>
    <w:rsid w:val="00F8039C"/>
    <w:rsid w:val="00F84488"/>
    <w:rsid w:val="00F902FD"/>
    <w:rsid w:val="00F94E42"/>
    <w:rsid w:val="00F971F1"/>
    <w:rsid w:val="00FA2215"/>
    <w:rsid w:val="00FA2C6E"/>
    <w:rsid w:val="00FA2F73"/>
    <w:rsid w:val="00FB4993"/>
    <w:rsid w:val="00FC165E"/>
    <w:rsid w:val="00FC448B"/>
    <w:rsid w:val="00FD542E"/>
    <w:rsid w:val="00FD5A1F"/>
    <w:rsid w:val="00FD5C90"/>
    <w:rsid w:val="00FD6DA4"/>
    <w:rsid w:val="00FE0642"/>
    <w:rsid w:val="00FE3694"/>
    <w:rsid w:val="00FE58C7"/>
    <w:rsid w:val="00FE7452"/>
    <w:rsid w:val="00FF6663"/>
    <w:rsid w:val="02914339"/>
    <w:rsid w:val="0395AF8E"/>
    <w:rsid w:val="054A65CB"/>
    <w:rsid w:val="0683A357"/>
    <w:rsid w:val="06BFA8D0"/>
    <w:rsid w:val="08E9942D"/>
    <w:rsid w:val="09381779"/>
    <w:rsid w:val="09FF4C30"/>
    <w:rsid w:val="0A341A3B"/>
    <w:rsid w:val="0AF49A73"/>
    <w:rsid w:val="0C00A131"/>
    <w:rsid w:val="0D94003C"/>
    <w:rsid w:val="0EF966DE"/>
    <w:rsid w:val="0FCFB225"/>
    <w:rsid w:val="10E912BB"/>
    <w:rsid w:val="12A33C72"/>
    <w:rsid w:val="1307CDBA"/>
    <w:rsid w:val="13338780"/>
    <w:rsid w:val="145BC1A2"/>
    <w:rsid w:val="14652305"/>
    <w:rsid w:val="1603815B"/>
    <w:rsid w:val="160927A5"/>
    <w:rsid w:val="1666D865"/>
    <w:rsid w:val="16AC718D"/>
    <w:rsid w:val="17A47D55"/>
    <w:rsid w:val="19611BF7"/>
    <w:rsid w:val="19A5C939"/>
    <w:rsid w:val="1A3C5206"/>
    <w:rsid w:val="1A962D25"/>
    <w:rsid w:val="1AC896A7"/>
    <w:rsid w:val="1AE13AFE"/>
    <w:rsid w:val="1DB3BC85"/>
    <w:rsid w:val="1E828BAF"/>
    <w:rsid w:val="2039DE00"/>
    <w:rsid w:val="2060F21C"/>
    <w:rsid w:val="20A1BD5F"/>
    <w:rsid w:val="20BAA168"/>
    <w:rsid w:val="20FB8AC8"/>
    <w:rsid w:val="211E924A"/>
    <w:rsid w:val="23899937"/>
    <w:rsid w:val="2389C827"/>
    <w:rsid w:val="239C454D"/>
    <w:rsid w:val="2473B330"/>
    <w:rsid w:val="25008A8E"/>
    <w:rsid w:val="252C9323"/>
    <w:rsid w:val="2566E257"/>
    <w:rsid w:val="26085232"/>
    <w:rsid w:val="28F7DC47"/>
    <w:rsid w:val="2A493BDE"/>
    <w:rsid w:val="2BFC7653"/>
    <w:rsid w:val="2E8436C3"/>
    <w:rsid w:val="3129FF29"/>
    <w:rsid w:val="314AB026"/>
    <w:rsid w:val="327141D7"/>
    <w:rsid w:val="32848D36"/>
    <w:rsid w:val="32C0B639"/>
    <w:rsid w:val="335A8E5D"/>
    <w:rsid w:val="33C9601E"/>
    <w:rsid w:val="34A0C347"/>
    <w:rsid w:val="34F04E2D"/>
    <w:rsid w:val="358FB886"/>
    <w:rsid w:val="380A8BFB"/>
    <w:rsid w:val="38F7CAE8"/>
    <w:rsid w:val="3B186C46"/>
    <w:rsid w:val="3B53766D"/>
    <w:rsid w:val="3B9B55E2"/>
    <w:rsid w:val="3C08316D"/>
    <w:rsid w:val="3D4CDB10"/>
    <w:rsid w:val="3D66DCF4"/>
    <w:rsid w:val="3DF67621"/>
    <w:rsid w:val="3E145948"/>
    <w:rsid w:val="3E246A63"/>
    <w:rsid w:val="3ECCF51C"/>
    <w:rsid w:val="3F7057DE"/>
    <w:rsid w:val="40677873"/>
    <w:rsid w:val="413B1928"/>
    <w:rsid w:val="418E2CD5"/>
    <w:rsid w:val="42486750"/>
    <w:rsid w:val="433BB155"/>
    <w:rsid w:val="43A5B31F"/>
    <w:rsid w:val="43C26BB8"/>
    <w:rsid w:val="43CAB4AE"/>
    <w:rsid w:val="471469F8"/>
    <w:rsid w:val="47A3A3F1"/>
    <w:rsid w:val="48394E25"/>
    <w:rsid w:val="485207E1"/>
    <w:rsid w:val="49F78B73"/>
    <w:rsid w:val="4A86EED9"/>
    <w:rsid w:val="4D49C1AE"/>
    <w:rsid w:val="4E4D6348"/>
    <w:rsid w:val="4E795153"/>
    <w:rsid w:val="4ECCF035"/>
    <w:rsid w:val="50F5B4E7"/>
    <w:rsid w:val="528B173B"/>
    <w:rsid w:val="5304545A"/>
    <w:rsid w:val="53620F38"/>
    <w:rsid w:val="5425A6C3"/>
    <w:rsid w:val="54F2D5A8"/>
    <w:rsid w:val="56D26612"/>
    <w:rsid w:val="57200884"/>
    <w:rsid w:val="57BFDFF9"/>
    <w:rsid w:val="582B9F4F"/>
    <w:rsid w:val="59E84185"/>
    <w:rsid w:val="59FD0587"/>
    <w:rsid w:val="5AD00E87"/>
    <w:rsid w:val="5B181A9C"/>
    <w:rsid w:val="5B21F52F"/>
    <w:rsid w:val="5B9FC7EB"/>
    <w:rsid w:val="5C67C29A"/>
    <w:rsid w:val="5CCBB5EF"/>
    <w:rsid w:val="5D63D2EE"/>
    <w:rsid w:val="5E1DCF5D"/>
    <w:rsid w:val="5FF99766"/>
    <w:rsid w:val="61ACB671"/>
    <w:rsid w:val="629FA2B8"/>
    <w:rsid w:val="62A95849"/>
    <w:rsid w:val="630455FA"/>
    <w:rsid w:val="6393BED5"/>
    <w:rsid w:val="63C98B40"/>
    <w:rsid w:val="6437C83B"/>
    <w:rsid w:val="649967BB"/>
    <w:rsid w:val="6619CE56"/>
    <w:rsid w:val="66B309BA"/>
    <w:rsid w:val="671BFC1F"/>
    <w:rsid w:val="67D972E0"/>
    <w:rsid w:val="67E5D6CB"/>
    <w:rsid w:val="695C76A6"/>
    <w:rsid w:val="699E2D7F"/>
    <w:rsid w:val="69D35C31"/>
    <w:rsid w:val="6A5E8345"/>
    <w:rsid w:val="6E430706"/>
    <w:rsid w:val="6F1B15CF"/>
    <w:rsid w:val="6F5C6B49"/>
    <w:rsid w:val="6FAE3A70"/>
    <w:rsid w:val="70789F6A"/>
    <w:rsid w:val="7098CE67"/>
    <w:rsid w:val="728A39F9"/>
    <w:rsid w:val="7324CBDD"/>
    <w:rsid w:val="73497F65"/>
    <w:rsid w:val="749DBCA9"/>
    <w:rsid w:val="75A7F4F4"/>
    <w:rsid w:val="770526B2"/>
    <w:rsid w:val="77093BB0"/>
    <w:rsid w:val="7D25B3E5"/>
    <w:rsid w:val="7DAD2A4C"/>
    <w:rsid w:val="7DB1899A"/>
    <w:rsid w:val="7FC58F1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4040"/>
  <w15:chartTrackingRefBased/>
  <w15:docId w15:val="{58046B0C-B8D5-44B8-81B4-219035B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C28ED"/>
    <w:pPr>
      <w:widowControl w:val="0"/>
      <w:suppressAutoHyphens/>
      <w:spacing w:after="0" w:line="100" w:lineRule="atLeast"/>
    </w:pPr>
    <w:rPr>
      <w:rFonts w:ascii="Times New Roman" w:eastAsia="Arial Unicode MS" w:hAnsi="Times New Roman" w:cs="Tahoma"/>
      <w:kern w:val="1"/>
      <w:sz w:val="24"/>
      <w:szCs w:val="24"/>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1"/>
    <w:rsid w:val="00EC28ED"/>
    <w:pPr>
      <w:suppressLineNumbers/>
      <w:tabs>
        <w:tab w:val="center" w:pos="4536"/>
        <w:tab w:val="right" w:pos="9072"/>
      </w:tabs>
    </w:pPr>
    <w:rPr>
      <w:rFonts w:eastAsia="Times New Roman" w:cs="Times New Roman"/>
    </w:rPr>
  </w:style>
  <w:style w:type="character" w:customStyle="1" w:styleId="PisMrk">
    <w:name w:val="Päis Märk"/>
    <w:basedOn w:val="Liguvaikefont"/>
    <w:uiPriority w:val="99"/>
    <w:semiHidden/>
    <w:rsid w:val="00EC28ED"/>
    <w:rPr>
      <w:rFonts w:ascii="Times New Roman" w:eastAsia="Arial Unicode MS" w:hAnsi="Times New Roman" w:cs="Tahoma"/>
      <w:kern w:val="1"/>
      <w:sz w:val="24"/>
      <w:szCs w:val="24"/>
      <w:lang w:eastAsia="ar-SA"/>
    </w:rPr>
  </w:style>
  <w:style w:type="character" w:customStyle="1" w:styleId="PisMrk1">
    <w:name w:val="Päis Märk1"/>
    <w:basedOn w:val="Liguvaikefont"/>
    <w:link w:val="Pis"/>
    <w:rsid w:val="00EC28ED"/>
    <w:rPr>
      <w:rFonts w:ascii="Times New Roman" w:eastAsia="Times New Roman" w:hAnsi="Times New Roman" w:cs="Times New Roman"/>
      <w:kern w:val="1"/>
      <w:sz w:val="24"/>
      <w:szCs w:val="24"/>
      <w:lang w:eastAsia="ar-SA"/>
    </w:rPr>
  </w:style>
  <w:style w:type="paragraph" w:styleId="Jalus">
    <w:name w:val="footer"/>
    <w:basedOn w:val="Normaallaad"/>
    <w:link w:val="JalusMrk1"/>
    <w:uiPriority w:val="99"/>
    <w:rsid w:val="00EC28ED"/>
    <w:pPr>
      <w:suppressLineNumbers/>
      <w:tabs>
        <w:tab w:val="center" w:pos="4536"/>
        <w:tab w:val="right" w:pos="9072"/>
      </w:tabs>
    </w:pPr>
    <w:rPr>
      <w:rFonts w:eastAsia="Times New Roman" w:cs="Times New Roman"/>
    </w:rPr>
  </w:style>
  <w:style w:type="character" w:customStyle="1" w:styleId="JalusMrk">
    <w:name w:val="Jalus Märk"/>
    <w:basedOn w:val="Liguvaikefont"/>
    <w:uiPriority w:val="99"/>
    <w:semiHidden/>
    <w:rsid w:val="00EC28ED"/>
    <w:rPr>
      <w:rFonts w:ascii="Times New Roman" w:eastAsia="Arial Unicode MS" w:hAnsi="Times New Roman" w:cs="Tahoma"/>
      <w:kern w:val="1"/>
      <w:sz w:val="24"/>
      <w:szCs w:val="24"/>
      <w:lang w:eastAsia="ar-SA"/>
    </w:rPr>
  </w:style>
  <w:style w:type="character" w:customStyle="1" w:styleId="JalusMrk1">
    <w:name w:val="Jalus Märk1"/>
    <w:basedOn w:val="Liguvaikefont"/>
    <w:link w:val="Jalus"/>
    <w:uiPriority w:val="99"/>
    <w:rsid w:val="00EC28ED"/>
    <w:rPr>
      <w:rFonts w:ascii="Times New Roman" w:eastAsia="Times New Roman" w:hAnsi="Times New Roman" w:cs="Times New Roman"/>
      <w:kern w:val="1"/>
      <w:sz w:val="24"/>
      <w:szCs w:val="24"/>
      <w:lang w:eastAsia="ar-SA"/>
    </w:rPr>
  </w:style>
  <w:style w:type="paragraph" w:styleId="Normaallaadveeb">
    <w:name w:val="Normal (Web)"/>
    <w:basedOn w:val="Normaallaad"/>
    <w:uiPriority w:val="99"/>
    <w:rsid w:val="00EC28ED"/>
    <w:pPr>
      <w:spacing w:before="100" w:after="100"/>
    </w:pPr>
    <w:rPr>
      <w:rFonts w:eastAsia="Times New Roman" w:cs="Times New Roman"/>
      <w:lang w:val="de-DE"/>
    </w:rPr>
  </w:style>
  <w:style w:type="paragraph" w:styleId="Kommentaaritekst">
    <w:name w:val="annotation text"/>
    <w:basedOn w:val="Normaallaad"/>
    <w:link w:val="KommentaaritekstMrk1"/>
    <w:uiPriority w:val="99"/>
    <w:unhideWhenUsed/>
    <w:rsid w:val="00EC28ED"/>
    <w:pPr>
      <w:spacing w:line="240" w:lineRule="auto"/>
    </w:pPr>
    <w:rPr>
      <w:sz w:val="20"/>
      <w:szCs w:val="20"/>
    </w:rPr>
  </w:style>
  <w:style w:type="character" w:customStyle="1" w:styleId="KommentaaritekstMrk">
    <w:name w:val="Kommentaari tekst Märk"/>
    <w:basedOn w:val="Liguvaikefont"/>
    <w:uiPriority w:val="99"/>
    <w:semiHidden/>
    <w:rsid w:val="00EC28ED"/>
    <w:rPr>
      <w:rFonts w:ascii="Times New Roman" w:eastAsia="Arial Unicode MS" w:hAnsi="Times New Roman" w:cs="Tahoma"/>
      <w:kern w:val="1"/>
      <w:sz w:val="20"/>
      <w:szCs w:val="20"/>
      <w:lang w:eastAsia="ar-SA"/>
    </w:rPr>
  </w:style>
  <w:style w:type="character" w:customStyle="1" w:styleId="KommentaaritekstMrk1">
    <w:name w:val="Kommentaari tekst Märk1"/>
    <w:basedOn w:val="Liguvaikefont"/>
    <w:link w:val="Kommentaaritekst"/>
    <w:uiPriority w:val="99"/>
    <w:rsid w:val="00EC28ED"/>
    <w:rPr>
      <w:rFonts w:ascii="Times New Roman" w:eastAsia="Arial Unicode MS" w:hAnsi="Times New Roman" w:cs="Tahoma"/>
      <w:kern w:val="1"/>
      <w:sz w:val="20"/>
      <w:szCs w:val="20"/>
      <w:lang w:eastAsia="ar-SA"/>
    </w:rPr>
  </w:style>
  <w:style w:type="character" w:styleId="Kommentaariviide">
    <w:name w:val="annotation reference"/>
    <w:basedOn w:val="Liguvaikefont"/>
    <w:uiPriority w:val="99"/>
    <w:semiHidden/>
    <w:unhideWhenUsed/>
    <w:rsid w:val="00EC28ED"/>
    <w:rPr>
      <w:sz w:val="16"/>
      <w:szCs w:val="16"/>
    </w:rPr>
  </w:style>
  <w:style w:type="paragraph" w:styleId="Allmrkusetekst">
    <w:name w:val="footnote text"/>
    <w:basedOn w:val="Normaallaad"/>
    <w:link w:val="AllmrkusetekstMrk1"/>
    <w:uiPriority w:val="99"/>
    <w:semiHidden/>
    <w:unhideWhenUsed/>
    <w:rsid w:val="00EC28ED"/>
    <w:pPr>
      <w:spacing w:line="240" w:lineRule="auto"/>
    </w:pPr>
    <w:rPr>
      <w:sz w:val="20"/>
      <w:szCs w:val="20"/>
    </w:rPr>
  </w:style>
  <w:style w:type="character" w:customStyle="1" w:styleId="AllmrkusetekstMrk">
    <w:name w:val="Allmärkuse tekst Märk"/>
    <w:basedOn w:val="Liguvaikefont"/>
    <w:uiPriority w:val="99"/>
    <w:semiHidden/>
    <w:rsid w:val="00EC28ED"/>
    <w:rPr>
      <w:rFonts w:ascii="Times New Roman" w:eastAsia="Arial Unicode MS" w:hAnsi="Times New Roman" w:cs="Tahoma"/>
      <w:kern w:val="1"/>
      <w:sz w:val="20"/>
      <w:szCs w:val="20"/>
      <w:lang w:eastAsia="ar-SA"/>
    </w:rPr>
  </w:style>
  <w:style w:type="character" w:customStyle="1" w:styleId="AllmrkusetekstMrk1">
    <w:name w:val="Allmärkuse tekst Märk1"/>
    <w:basedOn w:val="Liguvaikefont"/>
    <w:link w:val="Allmrkusetekst"/>
    <w:uiPriority w:val="99"/>
    <w:semiHidden/>
    <w:rsid w:val="00EC28ED"/>
    <w:rPr>
      <w:rFonts w:ascii="Times New Roman" w:eastAsia="Arial Unicode MS" w:hAnsi="Times New Roman" w:cs="Tahoma"/>
      <w:kern w:val="1"/>
      <w:sz w:val="20"/>
      <w:szCs w:val="20"/>
      <w:lang w:eastAsia="ar-SA"/>
    </w:rPr>
  </w:style>
  <w:style w:type="character" w:styleId="Allmrkuseviide">
    <w:name w:val="footnote reference"/>
    <w:basedOn w:val="Liguvaikefont"/>
    <w:uiPriority w:val="99"/>
    <w:semiHidden/>
    <w:unhideWhenUsed/>
    <w:rsid w:val="00EC28ED"/>
    <w:rPr>
      <w:vertAlign w:val="superscript"/>
    </w:rPr>
  </w:style>
  <w:style w:type="character" w:customStyle="1" w:styleId="mm">
    <w:name w:val="mm"/>
    <w:basedOn w:val="Liguvaikefont"/>
    <w:rsid w:val="001D2CAE"/>
  </w:style>
  <w:style w:type="character" w:styleId="Hperlink">
    <w:name w:val="Hyperlink"/>
    <w:basedOn w:val="Liguvaikefont"/>
    <w:uiPriority w:val="99"/>
    <w:unhideWhenUsed/>
    <w:rsid w:val="001D2CAE"/>
    <w:rPr>
      <w:color w:val="0000FF"/>
      <w:u w:val="single"/>
    </w:rPr>
  </w:style>
  <w:style w:type="paragraph" w:styleId="Vahedeta">
    <w:name w:val="No Spacing"/>
    <w:uiPriority w:val="1"/>
    <w:qFormat/>
    <w:rsid w:val="00563DC4"/>
    <w:pPr>
      <w:spacing w:after="0" w:line="240" w:lineRule="auto"/>
    </w:pPr>
    <w:rPr>
      <w:kern w:val="2"/>
      <w14:ligatures w14:val="standardContextual"/>
    </w:rPr>
  </w:style>
  <w:style w:type="paragraph" w:styleId="Kommentaariteema">
    <w:name w:val="annotation subject"/>
    <w:basedOn w:val="Kommentaaritekst"/>
    <w:next w:val="Kommentaaritekst"/>
    <w:link w:val="KommentaariteemaMrk"/>
    <w:uiPriority w:val="99"/>
    <w:semiHidden/>
    <w:unhideWhenUsed/>
    <w:rsid w:val="00E21364"/>
    <w:rPr>
      <w:b/>
      <w:bCs/>
    </w:rPr>
  </w:style>
  <w:style w:type="character" w:customStyle="1" w:styleId="KommentaariteemaMrk">
    <w:name w:val="Kommentaari teema Märk"/>
    <w:basedOn w:val="KommentaaritekstMrk1"/>
    <w:link w:val="Kommentaariteema"/>
    <w:uiPriority w:val="99"/>
    <w:semiHidden/>
    <w:rsid w:val="00E21364"/>
    <w:rPr>
      <w:rFonts w:ascii="Times New Roman" w:eastAsia="Arial Unicode MS" w:hAnsi="Times New Roman" w:cs="Tahoma"/>
      <w:b/>
      <w:bCs/>
      <w:kern w:val="1"/>
      <w:sz w:val="20"/>
      <w:szCs w:val="20"/>
      <w:lang w:eastAsia="ar-SA"/>
    </w:rPr>
  </w:style>
  <w:style w:type="paragraph" w:styleId="Redaktsioon">
    <w:name w:val="Revision"/>
    <w:hidden/>
    <w:uiPriority w:val="99"/>
    <w:semiHidden/>
    <w:rsid w:val="00A4628E"/>
    <w:pPr>
      <w:spacing w:after="0" w:line="240" w:lineRule="auto"/>
    </w:pPr>
    <w:rPr>
      <w:rFonts w:ascii="Times New Roman" w:eastAsia="Arial Unicode MS" w:hAnsi="Times New Roman" w:cs="Tahoma"/>
      <w:kern w:val="1"/>
      <w:sz w:val="24"/>
      <w:szCs w:val="24"/>
      <w:lang w:eastAsia="ar-SA"/>
    </w:rPr>
  </w:style>
  <w:style w:type="character" w:styleId="Lahendamatamainimine">
    <w:name w:val="Unresolved Mention"/>
    <w:basedOn w:val="Liguvaikefont"/>
    <w:uiPriority w:val="99"/>
    <w:semiHidden/>
    <w:unhideWhenUsed/>
    <w:rsid w:val="00563BC6"/>
    <w:rPr>
      <w:color w:val="605E5C"/>
      <w:shd w:val="clear" w:color="auto" w:fill="E1DFDD"/>
    </w:rPr>
  </w:style>
  <w:style w:type="paragraph" w:styleId="Loendilik">
    <w:name w:val="List Paragraph"/>
    <w:basedOn w:val="Normaallaad"/>
    <w:uiPriority w:val="34"/>
    <w:qFormat/>
    <w:rsid w:val="00051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966">
      <w:bodyDiv w:val="1"/>
      <w:marLeft w:val="0"/>
      <w:marRight w:val="0"/>
      <w:marTop w:val="0"/>
      <w:marBottom w:val="0"/>
      <w:divBdr>
        <w:top w:val="none" w:sz="0" w:space="0" w:color="auto"/>
        <w:left w:val="none" w:sz="0" w:space="0" w:color="auto"/>
        <w:bottom w:val="none" w:sz="0" w:space="0" w:color="auto"/>
        <w:right w:val="none" w:sz="0" w:space="0" w:color="auto"/>
      </w:divBdr>
    </w:div>
    <w:div w:id="72439598">
      <w:bodyDiv w:val="1"/>
      <w:marLeft w:val="0"/>
      <w:marRight w:val="0"/>
      <w:marTop w:val="0"/>
      <w:marBottom w:val="0"/>
      <w:divBdr>
        <w:top w:val="none" w:sz="0" w:space="0" w:color="auto"/>
        <w:left w:val="none" w:sz="0" w:space="0" w:color="auto"/>
        <w:bottom w:val="none" w:sz="0" w:space="0" w:color="auto"/>
        <w:right w:val="none" w:sz="0" w:space="0" w:color="auto"/>
      </w:divBdr>
    </w:div>
    <w:div w:id="228655311">
      <w:bodyDiv w:val="1"/>
      <w:marLeft w:val="0"/>
      <w:marRight w:val="0"/>
      <w:marTop w:val="0"/>
      <w:marBottom w:val="0"/>
      <w:divBdr>
        <w:top w:val="none" w:sz="0" w:space="0" w:color="auto"/>
        <w:left w:val="none" w:sz="0" w:space="0" w:color="auto"/>
        <w:bottom w:val="none" w:sz="0" w:space="0" w:color="auto"/>
        <w:right w:val="none" w:sz="0" w:space="0" w:color="auto"/>
      </w:divBdr>
    </w:div>
    <w:div w:id="381639990">
      <w:bodyDiv w:val="1"/>
      <w:marLeft w:val="0"/>
      <w:marRight w:val="0"/>
      <w:marTop w:val="0"/>
      <w:marBottom w:val="0"/>
      <w:divBdr>
        <w:top w:val="none" w:sz="0" w:space="0" w:color="auto"/>
        <w:left w:val="none" w:sz="0" w:space="0" w:color="auto"/>
        <w:bottom w:val="none" w:sz="0" w:space="0" w:color="auto"/>
        <w:right w:val="none" w:sz="0" w:space="0" w:color="auto"/>
      </w:divBdr>
    </w:div>
    <w:div w:id="390420526">
      <w:bodyDiv w:val="1"/>
      <w:marLeft w:val="0"/>
      <w:marRight w:val="0"/>
      <w:marTop w:val="0"/>
      <w:marBottom w:val="0"/>
      <w:divBdr>
        <w:top w:val="none" w:sz="0" w:space="0" w:color="auto"/>
        <w:left w:val="none" w:sz="0" w:space="0" w:color="auto"/>
        <w:bottom w:val="none" w:sz="0" w:space="0" w:color="auto"/>
        <w:right w:val="none" w:sz="0" w:space="0" w:color="auto"/>
      </w:divBdr>
    </w:div>
    <w:div w:id="419956718">
      <w:bodyDiv w:val="1"/>
      <w:marLeft w:val="0"/>
      <w:marRight w:val="0"/>
      <w:marTop w:val="0"/>
      <w:marBottom w:val="0"/>
      <w:divBdr>
        <w:top w:val="none" w:sz="0" w:space="0" w:color="auto"/>
        <w:left w:val="none" w:sz="0" w:space="0" w:color="auto"/>
        <w:bottom w:val="none" w:sz="0" w:space="0" w:color="auto"/>
        <w:right w:val="none" w:sz="0" w:space="0" w:color="auto"/>
      </w:divBdr>
    </w:div>
    <w:div w:id="490606318">
      <w:bodyDiv w:val="1"/>
      <w:marLeft w:val="0"/>
      <w:marRight w:val="0"/>
      <w:marTop w:val="0"/>
      <w:marBottom w:val="0"/>
      <w:divBdr>
        <w:top w:val="none" w:sz="0" w:space="0" w:color="auto"/>
        <w:left w:val="none" w:sz="0" w:space="0" w:color="auto"/>
        <w:bottom w:val="none" w:sz="0" w:space="0" w:color="auto"/>
        <w:right w:val="none" w:sz="0" w:space="0" w:color="auto"/>
      </w:divBdr>
    </w:div>
    <w:div w:id="524485734">
      <w:bodyDiv w:val="1"/>
      <w:marLeft w:val="0"/>
      <w:marRight w:val="0"/>
      <w:marTop w:val="0"/>
      <w:marBottom w:val="0"/>
      <w:divBdr>
        <w:top w:val="none" w:sz="0" w:space="0" w:color="auto"/>
        <w:left w:val="none" w:sz="0" w:space="0" w:color="auto"/>
        <w:bottom w:val="none" w:sz="0" w:space="0" w:color="auto"/>
        <w:right w:val="none" w:sz="0" w:space="0" w:color="auto"/>
      </w:divBdr>
    </w:div>
    <w:div w:id="759520699">
      <w:bodyDiv w:val="1"/>
      <w:marLeft w:val="0"/>
      <w:marRight w:val="0"/>
      <w:marTop w:val="0"/>
      <w:marBottom w:val="0"/>
      <w:divBdr>
        <w:top w:val="none" w:sz="0" w:space="0" w:color="auto"/>
        <w:left w:val="none" w:sz="0" w:space="0" w:color="auto"/>
        <w:bottom w:val="none" w:sz="0" w:space="0" w:color="auto"/>
        <w:right w:val="none" w:sz="0" w:space="0" w:color="auto"/>
      </w:divBdr>
    </w:div>
    <w:div w:id="976299694">
      <w:bodyDiv w:val="1"/>
      <w:marLeft w:val="0"/>
      <w:marRight w:val="0"/>
      <w:marTop w:val="0"/>
      <w:marBottom w:val="0"/>
      <w:divBdr>
        <w:top w:val="none" w:sz="0" w:space="0" w:color="auto"/>
        <w:left w:val="none" w:sz="0" w:space="0" w:color="auto"/>
        <w:bottom w:val="none" w:sz="0" w:space="0" w:color="auto"/>
        <w:right w:val="none" w:sz="0" w:space="0" w:color="auto"/>
      </w:divBdr>
    </w:div>
    <w:div w:id="1102408586">
      <w:bodyDiv w:val="1"/>
      <w:marLeft w:val="0"/>
      <w:marRight w:val="0"/>
      <w:marTop w:val="0"/>
      <w:marBottom w:val="0"/>
      <w:divBdr>
        <w:top w:val="none" w:sz="0" w:space="0" w:color="auto"/>
        <w:left w:val="none" w:sz="0" w:space="0" w:color="auto"/>
        <w:bottom w:val="none" w:sz="0" w:space="0" w:color="auto"/>
        <w:right w:val="none" w:sz="0" w:space="0" w:color="auto"/>
      </w:divBdr>
    </w:div>
    <w:div w:id="1301886816">
      <w:bodyDiv w:val="1"/>
      <w:marLeft w:val="0"/>
      <w:marRight w:val="0"/>
      <w:marTop w:val="0"/>
      <w:marBottom w:val="0"/>
      <w:divBdr>
        <w:top w:val="none" w:sz="0" w:space="0" w:color="auto"/>
        <w:left w:val="none" w:sz="0" w:space="0" w:color="auto"/>
        <w:bottom w:val="none" w:sz="0" w:space="0" w:color="auto"/>
        <w:right w:val="none" w:sz="0" w:space="0" w:color="auto"/>
      </w:divBdr>
    </w:div>
    <w:div w:id="1357584123">
      <w:bodyDiv w:val="1"/>
      <w:marLeft w:val="0"/>
      <w:marRight w:val="0"/>
      <w:marTop w:val="0"/>
      <w:marBottom w:val="0"/>
      <w:divBdr>
        <w:top w:val="none" w:sz="0" w:space="0" w:color="auto"/>
        <w:left w:val="none" w:sz="0" w:space="0" w:color="auto"/>
        <w:bottom w:val="none" w:sz="0" w:space="0" w:color="auto"/>
        <w:right w:val="none" w:sz="0" w:space="0" w:color="auto"/>
      </w:divBdr>
    </w:div>
    <w:div w:id="1681543717">
      <w:bodyDiv w:val="1"/>
      <w:marLeft w:val="0"/>
      <w:marRight w:val="0"/>
      <w:marTop w:val="0"/>
      <w:marBottom w:val="0"/>
      <w:divBdr>
        <w:top w:val="none" w:sz="0" w:space="0" w:color="auto"/>
        <w:left w:val="none" w:sz="0" w:space="0" w:color="auto"/>
        <w:bottom w:val="none" w:sz="0" w:space="0" w:color="auto"/>
        <w:right w:val="none" w:sz="0" w:space="0" w:color="auto"/>
      </w:divBdr>
    </w:div>
    <w:div w:id="1724324444">
      <w:bodyDiv w:val="1"/>
      <w:marLeft w:val="0"/>
      <w:marRight w:val="0"/>
      <w:marTop w:val="0"/>
      <w:marBottom w:val="0"/>
      <w:divBdr>
        <w:top w:val="none" w:sz="0" w:space="0" w:color="auto"/>
        <w:left w:val="none" w:sz="0" w:space="0" w:color="auto"/>
        <w:bottom w:val="none" w:sz="0" w:space="0" w:color="auto"/>
        <w:right w:val="none" w:sz="0" w:space="0" w:color="auto"/>
      </w:divBdr>
    </w:div>
    <w:div w:id="1917351154">
      <w:bodyDiv w:val="1"/>
      <w:marLeft w:val="0"/>
      <w:marRight w:val="0"/>
      <w:marTop w:val="0"/>
      <w:marBottom w:val="0"/>
      <w:divBdr>
        <w:top w:val="none" w:sz="0" w:space="0" w:color="auto"/>
        <w:left w:val="none" w:sz="0" w:space="0" w:color="auto"/>
        <w:bottom w:val="none" w:sz="0" w:space="0" w:color="auto"/>
        <w:right w:val="none" w:sz="0" w:space="0" w:color="auto"/>
      </w:divBdr>
    </w:div>
    <w:div w:id="1929119211">
      <w:bodyDiv w:val="1"/>
      <w:marLeft w:val="0"/>
      <w:marRight w:val="0"/>
      <w:marTop w:val="0"/>
      <w:marBottom w:val="0"/>
      <w:divBdr>
        <w:top w:val="none" w:sz="0" w:space="0" w:color="auto"/>
        <w:left w:val="none" w:sz="0" w:space="0" w:color="auto"/>
        <w:bottom w:val="none" w:sz="0" w:space="0" w:color="auto"/>
        <w:right w:val="none" w:sz="0" w:space="0" w:color="auto"/>
      </w:divBdr>
    </w:div>
    <w:div w:id="1960408260">
      <w:bodyDiv w:val="1"/>
      <w:marLeft w:val="0"/>
      <w:marRight w:val="0"/>
      <w:marTop w:val="0"/>
      <w:marBottom w:val="0"/>
      <w:divBdr>
        <w:top w:val="none" w:sz="0" w:space="0" w:color="auto"/>
        <w:left w:val="none" w:sz="0" w:space="0" w:color="auto"/>
        <w:bottom w:val="none" w:sz="0" w:space="0" w:color="auto"/>
        <w:right w:val="none" w:sz="0" w:space="0" w:color="auto"/>
      </w:divBdr>
    </w:div>
    <w:div w:id="205056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85F40D-1B82-439E-9CE1-BEA3A9981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41B47-1FB9-4A00-8CB0-4488D80ED0E1}">
  <ds:schemaRefs>
    <ds:schemaRef ds:uri="http://schemas.microsoft.com/sharepoint/v3/contenttype/forms"/>
  </ds:schemaRefs>
</ds:datastoreItem>
</file>

<file path=customXml/itemProps3.xml><?xml version="1.0" encoding="utf-8"?>
<ds:datastoreItem xmlns:ds="http://schemas.openxmlformats.org/officeDocument/2006/customXml" ds:itemID="{4F2EE1F1-5A91-44C7-8DC7-77F784AB059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2607</Words>
  <Characters>15121</Characters>
  <Application>Microsoft Office Word</Application>
  <DocSecurity>0</DocSecurity>
  <Lines>126</Lines>
  <Paragraphs>35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Parmas</dc:creator>
  <cp:keywords/>
  <dc:description/>
  <cp:lastModifiedBy>Heili Tõnisson - RK</cp:lastModifiedBy>
  <cp:revision>3</cp:revision>
  <cp:lastPrinted>2026-03-10T07:50:00Z</cp:lastPrinted>
  <dcterms:created xsi:type="dcterms:W3CDTF">2026-05-06T17:41:00Z</dcterms:created>
  <dcterms:modified xsi:type="dcterms:W3CDTF">2026-05-07T08:12:00Z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6507000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2025-01-07T13:34:12Z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ce661cbd-a957-45bc-b619-42997e7f26a7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