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93BD1" w14:textId="0F230D6D" w:rsidR="00120867" w:rsidRPr="00120867" w:rsidRDefault="00120867" w:rsidP="00120867">
      <w:pPr>
        <w:autoSpaceDE w:val="0"/>
        <w:autoSpaceDN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LÜHIKE </w:t>
      </w:r>
      <w:r w:rsidRPr="00120867">
        <w:rPr>
          <w:rFonts w:ascii="Times New Roman" w:eastAsia="Times New Roman" w:hAnsi="Times New Roman" w:cs="Times New Roman"/>
          <w:b/>
          <w:bCs/>
          <w:kern w:val="0"/>
          <w:sz w:val="24"/>
          <w:szCs w:val="24"/>
          <w14:ligatures w14:val="none"/>
        </w:rPr>
        <w:t>SELETUSKIRI</w:t>
      </w:r>
    </w:p>
    <w:p w14:paraId="1A5885DD" w14:textId="7F73C281" w:rsidR="00120867" w:rsidRDefault="00120867" w:rsidP="00120867">
      <w:pPr>
        <w:autoSpaceDE w:val="0"/>
        <w:autoSpaceDN w:val="0"/>
        <w:spacing w:after="0" w:line="240" w:lineRule="auto"/>
        <w:jc w:val="center"/>
        <w:rPr>
          <w:rFonts w:ascii="Times New Roman" w:eastAsia="Times New Roman" w:hAnsi="Times New Roman" w:cs="Times New Roman"/>
          <w:b/>
          <w:bCs/>
          <w:kern w:val="0"/>
          <w:sz w:val="24"/>
          <w:szCs w:val="24"/>
          <w14:ligatures w14:val="none"/>
        </w:rPr>
      </w:pPr>
      <w:r w:rsidRPr="00120867">
        <w:rPr>
          <w:rFonts w:ascii="Times New Roman" w:eastAsia="Times New Roman" w:hAnsi="Times New Roman" w:cs="Times New Roman"/>
          <w:b/>
          <w:bCs/>
          <w:kern w:val="0"/>
          <w:sz w:val="24"/>
          <w:szCs w:val="24"/>
          <w14:ligatures w14:val="none"/>
        </w:rPr>
        <w:t xml:space="preserve">Vabariigi Valitsuse määruse </w:t>
      </w:r>
      <w:r w:rsidR="0030575B" w:rsidRPr="0030575B">
        <w:rPr>
          <w:rFonts w:ascii="Times New Roman" w:eastAsia="Times New Roman" w:hAnsi="Times New Roman" w:cs="Times New Roman"/>
          <w:b/>
          <w:bCs/>
          <w:kern w:val="0"/>
          <w:sz w:val="24"/>
          <w:szCs w:val="24"/>
          <w14:ligatures w14:val="none"/>
        </w:rPr>
        <w:t xml:space="preserve">„Vabariigi Valitsuse määruste muutmine ja kehtetuks tunnistamine seoses kutselise kalapüügi valdkonna korrastamisega“ </w:t>
      </w:r>
      <w:r w:rsidRPr="00120867">
        <w:rPr>
          <w:rFonts w:ascii="Times New Roman" w:eastAsia="Times New Roman" w:hAnsi="Times New Roman" w:cs="Times New Roman"/>
          <w:b/>
          <w:bCs/>
          <w:kern w:val="0"/>
          <w:sz w:val="24"/>
          <w:szCs w:val="24"/>
          <w14:ligatures w14:val="none"/>
        </w:rPr>
        <w:t xml:space="preserve"> eelnõu juurde</w:t>
      </w:r>
    </w:p>
    <w:p w14:paraId="3A74C00C" w14:textId="77777777" w:rsidR="00120867" w:rsidRDefault="00120867" w:rsidP="00120867">
      <w:pPr>
        <w:autoSpaceDE w:val="0"/>
        <w:autoSpaceDN w:val="0"/>
        <w:spacing w:after="0" w:line="240" w:lineRule="auto"/>
        <w:jc w:val="center"/>
        <w:rPr>
          <w:rFonts w:ascii="Times New Roman" w:eastAsia="Times New Roman" w:hAnsi="Times New Roman" w:cs="Times New Roman"/>
          <w:b/>
          <w:bCs/>
          <w:kern w:val="0"/>
          <w:sz w:val="24"/>
          <w:szCs w:val="24"/>
          <w14:ligatures w14:val="none"/>
        </w:rPr>
      </w:pPr>
    </w:p>
    <w:p w14:paraId="7443D51D" w14:textId="77777777" w:rsidR="00120867" w:rsidRDefault="00120867" w:rsidP="00120867">
      <w:pPr>
        <w:autoSpaceDE w:val="0"/>
        <w:autoSpaceDN w:val="0"/>
        <w:spacing w:after="0" w:line="240" w:lineRule="auto"/>
        <w:jc w:val="both"/>
        <w:rPr>
          <w:rFonts w:ascii="Times New Roman" w:eastAsia="Times New Roman" w:hAnsi="Times New Roman" w:cs="Times New Roman"/>
          <w:kern w:val="0"/>
          <w:sz w:val="24"/>
          <w:szCs w:val="24"/>
          <w14:ligatures w14:val="none"/>
        </w:rPr>
      </w:pPr>
    </w:p>
    <w:p w14:paraId="4A90CA46" w14:textId="77777777" w:rsidR="00120867" w:rsidRDefault="00120867" w:rsidP="00120867">
      <w:pPr>
        <w:autoSpaceDE w:val="0"/>
        <w:autoSpaceDN w:val="0"/>
        <w:spacing w:after="0" w:line="240" w:lineRule="auto"/>
        <w:jc w:val="both"/>
        <w:rPr>
          <w:rFonts w:ascii="Times New Roman" w:eastAsia="Times New Roman" w:hAnsi="Times New Roman" w:cs="Times New Roman"/>
          <w:kern w:val="0"/>
          <w:sz w:val="24"/>
          <w:szCs w:val="24"/>
          <w14:ligatures w14:val="none"/>
        </w:rPr>
      </w:pPr>
    </w:p>
    <w:p w14:paraId="2227BA0B" w14:textId="27F6A8C5" w:rsidR="001076D2" w:rsidRDefault="001076D2"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r w:rsidRPr="001076D2">
        <w:rPr>
          <w:rFonts w:ascii="Times New Roman" w:eastAsia="Times New Roman" w:hAnsi="Times New Roman" w:cs="Times New Roman"/>
          <w:kern w:val="0"/>
          <w:sz w:val="24"/>
          <w:szCs w:val="24"/>
          <w14:ligatures w14:val="none"/>
        </w:rPr>
        <w:t xml:space="preserve">Vabariigi Valitsuse määruse „Vabariigi Valitsuse määruste muutmine ja kehtetuks tunnistamine seoses kutselise kalapüügi valdkonna korrastamisega“ eelnõuga (edaspidi </w:t>
      </w:r>
      <w:r w:rsidRPr="0001181F">
        <w:rPr>
          <w:rFonts w:ascii="Times New Roman" w:eastAsia="Times New Roman" w:hAnsi="Times New Roman" w:cs="Times New Roman"/>
          <w:i/>
          <w:iCs/>
          <w:kern w:val="0"/>
          <w:sz w:val="24"/>
          <w:szCs w:val="24"/>
          <w14:ligatures w14:val="none"/>
        </w:rPr>
        <w:t>eelnõu</w:t>
      </w:r>
      <w:r w:rsidRPr="001076D2">
        <w:rPr>
          <w:rFonts w:ascii="Times New Roman" w:eastAsia="Times New Roman" w:hAnsi="Times New Roman" w:cs="Times New Roman"/>
          <w:kern w:val="0"/>
          <w:sz w:val="24"/>
          <w:szCs w:val="24"/>
          <w14:ligatures w14:val="none"/>
        </w:rPr>
        <w:t xml:space="preserve">) muudetakse Vabariigi Valitsuse 17. novembri 2017. a määrust nr 164 „Kutselise kalapüügi loa taotlemisel esitatavate dokumentide loetelu, kalapüügiloa andmise, kehtivuse peatamise ning kehtetuks tunnistamise kord, kalapüügivõimaluste arvutamise metoodika ja kalapüügiloa taotluse ning kalapüügiloa vormid“ (edaspidi </w:t>
      </w:r>
      <w:r w:rsidRPr="0001181F">
        <w:rPr>
          <w:rFonts w:ascii="Times New Roman" w:eastAsia="Times New Roman" w:hAnsi="Times New Roman" w:cs="Times New Roman"/>
          <w:i/>
          <w:iCs/>
          <w:kern w:val="0"/>
          <w:sz w:val="24"/>
          <w:szCs w:val="24"/>
          <w14:ligatures w14:val="none"/>
        </w:rPr>
        <w:t>loa korra määrus</w:t>
      </w:r>
      <w:r w:rsidRPr="001076D2">
        <w:rPr>
          <w:rFonts w:ascii="Times New Roman" w:eastAsia="Times New Roman" w:hAnsi="Times New Roman" w:cs="Times New Roman"/>
          <w:kern w:val="0"/>
          <w:sz w:val="24"/>
          <w:szCs w:val="24"/>
          <w14:ligatures w14:val="none"/>
        </w:rPr>
        <w:t>) ning tunnistatakse kehtetuks Vabariigi Valitsuse 18. märtsi 2016. a määrus nr 37 „Kalalaevatunnistuse andmise, kehtivuse peatamise ning kehtetuks tunnistamise kord ja kalalaevatunnistuse vorm</w:t>
      </w:r>
      <w:r w:rsidR="00833EEE">
        <w:rPr>
          <w:rFonts w:ascii="Times New Roman" w:eastAsia="Times New Roman" w:hAnsi="Times New Roman" w:cs="Times New Roman"/>
          <w:kern w:val="0"/>
          <w:sz w:val="24"/>
          <w:szCs w:val="24"/>
          <w14:ligatures w14:val="none"/>
        </w:rPr>
        <w:t>“</w:t>
      </w:r>
      <w:r w:rsidRPr="001076D2">
        <w:rPr>
          <w:rFonts w:ascii="Times New Roman" w:eastAsia="Times New Roman" w:hAnsi="Times New Roman" w:cs="Times New Roman"/>
          <w:kern w:val="0"/>
          <w:sz w:val="24"/>
          <w:szCs w:val="24"/>
          <w14:ligatures w14:val="none"/>
        </w:rPr>
        <w:t xml:space="preserve"> (edaspidi </w:t>
      </w:r>
      <w:r w:rsidRPr="0001181F">
        <w:rPr>
          <w:rFonts w:ascii="Times New Roman" w:eastAsia="Times New Roman" w:hAnsi="Times New Roman" w:cs="Times New Roman"/>
          <w:i/>
          <w:iCs/>
          <w:kern w:val="0"/>
          <w:sz w:val="24"/>
          <w:szCs w:val="24"/>
          <w14:ligatures w14:val="none"/>
        </w:rPr>
        <w:t>kalalaevatunnistuse määrus</w:t>
      </w:r>
      <w:r w:rsidRPr="001076D2">
        <w:rPr>
          <w:rFonts w:ascii="Times New Roman" w:eastAsia="Times New Roman" w:hAnsi="Times New Roman" w:cs="Times New Roman"/>
          <w:kern w:val="0"/>
          <w:sz w:val="24"/>
          <w:szCs w:val="24"/>
          <w14:ligatures w14:val="none"/>
        </w:rPr>
        <w:t>).</w:t>
      </w:r>
    </w:p>
    <w:p w14:paraId="7F0DD018" w14:textId="77777777" w:rsidR="001076D2" w:rsidRDefault="001076D2"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p>
    <w:p w14:paraId="38F623AE" w14:textId="3CB55293" w:rsidR="0030575B" w:rsidRDefault="0030575B"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r w:rsidRPr="0030575B">
        <w:rPr>
          <w:rFonts w:ascii="Times New Roman" w:eastAsia="Times New Roman" w:hAnsi="Times New Roman" w:cs="Times New Roman"/>
          <w:kern w:val="0"/>
          <w:sz w:val="24"/>
          <w:szCs w:val="24"/>
          <w14:ligatures w14:val="none"/>
        </w:rPr>
        <w:t>Eelnõu eesmärk on kalapüügilubade ja kalalaevatunnistuste selgem ja ajakohasem menetlusprotsess.</w:t>
      </w:r>
    </w:p>
    <w:p w14:paraId="3117E9A5" w14:textId="77777777" w:rsidR="0030575B" w:rsidRPr="0030575B" w:rsidRDefault="0030575B"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p>
    <w:p w14:paraId="55C38AF3" w14:textId="77777777" w:rsidR="0030575B" w:rsidRPr="0030575B" w:rsidRDefault="0030575B"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r w:rsidRPr="0030575B">
        <w:rPr>
          <w:rFonts w:ascii="Times New Roman" w:eastAsia="Times New Roman" w:hAnsi="Times New Roman" w:cs="Times New Roman"/>
          <w:kern w:val="0"/>
          <w:sz w:val="24"/>
          <w:szCs w:val="24"/>
          <w14:ligatures w14:val="none"/>
        </w:rPr>
        <w:t xml:space="preserve">Eelnõu sihtrühmaks on ligikaudu 1400 kutselise kalapüügiloa omanikku, ligikaudu 1760 kalalaeva omanikku ning Põllumajandus- ja Toiduameti (edaspidi ka </w:t>
      </w:r>
      <w:r w:rsidRPr="0001181F">
        <w:rPr>
          <w:rFonts w:ascii="Times New Roman" w:eastAsia="Times New Roman" w:hAnsi="Times New Roman" w:cs="Times New Roman"/>
          <w:i/>
          <w:iCs/>
          <w:kern w:val="0"/>
          <w:sz w:val="24"/>
          <w:szCs w:val="24"/>
          <w14:ligatures w14:val="none"/>
        </w:rPr>
        <w:t>PTA</w:t>
      </w:r>
      <w:r w:rsidRPr="0030575B">
        <w:rPr>
          <w:rFonts w:ascii="Times New Roman" w:eastAsia="Times New Roman" w:hAnsi="Times New Roman" w:cs="Times New Roman"/>
          <w:kern w:val="0"/>
          <w:sz w:val="24"/>
          <w:szCs w:val="24"/>
          <w14:ligatures w14:val="none"/>
        </w:rPr>
        <w:t>) ametnikud.</w:t>
      </w:r>
    </w:p>
    <w:p w14:paraId="49B663B8" w14:textId="77777777" w:rsidR="0030575B" w:rsidRPr="0030575B" w:rsidRDefault="0030575B"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p>
    <w:p w14:paraId="751C62B5" w14:textId="77777777" w:rsidR="0030575B" w:rsidRPr="0030575B" w:rsidRDefault="0030575B"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r w:rsidRPr="0030575B">
        <w:rPr>
          <w:rFonts w:ascii="Times New Roman" w:eastAsia="Times New Roman" w:hAnsi="Times New Roman" w:cs="Times New Roman"/>
          <w:kern w:val="0"/>
          <w:sz w:val="24"/>
          <w:szCs w:val="24"/>
          <w14:ligatures w14:val="none"/>
        </w:rPr>
        <w:t>Eelnõuga kavandatud muudatustega asendatakse kindlaksmääratud vormile vastav kalapüügiloa taotlus ja kalapüügiluba vajalike andmete loeteluga, mis kalapüügiloa taotluses ja loal olema peab, et võimaldada suuremat paindlikkust, mis vastab ka paremini tänapäevastele infotehnoloogilistele võimalustele. Kalapüügiload väljastatakse elektrooniliselt juba alates 2017. aastast ja käesolevas eelnõus ettenähtud muudatuste jõustumisel saab hakata ka kalalaevatunnistusi elektrooniliselt väljastama.</w:t>
      </w:r>
    </w:p>
    <w:p w14:paraId="5D03A3ED" w14:textId="77777777" w:rsidR="0030575B" w:rsidRPr="0030575B" w:rsidRDefault="0030575B"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p>
    <w:p w14:paraId="6FB4A3C5" w14:textId="77777777" w:rsidR="0030575B" w:rsidRPr="0030575B" w:rsidRDefault="0030575B"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r w:rsidRPr="0030575B">
        <w:rPr>
          <w:rFonts w:ascii="Times New Roman" w:eastAsia="Times New Roman" w:hAnsi="Times New Roman" w:cs="Times New Roman"/>
          <w:kern w:val="0"/>
          <w:sz w:val="24"/>
          <w:szCs w:val="24"/>
          <w14:ligatures w14:val="none"/>
        </w:rPr>
        <w:t>Ühtlasi täiendatakse käesoleva eelnõuga loa korra määrust kalalaevatunnistuse määruses sisalduva regulatsiooniga ning kalalaevatunnistuse määrus tunnistatakse kehtetuks. Kalalaevatunnistuse olemasolu on eelduseks, et laeva saaks kanda kalapüügiloale ning kasutada merel kutselisel kalapüügil. Seetõttu on otstarbekas tõsta kalapüügiloa andmist ning kalalaevatunnistuse andmist puudutavad sätted ühte määrusesse, et ka taotlejal oleks lihtsam omada ülevaadet kehtivatest nõuetest nii kalapüügiloa kui ka kalalaevatunnistuse väljastamisel.</w:t>
      </w:r>
    </w:p>
    <w:p w14:paraId="7FFBB340" w14:textId="77777777" w:rsidR="0030575B" w:rsidRPr="0030575B" w:rsidRDefault="0030575B" w:rsidP="0030575B">
      <w:pPr>
        <w:autoSpaceDE w:val="0"/>
        <w:autoSpaceDN w:val="0"/>
        <w:spacing w:after="0" w:line="240" w:lineRule="auto"/>
        <w:jc w:val="both"/>
        <w:rPr>
          <w:rFonts w:ascii="Times New Roman" w:eastAsia="Times New Roman" w:hAnsi="Times New Roman" w:cs="Times New Roman"/>
          <w:kern w:val="0"/>
          <w:sz w:val="24"/>
          <w:szCs w:val="24"/>
          <w14:ligatures w14:val="none"/>
        </w:rPr>
      </w:pPr>
    </w:p>
    <w:p w14:paraId="1C393302" w14:textId="761893A9" w:rsidR="00AB2EC7" w:rsidRPr="00120867" w:rsidRDefault="0030575B" w:rsidP="0030575B">
      <w:pPr>
        <w:autoSpaceDE w:val="0"/>
        <w:autoSpaceDN w:val="0"/>
        <w:spacing w:after="0" w:line="240" w:lineRule="auto"/>
        <w:jc w:val="both"/>
        <w:rPr>
          <w:rFonts w:ascii="Times New Roman" w:eastAsia="Times New Roman" w:hAnsi="Times New Roman" w:cs="Times New Roman"/>
          <w:kern w:val="0"/>
          <w:sz w:val="24"/>
          <w:szCs w:val="24"/>
          <w:lang w:eastAsia="et-EE"/>
          <w14:ligatures w14:val="none"/>
        </w:rPr>
      </w:pPr>
      <w:r w:rsidRPr="0030575B">
        <w:rPr>
          <w:rFonts w:ascii="Times New Roman" w:eastAsia="Times New Roman" w:hAnsi="Times New Roman" w:cs="Times New Roman"/>
          <w:kern w:val="0"/>
          <w:sz w:val="24"/>
          <w:szCs w:val="24"/>
          <w14:ligatures w14:val="none"/>
        </w:rPr>
        <w:t>Eelnõuga kaasneb vähene positiivne mõju, kuna kalapüügiloa ja kalalaevatunnistuse taotlejatel kulub vähem aega taotluste esitamisele – küsitakse vähem andmeid, kõik nõuded kalapüügiloa ja kalalaevatunnistuse osas on koondatud ühte määrusesse ning kalalaevatunnistuse saab taotleja kätte operatiivselt elektrooniliselt e-kirjaga praeguse tähitud kirjaga saatmise või kalalaevatunnistuse andja juurde kohapeale tulemise asemel.</w:t>
      </w:r>
    </w:p>
    <w:sectPr w:rsidR="00AB2EC7" w:rsidRPr="0012086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0D1C9" w14:textId="77777777" w:rsidR="00B00F6E" w:rsidRDefault="00B00F6E" w:rsidP="00120867">
      <w:pPr>
        <w:spacing w:after="0" w:line="240" w:lineRule="auto"/>
      </w:pPr>
      <w:r>
        <w:separator/>
      </w:r>
    </w:p>
  </w:endnote>
  <w:endnote w:type="continuationSeparator" w:id="0">
    <w:p w14:paraId="0FC6DB81" w14:textId="77777777" w:rsidR="00B00F6E" w:rsidRDefault="00B00F6E" w:rsidP="00120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21152"/>
      <w:docPartObj>
        <w:docPartGallery w:val="Page Numbers (Bottom of Page)"/>
        <w:docPartUnique/>
      </w:docPartObj>
    </w:sdtPr>
    <w:sdtEndPr>
      <w:rPr>
        <w:rFonts w:ascii="Times New Roman" w:hAnsi="Times New Roman" w:cs="Times New Roman"/>
        <w:sz w:val="24"/>
        <w:szCs w:val="24"/>
      </w:rPr>
    </w:sdtEndPr>
    <w:sdtContent>
      <w:p w14:paraId="5EC0F242" w14:textId="39DB40A2" w:rsidR="00120867" w:rsidRPr="00120867" w:rsidRDefault="00120867">
        <w:pPr>
          <w:pStyle w:val="Footer"/>
          <w:jc w:val="center"/>
          <w:rPr>
            <w:rFonts w:ascii="Times New Roman" w:hAnsi="Times New Roman" w:cs="Times New Roman"/>
            <w:sz w:val="24"/>
            <w:szCs w:val="24"/>
          </w:rPr>
        </w:pPr>
        <w:r w:rsidRPr="00120867">
          <w:rPr>
            <w:rFonts w:ascii="Times New Roman" w:hAnsi="Times New Roman" w:cs="Times New Roman"/>
            <w:sz w:val="24"/>
            <w:szCs w:val="24"/>
          </w:rPr>
          <w:fldChar w:fldCharType="begin"/>
        </w:r>
        <w:r w:rsidRPr="00120867">
          <w:rPr>
            <w:rFonts w:ascii="Times New Roman" w:hAnsi="Times New Roman" w:cs="Times New Roman"/>
            <w:sz w:val="24"/>
            <w:szCs w:val="24"/>
          </w:rPr>
          <w:instrText>PAGE   \* MERGEFORMAT</w:instrText>
        </w:r>
        <w:r w:rsidRPr="00120867">
          <w:rPr>
            <w:rFonts w:ascii="Times New Roman" w:hAnsi="Times New Roman" w:cs="Times New Roman"/>
            <w:sz w:val="24"/>
            <w:szCs w:val="24"/>
          </w:rPr>
          <w:fldChar w:fldCharType="separate"/>
        </w:r>
        <w:r w:rsidRPr="00120867">
          <w:rPr>
            <w:rFonts w:ascii="Times New Roman" w:hAnsi="Times New Roman" w:cs="Times New Roman"/>
            <w:sz w:val="24"/>
            <w:szCs w:val="24"/>
          </w:rPr>
          <w:t>2</w:t>
        </w:r>
        <w:r w:rsidRPr="00120867">
          <w:rPr>
            <w:rFonts w:ascii="Times New Roman" w:hAnsi="Times New Roman" w:cs="Times New Roman"/>
            <w:sz w:val="24"/>
            <w:szCs w:val="24"/>
          </w:rPr>
          <w:fldChar w:fldCharType="end"/>
        </w:r>
      </w:p>
    </w:sdtContent>
  </w:sdt>
  <w:p w14:paraId="02173962" w14:textId="77777777" w:rsidR="00120867" w:rsidRDefault="00120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B3470" w14:textId="77777777" w:rsidR="00B00F6E" w:rsidRDefault="00B00F6E" w:rsidP="00120867">
      <w:pPr>
        <w:spacing w:after="0" w:line="240" w:lineRule="auto"/>
      </w:pPr>
      <w:r>
        <w:separator/>
      </w:r>
    </w:p>
  </w:footnote>
  <w:footnote w:type="continuationSeparator" w:id="0">
    <w:p w14:paraId="10FB267D" w14:textId="77777777" w:rsidR="00B00F6E" w:rsidRDefault="00B00F6E" w:rsidP="001208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462"/>
    <w:rsid w:val="0001181F"/>
    <w:rsid w:val="000605EF"/>
    <w:rsid w:val="000E093E"/>
    <w:rsid w:val="001076D2"/>
    <w:rsid w:val="00120867"/>
    <w:rsid w:val="0014147A"/>
    <w:rsid w:val="002F44FB"/>
    <w:rsid w:val="0030575B"/>
    <w:rsid w:val="004C1ED8"/>
    <w:rsid w:val="004D6F2C"/>
    <w:rsid w:val="00605152"/>
    <w:rsid w:val="006C0620"/>
    <w:rsid w:val="006E5458"/>
    <w:rsid w:val="007053B7"/>
    <w:rsid w:val="00827172"/>
    <w:rsid w:val="00833EEE"/>
    <w:rsid w:val="009433CF"/>
    <w:rsid w:val="00980CD8"/>
    <w:rsid w:val="009F2663"/>
    <w:rsid w:val="00A907B7"/>
    <w:rsid w:val="00AB2EC7"/>
    <w:rsid w:val="00AD0395"/>
    <w:rsid w:val="00B00F6E"/>
    <w:rsid w:val="00B71462"/>
    <w:rsid w:val="00BE4295"/>
    <w:rsid w:val="00BF1253"/>
    <w:rsid w:val="00C4012E"/>
    <w:rsid w:val="00C44612"/>
    <w:rsid w:val="00FB0C95"/>
    <w:rsid w:val="00FF0DD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F8DB"/>
  <w15:chartTrackingRefBased/>
  <w15:docId w15:val="{E03F794F-EEA0-46D3-B77D-3CB63EA08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4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4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4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4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4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4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4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4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4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4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4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4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462"/>
    <w:rPr>
      <w:rFonts w:eastAsiaTheme="majorEastAsia" w:cstheme="majorBidi"/>
      <w:color w:val="272727" w:themeColor="text1" w:themeTint="D8"/>
    </w:rPr>
  </w:style>
  <w:style w:type="paragraph" w:styleId="Title">
    <w:name w:val="Title"/>
    <w:basedOn w:val="Normal"/>
    <w:next w:val="Normal"/>
    <w:link w:val="TitleChar"/>
    <w:uiPriority w:val="10"/>
    <w:qFormat/>
    <w:rsid w:val="00B71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462"/>
    <w:pPr>
      <w:spacing w:before="160"/>
      <w:jc w:val="center"/>
    </w:pPr>
    <w:rPr>
      <w:i/>
      <w:iCs/>
      <w:color w:val="404040" w:themeColor="text1" w:themeTint="BF"/>
    </w:rPr>
  </w:style>
  <w:style w:type="character" w:customStyle="1" w:styleId="QuoteChar">
    <w:name w:val="Quote Char"/>
    <w:basedOn w:val="DefaultParagraphFont"/>
    <w:link w:val="Quote"/>
    <w:uiPriority w:val="29"/>
    <w:rsid w:val="00B71462"/>
    <w:rPr>
      <w:i/>
      <w:iCs/>
      <w:color w:val="404040" w:themeColor="text1" w:themeTint="BF"/>
    </w:rPr>
  </w:style>
  <w:style w:type="paragraph" w:styleId="ListParagraph">
    <w:name w:val="List Paragraph"/>
    <w:basedOn w:val="Normal"/>
    <w:uiPriority w:val="34"/>
    <w:qFormat/>
    <w:rsid w:val="00B71462"/>
    <w:pPr>
      <w:ind w:left="720"/>
      <w:contextualSpacing/>
    </w:pPr>
  </w:style>
  <w:style w:type="character" w:styleId="IntenseEmphasis">
    <w:name w:val="Intense Emphasis"/>
    <w:basedOn w:val="DefaultParagraphFont"/>
    <w:uiPriority w:val="21"/>
    <w:qFormat/>
    <w:rsid w:val="00B71462"/>
    <w:rPr>
      <w:i/>
      <w:iCs/>
      <w:color w:val="0F4761" w:themeColor="accent1" w:themeShade="BF"/>
    </w:rPr>
  </w:style>
  <w:style w:type="paragraph" w:styleId="IntenseQuote">
    <w:name w:val="Intense Quote"/>
    <w:basedOn w:val="Normal"/>
    <w:next w:val="Normal"/>
    <w:link w:val="IntenseQuoteChar"/>
    <w:uiPriority w:val="30"/>
    <w:qFormat/>
    <w:rsid w:val="00B71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462"/>
    <w:rPr>
      <w:i/>
      <w:iCs/>
      <w:color w:val="0F4761" w:themeColor="accent1" w:themeShade="BF"/>
    </w:rPr>
  </w:style>
  <w:style w:type="character" w:styleId="IntenseReference">
    <w:name w:val="Intense Reference"/>
    <w:basedOn w:val="DefaultParagraphFont"/>
    <w:uiPriority w:val="32"/>
    <w:qFormat/>
    <w:rsid w:val="00B71462"/>
    <w:rPr>
      <w:b/>
      <w:bCs/>
      <w:smallCaps/>
      <w:color w:val="0F4761" w:themeColor="accent1" w:themeShade="BF"/>
      <w:spacing w:val="5"/>
    </w:rPr>
  </w:style>
  <w:style w:type="character" w:customStyle="1" w:styleId="Hyperlink1">
    <w:name w:val="Hyperlink1"/>
    <w:basedOn w:val="DefaultParagraphFont"/>
    <w:uiPriority w:val="99"/>
    <w:unhideWhenUsed/>
    <w:rsid w:val="00120867"/>
    <w:rPr>
      <w:color w:val="0563C1"/>
      <w:u w:val="single"/>
    </w:rPr>
  </w:style>
  <w:style w:type="paragraph" w:customStyle="1" w:styleId="FootnoteText1">
    <w:name w:val="Footnote Text1"/>
    <w:basedOn w:val="Normal"/>
    <w:next w:val="FootnoteText"/>
    <w:link w:val="FootnoteTextChar"/>
    <w:unhideWhenUsed/>
    <w:rsid w:val="00120867"/>
    <w:pPr>
      <w:spacing w:after="0" w:line="240" w:lineRule="auto"/>
    </w:pPr>
    <w:rPr>
      <w:rFonts w:ascii="Calibri" w:eastAsia="Times New Roman" w:hAnsi="Calibri" w:cs="Times New Roman"/>
      <w:kern w:val="0"/>
      <w:sz w:val="20"/>
      <w:szCs w:val="20"/>
      <w:lang w:eastAsia="et-EE"/>
      <w14:ligatures w14:val="none"/>
    </w:rPr>
  </w:style>
  <w:style w:type="character" w:customStyle="1" w:styleId="FootnoteTextChar">
    <w:name w:val="Footnote Text Char"/>
    <w:basedOn w:val="DefaultParagraphFont"/>
    <w:link w:val="FootnoteText1"/>
    <w:rsid w:val="00120867"/>
    <w:rPr>
      <w:rFonts w:ascii="Calibri" w:eastAsia="Times New Roman" w:hAnsi="Calibri" w:cs="Times New Roman"/>
      <w:kern w:val="0"/>
      <w:sz w:val="20"/>
      <w:szCs w:val="20"/>
      <w:lang w:eastAsia="et-EE"/>
      <w14:ligatures w14:val="none"/>
    </w:rPr>
  </w:style>
  <w:style w:type="character" w:styleId="FootnoteReference">
    <w:name w:val="footnote reference"/>
    <w:basedOn w:val="DefaultParagraphFont"/>
    <w:uiPriority w:val="99"/>
    <w:unhideWhenUsed/>
    <w:rsid w:val="00120867"/>
    <w:rPr>
      <w:vertAlign w:val="superscript"/>
    </w:rPr>
  </w:style>
  <w:style w:type="paragraph" w:styleId="FootnoteText">
    <w:name w:val="footnote text"/>
    <w:basedOn w:val="Normal"/>
    <w:link w:val="FootnoteTextChar1"/>
    <w:uiPriority w:val="99"/>
    <w:semiHidden/>
    <w:unhideWhenUsed/>
    <w:rsid w:val="00120867"/>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120867"/>
    <w:rPr>
      <w:sz w:val="20"/>
      <w:szCs w:val="20"/>
    </w:rPr>
  </w:style>
  <w:style w:type="paragraph" w:styleId="Header">
    <w:name w:val="header"/>
    <w:basedOn w:val="Normal"/>
    <w:link w:val="HeaderChar"/>
    <w:uiPriority w:val="99"/>
    <w:unhideWhenUsed/>
    <w:rsid w:val="001208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120867"/>
  </w:style>
  <w:style w:type="paragraph" w:styleId="Footer">
    <w:name w:val="footer"/>
    <w:basedOn w:val="Normal"/>
    <w:link w:val="FooterChar"/>
    <w:uiPriority w:val="99"/>
    <w:unhideWhenUsed/>
    <w:rsid w:val="001208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0867"/>
  </w:style>
  <w:style w:type="paragraph" w:styleId="Revision">
    <w:name w:val="Revision"/>
    <w:hidden/>
    <w:uiPriority w:val="99"/>
    <w:semiHidden/>
    <w:rsid w:val="00833E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389</Words>
  <Characters>2257</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Nilson</dc:creator>
  <cp:keywords/>
  <dc:description/>
  <cp:lastModifiedBy>Epp Meremaa</cp:lastModifiedBy>
  <cp:revision>4</cp:revision>
  <dcterms:created xsi:type="dcterms:W3CDTF">2026-09-29T12:30:00Z</dcterms:created>
  <dcterms:modified xsi:type="dcterms:W3CDTF">2026-09-30T09:52:00Z</dcterms:modified>
</cp:coreProperties>
</file>