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7FA182B0" w14:textId="77777777" w:rsidTr="00FB3279">
        <w:trPr>
          <w:trHeight w:val="2353"/>
        </w:trPr>
        <w:tc>
          <w:tcPr>
            <w:tcW w:w="5387" w:type="dxa"/>
            <w:shd w:val="clear" w:color="auto" w:fill="auto"/>
          </w:tcPr>
          <w:p w14:paraId="7FA182AD"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7FA182C4" wp14:editId="7FA182C5">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7FA182AE" w14:textId="77777777" w:rsidR="00BC1A62" w:rsidRPr="00BC1A62" w:rsidRDefault="00BC1A62" w:rsidP="0076054B">
            <w:pPr>
              <w:pStyle w:val="AK"/>
              <w:jc w:val="right"/>
            </w:pPr>
          </w:p>
          <w:p w14:paraId="7FA182AF" w14:textId="77777777" w:rsidR="00BC1A62" w:rsidRPr="00BC1A62" w:rsidRDefault="00BC1A62" w:rsidP="0076054B">
            <w:pPr>
              <w:jc w:val="right"/>
            </w:pPr>
          </w:p>
        </w:tc>
      </w:tr>
      <w:tr w:rsidR="0076054B" w:rsidRPr="005F56CA" w14:paraId="7FA182B5" w14:textId="77777777" w:rsidTr="00FB3279">
        <w:trPr>
          <w:trHeight w:val="1531"/>
        </w:trPr>
        <w:tc>
          <w:tcPr>
            <w:tcW w:w="5387" w:type="dxa"/>
            <w:shd w:val="clear" w:color="auto" w:fill="auto"/>
          </w:tcPr>
          <w:p w14:paraId="7FA182B1" w14:textId="77777777" w:rsidR="0076054B" w:rsidRPr="005F56CA" w:rsidRDefault="00B358EA" w:rsidP="00110BCA">
            <w:pPr>
              <w:pStyle w:val="Liik"/>
              <w:rPr>
                <w:sz w:val="23"/>
                <w:szCs w:val="23"/>
              </w:rPr>
            </w:pPr>
            <w:r w:rsidRPr="005F56CA">
              <w:rPr>
                <w:sz w:val="23"/>
                <w:szCs w:val="23"/>
              </w:rPr>
              <w:t>Määrus</w:t>
            </w:r>
          </w:p>
          <w:p w14:paraId="7FA182B2" w14:textId="77777777" w:rsidR="0076054B" w:rsidRPr="005F56CA" w:rsidRDefault="0076054B" w:rsidP="007A4337">
            <w:pPr>
              <w:jc w:val="left"/>
              <w:rPr>
                <w:sz w:val="23"/>
                <w:szCs w:val="23"/>
              </w:rPr>
            </w:pPr>
          </w:p>
          <w:p w14:paraId="7FA182B3" w14:textId="77777777" w:rsidR="0076054B" w:rsidRPr="005F56CA" w:rsidRDefault="0076054B" w:rsidP="007A4337">
            <w:pPr>
              <w:jc w:val="left"/>
              <w:rPr>
                <w:sz w:val="23"/>
                <w:szCs w:val="23"/>
              </w:rPr>
            </w:pPr>
          </w:p>
        </w:tc>
        <w:tc>
          <w:tcPr>
            <w:tcW w:w="3685" w:type="dxa"/>
            <w:shd w:val="clear" w:color="auto" w:fill="auto"/>
          </w:tcPr>
          <w:p w14:paraId="7FA182B4" w14:textId="51D8694B" w:rsidR="0076054B" w:rsidRPr="005F56CA" w:rsidRDefault="00581847" w:rsidP="00FB3279">
            <w:pPr>
              <w:pStyle w:val="Kuupev1"/>
              <w:rPr>
                <w:i/>
                <w:iCs/>
                <w:sz w:val="23"/>
                <w:szCs w:val="23"/>
              </w:rPr>
            </w:pPr>
            <w:r w:rsidRPr="005F56CA">
              <w:rPr>
                <w:sz w:val="23"/>
                <w:szCs w:val="23"/>
              </w:rPr>
              <w:fldChar w:fldCharType="begin"/>
            </w:r>
            <w:r w:rsidR="009D6EFD">
              <w:rPr>
                <w:sz w:val="23"/>
                <w:szCs w:val="23"/>
              </w:rPr>
              <w:instrText xml:space="preserve"> delta_regDateTime  \* MERGEFORMAT</w:instrText>
            </w:r>
            <w:r w:rsidRPr="005F56CA">
              <w:rPr>
                <w:sz w:val="23"/>
                <w:szCs w:val="23"/>
              </w:rPr>
              <w:fldChar w:fldCharType="separate"/>
            </w:r>
            <w:r w:rsidR="009D6EFD">
              <w:rPr>
                <w:sz w:val="23"/>
                <w:szCs w:val="23"/>
              </w:rPr>
              <w:t>28.11.2023</w:t>
            </w:r>
            <w:r w:rsidRPr="005F56CA">
              <w:rPr>
                <w:sz w:val="23"/>
                <w:szCs w:val="23"/>
              </w:rPr>
              <w:fldChar w:fldCharType="end"/>
            </w:r>
            <w:r w:rsidR="00FB3279" w:rsidRPr="005F56CA">
              <w:rPr>
                <w:sz w:val="23"/>
                <w:szCs w:val="23"/>
              </w:rPr>
              <w:t xml:space="preserve">  </w:t>
            </w:r>
            <w:r w:rsidR="001C1892" w:rsidRPr="005F56CA">
              <w:rPr>
                <w:sz w:val="23"/>
                <w:szCs w:val="23"/>
              </w:rPr>
              <w:t xml:space="preserve">nr </w:t>
            </w:r>
            <w:r w:rsidRPr="005F56CA">
              <w:rPr>
                <w:sz w:val="23"/>
                <w:szCs w:val="23"/>
              </w:rPr>
              <w:fldChar w:fldCharType="begin"/>
            </w:r>
            <w:r w:rsidR="009D6EFD">
              <w:rPr>
                <w:sz w:val="23"/>
                <w:szCs w:val="23"/>
              </w:rPr>
              <w:instrText xml:space="preserve"> delta_regNumber  \* MERGEFORMAT</w:instrText>
            </w:r>
            <w:r w:rsidRPr="005F56CA">
              <w:rPr>
                <w:sz w:val="23"/>
                <w:szCs w:val="23"/>
              </w:rPr>
              <w:fldChar w:fldCharType="separate"/>
            </w:r>
            <w:r w:rsidR="009D6EFD">
              <w:rPr>
                <w:sz w:val="23"/>
                <w:szCs w:val="23"/>
              </w:rPr>
              <w:t>63</w:t>
            </w:r>
            <w:r w:rsidRPr="005F56CA">
              <w:rPr>
                <w:sz w:val="23"/>
                <w:szCs w:val="23"/>
              </w:rPr>
              <w:fldChar w:fldCharType="end"/>
            </w:r>
          </w:p>
        </w:tc>
      </w:tr>
      <w:tr w:rsidR="00566D45" w:rsidRPr="005F56CA" w14:paraId="7FA182B8" w14:textId="77777777" w:rsidTr="00FB3279">
        <w:trPr>
          <w:trHeight w:val="624"/>
        </w:trPr>
        <w:tc>
          <w:tcPr>
            <w:tcW w:w="5387" w:type="dxa"/>
            <w:shd w:val="clear" w:color="auto" w:fill="auto"/>
          </w:tcPr>
          <w:p w14:paraId="7FA182B6" w14:textId="65F7862C" w:rsidR="00566D45" w:rsidRPr="005F56CA" w:rsidRDefault="006F702B" w:rsidP="00B358EA">
            <w:pPr>
              <w:pStyle w:val="Pealkiri10"/>
              <w:rPr>
                <w:sz w:val="23"/>
                <w:szCs w:val="23"/>
              </w:rPr>
            </w:pPr>
            <w:r w:rsidRPr="005F56CA">
              <w:rPr>
                <w:sz w:val="23"/>
                <w:szCs w:val="23"/>
              </w:rPr>
              <w:fldChar w:fldCharType="begin"/>
            </w:r>
            <w:r w:rsidR="009D6EFD">
              <w:rPr>
                <w:sz w:val="23"/>
                <w:szCs w:val="23"/>
              </w:rPr>
              <w:instrText xml:space="preserve"> delta_docName  \* MERGEFORMAT</w:instrText>
            </w:r>
            <w:r w:rsidRPr="005F56CA">
              <w:rPr>
                <w:sz w:val="23"/>
                <w:szCs w:val="23"/>
              </w:rPr>
              <w:fldChar w:fldCharType="separate"/>
            </w:r>
            <w:r w:rsidR="009D6EFD">
              <w:rPr>
                <w:sz w:val="23"/>
                <w:szCs w:val="23"/>
              </w:rPr>
              <w:t xml:space="preserve">Arenduskeskuste investeeringutoetuse andmise tingimused ja kord </w:t>
            </w:r>
            <w:r w:rsidRPr="005F56CA">
              <w:rPr>
                <w:sz w:val="23"/>
                <w:szCs w:val="23"/>
              </w:rPr>
              <w:fldChar w:fldCharType="end"/>
            </w:r>
          </w:p>
        </w:tc>
        <w:tc>
          <w:tcPr>
            <w:tcW w:w="3685" w:type="dxa"/>
            <w:shd w:val="clear" w:color="auto" w:fill="auto"/>
          </w:tcPr>
          <w:p w14:paraId="7FA182B7" w14:textId="77777777" w:rsidR="00566D45" w:rsidRPr="005F56CA" w:rsidRDefault="00566D45" w:rsidP="00566D45">
            <w:pPr>
              <w:rPr>
                <w:sz w:val="23"/>
                <w:szCs w:val="23"/>
              </w:rPr>
            </w:pPr>
          </w:p>
        </w:tc>
      </w:tr>
    </w:tbl>
    <w:p w14:paraId="7FA182B9" w14:textId="4D46EA1E" w:rsidR="00493460" w:rsidRPr="005F56CA" w:rsidRDefault="000A1D07" w:rsidP="000A1D07">
      <w:pPr>
        <w:pStyle w:val="VahedetaTimes12"/>
        <w:jc w:val="both"/>
        <w:rPr>
          <w:sz w:val="23"/>
          <w:szCs w:val="23"/>
        </w:rPr>
      </w:pPr>
      <w:r w:rsidRPr="005F56CA">
        <w:rPr>
          <w:sz w:val="23"/>
          <w:szCs w:val="23"/>
        </w:rPr>
        <w:t xml:space="preserve">Määrus kehtestatakse perioodi 2021−2027 Euroopa Liidu ühtekuuluvus- ja </w:t>
      </w:r>
      <w:proofErr w:type="spellStart"/>
      <w:r w:rsidRPr="005F56CA">
        <w:rPr>
          <w:sz w:val="23"/>
          <w:szCs w:val="23"/>
        </w:rPr>
        <w:t>siseturvalisuspoliitika</w:t>
      </w:r>
      <w:proofErr w:type="spellEnd"/>
      <w:r w:rsidRPr="005F56CA">
        <w:rPr>
          <w:sz w:val="23"/>
          <w:szCs w:val="23"/>
        </w:rPr>
        <w:t xml:space="preserve"> fondide rakendamise seaduse § 10 lõike 2 alusel.</w:t>
      </w:r>
    </w:p>
    <w:p w14:paraId="7FA182BA" w14:textId="77777777" w:rsidR="0018705B" w:rsidRPr="005F56CA" w:rsidRDefault="0018705B" w:rsidP="00D8362F">
      <w:pPr>
        <w:pStyle w:val="Tekst"/>
        <w:rPr>
          <w:sz w:val="23"/>
          <w:szCs w:val="23"/>
        </w:rPr>
      </w:pPr>
    </w:p>
    <w:p w14:paraId="614541D5" w14:textId="77777777" w:rsidR="000A1D07" w:rsidRPr="005F56CA" w:rsidRDefault="000A1D07" w:rsidP="000A1D07">
      <w:pPr>
        <w:pStyle w:val="VahedetaTimes12"/>
        <w:jc w:val="center"/>
        <w:rPr>
          <w:rFonts w:eastAsia="SimSun"/>
          <w:b/>
          <w:color w:val="000000"/>
          <w:kern w:val="1"/>
          <w:sz w:val="23"/>
          <w:szCs w:val="23"/>
          <w:lang w:bidi="hi-IN"/>
        </w:rPr>
      </w:pPr>
      <w:r w:rsidRPr="005F56CA">
        <w:rPr>
          <w:rFonts w:eastAsia="SimSun"/>
          <w:b/>
          <w:color w:val="000000"/>
          <w:kern w:val="1"/>
          <w:sz w:val="23"/>
          <w:szCs w:val="23"/>
          <w:lang w:bidi="hi-IN"/>
        </w:rPr>
        <w:t>1. peatükk</w:t>
      </w:r>
      <w:r w:rsidRPr="005F56CA">
        <w:rPr>
          <w:rFonts w:eastAsia="SimSun"/>
          <w:b/>
          <w:color w:val="000000"/>
          <w:kern w:val="1"/>
          <w:sz w:val="23"/>
          <w:szCs w:val="23"/>
          <w:lang w:bidi="hi-IN"/>
        </w:rPr>
        <w:br/>
      </w:r>
      <w:proofErr w:type="spellStart"/>
      <w:r w:rsidRPr="005F56CA">
        <w:rPr>
          <w:rFonts w:eastAsia="SimSun"/>
          <w:b/>
          <w:color w:val="000000"/>
          <w:kern w:val="1"/>
          <w:sz w:val="23"/>
          <w:szCs w:val="23"/>
          <w:lang w:bidi="hi-IN"/>
        </w:rPr>
        <w:t>Üldsätted</w:t>
      </w:r>
      <w:proofErr w:type="spellEnd"/>
    </w:p>
    <w:p w14:paraId="38FB6691" w14:textId="77777777" w:rsidR="000A1D07" w:rsidRPr="005F56CA" w:rsidRDefault="000A1D07" w:rsidP="000A1D07">
      <w:pPr>
        <w:pStyle w:val="VahedetaTimes12"/>
        <w:jc w:val="center"/>
        <w:rPr>
          <w:rFonts w:eastAsia="SimSun"/>
          <w:b/>
          <w:color w:val="000000"/>
          <w:kern w:val="1"/>
          <w:sz w:val="23"/>
          <w:szCs w:val="23"/>
          <w:lang w:bidi="hi-IN"/>
        </w:rPr>
      </w:pPr>
    </w:p>
    <w:p w14:paraId="1F9A8884" w14:textId="77777777" w:rsidR="000A1D07" w:rsidRPr="005F56CA" w:rsidRDefault="000A1D07" w:rsidP="000A1D07">
      <w:pPr>
        <w:spacing w:line="240" w:lineRule="auto"/>
        <w:rPr>
          <w:b/>
          <w:bCs/>
          <w:color w:val="000000"/>
          <w:sz w:val="23"/>
          <w:szCs w:val="23"/>
          <w:lang w:eastAsia="et-EE"/>
        </w:rPr>
      </w:pPr>
      <w:r w:rsidRPr="005F56CA">
        <w:rPr>
          <w:b/>
          <w:bCs/>
          <w:color w:val="000000"/>
          <w:sz w:val="23"/>
          <w:szCs w:val="23"/>
          <w:lang w:eastAsia="et-EE"/>
        </w:rPr>
        <w:t>§ 1. Reguleerimisala</w:t>
      </w:r>
    </w:p>
    <w:p w14:paraId="06740081" w14:textId="77777777" w:rsidR="000A1D07" w:rsidRPr="005F56CA" w:rsidRDefault="000A1D07" w:rsidP="000A1D07">
      <w:pPr>
        <w:spacing w:line="240" w:lineRule="auto"/>
        <w:rPr>
          <w:color w:val="000000"/>
          <w:sz w:val="23"/>
          <w:szCs w:val="23"/>
          <w:lang w:eastAsia="et-EE"/>
        </w:rPr>
      </w:pPr>
    </w:p>
    <w:p w14:paraId="2B441275" w14:textId="77777777" w:rsidR="000A1D07" w:rsidRPr="005F56CA" w:rsidRDefault="000A1D07" w:rsidP="000A1D07">
      <w:pPr>
        <w:spacing w:line="240" w:lineRule="auto"/>
        <w:rPr>
          <w:sz w:val="23"/>
          <w:szCs w:val="23"/>
        </w:rPr>
      </w:pPr>
      <w:r w:rsidRPr="005F56CA">
        <w:rPr>
          <w:rFonts w:eastAsia="Times New Roman"/>
          <w:sz w:val="23"/>
          <w:szCs w:val="23"/>
          <w:lang w:eastAsia="et-EE"/>
        </w:rPr>
        <w:t xml:space="preserve">(1) </w:t>
      </w:r>
      <w:r w:rsidRPr="005F56CA">
        <w:rPr>
          <w:rFonts w:eastAsia="Times New Roman"/>
          <w:sz w:val="23"/>
          <w:szCs w:val="23"/>
        </w:rPr>
        <w:t xml:space="preserve">Määrusega reguleeritakse perioodi 2021–2027 Euroopa Liidu ühtekuuluvus- ja </w:t>
      </w:r>
      <w:proofErr w:type="spellStart"/>
      <w:r w:rsidRPr="005F56CA">
        <w:rPr>
          <w:rFonts w:eastAsia="Times New Roman"/>
          <w:sz w:val="23"/>
          <w:szCs w:val="23"/>
        </w:rPr>
        <w:t>siseturvalisuspoliitika</w:t>
      </w:r>
      <w:proofErr w:type="spellEnd"/>
      <w:r w:rsidRPr="005F56CA">
        <w:rPr>
          <w:rFonts w:eastAsia="Times New Roman"/>
          <w:sz w:val="23"/>
          <w:szCs w:val="23"/>
        </w:rPr>
        <w:t xml:space="preserve"> fondide rakendamise seaduse (edaspidi </w:t>
      </w:r>
      <w:r w:rsidRPr="005F56CA">
        <w:rPr>
          <w:rFonts w:eastAsia="Times New Roman"/>
          <w:i/>
          <w:sz w:val="23"/>
          <w:szCs w:val="23"/>
        </w:rPr>
        <w:t>ÜSS2021_2027</w:t>
      </w:r>
      <w:r w:rsidRPr="005F56CA">
        <w:rPr>
          <w:rFonts w:eastAsia="Times New Roman"/>
          <w:sz w:val="23"/>
          <w:szCs w:val="23"/>
        </w:rPr>
        <w:t xml:space="preserve">) § 1 lõike 1 punktis 1 nimetatud rakenduskava (edaspidi </w:t>
      </w:r>
      <w:r w:rsidRPr="005F56CA">
        <w:rPr>
          <w:rFonts w:eastAsia="Times New Roman"/>
          <w:i/>
          <w:sz w:val="23"/>
          <w:szCs w:val="23"/>
        </w:rPr>
        <w:t>rakenduskava</w:t>
      </w:r>
      <w:r w:rsidRPr="005F56CA">
        <w:rPr>
          <w:rFonts w:eastAsia="Times New Roman"/>
          <w:sz w:val="23"/>
          <w:szCs w:val="23"/>
        </w:rPr>
        <w:t>)</w:t>
      </w:r>
      <w:r w:rsidRPr="005F56CA">
        <w:rPr>
          <w:rFonts w:eastAsia="Times New Roman"/>
          <w:sz w:val="23"/>
          <w:szCs w:val="23"/>
          <w:lang w:eastAsia="et-EE"/>
        </w:rPr>
        <w:t xml:space="preserve"> poliitikaeesmärgi 1 „Nutikam Eesti” erieesmärgi 1 „</w:t>
      </w:r>
      <w:r w:rsidRPr="005F56CA">
        <w:rPr>
          <w:sz w:val="23"/>
          <w:szCs w:val="23"/>
        </w:rPr>
        <w:t>Teadus- ja innovatsioonivõime ning kõrgetasemeliste tehnoloogiate kasutuselevõtu arendamine ja suurendamine”</w:t>
      </w:r>
      <w:r w:rsidRPr="005F56CA">
        <w:rPr>
          <w:rFonts w:eastAsia="Times New Roman"/>
          <w:sz w:val="23"/>
          <w:szCs w:val="23"/>
          <w:lang w:eastAsia="et-EE"/>
        </w:rPr>
        <w:t xml:space="preserve"> meetme 21.1.1.1 „</w:t>
      </w:r>
      <w:r w:rsidRPr="005F56CA">
        <w:rPr>
          <w:color w:val="000000" w:themeColor="text1"/>
          <w:sz w:val="23"/>
          <w:szCs w:val="23"/>
          <w:lang w:eastAsia="et-EE"/>
        </w:rPr>
        <w:t>Ettevõtete TAI-mahukuse ja teadmussiirde võimekuse suurendamine“</w:t>
      </w:r>
      <w:r w:rsidRPr="005F56CA">
        <w:rPr>
          <w:color w:val="000000"/>
          <w:sz w:val="23"/>
          <w:szCs w:val="23"/>
          <w:lang w:eastAsia="et-EE"/>
        </w:rPr>
        <w:t xml:space="preserve"> sekkumise</w:t>
      </w:r>
      <w:r w:rsidRPr="005F56CA">
        <w:rPr>
          <w:color w:val="000000" w:themeColor="text1"/>
          <w:sz w:val="23"/>
          <w:szCs w:val="23"/>
          <w:lang w:eastAsia="et-EE"/>
        </w:rPr>
        <w:t xml:space="preserve"> 21.1.1.13 </w:t>
      </w:r>
      <w:r w:rsidRPr="005F56CA">
        <w:rPr>
          <w:sz w:val="23"/>
          <w:szCs w:val="23"/>
        </w:rPr>
        <w:t>„Ettevõtte arenguprogramm“ alasekkumise „</w:t>
      </w:r>
      <w:r w:rsidRPr="005F56CA">
        <w:rPr>
          <w:color w:val="000000"/>
          <w:sz w:val="23"/>
          <w:szCs w:val="23"/>
          <w:lang w:eastAsia="et-EE"/>
        </w:rPr>
        <w:t xml:space="preserve">Arenduskeskuste toetus“ </w:t>
      </w:r>
      <w:r w:rsidRPr="005F56CA">
        <w:rPr>
          <w:sz w:val="23"/>
          <w:szCs w:val="23"/>
        </w:rPr>
        <w:t xml:space="preserve">elluviimiseks toetuse andmise ja kasutamise tingimusi ja korda. </w:t>
      </w:r>
    </w:p>
    <w:p w14:paraId="6D84D1D1" w14:textId="77777777" w:rsidR="000A1D07" w:rsidRPr="005F56CA" w:rsidRDefault="000A1D07" w:rsidP="000A1D07">
      <w:pPr>
        <w:spacing w:line="240" w:lineRule="auto"/>
        <w:rPr>
          <w:rFonts w:eastAsia="Times New Roman"/>
          <w:sz w:val="23"/>
          <w:szCs w:val="23"/>
          <w:lang w:eastAsia="et-EE"/>
        </w:rPr>
      </w:pPr>
      <w:r w:rsidRPr="005F56CA">
        <w:rPr>
          <w:sz w:val="23"/>
          <w:szCs w:val="23"/>
        </w:rPr>
        <w:t xml:space="preserve"> </w:t>
      </w:r>
    </w:p>
    <w:p w14:paraId="1B722B6D" w14:textId="031F65E7" w:rsidR="000A1D07" w:rsidRPr="005F56CA" w:rsidRDefault="000A1D07" w:rsidP="000A1D07">
      <w:pPr>
        <w:spacing w:line="240" w:lineRule="auto"/>
        <w:rPr>
          <w:rFonts w:eastAsia="Times New Roman"/>
          <w:sz w:val="23"/>
          <w:szCs w:val="23"/>
          <w:lang w:eastAsia="et-EE"/>
        </w:rPr>
      </w:pPr>
      <w:r w:rsidRPr="005F56CA">
        <w:rPr>
          <w:rFonts w:eastAsia="Times New Roman"/>
          <w:sz w:val="23"/>
          <w:szCs w:val="23"/>
          <w:lang w:eastAsia="et-EE"/>
        </w:rPr>
        <w:t xml:space="preserve">(2) Määruse alusel toetatava projekti tegevused arvestavad </w:t>
      </w:r>
      <w:bookmarkStart w:id="0" w:name="_Hlk135896378"/>
      <w:r w:rsidRPr="005F56CA">
        <w:rPr>
          <w:rFonts w:eastAsia="Times New Roman"/>
          <w:sz w:val="23"/>
          <w:szCs w:val="23"/>
          <w:lang w:eastAsia="et-EE"/>
        </w:rPr>
        <w:t xml:space="preserve">Euroopa Parlamendi ja nõukogu määrusega (EL) nr 2021/1060, millega kehtestatakse </w:t>
      </w:r>
      <w:proofErr w:type="spellStart"/>
      <w:r w:rsidRPr="005F56CA">
        <w:rPr>
          <w:rFonts w:eastAsia="Times New Roman"/>
          <w:sz w:val="23"/>
          <w:szCs w:val="23"/>
          <w:lang w:eastAsia="et-EE"/>
        </w:rPr>
        <w:t>ühissätted</w:t>
      </w:r>
      <w:proofErr w:type="spellEnd"/>
      <w:r w:rsidRPr="005F56CA">
        <w:rPr>
          <w:rFonts w:eastAsia="Times New Roman"/>
          <w:sz w:val="23"/>
          <w:szCs w:val="23"/>
          <w:lang w:eastAsia="et-EE"/>
        </w:rPr>
        <w:t xml:space="preserve"> </w:t>
      </w:r>
      <w:r w:rsidRPr="005F56CA">
        <w:rPr>
          <w:color w:val="202020"/>
          <w:sz w:val="23"/>
          <w:szCs w:val="23"/>
          <w:shd w:val="clear" w:color="auto" w:fill="FFFFFF"/>
        </w:rPr>
        <w:t xml:space="preserve">Euroopa Regionaalarengu Fondi, Euroopa Sotsiaalfond+, Ühtekuuluvusfondi, Õiglase Ülemineku Fondi ja Euroopa Merendus-, Kalandus- ja Vesiviljelusfondi kohta ning nende ja Varjupaiga-, Rände- ja Integratsioonifondi, </w:t>
      </w:r>
      <w:proofErr w:type="spellStart"/>
      <w:r w:rsidRPr="005F56CA">
        <w:rPr>
          <w:color w:val="202020"/>
          <w:sz w:val="23"/>
          <w:szCs w:val="23"/>
          <w:shd w:val="clear" w:color="auto" w:fill="FFFFFF"/>
        </w:rPr>
        <w:t>Sisejulgeolekufondi</w:t>
      </w:r>
      <w:proofErr w:type="spellEnd"/>
      <w:r w:rsidRPr="005F56CA">
        <w:rPr>
          <w:color w:val="202020"/>
          <w:sz w:val="23"/>
          <w:szCs w:val="23"/>
          <w:shd w:val="clear" w:color="auto" w:fill="FFFFFF"/>
        </w:rPr>
        <w:t xml:space="preserve"> ning piirihalduse ja viisapoliitika rahastu suhtes kohaldatavad finantsreeglid (ELT L 231, 30.06.2021, lk 159–706)</w:t>
      </w:r>
      <w:r w:rsidRPr="005F56CA">
        <w:rPr>
          <w:rFonts w:eastAsia="Times New Roman"/>
          <w:sz w:val="23"/>
          <w:szCs w:val="23"/>
          <w:lang w:eastAsia="et-EE"/>
        </w:rPr>
        <w:t xml:space="preserve"> artiklis 9</w:t>
      </w:r>
      <w:bookmarkEnd w:id="0"/>
      <w:r w:rsidRPr="005F56CA">
        <w:rPr>
          <w:rFonts w:eastAsia="Times New Roman"/>
          <w:sz w:val="23"/>
          <w:szCs w:val="23"/>
          <w:lang w:eastAsia="et-EE"/>
        </w:rPr>
        <w:t xml:space="preserve"> nimetatud horisontaalseid põhimõtteid ja nendega panustatakse Riigikogu heaks kiidetud </w:t>
      </w:r>
      <w:r w:rsidR="008A4970" w:rsidRPr="005F56CA">
        <w:rPr>
          <w:rFonts w:eastAsia="Times New Roman"/>
          <w:sz w:val="23"/>
          <w:szCs w:val="23"/>
          <w:lang w:eastAsia="et-EE"/>
        </w:rPr>
        <w:t>Eesti r</w:t>
      </w:r>
      <w:r w:rsidRPr="005F56CA">
        <w:rPr>
          <w:rFonts w:eastAsia="Times New Roman"/>
          <w:sz w:val="23"/>
          <w:szCs w:val="23"/>
          <w:lang w:eastAsia="et-EE"/>
        </w:rPr>
        <w:t xml:space="preserve">iigi pikaajalise arengustrateegia „Eesti 2035“ (edaspidi </w:t>
      </w:r>
      <w:r w:rsidRPr="005F56CA">
        <w:rPr>
          <w:rFonts w:eastAsia="Times New Roman"/>
          <w:i/>
          <w:iCs/>
          <w:sz w:val="23"/>
          <w:szCs w:val="23"/>
          <w:lang w:eastAsia="et-EE"/>
        </w:rPr>
        <w:t>„Eesti 2035“</w:t>
      </w:r>
      <w:r w:rsidRPr="005F56CA">
        <w:rPr>
          <w:rFonts w:eastAsia="Times New Roman"/>
          <w:sz w:val="23"/>
          <w:szCs w:val="23"/>
          <w:lang w:eastAsia="et-EE"/>
        </w:rPr>
        <w:t>) aluspõhimõtete hoidmisesse ning sihi „Eesti majandus on tugev, uuendusmeelne ja vastutustundlik“ saavutamisse.</w:t>
      </w:r>
    </w:p>
    <w:p w14:paraId="05F8A8AD" w14:textId="77777777" w:rsidR="000A1D07" w:rsidRPr="005F56CA" w:rsidRDefault="000A1D07" w:rsidP="000A1D07">
      <w:pPr>
        <w:spacing w:line="240" w:lineRule="auto"/>
        <w:rPr>
          <w:rFonts w:eastAsia="Times New Roman"/>
          <w:sz w:val="23"/>
          <w:szCs w:val="23"/>
          <w:lang w:eastAsia="et-EE"/>
        </w:rPr>
      </w:pPr>
    </w:p>
    <w:p w14:paraId="2F6BB18A" w14:textId="448146AE" w:rsidR="000A1D07" w:rsidRPr="005F56CA" w:rsidRDefault="000A1D07" w:rsidP="000A1D07">
      <w:pPr>
        <w:shd w:val="clear" w:color="auto" w:fill="FFFFFF" w:themeFill="background1"/>
        <w:spacing w:line="240" w:lineRule="auto"/>
        <w:rPr>
          <w:sz w:val="23"/>
          <w:szCs w:val="23"/>
        </w:rPr>
      </w:pPr>
      <w:r w:rsidRPr="005F56CA">
        <w:rPr>
          <w:sz w:val="23"/>
          <w:szCs w:val="23"/>
        </w:rPr>
        <w:t>(3) Määrust ei kohaldata Euroopa Parlamendi ja nõukogu määruse (EL) 2021/1058, mis käsitleb Euroopa Regionaalarengu Fondi ja Ühtekuuluvusfondi (ELT L 231, 30.06.2021, lk 60–93), artikli 7</w:t>
      </w:r>
      <w:r w:rsidR="00042010" w:rsidRPr="005F56CA">
        <w:rPr>
          <w:sz w:val="23"/>
          <w:szCs w:val="23"/>
        </w:rPr>
        <w:t xml:space="preserve"> lõikes 1</w:t>
      </w:r>
      <w:r w:rsidRPr="005F56CA">
        <w:rPr>
          <w:sz w:val="23"/>
          <w:szCs w:val="23"/>
        </w:rPr>
        <w:t xml:space="preserve"> sätestatud juhtudel ning justiitsministri 28. detsembri 2005. a määruse nr 59 „Kohtule dokumentide esitamise kord“ </w:t>
      </w:r>
      <w:bookmarkStart w:id="1" w:name="_GoBack"/>
      <w:r w:rsidRPr="005F56CA">
        <w:rPr>
          <w:sz w:val="23"/>
          <w:szCs w:val="23"/>
        </w:rPr>
        <w:t>lisa</w:t>
      </w:r>
      <w:bookmarkEnd w:id="1"/>
      <w:r w:rsidRPr="005F56CA">
        <w:rPr>
          <w:sz w:val="23"/>
          <w:szCs w:val="23"/>
        </w:rPr>
        <w:t>s 16 „Eesti majanduse tegevusalade klassifikaator (EMTAK)“ esitatud järgmiste tegevusvaldkondade projektidele:</w:t>
      </w:r>
    </w:p>
    <w:p w14:paraId="5186D9EB" w14:textId="77777777" w:rsidR="000A1D07" w:rsidRPr="005F56CA" w:rsidRDefault="000A1D07" w:rsidP="000A1D07">
      <w:pPr>
        <w:shd w:val="clear" w:color="auto" w:fill="FFFFFF" w:themeFill="background1"/>
        <w:spacing w:line="240" w:lineRule="auto"/>
        <w:rPr>
          <w:sz w:val="23"/>
          <w:szCs w:val="23"/>
        </w:rPr>
      </w:pPr>
      <w:r w:rsidRPr="005F56CA">
        <w:rPr>
          <w:sz w:val="23"/>
          <w:szCs w:val="23"/>
        </w:rPr>
        <w:t>1) põllumajandus, metsamajandus ja kalapüük (EMTAK 2008 jagu A) ning kala, vähilaadsete ja limuste töötlemine ja säilitamine (EMTAK 2008 jagu C 102);</w:t>
      </w:r>
    </w:p>
    <w:p w14:paraId="3D62DD98" w14:textId="77777777" w:rsidR="000A1D07" w:rsidRPr="005F56CA" w:rsidRDefault="000A1D07" w:rsidP="000A1D07">
      <w:pPr>
        <w:pStyle w:val="VahedetaTimes12"/>
        <w:jc w:val="both"/>
        <w:rPr>
          <w:sz w:val="23"/>
          <w:szCs w:val="23"/>
          <w:lang w:bidi="hi-IN"/>
        </w:rPr>
      </w:pPr>
      <w:r w:rsidRPr="005F56CA">
        <w:rPr>
          <w:kern w:val="1"/>
          <w:sz w:val="23"/>
          <w:szCs w:val="23"/>
          <w:lang w:bidi="hi-IN"/>
        </w:rPr>
        <w:t xml:space="preserve">2) jahindus </w:t>
      </w:r>
      <w:r w:rsidRPr="005F56CA">
        <w:rPr>
          <w:sz w:val="23"/>
          <w:szCs w:val="23"/>
          <w:lang w:bidi="hi-IN"/>
        </w:rPr>
        <w:t>(EMTAK 2008</w:t>
      </w:r>
      <w:r w:rsidRPr="005F56CA">
        <w:rPr>
          <w:kern w:val="1"/>
          <w:sz w:val="23"/>
          <w:szCs w:val="23"/>
          <w:lang w:bidi="hi-IN"/>
        </w:rPr>
        <w:t xml:space="preserve"> </w:t>
      </w:r>
      <w:r w:rsidRPr="005F56CA">
        <w:rPr>
          <w:sz w:val="23"/>
          <w:szCs w:val="23"/>
          <w:lang w:bidi="hi-IN"/>
        </w:rPr>
        <w:t xml:space="preserve">jagu A, alajagu 01) ja metsamajandus (EMTAK 2008, jagu A, alajagu 02) ning neid teenindavad tegevusalad; </w:t>
      </w:r>
    </w:p>
    <w:p w14:paraId="14DBE62A" w14:textId="77777777" w:rsidR="000A1D07" w:rsidRPr="005F56CA" w:rsidRDefault="000A1D07" w:rsidP="000A1D07">
      <w:pPr>
        <w:pStyle w:val="VahedetaTimes12"/>
        <w:jc w:val="both"/>
        <w:rPr>
          <w:kern w:val="1"/>
          <w:sz w:val="23"/>
          <w:szCs w:val="23"/>
          <w:lang w:bidi="hi-IN"/>
        </w:rPr>
      </w:pPr>
      <w:r w:rsidRPr="005F56CA">
        <w:rPr>
          <w:kern w:val="1"/>
          <w:sz w:val="23"/>
          <w:szCs w:val="23"/>
          <w:lang w:bidi="hi-IN"/>
        </w:rPr>
        <w:t>3) maanteekaubaveol kasutatavate transpordivahendite ja seadmete soetamine kui EMTAK 2008 jao H 52299 mujal liigitamata veondust abistav alategevus;</w:t>
      </w:r>
    </w:p>
    <w:p w14:paraId="531999D8" w14:textId="77777777" w:rsidR="000A1D07" w:rsidRPr="005F56CA" w:rsidRDefault="000A1D07" w:rsidP="000A1D07">
      <w:pPr>
        <w:pStyle w:val="VahedetaTimes12"/>
        <w:jc w:val="both"/>
        <w:rPr>
          <w:rStyle w:val="cf01"/>
          <w:sz w:val="23"/>
          <w:szCs w:val="23"/>
        </w:rPr>
      </w:pPr>
      <w:r w:rsidRPr="005F56CA">
        <w:rPr>
          <w:sz w:val="23"/>
          <w:szCs w:val="23"/>
          <w:lang w:bidi="hi-IN"/>
        </w:rPr>
        <w:lastRenderedPageBreak/>
        <w:t xml:space="preserve">4) mäetööstus (EMTAK 2008 jagu B); </w:t>
      </w:r>
    </w:p>
    <w:p w14:paraId="182FE357" w14:textId="77777777" w:rsidR="000A1D07" w:rsidRPr="005F56CA" w:rsidRDefault="000A1D07" w:rsidP="000A1D07">
      <w:pPr>
        <w:pStyle w:val="VahedetaTimes12"/>
        <w:jc w:val="both"/>
        <w:rPr>
          <w:kern w:val="1"/>
          <w:sz w:val="23"/>
          <w:szCs w:val="23"/>
          <w:lang w:bidi="hi-IN"/>
        </w:rPr>
      </w:pPr>
      <w:r w:rsidRPr="005F56CA">
        <w:rPr>
          <w:kern w:val="1"/>
          <w:sz w:val="23"/>
          <w:szCs w:val="23"/>
          <w:lang w:bidi="hi-IN"/>
        </w:rPr>
        <w:t xml:space="preserve">5) tubakatoodete tootmine (EMTAK 2008 jagu C 120) ja turustamine; </w:t>
      </w:r>
    </w:p>
    <w:p w14:paraId="00313B5A" w14:textId="77777777" w:rsidR="000A1D07" w:rsidRPr="005F56CA" w:rsidRDefault="000A1D07" w:rsidP="000A1D07">
      <w:pPr>
        <w:pStyle w:val="VahedetaTimes12"/>
        <w:jc w:val="both"/>
        <w:rPr>
          <w:sz w:val="23"/>
          <w:szCs w:val="23"/>
          <w:lang w:bidi="hi-IN"/>
        </w:rPr>
      </w:pPr>
      <w:r w:rsidRPr="005F56CA">
        <w:rPr>
          <w:kern w:val="1"/>
          <w:sz w:val="23"/>
          <w:szCs w:val="23"/>
          <w:lang w:bidi="hi-IN"/>
        </w:rPr>
        <w:t xml:space="preserve">6) hulgi- ja jaekaubandus (EMTAK 2008 jagu G); </w:t>
      </w:r>
    </w:p>
    <w:p w14:paraId="7BBEAEC1" w14:textId="77777777" w:rsidR="000A1D07" w:rsidRPr="005F56CA" w:rsidRDefault="000A1D07" w:rsidP="000A1D07">
      <w:pPr>
        <w:pStyle w:val="VahedetaTimes12"/>
        <w:jc w:val="both"/>
        <w:rPr>
          <w:kern w:val="1"/>
          <w:sz w:val="23"/>
          <w:szCs w:val="23"/>
          <w:lang w:bidi="hi-IN"/>
        </w:rPr>
      </w:pPr>
      <w:r w:rsidRPr="005F56CA">
        <w:rPr>
          <w:kern w:val="1"/>
          <w:sz w:val="23"/>
          <w:szCs w:val="23"/>
          <w:lang w:bidi="hi-IN"/>
        </w:rPr>
        <w:t>7) kinnisvaraalane tegevus (EMTAK 2008 jagu L);</w:t>
      </w:r>
    </w:p>
    <w:p w14:paraId="5D4311C2" w14:textId="77777777" w:rsidR="000A1D07" w:rsidRPr="005F56CA" w:rsidRDefault="000A1D07" w:rsidP="000A1D07">
      <w:pPr>
        <w:pStyle w:val="VahedetaTimes12"/>
        <w:jc w:val="both"/>
        <w:rPr>
          <w:kern w:val="1"/>
          <w:sz w:val="23"/>
          <w:szCs w:val="23"/>
          <w:lang w:bidi="hi-IN"/>
        </w:rPr>
      </w:pPr>
      <w:r w:rsidRPr="005F56CA">
        <w:rPr>
          <w:kern w:val="1"/>
          <w:sz w:val="23"/>
          <w:szCs w:val="23"/>
          <w:lang w:bidi="hi-IN"/>
        </w:rPr>
        <w:t xml:space="preserve">8) peakontorite tegevus, juhtimisalane nõustamine, turu-uuringud ja avaliku arvamuse küsitlused (EMTAK 2008 jagu M alajaod 70 ja 73.2); </w:t>
      </w:r>
    </w:p>
    <w:p w14:paraId="710D1A10" w14:textId="77777777" w:rsidR="000A1D07" w:rsidRPr="005F56CA" w:rsidRDefault="000A1D07" w:rsidP="000A1D07">
      <w:pPr>
        <w:pStyle w:val="VahedetaTimes12"/>
        <w:jc w:val="both"/>
        <w:rPr>
          <w:color w:val="202020"/>
          <w:kern w:val="1"/>
          <w:sz w:val="23"/>
          <w:szCs w:val="23"/>
          <w:shd w:val="clear" w:color="auto" w:fill="FFFFFF"/>
          <w:lang w:bidi="hi-IN"/>
        </w:rPr>
      </w:pPr>
      <w:r w:rsidRPr="005F56CA">
        <w:rPr>
          <w:kern w:val="1"/>
          <w:sz w:val="23"/>
          <w:szCs w:val="23"/>
          <w:lang w:bidi="hi-IN"/>
        </w:rPr>
        <w:t>9) hasartmängude ja kihlvedude korraldamine (EMTAK 2008 jagu R alajagu 92).</w:t>
      </w:r>
    </w:p>
    <w:p w14:paraId="1EADC8CF" w14:textId="77777777" w:rsidR="000A1D07" w:rsidRPr="005F56CA" w:rsidRDefault="000A1D07" w:rsidP="000A1D07">
      <w:pPr>
        <w:pStyle w:val="VahedetaTimes12"/>
        <w:jc w:val="both"/>
        <w:rPr>
          <w:sz w:val="23"/>
          <w:szCs w:val="23"/>
        </w:rPr>
      </w:pPr>
    </w:p>
    <w:p w14:paraId="0BFD5D62" w14:textId="70611BA3" w:rsidR="000A1D07" w:rsidRPr="005F56CA" w:rsidRDefault="000A1D07" w:rsidP="000A1D07">
      <w:pPr>
        <w:pStyle w:val="VahedetaTimes12"/>
        <w:jc w:val="both"/>
        <w:rPr>
          <w:rFonts w:eastAsia="Times New Roman"/>
          <w:color w:val="000000" w:themeColor="text1"/>
          <w:sz w:val="23"/>
          <w:szCs w:val="23"/>
        </w:rPr>
      </w:pPr>
      <w:r w:rsidRPr="005F56CA">
        <w:rPr>
          <w:rFonts w:eastAsia="Times New Roman"/>
          <w:color w:val="000000" w:themeColor="text1"/>
          <w:sz w:val="23"/>
          <w:szCs w:val="23"/>
        </w:rPr>
        <w:t>(4) Määruse alusel taotletakse toetust ning esitatakse toetuse kasutamisega seotud teave, kuludokumendid ja aruanded</w:t>
      </w:r>
      <w:r w:rsidR="009B74A3" w:rsidRPr="005F56CA">
        <w:rPr>
          <w:rFonts w:eastAsia="Times New Roman"/>
          <w:color w:val="000000" w:themeColor="text1"/>
          <w:sz w:val="23"/>
          <w:szCs w:val="23"/>
        </w:rPr>
        <w:t xml:space="preserve"> ning taotlus- ja aruandevormid ja juhised tehakse kättesaadavaks</w:t>
      </w:r>
      <w:r w:rsidRPr="005F56CA">
        <w:rPr>
          <w:rFonts w:eastAsia="Times New Roman"/>
          <w:color w:val="000000" w:themeColor="text1"/>
          <w:sz w:val="23"/>
          <w:szCs w:val="23"/>
        </w:rPr>
        <w:t xml:space="preserve"> </w:t>
      </w:r>
      <w:r w:rsidRPr="005F56CA">
        <w:rPr>
          <w:rFonts w:eastAsia="Times New Roman"/>
          <w:iCs/>
          <w:sz w:val="23"/>
          <w:szCs w:val="23"/>
        </w:rPr>
        <w:t>ÜSS2021_2027 § 21 lõikes 3 sätestatud</w:t>
      </w:r>
      <w:r w:rsidRPr="005F56CA">
        <w:rPr>
          <w:rFonts w:eastAsia="Times New Roman"/>
          <w:iCs/>
          <w:color w:val="000000" w:themeColor="text1"/>
          <w:sz w:val="23"/>
          <w:szCs w:val="23"/>
        </w:rPr>
        <w:t xml:space="preserve"> </w:t>
      </w:r>
      <w:r w:rsidRPr="005F56CA">
        <w:rPr>
          <w:rFonts w:eastAsia="Times New Roman"/>
          <w:color w:val="000000" w:themeColor="text1"/>
          <w:sz w:val="23"/>
          <w:szCs w:val="23"/>
        </w:rPr>
        <w:t xml:space="preserve">e-toetuse keskkonnas (edaspidi </w:t>
      </w:r>
      <w:r w:rsidRPr="005F56CA">
        <w:rPr>
          <w:rFonts w:eastAsia="Times New Roman"/>
          <w:i/>
          <w:iCs/>
          <w:color w:val="000000" w:themeColor="text1"/>
          <w:sz w:val="23"/>
          <w:szCs w:val="23"/>
        </w:rPr>
        <w:t>e-toetuse keskkond</w:t>
      </w:r>
      <w:r w:rsidRPr="005F56CA">
        <w:rPr>
          <w:rFonts w:eastAsia="Times New Roman"/>
          <w:color w:val="000000" w:themeColor="text1"/>
          <w:sz w:val="23"/>
          <w:szCs w:val="23"/>
        </w:rPr>
        <w:t>). Kui e-toetuse keskkonnas ei ole vastava dokumendiliigi esitamist ette nähtud, esitab esindusõiguslik isik dokumendi elektroonselt digitaalselt allkirjastatuna.</w:t>
      </w:r>
    </w:p>
    <w:p w14:paraId="11F42437" w14:textId="77777777" w:rsidR="000A1D07" w:rsidRPr="005F56CA" w:rsidRDefault="000A1D07" w:rsidP="000A1D07">
      <w:pPr>
        <w:pStyle w:val="VahedetaTimes12"/>
        <w:jc w:val="both"/>
        <w:rPr>
          <w:rFonts w:eastAsia="Times New Roman"/>
          <w:color w:val="000000" w:themeColor="text1"/>
          <w:sz w:val="23"/>
          <w:szCs w:val="23"/>
        </w:rPr>
      </w:pPr>
    </w:p>
    <w:p w14:paraId="5E1DFA84" w14:textId="7227A1AD" w:rsidR="000A1D07" w:rsidRPr="005F56CA" w:rsidRDefault="000A1D07" w:rsidP="000A1D07">
      <w:pPr>
        <w:shd w:val="clear" w:color="auto" w:fill="FFFFFF"/>
        <w:spacing w:line="240" w:lineRule="auto"/>
        <w:rPr>
          <w:rFonts w:eastAsia="Times New Roman"/>
          <w:sz w:val="23"/>
          <w:szCs w:val="23"/>
          <w:lang w:eastAsia="et-EE"/>
        </w:rPr>
      </w:pPr>
      <w:r w:rsidRPr="005F56CA">
        <w:rPr>
          <w:rFonts w:eastAsia="Times New Roman"/>
          <w:color w:val="000000" w:themeColor="text1"/>
          <w:sz w:val="23"/>
          <w:szCs w:val="23"/>
        </w:rPr>
        <w:t xml:space="preserve">(5) </w:t>
      </w:r>
      <w:r w:rsidRPr="005F56CA">
        <w:rPr>
          <w:rFonts w:eastAsia="Times New Roman"/>
          <w:sz w:val="23"/>
          <w:szCs w:val="23"/>
          <w:lang w:eastAsia="et-EE"/>
        </w:rPr>
        <w:t>Määruse alusel toetuse taotlemisele, taotleja kohta esitatud nõuetele, taotluse menetlemisele ja rahuldamisele, taotluse rahuldamise otsuse muutmisele ja kehtetuks tunnistamisele, kulude abikõlblikkusele,</w:t>
      </w:r>
      <w:r w:rsidR="009B74A3" w:rsidRPr="005F56CA">
        <w:rPr>
          <w:rFonts w:eastAsia="Times New Roman"/>
          <w:sz w:val="23"/>
          <w:szCs w:val="23"/>
          <w:lang w:eastAsia="et-EE"/>
        </w:rPr>
        <w:t xml:space="preserve"> toetuse maksmisele, selle tagasinõudmisele, toetusest teavitamisele ja aruandlusele,</w:t>
      </w:r>
      <w:r w:rsidRPr="005F56CA">
        <w:rPr>
          <w:rFonts w:eastAsia="Times New Roman"/>
          <w:sz w:val="23"/>
          <w:szCs w:val="23"/>
          <w:lang w:eastAsia="et-EE"/>
        </w:rPr>
        <w:t xml:space="preserve"> projektide valikukriteeriumite ja -metoodika ning ostumenetluse osas, toetuse saaja ja partneri kohustuste osas ning kõiges muus määruses toodule kohaldatakse Vabariigi Valitsuse 12. mai 2022. a määrust nr 55 „Perioodi 2021–2027 Euroopa Liidu ühtekuuluvus- ja </w:t>
      </w:r>
      <w:proofErr w:type="spellStart"/>
      <w:r w:rsidRPr="005F56CA">
        <w:rPr>
          <w:rFonts w:eastAsia="Times New Roman"/>
          <w:sz w:val="23"/>
          <w:szCs w:val="23"/>
          <w:lang w:eastAsia="et-EE"/>
        </w:rPr>
        <w:t>siseturvalisuspoliitika</w:t>
      </w:r>
      <w:proofErr w:type="spellEnd"/>
      <w:r w:rsidRPr="005F56CA">
        <w:rPr>
          <w:rFonts w:eastAsia="Times New Roman"/>
          <w:sz w:val="23"/>
          <w:szCs w:val="23"/>
          <w:lang w:eastAsia="et-EE"/>
        </w:rPr>
        <w:t xml:space="preserve"> fondide rakenduskavade vahendite andmise ja kasutamise üldised tingimused“ (edaspidi </w:t>
      </w:r>
      <w:r w:rsidRPr="005F56CA">
        <w:rPr>
          <w:rFonts w:eastAsia="Times New Roman"/>
          <w:i/>
          <w:iCs/>
          <w:sz w:val="23"/>
          <w:szCs w:val="23"/>
          <w:lang w:eastAsia="et-EE"/>
        </w:rPr>
        <w:t>ühendmäärus</w:t>
      </w:r>
      <w:r w:rsidRPr="005F56CA">
        <w:rPr>
          <w:rFonts w:eastAsia="Times New Roman"/>
          <w:sz w:val="23"/>
          <w:szCs w:val="23"/>
          <w:lang w:eastAsia="et-EE"/>
        </w:rPr>
        <w:t>) käesolevas määruses toodud erisustega.</w:t>
      </w:r>
    </w:p>
    <w:p w14:paraId="3F207E0F" w14:textId="77777777" w:rsidR="000A1D07" w:rsidRPr="005F56CA" w:rsidRDefault="000A1D07" w:rsidP="000A1D07">
      <w:pPr>
        <w:spacing w:line="240" w:lineRule="auto"/>
        <w:rPr>
          <w:rFonts w:eastAsia="Times New Roman"/>
          <w:sz w:val="23"/>
          <w:szCs w:val="23"/>
          <w:lang w:eastAsia="et-EE"/>
        </w:rPr>
      </w:pPr>
    </w:p>
    <w:p w14:paraId="5C90D2B3" w14:textId="77777777" w:rsidR="000A1D07" w:rsidRPr="005F56CA" w:rsidRDefault="000A1D07" w:rsidP="00C65BBC">
      <w:pPr>
        <w:spacing w:before="240" w:line="240" w:lineRule="auto"/>
        <w:contextualSpacing/>
        <w:rPr>
          <w:rFonts w:eastAsia="Times New Roman"/>
          <w:b/>
          <w:bCs/>
          <w:sz w:val="23"/>
          <w:szCs w:val="23"/>
          <w:lang w:eastAsia="et-EE"/>
        </w:rPr>
      </w:pPr>
      <w:r w:rsidRPr="005F56CA">
        <w:rPr>
          <w:rFonts w:eastAsia="Times New Roman"/>
          <w:b/>
          <w:bCs/>
          <w:sz w:val="23"/>
          <w:szCs w:val="23"/>
          <w:lang w:eastAsia="et-EE"/>
        </w:rPr>
        <w:t xml:space="preserve">§ 2. Riigiabi </w:t>
      </w:r>
    </w:p>
    <w:p w14:paraId="3AF00148" w14:textId="77777777" w:rsidR="000A1D07" w:rsidRPr="005F56CA" w:rsidRDefault="000A1D07" w:rsidP="00C65BBC">
      <w:pPr>
        <w:spacing w:before="240" w:line="240" w:lineRule="auto"/>
        <w:contextualSpacing/>
        <w:rPr>
          <w:rFonts w:eastAsia="Times New Roman"/>
          <w:sz w:val="23"/>
          <w:szCs w:val="23"/>
          <w:lang w:eastAsia="et-EE"/>
        </w:rPr>
      </w:pPr>
    </w:p>
    <w:p w14:paraId="38BF5016" w14:textId="4F3C88DC" w:rsidR="00C65BBC" w:rsidRPr="005F56CA" w:rsidRDefault="000A1D07" w:rsidP="00C65BBC">
      <w:pPr>
        <w:spacing w:line="240" w:lineRule="auto"/>
        <w:rPr>
          <w:rFonts w:eastAsia="Times New Roman"/>
          <w:sz w:val="23"/>
          <w:szCs w:val="23"/>
          <w:lang w:eastAsia="et-EE"/>
        </w:rPr>
      </w:pPr>
      <w:r w:rsidRPr="005F56CA">
        <w:rPr>
          <w:sz w:val="23"/>
          <w:szCs w:val="23"/>
        </w:rPr>
        <w:t xml:space="preserve">(1) Määruse alusel antakse toetust vähese tähtsusega abina konkurentsiseaduse § 33 lõike 1 tähenduses või riigiabina konkurentsiseaduse § </w:t>
      </w:r>
      <w:r w:rsidRPr="005F56CA">
        <w:rPr>
          <w:rFonts w:eastAsia="Times New Roman"/>
          <w:color w:val="202020"/>
          <w:sz w:val="23"/>
          <w:szCs w:val="23"/>
          <w:lang w:eastAsia="et-EE"/>
        </w:rPr>
        <w:t>30</w:t>
      </w:r>
      <w:r w:rsidRPr="005F56CA">
        <w:rPr>
          <w:rFonts w:eastAsia="Times New Roman"/>
          <w:color w:val="202020"/>
          <w:sz w:val="23"/>
          <w:szCs w:val="23"/>
          <w:bdr w:val="none" w:sz="0" w:space="0" w:color="auto" w:frame="1"/>
          <w:vertAlign w:val="superscript"/>
          <w:lang w:eastAsia="et-EE"/>
        </w:rPr>
        <w:t xml:space="preserve"> </w:t>
      </w:r>
      <w:r w:rsidRPr="005F56CA">
        <w:rPr>
          <w:sz w:val="23"/>
          <w:szCs w:val="23"/>
        </w:rPr>
        <w:t>lõike 1 tähenduses</w:t>
      </w:r>
      <w:r w:rsidR="00C65BBC" w:rsidRPr="005F56CA">
        <w:rPr>
          <w:sz w:val="23"/>
          <w:szCs w:val="23"/>
        </w:rPr>
        <w:t>.</w:t>
      </w:r>
      <w:r w:rsidRPr="005F56CA">
        <w:rPr>
          <w:sz w:val="23"/>
          <w:szCs w:val="23"/>
        </w:rPr>
        <w:t xml:space="preserve"> </w:t>
      </w:r>
      <w:r w:rsidR="00C65BBC" w:rsidRPr="005F56CA">
        <w:rPr>
          <w:rFonts w:eastAsia="Times New Roman"/>
          <w:sz w:val="23"/>
          <w:szCs w:val="23"/>
          <w:lang w:eastAsia="et-EE"/>
        </w:rPr>
        <w:t xml:space="preserve">Toetuse andmisel vähese tähtsusega abina kohaldatakse Euroopa Komisjoni määruses (EL) nr 1407/2013, milles käsitletakse </w:t>
      </w:r>
      <w:r w:rsidR="00C65BBC" w:rsidRPr="005F56CA">
        <w:rPr>
          <w:color w:val="202020"/>
          <w:sz w:val="23"/>
          <w:szCs w:val="23"/>
          <w:shd w:val="clear" w:color="auto" w:fill="FFFFFF"/>
        </w:rPr>
        <w:t>Euroopa Liidu toimimise lepingu artiklite 107 ja 108 kohaldamist vähese tähtsusega abi suhtes (ELT L 352, 24.12.2013, lk 1–8), (edaspidi </w:t>
      </w:r>
      <w:r w:rsidR="00C65BBC" w:rsidRPr="005F56CA">
        <w:rPr>
          <w:i/>
          <w:iCs/>
          <w:color w:val="202020"/>
          <w:sz w:val="23"/>
          <w:szCs w:val="23"/>
          <w:shd w:val="clear" w:color="auto" w:fill="FFFFFF"/>
        </w:rPr>
        <w:t>VTA</w:t>
      </w:r>
      <w:r w:rsidR="00C65BBC" w:rsidRPr="005F56CA">
        <w:rPr>
          <w:i/>
          <w:iCs/>
          <w:color w:val="202020"/>
          <w:sz w:val="23"/>
          <w:szCs w:val="23"/>
          <w:bdr w:val="none" w:sz="0" w:space="0" w:color="auto" w:frame="1"/>
          <w:shd w:val="clear" w:color="auto" w:fill="FFFFFF"/>
        </w:rPr>
        <w:t xml:space="preserve"> määrus</w:t>
      </w:r>
      <w:r w:rsidR="00C65BBC" w:rsidRPr="005F56CA">
        <w:rPr>
          <w:color w:val="202020"/>
          <w:sz w:val="23"/>
          <w:szCs w:val="23"/>
          <w:shd w:val="clear" w:color="auto" w:fill="FFFFFF"/>
        </w:rPr>
        <w:t xml:space="preserve">) ja konkurentsiseaduse §-s 33 sätestatut. Toetuse andmisel </w:t>
      </w:r>
      <w:r w:rsidR="00C65BBC" w:rsidRPr="005F56CA">
        <w:rPr>
          <w:rFonts w:eastAsia="Times New Roman"/>
          <w:sz w:val="23"/>
          <w:szCs w:val="23"/>
          <w:lang w:eastAsia="et-EE"/>
        </w:rPr>
        <w:t xml:space="preserve">Euroopa Komisjoni määruses (EL) nr 651/2014 ELi aluslepingu artiklite 107 ja 108 kohaldamise kohta, millega teatavat liiki abi tunnistatakse siseturuga </w:t>
      </w:r>
      <w:proofErr w:type="spellStart"/>
      <w:r w:rsidR="00C65BBC" w:rsidRPr="005F56CA">
        <w:rPr>
          <w:rFonts w:eastAsia="Times New Roman"/>
          <w:sz w:val="23"/>
          <w:szCs w:val="23"/>
          <w:lang w:eastAsia="et-EE"/>
        </w:rPr>
        <w:t>kokkusobivaks</w:t>
      </w:r>
      <w:proofErr w:type="spellEnd"/>
      <w:r w:rsidR="00C65BBC" w:rsidRPr="005F56CA">
        <w:rPr>
          <w:rFonts w:eastAsia="Times New Roman"/>
          <w:sz w:val="23"/>
          <w:szCs w:val="23"/>
          <w:lang w:eastAsia="et-EE"/>
        </w:rPr>
        <w:t xml:space="preserve"> (ELT L 187, 26.06.2014, lk 1–78), (edaspidi </w:t>
      </w:r>
      <w:r w:rsidR="00C65BBC" w:rsidRPr="005F56CA">
        <w:rPr>
          <w:rFonts w:eastAsia="Times New Roman"/>
          <w:i/>
          <w:iCs/>
          <w:sz w:val="23"/>
          <w:szCs w:val="23"/>
          <w:bdr w:val="none" w:sz="0" w:space="0" w:color="auto" w:frame="1"/>
          <w:lang w:eastAsia="et-EE"/>
        </w:rPr>
        <w:t>üldine grupierandi määrus</w:t>
      </w:r>
      <w:r w:rsidR="00C65BBC" w:rsidRPr="005F56CA">
        <w:rPr>
          <w:rFonts w:eastAsia="Times New Roman"/>
          <w:sz w:val="23"/>
          <w:szCs w:val="23"/>
          <w:lang w:eastAsia="et-EE"/>
        </w:rPr>
        <w:t>) sätestatud abina kohaldatakse üldise grupierandi määruses ja konkurentsiseaduse §-s 34</w:t>
      </w:r>
      <w:r w:rsidR="00C65BBC" w:rsidRPr="005F56CA">
        <w:rPr>
          <w:rFonts w:eastAsia="Times New Roman"/>
          <w:sz w:val="23"/>
          <w:szCs w:val="23"/>
          <w:bdr w:val="none" w:sz="0" w:space="0" w:color="auto" w:frame="1"/>
          <w:vertAlign w:val="superscript"/>
          <w:lang w:eastAsia="et-EE"/>
        </w:rPr>
        <w:t>2</w:t>
      </w:r>
      <w:r w:rsidR="00C65BBC" w:rsidRPr="005F56CA">
        <w:rPr>
          <w:rFonts w:eastAsia="Times New Roman"/>
          <w:sz w:val="23"/>
          <w:szCs w:val="23"/>
          <w:lang w:eastAsia="et-EE"/>
        </w:rPr>
        <w:t xml:space="preserve"> sätestatut. </w:t>
      </w:r>
    </w:p>
    <w:p w14:paraId="7C3D1819" w14:textId="7FE614B1" w:rsidR="00C65BBC" w:rsidRPr="005F56CA" w:rsidRDefault="00C65BBC" w:rsidP="00C65BBC">
      <w:pPr>
        <w:spacing w:line="240" w:lineRule="auto"/>
        <w:rPr>
          <w:rFonts w:eastAsia="Times New Roman"/>
          <w:sz w:val="23"/>
          <w:szCs w:val="23"/>
          <w:lang w:eastAsia="et-EE"/>
        </w:rPr>
      </w:pPr>
    </w:p>
    <w:p w14:paraId="246E0259" w14:textId="60616471" w:rsidR="000A1D07" w:rsidRPr="005F56CA" w:rsidRDefault="00C65BBC" w:rsidP="0046187C">
      <w:pPr>
        <w:spacing w:line="240" w:lineRule="auto"/>
        <w:rPr>
          <w:sz w:val="23"/>
          <w:szCs w:val="23"/>
        </w:rPr>
      </w:pPr>
      <w:r w:rsidRPr="005F56CA">
        <w:rPr>
          <w:rFonts w:eastAsia="Times New Roman"/>
          <w:sz w:val="23"/>
          <w:szCs w:val="23"/>
          <w:lang w:eastAsia="et-EE"/>
        </w:rPr>
        <w:t>(2) Toetust antakse järgmiselt:</w:t>
      </w:r>
    </w:p>
    <w:p w14:paraId="2B5CC5FB" w14:textId="690BF6AC" w:rsidR="000A1D07" w:rsidRPr="005F56CA" w:rsidRDefault="000A1D07" w:rsidP="000A1D07">
      <w:pPr>
        <w:spacing w:before="240" w:line="240" w:lineRule="auto"/>
        <w:contextualSpacing/>
        <w:rPr>
          <w:rFonts w:eastAsia="Times New Roman"/>
          <w:color w:val="000000" w:themeColor="text1"/>
          <w:sz w:val="23"/>
          <w:szCs w:val="23"/>
          <w:lang w:eastAsia="et-EE"/>
        </w:rPr>
      </w:pPr>
      <w:r w:rsidRPr="005F56CA">
        <w:rPr>
          <w:rFonts w:eastAsia="Times New Roman"/>
          <w:sz w:val="23"/>
          <w:szCs w:val="23"/>
          <w:lang w:eastAsia="et-EE"/>
        </w:rPr>
        <w:t>1) </w:t>
      </w:r>
      <w:bookmarkStart w:id="2" w:name="_Hlk134693873"/>
      <w:r w:rsidRPr="005F56CA">
        <w:rPr>
          <w:rFonts w:eastAsia="Times New Roman"/>
          <w:sz w:val="23"/>
          <w:szCs w:val="23"/>
          <w:lang w:eastAsia="et-EE"/>
        </w:rPr>
        <w:t>paragrahvi 6 lõike 1 punktis 1 sätestatud tegevuseks antav toetus on teadus- ja arendustegevuse projektidele antav abi üldi</w:t>
      </w:r>
      <w:r w:rsidR="006911E5" w:rsidRPr="005F56CA">
        <w:rPr>
          <w:rFonts w:eastAsia="Times New Roman"/>
          <w:sz w:val="23"/>
          <w:szCs w:val="23"/>
          <w:lang w:eastAsia="et-EE"/>
        </w:rPr>
        <w:t>s</w:t>
      </w:r>
      <w:r w:rsidRPr="005F56CA">
        <w:rPr>
          <w:rFonts w:eastAsia="Times New Roman"/>
          <w:sz w:val="23"/>
          <w:szCs w:val="23"/>
          <w:lang w:eastAsia="et-EE"/>
        </w:rPr>
        <w:t xml:space="preserve">e grupierandi </w:t>
      </w:r>
      <w:r w:rsidRPr="005F56CA">
        <w:rPr>
          <w:rFonts w:eastAsia="Times New Roman"/>
          <w:color w:val="000000" w:themeColor="text1"/>
          <w:sz w:val="23"/>
          <w:szCs w:val="23"/>
          <w:lang w:eastAsia="et-EE"/>
        </w:rPr>
        <w:t>määrus</w:t>
      </w:r>
      <w:r w:rsidR="006911E5" w:rsidRPr="005F56CA">
        <w:rPr>
          <w:rFonts w:eastAsia="Times New Roman"/>
          <w:color w:val="000000" w:themeColor="text1"/>
          <w:sz w:val="23"/>
          <w:szCs w:val="23"/>
          <w:lang w:eastAsia="et-EE"/>
        </w:rPr>
        <w:t>e</w:t>
      </w:r>
      <w:r w:rsidRPr="005F56CA">
        <w:rPr>
          <w:rFonts w:eastAsia="Times New Roman"/>
          <w:color w:val="000000" w:themeColor="text1"/>
          <w:sz w:val="23"/>
          <w:szCs w:val="23"/>
          <w:lang w:eastAsia="et-EE"/>
        </w:rPr>
        <w:t xml:space="preserve"> artikli 25 lõike 2 punktide b ja c tähenduses või </w:t>
      </w:r>
      <w:r w:rsidRPr="005F56CA">
        <w:rPr>
          <w:sz w:val="23"/>
          <w:szCs w:val="23"/>
        </w:rPr>
        <w:t>vähese tähtsusega abi</w:t>
      </w:r>
      <w:r w:rsidR="006911E5" w:rsidRPr="005F56CA">
        <w:rPr>
          <w:sz w:val="23"/>
          <w:szCs w:val="23"/>
        </w:rPr>
        <w:t>;</w:t>
      </w:r>
      <w:r w:rsidRPr="005F56CA">
        <w:rPr>
          <w:sz w:val="23"/>
          <w:szCs w:val="23"/>
        </w:rPr>
        <w:t xml:space="preserve"> </w:t>
      </w:r>
      <w:bookmarkEnd w:id="2"/>
    </w:p>
    <w:p w14:paraId="21240A1F" w14:textId="2D553991" w:rsidR="000A1D07" w:rsidRPr="005F56CA" w:rsidRDefault="000A1D07" w:rsidP="000A1D07">
      <w:pPr>
        <w:spacing w:before="240" w:line="240" w:lineRule="auto"/>
        <w:contextualSpacing/>
        <w:rPr>
          <w:rFonts w:eastAsia="Times New Roman"/>
          <w:sz w:val="23"/>
          <w:szCs w:val="23"/>
          <w:lang w:eastAsia="et-EE"/>
        </w:rPr>
      </w:pPr>
      <w:r w:rsidRPr="005F56CA">
        <w:rPr>
          <w:rFonts w:eastAsia="Times New Roman"/>
          <w:color w:val="000000" w:themeColor="text1"/>
          <w:sz w:val="23"/>
          <w:szCs w:val="23"/>
          <w:lang w:eastAsia="et-EE"/>
        </w:rPr>
        <w:t xml:space="preserve">2) paragrahvi 6 lõike 1 punktis 2 </w:t>
      </w:r>
      <w:r w:rsidR="006911E5" w:rsidRPr="005F56CA">
        <w:rPr>
          <w:rFonts w:eastAsia="Times New Roman"/>
          <w:color w:val="000000" w:themeColor="text1"/>
          <w:sz w:val="23"/>
          <w:szCs w:val="23"/>
          <w:lang w:eastAsia="et-EE"/>
        </w:rPr>
        <w:t>sätestatud</w:t>
      </w:r>
      <w:r w:rsidRPr="005F56CA">
        <w:rPr>
          <w:rFonts w:eastAsia="Times New Roman"/>
          <w:color w:val="000000" w:themeColor="text1"/>
          <w:sz w:val="23"/>
          <w:szCs w:val="23"/>
          <w:lang w:eastAsia="et-EE"/>
        </w:rPr>
        <w:t xml:space="preserve"> tegevuseks antav toetus on väikese ja keskmise suurusega ettevõtjast (edaspidi </w:t>
      </w:r>
      <w:r w:rsidRPr="005F56CA">
        <w:rPr>
          <w:rFonts w:eastAsia="Times New Roman"/>
          <w:i/>
          <w:iCs/>
          <w:color w:val="000000" w:themeColor="text1"/>
          <w:sz w:val="23"/>
          <w:szCs w:val="23"/>
          <w:lang w:eastAsia="et-EE"/>
        </w:rPr>
        <w:t>VKE</w:t>
      </w:r>
      <w:r w:rsidRPr="005F56CA">
        <w:rPr>
          <w:rFonts w:eastAsia="Times New Roman"/>
          <w:color w:val="000000" w:themeColor="text1"/>
          <w:sz w:val="23"/>
          <w:szCs w:val="23"/>
          <w:lang w:eastAsia="et-EE"/>
        </w:rPr>
        <w:t>) toetuse saaja korral VKE-</w:t>
      </w:r>
      <w:proofErr w:type="spellStart"/>
      <w:r w:rsidRPr="005F56CA">
        <w:rPr>
          <w:rFonts w:eastAsia="Times New Roman"/>
          <w:color w:val="000000" w:themeColor="text1"/>
          <w:sz w:val="23"/>
          <w:szCs w:val="23"/>
          <w:lang w:eastAsia="et-EE"/>
        </w:rPr>
        <w:t>dele</w:t>
      </w:r>
      <w:proofErr w:type="spellEnd"/>
      <w:r w:rsidRPr="005F56CA">
        <w:rPr>
          <w:rFonts w:eastAsia="Times New Roman"/>
          <w:color w:val="000000" w:themeColor="text1"/>
          <w:sz w:val="23"/>
          <w:szCs w:val="23"/>
          <w:lang w:eastAsia="et-EE"/>
        </w:rPr>
        <w:t xml:space="preserve"> antav innovatsiooniabi üldise grupierandi määruse artikli 28 tähenduses </w:t>
      </w:r>
      <w:r w:rsidRPr="005F56CA">
        <w:rPr>
          <w:rFonts w:eastAsia="Times New Roman"/>
          <w:sz w:val="23"/>
          <w:szCs w:val="23"/>
          <w:lang w:eastAsia="et-EE"/>
        </w:rPr>
        <w:t xml:space="preserve">või suurettevõtjast toetuse saaja korral </w:t>
      </w:r>
      <w:r w:rsidRPr="005F56CA">
        <w:rPr>
          <w:color w:val="202020"/>
          <w:sz w:val="23"/>
          <w:szCs w:val="23"/>
          <w:shd w:val="clear" w:color="auto" w:fill="FFFFFF"/>
        </w:rPr>
        <w:t>vähese tähtsusega abi</w:t>
      </w:r>
      <w:r w:rsidR="006911E5" w:rsidRPr="005F56CA">
        <w:rPr>
          <w:color w:val="202020"/>
          <w:sz w:val="23"/>
          <w:szCs w:val="23"/>
          <w:shd w:val="clear" w:color="auto" w:fill="FFFFFF"/>
        </w:rPr>
        <w:t>;</w:t>
      </w:r>
      <w:r w:rsidRPr="005F56CA">
        <w:rPr>
          <w:color w:val="202020"/>
          <w:sz w:val="23"/>
          <w:szCs w:val="23"/>
          <w:shd w:val="clear" w:color="auto" w:fill="FFFFFF"/>
        </w:rPr>
        <w:t xml:space="preserve"> </w:t>
      </w:r>
    </w:p>
    <w:p w14:paraId="7EA51C3A" w14:textId="1AB9BDD5" w:rsidR="000A1D07" w:rsidRPr="005F56CA" w:rsidRDefault="000A1D07" w:rsidP="000A1D07">
      <w:pPr>
        <w:shd w:val="clear" w:color="auto" w:fill="FFFFFF" w:themeFill="background1"/>
        <w:spacing w:line="240" w:lineRule="auto"/>
        <w:rPr>
          <w:sz w:val="23"/>
          <w:szCs w:val="23"/>
        </w:rPr>
      </w:pPr>
      <w:r w:rsidRPr="005F56CA">
        <w:rPr>
          <w:rFonts w:eastAsia="Times New Roman"/>
          <w:sz w:val="23"/>
          <w:szCs w:val="23"/>
          <w:lang w:eastAsia="et-EE"/>
        </w:rPr>
        <w:t xml:space="preserve">3) paragrahvi 6 lõikes 2 </w:t>
      </w:r>
      <w:r w:rsidR="00BF426D" w:rsidRPr="005F56CA">
        <w:rPr>
          <w:rFonts w:eastAsia="Times New Roman"/>
          <w:sz w:val="23"/>
          <w:szCs w:val="23"/>
          <w:lang w:eastAsia="et-EE"/>
        </w:rPr>
        <w:t>sätestatud</w:t>
      </w:r>
      <w:r w:rsidRPr="005F56CA">
        <w:rPr>
          <w:rFonts w:eastAsia="Times New Roman"/>
          <w:sz w:val="23"/>
          <w:szCs w:val="23"/>
          <w:lang w:eastAsia="et-EE"/>
        </w:rPr>
        <w:t xml:space="preserve"> tegevusteks antav toetus on vähese tähtsusega abi</w:t>
      </w:r>
      <w:r w:rsidR="006911E5" w:rsidRPr="005F56CA">
        <w:rPr>
          <w:rFonts w:eastAsia="Times New Roman"/>
          <w:sz w:val="23"/>
          <w:szCs w:val="23"/>
          <w:lang w:eastAsia="et-EE"/>
        </w:rPr>
        <w:t>.</w:t>
      </w:r>
      <w:r w:rsidRPr="005F56CA">
        <w:rPr>
          <w:rFonts w:eastAsia="Times New Roman"/>
          <w:sz w:val="23"/>
          <w:szCs w:val="23"/>
          <w:lang w:eastAsia="et-EE"/>
        </w:rPr>
        <w:t xml:space="preserve"> </w:t>
      </w:r>
    </w:p>
    <w:p w14:paraId="0D205FE0" w14:textId="77777777" w:rsidR="00C65BBC" w:rsidRPr="005F56CA" w:rsidRDefault="00C65BBC" w:rsidP="000A1D07">
      <w:pPr>
        <w:shd w:val="clear" w:color="auto" w:fill="FFFFFF" w:themeFill="background1"/>
        <w:spacing w:line="240" w:lineRule="auto"/>
        <w:rPr>
          <w:sz w:val="23"/>
          <w:szCs w:val="23"/>
        </w:rPr>
      </w:pPr>
    </w:p>
    <w:p w14:paraId="1F38DC87" w14:textId="4E4795E8" w:rsidR="000A1D07" w:rsidRPr="005F56CA" w:rsidRDefault="000A1D07" w:rsidP="000A1D07">
      <w:pPr>
        <w:shd w:val="clear" w:color="auto" w:fill="FFFFFF" w:themeFill="background1"/>
        <w:spacing w:line="240" w:lineRule="auto"/>
        <w:rPr>
          <w:sz w:val="23"/>
          <w:szCs w:val="23"/>
        </w:rPr>
      </w:pPr>
      <w:r w:rsidRPr="005F56CA">
        <w:rPr>
          <w:sz w:val="23"/>
          <w:szCs w:val="23"/>
        </w:rPr>
        <w:t>(</w:t>
      </w:r>
      <w:r w:rsidR="003B0496" w:rsidRPr="005F56CA">
        <w:rPr>
          <w:sz w:val="23"/>
          <w:szCs w:val="23"/>
        </w:rPr>
        <w:t>3</w:t>
      </w:r>
      <w:r w:rsidRPr="005F56CA">
        <w:rPr>
          <w:sz w:val="23"/>
          <w:szCs w:val="23"/>
        </w:rPr>
        <w:t>)</w:t>
      </w:r>
      <w:r w:rsidR="00961BF8" w:rsidRPr="005F56CA">
        <w:rPr>
          <w:sz w:val="23"/>
          <w:szCs w:val="23"/>
        </w:rPr>
        <w:t xml:space="preserve"> Toetust</w:t>
      </w:r>
      <w:r w:rsidRPr="005F56CA">
        <w:rPr>
          <w:sz w:val="23"/>
          <w:szCs w:val="23"/>
        </w:rPr>
        <w:t xml:space="preserve"> ei anta:</w:t>
      </w:r>
    </w:p>
    <w:p w14:paraId="6370D978" w14:textId="77777777" w:rsidR="000A1D07" w:rsidRPr="005F56CA" w:rsidRDefault="000A1D07" w:rsidP="000A1D07">
      <w:pPr>
        <w:shd w:val="clear" w:color="auto" w:fill="FFFFFF"/>
        <w:spacing w:line="240" w:lineRule="auto"/>
        <w:rPr>
          <w:sz w:val="23"/>
          <w:szCs w:val="23"/>
        </w:rPr>
      </w:pPr>
      <w:r w:rsidRPr="005F56CA">
        <w:rPr>
          <w:sz w:val="23"/>
          <w:szCs w:val="23"/>
        </w:rPr>
        <w:t>1) raskustes olevale ettevõtjale üldise grupierandi määruse artikli 2 punkti 18 tähenduses;</w:t>
      </w:r>
    </w:p>
    <w:p w14:paraId="7B53B3CC" w14:textId="77777777" w:rsidR="000A1D07" w:rsidRPr="005F56CA" w:rsidRDefault="000A1D07" w:rsidP="000A1D07">
      <w:pPr>
        <w:shd w:val="clear" w:color="auto" w:fill="FFFFFF" w:themeFill="background1"/>
        <w:spacing w:line="240" w:lineRule="auto"/>
        <w:rPr>
          <w:sz w:val="23"/>
          <w:szCs w:val="23"/>
        </w:rPr>
      </w:pPr>
      <w:r w:rsidRPr="005F56CA">
        <w:rPr>
          <w:sz w:val="23"/>
          <w:szCs w:val="23"/>
        </w:rPr>
        <w:t>2) üldise grupierandi määruse artikli 1 lõigetes 2–6 sätestatud juhtudel;</w:t>
      </w:r>
    </w:p>
    <w:p w14:paraId="552585D4" w14:textId="77777777" w:rsidR="000A1D07" w:rsidRPr="005F56CA" w:rsidRDefault="000A1D07" w:rsidP="000A1D07">
      <w:pPr>
        <w:shd w:val="clear" w:color="auto" w:fill="FFFFFF" w:themeFill="background1"/>
        <w:spacing w:line="240" w:lineRule="auto"/>
        <w:rPr>
          <w:sz w:val="23"/>
          <w:szCs w:val="23"/>
        </w:rPr>
      </w:pPr>
      <w:r w:rsidRPr="005F56CA">
        <w:rPr>
          <w:sz w:val="23"/>
          <w:szCs w:val="23"/>
        </w:rPr>
        <w:t>3) VTA määruse artikli 1 lõikes 1 sätestatud juhtudel;</w:t>
      </w:r>
    </w:p>
    <w:p w14:paraId="1B8C0570" w14:textId="77777777" w:rsidR="000A1D07" w:rsidRPr="005F56CA" w:rsidRDefault="000A1D07" w:rsidP="000A1D07">
      <w:pPr>
        <w:shd w:val="clear" w:color="auto" w:fill="FFFFFF" w:themeFill="background1"/>
        <w:spacing w:line="240" w:lineRule="auto"/>
        <w:rPr>
          <w:sz w:val="23"/>
          <w:szCs w:val="23"/>
        </w:rPr>
      </w:pPr>
      <w:r w:rsidRPr="005F56CA">
        <w:rPr>
          <w:sz w:val="23"/>
          <w:szCs w:val="23"/>
        </w:rPr>
        <w:t xml:space="preserve">4) ettevõtjale, kelle suhtes on Euroopa Komisjoni eelneva otsuse alusel, millega abi on tunnistatud ebaseaduslikuks ja siseturuga </w:t>
      </w:r>
      <w:proofErr w:type="spellStart"/>
      <w:r w:rsidRPr="005F56CA">
        <w:rPr>
          <w:sz w:val="23"/>
          <w:szCs w:val="23"/>
        </w:rPr>
        <w:t>kokkusobimatuks</w:t>
      </w:r>
      <w:proofErr w:type="spellEnd"/>
      <w:r w:rsidRPr="005F56CA">
        <w:rPr>
          <w:sz w:val="23"/>
          <w:szCs w:val="23"/>
        </w:rPr>
        <w:t>, tehtud toetuse tagasinõudmise otsus, mis on täitmata.</w:t>
      </w:r>
    </w:p>
    <w:p w14:paraId="65B950FC" w14:textId="77777777" w:rsidR="000A1D07" w:rsidRPr="005F56CA" w:rsidRDefault="000A1D07" w:rsidP="000A1D07">
      <w:pPr>
        <w:shd w:val="clear" w:color="auto" w:fill="FFFFFF"/>
        <w:spacing w:line="240" w:lineRule="auto"/>
        <w:rPr>
          <w:sz w:val="23"/>
          <w:szCs w:val="23"/>
        </w:rPr>
      </w:pPr>
    </w:p>
    <w:p w14:paraId="1164AF56" w14:textId="2CDD6B4F" w:rsidR="000A1D07" w:rsidRPr="005F56CA" w:rsidRDefault="000A1D07" w:rsidP="000A1D07">
      <w:pPr>
        <w:pStyle w:val="VahedetaTimes12"/>
        <w:jc w:val="both"/>
        <w:rPr>
          <w:sz w:val="23"/>
          <w:szCs w:val="23"/>
        </w:rPr>
      </w:pPr>
      <w:r w:rsidRPr="005F56CA">
        <w:rPr>
          <w:sz w:val="23"/>
          <w:szCs w:val="23"/>
        </w:rPr>
        <w:t>(</w:t>
      </w:r>
      <w:r w:rsidR="003B0496" w:rsidRPr="005F56CA">
        <w:rPr>
          <w:sz w:val="23"/>
          <w:szCs w:val="23"/>
        </w:rPr>
        <w:t>4</w:t>
      </w:r>
      <w:r w:rsidRPr="005F56CA">
        <w:rPr>
          <w:sz w:val="23"/>
          <w:szCs w:val="23"/>
        </w:rPr>
        <w:t xml:space="preserve">) Kui toetus on VTA määruse alusel vähese tähtsusega abi, ei tohi abi saajale jooksva majandusaasta ja kahe eelnenud majandusaasta jooksul nimetatud määruse kohaselt antud vähese tähtsusega abi koos </w:t>
      </w:r>
      <w:r w:rsidRPr="005F56CA">
        <w:rPr>
          <w:sz w:val="23"/>
          <w:szCs w:val="23"/>
        </w:rPr>
        <w:lastRenderedPageBreak/>
        <w:t xml:space="preserve">taotletava vähese tähtsusega abiga ületada 200 000 eurot, maanteetranspordi valdkonnas tegutseva rendi või tasu eest kaupu vedava ettevõtja puhul 100 000 eurot. </w:t>
      </w:r>
    </w:p>
    <w:p w14:paraId="5EA73D46" w14:textId="77777777" w:rsidR="000A1D07" w:rsidRPr="005F56CA" w:rsidRDefault="000A1D07" w:rsidP="000A1D07">
      <w:pPr>
        <w:pStyle w:val="VahedetaTimes12"/>
        <w:jc w:val="both"/>
        <w:rPr>
          <w:sz w:val="23"/>
          <w:szCs w:val="23"/>
        </w:rPr>
      </w:pPr>
    </w:p>
    <w:p w14:paraId="50E687C3" w14:textId="5230EA54" w:rsidR="000A1D07" w:rsidRPr="005F56CA" w:rsidRDefault="000A1D07" w:rsidP="000A1D07">
      <w:pPr>
        <w:pStyle w:val="VahedetaTimes12"/>
        <w:jc w:val="both"/>
        <w:rPr>
          <w:sz w:val="23"/>
          <w:szCs w:val="23"/>
        </w:rPr>
      </w:pPr>
      <w:r w:rsidRPr="005F56CA">
        <w:rPr>
          <w:sz w:val="23"/>
          <w:szCs w:val="23"/>
        </w:rPr>
        <w:t>(</w:t>
      </w:r>
      <w:r w:rsidR="003B0496" w:rsidRPr="005F56CA">
        <w:rPr>
          <w:sz w:val="23"/>
          <w:szCs w:val="23"/>
        </w:rPr>
        <w:t>5</w:t>
      </w:r>
      <w:r w:rsidRPr="005F56CA">
        <w:rPr>
          <w:sz w:val="23"/>
          <w:szCs w:val="23"/>
        </w:rPr>
        <w:t>) Juhul kui ettevõtja on saanud vähese tähtsusega abi komisjoni määruse (EL) nr 360/2012 Euroopa Liidu toimimise lepingu artiklite 107 ja 108 kohaldamise kohta üldist majandushuvi pakkuvaid teenuseid osutavatele ettevõtjatele antava vähese tähtsusega abi suhtes (ELT L 114, 26.04.2012, lk 8‒13) tähenduses, ei tohi ületada talle käesoleva ja kahe eelnenud majandusaasta jooksul nimetatud määruse ja VTA määruse alusel antud vähese tähtsusega abi koos käesoleva määruse alusel taotletava vähese tähtsusega abiga kokku 500 000 eurot.</w:t>
      </w:r>
    </w:p>
    <w:p w14:paraId="36F31BCE" w14:textId="77777777" w:rsidR="000A1D07" w:rsidRPr="005F56CA" w:rsidRDefault="000A1D07" w:rsidP="000A1D07">
      <w:pPr>
        <w:pStyle w:val="VahedetaTimes12"/>
        <w:jc w:val="both"/>
        <w:rPr>
          <w:sz w:val="23"/>
          <w:szCs w:val="23"/>
        </w:rPr>
      </w:pPr>
    </w:p>
    <w:p w14:paraId="277E911E" w14:textId="3B4D7CC5" w:rsidR="000A1D07" w:rsidRPr="005F56CA" w:rsidRDefault="000A1D07" w:rsidP="000A1D07">
      <w:pPr>
        <w:pStyle w:val="VahedetaTimes12"/>
        <w:jc w:val="both"/>
        <w:rPr>
          <w:sz w:val="23"/>
          <w:szCs w:val="23"/>
        </w:rPr>
      </w:pPr>
      <w:r w:rsidRPr="005F56CA">
        <w:rPr>
          <w:sz w:val="23"/>
          <w:szCs w:val="23"/>
        </w:rPr>
        <w:t>(</w:t>
      </w:r>
      <w:r w:rsidR="003B0496" w:rsidRPr="005F56CA">
        <w:rPr>
          <w:sz w:val="23"/>
          <w:szCs w:val="23"/>
        </w:rPr>
        <w:t>6</w:t>
      </w:r>
      <w:r w:rsidRPr="005F56CA">
        <w:rPr>
          <w:sz w:val="23"/>
          <w:szCs w:val="23"/>
        </w:rPr>
        <w:t>) Vähese tähtsusega abi puhul võetakse toetuse andmisel arvesse VTA määruse artiklis 5 sätestatud kumuleerimisreegleid. Vähese tähtsusega abi suuruse arvestamisel loetakse üheks ettevõtjaks sellised ettevõtjad, kes on VTA määruse artikli 2 lõike 2 kohaselt omavahel seotud.</w:t>
      </w:r>
    </w:p>
    <w:p w14:paraId="3D91F93A" w14:textId="77777777" w:rsidR="000A1D07" w:rsidRPr="005F56CA" w:rsidRDefault="000A1D07" w:rsidP="000A1D07">
      <w:pPr>
        <w:spacing w:line="240" w:lineRule="auto"/>
        <w:rPr>
          <w:rFonts w:eastAsia="Times New Roman"/>
          <w:sz w:val="23"/>
          <w:szCs w:val="23"/>
          <w:lang w:eastAsia="et-EE"/>
        </w:rPr>
      </w:pPr>
    </w:p>
    <w:p w14:paraId="2412EAEE" w14:textId="77777777" w:rsidR="000A1D07" w:rsidRPr="005F56CA" w:rsidRDefault="000A1D07" w:rsidP="000A1D07">
      <w:pPr>
        <w:pStyle w:val="VahedetaTimes12"/>
        <w:jc w:val="both"/>
        <w:rPr>
          <w:b/>
          <w:bCs/>
          <w:sz w:val="23"/>
          <w:szCs w:val="23"/>
        </w:rPr>
      </w:pPr>
      <w:r w:rsidRPr="005F56CA">
        <w:rPr>
          <w:b/>
          <w:bCs/>
          <w:sz w:val="23"/>
          <w:szCs w:val="23"/>
        </w:rPr>
        <w:t xml:space="preserve">§ 3. Terminid </w:t>
      </w:r>
    </w:p>
    <w:p w14:paraId="04CB8388" w14:textId="77777777" w:rsidR="000A1D07" w:rsidRPr="005F56CA" w:rsidRDefault="000A1D07" w:rsidP="000A1D07">
      <w:pPr>
        <w:pStyle w:val="VahedetaTimes12"/>
        <w:jc w:val="both"/>
        <w:rPr>
          <w:iCs/>
          <w:sz w:val="23"/>
          <w:szCs w:val="23"/>
        </w:rPr>
      </w:pPr>
    </w:p>
    <w:p w14:paraId="0E81AE6F" w14:textId="77777777" w:rsidR="000A1D07" w:rsidRPr="005F56CA" w:rsidRDefault="000A1D07" w:rsidP="000A1D07">
      <w:pPr>
        <w:pStyle w:val="VahedetaTimes12"/>
        <w:jc w:val="both"/>
        <w:rPr>
          <w:sz w:val="23"/>
          <w:szCs w:val="23"/>
        </w:rPr>
      </w:pPr>
      <w:r w:rsidRPr="005F56CA">
        <w:rPr>
          <w:sz w:val="23"/>
          <w:szCs w:val="23"/>
        </w:rPr>
        <w:t>Määruses kasutatakse termineid järgmises tähenduses:</w:t>
      </w:r>
    </w:p>
    <w:p w14:paraId="200D8A61" w14:textId="201B19CB" w:rsidR="000A1D07" w:rsidRPr="005F56CA" w:rsidRDefault="000A1D07" w:rsidP="000A1D07">
      <w:pPr>
        <w:pStyle w:val="VahedetaTimes12"/>
        <w:jc w:val="both"/>
        <w:rPr>
          <w:sz w:val="23"/>
          <w:szCs w:val="23"/>
        </w:rPr>
      </w:pPr>
      <w:r w:rsidRPr="005F56CA">
        <w:rPr>
          <w:sz w:val="23"/>
          <w:szCs w:val="23"/>
        </w:rPr>
        <w:t>1) arenduskeskus on Eestis registreeritud äriühing või välismaa äriühingu Eesti</w:t>
      </w:r>
      <w:r w:rsidR="009869E4" w:rsidRPr="005F56CA">
        <w:rPr>
          <w:sz w:val="23"/>
          <w:szCs w:val="23"/>
        </w:rPr>
        <w:t xml:space="preserve"> äriregistri</w:t>
      </w:r>
      <w:r w:rsidRPr="005F56CA">
        <w:rPr>
          <w:sz w:val="23"/>
          <w:szCs w:val="23"/>
        </w:rPr>
        <w:t>s</w:t>
      </w:r>
      <w:r w:rsidR="009869E4" w:rsidRPr="005F56CA">
        <w:rPr>
          <w:sz w:val="23"/>
          <w:szCs w:val="23"/>
        </w:rPr>
        <w:t>se kantud</w:t>
      </w:r>
      <w:r w:rsidRPr="005F56CA">
        <w:rPr>
          <w:sz w:val="23"/>
          <w:szCs w:val="23"/>
        </w:rPr>
        <w:t xml:space="preserve"> filiaal, </w:t>
      </w:r>
      <w:r w:rsidR="004272DB" w:rsidRPr="005F56CA">
        <w:rPr>
          <w:sz w:val="23"/>
          <w:szCs w:val="23"/>
        </w:rPr>
        <w:t>ke</w:t>
      </w:r>
      <w:r w:rsidRPr="005F56CA">
        <w:rPr>
          <w:sz w:val="23"/>
          <w:szCs w:val="23"/>
        </w:rPr>
        <w:t>s täidab tema kontserni kuuluva ja Eestis või välisriigis registreeritud juriidilise isiku arendustegevuse funktsiooni;</w:t>
      </w:r>
    </w:p>
    <w:p w14:paraId="42826B9A" w14:textId="03B0A027" w:rsidR="000A1D07" w:rsidRPr="005F56CA" w:rsidRDefault="000A1D07" w:rsidP="000A1D07">
      <w:pPr>
        <w:pStyle w:val="VahedetaTimes12"/>
        <w:jc w:val="both"/>
        <w:rPr>
          <w:sz w:val="23"/>
          <w:szCs w:val="23"/>
        </w:rPr>
      </w:pPr>
      <w:r w:rsidRPr="005F56CA">
        <w:rPr>
          <w:sz w:val="23"/>
          <w:szCs w:val="23"/>
        </w:rPr>
        <w:t xml:space="preserve">2) arendustegevus on </w:t>
      </w:r>
      <w:r w:rsidR="00FC5724" w:rsidRPr="005F56CA">
        <w:rPr>
          <w:sz w:val="23"/>
          <w:szCs w:val="23"/>
        </w:rPr>
        <w:t>arenduskeskuse</w:t>
      </w:r>
      <w:r w:rsidRPr="005F56CA">
        <w:rPr>
          <w:sz w:val="23"/>
          <w:szCs w:val="23"/>
        </w:rPr>
        <w:t xml:space="preserve"> poolt rakendusuuringute või tootearenduse elluviimine üldise grupierandi määruse artikli 2 punktide 85 ja 86 tähenduses;</w:t>
      </w:r>
    </w:p>
    <w:p w14:paraId="2066CDE9" w14:textId="3536C1A2" w:rsidR="000A1D07" w:rsidRPr="005F56CA" w:rsidRDefault="000A1D07" w:rsidP="000A1D07">
      <w:pPr>
        <w:pStyle w:val="VahedetaTimes12"/>
        <w:jc w:val="both"/>
        <w:rPr>
          <w:sz w:val="23"/>
          <w:szCs w:val="23"/>
        </w:rPr>
      </w:pPr>
      <w:r w:rsidRPr="005F56CA">
        <w:rPr>
          <w:sz w:val="23"/>
          <w:szCs w:val="23"/>
        </w:rPr>
        <w:t xml:space="preserve">3) </w:t>
      </w:r>
      <w:r w:rsidR="006041E5" w:rsidRPr="005F56CA">
        <w:rPr>
          <w:sz w:val="23"/>
          <w:szCs w:val="23"/>
        </w:rPr>
        <w:t xml:space="preserve">keskmise suurusega ettevõtja on </w:t>
      </w:r>
      <w:r w:rsidR="006041E5" w:rsidRPr="005F56CA">
        <w:rPr>
          <w:color w:val="202020"/>
          <w:sz w:val="23"/>
          <w:szCs w:val="23"/>
          <w:shd w:val="clear" w:color="auto" w:fill="FFFFFF"/>
        </w:rPr>
        <w:t>ettevõtja, kes vastab üldise grupierandi määruse I lisa artikli 2 punktis 1 sätestatud kriteeriumitele</w:t>
      </w:r>
      <w:r w:rsidR="00F422F5" w:rsidRPr="005F56CA">
        <w:rPr>
          <w:color w:val="202020"/>
          <w:sz w:val="23"/>
          <w:szCs w:val="23"/>
          <w:shd w:val="clear" w:color="auto" w:fill="FFFFFF"/>
        </w:rPr>
        <w:t>;</w:t>
      </w:r>
    </w:p>
    <w:p w14:paraId="22F62AC1" w14:textId="77777777" w:rsidR="000A1D07" w:rsidRPr="005F56CA" w:rsidRDefault="000A1D07" w:rsidP="000A1D07">
      <w:pPr>
        <w:pStyle w:val="VahedetaTimes12"/>
        <w:jc w:val="both"/>
        <w:rPr>
          <w:sz w:val="23"/>
          <w:szCs w:val="23"/>
        </w:rPr>
      </w:pPr>
      <w:r w:rsidRPr="005F56CA">
        <w:rPr>
          <w:sz w:val="23"/>
          <w:szCs w:val="23"/>
        </w:rPr>
        <w:t>4) projektiplaan on ettevõtja koostatud ja tema tegutsemist või laienemist mõjutava tegevuse, eesmärgi ja selle täitmiseks vajalike vahendite kogum;</w:t>
      </w:r>
    </w:p>
    <w:p w14:paraId="58D2F00D" w14:textId="77777777" w:rsidR="000A1D07" w:rsidRPr="005F56CA" w:rsidRDefault="000A1D07" w:rsidP="000A1D07">
      <w:pPr>
        <w:pStyle w:val="VahedetaTimes12"/>
        <w:jc w:val="both"/>
        <w:rPr>
          <w:sz w:val="23"/>
          <w:szCs w:val="23"/>
        </w:rPr>
      </w:pPr>
      <w:r w:rsidRPr="005F56CA">
        <w:rPr>
          <w:sz w:val="23"/>
          <w:szCs w:val="23"/>
        </w:rPr>
        <w:t xml:space="preserve">5) suurettevõtja on </w:t>
      </w:r>
      <w:r w:rsidRPr="005F56CA">
        <w:rPr>
          <w:color w:val="202020"/>
          <w:sz w:val="23"/>
          <w:szCs w:val="23"/>
          <w:shd w:val="clear" w:color="auto" w:fill="FFFFFF"/>
        </w:rPr>
        <w:t>ettevõtja, kes ei vasta üldise grupierandi määruse lisa I artiklis 2 sätestatud kriteeriumitele;</w:t>
      </w:r>
    </w:p>
    <w:p w14:paraId="2F4FF692" w14:textId="77777777" w:rsidR="000A1D07" w:rsidRPr="005F56CA" w:rsidRDefault="000A1D07" w:rsidP="000A1D07">
      <w:pPr>
        <w:pStyle w:val="VahedetaTimes12"/>
        <w:jc w:val="both"/>
        <w:rPr>
          <w:sz w:val="23"/>
          <w:szCs w:val="23"/>
        </w:rPr>
      </w:pPr>
      <w:r w:rsidRPr="005F56CA">
        <w:rPr>
          <w:sz w:val="23"/>
          <w:szCs w:val="23"/>
        </w:rPr>
        <w:t>6) teadus- ja arendusasutus on teadmisi levitav organisatsioon üldise grupierandi määruse artikli 2 punkti 83 tähenduses;</w:t>
      </w:r>
    </w:p>
    <w:p w14:paraId="29B2FC55" w14:textId="77777777" w:rsidR="000A1D07" w:rsidRPr="005F56CA" w:rsidRDefault="000A1D07" w:rsidP="000A1D07">
      <w:pPr>
        <w:pStyle w:val="VahedetaTimes12"/>
        <w:jc w:val="both"/>
        <w:rPr>
          <w:sz w:val="23"/>
          <w:szCs w:val="23"/>
        </w:rPr>
      </w:pPr>
      <w:r w:rsidRPr="005F56CA">
        <w:rPr>
          <w:sz w:val="23"/>
          <w:szCs w:val="23"/>
        </w:rPr>
        <w:t xml:space="preserve">7) tõhus koostöö on koostöö üldise grupierandi määruse artikli 2 punkti 90 tähenduses; </w:t>
      </w:r>
    </w:p>
    <w:p w14:paraId="0E101A39" w14:textId="68D03405" w:rsidR="006041E5" w:rsidRPr="005F56CA" w:rsidRDefault="006041E5" w:rsidP="000A1D07">
      <w:pPr>
        <w:pStyle w:val="VahedetaTimes12"/>
        <w:jc w:val="both"/>
        <w:rPr>
          <w:sz w:val="23"/>
          <w:szCs w:val="23"/>
        </w:rPr>
      </w:pPr>
      <w:r w:rsidRPr="005F56CA">
        <w:rPr>
          <w:sz w:val="23"/>
          <w:szCs w:val="23"/>
        </w:rPr>
        <w:t>8) väikese suurusega ettevõtja on ettevõtja, kes v</w:t>
      </w:r>
      <w:r w:rsidRPr="005F56CA">
        <w:rPr>
          <w:color w:val="202020"/>
          <w:sz w:val="23"/>
          <w:szCs w:val="23"/>
          <w:shd w:val="clear" w:color="auto" w:fill="FFFFFF"/>
        </w:rPr>
        <w:t>astab üldise grupierandi määruse I lisa artikli 2 punktis 2 sätestatud kriteeriumitele</w:t>
      </w:r>
      <w:r w:rsidR="00E619A5" w:rsidRPr="005F56CA">
        <w:rPr>
          <w:color w:val="202020"/>
          <w:sz w:val="23"/>
          <w:szCs w:val="23"/>
          <w:shd w:val="clear" w:color="auto" w:fill="FFFFFF"/>
        </w:rPr>
        <w:t>.</w:t>
      </w:r>
    </w:p>
    <w:p w14:paraId="22E49A32" w14:textId="33E57C7B" w:rsidR="000A1D07" w:rsidRPr="005F56CA" w:rsidRDefault="000A1D07" w:rsidP="000A1D07">
      <w:pPr>
        <w:rPr>
          <w:rFonts w:eastAsia="Calibri"/>
          <w:sz w:val="23"/>
          <w:szCs w:val="23"/>
          <w:lang w:eastAsia="et-EE"/>
        </w:rPr>
      </w:pPr>
    </w:p>
    <w:p w14:paraId="36FC22BE" w14:textId="77777777" w:rsidR="000A1D07" w:rsidRPr="005F56CA" w:rsidRDefault="000A1D07" w:rsidP="000A1D07">
      <w:pPr>
        <w:pStyle w:val="VahedetaTimes12"/>
        <w:jc w:val="both"/>
        <w:rPr>
          <w:b/>
          <w:bCs/>
          <w:color w:val="000000"/>
          <w:sz w:val="23"/>
          <w:szCs w:val="23"/>
        </w:rPr>
      </w:pPr>
      <w:bookmarkStart w:id="3" w:name="_Hlk99543257"/>
      <w:r w:rsidRPr="005F56CA">
        <w:rPr>
          <w:b/>
          <w:bCs/>
          <w:color w:val="000000"/>
          <w:sz w:val="23"/>
          <w:szCs w:val="23"/>
        </w:rPr>
        <w:t>§ 4. Toetuse andmise eesmärk ja tulemus</w:t>
      </w:r>
    </w:p>
    <w:p w14:paraId="01CD9DCE" w14:textId="77777777" w:rsidR="000A1D07" w:rsidRPr="005F56CA" w:rsidRDefault="000A1D07" w:rsidP="000A1D07">
      <w:pPr>
        <w:pStyle w:val="VahedetaTimes12"/>
        <w:rPr>
          <w:b/>
          <w:bCs/>
          <w:color w:val="000000"/>
          <w:sz w:val="23"/>
          <w:szCs w:val="23"/>
        </w:rPr>
      </w:pPr>
    </w:p>
    <w:bookmarkEnd w:id="3"/>
    <w:p w14:paraId="482BA5F4" w14:textId="77777777" w:rsidR="000A1D07" w:rsidRPr="005F56CA" w:rsidRDefault="000A1D07" w:rsidP="000A1D07">
      <w:pPr>
        <w:pStyle w:val="VahedetaTimes12"/>
        <w:jc w:val="both"/>
        <w:rPr>
          <w:sz w:val="23"/>
          <w:szCs w:val="23"/>
        </w:rPr>
      </w:pPr>
      <w:r w:rsidRPr="005F56CA">
        <w:rPr>
          <w:sz w:val="23"/>
          <w:szCs w:val="23"/>
        </w:rPr>
        <w:t xml:space="preserve">(1) Toetuse andmise eesmärk on ettevõtja rahvusvahelise konkurentsivõime tõstmine Eestis alustava või laieneva arenduskeskuse arendustegevuse kaudu. </w:t>
      </w:r>
    </w:p>
    <w:p w14:paraId="4D8A4B5F" w14:textId="77777777" w:rsidR="000A1D07" w:rsidRPr="005F56CA" w:rsidRDefault="000A1D07" w:rsidP="000A1D07">
      <w:pPr>
        <w:pStyle w:val="VahedetaTimes12"/>
        <w:jc w:val="both"/>
        <w:rPr>
          <w:sz w:val="23"/>
          <w:szCs w:val="23"/>
        </w:rPr>
      </w:pPr>
    </w:p>
    <w:p w14:paraId="4D7A622A" w14:textId="77777777" w:rsidR="000A1D07" w:rsidRPr="005F56CA" w:rsidRDefault="000A1D07" w:rsidP="000A1D07">
      <w:pPr>
        <w:pStyle w:val="VahedetaTimes12"/>
        <w:jc w:val="both"/>
        <w:rPr>
          <w:sz w:val="23"/>
          <w:szCs w:val="23"/>
        </w:rPr>
      </w:pPr>
      <w:r w:rsidRPr="005F56CA">
        <w:rPr>
          <w:sz w:val="23"/>
          <w:szCs w:val="23"/>
        </w:rPr>
        <w:t>(2) Toetuse andmise alaeesmärk on projektiplaani täitmise abil ettevõtja uue ja senisest kõrgema lisandväärtusega toote, teenuse või tehnoloogia väljaarendamisse panustamine.</w:t>
      </w:r>
    </w:p>
    <w:p w14:paraId="6B14B940" w14:textId="77777777" w:rsidR="000A1D07" w:rsidRPr="005F56CA" w:rsidRDefault="000A1D07" w:rsidP="000A1D07">
      <w:pPr>
        <w:pStyle w:val="VahedetaTimes12"/>
        <w:rPr>
          <w:sz w:val="23"/>
          <w:szCs w:val="23"/>
        </w:rPr>
      </w:pPr>
    </w:p>
    <w:p w14:paraId="1513BDD8" w14:textId="77777777" w:rsidR="000A1D07" w:rsidRPr="005F56CA" w:rsidRDefault="000A1D07" w:rsidP="000A1D07">
      <w:pPr>
        <w:pStyle w:val="VahedetaTimes12"/>
        <w:rPr>
          <w:sz w:val="23"/>
          <w:szCs w:val="23"/>
        </w:rPr>
      </w:pPr>
      <w:r w:rsidRPr="005F56CA">
        <w:rPr>
          <w:sz w:val="23"/>
          <w:szCs w:val="23"/>
        </w:rPr>
        <w:t xml:space="preserve">(3) Toetuse andmine panustab järgmiste rakenduskava väljundnäitajate saavutamisse: </w:t>
      </w:r>
    </w:p>
    <w:p w14:paraId="3166C908" w14:textId="77777777" w:rsidR="000A1D07" w:rsidRPr="005F56CA" w:rsidRDefault="000A1D07" w:rsidP="000A1D07">
      <w:pPr>
        <w:pStyle w:val="VahedetaTimes12"/>
        <w:rPr>
          <w:sz w:val="23"/>
          <w:szCs w:val="23"/>
        </w:rPr>
      </w:pPr>
      <w:r w:rsidRPr="005F56CA">
        <w:rPr>
          <w:sz w:val="23"/>
          <w:szCs w:val="23"/>
        </w:rPr>
        <w:t>1) toetustega toetatavad ettevõtjad;</w:t>
      </w:r>
    </w:p>
    <w:p w14:paraId="4F3B0F46" w14:textId="77777777" w:rsidR="000A1D07" w:rsidRPr="005F56CA" w:rsidRDefault="000A1D07" w:rsidP="000A1D07">
      <w:pPr>
        <w:pStyle w:val="VahedetaTimes12"/>
        <w:rPr>
          <w:sz w:val="23"/>
          <w:szCs w:val="23"/>
        </w:rPr>
      </w:pPr>
      <w:r w:rsidRPr="005F56CA">
        <w:rPr>
          <w:sz w:val="23"/>
          <w:szCs w:val="23"/>
        </w:rPr>
        <w:t>2) toetatavad ettevõtjad.</w:t>
      </w:r>
    </w:p>
    <w:p w14:paraId="27C5C254" w14:textId="77777777" w:rsidR="000A1D07" w:rsidRPr="005F56CA" w:rsidRDefault="000A1D07" w:rsidP="000A1D07">
      <w:pPr>
        <w:pStyle w:val="VahedetaTimes12"/>
        <w:rPr>
          <w:sz w:val="23"/>
          <w:szCs w:val="23"/>
        </w:rPr>
      </w:pPr>
      <w:r w:rsidRPr="005F56CA">
        <w:rPr>
          <w:sz w:val="23"/>
          <w:szCs w:val="23"/>
        </w:rPr>
        <w:tab/>
      </w:r>
    </w:p>
    <w:p w14:paraId="68BCD872" w14:textId="77777777" w:rsidR="000A1D07" w:rsidRPr="005F56CA" w:rsidRDefault="000A1D07" w:rsidP="000A1D07">
      <w:pPr>
        <w:pStyle w:val="VahedetaTimes12"/>
        <w:rPr>
          <w:sz w:val="23"/>
          <w:szCs w:val="23"/>
        </w:rPr>
      </w:pPr>
      <w:r w:rsidRPr="005F56CA">
        <w:rPr>
          <w:sz w:val="23"/>
          <w:szCs w:val="23"/>
        </w:rPr>
        <w:t>(4) Toetuse andmine panustab järgmiste rakenduskava tulemusnäitajate saavutamisse:</w:t>
      </w:r>
    </w:p>
    <w:p w14:paraId="2FC875A4" w14:textId="77777777" w:rsidR="000A1D07" w:rsidRPr="005F56CA" w:rsidRDefault="000A1D07" w:rsidP="000A1D07">
      <w:pPr>
        <w:pStyle w:val="VahedetaTimes12"/>
        <w:rPr>
          <w:sz w:val="23"/>
          <w:szCs w:val="23"/>
        </w:rPr>
      </w:pPr>
      <w:r w:rsidRPr="005F56CA">
        <w:rPr>
          <w:sz w:val="23"/>
          <w:szCs w:val="23"/>
        </w:rPr>
        <w:t>1) erasektori investeeringud, mis täiendavad avaliku sektori toetust;</w:t>
      </w:r>
    </w:p>
    <w:p w14:paraId="3855E175" w14:textId="77777777" w:rsidR="000A1D07" w:rsidRPr="005F56CA" w:rsidRDefault="000A1D07" w:rsidP="000A1D07">
      <w:pPr>
        <w:pStyle w:val="VahedetaTimes12"/>
        <w:rPr>
          <w:sz w:val="23"/>
          <w:szCs w:val="23"/>
        </w:rPr>
      </w:pPr>
      <w:r w:rsidRPr="005F56CA">
        <w:rPr>
          <w:sz w:val="23"/>
          <w:szCs w:val="23"/>
        </w:rPr>
        <w:t>2) VKE-d, kellel on suurem lisandväärtus töötaja kohta.</w:t>
      </w:r>
    </w:p>
    <w:p w14:paraId="51B706EA" w14:textId="77777777" w:rsidR="000A1D07" w:rsidRPr="005F56CA" w:rsidRDefault="000A1D07" w:rsidP="000A1D07">
      <w:pPr>
        <w:pStyle w:val="pf0"/>
        <w:spacing w:after="0" w:afterAutospacing="0"/>
        <w:jc w:val="both"/>
        <w:rPr>
          <w:bCs/>
          <w:sz w:val="23"/>
          <w:szCs w:val="23"/>
        </w:rPr>
      </w:pPr>
      <w:r w:rsidRPr="005F56CA">
        <w:rPr>
          <w:bCs/>
          <w:iCs/>
          <w:sz w:val="23"/>
          <w:szCs w:val="23"/>
        </w:rPr>
        <w:t>(5) Toetuse andmine panustab projekti spetsiifilise tulemusnäitaja „</w:t>
      </w:r>
      <w:bookmarkStart w:id="4" w:name="_Hlk130414322"/>
      <w:r w:rsidRPr="005F56CA">
        <w:rPr>
          <w:bCs/>
          <w:iCs/>
          <w:sz w:val="23"/>
          <w:szCs w:val="23"/>
        </w:rPr>
        <w:t>Toetuse saaja täistööajaga töötajate arvu kasv</w:t>
      </w:r>
      <w:bookmarkEnd w:id="4"/>
      <w:r w:rsidRPr="005F56CA">
        <w:rPr>
          <w:bCs/>
          <w:iCs/>
          <w:sz w:val="23"/>
          <w:szCs w:val="23"/>
        </w:rPr>
        <w:t xml:space="preserve">“ saavutamisse, mille kohaselt kasvab </w:t>
      </w:r>
      <w:r w:rsidRPr="005F56CA">
        <w:rPr>
          <w:bCs/>
          <w:sz w:val="23"/>
          <w:szCs w:val="23"/>
        </w:rPr>
        <w:t xml:space="preserve">toetuse andmise ja projekti täitmise tulemusena projekti abikõlblikkuse perioodil toetuse saaja täistööajaga töötajate arv minimaalselt viie töötaja võrra, kelle keskmine brutokuupalk on vähemalt 1,25 korda suurem võrreldes taotluse esitamise ajal </w:t>
      </w:r>
      <w:r w:rsidRPr="005F56CA">
        <w:rPr>
          <w:bCs/>
          <w:sz w:val="23"/>
          <w:szCs w:val="23"/>
        </w:rPr>
        <w:lastRenderedPageBreak/>
        <w:t>Statistikaameti avaldatud viimase Eesti keskmise brutokuupalga näitajaga maakonnas, kus projekti ellu viiakse.</w:t>
      </w:r>
    </w:p>
    <w:p w14:paraId="75912ECC" w14:textId="77777777" w:rsidR="000A1D07" w:rsidRPr="005F56CA" w:rsidRDefault="000A1D07" w:rsidP="000A1D07">
      <w:pPr>
        <w:pStyle w:val="pf0"/>
        <w:spacing w:after="0" w:afterAutospacing="0"/>
        <w:jc w:val="both"/>
        <w:rPr>
          <w:bCs/>
          <w:sz w:val="23"/>
          <w:szCs w:val="23"/>
        </w:rPr>
      </w:pPr>
      <w:r w:rsidRPr="005F56CA">
        <w:rPr>
          <w:sz w:val="23"/>
          <w:szCs w:val="23"/>
        </w:rPr>
        <w:t>(6) Lõikes 5 sätestatud tulemusnäitaja täitmisel arvestatakse järgmisi tingimusi:</w:t>
      </w:r>
    </w:p>
    <w:p w14:paraId="5DBD489C" w14:textId="77777777" w:rsidR="000A1D07" w:rsidRPr="005F56CA" w:rsidRDefault="000A1D07" w:rsidP="000A1D07">
      <w:pPr>
        <w:pStyle w:val="VahedetaTimes12"/>
        <w:jc w:val="both"/>
        <w:rPr>
          <w:sz w:val="23"/>
          <w:szCs w:val="23"/>
        </w:rPr>
      </w:pPr>
      <w:r w:rsidRPr="005F56CA">
        <w:rPr>
          <w:sz w:val="23"/>
          <w:szCs w:val="23"/>
        </w:rPr>
        <w:t>1) iga projekti abikõlblikkuse perioodil tööle asunud vähemalt 0,5 koormusega töötaja puhul, kellel on tõendatud puue või vähenenud töövõime, vähendatakse taotluse rahuldamise otsuses toodud nõutavat töötajate arvu ühe täistööajaga töötaja võrra;</w:t>
      </w:r>
    </w:p>
    <w:p w14:paraId="4197764B" w14:textId="77777777" w:rsidR="000A1D07" w:rsidRPr="005F56CA" w:rsidRDefault="000A1D07" w:rsidP="000A1D07">
      <w:pPr>
        <w:pStyle w:val="VahedetaTimes12"/>
        <w:jc w:val="both"/>
        <w:rPr>
          <w:sz w:val="23"/>
          <w:szCs w:val="23"/>
        </w:rPr>
      </w:pPr>
      <w:r w:rsidRPr="005F56CA">
        <w:rPr>
          <w:sz w:val="23"/>
          <w:szCs w:val="23"/>
        </w:rPr>
        <w:t>2) kõikide projekti abikõlblikkuse perioodil tööle asunud osalise tööajaga töötavate töötajate tööaeg kokku peab võrduma vähemalt lõikes 5 sätestatud töötajate tööajaga, välja arvatud punktis 1 sätestatud erisuse korral.</w:t>
      </w:r>
    </w:p>
    <w:p w14:paraId="6AA1EB1E" w14:textId="77777777" w:rsidR="000A1D07" w:rsidRPr="005F56CA" w:rsidRDefault="000A1D07" w:rsidP="000A1D07">
      <w:pPr>
        <w:pStyle w:val="VahedetaTimes12"/>
        <w:rPr>
          <w:sz w:val="23"/>
          <w:szCs w:val="23"/>
        </w:rPr>
      </w:pPr>
    </w:p>
    <w:p w14:paraId="60C5CFDD" w14:textId="2D5F85D6" w:rsidR="000A1D07" w:rsidRPr="005F56CA" w:rsidRDefault="000A1D07" w:rsidP="000A1D07">
      <w:pPr>
        <w:pStyle w:val="VahedetaTimes12"/>
        <w:jc w:val="both"/>
        <w:rPr>
          <w:sz w:val="23"/>
          <w:szCs w:val="23"/>
        </w:rPr>
      </w:pPr>
      <w:r w:rsidRPr="005F56CA">
        <w:rPr>
          <w:sz w:val="23"/>
          <w:szCs w:val="23"/>
        </w:rPr>
        <w:t>(7) „Eesti 2035“ aluspõhimõtete hoidmist ja sihi saavutamist, tasakaalustatud regionaalset arengut, soolist võrdõiguslikkust, võrdseid võimalusi, ligipääsetavust keskkonna- ja kliimaeesmärke toetaval moel hinnatakse toetuse andmisel järgmiste näitajatega, millele vastavuse tagamisel lähtub taotleja rakendusüksuse veebilehel avaldatud selgitavast juhisest:</w:t>
      </w:r>
    </w:p>
    <w:p w14:paraId="1FC435B1" w14:textId="77777777" w:rsidR="000A1D07" w:rsidRPr="005F56CA" w:rsidRDefault="000A1D07" w:rsidP="000A1D07">
      <w:pPr>
        <w:pStyle w:val="VahedetaTimes12"/>
        <w:rPr>
          <w:sz w:val="23"/>
          <w:szCs w:val="23"/>
        </w:rPr>
      </w:pPr>
      <w:r w:rsidRPr="005F56CA">
        <w:rPr>
          <w:sz w:val="23"/>
          <w:szCs w:val="23"/>
        </w:rPr>
        <w:t>1) hoolivuse ja koostöömeelsuse mõõdik;</w:t>
      </w:r>
    </w:p>
    <w:p w14:paraId="454C8A10" w14:textId="77777777" w:rsidR="000A1D07" w:rsidRPr="005F56CA" w:rsidRDefault="000A1D07" w:rsidP="000A1D07">
      <w:pPr>
        <w:pStyle w:val="VahedetaTimes12"/>
        <w:rPr>
          <w:sz w:val="23"/>
          <w:szCs w:val="23"/>
        </w:rPr>
      </w:pPr>
      <w:r w:rsidRPr="005F56CA">
        <w:rPr>
          <w:sz w:val="23"/>
          <w:szCs w:val="23"/>
        </w:rPr>
        <w:t>2) soolise võrdõiguslikkuse indeks;</w:t>
      </w:r>
    </w:p>
    <w:p w14:paraId="24595B96" w14:textId="77777777" w:rsidR="000A1D07" w:rsidRPr="005F56CA" w:rsidRDefault="000A1D07" w:rsidP="000A1D07">
      <w:pPr>
        <w:pStyle w:val="VahedetaTimes12"/>
        <w:rPr>
          <w:sz w:val="23"/>
          <w:szCs w:val="23"/>
        </w:rPr>
      </w:pPr>
      <w:r w:rsidRPr="005F56CA">
        <w:rPr>
          <w:sz w:val="23"/>
          <w:szCs w:val="23"/>
        </w:rPr>
        <w:t>3) ligipääsetavuse näitaja;</w:t>
      </w:r>
    </w:p>
    <w:p w14:paraId="131B3FD1" w14:textId="77777777" w:rsidR="000A1D07" w:rsidRPr="005F56CA" w:rsidRDefault="000A1D07" w:rsidP="000A1D07">
      <w:pPr>
        <w:pStyle w:val="VahedetaTimes12"/>
        <w:rPr>
          <w:sz w:val="23"/>
          <w:szCs w:val="23"/>
        </w:rPr>
      </w:pPr>
      <w:r w:rsidRPr="005F56CA">
        <w:rPr>
          <w:sz w:val="23"/>
          <w:szCs w:val="23"/>
        </w:rPr>
        <w:t>4) väljaspool Harjumaad loodud sisemajanduse koguprodukt elaniku kohta Euroopa Liidu 27 liikmesriigi keskmisest;</w:t>
      </w:r>
    </w:p>
    <w:p w14:paraId="176C02DB" w14:textId="77777777" w:rsidR="000A1D07" w:rsidRPr="005F56CA" w:rsidRDefault="000A1D07" w:rsidP="000A1D07">
      <w:pPr>
        <w:pStyle w:val="VahedetaTimes12"/>
        <w:rPr>
          <w:sz w:val="23"/>
          <w:szCs w:val="23"/>
        </w:rPr>
      </w:pPr>
      <w:r w:rsidRPr="005F56CA">
        <w:rPr>
          <w:sz w:val="23"/>
          <w:szCs w:val="23"/>
        </w:rPr>
        <w:t>5) ressursitootlikkus;</w:t>
      </w:r>
    </w:p>
    <w:p w14:paraId="25B63B71" w14:textId="77777777" w:rsidR="000A1D07" w:rsidRPr="005F56CA" w:rsidRDefault="000A1D07" w:rsidP="000A1D07">
      <w:pPr>
        <w:pStyle w:val="VahedetaTimes12"/>
        <w:rPr>
          <w:sz w:val="23"/>
          <w:szCs w:val="23"/>
        </w:rPr>
      </w:pPr>
      <w:r w:rsidRPr="005F56CA">
        <w:rPr>
          <w:sz w:val="23"/>
          <w:szCs w:val="23"/>
        </w:rPr>
        <w:t>6) kasvuhoonegaaside netoheide CO</w:t>
      </w:r>
      <w:r w:rsidRPr="005F56CA">
        <w:rPr>
          <w:sz w:val="23"/>
          <w:szCs w:val="23"/>
          <w:vertAlign w:val="subscript"/>
        </w:rPr>
        <w:t>2</w:t>
      </w:r>
      <w:r w:rsidRPr="005F56CA">
        <w:rPr>
          <w:sz w:val="23"/>
          <w:szCs w:val="23"/>
        </w:rPr>
        <w:t xml:space="preserve"> ekvivalenttonnides;</w:t>
      </w:r>
    </w:p>
    <w:p w14:paraId="5B131426" w14:textId="77777777" w:rsidR="000A1D07" w:rsidRPr="005F56CA" w:rsidRDefault="000A1D07" w:rsidP="000A1D07">
      <w:pPr>
        <w:pStyle w:val="VahedetaTimes12"/>
        <w:jc w:val="both"/>
        <w:rPr>
          <w:sz w:val="23"/>
          <w:szCs w:val="23"/>
        </w:rPr>
      </w:pPr>
      <w:r w:rsidRPr="005F56CA">
        <w:rPr>
          <w:sz w:val="23"/>
          <w:szCs w:val="23"/>
        </w:rPr>
        <w:t xml:space="preserve">7) sooline palgalõhe, mis on toetatavas ettevõtjas loodud töökohtadele tööle asunud töötajate lõikes väiksem </w:t>
      </w:r>
      <w:proofErr w:type="spellStart"/>
      <w:r w:rsidRPr="005F56CA">
        <w:rPr>
          <w:sz w:val="23"/>
          <w:szCs w:val="23"/>
        </w:rPr>
        <w:t>EMTAKi</w:t>
      </w:r>
      <w:proofErr w:type="spellEnd"/>
      <w:r w:rsidRPr="005F56CA">
        <w:rPr>
          <w:sz w:val="23"/>
          <w:szCs w:val="23"/>
        </w:rPr>
        <w:t xml:space="preserve"> jao ja osa täpsusega kindlaks määratud tegevusvaldkonna, millele taotleja või projekt vastab, taotluse esitamisele eelnevalt Statistikaameti viimati avaldatud Eesti keskmisest soolisest palgalõhest.</w:t>
      </w:r>
    </w:p>
    <w:p w14:paraId="05F8D531" w14:textId="77777777" w:rsidR="000A1D07" w:rsidRPr="005F56CA" w:rsidRDefault="000A1D07" w:rsidP="000A1D07">
      <w:pPr>
        <w:pStyle w:val="VahedetaTimes12"/>
        <w:jc w:val="both"/>
        <w:rPr>
          <w:b/>
          <w:bCs/>
          <w:sz w:val="23"/>
          <w:szCs w:val="23"/>
        </w:rPr>
      </w:pPr>
    </w:p>
    <w:p w14:paraId="3617750B" w14:textId="77777777" w:rsidR="000A1D07" w:rsidRPr="005F56CA" w:rsidRDefault="000A1D07" w:rsidP="000A1D07">
      <w:pPr>
        <w:pStyle w:val="VahedetaTimes12"/>
        <w:jc w:val="both"/>
        <w:rPr>
          <w:b/>
          <w:bCs/>
          <w:sz w:val="23"/>
          <w:szCs w:val="23"/>
        </w:rPr>
      </w:pPr>
      <w:r w:rsidRPr="005F56CA">
        <w:rPr>
          <w:rFonts w:eastAsia="Times New Roman"/>
          <w:sz w:val="23"/>
          <w:szCs w:val="23"/>
        </w:rPr>
        <w:t xml:space="preserve">(8) </w:t>
      </w:r>
      <w:bookmarkStart w:id="5" w:name="_Hlk147931158"/>
      <w:r w:rsidRPr="005F56CA">
        <w:rPr>
          <w:rFonts w:eastAsia="Times New Roman"/>
          <w:sz w:val="23"/>
          <w:szCs w:val="23"/>
        </w:rPr>
        <w:t xml:space="preserve">Toetusega panustatakse </w:t>
      </w:r>
      <w:bookmarkStart w:id="6" w:name="_Hlk130465804"/>
      <w:r w:rsidRPr="005F56CA">
        <w:rPr>
          <w:rFonts w:eastAsia="Times New Roman"/>
          <w:sz w:val="23"/>
          <w:szCs w:val="23"/>
        </w:rPr>
        <w:t>riigi eelarvestrateegia 2023</w:t>
      </w:r>
      <w:r w:rsidRPr="005F56CA">
        <w:rPr>
          <w:color w:val="202020"/>
          <w:sz w:val="23"/>
          <w:szCs w:val="23"/>
          <w:shd w:val="clear" w:color="auto" w:fill="FFFFFF"/>
        </w:rPr>
        <w:t>–</w:t>
      </w:r>
      <w:r w:rsidRPr="005F56CA">
        <w:rPr>
          <w:rFonts w:eastAsia="Times New Roman"/>
          <w:sz w:val="23"/>
          <w:szCs w:val="23"/>
        </w:rPr>
        <w:t xml:space="preserve">2026 tulemusvaldkonna „Teadus- ja arendustegevus ning ettevõtlus“ teadmussiirde programmi meetme „Ettevõtete TAI-mahukuse ja teadmussiirde võimekuse suurendamine“ tegevuse „Ettevõtete innovatsiooni-, </w:t>
      </w:r>
      <w:proofErr w:type="spellStart"/>
      <w:r w:rsidRPr="005F56CA">
        <w:rPr>
          <w:rFonts w:eastAsia="Times New Roman"/>
          <w:sz w:val="23"/>
          <w:szCs w:val="23"/>
        </w:rPr>
        <w:t>digi</w:t>
      </w:r>
      <w:proofErr w:type="spellEnd"/>
      <w:r w:rsidRPr="005F56CA">
        <w:rPr>
          <w:rFonts w:eastAsia="Times New Roman"/>
          <w:sz w:val="23"/>
          <w:szCs w:val="23"/>
        </w:rPr>
        <w:t>- ja rohepöörde soodustamine“ eesmärkide saavutamisse</w:t>
      </w:r>
      <w:bookmarkEnd w:id="6"/>
      <w:r w:rsidRPr="005F56CA">
        <w:rPr>
          <w:rFonts w:eastAsia="Times New Roman"/>
          <w:sz w:val="23"/>
          <w:szCs w:val="23"/>
        </w:rPr>
        <w:t xml:space="preserve">. </w:t>
      </w:r>
      <w:bookmarkEnd w:id="5"/>
    </w:p>
    <w:p w14:paraId="3CF20256" w14:textId="77777777" w:rsidR="000A1D07" w:rsidRPr="005F56CA" w:rsidRDefault="000A1D07" w:rsidP="000A1D07">
      <w:pPr>
        <w:pStyle w:val="VahedetaTimes12"/>
        <w:jc w:val="both"/>
        <w:rPr>
          <w:b/>
          <w:bCs/>
          <w:sz w:val="23"/>
          <w:szCs w:val="23"/>
        </w:rPr>
      </w:pPr>
    </w:p>
    <w:p w14:paraId="2B5060D4" w14:textId="77777777" w:rsidR="000A1D07" w:rsidRPr="005F56CA" w:rsidRDefault="000A1D07" w:rsidP="000A1D07">
      <w:pPr>
        <w:pStyle w:val="VahedetaTimes12"/>
        <w:jc w:val="both"/>
        <w:rPr>
          <w:b/>
          <w:bCs/>
          <w:sz w:val="23"/>
          <w:szCs w:val="23"/>
        </w:rPr>
      </w:pPr>
      <w:r w:rsidRPr="005F56CA">
        <w:rPr>
          <w:b/>
          <w:bCs/>
          <w:sz w:val="23"/>
          <w:szCs w:val="23"/>
        </w:rPr>
        <w:t>§ 5.</w:t>
      </w:r>
      <w:bookmarkStart w:id="7" w:name="para3"/>
      <w:r w:rsidRPr="005F56CA">
        <w:rPr>
          <w:b/>
          <w:bCs/>
          <w:sz w:val="23"/>
          <w:szCs w:val="23"/>
        </w:rPr>
        <w:t> </w:t>
      </w:r>
      <w:bookmarkEnd w:id="7"/>
      <w:r w:rsidRPr="005F56CA">
        <w:rPr>
          <w:b/>
          <w:bCs/>
          <w:sz w:val="23"/>
          <w:szCs w:val="23"/>
        </w:rPr>
        <w:t>Rakendusasutus ja rakendusüksus</w:t>
      </w:r>
    </w:p>
    <w:p w14:paraId="459F78B6" w14:textId="77777777" w:rsidR="000A1D07" w:rsidRPr="005F56CA" w:rsidRDefault="000A1D07" w:rsidP="000A1D07">
      <w:pPr>
        <w:pStyle w:val="VahedetaTimes12"/>
        <w:jc w:val="both"/>
        <w:rPr>
          <w:sz w:val="23"/>
          <w:szCs w:val="23"/>
        </w:rPr>
      </w:pPr>
    </w:p>
    <w:p w14:paraId="11E6B3D7" w14:textId="77777777" w:rsidR="000A1D07" w:rsidRPr="005F56CA" w:rsidRDefault="000A1D07" w:rsidP="000A1D07">
      <w:pPr>
        <w:pStyle w:val="VahedetaTimes12"/>
        <w:jc w:val="both"/>
        <w:rPr>
          <w:rFonts w:eastAsia="Times New Roman"/>
          <w:sz w:val="23"/>
          <w:szCs w:val="23"/>
        </w:rPr>
      </w:pPr>
      <w:bookmarkStart w:id="8" w:name="para3lg1"/>
      <w:bookmarkEnd w:id="8"/>
      <w:r w:rsidRPr="005F56CA">
        <w:rPr>
          <w:rFonts w:eastAsia="Times New Roman"/>
          <w:sz w:val="23"/>
          <w:szCs w:val="23"/>
        </w:rPr>
        <w:t>(1) Rakendusasutus on Majandus- ja Kommunikatsiooniministeerium.</w:t>
      </w:r>
    </w:p>
    <w:p w14:paraId="5A8DEACA" w14:textId="77777777" w:rsidR="000A1D07" w:rsidRPr="005F56CA" w:rsidRDefault="000A1D07" w:rsidP="00D8362F">
      <w:pPr>
        <w:pStyle w:val="Tekst"/>
        <w:rPr>
          <w:sz w:val="23"/>
          <w:szCs w:val="23"/>
        </w:rPr>
      </w:pPr>
    </w:p>
    <w:p w14:paraId="11751D41" w14:textId="77777777" w:rsidR="000A1D07" w:rsidRPr="005F56CA" w:rsidRDefault="000A1D07" w:rsidP="000A1D07">
      <w:pPr>
        <w:pStyle w:val="VahedetaTimes12"/>
        <w:jc w:val="both"/>
        <w:rPr>
          <w:rFonts w:eastAsia="Times New Roman"/>
          <w:sz w:val="23"/>
          <w:szCs w:val="23"/>
        </w:rPr>
      </w:pPr>
      <w:r w:rsidRPr="005F56CA">
        <w:rPr>
          <w:rFonts w:eastAsia="Times New Roman"/>
          <w:sz w:val="23"/>
          <w:szCs w:val="23"/>
        </w:rPr>
        <w:t>(2) Rakendusüksus on Ettevõtluse ja Innovatsiooni Sihtasutus.</w:t>
      </w:r>
    </w:p>
    <w:p w14:paraId="54F0003B" w14:textId="3F999B4E" w:rsidR="005F56CA" w:rsidRPr="005F56CA" w:rsidRDefault="005F56CA">
      <w:pPr>
        <w:widowControl/>
        <w:suppressAutoHyphens w:val="0"/>
        <w:spacing w:line="240" w:lineRule="auto"/>
        <w:jc w:val="left"/>
        <w:rPr>
          <w:rFonts w:cs="Mangal"/>
          <w:b/>
          <w:bCs/>
          <w:sz w:val="23"/>
          <w:szCs w:val="23"/>
        </w:rPr>
      </w:pPr>
    </w:p>
    <w:p w14:paraId="1645CB6D" w14:textId="77777777" w:rsidR="000A1D07" w:rsidRPr="005F56CA" w:rsidRDefault="000A1D07">
      <w:pPr>
        <w:pStyle w:val="Tekst"/>
        <w:rPr>
          <w:sz w:val="23"/>
          <w:szCs w:val="23"/>
        </w:rPr>
      </w:pPr>
      <w:r w:rsidRPr="005F56CA">
        <w:rPr>
          <w:sz w:val="23"/>
          <w:szCs w:val="23"/>
        </w:rPr>
        <w:t>2. peatükk</w:t>
      </w:r>
      <w:r w:rsidRPr="005F56CA">
        <w:rPr>
          <w:sz w:val="23"/>
          <w:szCs w:val="23"/>
        </w:rPr>
        <w:br/>
        <w:t>Toetatavad tegevused, kulude abikõlblikkus ja toetuse määr</w:t>
      </w:r>
    </w:p>
    <w:p w14:paraId="0E99CEF8" w14:textId="77777777" w:rsidR="000A1D07" w:rsidRPr="005F56CA" w:rsidRDefault="000A1D07" w:rsidP="000A1D07">
      <w:pPr>
        <w:pStyle w:val="VahedetaTimes12"/>
        <w:jc w:val="both"/>
        <w:rPr>
          <w:b/>
          <w:bCs/>
          <w:sz w:val="23"/>
          <w:szCs w:val="23"/>
        </w:rPr>
      </w:pPr>
    </w:p>
    <w:p w14:paraId="3DA5C6AD" w14:textId="77777777" w:rsidR="000A1D07" w:rsidRPr="005F56CA" w:rsidRDefault="000A1D07" w:rsidP="000A1D07">
      <w:pPr>
        <w:pStyle w:val="VahedetaTimes12"/>
        <w:jc w:val="both"/>
        <w:rPr>
          <w:b/>
          <w:bCs/>
          <w:sz w:val="23"/>
          <w:szCs w:val="23"/>
        </w:rPr>
      </w:pPr>
      <w:r w:rsidRPr="005F56CA">
        <w:rPr>
          <w:b/>
          <w:bCs/>
          <w:sz w:val="23"/>
          <w:szCs w:val="23"/>
        </w:rPr>
        <w:t>§ 6. Toetatavad tegevused</w:t>
      </w:r>
    </w:p>
    <w:p w14:paraId="1BC3B8BC" w14:textId="77777777" w:rsidR="000A1D07" w:rsidRPr="005F56CA" w:rsidRDefault="000A1D07" w:rsidP="000A1D07">
      <w:pPr>
        <w:pStyle w:val="VahedetaTimes12"/>
        <w:jc w:val="both"/>
        <w:rPr>
          <w:sz w:val="23"/>
          <w:szCs w:val="23"/>
        </w:rPr>
      </w:pPr>
    </w:p>
    <w:p w14:paraId="3E92CEA0" w14:textId="39B6D3D1" w:rsidR="000A1D07" w:rsidRPr="005F56CA" w:rsidRDefault="000A1D07" w:rsidP="000A1D07">
      <w:pPr>
        <w:pStyle w:val="VahedetaTimes12"/>
        <w:jc w:val="both"/>
        <w:rPr>
          <w:sz w:val="23"/>
          <w:szCs w:val="23"/>
        </w:rPr>
      </w:pPr>
      <w:r w:rsidRPr="005F56CA">
        <w:rPr>
          <w:sz w:val="23"/>
          <w:szCs w:val="23"/>
        </w:rPr>
        <w:t>(1) Toetatakse järgmis</w:t>
      </w:r>
      <w:r w:rsidR="00256043" w:rsidRPr="005F56CA">
        <w:rPr>
          <w:sz w:val="23"/>
          <w:szCs w:val="23"/>
        </w:rPr>
        <w:t>i</w:t>
      </w:r>
      <w:r w:rsidRPr="005F56CA">
        <w:rPr>
          <w:sz w:val="23"/>
          <w:szCs w:val="23"/>
        </w:rPr>
        <w:t xml:space="preserve"> tegevusi:</w:t>
      </w:r>
    </w:p>
    <w:p w14:paraId="210DB129" w14:textId="77777777" w:rsidR="000A1D07" w:rsidRPr="005F56CA" w:rsidRDefault="000A1D07" w:rsidP="000A1D07">
      <w:pPr>
        <w:pStyle w:val="VahedetaTimes12"/>
        <w:jc w:val="both"/>
        <w:rPr>
          <w:sz w:val="23"/>
          <w:szCs w:val="23"/>
        </w:rPr>
      </w:pPr>
      <w:r w:rsidRPr="005F56CA">
        <w:rPr>
          <w:sz w:val="23"/>
          <w:szCs w:val="23"/>
        </w:rPr>
        <w:t>1) arendustegevus Eestis rajatavas või laienevas arenduskeskuses;</w:t>
      </w:r>
    </w:p>
    <w:p w14:paraId="25522DFD" w14:textId="77777777" w:rsidR="000A1D07" w:rsidRPr="005F56CA" w:rsidRDefault="000A1D07" w:rsidP="000A1D07">
      <w:pPr>
        <w:pStyle w:val="VahedetaTimes12"/>
        <w:jc w:val="both"/>
        <w:rPr>
          <w:sz w:val="23"/>
          <w:szCs w:val="23"/>
        </w:rPr>
      </w:pPr>
      <w:r w:rsidRPr="005F56CA">
        <w:rPr>
          <w:sz w:val="23"/>
          <w:szCs w:val="23"/>
        </w:rPr>
        <w:t>2) arendustegevuse tulemusel valminud intellektuaalomandi esmakaitse taotlemine.</w:t>
      </w:r>
    </w:p>
    <w:p w14:paraId="5CBB104F" w14:textId="77777777" w:rsidR="000A1D07" w:rsidRPr="005F56CA" w:rsidRDefault="000A1D07" w:rsidP="000A1D07">
      <w:pPr>
        <w:pStyle w:val="VahedetaTimes12"/>
        <w:jc w:val="both"/>
        <w:rPr>
          <w:sz w:val="23"/>
          <w:szCs w:val="23"/>
        </w:rPr>
      </w:pPr>
    </w:p>
    <w:p w14:paraId="0F6D98E5" w14:textId="3DBBFE3F" w:rsidR="000A1D07" w:rsidRPr="005F56CA" w:rsidRDefault="000A1D07" w:rsidP="000A1D07">
      <w:pPr>
        <w:pStyle w:val="VahedetaTimes12"/>
        <w:jc w:val="both"/>
        <w:rPr>
          <w:sz w:val="23"/>
          <w:szCs w:val="23"/>
        </w:rPr>
      </w:pPr>
      <w:r w:rsidRPr="005F56CA">
        <w:rPr>
          <w:sz w:val="23"/>
          <w:szCs w:val="23"/>
        </w:rPr>
        <w:t>(2) Toetatakse järgmisi tegevusi, mis toetavad lõike 1 punktis 1 sätestatud tegevuse elluviimist:</w:t>
      </w:r>
    </w:p>
    <w:p w14:paraId="7A8F35C5" w14:textId="77777777" w:rsidR="000A1D07" w:rsidRPr="005F56CA" w:rsidRDefault="000A1D07" w:rsidP="000A1D07">
      <w:pPr>
        <w:pStyle w:val="VahedetaTimes12"/>
        <w:jc w:val="both"/>
        <w:rPr>
          <w:sz w:val="23"/>
          <w:szCs w:val="23"/>
        </w:rPr>
      </w:pPr>
      <w:r w:rsidRPr="005F56CA">
        <w:rPr>
          <w:sz w:val="23"/>
          <w:szCs w:val="23"/>
        </w:rPr>
        <w:t>1) konsulteerimine, hinnangute koostamine, projekteerimine, infrastruktuuri arendamine, võrkudega liitumine ning toetuse saamisega seotud teavitamine;</w:t>
      </w:r>
    </w:p>
    <w:p w14:paraId="630EC9B0" w14:textId="77777777" w:rsidR="000A1D07" w:rsidRPr="005F56CA" w:rsidRDefault="000A1D07" w:rsidP="000A1D07">
      <w:pPr>
        <w:pStyle w:val="VahedetaTimes12"/>
        <w:jc w:val="both"/>
        <w:rPr>
          <w:sz w:val="23"/>
          <w:szCs w:val="23"/>
        </w:rPr>
      </w:pPr>
      <w:r w:rsidRPr="005F56CA">
        <w:rPr>
          <w:sz w:val="23"/>
          <w:szCs w:val="23"/>
        </w:rPr>
        <w:t>2) põhivara soetamine Eestis rajatavasse või laienevasse arenduskeskusesse;</w:t>
      </w:r>
    </w:p>
    <w:p w14:paraId="495C6058" w14:textId="77777777" w:rsidR="000A1D07" w:rsidRPr="005F56CA" w:rsidRDefault="000A1D07" w:rsidP="000A1D07">
      <w:pPr>
        <w:pStyle w:val="VahedetaTimes12"/>
        <w:jc w:val="both"/>
        <w:rPr>
          <w:sz w:val="23"/>
          <w:szCs w:val="23"/>
        </w:rPr>
      </w:pPr>
      <w:r w:rsidRPr="005F56CA">
        <w:rPr>
          <w:sz w:val="23"/>
          <w:szCs w:val="23"/>
        </w:rPr>
        <w:t>3) arenduskeskuse tegevuskohana Eestis kasutatava hoone või selle osa renoveerimistööd, mida ei loeta ehitamiseks ehitusseadustiku § 4 tähenduses, samuti tööd, mille tulemusena ei muutu ehitise füüsikalised omadused ega teki uut ehitist.</w:t>
      </w:r>
    </w:p>
    <w:p w14:paraId="77E8F006" w14:textId="77777777" w:rsidR="000A1D07" w:rsidRPr="005F56CA" w:rsidRDefault="000A1D07" w:rsidP="000A1D07">
      <w:pPr>
        <w:pStyle w:val="VahedetaTimes12"/>
        <w:jc w:val="both"/>
        <w:rPr>
          <w:sz w:val="23"/>
          <w:szCs w:val="23"/>
        </w:rPr>
      </w:pPr>
    </w:p>
    <w:p w14:paraId="3E4D1123" w14:textId="77777777" w:rsidR="000A1D07" w:rsidRPr="005F56CA" w:rsidRDefault="000A1D07" w:rsidP="000A1D07">
      <w:pPr>
        <w:pStyle w:val="VahedetaTimes12"/>
        <w:jc w:val="both"/>
        <w:rPr>
          <w:sz w:val="23"/>
          <w:szCs w:val="23"/>
        </w:rPr>
      </w:pPr>
      <w:r w:rsidRPr="005F56CA">
        <w:rPr>
          <w:sz w:val="23"/>
          <w:szCs w:val="23"/>
        </w:rPr>
        <w:t>(3) Toetust antakse ettevõtjale, kelle projekti tegevus panustab §-s 4 nimetatud tulemus- ja väljundnäitajate saavutamisse.</w:t>
      </w:r>
    </w:p>
    <w:p w14:paraId="2D974867" w14:textId="77777777" w:rsidR="000A1D07" w:rsidRPr="005F56CA" w:rsidRDefault="000A1D07" w:rsidP="000A1D07">
      <w:pPr>
        <w:pStyle w:val="VahedetaTimes12"/>
        <w:jc w:val="both"/>
        <w:rPr>
          <w:sz w:val="23"/>
          <w:szCs w:val="23"/>
        </w:rPr>
      </w:pPr>
    </w:p>
    <w:p w14:paraId="1FC16558" w14:textId="77777777" w:rsidR="000A1D07" w:rsidRPr="005F56CA" w:rsidRDefault="000A1D07" w:rsidP="000A1D07">
      <w:pPr>
        <w:pStyle w:val="VahedetaTimes12"/>
        <w:jc w:val="both"/>
        <w:rPr>
          <w:sz w:val="23"/>
          <w:szCs w:val="23"/>
        </w:rPr>
      </w:pPr>
      <w:r w:rsidRPr="005F56CA">
        <w:rPr>
          <w:sz w:val="23"/>
          <w:szCs w:val="23"/>
        </w:rPr>
        <w:t>(4) Rakendusuuringu ja tootearenduse projekti võib ellu viia tõhusa koostöö raames.</w:t>
      </w:r>
    </w:p>
    <w:p w14:paraId="5959B736" w14:textId="77777777" w:rsidR="000A1D07" w:rsidRPr="005F56CA" w:rsidRDefault="000A1D07" w:rsidP="000A1D07">
      <w:pPr>
        <w:pStyle w:val="VahedetaTimes12"/>
        <w:jc w:val="both"/>
        <w:rPr>
          <w:sz w:val="23"/>
          <w:szCs w:val="23"/>
        </w:rPr>
      </w:pPr>
    </w:p>
    <w:p w14:paraId="61D66F14" w14:textId="77777777" w:rsidR="000A1D07" w:rsidRPr="005F56CA" w:rsidRDefault="000A1D07" w:rsidP="000A1D07">
      <w:pPr>
        <w:pStyle w:val="VahedetaTimes12"/>
        <w:jc w:val="both"/>
        <w:rPr>
          <w:sz w:val="23"/>
          <w:szCs w:val="23"/>
        </w:rPr>
      </w:pPr>
      <w:r w:rsidRPr="005F56CA">
        <w:rPr>
          <w:sz w:val="23"/>
          <w:szCs w:val="23"/>
        </w:rPr>
        <w:t>(5) Toetatakse vaid neid projekte, mis panustavad Eesti teadus- ja arendustegevuse, innovatsiooni ning ettevõtluse arengukava 2021–2035 nutika spetsialiseerumise fookusvaldkondade eesmärkidesse. Nimetatud fookusvaldkonnad on Eesti teaduse, arendustegevuse, innovatsiooni ja ettevõtluse arengukavas toodud valdkonnad.</w:t>
      </w:r>
    </w:p>
    <w:p w14:paraId="7A7031A5" w14:textId="77777777" w:rsidR="000A1D07" w:rsidRPr="005F56CA" w:rsidRDefault="000A1D07" w:rsidP="000A1D07">
      <w:pPr>
        <w:pStyle w:val="VahedetaTimes12"/>
        <w:jc w:val="both"/>
        <w:rPr>
          <w:sz w:val="23"/>
          <w:szCs w:val="23"/>
        </w:rPr>
      </w:pPr>
    </w:p>
    <w:p w14:paraId="3D2D8FE9" w14:textId="77777777" w:rsidR="000A1D07" w:rsidRPr="005F56CA" w:rsidRDefault="000A1D07" w:rsidP="000A1D07">
      <w:pPr>
        <w:pStyle w:val="VahedetaTimes12"/>
        <w:rPr>
          <w:b/>
          <w:bCs/>
          <w:sz w:val="23"/>
          <w:szCs w:val="23"/>
        </w:rPr>
      </w:pPr>
      <w:r w:rsidRPr="005F56CA">
        <w:rPr>
          <w:b/>
          <w:bCs/>
          <w:sz w:val="23"/>
          <w:szCs w:val="23"/>
        </w:rPr>
        <w:t>§ 7. Kulude abikõlblikkus</w:t>
      </w:r>
    </w:p>
    <w:p w14:paraId="17F6B8FC" w14:textId="77777777" w:rsidR="000A1D07" w:rsidRPr="005F56CA" w:rsidRDefault="000A1D07" w:rsidP="000A1D07">
      <w:pPr>
        <w:pStyle w:val="VahedetaTimes12"/>
        <w:rPr>
          <w:sz w:val="23"/>
          <w:szCs w:val="23"/>
        </w:rPr>
      </w:pPr>
    </w:p>
    <w:p w14:paraId="6F235F21" w14:textId="77777777" w:rsidR="000A1D07" w:rsidRPr="005F56CA" w:rsidRDefault="000A1D07" w:rsidP="000A1D07">
      <w:pPr>
        <w:pStyle w:val="VahedetaTimes12"/>
        <w:rPr>
          <w:sz w:val="23"/>
          <w:szCs w:val="23"/>
        </w:rPr>
      </w:pPr>
      <w:r w:rsidRPr="005F56CA">
        <w:rPr>
          <w:color w:val="000000" w:themeColor="text1"/>
          <w:sz w:val="23"/>
          <w:szCs w:val="23"/>
        </w:rPr>
        <w:t xml:space="preserve">(1) Abikõlblikud on järgmised </w:t>
      </w:r>
      <w:r w:rsidRPr="005F56CA">
        <w:rPr>
          <w:sz w:val="23"/>
          <w:szCs w:val="23"/>
        </w:rPr>
        <w:t>§ 6 lõike 1 punktis 1 nimetatud tegevuse kulud:</w:t>
      </w:r>
    </w:p>
    <w:p w14:paraId="3B056F0C" w14:textId="77777777" w:rsidR="000A1D07" w:rsidRPr="005F56CA" w:rsidRDefault="000A1D07" w:rsidP="000A1D07">
      <w:pPr>
        <w:pStyle w:val="VahedetaTimes12"/>
        <w:jc w:val="both"/>
        <w:rPr>
          <w:sz w:val="23"/>
          <w:szCs w:val="23"/>
        </w:rPr>
      </w:pPr>
      <w:r w:rsidRPr="005F56CA">
        <w:rPr>
          <w:sz w:val="23"/>
          <w:szCs w:val="23"/>
        </w:rPr>
        <w:t>1) taotleja ja partneri projektiga seotud töötajate personalikulud vastavalt ühendmääruse § 16 lõike 1 punktides 1, 4, 5 ja 6 sätestatule;</w:t>
      </w:r>
    </w:p>
    <w:p w14:paraId="5A81F527" w14:textId="77777777" w:rsidR="000A1D07" w:rsidRPr="005F56CA" w:rsidRDefault="000A1D07" w:rsidP="000A1D07">
      <w:pPr>
        <w:pStyle w:val="VahedetaTimes12"/>
        <w:jc w:val="both"/>
        <w:rPr>
          <w:sz w:val="23"/>
          <w:szCs w:val="23"/>
        </w:rPr>
      </w:pPr>
      <w:r w:rsidRPr="005F56CA">
        <w:rPr>
          <w:sz w:val="23"/>
          <w:szCs w:val="23"/>
        </w:rPr>
        <w:t xml:space="preserve">2) turutingimustel ostetud või litsentsitud lepinguliste teadusuuringute, teadmiste ja patentide kulud ning üksnes projekti jaoks kasutatud nõustamisteenuste ja muude selliste teenuste kulud; </w:t>
      </w:r>
    </w:p>
    <w:p w14:paraId="46A6B22F" w14:textId="77777777" w:rsidR="000A1D07" w:rsidRPr="005F56CA" w:rsidRDefault="000A1D07" w:rsidP="000A1D07">
      <w:pPr>
        <w:pStyle w:val="VahedetaTimes12"/>
        <w:jc w:val="both"/>
        <w:rPr>
          <w:sz w:val="23"/>
          <w:szCs w:val="23"/>
        </w:rPr>
      </w:pPr>
      <w:r w:rsidRPr="005F56CA">
        <w:rPr>
          <w:sz w:val="23"/>
          <w:szCs w:val="23"/>
        </w:rPr>
        <w:t>3) vahendite ja seadmete kulud vastavalt üldise grupierandi määruse artikli 25 lõike 3 punktis b sätestatule;</w:t>
      </w:r>
    </w:p>
    <w:p w14:paraId="040E86D3" w14:textId="77777777" w:rsidR="000A1D07" w:rsidRPr="005F56CA" w:rsidRDefault="000A1D07" w:rsidP="000A1D07">
      <w:pPr>
        <w:pStyle w:val="VahedetaTimes12"/>
        <w:rPr>
          <w:sz w:val="23"/>
          <w:szCs w:val="23"/>
        </w:rPr>
      </w:pPr>
      <w:r w:rsidRPr="005F56CA">
        <w:rPr>
          <w:sz w:val="23"/>
          <w:szCs w:val="23"/>
        </w:rPr>
        <w:t>4) materjali ja tarvikute kulud;</w:t>
      </w:r>
    </w:p>
    <w:p w14:paraId="3C5706A6" w14:textId="77777777" w:rsidR="000A1D07" w:rsidRPr="005F56CA" w:rsidRDefault="000A1D07" w:rsidP="004C4AC5">
      <w:pPr>
        <w:rPr>
          <w:sz w:val="23"/>
          <w:szCs w:val="23"/>
        </w:rPr>
      </w:pPr>
      <w:r w:rsidRPr="005F56CA">
        <w:rPr>
          <w:rStyle w:val="cf01"/>
          <w:rFonts w:ascii="Times New Roman" w:hAnsi="Times New Roman" w:cs="Times New Roman"/>
          <w:color w:val="000000" w:themeColor="text1"/>
          <w:sz w:val="23"/>
          <w:szCs w:val="23"/>
        </w:rPr>
        <w:t>5) ligipääsetavuse tagamise kulud, mis on seotud toetatava tegevuse elluviimisega, samuti erivajadusega töötajale töökoha kohandamise kulud.</w:t>
      </w:r>
    </w:p>
    <w:p w14:paraId="71A6D868" w14:textId="77777777" w:rsidR="000A1D07" w:rsidRPr="005F56CA" w:rsidRDefault="000A1D07" w:rsidP="000A1D07">
      <w:pPr>
        <w:pStyle w:val="VahedetaTimes12"/>
        <w:rPr>
          <w:sz w:val="23"/>
          <w:szCs w:val="23"/>
        </w:rPr>
      </w:pPr>
    </w:p>
    <w:p w14:paraId="28C90046" w14:textId="47FF44E7" w:rsidR="000A1D07" w:rsidRPr="005F56CA" w:rsidRDefault="000A1D07" w:rsidP="000A1D07">
      <w:pPr>
        <w:pStyle w:val="VahedetaTimes12"/>
        <w:jc w:val="both"/>
        <w:rPr>
          <w:sz w:val="23"/>
          <w:szCs w:val="23"/>
        </w:rPr>
      </w:pPr>
      <w:r w:rsidRPr="005F56CA">
        <w:rPr>
          <w:sz w:val="23"/>
          <w:szCs w:val="23"/>
        </w:rPr>
        <w:t xml:space="preserve">(2) Abikõlblikud on § 6 lõike 1 punktis 2 nimetatud </w:t>
      </w:r>
      <w:r w:rsidR="00066F90" w:rsidRPr="005F56CA">
        <w:rPr>
          <w:sz w:val="23"/>
          <w:szCs w:val="23"/>
        </w:rPr>
        <w:t>tegevuseks</w:t>
      </w:r>
      <w:r w:rsidRPr="005F56CA">
        <w:rPr>
          <w:sz w:val="23"/>
          <w:szCs w:val="23"/>
        </w:rPr>
        <w:t xml:space="preserve"> vajalikud patendi ja muu immateriaalse vara, välja arvatud kaubamärk, omandamise, valideerimise ja kaitsmise kulud.</w:t>
      </w:r>
    </w:p>
    <w:p w14:paraId="421C45E3" w14:textId="77777777" w:rsidR="000A1D07" w:rsidRPr="005F56CA" w:rsidRDefault="000A1D07" w:rsidP="000A1D07">
      <w:pPr>
        <w:pStyle w:val="VahedetaTimes12"/>
        <w:jc w:val="both"/>
        <w:rPr>
          <w:sz w:val="23"/>
          <w:szCs w:val="23"/>
        </w:rPr>
      </w:pPr>
    </w:p>
    <w:p w14:paraId="51B1E1BE" w14:textId="7566DB72" w:rsidR="000A1D07" w:rsidRPr="005F56CA" w:rsidRDefault="000A1D07" w:rsidP="000A1D07">
      <w:pPr>
        <w:pStyle w:val="VahedetaTimes12"/>
        <w:jc w:val="both"/>
        <w:rPr>
          <w:sz w:val="23"/>
          <w:szCs w:val="23"/>
        </w:rPr>
      </w:pPr>
      <w:r w:rsidRPr="005F56CA">
        <w:rPr>
          <w:sz w:val="23"/>
          <w:szCs w:val="23"/>
        </w:rPr>
        <w:t xml:space="preserve">(3) </w:t>
      </w:r>
      <w:r w:rsidRPr="005F56CA">
        <w:rPr>
          <w:color w:val="000000" w:themeColor="text1"/>
          <w:sz w:val="23"/>
          <w:szCs w:val="23"/>
        </w:rPr>
        <w:t xml:space="preserve">Abikõlblikud on </w:t>
      </w:r>
      <w:r w:rsidRPr="005F56CA">
        <w:rPr>
          <w:sz w:val="23"/>
          <w:szCs w:val="23"/>
        </w:rPr>
        <w:t>§ 6 lõikes 2 nimetatud tegevuste kulud vaid ostetud teenusena.</w:t>
      </w:r>
    </w:p>
    <w:p w14:paraId="07ED6AAF" w14:textId="77777777" w:rsidR="004272DB" w:rsidRPr="005F56CA" w:rsidRDefault="004272DB" w:rsidP="000A1D07">
      <w:pPr>
        <w:pStyle w:val="VahedetaTimes12"/>
        <w:jc w:val="both"/>
        <w:rPr>
          <w:sz w:val="23"/>
          <w:szCs w:val="23"/>
        </w:rPr>
      </w:pPr>
    </w:p>
    <w:p w14:paraId="302E0C6B" w14:textId="59205459" w:rsidR="000A1D07" w:rsidRPr="005F56CA" w:rsidRDefault="000A1D07" w:rsidP="000A1D07">
      <w:pPr>
        <w:pStyle w:val="VahedetaTimes12"/>
        <w:jc w:val="both"/>
        <w:rPr>
          <w:sz w:val="23"/>
          <w:szCs w:val="23"/>
        </w:rPr>
      </w:pPr>
      <w:r w:rsidRPr="005F56CA">
        <w:rPr>
          <w:sz w:val="23"/>
          <w:szCs w:val="23"/>
        </w:rPr>
        <w:t>(4) Ühendmääruse § 21 lõikes 4 toodud kaudsed kulud on abikõlblikud juhul, kui toetust</w:t>
      </w:r>
      <w:r w:rsidR="004272DB" w:rsidRPr="005F56CA">
        <w:rPr>
          <w:sz w:val="23"/>
          <w:szCs w:val="23"/>
        </w:rPr>
        <w:t xml:space="preserve"> antakse</w:t>
      </w:r>
      <w:r w:rsidRPr="005F56CA">
        <w:rPr>
          <w:sz w:val="23"/>
          <w:szCs w:val="23"/>
        </w:rPr>
        <w:t xml:space="preserve"> vähese tähtsusega abina. Kaudseid kulusid hüvitatakse ühtse määra alusel seitsme protsendi ulatuses projekti otsestest kuludest.</w:t>
      </w:r>
    </w:p>
    <w:p w14:paraId="719F28E7" w14:textId="77777777" w:rsidR="000A1D07" w:rsidRPr="005F56CA" w:rsidRDefault="000A1D07" w:rsidP="000A1D07">
      <w:pPr>
        <w:pStyle w:val="VahedetaTimes12"/>
        <w:rPr>
          <w:sz w:val="23"/>
          <w:szCs w:val="23"/>
        </w:rPr>
      </w:pPr>
    </w:p>
    <w:p w14:paraId="01F1236D" w14:textId="77777777" w:rsidR="000A1D07" w:rsidRPr="005F56CA" w:rsidRDefault="000A1D07" w:rsidP="000A1D07">
      <w:pPr>
        <w:pStyle w:val="VahedetaTimes12"/>
        <w:jc w:val="both"/>
        <w:rPr>
          <w:sz w:val="23"/>
          <w:szCs w:val="23"/>
        </w:rPr>
      </w:pPr>
      <w:r w:rsidRPr="005F56CA">
        <w:rPr>
          <w:sz w:val="23"/>
          <w:szCs w:val="23"/>
        </w:rPr>
        <w:t>(5) Abikõlblikud ei ole:</w:t>
      </w:r>
    </w:p>
    <w:p w14:paraId="1AE8C9AB" w14:textId="77777777" w:rsidR="000A1D07" w:rsidRPr="005F56CA" w:rsidRDefault="000A1D07" w:rsidP="000A1D07">
      <w:pPr>
        <w:pStyle w:val="VahedetaTimes12"/>
        <w:jc w:val="both"/>
        <w:rPr>
          <w:sz w:val="23"/>
          <w:szCs w:val="23"/>
        </w:rPr>
      </w:pPr>
      <w:r w:rsidRPr="005F56CA">
        <w:rPr>
          <w:sz w:val="23"/>
          <w:szCs w:val="23"/>
        </w:rPr>
        <w:t>1) kinnisasja soetamise kulud;</w:t>
      </w:r>
    </w:p>
    <w:p w14:paraId="6F8D5A05" w14:textId="77777777" w:rsidR="000A1D07" w:rsidRPr="005F56CA" w:rsidRDefault="000A1D07" w:rsidP="000A1D07">
      <w:pPr>
        <w:pStyle w:val="VahedetaTimes12"/>
        <w:jc w:val="both"/>
        <w:rPr>
          <w:sz w:val="23"/>
          <w:szCs w:val="23"/>
        </w:rPr>
      </w:pPr>
      <w:r w:rsidRPr="005F56CA">
        <w:rPr>
          <w:sz w:val="23"/>
          <w:szCs w:val="23"/>
        </w:rPr>
        <w:t>2) riiklikud maksud ja riigilõivud, välja arvatud töötaja töötasuga seotud maksud ja maksed, mis on määruse kohaselt abikõlblikud;</w:t>
      </w:r>
    </w:p>
    <w:p w14:paraId="1CC36BCD" w14:textId="6FE50D27" w:rsidR="000A1D07" w:rsidRPr="005F56CA" w:rsidRDefault="000A1D07" w:rsidP="000A1D07">
      <w:pPr>
        <w:pStyle w:val="VahedetaTimes12"/>
        <w:jc w:val="both"/>
        <w:rPr>
          <w:sz w:val="23"/>
          <w:szCs w:val="23"/>
        </w:rPr>
      </w:pPr>
      <w:r w:rsidRPr="005F56CA">
        <w:rPr>
          <w:sz w:val="23"/>
          <w:szCs w:val="23"/>
        </w:rPr>
        <w:t xml:space="preserve">3) </w:t>
      </w:r>
      <w:r w:rsidR="007A09A5" w:rsidRPr="005F56CA">
        <w:rPr>
          <w:sz w:val="23"/>
          <w:szCs w:val="23"/>
        </w:rPr>
        <w:t>kapitalirendi tüüpi liisingulepingu alusel tasumisele kuuluvad põhiosa maksed, välja arvatud § 6 lõike 1 punktis 1 sätestatud tegevuse puhul;</w:t>
      </w:r>
    </w:p>
    <w:p w14:paraId="100B663A" w14:textId="77777777" w:rsidR="000A1D07" w:rsidRPr="005F56CA" w:rsidRDefault="000A1D07" w:rsidP="000A1D07">
      <w:pPr>
        <w:pStyle w:val="VahedetaTimes12"/>
        <w:jc w:val="both"/>
        <w:rPr>
          <w:sz w:val="23"/>
          <w:szCs w:val="23"/>
        </w:rPr>
      </w:pPr>
      <w:r w:rsidRPr="005F56CA">
        <w:rPr>
          <w:sz w:val="23"/>
          <w:szCs w:val="23"/>
        </w:rPr>
        <w:t>4) liiklusseaduse § 2 punktis 34 sätestatud liikurmasina soetamise kulud;</w:t>
      </w:r>
    </w:p>
    <w:p w14:paraId="205D6EE0" w14:textId="77777777" w:rsidR="000A1D07" w:rsidRPr="005F56CA" w:rsidRDefault="000A1D07" w:rsidP="000A1D07">
      <w:pPr>
        <w:pStyle w:val="VahedetaTimes12"/>
        <w:jc w:val="both"/>
        <w:rPr>
          <w:sz w:val="23"/>
          <w:szCs w:val="23"/>
        </w:rPr>
      </w:pPr>
      <w:r w:rsidRPr="005F56CA">
        <w:rPr>
          <w:sz w:val="23"/>
          <w:szCs w:val="23"/>
        </w:rPr>
        <w:t>5) liiklusvahendi soetamise kulud;</w:t>
      </w:r>
    </w:p>
    <w:p w14:paraId="3B735CDE" w14:textId="77777777" w:rsidR="000A1D07" w:rsidRPr="005F56CA" w:rsidRDefault="000A1D07" w:rsidP="000A1D07">
      <w:pPr>
        <w:pStyle w:val="VahedetaTimes12"/>
        <w:jc w:val="both"/>
        <w:rPr>
          <w:sz w:val="23"/>
          <w:szCs w:val="23"/>
        </w:rPr>
      </w:pPr>
      <w:r w:rsidRPr="005F56CA">
        <w:rPr>
          <w:sz w:val="23"/>
          <w:szCs w:val="23"/>
        </w:rPr>
        <w:t>6) ühendmääruse § 16 lõike 1 punktides 2, 3 ja 7 sätestatud kulud.</w:t>
      </w:r>
    </w:p>
    <w:p w14:paraId="53BE9427" w14:textId="77777777" w:rsidR="000A1D07" w:rsidRPr="005F56CA" w:rsidRDefault="000A1D07" w:rsidP="000A1D07">
      <w:pPr>
        <w:pStyle w:val="VahedetaTimes12"/>
        <w:jc w:val="both"/>
        <w:rPr>
          <w:sz w:val="23"/>
          <w:szCs w:val="23"/>
        </w:rPr>
      </w:pPr>
    </w:p>
    <w:p w14:paraId="51467E66" w14:textId="77777777" w:rsidR="000A1D07" w:rsidRPr="005F56CA" w:rsidRDefault="000A1D07" w:rsidP="000A1D07">
      <w:pPr>
        <w:pStyle w:val="VahedetaTimes12"/>
        <w:jc w:val="both"/>
        <w:rPr>
          <w:sz w:val="23"/>
          <w:szCs w:val="23"/>
        </w:rPr>
      </w:pPr>
      <w:r w:rsidRPr="005F56CA">
        <w:rPr>
          <w:sz w:val="23"/>
          <w:szCs w:val="23"/>
        </w:rPr>
        <w:t xml:space="preserve">(6) Abikõlblike kulude hulka ei arvata tehinguid isikute vahel, kes on tulumaksuseaduse § 8 lõikes 1 sätestatud seotud isikud, ja </w:t>
      </w:r>
      <w:proofErr w:type="spellStart"/>
      <w:r w:rsidRPr="005F56CA">
        <w:rPr>
          <w:sz w:val="23"/>
          <w:szCs w:val="23"/>
        </w:rPr>
        <w:t>partneritevahelisi</w:t>
      </w:r>
      <w:proofErr w:type="spellEnd"/>
      <w:r w:rsidRPr="005F56CA">
        <w:rPr>
          <w:sz w:val="23"/>
          <w:szCs w:val="23"/>
        </w:rPr>
        <w:t xml:space="preserve"> tehinguid.</w:t>
      </w:r>
    </w:p>
    <w:p w14:paraId="45C83059" w14:textId="77777777" w:rsidR="000A1D07" w:rsidRPr="005F56CA" w:rsidRDefault="000A1D07" w:rsidP="000A1D07">
      <w:pPr>
        <w:pStyle w:val="VahedetaTimes12"/>
        <w:jc w:val="both"/>
        <w:rPr>
          <w:sz w:val="23"/>
          <w:szCs w:val="23"/>
        </w:rPr>
      </w:pPr>
    </w:p>
    <w:p w14:paraId="2BF3ADA9" w14:textId="77777777" w:rsidR="000A1D07" w:rsidRPr="005F56CA" w:rsidRDefault="000A1D07" w:rsidP="000A1D07">
      <w:pPr>
        <w:pStyle w:val="VahedetaTimes12"/>
        <w:rPr>
          <w:b/>
          <w:bCs/>
          <w:sz w:val="23"/>
          <w:szCs w:val="23"/>
        </w:rPr>
      </w:pPr>
      <w:r w:rsidRPr="005F56CA">
        <w:rPr>
          <w:b/>
          <w:bCs/>
          <w:sz w:val="23"/>
          <w:szCs w:val="23"/>
        </w:rPr>
        <w:t>§ 8. Projekti abikõlblikkuse periood</w:t>
      </w:r>
    </w:p>
    <w:p w14:paraId="3E59F261" w14:textId="77777777" w:rsidR="000A1D07" w:rsidRPr="005F56CA" w:rsidRDefault="000A1D07" w:rsidP="000A1D07">
      <w:pPr>
        <w:pStyle w:val="VahedetaTimes12"/>
        <w:rPr>
          <w:sz w:val="23"/>
          <w:szCs w:val="23"/>
        </w:rPr>
      </w:pPr>
    </w:p>
    <w:p w14:paraId="1BB43FBE" w14:textId="77777777" w:rsidR="000A1D07" w:rsidRPr="005F56CA" w:rsidRDefault="000A1D07" w:rsidP="000A1D07">
      <w:pPr>
        <w:pStyle w:val="VahedetaTimes12"/>
        <w:jc w:val="both"/>
        <w:rPr>
          <w:sz w:val="23"/>
          <w:szCs w:val="23"/>
        </w:rPr>
      </w:pPr>
      <w:r w:rsidRPr="005F56CA">
        <w:rPr>
          <w:sz w:val="23"/>
          <w:szCs w:val="23"/>
        </w:rPr>
        <w:t>(1) Projekti abikõlblikkuse periood on taotluse rahuldamise otsuses sätestatud ajavahemik, millal projekti tegevused algavad ja lõppevad ning projekti teostamiseks vajalikud kulud tekivad.</w:t>
      </w:r>
    </w:p>
    <w:p w14:paraId="6CFE20F4" w14:textId="77777777" w:rsidR="000A1D07" w:rsidRPr="005F56CA" w:rsidRDefault="000A1D07" w:rsidP="000A1D07">
      <w:pPr>
        <w:pStyle w:val="VahedetaTimes12"/>
        <w:jc w:val="both"/>
        <w:rPr>
          <w:sz w:val="23"/>
          <w:szCs w:val="23"/>
        </w:rPr>
      </w:pPr>
    </w:p>
    <w:p w14:paraId="6C433509" w14:textId="77777777" w:rsidR="000A1D07" w:rsidRPr="005F56CA" w:rsidRDefault="000A1D07" w:rsidP="000A1D07">
      <w:pPr>
        <w:pStyle w:val="VahedetaTimes12"/>
        <w:jc w:val="both"/>
        <w:rPr>
          <w:sz w:val="23"/>
          <w:szCs w:val="23"/>
        </w:rPr>
      </w:pPr>
      <w:r w:rsidRPr="005F56CA">
        <w:rPr>
          <w:sz w:val="23"/>
          <w:szCs w:val="23"/>
        </w:rPr>
        <w:t xml:space="preserve">(2) Projekti abikõlblikkuse periood algab taotluse rakendusüksusele esitamise kuupäevast või taotluse rahuldamise otsuses märgitud hilisemast kuupäevast, mis ei tohi olla enam kui aasta pärast taotluse </w:t>
      </w:r>
      <w:r w:rsidRPr="005F56CA">
        <w:rPr>
          <w:sz w:val="23"/>
          <w:szCs w:val="23"/>
        </w:rPr>
        <w:lastRenderedPageBreak/>
        <w:t xml:space="preserve">esitamist, ning lõppeb taotluse rahuldamise otsuses sätestatud kuupäeval, kuid hiljemalt 31. augustil 2029. aastal. </w:t>
      </w:r>
    </w:p>
    <w:p w14:paraId="695698F9" w14:textId="77777777" w:rsidR="000A1D07" w:rsidRPr="005F56CA" w:rsidRDefault="000A1D07" w:rsidP="000A1D07">
      <w:pPr>
        <w:pStyle w:val="VahedetaTimes12"/>
        <w:jc w:val="both"/>
        <w:rPr>
          <w:sz w:val="23"/>
          <w:szCs w:val="23"/>
        </w:rPr>
      </w:pPr>
    </w:p>
    <w:p w14:paraId="3A37684A" w14:textId="77777777" w:rsidR="000A1D07" w:rsidRPr="005F56CA" w:rsidRDefault="000A1D07" w:rsidP="000A1D07">
      <w:pPr>
        <w:pStyle w:val="VahedetaTimes12"/>
        <w:jc w:val="both"/>
        <w:rPr>
          <w:sz w:val="23"/>
          <w:szCs w:val="23"/>
        </w:rPr>
      </w:pPr>
      <w:r w:rsidRPr="005F56CA">
        <w:rPr>
          <w:sz w:val="23"/>
          <w:szCs w:val="23"/>
        </w:rPr>
        <w:t>(3) Taotleja ega partner ei tohi alustada projektiga seotud tegevust ega võtta kohustusi nimetatud tegevuse täitmiseks enne taotluse esitamist rakendusüksusele.</w:t>
      </w:r>
    </w:p>
    <w:p w14:paraId="7AA8C4EF" w14:textId="77777777" w:rsidR="000A1D07" w:rsidRPr="005F56CA" w:rsidRDefault="000A1D07" w:rsidP="000A1D07">
      <w:pPr>
        <w:pStyle w:val="VahedetaTimes12"/>
        <w:jc w:val="both"/>
        <w:rPr>
          <w:sz w:val="23"/>
          <w:szCs w:val="23"/>
        </w:rPr>
      </w:pPr>
    </w:p>
    <w:p w14:paraId="3797EDCD" w14:textId="77777777" w:rsidR="000A1D07" w:rsidRPr="005F56CA" w:rsidRDefault="000A1D07" w:rsidP="000A1D07">
      <w:pPr>
        <w:pStyle w:val="VahedetaTimes12"/>
        <w:jc w:val="both"/>
        <w:rPr>
          <w:sz w:val="23"/>
          <w:szCs w:val="23"/>
        </w:rPr>
      </w:pPr>
      <w:r w:rsidRPr="005F56CA">
        <w:rPr>
          <w:sz w:val="23"/>
          <w:szCs w:val="23"/>
        </w:rPr>
        <w:t>(4) Projekti abikõlblikkuse perioodi kestus on maksimaalselt 24 kuud.</w:t>
      </w:r>
    </w:p>
    <w:p w14:paraId="5A8A9761" w14:textId="77777777" w:rsidR="000A1D07" w:rsidRPr="005F56CA" w:rsidRDefault="000A1D07" w:rsidP="000A1D07">
      <w:pPr>
        <w:pStyle w:val="VahedetaTimes12"/>
        <w:jc w:val="both"/>
        <w:rPr>
          <w:sz w:val="23"/>
          <w:szCs w:val="23"/>
        </w:rPr>
      </w:pPr>
    </w:p>
    <w:p w14:paraId="11DE5023" w14:textId="77777777" w:rsidR="000A1D07" w:rsidRPr="005F56CA" w:rsidRDefault="000A1D07" w:rsidP="000A1D07">
      <w:pPr>
        <w:pStyle w:val="VahedetaTimes12"/>
        <w:jc w:val="both"/>
        <w:rPr>
          <w:rStyle w:val="cf01"/>
          <w:rFonts w:ascii="Times New Roman" w:hAnsi="Times New Roman" w:cs="Times New Roman"/>
          <w:sz w:val="23"/>
          <w:szCs w:val="23"/>
        </w:rPr>
      </w:pPr>
      <w:r w:rsidRPr="005F56CA">
        <w:rPr>
          <w:sz w:val="23"/>
          <w:szCs w:val="23"/>
        </w:rPr>
        <w:t xml:space="preserve">(5) </w:t>
      </w:r>
      <w:r w:rsidRPr="005F56CA">
        <w:rPr>
          <w:rStyle w:val="cf11"/>
          <w:rFonts w:ascii="Times New Roman" w:hAnsi="Times New Roman" w:cs="Times New Roman"/>
          <w:sz w:val="23"/>
          <w:szCs w:val="23"/>
        </w:rPr>
        <w:t xml:space="preserve">Toetuse saaja võib taotleda projekti abikõlblikkuse perioodi pikendamist mõjuval põhjusel ja tingimusel, et saavutatav tulemus seondub jätkuvalt meetme eesmärkidega ja projektiga. </w:t>
      </w:r>
      <w:r w:rsidRPr="005F56CA">
        <w:rPr>
          <w:rStyle w:val="cf21"/>
          <w:rFonts w:ascii="Times New Roman" w:hAnsi="Times New Roman" w:cs="Times New Roman"/>
          <w:sz w:val="23"/>
          <w:szCs w:val="23"/>
        </w:rPr>
        <w:t>Abikõlblikkuse perioodi pikendamisel võib tegevused ellu viia lõikes 4 sätestatust pikema perioodi jooksul, kuid hiljemalt 31. augustil 2029. aastal.</w:t>
      </w:r>
    </w:p>
    <w:p w14:paraId="18B517C6" w14:textId="77777777" w:rsidR="000A1D07" w:rsidRPr="005F56CA" w:rsidRDefault="000A1D07" w:rsidP="000A1D07">
      <w:pPr>
        <w:pStyle w:val="VahedetaTimes12"/>
        <w:jc w:val="both"/>
        <w:rPr>
          <w:sz w:val="23"/>
          <w:szCs w:val="23"/>
        </w:rPr>
      </w:pPr>
    </w:p>
    <w:p w14:paraId="765DBE39" w14:textId="77777777" w:rsidR="000A1D07" w:rsidRPr="005F56CA" w:rsidRDefault="000A1D07" w:rsidP="000A1D07">
      <w:pPr>
        <w:pStyle w:val="VahedetaTimes12"/>
        <w:jc w:val="both"/>
        <w:rPr>
          <w:sz w:val="23"/>
          <w:szCs w:val="23"/>
        </w:rPr>
      </w:pPr>
      <w:r w:rsidRPr="005F56CA">
        <w:rPr>
          <w:sz w:val="23"/>
          <w:szCs w:val="23"/>
        </w:rPr>
        <w:t>(6) Projekt loetakse lõppenuks pärast lõpparuande kinnitamist rakendusüksuse poolt ja toetuse saajale viimase väljamakse tegemist.</w:t>
      </w:r>
    </w:p>
    <w:p w14:paraId="055792DD" w14:textId="77777777" w:rsidR="000A1D07" w:rsidRPr="005F56CA" w:rsidRDefault="000A1D07" w:rsidP="000A1D07">
      <w:pPr>
        <w:pStyle w:val="VahedetaTimes12"/>
        <w:rPr>
          <w:sz w:val="23"/>
          <w:szCs w:val="23"/>
        </w:rPr>
      </w:pPr>
    </w:p>
    <w:p w14:paraId="0BA9C908" w14:textId="77777777" w:rsidR="000A1D07" w:rsidRPr="005F56CA" w:rsidRDefault="000A1D07" w:rsidP="000A1D07">
      <w:pPr>
        <w:pStyle w:val="VahedetaTimes12"/>
        <w:jc w:val="both"/>
        <w:rPr>
          <w:b/>
          <w:bCs/>
          <w:sz w:val="23"/>
          <w:szCs w:val="23"/>
        </w:rPr>
      </w:pPr>
      <w:r w:rsidRPr="005F56CA">
        <w:rPr>
          <w:b/>
          <w:bCs/>
          <w:sz w:val="23"/>
          <w:szCs w:val="23"/>
        </w:rPr>
        <w:t>§ 9. Toetuse piirsumma ja osakaal</w:t>
      </w:r>
    </w:p>
    <w:p w14:paraId="0B91F9D9" w14:textId="77777777" w:rsidR="000A1D07" w:rsidRPr="005F56CA" w:rsidRDefault="000A1D07" w:rsidP="000A1D07">
      <w:pPr>
        <w:pStyle w:val="VahedetaTimes12"/>
        <w:jc w:val="both"/>
        <w:rPr>
          <w:b/>
          <w:bCs/>
          <w:sz w:val="23"/>
          <w:szCs w:val="23"/>
        </w:rPr>
      </w:pPr>
    </w:p>
    <w:p w14:paraId="7A2AA74F" w14:textId="77777777" w:rsidR="000A1D07" w:rsidRPr="005F56CA" w:rsidRDefault="000A1D07" w:rsidP="000A1D07">
      <w:pPr>
        <w:spacing w:line="240" w:lineRule="auto"/>
        <w:rPr>
          <w:rFonts w:eastAsia="Calibri"/>
          <w:sz w:val="23"/>
          <w:szCs w:val="23"/>
          <w:lang w:eastAsia="et-EE"/>
        </w:rPr>
      </w:pPr>
      <w:r w:rsidRPr="005F56CA">
        <w:rPr>
          <w:rFonts w:eastAsia="Calibri"/>
          <w:sz w:val="23"/>
          <w:szCs w:val="23"/>
          <w:lang w:eastAsia="et-EE"/>
        </w:rPr>
        <w:t xml:space="preserve">(1) </w:t>
      </w:r>
      <w:r w:rsidRPr="005F56CA">
        <w:rPr>
          <w:color w:val="000000"/>
          <w:sz w:val="23"/>
          <w:szCs w:val="23"/>
          <w:lang w:eastAsia="et-EE"/>
        </w:rPr>
        <w:t>Taotletava toetuse minimaalne summa ühe projekti kohta on 30 000 eurot ning maksimaalne summa 500 000 eurot</w:t>
      </w:r>
      <w:r w:rsidRPr="005F56CA">
        <w:rPr>
          <w:rFonts w:eastAsia="Calibri"/>
          <w:sz w:val="23"/>
          <w:szCs w:val="23"/>
          <w:lang w:eastAsia="et-EE"/>
        </w:rPr>
        <w:t>.</w:t>
      </w:r>
    </w:p>
    <w:p w14:paraId="0D78C2CF" w14:textId="77777777" w:rsidR="0013104B" w:rsidRPr="005F56CA" w:rsidRDefault="0013104B" w:rsidP="000A1D07">
      <w:pPr>
        <w:pStyle w:val="VahedetaTimes12"/>
        <w:jc w:val="both"/>
        <w:rPr>
          <w:sz w:val="23"/>
          <w:szCs w:val="23"/>
        </w:rPr>
      </w:pPr>
    </w:p>
    <w:p w14:paraId="51618BB7" w14:textId="0AC6F384" w:rsidR="000A1D07" w:rsidRPr="005F56CA" w:rsidRDefault="000A1D07" w:rsidP="000A1D07">
      <w:pPr>
        <w:pStyle w:val="VahedetaTimes12"/>
        <w:jc w:val="both"/>
        <w:rPr>
          <w:sz w:val="23"/>
          <w:szCs w:val="23"/>
        </w:rPr>
      </w:pPr>
      <w:r w:rsidRPr="005F56CA">
        <w:rPr>
          <w:sz w:val="23"/>
          <w:szCs w:val="23"/>
        </w:rPr>
        <w:t>(2) Paragrahvi 6 lõike 2 punktis 1 nimetatud projekti tegevuseks toetuse taotlemisel, kui see hõlmab rakendusuuringu elluviimist üldise grupierandi määruse artikli 25 lõike 2 punkti b alusel, on toetuse maksimaalne osakaal abikõlblikest kuludest:</w:t>
      </w:r>
    </w:p>
    <w:p w14:paraId="2639DBCD" w14:textId="77777777" w:rsidR="000A1D07" w:rsidRPr="005F56CA" w:rsidRDefault="000A1D07" w:rsidP="000A1D07">
      <w:pPr>
        <w:pStyle w:val="VahedetaTimes12"/>
        <w:jc w:val="both"/>
        <w:rPr>
          <w:sz w:val="23"/>
          <w:szCs w:val="23"/>
        </w:rPr>
      </w:pPr>
      <w:r w:rsidRPr="005F56CA">
        <w:rPr>
          <w:sz w:val="23"/>
          <w:szCs w:val="23"/>
        </w:rPr>
        <w:t>1) 70 protsenti väikese suurusega ettevõtja korral;</w:t>
      </w:r>
    </w:p>
    <w:p w14:paraId="14B205AB" w14:textId="77777777" w:rsidR="000A1D07" w:rsidRPr="005F56CA" w:rsidRDefault="000A1D07" w:rsidP="000A1D07">
      <w:pPr>
        <w:pStyle w:val="VahedetaTimes12"/>
        <w:jc w:val="both"/>
        <w:rPr>
          <w:sz w:val="23"/>
          <w:szCs w:val="23"/>
        </w:rPr>
      </w:pPr>
      <w:r w:rsidRPr="005F56CA">
        <w:rPr>
          <w:sz w:val="23"/>
          <w:szCs w:val="23"/>
        </w:rPr>
        <w:t>2) 60 protsenti keskmise suurusega ettevõtja korral;</w:t>
      </w:r>
    </w:p>
    <w:p w14:paraId="0C901B76" w14:textId="77777777" w:rsidR="000A1D07" w:rsidRPr="005F56CA" w:rsidRDefault="000A1D07" w:rsidP="000A1D07">
      <w:pPr>
        <w:pStyle w:val="VahedetaTimes12"/>
        <w:jc w:val="both"/>
        <w:rPr>
          <w:sz w:val="23"/>
          <w:szCs w:val="23"/>
        </w:rPr>
      </w:pPr>
      <w:r w:rsidRPr="005F56CA">
        <w:rPr>
          <w:sz w:val="23"/>
          <w:szCs w:val="23"/>
        </w:rPr>
        <w:t>3) 50 protsenti suurettevõtja korral.</w:t>
      </w:r>
    </w:p>
    <w:p w14:paraId="0F7A2309" w14:textId="77777777" w:rsidR="000A1D07" w:rsidRPr="005F56CA" w:rsidRDefault="000A1D07" w:rsidP="000A1D07">
      <w:pPr>
        <w:pStyle w:val="VahedetaTimes12"/>
        <w:jc w:val="both"/>
        <w:rPr>
          <w:sz w:val="23"/>
          <w:szCs w:val="23"/>
        </w:rPr>
      </w:pPr>
    </w:p>
    <w:p w14:paraId="5B9EC757" w14:textId="00CF1ADC" w:rsidR="000A1D07" w:rsidRPr="005F56CA" w:rsidRDefault="000A1D07" w:rsidP="000A1D07">
      <w:pPr>
        <w:pStyle w:val="VahedetaTimes12"/>
        <w:jc w:val="both"/>
        <w:rPr>
          <w:sz w:val="23"/>
          <w:szCs w:val="23"/>
        </w:rPr>
      </w:pPr>
      <w:r w:rsidRPr="005F56CA">
        <w:rPr>
          <w:sz w:val="23"/>
          <w:szCs w:val="23"/>
        </w:rPr>
        <w:t>(3) Paragrahvi 6 lõike 2 punktis 1 nimetatud projekti tegevuseks toetuse taotlemisel, kui see hõlmab rakendusuuringu elluviimist üldise grupierandi määruse artikli 25 lõike 2 punkti b alusel ja § 6 lõikes 4 sätestatud tõhusat koostööd, on toetuse maksimaalne osakaal abikõlblikest kuludest:</w:t>
      </w:r>
    </w:p>
    <w:p w14:paraId="755241D9" w14:textId="77777777" w:rsidR="000A1D07" w:rsidRPr="005F56CA" w:rsidRDefault="000A1D07" w:rsidP="000A1D07">
      <w:pPr>
        <w:pStyle w:val="VahedetaTimes12"/>
        <w:jc w:val="both"/>
        <w:rPr>
          <w:sz w:val="23"/>
          <w:szCs w:val="23"/>
        </w:rPr>
      </w:pPr>
      <w:r w:rsidRPr="005F56CA">
        <w:rPr>
          <w:sz w:val="23"/>
          <w:szCs w:val="23"/>
        </w:rPr>
        <w:t>1) 80 protsenti väikese suurusega ettevõtja korral;</w:t>
      </w:r>
    </w:p>
    <w:p w14:paraId="6FB51B97" w14:textId="77777777" w:rsidR="000A1D07" w:rsidRPr="005F56CA" w:rsidRDefault="000A1D07" w:rsidP="000A1D07">
      <w:pPr>
        <w:pStyle w:val="VahedetaTimes12"/>
        <w:jc w:val="both"/>
        <w:rPr>
          <w:sz w:val="23"/>
          <w:szCs w:val="23"/>
        </w:rPr>
      </w:pPr>
      <w:r w:rsidRPr="005F56CA">
        <w:rPr>
          <w:sz w:val="23"/>
          <w:szCs w:val="23"/>
        </w:rPr>
        <w:t>2) 75 protsenti keskmise suurusega ettevõtja korral;</w:t>
      </w:r>
    </w:p>
    <w:p w14:paraId="11F05024" w14:textId="77777777" w:rsidR="000A1D07" w:rsidRPr="005F56CA" w:rsidRDefault="000A1D07" w:rsidP="000A1D07">
      <w:pPr>
        <w:pStyle w:val="VahedetaTimes12"/>
        <w:jc w:val="both"/>
        <w:rPr>
          <w:sz w:val="23"/>
          <w:szCs w:val="23"/>
        </w:rPr>
      </w:pPr>
      <w:r w:rsidRPr="005F56CA">
        <w:rPr>
          <w:sz w:val="23"/>
          <w:szCs w:val="23"/>
        </w:rPr>
        <w:t>3) 65 protsenti suurettevõtja korral.</w:t>
      </w:r>
    </w:p>
    <w:p w14:paraId="4B3F384A" w14:textId="77777777" w:rsidR="000A1D07" w:rsidRPr="005F56CA" w:rsidRDefault="000A1D07" w:rsidP="000A1D07">
      <w:pPr>
        <w:pStyle w:val="VahedetaTimes12"/>
        <w:jc w:val="both"/>
        <w:rPr>
          <w:sz w:val="23"/>
          <w:szCs w:val="23"/>
        </w:rPr>
      </w:pPr>
    </w:p>
    <w:p w14:paraId="535F4619" w14:textId="77777777" w:rsidR="000A1D07" w:rsidRPr="005F56CA" w:rsidRDefault="000A1D07" w:rsidP="000A1D07">
      <w:pPr>
        <w:pStyle w:val="VahedetaTimes12"/>
        <w:jc w:val="both"/>
        <w:rPr>
          <w:sz w:val="23"/>
          <w:szCs w:val="23"/>
        </w:rPr>
      </w:pPr>
      <w:r w:rsidRPr="005F56CA">
        <w:rPr>
          <w:sz w:val="23"/>
          <w:szCs w:val="23"/>
        </w:rPr>
        <w:t>(4) Paragrahvi 6 lõike 2 punktis 1 nimetatud projekti tegevuseks toetuse taotlemisel, kui see hõlmab tootearenduse elluviimist üldise grupierandi määruse artikli 25 lõike 2 punkti c alusel, on toetuse maksimaalne osakaal abikõlblikest kuludest:</w:t>
      </w:r>
    </w:p>
    <w:p w14:paraId="09111769" w14:textId="77777777" w:rsidR="000A1D07" w:rsidRPr="005F56CA" w:rsidRDefault="000A1D07" w:rsidP="000A1D07">
      <w:pPr>
        <w:pStyle w:val="VahedetaTimes12"/>
        <w:jc w:val="both"/>
        <w:rPr>
          <w:sz w:val="23"/>
          <w:szCs w:val="23"/>
        </w:rPr>
      </w:pPr>
      <w:r w:rsidRPr="005F56CA">
        <w:rPr>
          <w:sz w:val="23"/>
          <w:szCs w:val="23"/>
        </w:rPr>
        <w:t>1) 45 protsenti väikese suurusega ettevõtja korral;</w:t>
      </w:r>
    </w:p>
    <w:p w14:paraId="6FBBC0F4" w14:textId="77777777" w:rsidR="000A1D07" w:rsidRPr="005F56CA" w:rsidRDefault="000A1D07" w:rsidP="000A1D07">
      <w:pPr>
        <w:pStyle w:val="VahedetaTimes12"/>
        <w:jc w:val="both"/>
        <w:rPr>
          <w:sz w:val="23"/>
          <w:szCs w:val="23"/>
        </w:rPr>
      </w:pPr>
      <w:r w:rsidRPr="005F56CA">
        <w:rPr>
          <w:sz w:val="23"/>
          <w:szCs w:val="23"/>
        </w:rPr>
        <w:t>2) 35 protsenti keskmise suurusega ettevõtja korral;</w:t>
      </w:r>
    </w:p>
    <w:p w14:paraId="10E6381F" w14:textId="77777777" w:rsidR="000A1D07" w:rsidRPr="005F56CA" w:rsidRDefault="000A1D07" w:rsidP="000A1D07">
      <w:pPr>
        <w:pStyle w:val="VahedetaTimes12"/>
        <w:jc w:val="both"/>
        <w:rPr>
          <w:sz w:val="23"/>
          <w:szCs w:val="23"/>
        </w:rPr>
      </w:pPr>
      <w:r w:rsidRPr="005F56CA">
        <w:rPr>
          <w:sz w:val="23"/>
          <w:szCs w:val="23"/>
        </w:rPr>
        <w:t>3) 25 protsenti suurettevõtja korral.</w:t>
      </w:r>
    </w:p>
    <w:p w14:paraId="6B03AAE4" w14:textId="77777777" w:rsidR="000A1D07" w:rsidRPr="005F56CA" w:rsidRDefault="000A1D07" w:rsidP="000A1D07">
      <w:pPr>
        <w:pStyle w:val="VahedetaTimes12"/>
        <w:jc w:val="both"/>
        <w:rPr>
          <w:sz w:val="23"/>
          <w:szCs w:val="23"/>
        </w:rPr>
      </w:pPr>
    </w:p>
    <w:p w14:paraId="06BFDE6C" w14:textId="0C9936F5" w:rsidR="000A1D07" w:rsidRPr="005F56CA" w:rsidRDefault="000A1D07" w:rsidP="000A1D07">
      <w:pPr>
        <w:pStyle w:val="VahedetaTimes12"/>
        <w:jc w:val="both"/>
        <w:rPr>
          <w:sz w:val="23"/>
          <w:szCs w:val="23"/>
        </w:rPr>
      </w:pPr>
      <w:r w:rsidRPr="005F56CA">
        <w:rPr>
          <w:sz w:val="23"/>
          <w:szCs w:val="23"/>
        </w:rPr>
        <w:t>(5) Paragrahvi 6 lõike 2 punktis 1 nimetatud projekti tegevuseks toetuse taotlemisel, kui see hõlmab tootearenduse elluviimist üldise grupierandi määruse artikli 25 lõike 2 punkti c alusel ja §</w:t>
      </w:r>
      <w:r w:rsidR="005F56CA" w:rsidRPr="005F56CA">
        <w:rPr>
          <w:sz w:val="23"/>
          <w:szCs w:val="23"/>
        </w:rPr>
        <w:t> </w:t>
      </w:r>
      <w:r w:rsidRPr="005F56CA">
        <w:rPr>
          <w:sz w:val="23"/>
          <w:szCs w:val="23"/>
        </w:rPr>
        <w:t>6 lõikes 4 sätestatud tõhusat koostööd, on toetuse maksimaalne osakaal abikõlblikest kuludest:</w:t>
      </w:r>
    </w:p>
    <w:p w14:paraId="09C496CD" w14:textId="77777777" w:rsidR="000A1D07" w:rsidRPr="005F56CA" w:rsidRDefault="000A1D07" w:rsidP="000A1D07">
      <w:pPr>
        <w:pStyle w:val="VahedetaTimes12"/>
        <w:jc w:val="both"/>
        <w:rPr>
          <w:sz w:val="23"/>
          <w:szCs w:val="23"/>
        </w:rPr>
      </w:pPr>
      <w:r w:rsidRPr="005F56CA">
        <w:rPr>
          <w:sz w:val="23"/>
          <w:szCs w:val="23"/>
        </w:rPr>
        <w:t>1) 60 protsenti väikese suurusega ettevõtja korral;</w:t>
      </w:r>
    </w:p>
    <w:p w14:paraId="55D9E77A" w14:textId="77777777" w:rsidR="000A1D07" w:rsidRPr="005F56CA" w:rsidRDefault="000A1D07" w:rsidP="000A1D07">
      <w:pPr>
        <w:pStyle w:val="VahedetaTimes12"/>
        <w:jc w:val="both"/>
        <w:rPr>
          <w:sz w:val="23"/>
          <w:szCs w:val="23"/>
        </w:rPr>
      </w:pPr>
      <w:r w:rsidRPr="005F56CA">
        <w:rPr>
          <w:sz w:val="23"/>
          <w:szCs w:val="23"/>
        </w:rPr>
        <w:t>2) 50 protsenti keskmise suurusega ettevõtja korral;</w:t>
      </w:r>
    </w:p>
    <w:p w14:paraId="23920538" w14:textId="77777777" w:rsidR="000A1D07" w:rsidRPr="005F56CA" w:rsidRDefault="000A1D07" w:rsidP="000A1D07">
      <w:pPr>
        <w:pStyle w:val="VahedetaTimes12"/>
        <w:jc w:val="both"/>
        <w:rPr>
          <w:sz w:val="23"/>
          <w:szCs w:val="23"/>
        </w:rPr>
      </w:pPr>
      <w:r w:rsidRPr="005F56CA">
        <w:rPr>
          <w:sz w:val="23"/>
          <w:szCs w:val="23"/>
        </w:rPr>
        <w:t>3) 40 protsenti suurettevõtja korral.</w:t>
      </w:r>
    </w:p>
    <w:p w14:paraId="33DEFD47" w14:textId="77777777" w:rsidR="000A1D07" w:rsidRPr="005F56CA" w:rsidRDefault="000A1D07" w:rsidP="000A1D07">
      <w:pPr>
        <w:pStyle w:val="VahedetaTimes12"/>
        <w:jc w:val="both"/>
        <w:rPr>
          <w:sz w:val="23"/>
          <w:szCs w:val="23"/>
        </w:rPr>
      </w:pPr>
    </w:p>
    <w:p w14:paraId="0CA74EA9" w14:textId="77777777" w:rsidR="000A1D07" w:rsidRPr="005F56CA" w:rsidRDefault="000A1D07" w:rsidP="000A1D07">
      <w:pPr>
        <w:pStyle w:val="VahedetaTimes12"/>
        <w:jc w:val="both"/>
        <w:rPr>
          <w:sz w:val="23"/>
          <w:szCs w:val="23"/>
        </w:rPr>
      </w:pPr>
      <w:r w:rsidRPr="005F56CA">
        <w:rPr>
          <w:sz w:val="23"/>
          <w:szCs w:val="23"/>
        </w:rPr>
        <w:t>(6) Paragrahvi 6 lõike 1 punktis 2 ning lõikes 2 nimetatud tegevusteks toetuse taotlemisel käesoleva paragrahvi lõigetes 2–5 nimetamata juhul on toetuse maksimaalne osakaal projekti abikõlblikest kuludest 50 protsenti.</w:t>
      </w:r>
    </w:p>
    <w:p w14:paraId="09814FE9" w14:textId="02E7D402" w:rsidR="005F56CA" w:rsidRDefault="005F56CA">
      <w:pPr>
        <w:widowControl/>
        <w:suppressAutoHyphens w:val="0"/>
        <w:spacing w:line="240" w:lineRule="auto"/>
        <w:jc w:val="left"/>
        <w:rPr>
          <w:rFonts w:eastAsia="Calibri"/>
          <w:sz w:val="23"/>
          <w:szCs w:val="23"/>
          <w:lang w:eastAsia="et-EE"/>
        </w:rPr>
      </w:pPr>
      <w:r>
        <w:rPr>
          <w:rFonts w:eastAsia="Calibri"/>
          <w:sz w:val="23"/>
          <w:szCs w:val="23"/>
          <w:lang w:eastAsia="et-EE"/>
        </w:rPr>
        <w:br w:type="page"/>
      </w:r>
    </w:p>
    <w:p w14:paraId="40E35F0F" w14:textId="77777777" w:rsidR="000A1D07" w:rsidRPr="005F56CA" w:rsidRDefault="000A1D07" w:rsidP="000A1D07">
      <w:pPr>
        <w:spacing w:line="240" w:lineRule="auto"/>
        <w:rPr>
          <w:rFonts w:eastAsia="Calibri"/>
          <w:sz w:val="23"/>
          <w:szCs w:val="23"/>
          <w:lang w:eastAsia="et-EE"/>
        </w:rPr>
      </w:pPr>
      <w:r w:rsidRPr="005F56CA">
        <w:rPr>
          <w:rFonts w:eastAsia="Calibri"/>
          <w:sz w:val="23"/>
          <w:szCs w:val="23"/>
          <w:lang w:eastAsia="et-EE"/>
        </w:rPr>
        <w:lastRenderedPageBreak/>
        <w:t xml:space="preserve">(7) Omafinantseeringu määr peab katma abikõlblikest kuludest selle osa, mida toetus ei kata. Omafinantseeringuna ei käsitleta teisi riigi, kohaliku omavalitsuse üksuse, Euroopa Liidu institutsiooni või fondi või muust </w:t>
      </w:r>
      <w:proofErr w:type="spellStart"/>
      <w:r w:rsidRPr="005F56CA">
        <w:rPr>
          <w:rFonts w:eastAsia="Calibri"/>
          <w:sz w:val="23"/>
          <w:szCs w:val="23"/>
          <w:lang w:eastAsia="et-EE"/>
        </w:rPr>
        <w:t>välisvahendist</w:t>
      </w:r>
      <w:proofErr w:type="spellEnd"/>
      <w:r w:rsidRPr="005F56CA">
        <w:rPr>
          <w:rFonts w:eastAsia="Calibri"/>
          <w:sz w:val="23"/>
          <w:szCs w:val="23"/>
          <w:lang w:eastAsia="et-EE"/>
        </w:rPr>
        <w:t xml:space="preserve"> antud </w:t>
      </w:r>
      <w:proofErr w:type="spellStart"/>
      <w:r w:rsidRPr="005F56CA">
        <w:rPr>
          <w:rFonts w:eastAsia="Calibri"/>
          <w:sz w:val="23"/>
          <w:szCs w:val="23"/>
          <w:lang w:eastAsia="et-EE"/>
        </w:rPr>
        <w:t>tagastamatuid</w:t>
      </w:r>
      <w:proofErr w:type="spellEnd"/>
      <w:r w:rsidRPr="005F56CA">
        <w:rPr>
          <w:rFonts w:eastAsia="Calibri"/>
          <w:sz w:val="23"/>
          <w:szCs w:val="23"/>
          <w:lang w:eastAsia="et-EE"/>
        </w:rPr>
        <w:t xml:space="preserve"> toetusi.</w:t>
      </w:r>
    </w:p>
    <w:p w14:paraId="6DC28BE0" w14:textId="77777777" w:rsidR="000A1D07" w:rsidRPr="005F56CA" w:rsidRDefault="000A1D07" w:rsidP="000A1D07">
      <w:pPr>
        <w:spacing w:line="240" w:lineRule="auto"/>
        <w:rPr>
          <w:rFonts w:eastAsia="Calibri"/>
          <w:sz w:val="23"/>
          <w:szCs w:val="23"/>
          <w:lang w:eastAsia="et-EE"/>
        </w:rPr>
      </w:pPr>
    </w:p>
    <w:p w14:paraId="5B7D10E0" w14:textId="77777777" w:rsidR="000A1D07" w:rsidRPr="005F56CA" w:rsidRDefault="000A1D07" w:rsidP="000A1D07">
      <w:pPr>
        <w:pStyle w:val="Pealkiri3"/>
        <w:shd w:val="clear" w:color="auto" w:fill="FFFFFF" w:themeFill="background1"/>
        <w:spacing w:before="0" w:line="240" w:lineRule="auto"/>
        <w:rPr>
          <w:rFonts w:ascii="Times New Roman" w:hAnsi="Times New Roman" w:cs="Times New Roman"/>
          <w:b/>
          <w:bCs/>
          <w:color w:val="000000"/>
          <w:sz w:val="23"/>
          <w:szCs w:val="23"/>
        </w:rPr>
      </w:pPr>
      <w:r w:rsidRPr="005F56CA">
        <w:rPr>
          <w:rStyle w:val="Tugev"/>
          <w:rFonts w:ascii="Times New Roman" w:hAnsi="Times New Roman" w:cs="Times New Roman"/>
          <w:sz w:val="23"/>
          <w:szCs w:val="23"/>
          <w:bdr w:val="none" w:sz="0" w:space="0" w:color="auto" w:frame="1"/>
        </w:rPr>
        <w:t xml:space="preserve">§ 10. </w:t>
      </w:r>
      <w:r w:rsidRPr="005F56CA">
        <w:rPr>
          <w:rFonts w:ascii="Times New Roman" w:hAnsi="Times New Roman" w:cs="Times New Roman"/>
          <w:b/>
          <w:bCs/>
          <w:color w:val="000000"/>
          <w:sz w:val="23"/>
          <w:szCs w:val="23"/>
        </w:rPr>
        <w:t>Koostööprojektide tingimused</w:t>
      </w:r>
    </w:p>
    <w:p w14:paraId="67FD4EFE" w14:textId="77777777" w:rsidR="000A1D07" w:rsidRPr="005F56CA" w:rsidRDefault="000A1D07" w:rsidP="000A1D07">
      <w:pPr>
        <w:pStyle w:val="VahedetaTimes12"/>
        <w:rPr>
          <w:sz w:val="23"/>
          <w:szCs w:val="23"/>
          <w:lang w:bidi="hi-IN"/>
        </w:rPr>
      </w:pPr>
    </w:p>
    <w:p w14:paraId="7BCC5C82" w14:textId="77777777" w:rsidR="000A1D07" w:rsidRPr="005F56CA" w:rsidRDefault="000A1D07" w:rsidP="000A1D07">
      <w:pPr>
        <w:pStyle w:val="Normaallaadveeb"/>
        <w:shd w:val="clear" w:color="auto" w:fill="FFFFFF"/>
        <w:spacing w:line="240" w:lineRule="auto"/>
        <w:rPr>
          <w:rFonts w:cs="Times New Roman"/>
          <w:color w:val="202020"/>
          <w:sz w:val="23"/>
          <w:szCs w:val="23"/>
        </w:rPr>
      </w:pPr>
      <w:r w:rsidRPr="005F56CA">
        <w:rPr>
          <w:rFonts w:cs="Times New Roman"/>
          <w:color w:val="202020"/>
          <w:sz w:val="23"/>
          <w:szCs w:val="23"/>
        </w:rPr>
        <w:t>(1) Tõhusa koostöö raames arendustegevuse koostööprojekti elluviimise tingimused, kulude, riskide ja tulemuste jagamine, tulemuste levitamine ning koostööprojekti tulemusena loodava intellektuaalomandi õiguste jagamine sätestatakse enne projekti elluviimisega alustamist koostöölepingus.</w:t>
      </w:r>
    </w:p>
    <w:p w14:paraId="6A05D931" w14:textId="77777777" w:rsidR="000A1D07" w:rsidRPr="005F56CA" w:rsidRDefault="000A1D07" w:rsidP="000A1D07">
      <w:pPr>
        <w:pStyle w:val="Normaallaadveeb"/>
        <w:shd w:val="clear" w:color="auto" w:fill="FFFFFF"/>
        <w:spacing w:line="240" w:lineRule="auto"/>
        <w:rPr>
          <w:rFonts w:cs="Times New Roman"/>
          <w:color w:val="202020"/>
          <w:sz w:val="23"/>
          <w:szCs w:val="23"/>
        </w:rPr>
      </w:pPr>
    </w:p>
    <w:p w14:paraId="7D6A1147" w14:textId="77777777" w:rsidR="000A1D07" w:rsidRPr="005F56CA" w:rsidRDefault="000A1D07" w:rsidP="000A1D07">
      <w:pPr>
        <w:pStyle w:val="Normaallaadveeb"/>
        <w:shd w:val="clear" w:color="auto" w:fill="FFFFFF"/>
        <w:spacing w:line="240" w:lineRule="auto"/>
        <w:rPr>
          <w:rFonts w:cs="Times New Roman"/>
          <w:color w:val="202020"/>
          <w:sz w:val="23"/>
          <w:szCs w:val="23"/>
        </w:rPr>
      </w:pPr>
      <w:r w:rsidRPr="005F56CA">
        <w:rPr>
          <w:rFonts w:cs="Times New Roman"/>
          <w:color w:val="202020"/>
          <w:sz w:val="23"/>
          <w:szCs w:val="23"/>
        </w:rPr>
        <w:t>(2) Koostöölepingus sätestatakse ka partnerile makstava tasu tingimused, mida rakendatakse, kui üks partner loobub oma osast projekti tulemustes. Tasu peab olema vähemalt võrdne partneri tegevuse tulemusena tekkinud intellektuaalomandi õiguste turuhinnaga.</w:t>
      </w:r>
    </w:p>
    <w:p w14:paraId="6925C0E2" w14:textId="77777777" w:rsidR="000A1D07" w:rsidRPr="005F56CA" w:rsidRDefault="000A1D07" w:rsidP="000A1D07">
      <w:pPr>
        <w:pStyle w:val="Normaallaadveeb"/>
        <w:shd w:val="clear" w:color="auto" w:fill="FFFFFF"/>
        <w:spacing w:line="240" w:lineRule="auto"/>
        <w:rPr>
          <w:rFonts w:cs="Times New Roman"/>
          <w:color w:val="202020"/>
          <w:sz w:val="23"/>
          <w:szCs w:val="23"/>
        </w:rPr>
      </w:pPr>
    </w:p>
    <w:p w14:paraId="6865941D" w14:textId="77777777" w:rsidR="000A1D07" w:rsidRPr="005F56CA" w:rsidRDefault="000A1D07" w:rsidP="000A1D07">
      <w:pPr>
        <w:pStyle w:val="VahedetaTimes12"/>
        <w:jc w:val="both"/>
        <w:rPr>
          <w:sz w:val="23"/>
          <w:szCs w:val="23"/>
        </w:rPr>
      </w:pPr>
      <w:r w:rsidRPr="005F56CA">
        <w:rPr>
          <w:sz w:val="23"/>
          <w:szCs w:val="23"/>
        </w:rPr>
        <w:t>(3) Kui toetuse saaja ning teadus- ja arendusasutus teostavad koostööprojekte ühiselt, ei saa toetuse saaja soodsatest koostöötingimustest tulenevalt teadus- ja arendusasutuse kaudu kaudset riigiabi, kui on täidetud vähemalt üks komisjoni teatise „Teadus- ja arendustegevuseks ning innovatsiooniks antava riigiabi raamistiku” (ELT C 414, 28.10.2022, lk 1–38) (edaspidi </w:t>
      </w:r>
      <w:r w:rsidRPr="005F56CA">
        <w:rPr>
          <w:i/>
          <w:iCs/>
          <w:sz w:val="23"/>
          <w:szCs w:val="23"/>
        </w:rPr>
        <w:t>TAI raamistik</w:t>
      </w:r>
      <w:r w:rsidRPr="005F56CA">
        <w:rPr>
          <w:sz w:val="23"/>
          <w:szCs w:val="23"/>
        </w:rPr>
        <w:t>) punktis 29 sätestatud tingimus.</w:t>
      </w:r>
    </w:p>
    <w:p w14:paraId="1BEFF999" w14:textId="77777777" w:rsidR="000A1D07" w:rsidRPr="005F56CA" w:rsidRDefault="000A1D07" w:rsidP="000A1D07">
      <w:pPr>
        <w:pStyle w:val="VahedetaTimes12"/>
        <w:jc w:val="both"/>
        <w:rPr>
          <w:sz w:val="23"/>
          <w:szCs w:val="23"/>
        </w:rPr>
      </w:pPr>
    </w:p>
    <w:p w14:paraId="60472CFC" w14:textId="77777777" w:rsidR="000A1D07" w:rsidRPr="005F56CA" w:rsidRDefault="000A1D07" w:rsidP="000A1D07">
      <w:pPr>
        <w:pStyle w:val="VahedetaTimes12"/>
        <w:jc w:val="both"/>
        <w:rPr>
          <w:color w:val="202020"/>
          <w:sz w:val="23"/>
          <w:szCs w:val="23"/>
        </w:rPr>
      </w:pPr>
      <w:r w:rsidRPr="005F56CA">
        <w:rPr>
          <w:color w:val="202020"/>
          <w:sz w:val="23"/>
          <w:szCs w:val="23"/>
        </w:rPr>
        <w:t>(4) Teadus- ja arendusasutusele tema tegevuse tulemusena tekkinud intellektuaalomandi õiguste eest makstav tasu vastab turuhinnale, kui nimetatud tasu võimaldab teadus- ja arendusasutusel intellektuaalomandi õigustest saada kogu majandusliku tulu ja kui on täidetud vähemalt üks TAI raamistiku punktis 30 nimetatud tingimustest.</w:t>
      </w:r>
    </w:p>
    <w:p w14:paraId="2595A78D" w14:textId="77777777" w:rsidR="000A1D07" w:rsidRPr="005F56CA" w:rsidRDefault="000A1D07" w:rsidP="000A1D07">
      <w:pPr>
        <w:pStyle w:val="Normaallaadveeb"/>
        <w:shd w:val="clear" w:color="auto" w:fill="FFFFFF"/>
        <w:spacing w:line="240" w:lineRule="auto"/>
        <w:rPr>
          <w:rFonts w:cs="Times New Roman"/>
          <w:color w:val="202020"/>
          <w:sz w:val="23"/>
          <w:szCs w:val="23"/>
        </w:rPr>
      </w:pPr>
    </w:p>
    <w:p w14:paraId="79498431" w14:textId="77777777" w:rsidR="000A1D07" w:rsidRPr="005F56CA" w:rsidRDefault="000A1D07" w:rsidP="000A1D07">
      <w:pPr>
        <w:pStyle w:val="Normaallaadveeb"/>
        <w:shd w:val="clear" w:color="auto" w:fill="FFFFFF" w:themeFill="background1"/>
        <w:spacing w:line="240" w:lineRule="auto"/>
        <w:rPr>
          <w:rFonts w:cs="Times New Roman"/>
          <w:color w:val="202020"/>
          <w:sz w:val="23"/>
          <w:szCs w:val="23"/>
        </w:rPr>
      </w:pPr>
      <w:r w:rsidRPr="005F56CA">
        <w:rPr>
          <w:rFonts w:cs="Times New Roman"/>
          <w:color w:val="202020"/>
          <w:sz w:val="23"/>
          <w:szCs w:val="23"/>
        </w:rPr>
        <w:t>(5) Kui enne koostööprojekti elluviimist ei ole selge koostöö tulemusel tekkiv intellektuaalomandi õigus või selle turuhind, peab toetuse saaja tagama, et lõikes 4 sätestatud tasu suurus määratakse kulupõhiselt. Koostööleping peab sisaldama sätet, mille kohaselt koostöö järel on võimalik tasu suurus üle vaadata lähtuvalt koostöö tulemusel tekkinud intellektuaalomandi õigusest ja selle turuhinnast.</w:t>
      </w:r>
    </w:p>
    <w:p w14:paraId="14613FF1" w14:textId="77777777" w:rsidR="000A1D07" w:rsidRPr="005F56CA" w:rsidRDefault="000A1D07" w:rsidP="000A1D07">
      <w:pPr>
        <w:pStyle w:val="Normaallaadveeb"/>
        <w:shd w:val="clear" w:color="auto" w:fill="FFFFFF" w:themeFill="background1"/>
        <w:spacing w:line="240" w:lineRule="auto"/>
        <w:rPr>
          <w:rFonts w:cs="Times New Roman"/>
          <w:color w:val="202020"/>
          <w:sz w:val="23"/>
          <w:szCs w:val="23"/>
        </w:rPr>
      </w:pPr>
    </w:p>
    <w:p w14:paraId="71DEC901" w14:textId="77777777" w:rsidR="000A1D07" w:rsidRPr="005F56CA" w:rsidRDefault="000A1D07" w:rsidP="000A1D07">
      <w:pPr>
        <w:spacing w:line="240" w:lineRule="auto"/>
        <w:rPr>
          <w:sz w:val="23"/>
          <w:szCs w:val="23"/>
        </w:rPr>
      </w:pPr>
      <w:r w:rsidRPr="005F56CA">
        <w:rPr>
          <w:sz w:val="23"/>
          <w:szCs w:val="23"/>
        </w:rPr>
        <w:t>(6) Koostööleping peab sisaldama sätet, mille kohaselt teadustöö tegemise järel on võimalik tasu suurus üle vaadata lähtuvalt teadustöö tulemusel tekkinud intellektuaalomandi õigusest ja selle turutingimustele vastavast hinnast.</w:t>
      </w:r>
    </w:p>
    <w:p w14:paraId="0AD21E02" w14:textId="77777777" w:rsidR="000A1D07" w:rsidRPr="005F56CA" w:rsidRDefault="000A1D07" w:rsidP="000A1D07">
      <w:pPr>
        <w:pStyle w:val="VahedetaTimes12"/>
        <w:jc w:val="both"/>
        <w:rPr>
          <w:sz w:val="23"/>
          <w:szCs w:val="23"/>
        </w:rPr>
      </w:pPr>
    </w:p>
    <w:p w14:paraId="39D5E2E8" w14:textId="6C433897" w:rsidR="000A1D07" w:rsidRPr="005F56CA" w:rsidRDefault="000A1D07" w:rsidP="000A1D07">
      <w:pPr>
        <w:pStyle w:val="VahedetaTimes12"/>
        <w:jc w:val="center"/>
        <w:rPr>
          <w:b/>
          <w:color w:val="000000"/>
          <w:sz w:val="23"/>
          <w:szCs w:val="23"/>
        </w:rPr>
      </w:pPr>
      <w:r w:rsidRPr="005F56CA">
        <w:rPr>
          <w:b/>
          <w:color w:val="000000"/>
          <w:sz w:val="23"/>
          <w:szCs w:val="23"/>
        </w:rPr>
        <w:t>3. peatükk</w:t>
      </w:r>
      <w:r w:rsidRPr="005F56CA">
        <w:rPr>
          <w:b/>
          <w:color w:val="000000"/>
          <w:sz w:val="23"/>
          <w:szCs w:val="23"/>
        </w:rPr>
        <w:br/>
      </w:r>
      <w:bookmarkStart w:id="9" w:name="_Hlk132276867"/>
      <w:r w:rsidRPr="005F56CA">
        <w:rPr>
          <w:b/>
          <w:color w:val="000000"/>
          <w:sz w:val="23"/>
          <w:szCs w:val="23"/>
        </w:rPr>
        <w:t>Nõuded taotlejale</w:t>
      </w:r>
      <w:r w:rsidR="00FD4EBC" w:rsidRPr="005F56CA">
        <w:rPr>
          <w:b/>
          <w:color w:val="000000"/>
          <w:sz w:val="23"/>
          <w:szCs w:val="23"/>
        </w:rPr>
        <w:t>, partnerile</w:t>
      </w:r>
      <w:r w:rsidRPr="005F56CA">
        <w:rPr>
          <w:b/>
          <w:color w:val="000000"/>
          <w:sz w:val="23"/>
          <w:szCs w:val="23"/>
        </w:rPr>
        <w:t xml:space="preserve"> ja taotlusele</w:t>
      </w:r>
      <w:bookmarkEnd w:id="9"/>
    </w:p>
    <w:p w14:paraId="5D6EB040" w14:textId="77777777" w:rsidR="000A1D07" w:rsidRPr="005F56CA" w:rsidRDefault="000A1D07" w:rsidP="000A1D07">
      <w:pPr>
        <w:pStyle w:val="VahedetaTimes12"/>
        <w:jc w:val="center"/>
        <w:rPr>
          <w:b/>
          <w:color w:val="000000"/>
          <w:sz w:val="23"/>
          <w:szCs w:val="23"/>
        </w:rPr>
      </w:pPr>
    </w:p>
    <w:p w14:paraId="7A6C7C82" w14:textId="77777777" w:rsidR="000A1D07" w:rsidRPr="005F56CA" w:rsidRDefault="000A1D07" w:rsidP="000A1D07">
      <w:pPr>
        <w:pStyle w:val="VahedetaTimes12"/>
        <w:jc w:val="both"/>
        <w:rPr>
          <w:b/>
          <w:bCs/>
          <w:sz w:val="23"/>
          <w:szCs w:val="23"/>
        </w:rPr>
      </w:pPr>
      <w:r w:rsidRPr="005F56CA">
        <w:rPr>
          <w:b/>
          <w:bCs/>
          <w:color w:val="000000" w:themeColor="text1"/>
          <w:sz w:val="23"/>
          <w:szCs w:val="23"/>
        </w:rPr>
        <w:t xml:space="preserve">§ </w:t>
      </w:r>
      <w:r w:rsidRPr="005F56CA">
        <w:rPr>
          <w:rStyle w:val="Tugev"/>
          <w:sz w:val="23"/>
          <w:szCs w:val="23"/>
        </w:rPr>
        <w:t>11.</w:t>
      </w:r>
      <w:r w:rsidRPr="005F56CA">
        <w:rPr>
          <w:b/>
          <w:bCs/>
          <w:sz w:val="23"/>
          <w:szCs w:val="23"/>
        </w:rPr>
        <w:t xml:space="preserve"> Nõuded taotlejale ja partnerile</w:t>
      </w:r>
    </w:p>
    <w:p w14:paraId="2EF191B2" w14:textId="77777777" w:rsidR="000A1D07" w:rsidRPr="005F56CA" w:rsidRDefault="000A1D07" w:rsidP="000A1D07">
      <w:pPr>
        <w:pStyle w:val="VahedetaTimes12"/>
        <w:jc w:val="both"/>
        <w:rPr>
          <w:b/>
          <w:sz w:val="23"/>
          <w:szCs w:val="23"/>
        </w:rPr>
      </w:pPr>
    </w:p>
    <w:p w14:paraId="046F26EB" w14:textId="67BD1B90" w:rsidR="000A1D07" w:rsidRPr="005F56CA" w:rsidRDefault="000A1D07" w:rsidP="000A1D07">
      <w:pPr>
        <w:pStyle w:val="VahedetaTimes12"/>
        <w:jc w:val="both"/>
        <w:rPr>
          <w:sz w:val="23"/>
          <w:szCs w:val="23"/>
        </w:rPr>
      </w:pPr>
      <w:r w:rsidRPr="005F56CA">
        <w:rPr>
          <w:sz w:val="23"/>
          <w:szCs w:val="23"/>
        </w:rPr>
        <w:t>(1) T</w:t>
      </w:r>
      <w:r w:rsidR="00DC40C7" w:rsidRPr="005F56CA">
        <w:rPr>
          <w:sz w:val="23"/>
          <w:szCs w:val="23"/>
        </w:rPr>
        <w:t>oetust saab t</w:t>
      </w:r>
      <w:r w:rsidRPr="005F56CA">
        <w:rPr>
          <w:sz w:val="23"/>
          <w:szCs w:val="23"/>
        </w:rPr>
        <w:t>aotle</w:t>
      </w:r>
      <w:r w:rsidR="00DC40C7" w:rsidRPr="005F56CA">
        <w:rPr>
          <w:sz w:val="23"/>
          <w:szCs w:val="23"/>
        </w:rPr>
        <w:t>da</w:t>
      </w:r>
      <w:r w:rsidRPr="005F56CA">
        <w:rPr>
          <w:sz w:val="23"/>
          <w:szCs w:val="23"/>
        </w:rPr>
        <w:t xml:space="preserve"> </w:t>
      </w:r>
      <w:r w:rsidR="00FD4EBC" w:rsidRPr="005F56CA">
        <w:rPr>
          <w:sz w:val="23"/>
          <w:szCs w:val="23"/>
        </w:rPr>
        <w:t xml:space="preserve">arenduskeskus, </w:t>
      </w:r>
      <w:r w:rsidRPr="005F56CA">
        <w:rPr>
          <w:sz w:val="23"/>
          <w:szCs w:val="23"/>
        </w:rPr>
        <w:t>kelle vähemalt kahes riigis majandustegevust omava kontserni konsolideeritud käive oli taotluse esitamisele vahetult eelnenud majandusaastal vähemalt kümme miljonit eurot.</w:t>
      </w:r>
    </w:p>
    <w:p w14:paraId="3734C343" w14:textId="77777777" w:rsidR="000A1D07" w:rsidRPr="005F56CA" w:rsidRDefault="000A1D07" w:rsidP="000A1D07">
      <w:pPr>
        <w:pStyle w:val="VahedetaTimes12"/>
        <w:jc w:val="both"/>
        <w:rPr>
          <w:rFonts w:eastAsia="Times New Roman"/>
          <w:sz w:val="23"/>
          <w:szCs w:val="23"/>
        </w:rPr>
      </w:pPr>
    </w:p>
    <w:p w14:paraId="7E33BC86" w14:textId="76897ED8" w:rsidR="000A1D07" w:rsidRPr="005F56CA" w:rsidRDefault="000A1D07" w:rsidP="000A1D07">
      <w:pPr>
        <w:pStyle w:val="VahedetaTimes12"/>
        <w:jc w:val="both"/>
        <w:rPr>
          <w:rFonts w:eastAsia="Times New Roman"/>
          <w:color w:val="202020"/>
          <w:sz w:val="23"/>
          <w:szCs w:val="23"/>
        </w:rPr>
      </w:pPr>
      <w:r w:rsidRPr="005F56CA">
        <w:rPr>
          <w:rFonts w:eastAsia="Times New Roman"/>
          <w:sz w:val="23"/>
          <w:szCs w:val="23"/>
        </w:rPr>
        <w:t xml:space="preserve">(2) </w:t>
      </w:r>
      <w:r w:rsidRPr="005F56CA">
        <w:rPr>
          <w:rFonts w:eastAsia="Times New Roman"/>
          <w:color w:val="202020"/>
          <w:sz w:val="23"/>
          <w:szCs w:val="23"/>
        </w:rPr>
        <w:t>Taotleja võib projekti kaasata partnereid, kelleks lisaks lõikes 1 nimetatule võib olla ka teadus- ja arendusasutus.</w:t>
      </w:r>
    </w:p>
    <w:p w14:paraId="21D4630F" w14:textId="77777777" w:rsidR="000A1D07" w:rsidRPr="005F56CA" w:rsidRDefault="000A1D07" w:rsidP="000A1D07">
      <w:pPr>
        <w:pStyle w:val="VahedetaTimes12"/>
        <w:rPr>
          <w:b/>
          <w:color w:val="000000"/>
          <w:sz w:val="23"/>
          <w:szCs w:val="23"/>
        </w:rPr>
      </w:pPr>
    </w:p>
    <w:p w14:paraId="6BE8EC05" w14:textId="77777777" w:rsidR="000A1D07" w:rsidRPr="005F56CA" w:rsidRDefault="000A1D07" w:rsidP="000A1D07">
      <w:pPr>
        <w:pStyle w:val="VahedetaTimes12"/>
        <w:rPr>
          <w:b/>
          <w:bCs/>
          <w:sz w:val="23"/>
          <w:szCs w:val="23"/>
        </w:rPr>
      </w:pPr>
      <w:r w:rsidRPr="005F56CA">
        <w:rPr>
          <w:b/>
          <w:bCs/>
          <w:sz w:val="23"/>
          <w:szCs w:val="23"/>
        </w:rPr>
        <w:t>§ 12. Nõuded taotlusele</w:t>
      </w:r>
    </w:p>
    <w:p w14:paraId="61B37726" w14:textId="77777777" w:rsidR="000A1D07" w:rsidRPr="005F56CA" w:rsidRDefault="000A1D07" w:rsidP="000A1D07">
      <w:pPr>
        <w:pStyle w:val="VahedetaTimes12"/>
        <w:rPr>
          <w:sz w:val="23"/>
          <w:szCs w:val="23"/>
        </w:rPr>
      </w:pPr>
    </w:p>
    <w:p w14:paraId="6DA48333" w14:textId="4999B25F" w:rsidR="000A1D07" w:rsidRPr="005F56CA" w:rsidRDefault="000A1D07" w:rsidP="00B47A61">
      <w:pPr>
        <w:pStyle w:val="VahedetaTimes12"/>
        <w:jc w:val="both"/>
        <w:rPr>
          <w:sz w:val="23"/>
          <w:szCs w:val="23"/>
        </w:rPr>
      </w:pPr>
      <w:r w:rsidRPr="005F56CA">
        <w:rPr>
          <w:sz w:val="23"/>
          <w:szCs w:val="23"/>
        </w:rPr>
        <w:t>(1) Taotlus</w:t>
      </w:r>
      <w:r w:rsidR="00B47A61" w:rsidRPr="005F56CA">
        <w:rPr>
          <w:sz w:val="23"/>
          <w:szCs w:val="23"/>
        </w:rPr>
        <w:t>es toodud projekti eelarve peab sisaldama nõutaval määral omafinantseeringut.</w:t>
      </w:r>
      <w:r w:rsidRPr="005F56CA">
        <w:rPr>
          <w:sz w:val="23"/>
          <w:szCs w:val="23"/>
        </w:rPr>
        <w:t xml:space="preserve"> </w:t>
      </w:r>
    </w:p>
    <w:p w14:paraId="77A05CFE" w14:textId="1535C9AC" w:rsidR="000A1D07" w:rsidRPr="005F56CA" w:rsidRDefault="000A1D07" w:rsidP="000A1D07">
      <w:pPr>
        <w:pStyle w:val="VahedetaTimes12"/>
        <w:rPr>
          <w:sz w:val="23"/>
          <w:szCs w:val="23"/>
        </w:rPr>
      </w:pPr>
    </w:p>
    <w:p w14:paraId="5E1C6672" w14:textId="45FA8AA9" w:rsidR="000A1D07" w:rsidRPr="005F56CA" w:rsidRDefault="000A1D07" w:rsidP="000A1D07">
      <w:pPr>
        <w:spacing w:line="240" w:lineRule="auto"/>
        <w:rPr>
          <w:sz w:val="23"/>
          <w:szCs w:val="23"/>
          <w14:ligatures w14:val="standardContextual"/>
        </w:rPr>
      </w:pPr>
      <w:r w:rsidRPr="005F56CA">
        <w:rPr>
          <w:sz w:val="23"/>
          <w:szCs w:val="23"/>
        </w:rPr>
        <w:t>(</w:t>
      </w:r>
      <w:r w:rsidR="00816433" w:rsidRPr="005F56CA">
        <w:rPr>
          <w:sz w:val="23"/>
          <w:szCs w:val="23"/>
        </w:rPr>
        <w:t>2</w:t>
      </w:r>
      <w:r w:rsidRPr="005F56CA">
        <w:rPr>
          <w:sz w:val="23"/>
          <w:szCs w:val="23"/>
        </w:rPr>
        <w:t>) Taotlus peab sisaldama järgmisi dokumente, andmeid ning kinnitusi:</w:t>
      </w:r>
    </w:p>
    <w:p w14:paraId="02930C18" w14:textId="505C0D84" w:rsidR="000A1D07" w:rsidRPr="005F56CA" w:rsidRDefault="000A1D07" w:rsidP="000A1D07">
      <w:pPr>
        <w:pStyle w:val="VahedetaTimes12"/>
        <w:jc w:val="both"/>
        <w:rPr>
          <w:sz w:val="23"/>
          <w:szCs w:val="23"/>
        </w:rPr>
      </w:pPr>
      <w:r w:rsidRPr="005F56CA">
        <w:rPr>
          <w:sz w:val="23"/>
          <w:szCs w:val="23"/>
        </w:rPr>
        <w:t>1) projektiplaan, mis on saanud</w:t>
      </w:r>
      <w:r w:rsidR="00E568B6" w:rsidRPr="005F56CA">
        <w:rPr>
          <w:sz w:val="23"/>
          <w:szCs w:val="23"/>
        </w:rPr>
        <w:t xml:space="preserve"> eelnõustamisel</w:t>
      </w:r>
      <w:r w:rsidRPr="005F56CA">
        <w:rPr>
          <w:sz w:val="23"/>
          <w:szCs w:val="23"/>
        </w:rPr>
        <w:t xml:space="preserve"> rakendusüksuse positiivse hinnangu, mis ei ole antud varem kui kuus kuud enne taotluse esitamist; </w:t>
      </w:r>
    </w:p>
    <w:p w14:paraId="5E439EAD" w14:textId="28D3B999" w:rsidR="000A1D07" w:rsidRPr="005F56CA" w:rsidRDefault="000A1D07" w:rsidP="000A1D07">
      <w:pPr>
        <w:pStyle w:val="VahedetaTimes12"/>
        <w:jc w:val="both"/>
        <w:rPr>
          <w:sz w:val="23"/>
          <w:szCs w:val="23"/>
        </w:rPr>
      </w:pPr>
      <w:r w:rsidRPr="005F56CA">
        <w:rPr>
          <w:sz w:val="23"/>
          <w:szCs w:val="23"/>
        </w:rPr>
        <w:lastRenderedPageBreak/>
        <w:t>2) taotleja ärinimi, äriregistri</w:t>
      </w:r>
      <w:r w:rsidR="00587216" w:rsidRPr="005F56CA">
        <w:rPr>
          <w:sz w:val="23"/>
          <w:szCs w:val="23"/>
        </w:rPr>
        <w:t xml:space="preserve"> </w:t>
      </w:r>
      <w:r w:rsidRPr="005F56CA">
        <w:rPr>
          <w:sz w:val="23"/>
          <w:szCs w:val="23"/>
        </w:rPr>
        <w:t xml:space="preserve">kood, suurus töötajate arvu ja käibe või bilansimahu alusel, käibemaksukohustuslase number selle olemasolul, postiaadress, telefoninumber, e-posti aadress, pangarekvisiidid ja esindusõigusliku isiku kontaktandmed; </w:t>
      </w:r>
    </w:p>
    <w:p w14:paraId="632B4843" w14:textId="77777777" w:rsidR="000A1D07" w:rsidRPr="005F56CA" w:rsidRDefault="000A1D07" w:rsidP="000A1D07">
      <w:pPr>
        <w:pStyle w:val="VahedetaTimes12"/>
        <w:jc w:val="both"/>
        <w:rPr>
          <w:sz w:val="23"/>
          <w:szCs w:val="23"/>
        </w:rPr>
      </w:pPr>
      <w:r w:rsidRPr="005F56CA">
        <w:rPr>
          <w:sz w:val="23"/>
          <w:szCs w:val="23"/>
        </w:rPr>
        <w:t xml:space="preserve">3) projektijuhi kontaktandmed, aktsionäride või osanike andmed, põhitegevusala ning selle lühikirjeldus; </w:t>
      </w:r>
    </w:p>
    <w:p w14:paraId="0E801506" w14:textId="77777777" w:rsidR="000A1D07" w:rsidRPr="005F56CA" w:rsidRDefault="000A1D07" w:rsidP="000A1D07">
      <w:pPr>
        <w:pStyle w:val="VahedetaTimes12"/>
        <w:jc w:val="both"/>
        <w:rPr>
          <w:rStyle w:val="cf01"/>
          <w:rFonts w:ascii="Times New Roman" w:hAnsi="Times New Roman" w:cs="Times New Roman"/>
          <w:sz w:val="23"/>
          <w:szCs w:val="23"/>
        </w:rPr>
      </w:pPr>
      <w:r w:rsidRPr="005F56CA">
        <w:rPr>
          <w:sz w:val="23"/>
          <w:szCs w:val="23"/>
        </w:rPr>
        <w:t xml:space="preserve">4) </w:t>
      </w:r>
      <w:r w:rsidRPr="005F56CA">
        <w:rPr>
          <w:rStyle w:val="cf01"/>
          <w:rFonts w:ascii="Times New Roman" w:hAnsi="Times New Roman" w:cs="Times New Roman"/>
          <w:sz w:val="23"/>
          <w:szCs w:val="23"/>
        </w:rPr>
        <w:t>projekti tegevusala justiitsministri 28. detsembri 2005. aasta määruse nr 59 „Kohtule dokumentide esitamise kord“ lisa 16 „Eesti majanduse tegevusalade klassifikaator (EMTAK)“ alusel;</w:t>
      </w:r>
    </w:p>
    <w:p w14:paraId="62B3431F" w14:textId="77777777" w:rsidR="000A1D07" w:rsidRPr="005F56CA" w:rsidRDefault="000A1D07" w:rsidP="000A1D07">
      <w:pPr>
        <w:pStyle w:val="VahedetaTimes12"/>
        <w:jc w:val="both"/>
        <w:rPr>
          <w:sz w:val="23"/>
          <w:szCs w:val="23"/>
        </w:rPr>
      </w:pPr>
      <w:r w:rsidRPr="005F56CA">
        <w:rPr>
          <w:rStyle w:val="cf01"/>
          <w:rFonts w:ascii="Times New Roman" w:hAnsi="Times New Roman" w:cs="Times New Roman"/>
          <w:sz w:val="23"/>
          <w:szCs w:val="23"/>
        </w:rPr>
        <w:t>5) projekti lühikirjeldus, toetatavate tegevuste ja abikõlblike kulude loetelu ning kogumaksumus, taotletava toetuse ja omafinantseeringu summa;</w:t>
      </w:r>
    </w:p>
    <w:p w14:paraId="1222E218" w14:textId="77777777" w:rsidR="000A1D07" w:rsidRPr="005F56CA" w:rsidRDefault="000A1D07" w:rsidP="000A1D07">
      <w:pPr>
        <w:pStyle w:val="VahedetaTimes12"/>
        <w:jc w:val="both"/>
        <w:rPr>
          <w:sz w:val="23"/>
          <w:szCs w:val="23"/>
        </w:rPr>
      </w:pPr>
      <w:r w:rsidRPr="005F56CA">
        <w:rPr>
          <w:color w:val="202020"/>
          <w:sz w:val="23"/>
          <w:szCs w:val="23"/>
        </w:rPr>
        <w:t>6) projekti elluviimise koht kohaliku omavalitsuse üksuse täpsusega;</w:t>
      </w:r>
    </w:p>
    <w:p w14:paraId="5F48606C" w14:textId="77777777" w:rsidR="000A1D07" w:rsidRPr="005F56CA" w:rsidRDefault="000A1D07" w:rsidP="000A1D07">
      <w:pPr>
        <w:pStyle w:val="VahedetaTimes12"/>
        <w:jc w:val="both"/>
        <w:rPr>
          <w:sz w:val="23"/>
          <w:szCs w:val="23"/>
        </w:rPr>
      </w:pPr>
      <w:r w:rsidRPr="005F56CA">
        <w:rPr>
          <w:sz w:val="23"/>
          <w:szCs w:val="23"/>
        </w:rPr>
        <w:t>7) projekti alustamisele eelnenud majandusaasta müügitulu, ärikasum või -kahjum, kulum, tööjõukulud, bilansimaht, omakapitali suurus, töötajate keskmine arv, lühiajalised laenukohustused, pikaajalised laenukohustused ja intressikulud, kui need andmed ei ole äriregistrist kättesaadavad;</w:t>
      </w:r>
    </w:p>
    <w:p w14:paraId="76A807CA" w14:textId="77777777" w:rsidR="000A1D07" w:rsidRPr="005F56CA" w:rsidRDefault="000A1D07" w:rsidP="000A1D07">
      <w:pPr>
        <w:pStyle w:val="VahedetaTimes12"/>
        <w:jc w:val="both"/>
        <w:rPr>
          <w:sz w:val="23"/>
          <w:szCs w:val="23"/>
        </w:rPr>
      </w:pPr>
      <w:r w:rsidRPr="005F56CA">
        <w:rPr>
          <w:sz w:val="23"/>
          <w:szCs w:val="23"/>
        </w:rPr>
        <w:t>8) taotleja majandusnäitajate prognoos projekti alustamise aastale järgneva kolme aasta kohta, milles peab sisalduma vähemalt müügitulu, ekspordi osakaal müügitulus, ärikasum või ‑kahjum, kulum, töötajate keskmine arv, projekti abikõlblikkuse perioodil loodavate täistööajaga töökohtade arv ja tööle võetavate täistööajaga töötajate keskmine brutokuupalk;</w:t>
      </w:r>
    </w:p>
    <w:p w14:paraId="273FDA8D" w14:textId="10982658" w:rsidR="000A1D07" w:rsidRPr="005F56CA" w:rsidRDefault="000A1D07" w:rsidP="000A1D07">
      <w:pPr>
        <w:pStyle w:val="VahedetaTimes12"/>
        <w:jc w:val="both"/>
        <w:rPr>
          <w:sz w:val="23"/>
          <w:szCs w:val="23"/>
        </w:rPr>
      </w:pPr>
      <w:r w:rsidRPr="005F56CA">
        <w:rPr>
          <w:sz w:val="23"/>
          <w:szCs w:val="23"/>
        </w:rPr>
        <w:t>9) taotleja jooksva majandusaasta bilanss ja kasumiaruanne taotluse esitamisele eelne</w:t>
      </w:r>
      <w:r w:rsidR="00587216" w:rsidRPr="005F56CA">
        <w:rPr>
          <w:sz w:val="23"/>
          <w:szCs w:val="23"/>
        </w:rPr>
        <w:t>nud</w:t>
      </w:r>
      <w:r w:rsidRPr="005F56CA">
        <w:rPr>
          <w:sz w:val="23"/>
          <w:szCs w:val="23"/>
        </w:rPr>
        <w:t xml:space="preserve"> kvartali seisuga; </w:t>
      </w:r>
    </w:p>
    <w:p w14:paraId="1C6D141C" w14:textId="4A1C4721" w:rsidR="000A1D07" w:rsidRPr="005F56CA" w:rsidRDefault="000A1D07" w:rsidP="000A1D07">
      <w:pPr>
        <w:pStyle w:val="VahedetaTimes12"/>
        <w:jc w:val="both"/>
        <w:rPr>
          <w:sz w:val="23"/>
          <w:szCs w:val="23"/>
        </w:rPr>
      </w:pPr>
      <w:r w:rsidRPr="005F56CA">
        <w:rPr>
          <w:sz w:val="23"/>
          <w:szCs w:val="23"/>
        </w:rPr>
        <w:t>10) taotleja viimase majandusaasta aruande koopia, auditeerimiskohustusega taotlejal koos audiitori otsusega juhul, kui aruanne ei ole äriregistrist kättesaadav, ja emaettevõtja viimase majandusaasta</w:t>
      </w:r>
      <w:r w:rsidR="00587216" w:rsidRPr="005F56CA">
        <w:rPr>
          <w:sz w:val="23"/>
          <w:szCs w:val="23"/>
        </w:rPr>
        <w:t xml:space="preserve"> kinnitatud</w:t>
      </w:r>
      <w:r w:rsidRPr="005F56CA">
        <w:rPr>
          <w:sz w:val="23"/>
          <w:szCs w:val="23"/>
        </w:rPr>
        <w:t xml:space="preserve"> aruande koopia, kui aruanne ei ole äriregistrist kättesaadav;</w:t>
      </w:r>
    </w:p>
    <w:p w14:paraId="1FA92980" w14:textId="219D0F93" w:rsidR="000A1D07" w:rsidRPr="005F56CA" w:rsidRDefault="000A1D07" w:rsidP="000A1D07">
      <w:pPr>
        <w:pStyle w:val="VahedetaTimes12"/>
        <w:jc w:val="both"/>
        <w:rPr>
          <w:rFonts w:eastAsia="Times New Roman"/>
          <w:sz w:val="23"/>
          <w:szCs w:val="23"/>
        </w:rPr>
      </w:pPr>
      <w:r w:rsidRPr="005F56CA">
        <w:rPr>
          <w:sz w:val="23"/>
          <w:szCs w:val="23"/>
        </w:rPr>
        <w:t>1</w:t>
      </w:r>
      <w:r w:rsidR="002A1AB9" w:rsidRPr="005F56CA">
        <w:rPr>
          <w:sz w:val="23"/>
          <w:szCs w:val="23"/>
        </w:rPr>
        <w:t>1</w:t>
      </w:r>
      <w:r w:rsidRPr="005F56CA">
        <w:rPr>
          <w:sz w:val="23"/>
          <w:szCs w:val="23"/>
        </w:rPr>
        <w:t xml:space="preserve">) projektiga seotud töötaja töökoha eesmärk ja tööülesanded, töötaja panus projekti eesmärgi täitmisse; </w:t>
      </w:r>
    </w:p>
    <w:p w14:paraId="37A9D73C" w14:textId="28B4B7F0"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2</w:t>
      </w:r>
      <w:r w:rsidRPr="005F56CA">
        <w:rPr>
          <w:sz w:val="23"/>
          <w:szCs w:val="23"/>
        </w:rPr>
        <w:t xml:space="preserve">) projekti abikõlblikkuse perioodil loodavate töökohtade </w:t>
      </w:r>
      <w:r w:rsidR="00D74C36" w:rsidRPr="005F56CA">
        <w:rPr>
          <w:sz w:val="23"/>
          <w:szCs w:val="23"/>
        </w:rPr>
        <w:t xml:space="preserve">kirjeldus </w:t>
      </w:r>
      <w:r w:rsidRPr="005F56CA">
        <w:rPr>
          <w:sz w:val="23"/>
          <w:szCs w:val="23"/>
        </w:rPr>
        <w:t>nende olemasolul;</w:t>
      </w:r>
    </w:p>
    <w:p w14:paraId="09B2FA6F" w14:textId="20B5496C"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3</w:t>
      </w:r>
      <w:r w:rsidRPr="005F56CA">
        <w:rPr>
          <w:sz w:val="23"/>
          <w:szCs w:val="23"/>
        </w:rPr>
        <w:t xml:space="preserve">) projekti </w:t>
      </w:r>
      <w:proofErr w:type="spellStart"/>
      <w:r w:rsidRPr="005F56CA">
        <w:rPr>
          <w:sz w:val="23"/>
          <w:szCs w:val="23"/>
        </w:rPr>
        <w:t>elluviivate</w:t>
      </w:r>
      <w:proofErr w:type="spellEnd"/>
      <w:r w:rsidRPr="005F56CA">
        <w:rPr>
          <w:sz w:val="23"/>
          <w:szCs w:val="23"/>
        </w:rPr>
        <w:t xml:space="preserve"> töötajate elulookirjeldused;</w:t>
      </w:r>
    </w:p>
    <w:p w14:paraId="323E1B70" w14:textId="3B8FD5BA"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4</w:t>
      </w:r>
      <w:r w:rsidRPr="005F56CA">
        <w:rPr>
          <w:sz w:val="23"/>
          <w:szCs w:val="23"/>
        </w:rPr>
        <w:t>) volikiri, kui taotleja või partneri esindusõiguslik isik tegutseb volituse alusel;</w:t>
      </w:r>
    </w:p>
    <w:p w14:paraId="13AF6A7C" w14:textId="645916A2"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5</w:t>
      </w:r>
      <w:r w:rsidRPr="005F56CA">
        <w:rPr>
          <w:sz w:val="23"/>
          <w:szCs w:val="23"/>
        </w:rPr>
        <w:t>) taotleja kontserni liikmete skeem ning konsolideeritud majandusnäitajad;</w:t>
      </w:r>
    </w:p>
    <w:p w14:paraId="4B94E5DF" w14:textId="75A8060B"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6</w:t>
      </w:r>
      <w:r w:rsidRPr="005F56CA">
        <w:rPr>
          <w:sz w:val="23"/>
          <w:szCs w:val="23"/>
        </w:rPr>
        <w:t>) taotleja ja partneri kinnitus enda vastavuse kohta §-s 11 toodud nõuetele;</w:t>
      </w:r>
    </w:p>
    <w:p w14:paraId="2A437926" w14:textId="040F12B9" w:rsidR="000A1D07" w:rsidRPr="005F56CA" w:rsidRDefault="000A1D07" w:rsidP="000A1D07">
      <w:pPr>
        <w:pStyle w:val="VahedetaTimes12"/>
        <w:jc w:val="both"/>
        <w:rPr>
          <w:rFonts w:eastAsia="Times New Roman"/>
          <w:sz w:val="23"/>
          <w:szCs w:val="23"/>
        </w:rPr>
      </w:pPr>
      <w:r w:rsidRPr="005F56CA">
        <w:rPr>
          <w:sz w:val="23"/>
          <w:szCs w:val="23"/>
        </w:rPr>
        <w:t>1</w:t>
      </w:r>
      <w:r w:rsidR="002A1AB9" w:rsidRPr="005F56CA">
        <w:rPr>
          <w:sz w:val="23"/>
          <w:szCs w:val="23"/>
        </w:rPr>
        <w:t>7</w:t>
      </w:r>
      <w:r w:rsidRPr="005F56CA">
        <w:rPr>
          <w:sz w:val="23"/>
          <w:szCs w:val="23"/>
        </w:rPr>
        <w:t xml:space="preserve">) </w:t>
      </w:r>
      <w:r w:rsidRPr="005F56CA">
        <w:rPr>
          <w:rFonts w:eastAsia="Times New Roman"/>
          <w:sz w:val="23"/>
          <w:szCs w:val="23"/>
        </w:rPr>
        <w:t xml:space="preserve">partneri esindusõigusliku isiku allkirjastatud partneri info vorm, kus on ära toodud partneri </w:t>
      </w:r>
      <w:proofErr w:type="spellStart"/>
      <w:r w:rsidRPr="005F56CA">
        <w:rPr>
          <w:rFonts w:eastAsia="Times New Roman"/>
          <w:sz w:val="23"/>
          <w:szCs w:val="23"/>
        </w:rPr>
        <w:t>üldandmed</w:t>
      </w:r>
      <w:proofErr w:type="spellEnd"/>
      <w:r w:rsidRPr="005F56CA">
        <w:rPr>
          <w:rFonts w:eastAsia="Times New Roman"/>
          <w:sz w:val="23"/>
          <w:szCs w:val="23"/>
        </w:rPr>
        <w:t xml:space="preserve"> ja partneri roll projektis;</w:t>
      </w:r>
    </w:p>
    <w:p w14:paraId="798B782C" w14:textId="37118857" w:rsidR="000A1D07" w:rsidRPr="005F56CA" w:rsidRDefault="000A1D07" w:rsidP="000A1D07">
      <w:pPr>
        <w:pStyle w:val="VahedetaTimes12"/>
        <w:jc w:val="both"/>
        <w:rPr>
          <w:sz w:val="23"/>
          <w:szCs w:val="23"/>
        </w:rPr>
      </w:pPr>
      <w:r w:rsidRPr="005F56CA">
        <w:rPr>
          <w:sz w:val="23"/>
          <w:szCs w:val="23"/>
        </w:rPr>
        <w:t>1</w:t>
      </w:r>
      <w:r w:rsidR="002A1AB9" w:rsidRPr="005F56CA">
        <w:rPr>
          <w:sz w:val="23"/>
          <w:szCs w:val="23"/>
        </w:rPr>
        <w:t>8</w:t>
      </w:r>
      <w:r w:rsidRPr="005F56CA">
        <w:rPr>
          <w:sz w:val="23"/>
          <w:szCs w:val="23"/>
        </w:rPr>
        <w:t>) taotleja ja partneri kinnitus esitatud andmete õigsuse kohta;</w:t>
      </w:r>
    </w:p>
    <w:p w14:paraId="01BA1FDC" w14:textId="786FAD82" w:rsidR="000A1D07" w:rsidRPr="005F56CA" w:rsidRDefault="002A1AB9" w:rsidP="000A1D07">
      <w:pPr>
        <w:pStyle w:val="VahedetaTimes12"/>
        <w:jc w:val="both"/>
        <w:rPr>
          <w:sz w:val="23"/>
          <w:szCs w:val="23"/>
        </w:rPr>
      </w:pPr>
      <w:r w:rsidRPr="005F56CA">
        <w:rPr>
          <w:sz w:val="23"/>
          <w:szCs w:val="23"/>
        </w:rPr>
        <w:t>19</w:t>
      </w:r>
      <w:r w:rsidR="000A1D07" w:rsidRPr="005F56CA">
        <w:rPr>
          <w:sz w:val="23"/>
          <w:szCs w:val="23"/>
        </w:rPr>
        <w:t>) kinnitus projekti vastavuse kohta põhimõttele „ei kahjusta oluliselt”.</w:t>
      </w:r>
    </w:p>
    <w:p w14:paraId="0BA4BFA6" w14:textId="77777777" w:rsidR="00F801BC" w:rsidRPr="005F56CA" w:rsidRDefault="00F801BC" w:rsidP="000A1D07">
      <w:pPr>
        <w:pStyle w:val="VahedetaTimes12"/>
        <w:jc w:val="both"/>
        <w:rPr>
          <w:sz w:val="23"/>
          <w:szCs w:val="23"/>
        </w:rPr>
      </w:pPr>
    </w:p>
    <w:p w14:paraId="240C59B8" w14:textId="11115F78" w:rsidR="00F801BC" w:rsidRPr="005F56CA" w:rsidRDefault="00F801BC" w:rsidP="00F801BC">
      <w:pPr>
        <w:pStyle w:val="VahedetaTimes12"/>
        <w:jc w:val="both"/>
        <w:rPr>
          <w:sz w:val="23"/>
          <w:szCs w:val="23"/>
        </w:rPr>
      </w:pPr>
      <w:r w:rsidRPr="005F56CA">
        <w:rPr>
          <w:sz w:val="23"/>
          <w:szCs w:val="23"/>
        </w:rPr>
        <w:t>(</w:t>
      </w:r>
      <w:r w:rsidR="00816433" w:rsidRPr="005F56CA">
        <w:rPr>
          <w:sz w:val="23"/>
          <w:szCs w:val="23"/>
        </w:rPr>
        <w:t>3</w:t>
      </w:r>
      <w:r w:rsidRPr="005F56CA">
        <w:rPr>
          <w:sz w:val="23"/>
          <w:szCs w:val="23"/>
        </w:rPr>
        <w:t>) „Ei kahjusta oluliselt” põhimõte on põhimõte, mille kohaselt ei tekitata Euroopa Parlamendi ja nõukogu määruse (EL) 2020/852, millega kehtestatakse kestlike investeeringute hõlbustamise raamistik ja muudetakse määrust (EL) 2019/2088 (ELT L 198, 22.06.2020, lk 13–43), artiklis 17 nimetatud olulist kahju ühelegi artiklis 9 sätestatud keskkonnaeesmärgile.</w:t>
      </w:r>
    </w:p>
    <w:p w14:paraId="5C64F178" w14:textId="77777777" w:rsidR="000A1D07" w:rsidRPr="005F56CA" w:rsidRDefault="000A1D07" w:rsidP="000A1D07">
      <w:pPr>
        <w:pStyle w:val="VahedetaTimes12"/>
        <w:jc w:val="both"/>
        <w:rPr>
          <w:sz w:val="23"/>
          <w:szCs w:val="23"/>
        </w:rPr>
      </w:pPr>
    </w:p>
    <w:p w14:paraId="27906B6E" w14:textId="00404D42" w:rsidR="000A1D07" w:rsidRPr="005F56CA" w:rsidRDefault="000A1D07" w:rsidP="000A1D07">
      <w:pPr>
        <w:pStyle w:val="VahedetaTimes12"/>
        <w:jc w:val="both"/>
        <w:rPr>
          <w:sz w:val="23"/>
          <w:szCs w:val="23"/>
        </w:rPr>
      </w:pPr>
      <w:bookmarkStart w:id="10" w:name="_Hlk151385468"/>
      <w:r w:rsidRPr="005F56CA">
        <w:rPr>
          <w:sz w:val="23"/>
          <w:szCs w:val="23"/>
        </w:rPr>
        <w:t xml:space="preserve">(4) Kui taotleja on projektile või projekti osale tegevustest taotlenud </w:t>
      </w:r>
      <w:r w:rsidR="00766ED0" w:rsidRPr="005F56CA">
        <w:rPr>
          <w:sz w:val="23"/>
          <w:szCs w:val="23"/>
        </w:rPr>
        <w:t>samal ajal</w:t>
      </w:r>
      <w:r w:rsidR="00581847" w:rsidRPr="005F56CA">
        <w:rPr>
          <w:sz w:val="23"/>
          <w:szCs w:val="23"/>
        </w:rPr>
        <w:t xml:space="preserve"> toetust teisest riigi</w:t>
      </w:r>
      <w:r w:rsidR="006F702B" w:rsidRPr="005F56CA">
        <w:rPr>
          <w:sz w:val="23"/>
          <w:szCs w:val="23"/>
        </w:rPr>
        <w:t>-,</w:t>
      </w:r>
      <w:r w:rsidR="00581847" w:rsidRPr="005F56CA">
        <w:rPr>
          <w:sz w:val="23"/>
          <w:szCs w:val="23"/>
        </w:rPr>
        <w:t xml:space="preserve"> kohaliku omavalitsuse üksuse eelarvest, Euroopa Liidu institutsioonist, fondist või muust </w:t>
      </w:r>
      <w:proofErr w:type="spellStart"/>
      <w:r w:rsidR="00581847" w:rsidRPr="005F56CA">
        <w:rPr>
          <w:sz w:val="23"/>
          <w:szCs w:val="23"/>
        </w:rPr>
        <w:t>välisvahendist</w:t>
      </w:r>
      <w:proofErr w:type="spellEnd"/>
      <w:r w:rsidR="00581847" w:rsidRPr="005F56CA">
        <w:rPr>
          <w:sz w:val="23"/>
          <w:szCs w:val="23"/>
        </w:rPr>
        <w:t xml:space="preserve">, </w:t>
      </w:r>
      <w:r w:rsidRPr="005F56CA">
        <w:rPr>
          <w:sz w:val="23"/>
          <w:szCs w:val="23"/>
        </w:rPr>
        <w:t>esitab taotleja sellekohase teabe.</w:t>
      </w:r>
    </w:p>
    <w:bookmarkEnd w:id="10"/>
    <w:p w14:paraId="6A76157A" w14:textId="77777777" w:rsidR="000A1D07" w:rsidRPr="005F56CA" w:rsidRDefault="000A1D07" w:rsidP="000A1D07">
      <w:pPr>
        <w:pStyle w:val="VahedetaTimes12"/>
        <w:jc w:val="both"/>
        <w:rPr>
          <w:sz w:val="23"/>
          <w:szCs w:val="23"/>
        </w:rPr>
      </w:pPr>
    </w:p>
    <w:p w14:paraId="09780AA0" w14:textId="77777777" w:rsidR="00581847" w:rsidRPr="005F56CA" w:rsidRDefault="00581847" w:rsidP="00581847">
      <w:pPr>
        <w:spacing w:line="240" w:lineRule="auto"/>
        <w:rPr>
          <w:rFonts w:eastAsia="Calibri"/>
          <w:sz w:val="23"/>
          <w:szCs w:val="23"/>
          <w:lang w:eastAsia="et-EE"/>
        </w:rPr>
      </w:pPr>
      <w:r w:rsidRPr="005F56CA">
        <w:rPr>
          <w:rFonts w:eastAsia="Calibri"/>
          <w:sz w:val="23"/>
          <w:szCs w:val="23"/>
          <w:lang w:eastAsia="et-EE"/>
        </w:rPr>
        <w:t xml:space="preserve">Omafinantseeringuna ei käsitleta teisi riigi, kohaliku omavalitsuse üksuse, Euroopa Liidu institutsiooni või fondi või muust </w:t>
      </w:r>
      <w:proofErr w:type="spellStart"/>
      <w:r w:rsidRPr="005F56CA">
        <w:rPr>
          <w:rFonts w:eastAsia="Calibri"/>
          <w:sz w:val="23"/>
          <w:szCs w:val="23"/>
          <w:lang w:eastAsia="et-EE"/>
        </w:rPr>
        <w:t>välisvahendist</w:t>
      </w:r>
      <w:proofErr w:type="spellEnd"/>
      <w:r w:rsidRPr="005F56CA">
        <w:rPr>
          <w:rFonts w:eastAsia="Calibri"/>
          <w:sz w:val="23"/>
          <w:szCs w:val="23"/>
          <w:lang w:eastAsia="et-EE"/>
        </w:rPr>
        <w:t xml:space="preserve"> antud </w:t>
      </w:r>
      <w:proofErr w:type="spellStart"/>
      <w:r w:rsidRPr="005F56CA">
        <w:rPr>
          <w:rFonts w:eastAsia="Calibri"/>
          <w:sz w:val="23"/>
          <w:szCs w:val="23"/>
          <w:lang w:eastAsia="et-EE"/>
        </w:rPr>
        <w:t>tagastamatuid</w:t>
      </w:r>
      <w:proofErr w:type="spellEnd"/>
      <w:r w:rsidRPr="005F56CA">
        <w:rPr>
          <w:rFonts w:eastAsia="Calibri"/>
          <w:sz w:val="23"/>
          <w:szCs w:val="23"/>
          <w:lang w:eastAsia="et-EE"/>
        </w:rPr>
        <w:t xml:space="preserve"> toetusi.</w:t>
      </w:r>
    </w:p>
    <w:p w14:paraId="07F62863" w14:textId="77777777" w:rsidR="00581847" w:rsidRPr="005F56CA" w:rsidRDefault="00581847" w:rsidP="000A1D07">
      <w:pPr>
        <w:pStyle w:val="VahedetaTimes12"/>
        <w:jc w:val="both"/>
        <w:rPr>
          <w:sz w:val="23"/>
          <w:szCs w:val="23"/>
        </w:rPr>
      </w:pPr>
    </w:p>
    <w:p w14:paraId="4F22E434" w14:textId="77777777" w:rsidR="000A1D07" w:rsidRPr="005F56CA" w:rsidRDefault="000A1D07" w:rsidP="000A1D07">
      <w:pPr>
        <w:pStyle w:val="VahedetaTimes12"/>
        <w:jc w:val="center"/>
        <w:rPr>
          <w:b/>
          <w:bCs/>
          <w:sz w:val="23"/>
          <w:szCs w:val="23"/>
        </w:rPr>
      </w:pPr>
      <w:r w:rsidRPr="005F56CA">
        <w:rPr>
          <w:b/>
          <w:bCs/>
          <w:sz w:val="23"/>
          <w:szCs w:val="23"/>
        </w:rPr>
        <w:t>4. peatükk</w:t>
      </w:r>
    </w:p>
    <w:p w14:paraId="0899748A" w14:textId="77777777" w:rsidR="000A1D07" w:rsidRPr="005F56CA" w:rsidRDefault="000A1D07" w:rsidP="000A1D07">
      <w:pPr>
        <w:pStyle w:val="VahedetaTimes12"/>
        <w:jc w:val="center"/>
        <w:rPr>
          <w:b/>
          <w:bCs/>
          <w:sz w:val="23"/>
          <w:szCs w:val="23"/>
        </w:rPr>
      </w:pPr>
      <w:r w:rsidRPr="005F56CA">
        <w:rPr>
          <w:b/>
          <w:bCs/>
          <w:color w:val="000000"/>
          <w:sz w:val="23"/>
          <w:szCs w:val="23"/>
        </w:rPr>
        <w:t>Toetuse taotlemine</w:t>
      </w:r>
    </w:p>
    <w:p w14:paraId="021876DA" w14:textId="77777777" w:rsidR="000A1D07" w:rsidRPr="005F56CA" w:rsidRDefault="000A1D07" w:rsidP="000A1D07">
      <w:pPr>
        <w:pStyle w:val="VahedetaTimes12"/>
        <w:rPr>
          <w:iCs/>
          <w:sz w:val="23"/>
          <w:szCs w:val="23"/>
        </w:rPr>
      </w:pPr>
    </w:p>
    <w:p w14:paraId="7F943CD1" w14:textId="77777777" w:rsidR="000A1D07" w:rsidRPr="005F56CA" w:rsidRDefault="000A1D07" w:rsidP="000A1D07">
      <w:pPr>
        <w:pStyle w:val="VahedetaTimes12"/>
        <w:jc w:val="both"/>
        <w:rPr>
          <w:b/>
          <w:sz w:val="23"/>
          <w:szCs w:val="23"/>
        </w:rPr>
      </w:pPr>
      <w:bookmarkStart w:id="11" w:name="_Hlk111121790"/>
      <w:r w:rsidRPr="005F56CA">
        <w:rPr>
          <w:b/>
          <w:color w:val="000000"/>
          <w:sz w:val="23"/>
          <w:szCs w:val="23"/>
        </w:rPr>
        <w:t xml:space="preserve">§ </w:t>
      </w:r>
      <w:r w:rsidRPr="005F56CA">
        <w:rPr>
          <w:rStyle w:val="Tugev"/>
          <w:sz w:val="23"/>
          <w:szCs w:val="23"/>
        </w:rPr>
        <w:t>13.</w:t>
      </w:r>
      <w:bookmarkStart w:id="12" w:name="para9"/>
      <w:r w:rsidRPr="005F56CA">
        <w:rPr>
          <w:b/>
          <w:sz w:val="23"/>
          <w:szCs w:val="23"/>
        </w:rPr>
        <w:t xml:space="preserve"> </w:t>
      </w:r>
      <w:bookmarkEnd w:id="12"/>
      <w:r w:rsidRPr="005F56CA">
        <w:rPr>
          <w:b/>
          <w:bCs/>
          <w:sz w:val="23"/>
          <w:szCs w:val="23"/>
        </w:rPr>
        <w:t>Toetuse taotlemine</w:t>
      </w:r>
    </w:p>
    <w:p w14:paraId="74EE23E6" w14:textId="77777777" w:rsidR="000A1D07" w:rsidRPr="005F56CA" w:rsidRDefault="000A1D07" w:rsidP="000A1D07">
      <w:pPr>
        <w:pStyle w:val="VahedetaTimes12"/>
        <w:jc w:val="both"/>
        <w:rPr>
          <w:b/>
          <w:sz w:val="23"/>
          <w:szCs w:val="23"/>
        </w:rPr>
      </w:pPr>
    </w:p>
    <w:bookmarkEnd w:id="11"/>
    <w:p w14:paraId="6EE416C7" w14:textId="77777777" w:rsidR="000A1D07" w:rsidRPr="005F56CA" w:rsidRDefault="000A1D07" w:rsidP="000A1D07">
      <w:pPr>
        <w:pStyle w:val="VahedetaTimes12"/>
        <w:jc w:val="both"/>
        <w:rPr>
          <w:sz w:val="23"/>
          <w:szCs w:val="23"/>
        </w:rPr>
      </w:pPr>
      <w:r w:rsidRPr="005F56CA">
        <w:rPr>
          <w:sz w:val="23"/>
          <w:szCs w:val="23"/>
        </w:rPr>
        <w:t xml:space="preserve">(1) Toetust taotletakse jooksvalt kuni eelarvevahendite ammendumiseni või toetuse taotlemise perioodi lõppemiseni. Taotleja saab uue projekti jaoks toetust taotleda pärast sama määruse alusel toetatud eelneva projekti lõppemist. </w:t>
      </w:r>
    </w:p>
    <w:p w14:paraId="3F4AC39C" w14:textId="77777777" w:rsidR="000A1D07" w:rsidRPr="005F56CA" w:rsidRDefault="000A1D07" w:rsidP="000A1D07">
      <w:pPr>
        <w:pStyle w:val="VahedetaTimes12"/>
        <w:jc w:val="both"/>
        <w:rPr>
          <w:sz w:val="23"/>
          <w:szCs w:val="23"/>
        </w:rPr>
      </w:pPr>
    </w:p>
    <w:p w14:paraId="323F0021" w14:textId="48EC4A4A" w:rsidR="000A1D07" w:rsidRPr="005F56CA" w:rsidRDefault="000A1D07" w:rsidP="000A1D07">
      <w:pPr>
        <w:pStyle w:val="VahedetaTimes12"/>
        <w:jc w:val="both"/>
        <w:rPr>
          <w:sz w:val="23"/>
          <w:szCs w:val="23"/>
        </w:rPr>
      </w:pPr>
      <w:r w:rsidRPr="005F56CA">
        <w:rPr>
          <w:sz w:val="23"/>
          <w:szCs w:val="23"/>
        </w:rPr>
        <w:t xml:space="preserve">(2) Toetuse summade regionaalse jaotuse Harjumaa ja muu Eesti vahel kinnitab valdkonna eest vastutav minister käskkirjaga. Käskkirjaga kinnitatud jaotus kehtib kaks aastat taotluste vastuvõtmise alustamisest ning muutub seejärel ühiseks </w:t>
      </w:r>
      <w:proofErr w:type="spellStart"/>
      <w:r w:rsidRPr="005F56CA">
        <w:rPr>
          <w:sz w:val="23"/>
          <w:szCs w:val="23"/>
        </w:rPr>
        <w:t>üleriiklikuks</w:t>
      </w:r>
      <w:proofErr w:type="spellEnd"/>
      <w:r w:rsidRPr="005F56CA">
        <w:rPr>
          <w:sz w:val="23"/>
          <w:szCs w:val="23"/>
        </w:rPr>
        <w:t xml:space="preserve"> eelarveks.</w:t>
      </w:r>
    </w:p>
    <w:p w14:paraId="35F4BE44" w14:textId="77777777" w:rsidR="000A1D07" w:rsidRPr="005F56CA" w:rsidRDefault="000A1D07" w:rsidP="000A1D07">
      <w:pPr>
        <w:pStyle w:val="VahedetaTimes12"/>
        <w:jc w:val="both"/>
        <w:rPr>
          <w:sz w:val="23"/>
          <w:szCs w:val="23"/>
        </w:rPr>
      </w:pPr>
    </w:p>
    <w:p w14:paraId="09340D19" w14:textId="42C69EFC" w:rsidR="000A1D07" w:rsidRPr="005F56CA" w:rsidRDefault="000A1D07" w:rsidP="000A1D07">
      <w:pPr>
        <w:pStyle w:val="VahedetaTimes12"/>
        <w:jc w:val="both"/>
        <w:rPr>
          <w:sz w:val="23"/>
          <w:szCs w:val="23"/>
        </w:rPr>
      </w:pPr>
      <w:r w:rsidRPr="005F56CA">
        <w:rPr>
          <w:sz w:val="23"/>
          <w:szCs w:val="23"/>
        </w:rPr>
        <w:t>(3) Taotluste vastuvõtmise alustamisest, peatamisest ja lõpetamisest ning rahastamise eelarvest annab rakendusüksus teada oma veebilehel vähemalt 20 kalendripäeva enne taotluste vastuvõtmise alustamise päeva.</w:t>
      </w:r>
    </w:p>
    <w:p w14:paraId="2CE73C1E" w14:textId="77777777" w:rsidR="000A1D07" w:rsidRPr="005F56CA" w:rsidRDefault="000A1D07" w:rsidP="000A1D07">
      <w:pPr>
        <w:pStyle w:val="VahedetaTimes12"/>
        <w:jc w:val="both"/>
        <w:rPr>
          <w:rStyle w:val="Kommentaariviide"/>
          <w:sz w:val="23"/>
          <w:szCs w:val="23"/>
        </w:rPr>
      </w:pPr>
    </w:p>
    <w:p w14:paraId="3DFA220A" w14:textId="77777777" w:rsidR="000A1D07" w:rsidRPr="005F56CA" w:rsidRDefault="000A1D07" w:rsidP="000A1D07">
      <w:pPr>
        <w:pStyle w:val="VahedetaTimes12"/>
        <w:jc w:val="both"/>
        <w:rPr>
          <w:sz w:val="23"/>
          <w:szCs w:val="23"/>
        </w:rPr>
      </w:pPr>
      <w:r w:rsidRPr="005F56CA">
        <w:rPr>
          <w:sz w:val="23"/>
          <w:szCs w:val="23"/>
        </w:rPr>
        <w:t>(4) Hetkest, mil menetluses olevate taotlustega, mille suhtes ei ole veel rahuldamise või rahuldamata jätmise otsust tehtud, taotletav toetuse summa võrdsustub toetuste rahastamise eelarve vaba jäägiga, peatab rakendusüksus taotluste vastuvõtmise ja menetluses olevaid taotlusi menetletakse nende esitamise järjekorras.</w:t>
      </w:r>
    </w:p>
    <w:p w14:paraId="3FF8BCFD" w14:textId="77777777" w:rsidR="000A1D07" w:rsidRPr="005F56CA" w:rsidRDefault="000A1D07" w:rsidP="000A1D07">
      <w:pPr>
        <w:pStyle w:val="VahedetaTimes12"/>
        <w:jc w:val="both"/>
        <w:rPr>
          <w:sz w:val="23"/>
          <w:szCs w:val="23"/>
        </w:rPr>
      </w:pPr>
    </w:p>
    <w:p w14:paraId="44770A34" w14:textId="77777777" w:rsidR="000A1D07" w:rsidRPr="005F56CA" w:rsidRDefault="000A1D07" w:rsidP="000A1D07">
      <w:pPr>
        <w:pStyle w:val="VahedetaTimes12"/>
        <w:jc w:val="both"/>
        <w:rPr>
          <w:sz w:val="23"/>
          <w:szCs w:val="23"/>
        </w:rPr>
      </w:pPr>
      <w:r w:rsidRPr="005F56CA">
        <w:rPr>
          <w:sz w:val="23"/>
          <w:szCs w:val="23"/>
        </w:rPr>
        <w:t>(5) Lõiget 4 rakendatakse enne kahe aasta möödumist taotluste vastuvõtmise alustamisest vaid regioonile, millele lõike 2 alusel kinnitatud toetuse summa on ammendunud.</w:t>
      </w:r>
    </w:p>
    <w:p w14:paraId="25CF53FE" w14:textId="77777777" w:rsidR="000A1D07" w:rsidRPr="005F56CA" w:rsidRDefault="000A1D07" w:rsidP="000A1D07">
      <w:pPr>
        <w:pStyle w:val="VahedetaTimes12"/>
        <w:jc w:val="both"/>
        <w:rPr>
          <w:sz w:val="23"/>
          <w:szCs w:val="23"/>
        </w:rPr>
      </w:pPr>
    </w:p>
    <w:p w14:paraId="1DD60EB8" w14:textId="77777777" w:rsidR="000A1D07" w:rsidRPr="005F56CA" w:rsidRDefault="000A1D07" w:rsidP="000A1D07">
      <w:pPr>
        <w:pStyle w:val="VahedetaTimes12"/>
        <w:rPr>
          <w:b/>
          <w:sz w:val="23"/>
          <w:szCs w:val="23"/>
        </w:rPr>
      </w:pPr>
      <w:r w:rsidRPr="005F56CA">
        <w:rPr>
          <w:b/>
          <w:color w:val="000000"/>
          <w:sz w:val="23"/>
          <w:szCs w:val="23"/>
        </w:rPr>
        <w:t xml:space="preserve">§ 14. </w:t>
      </w:r>
      <w:r w:rsidRPr="005F56CA">
        <w:rPr>
          <w:b/>
          <w:sz w:val="23"/>
          <w:szCs w:val="23"/>
        </w:rPr>
        <w:t>Eelnõustamine</w:t>
      </w:r>
    </w:p>
    <w:p w14:paraId="37FF5B59" w14:textId="77777777" w:rsidR="000A1D07" w:rsidRPr="005F56CA" w:rsidRDefault="000A1D07" w:rsidP="000A1D07">
      <w:pPr>
        <w:pStyle w:val="VahedetaTimes12"/>
        <w:rPr>
          <w:bCs/>
          <w:color w:val="000000"/>
          <w:sz w:val="23"/>
          <w:szCs w:val="23"/>
        </w:rPr>
      </w:pPr>
    </w:p>
    <w:p w14:paraId="5A602924" w14:textId="03478A07" w:rsidR="000A1D07" w:rsidRPr="005F56CA" w:rsidRDefault="000A1D07" w:rsidP="000A1D07">
      <w:pPr>
        <w:pStyle w:val="VahedetaTimes12"/>
        <w:jc w:val="both"/>
        <w:rPr>
          <w:sz w:val="23"/>
          <w:szCs w:val="23"/>
        </w:rPr>
      </w:pPr>
      <w:r w:rsidRPr="005F56CA">
        <w:rPr>
          <w:sz w:val="23"/>
          <w:szCs w:val="23"/>
        </w:rPr>
        <w:t xml:space="preserve"> (1) Enne toetuse taotlemist peab taotleja läbima eelnõustamise, mille käigus rakendusüksus selgitab toetuse andmise aluseid, juhib tähelepanu kavandatava projekti võimalikele puudustele, annab soovitusi ja teeb ettepanekuid puuduste kõrvaldamiseks.</w:t>
      </w:r>
    </w:p>
    <w:p w14:paraId="361732AE" w14:textId="77777777" w:rsidR="000A1D07" w:rsidRPr="005F56CA" w:rsidRDefault="000A1D07" w:rsidP="000A1D07">
      <w:pPr>
        <w:pStyle w:val="VahedetaTimes12"/>
        <w:jc w:val="both"/>
        <w:rPr>
          <w:b/>
          <w:bCs/>
          <w:sz w:val="23"/>
          <w:szCs w:val="23"/>
        </w:rPr>
      </w:pPr>
    </w:p>
    <w:p w14:paraId="33000691" w14:textId="77777777" w:rsidR="000A1D07" w:rsidRPr="005F56CA" w:rsidRDefault="000A1D07" w:rsidP="000A1D07">
      <w:pPr>
        <w:pStyle w:val="VahedetaTimes12"/>
        <w:jc w:val="both"/>
        <w:rPr>
          <w:sz w:val="23"/>
          <w:szCs w:val="23"/>
        </w:rPr>
      </w:pPr>
      <w:r w:rsidRPr="005F56CA">
        <w:rPr>
          <w:sz w:val="23"/>
          <w:szCs w:val="23"/>
        </w:rPr>
        <w:t>(2) Rakendusüksus annab projektiplaanile positiivse hinnangu, kui projektiplaanis on kajastatud lõikes 4 sätestatud informatsioon ning see vastab §-s 4 sätestatud eesmärkidele ja tulemusele.</w:t>
      </w:r>
    </w:p>
    <w:p w14:paraId="2308BBD9" w14:textId="77777777" w:rsidR="000A1D07" w:rsidRPr="005F56CA" w:rsidRDefault="000A1D07" w:rsidP="000A1D07">
      <w:pPr>
        <w:pStyle w:val="VahedetaTimes12"/>
        <w:jc w:val="both"/>
        <w:rPr>
          <w:sz w:val="23"/>
          <w:szCs w:val="23"/>
        </w:rPr>
      </w:pPr>
    </w:p>
    <w:p w14:paraId="211B3F23" w14:textId="50A0CAE0" w:rsidR="000A1D07" w:rsidRPr="005F56CA" w:rsidRDefault="000A1D07" w:rsidP="000A1D07">
      <w:pPr>
        <w:pStyle w:val="VahedetaTimes12"/>
        <w:jc w:val="both"/>
        <w:rPr>
          <w:sz w:val="23"/>
          <w:szCs w:val="23"/>
        </w:rPr>
      </w:pPr>
      <w:r w:rsidRPr="005F56CA">
        <w:rPr>
          <w:sz w:val="23"/>
          <w:szCs w:val="23"/>
        </w:rPr>
        <w:t>(3) Positiivne hinnang ei ole rakendusüksusele taotluse menetlemisel siduv.</w:t>
      </w:r>
    </w:p>
    <w:p w14:paraId="2D51EA3F" w14:textId="77777777" w:rsidR="000A1D07" w:rsidRPr="005F56CA" w:rsidRDefault="000A1D07" w:rsidP="000A1D07">
      <w:pPr>
        <w:pStyle w:val="VahedetaTimes12"/>
        <w:jc w:val="both"/>
        <w:rPr>
          <w:sz w:val="23"/>
          <w:szCs w:val="23"/>
        </w:rPr>
      </w:pPr>
    </w:p>
    <w:p w14:paraId="3A944622" w14:textId="77777777" w:rsidR="000A1D07" w:rsidRPr="005F56CA" w:rsidRDefault="000A1D07" w:rsidP="000A1D07">
      <w:pPr>
        <w:pStyle w:val="VahedetaTimes12"/>
        <w:jc w:val="both"/>
        <w:rPr>
          <w:sz w:val="23"/>
          <w:szCs w:val="23"/>
        </w:rPr>
      </w:pPr>
      <w:r w:rsidRPr="005F56CA">
        <w:rPr>
          <w:sz w:val="23"/>
          <w:szCs w:val="23"/>
        </w:rPr>
        <w:t>(4) Taotleja esitab eelnõustamiseks rakendusüksuse antud vormil projektiplaani, mis sisaldab järgmisi andmeid:</w:t>
      </w:r>
    </w:p>
    <w:p w14:paraId="6553589F" w14:textId="77777777" w:rsidR="000A1D07" w:rsidRPr="005F56CA" w:rsidRDefault="000A1D07" w:rsidP="000A1D07">
      <w:pPr>
        <w:pStyle w:val="VahedetaTimes12"/>
        <w:jc w:val="both"/>
        <w:rPr>
          <w:sz w:val="23"/>
          <w:szCs w:val="23"/>
        </w:rPr>
      </w:pPr>
      <w:r w:rsidRPr="005F56CA">
        <w:rPr>
          <w:sz w:val="23"/>
          <w:szCs w:val="23"/>
        </w:rPr>
        <w:t>1) taotleja strateegiline eesmärk;</w:t>
      </w:r>
    </w:p>
    <w:p w14:paraId="497BB689" w14:textId="77777777" w:rsidR="000A1D07" w:rsidRPr="005F56CA" w:rsidRDefault="000A1D07" w:rsidP="000A1D07">
      <w:pPr>
        <w:pStyle w:val="VahedetaTimes12"/>
        <w:jc w:val="both"/>
        <w:rPr>
          <w:sz w:val="23"/>
          <w:szCs w:val="23"/>
        </w:rPr>
      </w:pPr>
      <w:r w:rsidRPr="005F56CA">
        <w:rPr>
          <w:sz w:val="23"/>
          <w:szCs w:val="23"/>
        </w:rPr>
        <w:t>2) projekti tegevuste kirjeldus, arendatava toote, teenuse, protsessi või tehnoloogia uudsust hõlmav kirjeldus;</w:t>
      </w:r>
    </w:p>
    <w:p w14:paraId="2A167964" w14:textId="77777777" w:rsidR="000A1D07" w:rsidRPr="005F56CA" w:rsidRDefault="000A1D07" w:rsidP="000A1D07">
      <w:pPr>
        <w:pStyle w:val="VahedetaTimes12"/>
        <w:jc w:val="both"/>
        <w:rPr>
          <w:sz w:val="23"/>
          <w:szCs w:val="23"/>
        </w:rPr>
      </w:pPr>
      <w:r w:rsidRPr="005F56CA">
        <w:rPr>
          <w:sz w:val="23"/>
          <w:szCs w:val="23"/>
        </w:rPr>
        <w:t>3) projekti tegevuste ajakava;</w:t>
      </w:r>
    </w:p>
    <w:p w14:paraId="3B3BC014" w14:textId="77777777" w:rsidR="000A1D07" w:rsidRPr="005F56CA" w:rsidRDefault="000A1D07" w:rsidP="000A1D07">
      <w:pPr>
        <w:pStyle w:val="VahedetaTimes12"/>
        <w:jc w:val="both"/>
        <w:rPr>
          <w:sz w:val="23"/>
          <w:szCs w:val="23"/>
        </w:rPr>
      </w:pPr>
      <w:r w:rsidRPr="005F56CA">
        <w:rPr>
          <w:sz w:val="23"/>
          <w:szCs w:val="23"/>
        </w:rPr>
        <w:t>4) projekti tegevuste oodatavad tulemused lähtuvalt §-st 4 ja finantsprognoos;</w:t>
      </w:r>
    </w:p>
    <w:p w14:paraId="7E44956E" w14:textId="77777777" w:rsidR="000A1D07" w:rsidRPr="005F56CA" w:rsidRDefault="000A1D07" w:rsidP="000A1D07">
      <w:pPr>
        <w:pStyle w:val="VahedetaTimes12"/>
        <w:jc w:val="both"/>
        <w:rPr>
          <w:sz w:val="23"/>
          <w:szCs w:val="23"/>
        </w:rPr>
      </w:pPr>
      <w:r w:rsidRPr="005F56CA">
        <w:rPr>
          <w:sz w:val="23"/>
          <w:szCs w:val="23"/>
        </w:rPr>
        <w:t>5) projekti tegevuste eelarve ja rahastamisallikad;</w:t>
      </w:r>
    </w:p>
    <w:p w14:paraId="282598D2" w14:textId="77777777" w:rsidR="000A1D07" w:rsidRPr="005F56CA" w:rsidRDefault="000A1D07" w:rsidP="000A1D07">
      <w:pPr>
        <w:pStyle w:val="VahedetaTimes12"/>
        <w:jc w:val="both"/>
        <w:rPr>
          <w:sz w:val="23"/>
          <w:szCs w:val="23"/>
        </w:rPr>
      </w:pPr>
      <w:r w:rsidRPr="005F56CA">
        <w:rPr>
          <w:sz w:val="23"/>
          <w:szCs w:val="23"/>
        </w:rPr>
        <w:t>6) ülevaade projekti tegevuste eest vastutava meeskonna varasemast kogemusest ja kompetentsist;</w:t>
      </w:r>
    </w:p>
    <w:p w14:paraId="45646D81" w14:textId="77777777" w:rsidR="000A1D07" w:rsidRPr="005F56CA" w:rsidRDefault="000A1D07" w:rsidP="000A1D07">
      <w:pPr>
        <w:pStyle w:val="VahedetaTimes12"/>
        <w:jc w:val="both"/>
        <w:rPr>
          <w:sz w:val="23"/>
          <w:szCs w:val="23"/>
        </w:rPr>
      </w:pPr>
      <w:r w:rsidRPr="005F56CA">
        <w:rPr>
          <w:sz w:val="23"/>
          <w:szCs w:val="23"/>
        </w:rPr>
        <w:t>7) projekti tegevuste oodatav pikaajaline ja strateegiline mõju taotleja äritegevusele.</w:t>
      </w:r>
    </w:p>
    <w:p w14:paraId="62E7B53E" w14:textId="77777777" w:rsidR="004C4AC5" w:rsidRPr="005F56CA" w:rsidRDefault="004C4AC5" w:rsidP="000A1D07">
      <w:pPr>
        <w:pStyle w:val="VahedetaTimes12"/>
        <w:jc w:val="center"/>
        <w:rPr>
          <w:b/>
          <w:bCs/>
          <w:sz w:val="23"/>
          <w:szCs w:val="23"/>
        </w:rPr>
      </w:pPr>
    </w:p>
    <w:p w14:paraId="38C9D710" w14:textId="0E90C524" w:rsidR="000A1D07" w:rsidRPr="005F56CA" w:rsidRDefault="000A1D07" w:rsidP="000A1D07">
      <w:pPr>
        <w:pStyle w:val="VahedetaTimes12"/>
        <w:jc w:val="center"/>
        <w:rPr>
          <w:sz w:val="23"/>
          <w:szCs w:val="23"/>
        </w:rPr>
      </w:pPr>
      <w:r w:rsidRPr="005F56CA">
        <w:rPr>
          <w:b/>
          <w:bCs/>
          <w:sz w:val="23"/>
          <w:szCs w:val="23"/>
        </w:rPr>
        <w:t>5. peatükk</w:t>
      </w:r>
    </w:p>
    <w:p w14:paraId="324C5B8D" w14:textId="77777777" w:rsidR="000A1D07" w:rsidRPr="005F56CA" w:rsidRDefault="000A1D07" w:rsidP="000A1D07">
      <w:pPr>
        <w:pStyle w:val="VahedetaTimes12"/>
        <w:jc w:val="center"/>
        <w:rPr>
          <w:b/>
          <w:bCs/>
          <w:sz w:val="23"/>
          <w:szCs w:val="23"/>
        </w:rPr>
      </w:pPr>
      <w:r w:rsidRPr="005F56CA">
        <w:rPr>
          <w:b/>
          <w:bCs/>
          <w:sz w:val="23"/>
          <w:szCs w:val="23"/>
        </w:rPr>
        <w:t>Taotluse menetlemine</w:t>
      </w:r>
    </w:p>
    <w:p w14:paraId="366108CA" w14:textId="77777777" w:rsidR="000A1D07" w:rsidRPr="005F56CA" w:rsidRDefault="000A1D07" w:rsidP="000A1D07">
      <w:pPr>
        <w:pStyle w:val="VahedetaTimes12"/>
        <w:jc w:val="center"/>
        <w:rPr>
          <w:b/>
          <w:bCs/>
          <w:sz w:val="23"/>
          <w:szCs w:val="23"/>
        </w:rPr>
      </w:pPr>
    </w:p>
    <w:p w14:paraId="439AFBAF" w14:textId="77777777" w:rsidR="000A1D07" w:rsidRPr="005F56CA" w:rsidRDefault="000A1D07" w:rsidP="000A1D07">
      <w:pPr>
        <w:pStyle w:val="VahedetaTimes12"/>
        <w:jc w:val="both"/>
        <w:rPr>
          <w:b/>
          <w:bCs/>
          <w:sz w:val="23"/>
          <w:szCs w:val="23"/>
        </w:rPr>
      </w:pPr>
      <w:r w:rsidRPr="005F56CA">
        <w:rPr>
          <w:b/>
          <w:bCs/>
          <w:sz w:val="23"/>
          <w:szCs w:val="23"/>
        </w:rPr>
        <w:t>§ 15. Taotluse menetlemine</w:t>
      </w:r>
    </w:p>
    <w:p w14:paraId="2BB63B4C" w14:textId="77777777" w:rsidR="000A1D07" w:rsidRPr="005F56CA" w:rsidRDefault="000A1D07" w:rsidP="000A1D07">
      <w:pPr>
        <w:pStyle w:val="VahedetaTimes12"/>
        <w:jc w:val="both"/>
        <w:rPr>
          <w:b/>
          <w:bCs/>
          <w:sz w:val="23"/>
          <w:szCs w:val="23"/>
        </w:rPr>
      </w:pPr>
    </w:p>
    <w:p w14:paraId="090D9A78" w14:textId="77777777" w:rsidR="000A1D07" w:rsidRPr="005F56CA" w:rsidRDefault="000A1D07" w:rsidP="000A1D07">
      <w:pPr>
        <w:pStyle w:val="VahedetaTimes12"/>
        <w:jc w:val="both"/>
        <w:rPr>
          <w:sz w:val="23"/>
          <w:szCs w:val="23"/>
        </w:rPr>
      </w:pPr>
      <w:r w:rsidRPr="005F56CA">
        <w:rPr>
          <w:sz w:val="23"/>
          <w:szCs w:val="23"/>
        </w:rPr>
        <w:t xml:space="preserve">(1) Taotluse menetlemise tähtaeg on 30 tööpäeva alates taotluse esitamisest rakendusüksusele. Taotluse esitamise ajaks loetakse kuupäeva, millal taotleja taotluse e-toetuse keskkonnas kinnitab. </w:t>
      </w:r>
    </w:p>
    <w:p w14:paraId="69EBA87C" w14:textId="77777777" w:rsidR="000A1D07" w:rsidRPr="005F56CA" w:rsidRDefault="000A1D07" w:rsidP="000A1D07">
      <w:pPr>
        <w:pStyle w:val="VahedetaTimes12"/>
        <w:jc w:val="both"/>
        <w:rPr>
          <w:sz w:val="23"/>
          <w:szCs w:val="23"/>
        </w:rPr>
      </w:pPr>
    </w:p>
    <w:p w14:paraId="10AB9469" w14:textId="77777777" w:rsidR="000A1D07" w:rsidRPr="005F56CA" w:rsidRDefault="000A1D07" w:rsidP="000A1D07">
      <w:pPr>
        <w:pStyle w:val="VahedetaTimes12"/>
        <w:jc w:val="both"/>
        <w:rPr>
          <w:sz w:val="23"/>
          <w:szCs w:val="23"/>
        </w:rPr>
      </w:pPr>
      <w:r w:rsidRPr="005F56CA">
        <w:rPr>
          <w:sz w:val="23"/>
          <w:szCs w:val="23"/>
        </w:rPr>
        <w:t xml:space="preserve">(2) Taotluse menetlemise aega võib pikendada ühendmääruse § 6 lõikes 2 nimetatud juhul kuni kümne tööpäeva võrra. </w:t>
      </w:r>
    </w:p>
    <w:p w14:paraId="2169412F" w14:textId="77777777" w:rsidR="000A1D07" w:rsidRPr="005F56CA" w:rsidRDefault="000A1D07" w:rsidP="000A1D07">
      <w:pPr>
        <w:pStyle w:val="VahedetaTimes12"/>
        <w:jc w:val="both"/>
        <w:rPr>
          <w:sz w:val="23"/>
          <w:szCs w:val="23"/>
        </w:rPr>
      </w:pPr>
    </w:p>
    <w:p w14:paraId="5DF67506" w14:textId="2D04FAE9" w:rsidR="000A1D07" w:rsidRPr="005F56CA" w:rsidDel="003411FE" w:rsidRDefault="000A1D07" w:rsidP="000A1D07">
      <w:pPr>
        <w:pStyle w:val="VahedetaTimes12"/>
        <w:jc w:val="both"/>
        <w:rPr>
          <w:sz w:val="23"/>
          <w:szCs w:val="23"/>
        </w:rPr>
      </w:pPr>
      <w:r w:rsidRPr="005F56CA" w:rsidDel="003411FE">
        <w:rPr>
          <w:sz w:val="23"/>
          <w:szCs w:val="23"/>
        </w:rPr>
        <w:t>(3) Rakendusüksus teeb taotluse rahuldamata jätmise otsuse taotlust sisuliselt hindamata, kui taotleja ei ole lõike 2 alusel määratud tähtaja jooksul puudusi kõrvaldanud.</w:t>
      </w:r>
    </w:p>
    <w:p w14:paraId="78377577" w14:textId="77777777" w:rsidR="00F9599B" w:rsidRPr="005F56CA" w:rsidRDefault="00F9599B" w:rsidP="000A1D07">
      <w:pPr>
        <w:pStyle w:val="VahedetaTimes12"/>
        <w:jc w:val="both"/>
        <w:rPr>
          <w:sz w:val="23"/>
          <w:szCs w:val="23"/>
        </w:rPr>
      </w:pPr>
    </w:p>
    <w:p w14:paraId="1ED29EFF" w14:textId="1B9BA01A" w:rsidR="00F9599B" w:rsidRPr="005F56CA" w:rsidRDefault="00F9599B" w:rsidP="000A1D07">
      <w:pPr>
        <w:pStyle w:val="VahedetaTimes12"/>
        <w:jc w:val="both"/>
        <w:rPr>
          <w:b/>
          <w:bCs/>
          <w:sz w:val="23"/>
          <w:szCs w:val="23"/>
        </w:rPr>
      </w:pPr>
      <w:r w:rsidRPr="005F56CA">
        <w:rPr>
          <w:sz w:val="23"/>
          <w:szCs w:val="23"/>
        </w:rPr>
        <w:lastRenderedPageBreak/>
        <w:t xml:space="preserve">(4) Paragrahvides 16 ja </w:t>
      </w:r>
      <w:r w:rsidRPr="005F56CA">
        <w:rPr>
          <w:rStyle w:val="ui-provider"/>
          <w:sz w:val="23"/>
          <w:szCs w:val="23"/>
        </w:rPr>
        <w:t xml:space="preserve">18–21 nimetatud otsus </w:t>
      </w:r>
      <w:r w:rsidR="002F7726" w:rsidRPr="005F56CA">
        <w:rPr>
          <w:rStyle w:val="ui-provider"/>
          <w:sz w:val="23"/>
          <w:szCs w:val="23"/>
        </w:rPr>
        <w:t xml:space="preserve">toimetatakse elektrooniliselt kätte </w:t>
      </w:r>
      <w:r w:rsidRPr="005F56CA">
        <w:rPr>
          <w:rStyle w:val="ui-provider"/>
          <w:sz w:val="23"/>
          <w:szCs w:val="23"/>
        </w:rPr>
        <w:t>kolme tööpäeva jooksul otsuse allkirjastamisest arvates</w:t>
      </w:r>
      <w:r w:rsidR="002F7726" w:rsidRPr="005F56CA">
        <w:rPr>
          <w:rStyle w:val="ui-provider"/>
          <w:sz w:val="23"/>
          <w:szCs w:val="23"/>
        </w:rPr>
        <w:t>.</w:t>
      </w:r>
    </w:p>
    <w:p w14:paraId="52F455EC" w14:textId="77777777" w:rsidR="000A1D07" w:rsidRPr="005F56CA" w:rsidRDefault="000A1D07" w:rsidP="000A1D07">
      <w:pPr>
        <w:pStyle w:val="VahedetaTimes12"/>
        <w:rPr>
          <w:rStyle w:val="Kommentaariviide"/>
          <w:sz w:val="23"/>
          <w:szCs w:val="23"/>
        </w:rPr>
      </w:pPr>
    </w:p>
    <w:p w14:paraId="02912A69" w14:textId="7A9B4676" w:rsidR="000A1D07" w:rsidRPr="005F56CA" w:rsidRDefault="000A1D07" w:rsidP="000A1D07">
      <w:pPr>
        <w:pStyle w:val="VahedetaTimes12"/>
        <w:rPr>
          <w:b/>
          <w:bCs/>
          <w:sz w:val="23"/>
          <w:szCs w:val="23"/>
        </w:rPr>
      </w:pPr>
      <w:r w:rsidRPr="005F56CA">
        <w:rPr>
          <w:b/>
          <w:bCs/>
          <w:sz w:val="23"/>
          <w:szCs w:val="23"/>
        </w:rPr>
        <w:t>§ 16. Taotleja, partneri ja taotluse nõuetele vastav</w:t>
      </w:r>
      <w:r w:rsidR="00F9599B" w:rsidRPr="005F56CA">
        <w:rPr>
          <w:b/>
          <w:bCs/>
          <w:sz w:val="23"/>
          <w:szCs w:val="23"/>
        </w:rPr>
        <w:t>usest</w:t>
      </w:r>
    </w:p>
    <w:p w14:paraId="1614B24C" w14:textId="77777777" w:rsidR="000A1D07" w:rsidRPr="005F56CA" w:rsidRDefault="000A1D07" w:rsidP="000A1D07">
      <w:pPr>
        <w:pStyle w:val="VahedetaTimes12"/>
        <w:rPr>
          <w:b/>
          <w:bCs/>
          <w:sz w:val="23"/>
          <w:szCs w:val="23"/>
        </w:rPr>
      </w:pPr>
    </w:p>
    <w:p w14:paraId="1A23B19D" w14:textId="64E3CCAC" w:rsidR="000A1D07" w:rsidRPr="005F56CA" w:rsidRDefault="000A1D07" w:rsidP="00956800">
      <w:pPr>
        <w:spacing w:line="240" w:lineRule="auto"/>
        <w:rPr>
          <w:sz w:val="23"/>
          <w:szCs w:val="23"/>
        </w:rPr>
      </w:pPr>
      <w:r w:rsidRPr="005F56CA">
        <w:rPr>
          <w:sz w:val="23"/>
          <w:szCs w:val="23"/>
        </w:rPr>
        <w:t>Rakendusüksus</w:t>
      </w:r>
      <w:r w:rsidR="00F9599B" w:rsidRPr="005F56CA">
        <w:rPr>
          <w:sz w:val="23"/>
          <w:szCs w:val="23"/>
        </w:rPr>
        <w:t xml:space="preserve"> t</w:t>
      </w:r>
      <w:r w:rsidR="003B38B0" w:rsidRPr="005F56CA">
        <w:rPr>
          <w:sz w:val="23"/>
          <w:szCs w:val="23"/>
        </w:rPr>
        <w:t xml:space="preserve">unnistab taotleja, partneri või taotluse nõuetele mittevastavaks </w:t>
      </w:r>
      <w:r w:rsidR="00F26297" w:rsidRPr="005F56CA">
        <w:rPr>
          <w:sz w:val="23"/>
          <w:szCs w:val="23"/>
        </w:rPr>
        <w:t>ja t</w:t>
      </w:r>
      <w:r w:rsidR="00F9599B" w:rsidRPr="005F56CA">
        <w:rPr>
          <w:sz w:val="23"/>
          <w:szCs w:val="23"/>
        </w:rPr>
        <w:t>eeb taotluse rahuldamata jätmise otsuse taotlust sisuliselt hindamata, kui</w:t>
      </w:r>
      <w:r w:rsidRPr="005F56CA">
        <w:rPr>
          <w:sz w:val="23"/>
          <w:szCs w:val="23"/>
        </w:rPr>
        <w:t xml:space="preserve"> taotleja, partner </w:t>
      </w:r>
      <w:r w:rsidR="00F9599B" w:rsidRPr="005F56CA">
        <w:rPr>
          <w:sz w:val="23"/>
          <w:szCs w:val="23"/>
        </w:rPr>
        <w:t>või</w:t>
      </w:r>
      <w:r w:rsidRPr="005F56CA">
        <w:rPr>
          <w:sz w:val="23"/>
          <w:szCs w:val="23"/>
        </w:rPr>
        <w:t xml:space="preserve"> taotlus</w:t>
      </w:r>
      <w:r w:rsidR="00F9599B" w:rsidRPr="005F56CA">
        <w:rPr>
          <w:sz w:val="23"/>
          <w:szCs w:val="23"/>
        </w:rPr>
        <w:t xml:space="preserve"> </w:t>
      </w:r>
      <w:r w:rsidRPr="005F56CA">
        <w:rPr>
          <w:sz w:val="23"/>
          <w:szCs w:val="23"/>
        </w:rPr>
        <w:t>e</w:t>
      </w:r>
      <w:r w:rsidR="00F9599B" w:rsidRPr="005F56CA">
        <w:rPr>
          <w:sz w:val="23"/>
          <w:szCs w:val="23"/>
        </w:rPr>
        <w:t xml:space="preserve">i </w:t>
      </w:r>
      <w:r w:rsidRPr="005F56CA">
        <w:rPr>
          <w:sz w:val="23"/>
          <w:szCs w:val="23"/>
        </w:rPr>
        <w:t>vasta määruses sätestatu</w:t>
      </w:r>
      <w:r w:rsidR="004C1B77" w:rsidRPr="005F56CA">
        <w:rPr>
          <w:sz w:val="23"/>
          <w:szCs w:val="23"/>
        </w:rPr>
        <w:t>d nõude</w:t>
      </w:r>
      <w:r w:rsidRPr="005F56CA">
        <w:rPr>
          <w:sz w:val="23"/>
          <w:szCs w:val="23"/>
        </w:rPr>
        <w:t>le.</w:t>
      </w:r>
    </w:p>
    <w:p w14:paraId="66619871" w14:textId="77777777" w:rsidR="000A1D07" w:rsidRPr="005F56CA" w:rsidRDefault="000A1D07" w:rsidP="000A1D07">
      <w:pPr>
        <w:pStyle w:val="VahedetaTimes12"/>
        <w:rPr>
          <w:sz w:val="23"/>
          <w:szCs w:val="23"/>
        </w:rPr>
      </w:pPr>
    </w:p>
    <w:p w14:paraId="49222109" w14:textId="77777777" w:rsidR="000A1D07" w:rsidRPr="005F56CA" w:rsidRDefault="000A1D07" w:rsidP="000A1D07">
      <w:pPr>
        <w:pStyle w:val="VahedetaTimes12"/>
        <w:rPr>
          <w:b/>
          <w:bCs/>
          <w:sz w:val="23"/>
          <w:szCs w:val="23"/>
        </w:rPr>
      </w:pPr>
      <w:r w:rsidRPr="005F56CA">
        <w:rPr>
          <w:b/>
          <w:bCs/>
          <w:sz w:val="23"/>
          <w:szCs w:val="23"/>
        </w:rPr>
        <w:t>§ 17. Taotluse valikukriteeriumid ja -metoodika ning hindamise kord</w:t>
      </w:r>
    </w:p>
    <w:p w14:paraId="3D5A2505" w14:textId="77777777" w:rsidR="000A1D07" w:rsidRPr="005F56CA" w:rsidRDefault="000A1D07" w:rsidP="000A1D07">
      <w:pPr>
        <w:pStyle w:val="VahedetaTimes12"/>
        <w:rPr>
          <w:b/>
          <w:bCs/>
          <w:sz w:val="23"/>
          <w:szCs w:val="23"/>
        </w:rPr>
      </w:pPr>
    </w:p>
    <w:p w14:paraId="464B06FC" w14:textId="77777777" w:rsidR="000A1D07" w:rsidRPr="005F56CA" w:rsidRDefault="000A1D07" w:rsidP="000A1D07">
      <w:pPr>
        <w:pStyle w:val="VahedetaTimes12"/>
        <w:jc w:val="both"/>
        <w:rPr>
          <w:sz w:val="23"/>
          <w:szCs w:val="23"/>
        </w:rPr>
      </w:pPr>
      <w:r w:rsidRPr="005F56CA">
        <w:rPr>
          <w:sz w:val="23"/>
          <w:szCs w:val="23"/>
        </w:rPr>
        <w:t xml:space="preserve">(1) Rakendusüksusel on õigus kooskõlastatult rakendusasutusega moodustada taotluse hindamiseks nõuandev valikukomisjon ning kaasata eksperte. </w:t>
      </w:r>
    </w:p>
    <w:p w14:paraId="4757C70A" w14:textId="77777777" w:rsidR="000A1D07" w:rsidRPr="005F56CA" w:rsidRDefault="000A1D07" w:rsidP="000A1D07">
      <w:pPr>
        <w:pStyle w:val="VahedetaTimes12"/>
        <w:jc w:val="both"/>
        <w:rPr>
          <w:sz w:val="23"/>
          <w:szCs w:val="23"/>
        </w:rPr>
      </w:pPr>
    </w:p>
    <w:p w14:paraId="0D7BAE24" w14:textId="332602E5" w:rsidR="000A1D07" w:rsidRPr="005F56CA" w:rsidRDefault="000A1D07" w:rsidP="000A1D07">
      <w:pPr>
        <w:pStyle w:val="VahedetaTimes12"/>
        <w:jc w:val="both"/>
        <w:rPr>
          <w:sz w:val="23"/>
          <w:szCs w:val="23"/>
        </w:rPr>
      </w:pPr>
      <w:r w:rsidRPr="005F56CA">
        <w:rPr>
          <w:sz w:val="23"/>
          <w:szCs w:val="23"/>
        </w:rPr>
        <w:t>(2) Valikukomisjoni liikmed</w:t>
      </w:r>
      <w:r w:rsidR="00DC280C" w:rsidRPr="005F56CA">
        <w:rPr>
          <w:sz w:val="23"/>
          <w:szCs w:val="23"/>
        </w:rPr>
        <w:t xml:space="preserve"> ja eksperdid</w:t>
      </w:r>
      <w:r w:rsidRPr="005F56CA">
        <w:rPr>
          <w:sz w:val="23"/>
          <w:szCs w:val="23"/>
        </w:rPr>
        <w:t xml:space="preserve"> peavad: </w:t>
      </w:r>
    </w:p>
    <w:p w14:paraId="5CD456F2" w14:textId="77777777" w:rsidR="000A1D07" w:rsidRPr="005F56CA" w:rsidRDefault="000A1D07" w:rsidP="000A1D07">
      <w:pPr>
        <w:pStyle w:val="Normaallaadveeb"/>
        <w:tabs>
          <w:tab w:val="left" w:pos="426"/>
        </w:tabs>
        <w:spacing w:line="240" w:lineRule="auto"/>
        <w:rPr>
          <w:sz w:val="23"/>
          <w:szCs w:val="23"/>
        </w:rPr>
      </w:pPr>
      <w:r w:rsidRPr="005F56CA">
        <w:rPr>
          <w:sz w:val="23"/>
          <w:szCs w:val="23"/>
        </w:rPr>
        <w:t>1) vastama ÜSS2021_2027 § 11 lõikes 2 sätestatud nõuetele;</w:t>
      </w:r>
    </w:p>
    <w:p w14:paraId="591860C6" w14:textId="77777777" w:rsidR="000A1D07" w:rsidRPr="005F56CA" w:rsidRDefault="000A1D07" w:rsidP="000A1D07">
      <w:pPr>
        <w:pStyle w:val="Normaallaadveeb"/>
        <w:tabs>
          <w:tab w:val="left" w:pos="426"/>
        </w:tabs>
        <w:spacing w:line="240" w:lineRule="auto"/>
        <w:rPr>
          <w:sz w:val="23"/>
          <w:szCs w:val="23"/>
        </w:rPr>
      </w:pPr>
      <w:r w:rsidRPr="005F56CA">
        <w:rPr>
          <w:sz w:val="23"/>
          <w:szCs w:val="23"/>
        </w:rPr>
        <w:t xml:space="preserve">2) deklareerima oma erapooletust ja sõltumatust </w:t>
      </w:r>
      <w:r w:rsidRPr="005F56CA">
        <w:rPr>
          <w:color w:val="202020"/>
          <w:sz w:val="23"/>
          <w:szCs w:val="23"/>
        </w:rPr>
        <w:t>hinnatavatest projektidest, taotlejatest ja partneritest</w:t>
      </w:r>
      <w:r w:rsidRPr="005F56CA">
        <w:rPr>
          <w:sz w:val="23"/>
          <w:szCs w:val="23"/>
        </w:rPr>
        <w:t xml:space="preserve"> ning isikliku seotuse esinemise korral ennast ettepaneku hindamisest taandama;</w:t>
      </w:r>
    </w:p>
    <w:p w14:paraId="17456420" w14:textId="698C1A47" w:rsidR="000A1D07" w:rsidRPr="005F56CA" w:rsidRDefault="000A1D07" w:rsidP="000A1D07">
      <w:pPr>
        <w:pStyle w:val="Normaallaadveeb"/>
        <w:tabs>
          <w:tab w:val="left" w:pos="426"/>
        </w:tabs>
        <w:spacing w:line="240" w:lineRule="auto"/>
        <w:rPr>
          <w:color w:val="202020"/>
          <w:sz w:val="23"/>
          <w:szCs w:val="23"/>
        </w:rPr>
      </w:pPr>
      <w:r w:rsidRPr="005F56CA">
        <w:rPr>
          <w:sz w:val="23"/>
          <w:szCs w:val="23"/>
        </w:rPr>
        <w:t>3) tagama valikukomisjoni liikmeks oleku</w:t>
      </w:r>
      <w:r w:rsidR="00DC280C" w:rsidRPr="005F56CA">
        <w:rPr>
          <w:sz w:val="23"/>
          <w:szCs w:val="23"/>
        </w:rPr>
        <w:t xml:space="preserve"> või eksperdina tegutsemise</w:t>
      </w:r>
      <w:r w:rsidRPr="005F56CA">
        <w:rPr>
          <w:sz w:val="23"/>
          <w:szCs w:val="23"/>
        </w:rPr>
        <w:t xml:space="preserve"> ajal ja pärast liikmeks oleku </w:t>
      </w:r>
      <w:r w:rsidR="00DC280C" w:rsidRPr="005F56CA">
        <w:rPr>
          <w:sz w:val="23"/>
          <w:szCs w:val="23"/>
        </w:rPr>
        <w:t xml:space="preserve">või eksperdina tegutsemise </w:t>
      </w:r>
      <w:r w:rsidRPr="005F56CA">
        <w:rPr>
          <w:sz w:val="23"/>
          <w:szCs w:val="23"/>
        </w:rPr>
        <w:t xml:space="preserve">aja lõppemist tähtajatult talle teatavaks saanud informatsiooni konfidentsiaalsuse. </w:t>
      </w:r>
    </w:p>
    <w:p w14:paraId="5C1ECB15" w14:textId="77777777" w:rsidR="000A1D07" w:rsidRPr="005F56CA" w:rsidRDefault="000A1D07" w:rsidP="000A1D07">
      <w:pPr>
        <w:pStyle w:val="VahedetaTimes12"/>
        <w:jc w:val="both"/>
        <w:rPr>
          <w:sz w:val="23"/>
          <w:szCs w:val="23"/>
        </w:rPr>
      </w:pPr>
    </w:p>
    <w:p w14:paraId="2461CBF5" w14:textId="6E005CAF" w:rsidR="000A1D07" w:rsidRPr="005F56CA" w:rsidRDefault="000A1D07" w:rsidP="000A1D07">
      <w:pPr>
        <w:pStyle w:val="VahedetaTimes12"/>
        <w:jc w:val="both"/>
        <w:rPr>
          <w:sz w:val="23"/>
          <w:szCs w:val="23"/>
        </w:rPr>
      </w:pPr>
      <w:r w:rsidRPr="005F56CA">
        <w:rPr>
          <w:sz w:val="23"/>
          <w:szCs w:val="23"/>
        </w:rPr>
        <w:t xml:space="preserve">(3) Rakendusüksus avaldab valikukomisjoni </w:t>
      </w:r>
      <w:r w:rsidR="00DC280C" w:rsidRPr="005F56CA">
        <w:rPr>
          <w:sz w:val="23"/>
          <w:szCs w:val="23"/>
        </w:rPr>
        <w:t>liikmete nimed</w:t>
      </w:r>
      <w:r w:rsidRPr="005F56CA">
        <w:rPr>
          <w:sz w:val="23"/>
          <w:szCs w:val="23"/>
        </w:rPr>
        <w:t xml:space="preserve"> oma veebilehel.</w:t>
      </w:r>
    </w:p>
    <w:p w14:paraId="56DA3BFC" w14:textId="77777777" w:rsidR="000A1D07" w:rsidRPr="005F56CA" w:rsidRDefault="000A1D07" w:rsidP="000A1D07">
      <w:pPr>
        <w:pStyle w:val="VahedetaTimes12"/>
        <w:jc w:val="both"/>
        <w:rPr>
          <w:sz w:val="23"/>
          <w:szCs w:val="23"/>
        </w:rPr>
      </w:pPr>
    </w:p>
    <w:p w14:paraId="0D3C256A" w14:textId="3E642EBB" w:rsidR="000A1D07" w:rsidRPr="005F56CA" w:rsidRDefault="000A1D07" w:rsidP="000A1D07">
      <w:pPr>
        <w:pStyle w:val="VahedetaTimes12"/>
        <w:jc w:val="both"/>
        <w:rPr>
          <w:sz w:val="23"/>
          <w:szCs w:val="23"/>
        </w:rPr>
      </w:pPr>
      <w:r w:rsidRPr="005F56CA">
        <w:rPr>
          <w:sz w:val="23"/>
          <w:szCs w:val="23"/>
        </w:rPr>
        <w:t>(4) Nõuetele vastava</w:t>
      </w:r>
      <w:r w:rsidR="008376C9" w:rsidRPr="005F56CA">
        <w:rPr>
          <w:sz w:val="23"/>
          <w:szCs w:val="23"/>
        </w:rPr>
        <w:t>id</w:t>
      </w:r>
      <w:r w:rsidRPr="005F56CA">
        <w:rPr>
          <w:sz w:val="23"/>
          <w:szCs w:val="23"/>
        </w:rPr>
        <w:t xml:space="preserve"> taotlusi hindab valikukomisjon järgmiste valikukriteeriumide alusel, mille osakaalud koondhindest on järgmised: </w:t>
      </w:r>
    </w:p>
    <w:p w14:paraId="57741871" w14:textId="77777777" w:rsidR="000A1D07" w:rsidRPr="005F56CA" w:rsidRDefault="000A1D07" w:rsidP="000A1D07">
      <w:pPr>
        <w:pStyle w:val="VahedetaTimes12"/>
        <w:jc w:val="both"/>
        <w:rPr>
          <w:sz w:val="23"/>
          <w:szCs w:val="23"/>
        </w:rPr>
      </w:pPr>
      <w:r w:rsidRPr="005F56CA">
        <w:rPr>
          <w:sz w:val="23"/>
          <w:szCs w:val="23"/>
        </w:rPr>
        <w:t xml:space="preserve">1) projekti kooskõla valdkondlike arengukavadega, mõju rakenduskava erieesmärgi ja meetme eesmärkide saavutamisele – koondhindest </w:t>
      </w:r>
      <w:r w:rsidRPr="005F56CA">
        <w:rPr>
          <w:color w:val="202020"/>
          <w:sz w:val="23"/>
          <w:szCs w:val="23"/>
          <w:shd w:val="clear" w:color="auto" w:fill="FFFFFF"/>
        </w:rPr>
        <w:t>35 protsenti;</w:t>
      </w:r>
    </w:p>
    <w:p w14:paraId="1BDA8517" w14:textId="77777777" w:rsidR="000A1D07" w:rsidRPr="005F56CA" w:rsidRDefault="000A1D07" w:rsidP="000A1D07">
      <w:pPr>
        <w:pStyle w:val="VahedetaTimes12"/>
        <w:jc w:val="both"/>
        <w:rPr>
          <w:sz w:val="23"/>
          <w:szCs w:val="23"/>
        </w:rPr>
      </w:pPr>
      <w:r w:rsidRPr="005F56CA">
        <w:rPr>
          <w:sz w:val="23"/>
          <w:szCs w:val="23"/>
          <w:shd w:val="clear" w:color="auto" w:fill="FFFFFF"/>
        </w:rPr>
        <w:t>2) projekti põhjendatus – koondhindest 20 protsenti;</w:t>
      </w:r>
    </w:p>
    <w:p w14:paraId="29307542" w14:textId="77777777" w:rsidR="000A1D07" w:rsidRPr="005F56CA" w:rsidRDefault="000A1D07" w:rsidP="000A1D07">
      <w:pPr>
        <w:pStyle w:val="VahedetaTimes12"/>
        <w:jc w:val="both"/>
        <w:rPr>
          <w:sz w:val="23"/>
          <w:szCs w:val="23"/>
        </w:rPr>
      </w:pPr>
      <w:r w:rsidRPr="005F56CA">
        <w:rPr>
          <w:sz w:val="23"/>
          <w:szCs w:val="23"/>
        </w:rPr>
        <w:t>3) projekti kuluefektiivsus – koondhindest 20 protsenti;</w:t>
      </w:r>
    </w:p>
    <w:p w14:paraId="430F3DC4" w14:textId="77777777" w:rsidR="000A1D07" w:rsidRPr="005F56CA" w:rsidRDefault="000A1D07" w:rsidP="000A1D07">
      <w:pPr>
        <w:pStyle w:val="VahedetaTimes12"/>
        <w:jc w:val="both"/>
        <w:rPr>
          <w:sz w:val="23"/>
          <w:szCs w:val="23"/>
        </w:rPr>
      </w:pPr>
      <w:r w:rsidRPr="005F56CA">
        <w:rPr>
          <w:sz w:val="23"/>
          <w:szCs w:val="23"/>
        </w:rPr>
        <w:t xml:space="preserve">4) toetuse taotleja suutlikkus projekti ellu viia – koondhindest 15 protsenti; </w:t>
      </w:r>
    </w:p>
    <w:p w14:paraId="3AC16B69" w14:textId="4DAF0084" w:rsidR="000A1D07" w:rsidRPr="005F56CA" w:rsidRDefault="000A1D07" w:rsidP="000A1D07">
      <w:pPr>
        <w:pStyle w:val="VahedetaTimes12"/>
        <w:jc w:val="both"/>
        <w:rPr>
          <w:color w:val="202020"/>
          <w:sz w:val="23"/>
          <w:szCs w:val="23"/>
          <w:shd w:val="clear" w:color="auto" w:fill="FFFFFF"/>
        </w:rPr>
      </w:pPr>
      <w:r w:rsidRPr="005F56CA">
        <w:rPr>
          <w:sz w:val="23"/>
          <w:szCs w:val="23"/>
        </w:rPr>
        <w:t xml:space="preserve">5) projekti kooskõla </w:t>
      </w:r>
      <w:r w:rsidR="00C14240" w:rsidRPr="005F56CA">
        <w:rPr>
          <w:sz w:val="23"/>
          <w:szCs w:val="23"/>
        </w:rPr>
        <w:t>„</w:t>
      </w:r>
      <w:r w:rsidRPr="005F56CA">
        <w:rPr>
          <w:sz w:val="23"/>
          <w:szCs w:val="23"/>
        </w:rPr>
        <w:t>Eesti</w:t>
      </w:r>
      <w:r w:rsidR="00C14240" w:rsidRPr="005F56CA">
        <w:rPr>
          <w:sz w:val="23"/>
          <w:szCs w:val="23"/>
        </w:rPr>
        <w:t xml:space="preserve"> 2035“</w:t>
      </w:r>
      <w:r w:rsidRPr="005F56CA">
        <w:rPr>
          <w:sz w:val="23"/>
          <w:szCs w:val="23"/>
        </w:rPr>
        <w:t xml:space="preserve"> aluspõhimõtete ja sihtidega – koondhindest </w:t>
      </w:r>
      <w:r w:rsidR="00C14240" w:rsidRPr="005F56CA">
        <w:rPr>
          <w:sz w:val="23"/>
          <w:szCs w:val="23"/>
        </w:rPr>
        <w:t>kümme</w:t>
      </w:r>
      <w:r w:rsidRPr="005F56CA">
        <w:rPr>
          <w:sz w:val="23"/>
          <w:szCs w:val="23"/>
        </w:rPr>
        <w:t xml:space="preserve"> protsenti</w:t>
      </w:r>
      <w:r w:rsidR="00C14240" w:rsidRPr="005F56CA">
        <w:rPr>
          <w:sz w:val="23"/>
          <w:szCs w:val="23"/>
        </w:rPr>
        <w:t>.</w:t>
      </w:r>
    </w:p>
    <w:p w14:paraId="29426181" w14:textId="77777777" w:rsidR="000A1D07" w:rsidRPr="005F56CA" w:rsidRDefault="000A1D07" w:rsidP="000A1D07">
      <w:pPr>
        <w:pStyle w:val="VahedetaTimes12"/>
        <w:jc w:val="both"/>
        <w:rPr>
          <w:color w:val="202020"/>
          <w:sz w:val="23"/>
          <w:szCs w:val="23"/>
        </w:rPr>
      </w:pPr>
    </w:p>
    <w:p w14:paraId="72A35AD7"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(5) Taotlust hinnatakse lõike 4 punktides 1–5 sätestatud kriteeriumide alusel skaalal 0–4. Taotluse koondhinne moodustub valikukriteeriumide hinnete kaalutud keskmisest.</w:t>
      </w:r>
    </w:p>
    <w:p w14:paraId="7FE0E728" w14:textId="77777777" w:rsidR="000A1D07" w:rsidRPr="005F56CA" w:rsidRDefault="000A1D07" w:rsidP="000A1D07">
      <w:pPr>
        <w:pStyle w:val="VahedetaTimes12"/>
        <w:jc w:val="both"/>
        <w:rPr>
          <w:color w:val="000000" w:themeColor="text1"/>
          <w:sz w:val="23"/>
          <w:szCs w:val="23"/>
        </w:rPr>
      </w:pPr>
    </w:p>
    <w:p w14:paraId="7210EFE0" w14:textId="77777777" w:rsidR="000A1D07" w:rsidRPr="005F56CA" w:rsidRDefault="000A1D07" w:rsidP="000A1D07">
      <w:pPr>
        <w:pStyle w:val="VahedetaTimes12"/>
        <w:jc w:val="both"/>
        <w:rPr>
          <w:sz w:val="23"/>
          <w:szCs w:val="23"/>
        </w:rPr>
      </w:pPr>
      <w:r w:rsidRPr="005F56CA">
        <w:rPr>
          <w:sz w:val="23"/>
          <w:szCs w:val="23"/>
        </w:rPr>
        <w:t>(6) Taotlusi hinnatakse rakendusüksuse koostatud valikumetoodika alusel. Valikumetoodika avalikustatakse rakendusüksuse ja korraldusasutuse veebilehtedel.</w:t>
      </w:r>
    </w:p>
    <w:p w14:paraId="0ECF5871" w14:textId="77777777" w:rsidR="000A1D07" w:rsidRPr="005F56CA" w:rsidRDefault="000A1D07" w:rsidP="000A1D07">
      <w:pPr>
        <w:pStyle w:val="VahedetaTimes12"/>
        <w:jc w:val="both"/>
        <w:rPr>
          <w:color w:val="000000" w:themeColor="text1"/>
          <w:sz w:val="23"/>
          <w:szCs w:val="23"/>
        </w:rPr>
      </w:pPr>
    </w:p>
    <w:p w14:paraId="4380A877" w14:textId="77777777" w:rsidR="000A1D07" w:rsidRPr="005F56CA" w:rsidRDefault="000A1D07" w:rsidP="000A1D07">
      <w:pPr>
        <w:pStyle w:val="VahedetaTimes12"/>
        <w:rPr>
          <w:b/>
          <w:bCs/>
          <w:sz w:val="23"/>
          <w:szCs w:val="23"/>
        </w:rPr>
      </w:pPr>
      <w:r w:rsidRPr="005F56CA">
        <w:rPr>
          <w:b/>
          <w:bCs/>
          <w:sz w:val="23"/>
          <w:szCs w:val="23"/>
        </w:rPr>
        <w:t>§ 18. Taotluse rahuldamise tingimused ja kord</w:t>
      </w:r>
    </w:p>
    <w:p w14:paraId="39CBA6A9" w14:textId="77777777" w:rsidR="000A1D07" w:rsidRPr="005F56CA" w:rsidRDefault="000A1D07" w:rsidP="000A1D07">
      <w:pPr>
        <w:pStyle w:val="VahedetaTimes12"/>
        <w:rPr>
          <w:b/>
          <w:bCs/>
          <w:sz w:val="23"/>
          <w:szCs w:val="23"/>
        </w:rPr>
      </w:pPr>
    </w:p>
    <w:p w14:paraId="54C57B88" w14:textId="341F450A" w:rsidR="000A1D07" w:rsidRPr="005F56CA" w:rsidRDefault="000A1D07" w:rsidP="000A1D07">
      <w:pPr>
        <w:pStyle w:val="VahedetaTimes12"/>
        <w:jc w:val="both"/>
        <w:rPr>
          <w:sz w:val="23"/>
          <w:szCs w:val="23"/>
        </w:rPr>
      </w:pPr>
      <w:r w:rsidRPr="005F56CA">
        <w:rPr>
          <w:sz w:val="23"/>
          <w:szCs w:val="23"/>
        </w:rPr>
        <w:t xml:space="preserve">(1) Taotlus rahuldatakse täielikult, osaliselt või </w:t>
      </w:r>
      <w:proofErr w:type="spellStart"/>
      <w:r w:rsidRPr="005F56CA">
        <w:rPr>
          <w:sz w:val="23"/>
          <w:szCs w:val="23"/>
        </w:rPr>
        <w:t>kõrvaltingimusega</w:t>
      </w:r>
      <w:proofErr w:type="spellEnd"/>
      <w:r w:rsidRPr="005F56CA">
        <w:rPr>
          <w:sz w:val="23"/>
          <w:szCs w:val="23"/>
        </w:rPr>
        <w:t xml:space="preserve">. </w:t>
      </w:r>
    </w:p>
    <w:p w14:paraId="3720FDF4" w14:textId="77777777" w:rsidR="000A1D07" w:rsidRPr="005F56CA" w:rsidRDefault="000A1D07" w:rsidP="000A1D07">
      <w:pPr>
        <w:pStyle w:val="VahedetaTimes12"/>
        <w:jc w:val="both"/>
        <w:rPr>
          <w:sz w:val="23"/>
          <w:szCs w:val="23"/>
        </w:rPr>
      </w:pPr>
    </w:p>
    <w:p w14:paraId="07BB428D" w14:textId="187DE365" w:rsidR="000A1D07" w:rsidRPr="005F56CA" w:rsidRDefault="000A1D07" w:rsidP="000A1D07">
      <w:pPr>
        <w:pStyle w:val="VahedetaTimes12"/>
        <w:jc w:val="both"/>
        <w:rPr>
          <w:sz w:val="23"/>
          <w:szCs w:val="23"/>
        </w:rPr>
      </w:pPr>
      <w:r w:rsidRPr="005F56CA">
        <w:rPr>
          <w:sz w:val="23"/>
          <w:szCs w:val="23"/>
        </w:rPr>
        <w:t>(2) Täielikult rahuldatakse</w:t>
      </w:r>
      <w:r w:rsidR="005E7126" w:rsidRPr="005F56CA">
        <w:rPr>
          <w:sz w:val="23"/>
          <w:szCs w:val="23"/>
        </w:rPr>
        <w:t xml:space="preserve"> määruse</w:t>
      </w:r>
      <w:r w:rsidRPr="005F56CA">
        <w:rPr>
          <w:sz w:val="23"/>
          <w:szCs w:val="23"/>
        </w:rPr>
        <w:t xml:space="preserve"> nõuetele vastav taotlus, mis</w:t>
      </w:r>
      <w:r w:rsidR="000A5A63" w:rsidRPr="005F56CA">
        <w:rPr>
          <w:sz w:val="23"/>
          <w:szCs w:val="23"/>
        </w:rPr>
        <w:t xml:space="preserve"> </w:t>
      </w:r>
      <w:r w:rsidRPr="005F56CA">
        <w:rPr>
          <w:sz w:val="23"/>
          <w:szCs w:val="23"/>
        </w:rPr>
        <w:t>vastab kõikidele järgmistele nõuetele:</w:t>
      </w:r>
    </w:p>
    <w:p w14:paraId="35F4C496" w14:textId="77777777" w:rsidR="000A1D07" w:rsidRPr="005F56CA" w:rsidRDefault="000A1D07" w:rsidP="000A1D07">
      <w:pPr>
        <w:pStyle w:val="VahedetaTimes12"/>
        <w:jc w:val="both"/>
        <w:rPr>
          <w:sz w:val="23"/>
          <w:szCs w:val="23"/>
        </w:rPr>
      </w:pPr>
      <w:r w:rsidRPr="005F56CA">
        <w:rPr>
          <w:sz w:val="23"/>
          <w:szCs w:val="23"/>
        </w:rPr>
        <w:t>1) on § 17 lõikes 4 loetletud valikukriteeriumide alusel saanud koondhindeks vähemalt 2,50;</w:t>
      </w:r>
    </w:p>
    <w:p w14:paraId="0A266C29" w14:textId="3EE915C5" w:rsidR="000A1D07" w:rsidRPr="005F56CA" w:rsidRDefault="000A1D07" w:rsidP="000A1D07">
      <w:pPr>
        <w:pStyle w:val="VahedetaTimes12"/>
        <w:jc w:val="both"/>
        <w:rPr>
          <w:sz w:val="23"/>
          <w:szCs w:val="23"/>
        </w:rPr>
      </w:pPr>
      <w:r w:rsidRPr="005F56CA">
        <w:rPr>
          <w:sz w:val="23"/>
          <w:szCs w:val="23"/>
        </w:rPr>
        <w:t xml:space="preserve">2) </w:t>
      </w:r>
      <w:r w:rsidR="00C14240" w:rsidRPr="005F56CA">
        <w:rPr>
          <w:sz w:val="23"/>
          <w:szCs w:val="23"/>
        </w:rPr>
        <w:t>paragrahvi</w:t>
      </w:r>
      <w:r w:rsidRPr="005F56CA">
        <w:rPr>
          <w:sz w:val="23"/>
          <w:szCs w:val="23"/>
        </w:rPr>
        <w:t xml:space="preserve"> 17 lõike</w:t>
      </w:r>
      <w:r w:rsidR="00C14240" w:rsidRPr="005F56CA">
        <w:rPr>
          <w:sz w:val="23"/>
          <w:szCs w:val="23"/>
        </w:rPr>
        <w:t>s</w:t>
      </w:r>
      <w:r w:rsidRPr="005F56CA">
        <w:rPr>
          <w:sz w:val="23"/>
          <w:szCs w:val="23"/>
        </w:rPr>
        <w:t xml:space="preserve"> 4 toodud iga valikukriteeriumi on hinnatud hindega üle 2,0;</w:t>
      </w:r>
    </w:p>
    <w:p w14:paraId="7F10272C" w14:textId="37E2D1AB" w:rsidR="000A1D07" w:rsidRPr="005F56CA" w:rsidRDefault="000A1D07" w:rsidP="000A1D07">
      <w:pPr>
        <w:pStyle w:val="VahedetaTimes12"/>
        <w:jc w:val="both"/>
        <w:rPr>
          <w:sz w:val="23"/>
          <w:szCs w:val="23"/>
        </w:rPr>
      </w:pPr>
      <w:r w:rsidRPr="005F56CA">
        <w:rPr>
          <w:sz w:val="23"/>
          <w:szCs w:val="23"/>
        </w:rPr>
        <w:t>3) taotluse toetuse summa mahub tervikuna t</w:t>
      </w:r>
      <w:r w:rsidR="00C14240" w:rsidRPr="005F56CA">
        <w:rPr>
          <w:sz w:val="23"/>
          <w:szCs w:val="23"/>
        </w:rPr>
        <w:t>aotluste</w:t>
      </w:r>
      <w:r w:rsidRPr="005F56CA">
        <w:rPr>
          <w:sz w:val="23"/>
          <w:szCs w:val="23"/>
        </w:rPr>
        <w:t xml:space="preserve"> rahastamise eelarve sisse.</w:t>
      </w:r>
    </w:p>
    <w:p w14:paraId="29BBD1B9" w14:textId="77777777" w:rsidR="000A1D07" w:rsidRPr="005F56CA" w:rsidRDefault="000A1D07" w:rsidP="000A1D07">
      <w:pPr>
        <w:pStyle w:val="VahedetaTimes12"/>
        <w:jc w:val="both"/>
        <w:rPr>
          <w:sz w:val="23"/>
          <w:szCs w:val="23"/>
        </w:rPr>
      </w:pPr>
    </w:p>
    <w:p w14:paraId="25698119" w14:textId="77777777" w:rsidR="000A1D07" w:rsidRPr="005F56CA" w:rsidRDefault="000A1D07" w:rsidP="000A1D07">
      <w:pPr>
        <w:pStyle w:val="Loendilik"/>
        <w:spacing w:after="0" w:line="240" w:lineRule="auto"/>
        <w:ind w:left="0"/>
        <w:jc w:val="both"/>
        <w:rPr>
          <w:rFonts w:ascii="Times New Roman" w:hAnsi="Times New Roman" w:cs="Times New Roman"/>
          <w:color w:val="000000"/>
          <w:sz w:val="23"/>
          <w:szCs w:val="23"/>
          <w:lang w:eastAsia="et-EE"/>
        </w:rPr>
      </w:pPr>
      <w:r w:rsidRPr="005F56CA">
        <w:rPr>
          <w:rFonts w:ascii="Times New Roman" w:hAnsi="Times New Roman" w:cs="Times New Roman"/>
          <w:sz w:val="23"/>
          <w:szCs w:val="23"/>
        </w:rPr>
        <w:t xml:space="preserve">(3) </w:t>
      </w:r>
      <w:r w:rsidRPr="005F56CA">
        <w:rPr>
          <w:rFonts w:ascii="Times New Roman" w:hAnsi="Times New Roman" w:cs="Times New Roman"/>
          <w:color w:val="000000"/>
          <w:sz w:val="23"/>
          <w:szCs w:val="23"/>
          <w:lang w:eastAsia="et-EE"/>
        </w:rPr>
        <w:t>Taotluse rahuldamise otsuses märgitakse:</w:t>
      </w:r>
    </w:p>
    <w:p w14:paraId="5B8A5C38" w14:textId="77777777" w:rsidR="000A1D07" w:rsidRPr="005F56CA" w:rsidRDefault="000A1D07" w:rsidP="000A1D07">
      <w:pPr>
        <w:pStyle w:val="VahedetaTimes12"/>
        <w:jc w:val="both"/>
        <w:rPr>
          <w:sz w:val="23"/>
          <w:szCs w:val="23"/>
        </w:rPr>
      </w:pPr>
      <w:r w:rsidRPr="005F56CA">
        <w:rPr>
          <w:sz w:val="23"/>
          <w:szCs w:val="23"/>
        </w:rPr>
        <w:t>1) projekti elluviimise tingimused;</w:t>
      </w:r>
    </w:p>
    <w:p w14:paraId="6600BCC3" w14:textId="77777777" w:rsidR="000A1D07" w:rsidRPr="005F56CA" w:rsidRDefault="000A1D07" w:rsidP="000A1D07">
      <w:pPr>
        <w:pStyle w:val="VahedetaTimes12"/>
        <w:jc w:val="both"/>
        <w:rPr>
          <w:sz w:val="23"/>
          <w:szCs w:val="23"/>
        </w:rPr>
      </w:pPr>
      <w:r w:rsidRPr="005F56CA">
        <w:rPr>
          <w:sz w:val="23"/>
          <w:szCs w:val="23"/>
        </w:rPr>
        <w:t>2) aruandluse perioodid, aruannete esitamise tähtajad ja kord.</w:t>
      </w:r>
    </w:p>
    <w:p w14:paraId="45567EAC" w14:textId="79CCBFC0" w:rsidR="005F56CA" w:rsidRDefault="005F56CA">
      <w:pPr>
        <w:widowControl/>
        <w:suppressAutoHyphens w:val="0"/>
        <w:spacing w:line="240" w:lineRule="auto"/>
        <w:jc w:val="left"/>
        <w:rPr>
          <w:rFonts w:eastAsia="Calibri"/>
          <w:kern w:val="0"/>
          <w:sz w:val="23"/>
          <w:szCs w:val="23"/>
          <w:lang w:eastAsia="et-EE" w:bidi="ar-SA"/>
        </w:rPr>
      </w:pPr>
      <w:r>
        <w:rPr>
          <w:sz w:val="23"/>
          <w:szCs w:val="23"/>
        </w:rPr>
        <w:br w:type="page"/>
      </w:r>
    </w:p>
    <w:p w14:paraId="224673AA" w14:textId="77777777" w:rsidR="000A1D07" w:rsidRPr="005F56CA" w:rsidRDefault="000A1D07" w:rsidP="000A1D07">
      <w:pPr>
        <w:pStyle w:val="VahedetaTimes12"/>
        <w:jc w:val="both"/>
        <w:rPr>
          <w:b/>
          <w:bCs/>
          <w:sz w:val="23"/>
          <w:szCs w:val="23"/>
        </w:rPr>
      </w:pPr>
      <w:r w:rsidRPr="005F56CA">
        <w:rPr>
          <w:b/>
          <w:bCs/>
          <w:sz w:val="23"/>
          <w:szCs w:val="23"/>
        </w:rPr>
        <w:lastRenderedPageBreak/>
        <w:t>§ 19. Taotluse rahuldamata jätmise tingimused ja kord</w:t>
      </w:r>
    </w:p>
    <w:p w14:paraId="41E57253" w14:textId="77777777" w:rsidR="003411FE" w:rsidRPr="005F56CA" w:rsidRDefault="003411FE" w:rsidP="000A1D07">
      <w:pPr>
        <w:pStyle w:val="VahedetaTimes12"/>
        <w:jc w:val="both"/>
        <w:rPr>
          <w:iCs/>
          <w:sz w:val="23"/>
          <w:szCs w:val="23"/>
        </w:rPr>
      </w:pPr>
    </w:p>
    <w:p w14:paraId="21C24FFA" w14:textId="213CE611" w:rsidR="00F47965" w:rsidRPr="005F56CA" w:rsidRDefault="00F47965" w:rsidP="00352440">
      <w:pPr>
        <w:pStyle w:val="VahedetaTimes12"/>
        <w:jc w:val="both"/>
        <w:rPr>
          <w:iCs/>
          <w:sz w:val="23"/>
          <w:szCs w:val="23"/>
        </w:rPr>
      </w:pPr>
      <w:r w:rsidRPr="005F56CA">
        <w:rPr>
          <w:iCs/>
          <w:sz w:val="23"/>
          <w:szCs w:val="23"/>
        </w:rPr>
        <w:t>(1)</w:t>
      </w:r>
      <w:r w:rsidR="00046C8D" w:rsidRPr="005F56CA">
        <w:rPr>
          <w:iCs/>
          <w:sz w:val="23"/>
          <w:szCs w:val="23"/>
        </w:rPr>
        <w:t xml:space="preserve"> </w:t>
      </w:r>
      <w:r w:rsidRPr="005F56CA">
        <w:rPr>
          <w:iCs/>
          <w:sz w:val="23"/>
          <w:szCs w:val="23"/>
        </w:rPr>
        <w:t xml:space="preserve">Rakendusüksus jätab taotluse rahuldamata, kui taotleja, partner või taotlus ei vasta määruses sätestatud nõudele. </w:t>
      </w:r>
    </w:p>
    <w:p w14:paraId="28015870" w14:textId="77777777" w:rsidR="00F47965" w:rsidRPr="005F56CA" w:rsidRDefault="00F47965" w:rsidP="00352440">
      <w:pPr>
        <w:pStyle w:val="VahedetaTimes12"/>
        <w:ind w:left="720"/>
        <w:jc w:val="both"/>
        <w:rPr>
          <w:iCs/>
          <w:sz w:val="23"/>
          <w:szCs w:val="23"/>
        </w:rPr>
      </w:pPr>
    </w:p>
    <w:p w14:paraId="46AEFD24" w14:textId="30895928" w:rsidR="000A1D07" w:rsidRPr="005F56CA" w:rsidRDefault="000A1D07" w:rsidP="000A1D07">
      <w:pPr>
        <w:pStyle w:val="VahedetaTimes12"/>
        <w:jc w:val="both"/>
        <w:rPr>
          <w:sz w:val="23"/>
          <w:szCs w:val="23"/>
        </w:rPr>
      </w:pPr>
      <w:r w:rsidRPr="005F56CA">
        <w:rPr>
          <w:iCs/>
          <w:sz w:val="23"/>
          <w:szCs w:val="23"/>
        </w:rPr>
        <w:t>(</w:t>
      </w:r>
      <w:r w:rsidR="00F47965" w:rsidRPr="005F56CA">
        <w:rPr>
          <w:iCs/>
          <w:sz w:val="23"/>
          <w:szCs w:val="23"/>
        </w:rPr>
        <w:t>2</w:t>
      </w:r>
      <w:r w:rsidRPr="005F56CA">
        <w:rPr>
          <w:iCs/>
          <w:sz w:val="23"/>
          <w:szCs w:val="23"/>
        </w:rPr>
        <w:t xml:space="preserve">) </w:t>
      </w:r>
      <w:r w:rsidRPr="005F56CA">
        <w:rPr>
          <w:sz w:val="23"/>
          <w:szCs w:val="23"/>
        </w:rPr>
        <w:t>Rakendusüksus võib jätta taotluse rahuldamata, kui taotluses esitatud ja taotluse menetlemisel kogutud teavet kogumis hinnates ilmneb, et projekti eesmärgid on saavutatavad toetuseta</w:t>
      </w:r>
      <w:r w:rsidR="00C14240" w:rsidRPr="005F56CA">
        <w:rPr>
          <w:sz w:val="23"/>
          <w:szCs w:val="23"/>
        </w:rPr>
        <w:t>.</w:t>
      </w:r>
      <w:r w:rsidRPr="005F56CA">
        <w:rPr>
          <w:sz w:val="23"/>
          <w:szCs w:val="23"/>
        </w:rPr>
        <w:t xml:space="preserve"> </w:t>
      </w:r>
    </w:p>
    <w:p w14:paraId="42322931" w14:textId="77777777" w:rsidR="000A1D07" w:rsidRPr="005F56CA" w:rsidRDefault="000A1D07" w:rsidP="000A1D07">
      <w:pPr>
        <w:pStyle w:val="VahedetaTimes12"/>
        <w:rPr>
          <w:sz w:val="23"/>
          <w:szCs w:val="23"/>
        </w:rPr>
      </w:pPr>
    </w:p>
    <w:p w14:paraId="196311D9" w14:textId="202E279A" w:rsidR="000A1D07" w:rsidRPr="005F56CA" w:rsidRDefault="000A1D07" w:rsidP="000A1D07">
      <w:pPr>
        <w:pStyle w:val="VahedetaTimes12"/>
        <w:spacing w:line="0" w:lineRule="atLeast"/>
        <w:jc w:val="both"/>
        <w:rPr>
          <w:sz w:val="23"/>
          <w:szCs w:val="23"/>
        </w:rPr>
      </w:pPr>
      <w:r w:rsidRPr="005F56CA">
        <w:rPr>
          <w:sz w:val="23"/>
          <w:szCs w:val="23"/>
        </w:rPr>
        <w:t>(</w:t>
      </w:r>
      <w:r w:rsidR="00F47965" w:rsidRPr="005F56CA">
        <w:rPr>
          <w:sz w:val="23"/>
          <w:szCs w:val="23"/>
        </w:rPr>
        <w:t>3</w:t>
      </w:r>
      <w:r w:rsidRPr="005F56CA">
        <w:rPr>
          <w:sz w:val="23"/>
          <w:szCs w:val="23"/>
        </w:rPr>
        <w:t>) Menetluses olevate taotluste kohta, mille rahaline maht ületab meetme toetuse rahastamise eelarve vaba jäägi ja mida ei ole võimalik osaliselt rahuldada, tehakse rahuldamata jätmise otsus.</w:t>
      </w:r>
    </w:p>
    <w:p w14:paraId="08B06B88" w14:textId="77777777" w:rsidR="000A1D07" w:rsidRPr="005F56CA" w:rsidRDefault="000A1D07" w:rsidP="000A1D07">
      <w:pPr>
        <w:spacing w:line="0" w:lineRule="atLeast"/>
        <w:rPr>
          <w:sz w:val="23"/>
          <w:szCs w:val="23"/>
        </w:rPr>
      </w:pPr>
    </w:p>
    <w:p w14:paraId="7319EEA2" w14:textId="77777777" w:rsidR="000A1D07" w:rsidRPr="005F56CA" w:rsidRDefault="000A1D07" w:rsidP="000A1D07">
      <w:pPr>
        <w:spacing w:line="0" w:lineRule="atLeast"/>
        <w:rPr>
          <w:sz w:val="23"/>
          <w:szCs w:val="23"/>
        </w:rPr>
      </w:pPr>
      <w:r w:rsidRPr="005F56CA">
        <w:rPr>
          <w:b/>
          <w:bCs/>
          <w:sz w:val="23"/>
          <w:szCs w:val="23"/>
        </w:rPr>
        <w:t xml:space="preserve">§ 20. Taotluse osaline rahuldamine </w:t>
      </w:r>
    </w:p>
    <w:p w14:paraId="44E4BFD4" w14:textId="77777777" w:rsidR="000A1D07" w:rsidRPr="005F56CA" w:rsidRDefault="000A1D07" w:rsidP="000A1D07">
      <w:pPr>
        <w:pStyle w:val="VahedetaTimes12"/>
        <w:jc w:val="both"/>
        <w:rPr>
          <w:sz w:val="23"/>
          <w:szCs w:val="23"/>
        </w:rPr>
      </w:pPr>
    </w:p>
    <w:p w14:paraId="169FEEFA" w14:textId="77777777" w:rsidR="000A1D07" w:rsidRPr="005F56CA" w:rsidRDefault="000A1D07" w:rsidP="000A1D07">
      <w:pPr>
        <w:pStyle w:val="VahedetaTimes12"/>
        <w:jc w:val="both"/>
        <w:rPr>
          <w:sz w:val="23"/>
          <w:szCs w:val="23"/>
        </w:rPr>
      </w:pPr>
      <w:bookmarkStart w:id="13" w:name="f1461df1-cda8-40b6-a5ed-894f45cd2b8d"/>
      <w:bookmarkStart w:id="14" w:name="f71c6b4b-6364-4000-be63-3a8545dac2dc"/>
      <w:bookmarkStart w:id="15" w:name="dda24ac8-1405-4281-b0e1-850d92dfefbc"/>
      <w:bookmarkStart w:id="16" w:name="66b733bd-1fd3-4d10-8b1d-d4474b90b96b"/>
      <w:bookmarkEnd w:id="13"/>
      <w:bookmarkEnd w:id="14"/>
      <w:bookmarkEnd w:id="15"/>
      <w:bookmarkEnd w:id="16"/>
      <w:r w:rsidRPr="005F56CA">
        <w:rPr>
          <w:sz w:val="23"/>
          <w:szCs w:val="23"/>
        </w:rPr>
        <w:t>(1) Taotluse osaline rahuldamine on lubatud üksnes põhjendatud juhtudel ja tingimusel, et projekti eesmärk on saavutatav ning taotleja on nõus rakendusüksuse ettepanekuga taotletud toetuse vähendamiseks või projekti tegevuse muutmiseks. Kui taotleja ei ole rakendusüksuse ettepanekuga nõus, teeb rakendusüksus taotluse rahuldamata jätmise otsuse.</w:t>
      </w:r>
    </w:p>
    <w:p w14:paraId="109FA0D3" w14:textId="77777777" w:rsidR="000A1D07" w:rsidRPr="005F56CA" w:rsidRDefault="000A1D07" w:rsidP="000A1D07">
      <w:pPr>
        <w:pStyle w:val="VahedetaTimes12"/>
        <w:jc w:val="both"/>
        <w:rPr>
          <w:sz w:val="23"/>
          <w:szCs w:val="23"/>
        </w:rPr>
      </w:pPr>
    </w:p>
    <w:p w14:paraId="56E97460" w14:textId="77777777" w:rsidR="000A1D07" w:rsidRPr="005F56CA" w:rsidRDefault="000A1D07" w:rsidP="000A1D07">
      <w:pPr>
        <w:pStyle w:val="VahedetaTimes12"/>
        <w:jc w:val="both"/>
        <w:rPr>
          <w:sz w:val="23"/>
          <w:szCs w:val="23"/>
        </w:rPr>
      </w:pPr>
      <w:r w:rsidRPr="005F56CA">
        <w:rPr>
          <w:sz w:val="23"/>
          <w:szCs w:val="23"/>
        </w:rPr>
        <w:t>(2) Taotluse tingimusliku rahuldamise otsuse põhjal ei teki toetuse saajal õigust toetuse maksetele. Toetuse saajal tekib õigus toetuse maksetele pärast seda, kui rakendusüksus on toetuse saaja esitatud teabe põhjal või avalikust infosüsteemist või andmeallikast tuvastanud tingimuse saabumise või täitmise.</w:t>
      </w:r>
    </w:p>
    <w:p w14:paraId="552269C8" w14:textId="77777777" w:rsidR="000A1D07" w:rsidRPr="005F56CA" w:rsidRDefault="000A1D07" w:rsidP="000A1D07">
      <w:pPr>
        <w:pStyle w:val="VahedetaTimes12"/>
        <w:jc w:val="both"/>
        <w:rPr>
          <w:sz w:val="23"/>
          <w:szCs w:val="23"/>
        </w:rPr>
      </w:pPr>
    </w:p>
    <w:p w14:paraId="2440EE82" w14:textId="77777777" w:rsidR="000A1D07" w:rsidRPr="005F56CA" w:rsidRDefault="000A1D07" w:rsidP="000A1D07">
      <w:pPr>
        <w:pStyle w:val="VahedetaTimes12"/>
        <w:jc w:val="center"/>
        <w:rPr>
          <w:b/>
          <w:bCs/>
          <w:sz w:val="23"/>
          <w:szCs w:val="23"/>
        </w:rPr>
      </w:pPr>
      <w:bookmarkStart w:id="17" w:name="_Hlk131069690"/>
      <w:bookmarkStart w:id="18" w:name="_Hlk131067963"/>
      <w:r w:rsidRPr="005F56CA">
        <w:rPr>
          <w:b/>
          <w:bCs/>
          <w:sz w:val="23"/>
          <w:szCs w:val="23"/>
        </w:rPr>
        <w:t>6. peatükk</w:t>
      </w:r>
    </w:p>
    <w:p w14:paraId="6A0AA453" w14:textId="77777777" w:rsidR="000A1D07" w:rsidRPr="005F56CA" w:rsidRDefault="000A1D07" w:rsidP="000A1D07">
      <w:pPr>
        <w:pStyle w:val="VahedetaTimes12"/>
        <w:jc w:val="center"/>
        <w:rPr>
          <w:sz w:val="23"/>
          <w:szCs w:val="23"/>
        </w:rPr>
      </w:pPr>
      <w:r w:rsidRPr="005F56CA">
        <w:rPr>
          <w:b/>
          <w:color w:val="000000"/>
          <w:sz w:val="23"/>
          <w:szCs w:val="23"/>
        </w:rPr>
        <w:t>Taotluse rahuldamise otsuse muutmine ja kehtetuks tunnistamine</w:t>
      </w:r>
      <w:bookmarkEnd w:id="17"/>
    </w:p>
    <w:bookmarkEnd w:id="18"/>
    <w:p w14:paraId="354EFFB6" w14:textId="77777777" w:rsidR="000A1D07" w:rsidRPr="005F56CA" w:rsidRDefault="000A1D07" w:rsidP="000A1D07">
      <w:pPr>
        <w:pStyle w:val="VahedetaTimes12"/>
        <w:jc w:val="both"/>
        <w:rPr>
          <w:b/>
          <w:bCs/>
          <w:sz w:val="23"/>
          <w:szCs w:val="23"/>
        </w:rPr>
      </w:pPr>
    </w:p>
    <w:p w14:paraId="32B4B0C0" w14:textId="77777777" w:rsidR="000A1D07" w:rsidRPr="005F56CA" w:rsidRDefault="000A1D07" w:rsidP="000A1D07">
      <w:pPr>
        <w:pStyle w:val="VahedetaTimes12"/>
        <w:rPr>
          <w:b/>
          <w:bCs/>
          <w:sz w:val="23"/>
          <w:szCs w:val="23"/>
        </w:rPr>
      </w:pPr>
      <w:r w:rsidRPr="005F56CA">
        <w:rPr>
          <w:b/>
          <w:bCs/>
          <w:sz w:val="23"/>
          <w:szCs w:val="23"/>
        </w:rPr>
        <w:t xml:space="preserve">§ 21. Taotluse rahuldamise otsuse muutmine </w:t>
      </w:r>
    </w:p>
    <w:p w14:paraId="58ED821A" w14:textId="77777777" w:rsidR="000A1D07" w:rsidRPr="005F56CA" w:rsidRDefault="000A1D07" w:rsidP="000A1D07">
      <w:pPr>
        <w:pStyle w:val="Loendilik"/>
        <w:tabs>
          <w:tab w:val="left" w:pos="426"/>
        </w:tabs>
        <w:spacing w:after="0" w:line="240" w:lineRule="auto"/>
        <w:ind w:left="0"/>
        <w:jc w:val="both"/>
        <w:rPr>
          <w:rFonts w:ascii="Times New Roman" w:hAnsi="Times New Roman" w:cs="Times New Roman"/>
          <w:sz w:val="23"/>
          <w:szCs w:val="23"/>
          <w:lang w:eastAsia="et-EE"/>
        </w:rPr>
      </w:pPr>
    </w:p>
    <w:p w14:paraId="2AA4FCCF" w14:textId="77777777" w:rsidR="000A1D07" w:rsidRPr="005F56CA" w:rsidRDefault="000A1D07" w:rsidP="000A1D07">
      <w:pPr>
        <w:tabs>
          <w:tab w:val="left" w:pos="426"/>
        </w:tabs>
        <w:spacing w:line="240" w:lineRule="auto"/>
        <w:rPr>
          <w:sz w:val="23"/>
          <w:szCs w:val="23"/>
          <w:lang w:eastAsia="et-EE"/>
        </w:rPr>
      </w:pPr>
      <w:r w:rsidRPr="005F56CA">
        <w:rPr>
          <w:sz w:val="23"/>
          <w:szCs w:val="23"/>
        </w:rPr>
        <w:t>(1) Rakendusüksusel on õigus keelduda taotluse rahuldamise otsuse muutmisest</w:t>
      </w:r>
      <w:r w:rsidRPr="005F56CA">
        <w:rPr>
          <w:i/>
          <w:iCs/>
          <w:sz w:val="23"/>
          <w:szCs w:val="23"/>
        </w:rPr>
        <w:t xml:space="preserve">, </w:t>
      </w:r>
      <w:r w:rsidRPr="005F56CA">
        <w:rPr>
          <w:sz w:val="23"/>
          <w:szCs w:val="23"/>
        </w:rPr>
        <w:t>kui soovitav muudatus seab kahtluse alla projekti oodatavate tulemuste saavutamise või projekti tegevuste lõpetamise projekti abikõlblikkuse perioodil või see on vastuolus riigiabi reeglitega.</w:t>
      </w:r>
    </w:p>
    <w:p w14:paraId="1683511E" w14:textId="77777777" w:rsidR="000A1D07" w:rsidRPr="005F56CA" w:rsidRDefault="000A1D07" w:rsidP="000A1D07">
      <w:pPr>
        <w:pStyle w:val="Loendilik"/>
        <w:tabs>
          <w:tab w:val="left" w:pos="426"/>
        </w:tabs>
        <w:spacing w:after="0" w:line="240" w:lineRule="auto"/>
        <w:ind w:left="0"/>
        <w:jc w:val="both"/>
        <w:rPr>
          <w:rFonts w:ascii="Times New Roman" w:hAnsi="Times New Roman" w:cs="Times New Roman"/>
          <w:sz w:val="23"/>
          <w:szCs w:val="23"/>
          <w:lang w:eastAsia="et-EE"/>
        </w:rPr>
      </w:pPr>
    </w:p>
    <w:p w14:paraId="46CB9D0D" w14:textId="77777777" w:rsidR="000A1D07" w:rsidRPr="005F56CA" w:rsidRDefault="000A1D07" w:rsidP="000A1D07">
      <w:pPr>
        <w:tabs>
          <w:tab w:val="left" w:pos="426"/>
        </w:tabs>
        <w:spacing w:line="240" w:lineRule="auto"/>
        <w:rPr>
          <w:sz w:val="23"/>
          <w:szCs w:val="23"/>
          <w:lang w:eastAsia="et-EE"/>
        </w:rPr>
      </w:pPr>
      <w:r w:rsidRPr="005F56CA">
        <w:rPr>
          <w:sz w:val="23"/>
          <w:szCs w:val="23"/>
        </w:rPr>
        <w:t>(2) Taotluse rahuldamise otsuse muutmise otsustab rakendusüksus 20 tööpäeva jooksul vastavasisulise avalduse saamisest arvates.</w:t>
      </w:r>
    </w:p>
    <w:p w14:paraId="0C54DB8F" w14:textId="77777777" w:rsidR="000A1D07" w:rsidRPr="005F56CA" w:rsidRDefault="000A1D07" w:rsidP="000A1D07">
      <w:pPr>
        <w:pStyle w:val="Loendilik"/>
        <w:tabs>
          <w:tab w:val="left" w:pos="426"/>
        </w:tabs>
        <w:spacing w:after="0" w:line="240" w:lineRule="auto"/>
        <w:ind w:left="0"/>
        <w:jc w:val="both"/>
        <w:rPr>
          <w:rFonts w:ascii="Times New Roman" w:hAnsi="Times New Roman" w:cs="Times New Roman"/>
          <w:sz w:val="23"/>
          <w:szCs w:val="23"/>
          <w:lang w:eastAsia="et-EE"/>
        </w:rPr>
      </w:pPr>
    </w:p>
    <w:p w14:paraId="2E77BCA4" w14:textId="77777777" w:rsidR="000A1D07" w:rsidRPr="005F56CA" w:rsidRDefault="000A1D07" w:rsidP="000A1D07">
      <w:pPr>
        <w:tabs>
          <w:tab w:val="left" w:pos="426"/>
        </w:tabs>
        <w:spacing w:line="240" w:lineRule="auto"/>
        <w:rPr>
          <w:iCs/>
          <w:sz w:val="23"/>
          <w:szCs w:val="23"/>
          <w:lang w:eastAsia="et-EE"/>
        </w:rPr>
      </w:pPr>
      <w:r w:rsidRPr="005F56CA">
        <w:rPr>
          <w:iCs/>
          <w:sz w:val="23"/>
          <w:szCs w:val="23"/>
          <w:lang w:eastAsia="et-EE"/>
        </w:rPr>
        <w:t>(3) Taotluse rahuldamise otsust võib muuta tagasiulatuvalt, kui see aitab kaasa projekti tulemuste saavutamisele ja muudatus on põhjendatud ning see on kooskõlas riigiabi reeglitega.</w:t>
      </w:r>
    </w:p>
    <w:p w14:paraId="428CA231" w14:textId="77777777" w:rsidR="000A1D07" w:rsidRPr="005F56CA" w:rsidRDefault="000A1D07" w:rsidP="000A1D07">
      <w:pPr>
        <w:pStyle w:val="VahedetaTimes12"/>
        <w:jc w:val="both"/>
        <w:rPr>
          <w:b/>
          <w:bCs/>
          <w:sz w:val="23"/>
          <w:szCs w:val="23"/>
        </w:rPr>
      </w:pPr>
    </w:p>
    <w:p w14:paraId="2836F7A3" w14:textId="77777777" w:rsidR="000A1D07" w:rsidRPr="005F56CA" w:rsidRDefault="000A1D07" w:rsidP="000A1D07">
      <w:pPr>
        <w:pStyle w:val="VahedetaTimes12"/>
        <w:jc w:val="center"/>
        <w:rPr>
          <w:b/>
          <w:bCs/>
          <w:sz w:val="23"/>
          <w:szCs w:val="23"/>
        </w:rPr>
      </w:pPr>
      <w:r w:rsidRPr="005F56CA">
        <w:rPr>
          <w:b/>
          <w:bCs/>
          <w:sz w:val="23"/>
          <w:szCs w:val="23"/>
        </w:rPr>
        <w:t>7. peatükk</w:t>
      </w:r>
    </w:p>
    <w:p w14:paraId="5FC6E6C7" w14:textId="77777777" w:rsidR="000A1D07" w:rsidRPr="005F56CA" w:rsidRDefault="000A1D07" w:rsidP="000A1D07">
      <w:pPr>
        <w:spacing w:line="240" w:lineRule="auto"/>
        <w:ind w:left="360"/>
        <w:jc w:val="center"/>
        <w:rPr>
          <w:b/>
          <w:sz w:val="23"/>
          <w:szCs w:val="23"/>
          <w:lang w:eastAsia="et-EE"/>
        </w:rPr>
      </w:pPr>
      <w:r w:rsidRPr="005F56CA">
        <w:rPr>
          <w:b/>
          <w:sz w:val="23"/>
          <w:szCs w:val="23"/>
          <w:lang w:eastAsia="et-EE"/>
        </w:rPr>
        <w:t xml:space="preserve">Toetuse saaja ning rakendusüksuse õigused ja kohustused </w:t>
      </w:r>
    </w:p>
    <w:p w14:paraId="6C9053D4" w14:textId="77777777" w:rsidR="000A1D07" w:rsidRPr="005F56CA" w:rsidRDefault="000A1D07" w:rsidP="000A1D07">
      <w:pPr>
        <w:pStyle w:val="VahedetaTimes12"/>
        <w:rPr>
          <w:b/>
          <w:bCs/>
          <w:sz w:val="23"/>
          <w:szCs w:val="23"/>
        </w:rPr>
      </w:pPr>
    </w:p>
    <w:p w14:paraId="77ECEFA9" w14:textId="77777777" w:rsidR="000A1D07" w:rsidRPr="005F56CA" w:rsidRDefault="000A1D07" w:rsidP="000A1D07">
      <w:pPr>
        <w:pStyle w:val="VahedetaTimes12"/>
        <w:rPr>
          <w:b/>
          <w:bCs/>
          <w:sz w:val="23"/>
          <w:szCs w:val="23"/>
        </w:rPr>
      </w:pPr>
      <w:r w:rsidRPr="005F56CA">
        <w:rPr>
          <w:b/>
          <w:bCs/>
          <w:sz w:val="23"/>
          <w:szCs w:val="23"/>
        </w:rPr>
        <w:t xml:space="preserve">§ 22. Toetuse saaja õigused ja kohustused </w:t>
      </w:r>
    </w:p>
    <w:p w14:paraId="57B32C24" w14:textId="77777777" w:rsidR="000A1D07" w:rsidRPr="005F56CA" w:rsidRDefault="000A1D07" w:rsidP="000A1D07">
      <w:pPr>
        <w:pStyle w:val="VahedetaTimes12"/>
        <w:rPr>
          <w:b/>
          <w:bCs/>
          <w:sz w:val="23"/>
          <w:szCs w:val="23"/>
        </w:rPr>
      </w:pPr>
    </w:p>
    <w:p w14:paraId="0FB143C3" w14:textId="4573C666" w:rsidR="000A1D07" w:rsidRPr="005F56CA" w:rsidRDefault="000A1D07" w:rsidP="000A1D07">
      <w:pPr>
        <w:pStyle w:val="VahedetaTimes12"/>
        <w:jc w:val="both"/>
        <w:rPr>
          <w:sz w:val="23"/>
          <w:szCs w:val="23"/>
        </w:rPr>
      </w:pPr>
      <w:r w:rsidRPr="005F56CA">
        <w:rPr>
          <w:sz w:val="23"/>
          <w:szCs w:val="23"/>
        </w:rPr>
        <w:t>(1) Toetuse saajal on õigus saada rakendusüksuselt teavet ja selgitusi, mis on seotud toetuse saaja kohustustega.</w:t>
      </w:r>
    </w:p>
    <w:p w14:paraId="1E814BC9" w14:textId="77777777" w:rsidR="000A1D07" w:rsidRPr="005F56CA" w:rsidRDefault="000A1D07" w:rsidP="000A1D07">
      <w:pPr>
        <w:pStyle w:val="VahedetaTimes12"/>
        <w:rPr>
          <w:sz w:val="23"/>
          <w:szCs w:val="23"/>
        </w:rPr>
      </w:pPr>
    </w:p>
    <w:p w14:paraId="61451D7B" w14:textId="77777777" w:rsidR="000A1D07" w:rsidRPr="005F56CA" w:rsidRDefault="000A1D07" w:rsidP="000A1D07">
      <w:pPr>
        <w:pStyle w:val="VahedetaTimes12"/>
        <w:jc w:val="both"/>
        <w:rPr>
          <w:color w:val="202020"/>
          <w:sz w:val="23"/>
          <w:szCs w:val="23"/>
          <w:shd w:val="clear" w:color="auto" w:fill="FFFFFF"/>
        </w:rPr>
      </w:pPr>
      <w:r w:rsidRPr="005F56CA">
        <w:rPr>
          <w:color w:val="000000"/>
          <w:sz w:val="23"/>
          <w:szCs w:val="23"/>
        </w:rPr>
        <w:t xml:space="preserve">(2) </w:t>
      </w:r>
      <w:r w:rsidRPr="005F56CA">
        <w:rPr>
          <w:color w:val="202020"/>
          <w:sz w:val="23"/>
          <w:szCs w:val="23"/>
          <w:shd w:val="clear" w:color="auto" w:fill="FFFFFF"/>
        </w:rPr>
        <w:t xml:space="preserve">Toetuse saaja on kohustatud lisaks ühendmääruse §-des 10 ja 11 </w:t>
      </w:r>
      <w:r w:rsidRPr="005F56CA">
        <w:rPr>
          <w:sz w:val="23"/>
          <w:szCs w:val="23"/>
        </w:rPr>
        <w:t>sätestatule täitma järgmisi kohustusi:</w:t>
      </w:r>
    </w:p>
    <w:p w14:paraId="3388F21E" w14:textId="77777777" w:rsidR="000A1D07" w:rsidRPr="005F56CA" w:rsidRDefault="000A1D07" w:rsidP="000A1D07">
      <w:pPr>
        <w:pStyle w:val="VahedetaTimes12"/>
        <w:jc w:val="both"/>
        <w:rPr>
          <w:sz w:val="23"/>
          <w:szCs w:val="23"/>
        </w:rPr>
      </w:pPr>
      <w:r w:rsidRPr="005F56CA">
        <w:rPr>
          <w:sz w:val="23"/>
          <w:szCs w:val="23"/>
        </w:rPr>
        <w:t>1) kasutama toetust vastavalt taotluse rahuldamise otsuses sätestatule;</w:t>
      </w:r>
    </w:p>
    <w:p w14:paraId="27BD3B19" w14:textId="77777777" w:rsidR="000A1D07" w:rsidRPr="005F56CA" w:rsidRDefault="000A1D07" w:rsidP="000A1D07">
      <w:pPr>
        <w:pStyle w:val="VahedetaTimes12"/>
        <w:jc w:val="both"/>
        <w:rPr>
          <w:sz w:val="23"/>
          <w:szCs w:val="23"/>
        </w:rPr>
      </w:pPr>
      <w:r w:rsidRPr="005F56CA">
        <w:rPr>
          <w:sz w:val="23"/>
          <w:szCs w:val="23"/>
        </w:rPr>
        <w:t>2) tagama projekti juhtimise ja selle eduka täitmise taotluse rahuldamise otsuses fikseeritud tähtaegade ja tingimuste kohaselt;</w:t>
      </w:r>
    </w:p>
    <w:p w14:paraId="2190EB87" w14:textId="77777777" w:rsidR="000A1D07" w:rsidRPr="005F56CA" w:rsidRDefault="000A1D07" w:rsidP="000A1D07">
      <w:pPr>
        <w:pStyle w:val="VahedetaTimes12"/>
        <w:jc w:val="both"/>
        <w:rPr>
          <w:sz w:val="23"/>
          <w:szCs w:val="23"/>
        </w:rPr>
      </w:pPr>
      <w:r w:rsidRPr="005F56CA">
        <w:rPr>
          <w:sz w:val="23"/>
          <w:szCs w:val="23"/>
        </w:rPr>
        <w:t>3) esitama rakendusüksusele nõutud teavet ja aruandeid tähtaegselt;</w:t>
      </w:r>
    </w:p>
    <w:p w14:paraId="4FA84B6C" w14:textId="77777777" w:rsidR="000A1D07" w:rsidRPr="005F56CA" w:rsidRDefault="000A1D07" w:rsidP="000A1D07">
      <w:pPr>
        <w:pStyle w:val="VahedetaTimes12"/>
        <w:jc w:val="both"/>
        <w:rPr>
          <w:sz w:val="23"/>
          <w:szCs w:val="23"/>
        </w:rPr>
      </w:pPr>
      <w:r w:rsidRPr="005F56CA">
        <w:rPr>
          <w:sz w:val="23"/>
          <w:szCs w:val="23"/>
        </w:rPr>
        <w:t>4) teavitama rakendusüksust kirjalikult muudatusest toetuse saaja omanikeringis või juhtkonnas ka juhul, kui muudatused nähtuvad äriregistrist;</w:t>
      </w:r>
    </w:p>
    <w:p w14:paraId="06623C9D" w14:textId="77777777" w:rsidR="000A1D07" w:rsidRPr="005F56CA" w:rsidRDefault="000A1D07" w:rsidP="000A1D07">
      <w:pPr>
        <w:pStyle w:val="VahedetaTimes12"/>
        <w:jc w:val="both"/>
        <w:rPr>
          <w:sz w:val="23"/>
          <w:szCs w:val="23"/>
        </w:rPr>
      </w:pPr>
      <w:r w:rsidRPr="005F56CA">
        <w:rPr>
          <w:sz w:val="23"/>
          <w:szCs w:val="23"/>
        </w:rPr>
        <w:lastRenderedPageBreak/>
        <w:t>5) viivitamata kirjalikult informeerima projekti teostamise käigus ilmnenud projekti negatiivse tulemuse suurest tõenäosusest või vältimatusest ning projekti edasise jätkamise kaheldavast otstarbekusest;</w:t>
      </w:r>
    </w:p>
    <w:p w14:paraId="01BC065D" w14:textId="1435504D" w:rsidR="000A1D07" w:rsidRPr="005F56CA" w:rsidRDefault="000A1D07" w:rsidP="000A1D07">
      <w:pPr>
        <w:pStyle w:val="VahedetaTimes12"/>
        <w:jc w:val="both"/>
        <w:rPr>
          <w:sz w:val="23"/>
          <w:szCs w:val="23"/>
        </w:rPr>
      </w:pPr>
      <w:r w:rsidRPr="005F56CA">
        <w:rPr>
          <w:sz w:val="23"/>
          <w:szCs w:val="23"/>
        </w:rPr>
        <w:t xml:space="preserve">6) tagama projekti eesmärgi täitmiseks vajaliku vara säilimise ja sihtotstarbelise kasutamise </w:t>
      </w:r>
      <w:r w:rsidR="00D12421" w:rsidRPr="005F56CA">
        <w:rPr>
          <w:sz w:val="23"/>
          <w:szCs w:val="23"/>
        </w:rPr>
        <w:t>VKE-st</w:t>
      </w:r>
      <w:r w:rsidRPr="005F56CA">
        <w:rPr>
          <w:rStyle w:val="ui-provider"/>
          <w:sz w:val="23"/>
          <w:szCs w:val="23"/>
        </w:rPr>
        <w:t xml:space="preserve"> toetuse saaja korral vähemalt kolme ja suurettevõtjast toetuse saaja korral vähemalt viie aasta jooksul</w:t>
      </w:r>
      <w:r w:rsidRPr="005F56CA">
        <w:rPr>
          <w:sz w:val="23"/>
          <w:szCs w:val="23"/>
        </w:rPr>
        <w:t xml:space="preserve"> projekti lõppmakse tegemisest alates;</w:t>
      </w:r>
    </w:p>
    <w:p w14:paraId="254CE186" w14:textId="32FF0D4F" w:rsidR="000A1D07" w:rsidRPr="005F56CA" w:rsidRDefault="000A1D07" w:rsidP="000A1D07">
      <w:pPr>
        <w:pStyle w:val="VahedetaTimes12"/>
        <w:jc w:val="both"/>
        <w:rPr>
          <w:sz w:val="23"/>
          <w:szCs w:val="23"/>
        </w:rPr>
      </w:pPr>
      <w:r w:rsidRPr="005F56CA">
        <w:rPr>
          <w:sz w:val="23"/>
          <w:szCs w:val="23"/>
        </w:rPr>
        <w:t xml:space="preserve">7) </w:t>
      </w:r>
      <w:r w:rsidR="005922DB" w:rsidRPr="005F56CA">
        <w:rPr>
          <w:sz w:val="23"/>
          <w:szCs w:val="23"/>
        </w:rPr>
        <w:t xml:space="preserve">asendama </w:t>
      </w:r>
      <w:r w:rsidRPr="005F56CA">
        <w:rPr>
          <w:sz w:val="23"/>
          <w:szCs w:val="23"/>
        </w:rPr>
        <w:t>materiaalse vara enne viie aasta möödumist sama funktsiooni täitva varaga, kui materiaalne vara on tehnoloogilise muudatuse tõttu aegunud, tingimusel, et toetuse saaja ettevõttes säilib vahetatud vara abil majandustegevus vähemalt kolme aasta jooksul alates projekti lõppmakse tegemisest;</w:t>
      </w:r>
    </w:p>
    <w:p w14:paraId="11748CF4" w14:textId="77777777" w:rsidR="000A1D07" w:rsidRPr="005F56CA" w:rsidRDefault="000A1D07" w:rsidP="000A1D07">
      <w:pPr>
        <w:pStyle w:val="VahedetaTimes12"/>
        <w:jc w:val="both"/>
        <w:rPr>
          <w:sz w:val="23"/>
          <w:szCs w:val="23"/>
        </w:rPr>
      </w:pPr>
      <w:r w:rsidRPr="005F56CA">
        <w:rPr>
          <w:sz w:val="23"/>
          <w:szCs w:val="23"/>
        </w:rPr>
        <w:t>8) teavitama rakendusüksust viivitamata kirjalikult projekti teostamise ajal selle asukohaks oleva ettevõtte või ettevõtte osa ja sellega seonduvate asjade või õiguste üleandmise otsuse vastuvõtmisest;</w:t>
      </w:r>
    </w:p>
    <w:p w14:paraId="01851E36" w14:textId="4892AFFD" w:rsidR="000A1D07" w:rsidRPr="005F56CA" w:rsidRDefault="00BE07C7" w:rsidP="000A1D07">
      <w:pPr>
        <w:pStyle w:val="VahedetaTimes12"/>
        <w:jc w:val="both"/>
        <w:rPr>
          <w:sz w:val="23"/>
          <w:szCs w:val="23"/>
        </w:rPr>
      </w:pPr>
      <w:r w:rsidRPr="005F56CA">
        <w:rPr>
          <w:rFonts w:eastAsia="Times New Roman"/>
          <w:color w:val="202020"/>
          <w:sz w:val="23"/>
          <w:szCs w:val="23"/>
          <w:bdr w:val="none" w:sz="0" w:space="0" w:color="auto" w:frame="1"/>
        </w:rPr>
        <w:t>9</w:t>
      </w:r>
      <w:r w:rsidR="000A1D07" w:rsidRPr="005F56CA">
        <w:rPr>
          <w:sz w:val="23"/>
          <w:szCs w:val="23"/>
        </w:rPr>
        <w:t xml:space="preserve">) </w:t>
      </w:r>
      <w:r w:rsidRPr="005F56CA">
        <w:rPr>
          <w:sz w:val="23"/>
          <w:szCs w:val="23"/>
        </w:rPr>
        <w:t>teavitamisega seotud kohustuste täitmisel</w:t>
      </w:r>
      <w:r w:rsidR="000A1D07" w:rsidRPr="005F56CA">
        <w:rPr>
          <w:sz w:val="23"/>
          <w:szCs w:val="23"/>
        </w:rPr>
        <w:t xml:space="preserve"> näitama toetuse kasutamisel, et toetus on saadud rakendusüksuse kaudu, kasutades teavitamiseks rakendusüksuse logo, mis ei või olla suurem kui punkti 9 kohaselt esitatav struktuurifondide logo;</w:t>
      </w:r>
    </w:p>
    <w:p w14:paraId="6AE4A6E6" w14:textId="69925D11" w:rsidR="000A1D07" w:rsidRPr="005F56CA" w:rsidRDefault="000A1D07" w:rsidP="000A1D07">
      <w:pPr>
        <w:pStyle w:val="VahedetaTimes12"/>
        <w:jc w:val="both"/>
        <w:rPr>
          <w:sz w:val="23"/>
          <w:szCs w:val="23"/>
        </w:rPr>
      </w:pPr>
      <w:r w:rsidRPr="005F56CA">
        <w:rPr>
          <w:sz w:val="23"/>
          <w:szCs w:val="23"/>
        </w:rPr>
        <w:t>1</w:t>
      </w:r>
      <w:r w:rsidR="00BE07C7" w:rsidRPr="005F56CA">
        <w:rPr>
          <w:sz w:val="23"/>
          <w:szCs w:val="23"/>
        </w:rPr>
        <w:t>0</w:t>
      </w:r>
      <w:r w:rsidRPr="005F56CA">
        <w:rPr>
          <w:sz w:val="23"/>
          <w:szCs w:val="23"/>
        </w:rPr>
        <w:t>) säilitama projekti abikõlblikkuse perioodil tööle võetud ja § 4 lõikes 5 sätestatud nõudele vastavat töötajate arvu vähemalt kolme aasta jooksul abikõlblikkuse perioodi lõppemisest alates, välja arvatud ettenägematu või põhjendatud asjaolu ilmnemisel;</w:t>
      </w:r>
    </w:p>
    <w:p w14:paraId="60E3C8FA" w14:textId="4A79D762" w:rsidR="000A1D07" w:rsidRPr="005F56CA" w:rsidRDefault="000A1D07" w:rsidP="000A1D07">
      <w:pPr>
        <w:pStyle w:val="VahedetaTimes12"/>
        <w:jc w:val="both"/>
        <w:rPr>
          <w:sz w:val="23"/>
          <w:szCs w:val="23"/>
        </w:rPr>
      </w:pPr>
      <w:r w:rsidRPr="005F56CA">
        <w:rPr>
          <w:rStyle w:val="cf01"/>
          <w:rFonts w:ascii="Times New Roman" w:hAnsi="Times New Roman" w:cs="Times New Roman"/>
          <w:sz w:val="23"/>
          <w:szCs w:val="23"/>
        </w:rPr>
        <w:t>1</w:t>
      </w:r>
      <w:r w:rsidR="00BE07C7" w:rsidRPr="005F56CA">
        <w:rPr>
          <w:rStyle w:val="cf01"/>
          <w:rFonts w:ascii="Times New Roman" w:hAnsi="Times New Roman" w:cs="Times New Roman"/>
          <w:sz w:val="23"/>
          <w:szCs w:val="23"/>
        </w:rPr>
        <w:t>1</w:t>
      </w:r>
      <w:r w:rsidRPr="005F56CA">
        <w:rPr>
          <w:rStyle w:val="cf01"/>
          <w:rFonts w:ascii="Times New Roman" w:hAnsi="Times New Roman" w:cs="Times New Roman"/>
          <w:sz w:val="23"/>
          <w:szCs w:val="23"/>
        </w:rPr>
        <w:t>) tagama erivajadusega töötajale vajaduse korral töökoha kohandamise.</w:t>
      </w:r>
      <w:r w:rsidRPr="005F56CA">
        <w:rPr>
          <w:sz w:val="23"/>
          <w:szCs w:val="23"/>
        </w:rPr>
        <w:t xml:space="preserve"> </w:t>
      </w:r>
    </w:p>
    <w:p w14:paraId="1DA21B21" w14:textId="77777777" w:rsidR="000A1D07" w:rsidRPr="005F56CA" w:rsidRDefault="000A1D07" w:rsidP="000A1D07">
      <w:pPr>
        <w:pStyle w:val="VahedetaTimes12"/>
        <w:rPr>
          <w:sz w:val="23"/>
          <w:szCs w:val="23"/>
        </w:rPr>
      </w:pPr>
    </w:p>
    <w:p w14:paraId="6EF78193" w14:textId="77777777" w:rsidR="000A1D07" w:rsidRPr="005F56CA" w:rsidRDefault="000A1D07" w:rsidP="000A1D07">
      <w:pPr>
        <w:pStyle w:val="VahedetaTimes12"/>
        <w:rPr>
          <w:b/>
          <w:bCs/>
          <w:sz w:val="23"/>
          <w:szCs w:val="23"/>
        </w:rPr>
      </w:pPr>
      <w:r w:rsidRPr="005F56CA">
        <w:rPr>
          <w:b/>
          <w:bCs/>
          <w:sz w:val="23"/>
          <w:szCs w:val="23"/>
        </w:rPr>
        <w:t>§ 23. Rakendusüksuse õigused ja kohustused</w:t>
      </w:r>
    </w:p>
    <w:p w14:paraId="2832D446" w14:textId="77777777" w:rsidR="000A1D07" w:rsidRPr="005F56CA" w:rsidRDefault="000A1D07" w:rsidP="000A1D07">
      <w:pPr>
        <w:pStyle w:val="VahedetaTimes12"/>
        <w:rPr>
          <w:b/>
          <w:bCs/>
          <w:sz w:val="23"/>
          <w:szCs w:val="23"/>
        </w:rPr>
      </w:pPr>
    </w:p>
    <w:p w14:paraId="41063C40"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(1) Rakendusüksusel on õigus:</w:t>
      </w:r>
    </w:p>
    <w:p w14:paraId="27422D48"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1) teostada kuludokumentide auditit ja järelevalvetoiminguid;</w:t>
      </w:r>
    </w:p>
    <w:p w14:paraId="30CFE851"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2) kontrollida toetuse ning omafinantseeringu kasutamist;</w:t>
      </w:r>
    </w:p>
    <w:p w14:paraId="33103801"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3) nõuda taotluses sisaldunud projekti kestuse, tegevuste, eesmärkide ja kulude kohta täiendavate andmete ja dokumentide esitamist;</w:t>
      </w:r>
    </w:p>
    <w:p w14:paraId="10414A45" w14:textId="16AF476D"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4) peatada toetuse maksed toetuse saajale kuni tagasinõutava summa lõpliku tagasimaksmiseni;</w:t>
      </w:r>
    </w:p>
    <w:p w14:paraId="33CAEC9E" w14:textId="14D4B120"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5) peatada või lõpetada toetuse maksmine ning nõuda toetuse osalist või täielikku tagastamist, kui toetuse saaja rikub määruses sätestatud tingimusi või kaldub muul viisil kõrvale taotluses või taotluse rahuldamise otsuses sätestatust;</w:t>
      </w:r>
    </w:p>
    <w:p w14:paraId="0AE4420B"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6) keelduda toetuse maksmisest, kui toetuse saaja majanduslik olukord on selliselt halvenenud, et toetuse kasutamine või projekti teostamine on ohustatud;</w:t>
      </w:r>
    </w:p>
    <w:p w14:paraId="71C64EE6"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7) nõuda muudatusi projektis ja vajaduse korral taotluse rahuldamise otsuse muutmist, kui lõike 2 punkt 2 seda eeldab.</w:t>
      </w:r>
    </w:p>
    <w:p w14:paraId="5FCDC284" w14:textId="77777777" w:rsidR="000A1D07" w:rsidRPr="005F56CA" w:rsidRDefault="000A1D07" w:rsidP="000A1D07">
      <w:pPr>
        <w:pStyle w:val="VahedetaTimes12"/>
        <w:jc w:val="both"/>
        <w:rPr>
          <w:color w:val="000000" w:themeColor="text1"/>
          <w:sz w:val="23"/>
          <w:szCs w:val="23"/>
        </w:rPr>
      </w:pPr>
    </w:p>
    <w:p w14:paraId="73AC309F"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(2) Rakendusüksus kohustub:</w:t>
      </w:r>
    </w:p>
    <w:p w14:paraId="2C673BDE" w14:textId="7C12848E" w:rsidR="000A1D07" w:rsidRPr="005F56CA" w:rsidRDefault="002C4119" w:rsidP="000A1D07">
      <w:pPr>
        <w:pStyle w:val="VahedetaTimes12"/>
        <w:jc w:val="both"/>
        <w:rPr>
          <w:color w:val="000000" w:themeColor="text1"/>
          <w:sz w:val="23"/>
          <w:szCs w:val="23"/>
        </w:rPr>
      </w:pPr>
      <w:r w:rsidRPr="005F56CA">
        <w:rPr>
          <w:color w:val="000000" w:themeColor="text1"/>
          <w:sz w:val="23"/>
          <w:szCs w:val="23"/>
        </w:rPr>
        <w:t>1</w:t>
      </w:r>
      <w:r w:rsidR="000A1D07" w:rsidRPr="005F56CA">
        <w:rPr>
          <w:color w:val="000000" w:themeColor="text1"/>
          <w:sz w:val="23"/>
          <w:szCs w:val="23"/>
        </w:rPr>
        <w:t>) teavitama toetuse saajat viivitamata toetuse kasutamist reguleerivates dokumentides tehtud muudatustest;</w:t>
      </w:r>
    </w:p>
    <w:p w14:paraId="0F7076F0" w14:textId="6D742B00" w:rsidR="000A1D07" w:rsidRPr="005F56CA" w:rsidRDefault="002C4119" w:rsidP="000A1D07">
      <w:pPr>
        <w:pStyle w:val="VahedetaTimes12"/>
        <w:jc w:val="both"/>
        <w:rPr>
          <w:sz w:val="23"/>
          <w:szCs w:val="23"/>
        </w:rPr>
      </w:pPr>
      <w:r w:rsidRPr="005F56CA">
        <w:rPr>
          <w:sz w:val="23"/>
          <w:szCs w:val="23"/>
        </w:rPr>
        <w:t>2</w:t>
      </w:r>
      <w:r w:rsidR="000A1D07" w:rsidRPr="005F56CA">
        <w:rPr>
          <w:sz w:val="23"/>
          <w:szCs w:val="23"/>
        </w:rPr>
        <w:t xml:space="preserve">) mitte avaldama taotluse menetlemise käigus saadud teavet ega dokumente, välja arvatud </w:t>
      </w:r>
      <w:r w:rsidR="000A1D07" w:rsidRPr="005F56CA">
        <w:rPr>
          <w:rStyle w:val="cf01"/>
          <w:rFonts w:ascii="Times New Roman" w:hAnsi="Times New Roman" w:cs="Times New Roman"/>
          <w:sz w:val="23"/>
          <w:szCs w:val="23"/>
        </w:rPr>
        <w:t>ÜSS2021_2027 § 20</w:t>
      </w:r>
      <w:r w:rsidR="000A1D07" w:rsidRPr="005F56CA">
        <w:rPr>
          <w:rStyle w:val="cf01"/>
          <w:sz w:val="23"/>
          <w:szCs w:val="23"/>
        </w:rPr>
        <w:t xml:space="preserve"> </w:t>
      </w:r>
      <w:r w:rsidR="000A1D07" w:rsidRPr="005F56CA">
        <w:rPr>
          <w:color w:val="000000" w:themeColor="text1"/>
          <w:sz w:val="23"/>
          <w:szCs w:val="23"/>
        </w:rPr>
        <w:t>kohaselt avaldamisele kuuluv teave;</w:t>
      </w:r>
    </w:p>
    <w:p w14:paraId="688F8D02"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4) säilitama toetuse andmisega seotud dokumente kümme aastat alates viimasest taotluse rahuldamise otsuse tegemisest.</w:t>
      </w:r>
    </w:p>
    <w:p w14:paraId="66216BED" w14:textId="77777777" w:rsidR="000A1D07" w:rsidRPr="005F56CA" w:rsidRDefault="000A1D07" w:rsidP="000A1D07">
      <w:pPr>
        <w:pStyle w:val="VahedetaTimes12"/>
        <w:rPr>
          <w:sz w:val="23"/>
          <w:szCs w:val="23"/>
        </w:rPr>
      </w:pPr>
    </w:p>
    <w:p w14:paraId="2B365A03" w14:textId="77777777" w:rsidR="000A1D07" w:rsidRPr="005F56CA" w:rsidRDefault="000A1D07" w:rsidP="000A1D07">
      <w:pPr>
        <w:pStyle w:val="VahedetaTimes12"/>
        <w:jc w:val="center"/>
        <w:rPr>
          <w:b/>
          <w:bCs/>
          <w:sz w:val="23"/>
          <w:szCs w:val="23"/>
        </w:rPr>
      </w:pPr>
      <w:r w:rsidRPr="005F56CA">
        <w:rPr>
          <w:b/>
          <w:bCs/>
          <w:sz w:val="23"/>
          <w:szCs w:val="23"/>
        </w:rPr>
        <w:t>8. peatükk</w:t>
      </w:r>
    </w:p>
    <w:p w14:paraId="5F27E2AE" w14:textId="77777777" w:rsidR="000A1D07" w:rsidRPr="005F56CA" w:rsidRDefault="000A1D07" w:rsidP="000A1D07">
      <w:pPr>
        <w:pStyle w:val="VahedetaTimes12"/>
        <w:jc w:val="center"/>
        <w:rPr>
          <w:b/>
          <w:bCs/>
          <w:sz w:val="23"/>
          <w:szCs w:val="23"/>
        </w:rPr>
      </w:pPr>
      <w:r w:rsidRPr="005F56CA">
        <w:rPr>
          <w:b/>
          <w:bCs/>
          <w:sz w:val="23"/>
          <w:szCs w:val="23"/>
        </w:rPr>
        <w:t xml:space="preserve">Aruannete esitamine </w:t>
      </w:r>
    </w:p>
    <w:p w14:paraId="183012E4" w14:textId="77777777" w:rsidR="000A1D07" w:rsidRPr="005F56CA" w:rsidRDefault="000A1D07" w:rsidP="000A1D07">
      <w:pPr>
        <w:pStyle w:val="VahedetaTimes12"/>
        <w:jc w:val="center"/>
        <w:rPr>
          <w:b/>
          <w:bCs/>
          <w:sz w:val="23"/>
          <w:szCs w:val="23"/>
        </w:rPr>
      </w:pPr>
    </w:p>
    <w:p w14:paraId="07517AF7" w14:textId="77777777" w:rsidR="000A1D07" w:rsidRPr="005F56CA" w:rsidRDefault="000A1D07" w:rsidP="000A1D07">
      <w:pPr>
        <w:pStyle w:val="VahedetaTimes12"/>
        <w:rPr>
          <w:b/>
          <w:bCs/>
          <w:sz w:val="23"/>
          <w:szCs w:val="23"/>
        </w:rPr>
      </w:pPr>
      <w:r w:rsidRPr="005F56CA">
        <w:rPr>
          <w:b/>
          <w:bCs/>
          <w:sz w:val="23"/>
          <w:szCs w:val="23"/>
        </w:rPr>
        <w:t>§ 24. Aruannete esitamine</w:t>
      </w:r>
    </w:p>
    <w:p w14:paraId="5BE709CE" w14:textId="77777777" w:rsidR="000A1D07" w:rsidRPr="005F56CA" w:rsidRDefault="000A1D07" w:rsidP="000A1D07">
      <w:pPr>
        <w:pStyle w:val="VahedetaTimes12"/>
        <w:rPr>
          <w:sz w:val="23"/>
          <w:szCs w:val="23"/>
        </w:rPr>
      </w:pPr>
    </w:p>
    <w:p w14:paraId="497006E4" w14:textId="77777777" w:rsidR="000A1D07" w:rsidRPr="005F56CA" w:rsidRDefault="000A1D07" w:rsidP="000A1D07">
      <w:pPr>
        <w:pStyle w:val="VahedetaTimes12"/>
        <w:jc w:val="both"/>
        <w:rPr>
          <w:color w:val="000000" w:themeColor="text1"/>
          <w:sz w:val="23"/>
          <w:szCs w:val="23"/>
        </w:rPr>
      </w:pPr>
      <w:bookmarkStart w:id="19" w:name="_Hlk95735187"/>
      <w:r w:rsidRPr="005F56CA">
        <w:rPr>
          <w:color w:val="000000" w:themeColor="text1"/>
          <w:sz w:val="23"/>
          <w:szCs w:val="23"/>
        </w:rPr>
        <w:t>(1) Toetuse saaja esitab rakendusüksusele projekti vahe- ja lõpparuanded taotluse rahuldamise otsuses sätestatud tähtajaks.</w:t>
      </w:r>
    </w:p>
    <w:p w14:paraId="69C5379C" w14:textId="77777777" w:rsidR="000A1D07" w:rsidRPr="005F56CA" w:rsidRDefault="000A1D07" w:rsidP="000A1D07">
      <w:pPr>
        <w:pStyle w:val="VahedetaTimes12"/>
        <w:jc w:val="both"/>
        <w:rPr>
          <w:color w:val="000000" w:themeColor="text1"/>
          <w:sz w:val="23"/>
          <w:szCs w:val="23"/>
        </w:rPr>
      </w:pPr>
    </w:p>
    <w:p w14:paraId="4DF35342"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lastRenderedPageBreak/>
        <w:t>(2) Toetuse saaja esitab projekti vahearuandeid projekti abikõlblikkuse perioodil kaks korda 12 kalendrikuu jooksul projekti kestmise ajal. Projekti lõpparuande esitab toetuse saaja kahe kuu jooksul projekti abikõlblikkuse perioodi lõppemisest arvates.</w:t>
      </w:r>
    </w:p>
    <w:p w14:paraId="0ACDE0EC" w14:textId="77777777" w:rsidR="000A1D07" w:rsidRPr="005F56CA" w:rsidRDefault="000A1D07" w:rsidP="000A1D07">
      <w:pPr>
        <w:pStyle w:val="VahedetaTimes12"/>
        <w:jc w:val="both"/>
        <w:rPr>
          <w:color w:val="000000" w:themeColor="text1"/>
          <w:sz w:val="23"/>
          <w:szCs w:val="23"/>
        </w:rPr>
      </w:pPr>
    </w:p>
    <w:p w14:paraId="173A7E53"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(3) Vahearuanne sisaldab projekti tegevuste elluviimise ülevaadet ning hinnangut projekti edenemise kohta vastaval aruandlusperioodil.</w:t>
      </w:r>
    </w:p>
    <w:p w14:paraId="3A0CFFA8" w14:textId="77777777" w:rsidR="000A1D07" w:rsidRPr="005F56CA" w:rsidRDefault="000A1D07" w:rsidP="000A1D07">
      <w:pPr>
        <w:pStyle w:val="VahedetaTimes12"/>
        <w:jc w:val="both"/>
        <w:rPr>
          <w:color w:val="000000" w:themeColor="text1"/>
          <w:sz w:val="23"/>
          <w:szCs w:val="23"/>
        </w:rPr>
      </w:pPr>
    </w:p>
    <w:p w14:paraId="1FB8B124"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(4) Lõpparuanne sisaldab kogu projekti tegevuste elluviimise ülevaadet ning hinnangut abikõlblikkuse perioodil tehtud edusammude ja tulemuste saavutamise kohta.</w:t>
      </w:r>
    </w:p>
    <w:p w14:paraId="0B707524" w14:textId="77777777" w:rsidR="000A1D07" w:rsidRPr="005F56CA" w:rsidRDefault="000A1D07" w:rsidP="000A1D07">
      <w:pPr>
        <w:spacing w:line="240" w:lineRule="auto"/>
        <w:rPr>
          <w:rFonts w:eastAsia="Times New Roman"/>
          <w:sz w:val="23"/>
          <w:szCs w:val="23"/>
          <w:lang w:eastAsia="et-EE"/>
        </w:rPr>
      </w:pPr>
    </w:p>
    <w:p w14:paraId="744AAF5B" w14:textId="2657D8EA" w:rsidR="000A1D07" w:rsidRPr="005F56CA" w:rsidRDefault="000A1D07" w:rsidP="000A1D07">
      <w:pPr>
        <w:spacing w:line="240" w:lineRule="auto"/>
        <w:rPr>
          <w:rFonts w:eastAsia="Times New Roman"/>
          <w:sz w:val="23"/>
          <w:szCs w:val="23"/>
          <w:lang w:eastAsia="et-EE"/>
        </w:rPr>
      </w:pPr>
      <w:r w:rsidRPr="005F56CA">
        <w:rPr>
          <w:rFonts w:eastAsia="Times New Roman"/>
          <w:sz w:val="23"/>
          <w:szCs w:val="23"/>
          <w:lang w:eastAsia="et-EE"/>
        </w:rPr>
        <w:t>(5) Projekti vahe- ja lõpparuandes kajastat</w:t>
      </w:r>
      <w:r w:rsidR="002E0506" w:rsidRPr="005F56CA">
        <w:rPr>
          <w:rFonts w:eastAsia="Times New Roman"/>
          <w:sz w:val="23"/>
          <w:szCs w:val="23"/>
          <w:lang w:eastAsia="et-EE"/>
        </w:rPr>
        <w:t>akse</w:t>
      </w:r>
      <w:r w:rsidRPr="005F56CA">
        <w:rPr>
          <w:rFonts w:eastAsia="Times New Roman"/>
          <w:sz w:val="23"/>
          <w:szCs w:val="23"/>
          <w:lang w:eastAsia="et-EE"/>
        </w:rPr>
        <w:t xml:space="preserve"> vähemalt järgmine teave: </w:t>
      </w:r>
    </w:p>
    <w:p w14:paraId="7036289F" w14:textId="77777777" w:rsidR="000A1D07" w:rsidRPr="005F56CA" w:rsidRDefault="000A1D07" w:rsidP="000A1D07">
      <w:pPr>
        <w:spacing w:line="240" w:lineRule="auto"/>
        <w:rPr>
          <w:rFonts w:eastAsia="Times New Roman"/>
          <w:iCs/>
          <w:sz w:val="23"/>
          <w:szCs w:val="23"/>
          <w:lang w:eastAsia="et-EE"/>
        </w:rPr>
      </w:pPr>
      <w:r w:rsidRPr="005F56CA">
        <w:rPr>
          <w:rFonts w:eastAsia="Times New Roman"/>
          <w:iCs/>
          <w:sz w:val="23"/>
          <w:szCs w:val="23"/>
          <w:lang w:eastAsia="et-EE"/>
        </w:rPr>
        <w:t>1) projekti nimi ja number ning toetuse saaja nimi;</w:t>
      </w:r>
    </w:p>
    <w:p w14:paraId="68C1519F" w14:textId="77777777" w:rsidR="000A1D07" w:rsidRPr="005F56CA" w:rsidRDefault="000A1D07" w:rsidP="000A1D07">
      <w:pPr>
        <w:spacing w:line="240" w:lineRule="auto"/>
        <w:rPr>
          <w:rFonts w:eastAsia="Times New Roman"/>
          <w:iCs/>
          <w:sz w:val="23"/>
          <w:szCs w:val="23"/>
          <w:lang w:eastAsia="et-EE"/>
        </w:rPr>
      </w:pPr>
      <w:r w:rsidRPr="005F56CA">
        <w:rPr>
          <w:rFonts w:eastAsia="Times New Roman"/>
          <w:iCs/>
          <w:sz w:val="23"/>
          <w:szCs w:val="23"/>
          <w:lang w:eastAsia="et-EE"/>
        </w:rPr>
        <w:t>2) projekti aruandlusperiood kumulatiivselt;</w:t>
      </w:r>
    </w:p>
    <w:p w14:paraId="5B653653" w14:textId="77777777" w:rsidR="000A1D07" w:rsidRPr="005F56CA" w:rsidRDefault="000A1D07" w:rsidP="000A1D07">
      <w:pPr>
        <w:spacing w:line="240" w:lineRule="auto"/>
        <w:rPr>
          <w:rFonts w:eastAsia="Times New Roman"/>
          <w:iCs/>
          <w:sz w:val="23"/>
          <w:szCs w:val="23"/>
          <w:lang w:eastAsia="et-EE"/>
        </w:rPr>
      </w:pPr>
      <w:r w:rsidRPr="005F56CA">
        <w:rPr>
          <w:rFonts w:eastAsia="Times New Roman"/>
          <w:iCs/>
          <w:sz w:val="23"/>
          <w:szCs w:val="23"/>
          <w:lang w:eastAsia="et-EE"/>
        </w:rPr>
        <w:t>3) andmed projekti edenemise kohta, märkides tehtud tööd ja tegevused ning kavandatud tulemuste ja eesmärkide saavutamine;</w:t>
      </w:r>
    </w:p>
    <w:p w14:paraId="54E1E7C4" w14:textId="77777777" w:rsidR="000A1D07" w:rsidRPr="005F56CA" w:rsidRDefault="000A1D07" w:rsidP="000A1D07">
      <w:pPr>
        <w:spacing w:line="240" w:lineRule="auto"/>
        <w:rPr>
          <w:rFonts w:eastAsia="Times New Roman"/>
          <w:iCs/>
          <w:sz w:val="23"/>
          <w:szCs w:val="23"/>
          <w:lang w:eastAsia="et-EE"/>
        </w:rPr>
      </w:pPr>
      <w:r w:rsidRPr="005F56CA">
        <w:rPr>
          <w:rFonts w:eastAsia="Times New Roman"/>
          <w:iCs/>
          <w:sz w:val="23"/>
          <w:szCs w:val="23"/>
          <w:lang w:eastAsia="et-EE"/>
        </w:rPr>
        <w:t>4) toetuse saaja hinnang projekti tulemuslikkusele ja elluviimisele;</w:t>
      </w:r>
    </w:p>
    <w:p w14:paraId="79852D54" w14:textId="77777777" w:rsidR="000A1D07" w:rsidRPr="005F56CA" w:rsidRDefault="000A1D07" w:rsidP="000A1D07">
      <w:pPr>
        <w:spacing w:line="240" w:lineRule="auto"/>
        <w:rPr>
          <w:rFonts w:eastAsia="Times New Roman"/>
          <w:iCs/>
          <w:sz w:val="23"/>
          <w:szCs w:val="23"/>
          <w:lang w:eastAsia="et-EE"/>
        </w:rPr>
      </w:pPr>
      <w:r w:rsidRPr="005F56CA">
        <w:rPr>
          <w:rFonts w:eastAsia="Times New Roman"/>
          <w:iCs/>
          <w:sz w:val="23"/>
          <w:szCs w:val="23"/>
          <w:lang w:eastAsia="et-EE"/>
        </w:rPr>
        <w:t>5) toetuse saaja kinnitus andmete õigsuse kohta ja aruande esitamise kuupäev;</w:t>
      </w:r>
    </w:p>
    <w:p w14:paraId="0528FBA3" w14:textId="77777777" w:rsidR="000A1D07" w:rsidRPr="005F56CA" w:rsidRDefault="000A1D07" w:rsidP="000A1D07">
      <w:pPr>
        <w:spacing w:line="240" w:lineRule="auto"/>
        <w:rPr>
          <w:rFonts w:eastAsia="Times New Roman"/>
          <w:sz w:val="23"/>
          <w:szCs w:val="23"/>
          <w:lang w:eastAsia="et-EE"/>
        </w:rPr>
      </w:pPr>
      <w:r w:rsidRPr="005F56CA">
        <w:rPr>
          <w:rFonts w:eastAsia="Times New Roman"/>
          <w:iCs/>
          <w:sz w:val="23"/>
          <w:szCs w:val="23"/>
          <w:lang w:eastAsia="et-EE"/>
        </w:rPr>
        <w:t xml:space="preserve">6) </w:t>
      </w:r>
      <w:r w:rsidRPr="005F56CA">
        <w:rPr>
          <w:sz w:val="23"/>
          <w:szCs w:val="23"/>
        </w:rPr>
        <w:t>panustamine</w:t>
      </w:r>
      <w:r w:rsidRPr="005F56CA">
        <w:rPr>
          <w:rFonts w:eastAsia="Times New Roman"/>
          <w:sz w:val="23"/>
          <w:szCs w:val="23"/>
          <w:lang w:eastAsia="et-EE"/>
        </w:rPr>
        <w:t xml:space="preserve"> strateegia „Eesti 2035“ sihtidesse ja</w:t>
      </w:r>
      <w:r w:rsidRPr="005F56CA">
        <w:rPr>
          <w:rFonts w:eastAsia="Times New Roman"/>
          <w:sz w:val="23"/>
          <w:szCs w:val="23"/>
        </w:rPr>
        <w:t xml:space="preserve"> </w:t>
      </w:r>
      <w:r w:rsidRPr="005F56CA">
        <w:rPr>
          <w:rFonts w:eastAsia="Times New Roman"/>
          <w:sz w:val="23"/>
          <w:szCs w:val="23"/>
          <w:lang w:eastAsia="et-EE"/>
        </w:rPr>
        <w:t>horisontaalsete põhimõtete edendamisse vastavalt taotluses kavandatule.</w:t>
      </w:r>
    </w:p>
    <w:p w14:paraId="104A431B" w14:textId="77777777" w:rsidR="000A1D07" w:rsidRPr="005F56CA" w:rsidRDefault="000A1D07" w:rsidP="000A1D07">
      <w:pPr>
        <w:pStyle w:val="VahedetaTimes12"/>
        <w:jc w:val="both"/>
        <w:rPr>
          <w:color w:val="000000" w:themeColor="text1"/>
          <w:sz w:val="23"/>
          <w:szCs w:val="23"/>
        </w:rPr>
      </w:pPr>
    </w:p>
    <w:p w14:paraId="0BFD20B4"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(6) Rakendusüksus kinnitab projekti vahearuande ja lõpparuande või kui aruanne ei vasta määruses sätestatud nõuetele, lükkab selle tagasi 30 tööpäeva jooksul selle saamisest arvates.</w:t>
      </w:r>
      <w:r w:rsidRPr="005F56CA">
        <w:rPr>
          <w:sz w:val="23"/>
          <w:szCs w:val="23"/>
        </w:rPr>
        <w:t xml:space="preserve"> Rakendusüksusel on õigus nõuda aruande täiendamist.</w:t>
      </w:r>
    </w:p>
    <w:p w14:paraId="08DC4E38" w14:textId="77777777" w:rsidR="000A1D07" w:rsidRPr="005F56CA" w:rsidRDefault="000A1D07" w:rsidP="000A1D07">
      <w:pPr>
        <w:pStyle w:val="VahedetaTimes12"/>
        <w:jc w:val="both"/>
        <w:rPr>
          <w:color w:val="000000" w:themeColor="text1"/>
          <w:sz w:val="23"/>
          <w:szCs w:val="23"/>
        </w:rPr>
      </w:pPr>
    </w:p>
    <w:p w14:paraId="06B16FFF"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(7) Toetuse saaja esitab projekti elluviimise järgsed aruanded rakendusüksuse nõudmisel</w:t>
      </w:r>
      <w:bookmarkEnd w:id="19"/>
      <w:r w:rsidRPr="005F56CA">
        <w:rPr>
          <w:color w:val="000000" w:themeColor="text1"/>
          <w:sz w:val="23"/>
          <w:szCs w:val="23"/>
        </w:rPr>
        <w:t>. Rakendusüksusel on õigus nõuda nimetatud aruande esitamist kolme aasta jooksul projekti abikõlblikkuse perioodi lõppemisest.</w:t>
      </w:r>
    </w:p>
    <w:p w14:paraId="60223F35" w14:textId="77777777" w:rsidR="000A1D07" w:rsidRPr="005F56CA" w:rsidRDefault="000A1D07" w:rsidP="000A1D07">
      <w:pPr>
        <w:pStyle w:val="VahedetaTimes12"/>
        <w:jc w:val="both"/>
        <w:rPr>
          <w:sz w:val="23"/>
          <w:szCs w:val="23"/>
        </w:rPr>
      </w:pPr>
    </w:p>
    <w:p w14:paraId="1CDFCF97" w14:textId="77777777" w:rsidR="000A1D07" w:rsidRPr="005F56CA" w:rsidRDefault="000A1D07" w:rsidP="000A1D07">
      <w:pPr>
        <w:pStyle w:val="VahedetaTimes12"/>
        <w:jc w:val="center"/>
        <w:rPr>
          <w:b/>
          <w:bCs/>
          <w:sz w:val="23"/>
          <w:szCs w:val="23"/>
        </w:rPr>
      </w:pPr>
      <w:r w:rsidRPr="005F56CA">
        <w:rPr>
          <w:b/>
          <w:bCs/>
          <w:sz w:val="23"/>
          <w:szCs w:val="23"/>
        </w:rPr>
        <w:t>9. peatükk</w:t>
      </w:r>
    </w:p>
    <w:p w14:paraId="512B8695" w14:textId="77777777" w:rsidR="000A1D07" w:rsidRPr="005F56CA" w:rsidRDefault="000A1D07" w:rsidP="000A1D07">
      <w:pPr>
        <w:pStyle w:val="VahedetaTimes12"/>
        <w:jc w:val="center"/>
        <w:rPr>
          <w:b/>
          <w:bCs/>
          <w:sz w:val="23"/>
          <w:szCs w:val="23"/>
        </w:rPr>
      </w:pPr>
      <w:r w:rsidRPr="005F56CA">
        <w:rPr>
          <w:b/>
          <w:bCs/>
          <w:sz w:val="23"/>
          <w:szCs w:val="23"/>
        </w:rPr>
        <w:t>Toetuse maksmise tingimused</w:t>
      </w:r>
    </w:p>
    <w:p w14:paraId="0DD6DAD9" w14:textId="77777777" w:rsidR="000A1D07" w:rsidRPr="005F56CA" w:rsidRDefault="000A1D07" w:rsidP="000A1D07">
      <w:pPr>
        <w:pStyle w:val="VahedetaTimes12"/>
        <w:jc w:val="both"/>
        <w:rPr>
          <w:sz w:val="23"/>
          <w:szCs w:val="23"/>
        </w:rPr>
      </w:pPr>
    </w:p>
    <w:p w14:paraId="06966CB6" w14:textId="77777777" w:rsidR="000A1D07" w:rsidRPr="005F56CA" w:rsidRDefault="000A1D07" w:rsidP="000A1D07">
      <w:pPr>
        <w:pStyle w:val="VahedetaTimes12"/>
        <w:rPr>
          <w:b/>
          <w:bCs/>
          <w:sz w:val="23"/>
          <w:szCs w:val="23"/>
        </w:rPr>
      </w:pPr>
      <w:r w:rsidRPr="005F56CA">
        <w:rPr>
          <w:b/>
          <w:bCs/>
          <w:sz w:val="23"/>
          <w:szCs w:val="23"/>
        </w:rPr>
        <w:t>§ 25. Toetuse maksmine</w:t>
      </w:r>
    </w:p>
    <w:p w14:paraId="53D5263B" w14:textId="77777777" w:rsidR="000A1D07" w:rsidRPr="005F56CA" w:rsidRDefault="000A1D07" w:rsidP="000A1D07">
      <w:pPr>
        <w:pStyle w:val="Normaallaadveeb"/>
        <w:spacing w:line="240" w:lineRule="auto"/>
        <w:rPr>
          <w:color w:val="000000" w:themeColor="text1"/>
          <w:sz w:val="23"/>
          <w:szCs w:val="23"/>
        </w:rPr>
      </w:pPr>
      <w:bookmarkStart w:id="20" w:name="_Hlk95735493"/>
    </w:p>
    <w:p w14:paraId="33289467" w14:textId="77777777" w:rsidR="000A1D07" w:rsidRPr="005F56CA" w:rsidRDefault="000A1D07" w:rsidP="000A1D07">
      <w:pPr>
        <w:pStyle w:val="Normaallaadveeb"/>
        <w:spacing w:line="240" w:lineRule="auto"/>
        <w:rPr>
          <w:rFonts w:cs="Times New Roman"/>
          <w:sz w:val="23"/>
          <w:szCs w:val="23"/>
        </w:rPr>
      </w:pPr>
      <w:r w:rsidRPr="005F56CA">
        <w:rPr>
          <w:sz w:val="23"/>
          <w:szCs w:val="23"/>
        </w:rPr>
        <w:t>(1) Toetust makstakse tegelike kulude alusel vastavalt ühendmääruse § 27 lõike 1 punktile 1.</w:t>
      </w:r>
    </w:p>
    <w:p w14:paraId="36D20DA2" w14:textId="77777777" w:rsidR="000A1D07" w:rsidRPr="005F56CA" w:rsidRDefault="000A1D07" w:rsidP="000A1D07">
      <w:pPr>
        <w:shd w:val="clear" w:color="auto" w:fill="FFFFFF"/>
        <w:spacing w:line="240" w:lineRule="auto"/>
        <w:rPr>
          <w:rFonts w:eastAsia="Times New Roman"/>
          <w:color w:val="202020"/>
          <w:sz w:val="23"/>
          <w:szCs w:val="23"/>
          <w:lang w:eastAsia="et-EE"/>
        </w:rPr>
      </w:pPr>
      <w:bookmarkStart w:id="21" w:name="_Hlk132190766"/>
    </w:p>
    <w:bookmarkEnd w:id="21"/>
    <w:p w14:paraId="3361CE01" w14:textId="77777777" w:rsidR="000A1D07" w:rsidRPr="005F56CA" w:rsidRDefault="000A1D07" w:rsidP="000A1D07">
      <w:pPr>
        <w:pStyle w:val="Normaallaadveeb"/>
        <w:spacing w:line="240" w:lineRule="auto"/>
        <w:rPr>
          <w:rFonts w:eastAsia="Times New Roman" w:cs="Times New Roman"/>
          <w:color w:val="202020"/>
          <w:sz w:val="23"/>
          <w:szCs w:val="23"/>
          <w:lang w:eastAsia="et-EE"/>
        </w:rPr>
      </w:pPr>
      <w:r w:rsidRPr="005F56CA">
        <w:rPr>
          <w:rFonts w:eastAsia="Times New Roman" w:cs="Times New Roman"/>
          <w:color w:val="202020"/>
          <w:sz w:val="23"/>
          <w:szCs w:val="23"/>
          <w:lang w:eastAsia="et-EE"/>
        </w:rPr>
        <w:t xml:space="preserve">(2) </w:t>
      </w:r>
      <w:r w:rsidRPr="005F56CA">
        <w:rPr>
          <w:rFonts w:eastAsia="Times New Roman" w:cs="Times New Roman"/>
          <w:kern w:val="0"/>
          <w:sz w:val="23"/>
          <w:szCs w:val="23"/>
          <w:lang w:eastAsia="et-EE" w:bidi="ar-SA"/>
        </w:rPr>
        <w:t>Kui toetust makstakse vaid vähese tähtsusega abina, siis kaetakse</w:t>
      </w:r>
      <w:r w:rsidRPr="005F56CA">
        <w:rPr>
          <w:rFonts w:eastAsia="Times New Roman" w:cs="Times New Roman"/>
          <w:color w:val="202020"/>
          <w:sz w:val="23"/>
          <w:szCs w:val="23"/>
          <w:lang w:eastAsia="et-EE"/>
        </w:rPr>
        <w:t xml:space="preserve"> kaudsed kulud § 7 lõikes 4 sätestatud ulatuses vastavalt ühendmääruse § 28 lõikele 3.</w:t>
      </w:r>
    </w:p>
    <w:p w14:paraId="4A28C126" w14:textId="77777777" w:rsidR="000A1D07" w:rsidRPr="005F56CA" w:rsidRDefault="000A1D07" w:rsidP="000A1D07">
      <w:pPr>
        <w:shd w:val="clear" w:color="auto" w:fill="FFFFFF"/>
        <w:spacing w:line="240" w:lineRule="auto"/>
        <w:rPr>
          <w:rFonts w:eastAsia="Times New Roman"/>
          <w:color w:val="202020"/>
          <w:sz w:val="23"/>
          <w:szCs w:val="23"/>
          <w:lang w:eastAsia="et-EE"/>
        </w:rPr>
      </w:pPr>
    </w:p>
    <w:p w14:paraId="18869EE8" w14:textId="77777777" w:rsidR="000A1D07" w:rsidRPr="005F56CA" w:rsidRDefault="000A1D07" w:rsidP="000A1D07">
      <w:pPr>
        <w:pStyle w:val="Normaallaadveeb"/>
        <w:spacing w:line="240" w:lineRule="auto"/>
        <w:rPr>
          <w:color w:val="000000" w:themeColor="text1"/>
          <w:sz w:val="23"/>
          <w:szCs w:val="23"/>
        </w:rPr>
      </w:pPr>
      <w:r w:rsidRPr="005F56CA">
        <w:rPr>
          <w:sz w:val="23"/>
          <w:szCs w:val="23"/>
        </w:rPr>
        <w:t xml:space="preserve">(3) Makse saamise aluseks nõutud dokumente ja tõendeid esitatakse mitte tihedamini kui kord kvartalis. </w:t>
      </w:r>
    </w:p>
    <w:p w14:paraId="7F8AE46C" w14:textId="77777777" w:rsidR="000A1D07" w:rsidRPr="005F56CA" w:rsidRDefault="000A1D07" w:rsidP="000A1D07">
      <w:pPr>
        <w:pStyle w:val="Normaallaadveeb"/>
        <w:spacing w:line="240" w:lineRule="auto"/>
        <w:rPr>
          <w:color w:val="000000" w:themeColor="text1"/>
          <w:sz w:val="23"/>
          <w:szCs w:val="23"/>
        </w:rPr>
      </w:pPr>
    </w:p>
    <w:p w14:paraId="0E6A01A4" w14:textId="77777777" w:rsidR="000A1D07" w:rsidRPr="005F56CA" w:rsidRDefault="000A1D07" w:rsidP="000A1D07">
      <w:pPr>
        <w:pStyle w:val="VahedetaTimes12"/>
        <w:jc w:val="both"/>
        <w:rPr>
          <w:sz w:val="23"/>
          <w:szCs w:val="23"/>
        </w:rPr>
      </w:pPr>
      <w:r w:rsidRPr="005F56CA">
        <w:rPr>
          <w:color w:val="000000" w:themeColor="text1"/>
          <w:sz w:val="23"/>
          <w:szCs w:val="23"/>
        </w:rPr>
        <w:t xml:space="preserve">(4) </w:t>
      </w:r>
      <w:r w:rsidRPr="005F56CA">
        <w:rPr>
          <w:sz w:val="23"/>
          <w:szCs w:val="23"/>
        </w:rPr>
        <w:t xml:space="preserve">Abikõlblike kulude ning omafinantseeringu tõendamisel arvestatakse ainult raamatupidamise algdokumentide (edaspidi </w:t>
      </w:r>
      <w:r w:rsidRPr="005F56CA">
        <w:rPr>
          <w:i/>
          <w:iCs/>
          <w:sz w:val="23"/>
          <w:szCs w:val="23"/>
        </w:rPr>
        <w:t>kuludokument</w:t>
      </w:r>
      <w:r w:rsidRPr="005F56CA">
        <w:rPr>
          <w:sz w:val="23"/>
          <w:szCs w:val="23"/>
        </w:rPr>
        <w:t>) alusel ja pangaülekande teel tasutud kuludega.</w:t>
      </w:r>
    </w:p>
    <w:p w14:paraId="13CDB48B" w14:textId="77777777" w:rsidR="000A1D07" w:rsidRPr="005F56CA" w:rsidRDefault="000A1D07" w:rsidP="000A1D07">
      <w:pPr>
        <w:pStyle w:val="VahedetaTimes12"/>
        <w:jc w:val="both"/>
        <w:rPr>
          <w:color w:val="000000" w:themeColor="text1"/>
          <w:sz w:val="23"/>
          <w:szCs w:val="23"/>
        </w:rPr>
      </w:pPr>
    </w:p>
    <w:p w14:paraId="5593E24E" w14:textId="77777777" w:rsidR="000A1D07" w:rsidRPr="005F56CA" w:rsidRDefault="000A1D07" w:rsidP="000A1D07">
      <w:pPr>
        <w:pStyle w:val="VahedetaTimes12"/>
        <w:jc w:val="both"/>
        <w:rPr>
          <w:color w:val="000000" w:themeColor="text1"/>
          <w:sz w:val="23"/>
          <w:szCs w:val="23"/>
        </w:rPr>
      </w:pPr>
      <w:r w:rsidRPr="005F56CA">
        <w:rPr>
          <w:color w:val="000000" w:themeColor="text1"/>
          <w:sz w:val="23"/>
          <w:szCs w:val="23"/>
        </w:rPr>
        <w:t>(5) Kuludokumendi abikõlblike kulude summa on minimaalselt 100 eurot.</w:t>
      </w:r>
    </w:p>
    <w:p w14:paraId="255DB1D0" w14:textId="77777777" w:rsidR="000A1D07" w:rsidRPr="005F56CA" w:rsidRDefault="000A1D07" w:rsidP="000A1D07">
      <w:pPr>
        <w:pStyle w:val="Normaallaadveeb"/>
        <w:spacing w:line="240" w:lineRule="auto"/>
        <w:rPr>
          <w:i/>
          <w:sz w:val="23"/>
          <w:szCs w:val="23"/>
        </w:rPr>
      </w:pPr>
      <w:bookmarkStart w:id="22" w:name="_Hlk95735531"/>
      <w:bookmarkEnd w:id="20"/>
    </w:p>
    <w:p w14:paraId="167B4C7C" w14:textId="77777777" w:rsidR="000A1D07" w:rsidRPr="005F56CA" w:rsidRDefault="000A1D07" w:rsidP="000A1D07">
      <w:pPr>
        <w:pStyle w:val="VahedetaTimes12"/>
        <w:jc w:val="both"/>
        <w:rPr>
          <w:color w:val="202020"/>
          <w:sz w:val="23"/>
          <w:szCs w:val="23"/>
        </w:rPr>
      </w:pPr>
      <w:r w:rsidRPr="005F56CA">
        <w:rPr>
          <w:sz w:val="23"/>
          <w:szCs w:val="23"/>
        </w:rPr>
        <w:t xml:space="preserve">(6) </w:t>
      </w:r>
      <w:r w:rsidRPr="005F56CA">
        <w:rPr>
          <w:color w:val="202020"/>
          <w:sz w:val="23"/>
          <w:szCs w:val="23"/>
        </w:rPr>
        <w:t>Rakendusüksus menetleb kuludokumente kuni 30 tööpäeva alates kuludokumentide esitamisest.</w:t>
      </w:r>
      <w:bookmarkStart w:id="23" w:name="_Hlk95735933"/>
      <w:bookmarkStart w:id="24" w:name="_Hlk131072749"/>
      <w:bookmarkEnd w:id="22"/>
    </w:p>
    <w:p w14:paraId="1331F54F" w14:textId="77777777" w:rsidR="000A1D07" w:rsidRPr="005F56CA" w:rsidRDefault="000A1D07" w:rsidP="000A1D07">
      <w:pPr>
        <w:pStyle w:val="VahedetaTimes12"/>
        <w:jc w:val="center"/>
        <w:rPr>
          <w:b/>
          <w:color w:val="000000"/>
          <w:sz w:val="23"/>
          <w:szCs w:val="23"/>
        </w:rPr>
      </w:pPr>
    </w:p>
    <w:p w14:paraId="7E9C9D61" w14:textId="77777777" w:rsidR="000A1D07" w:rsidRPr="005F56CA" w:rsidRDefault="000A1D07" w:rsidP="000A1D07">
      <w:pPr>
        <w:pStyle w:val="VahedetaTimes12"/>
        <w:jc w:val="center"/>
        <w:rPr>
          <w:b/>
          <w:color w:val="000000"/>
          <w:sz w:val="23"/>
          <w:szCs w:val="23"/>
        </w:rPr>
      </w:pPr>
      <w:r w:rsidRPr="005F56CA">
        <w:rPr>
          <w:b/>
          <w:color w:val="000000"/>
          <w:sz w:val="23"/>
          <w:szCs w:val="23"/>
        </w:rPr>
        <w:t xml:space="preserve">10. peatükk </w:t>
      </w:r>
      <w:r w:rsidRPr="005F56CA">
        <w:rPr>
          <w:b/>
          <w:color w:val="000000"/>
          <w:sz w:val="23"/>
          <w:szCs w:val="23"/>
        </w:rPr>
        <w:br/>
      </w:r>
      <w:bookmarkEnd w:id="23"/>
      <w:r w:rsidRPr="005F56CA">
        <w:rPr>
          <w:b/>
          <w:color w:val="000000"/>
          <w:sz w:val="23"/>
          <w:szCs w:val="23"/>
        </w:rPr>
        <w:t>Finantskorrektsioonid ja vaided</w:t>
      </w:r>
    </w:p>
    <w:p w14:paraId="594E8F98" w14:textId="77777777" w:rsidR="000A1D07" w:rsidRPr="005F56CA" w:rsidRDefault="000A1D07" w:rsidP="000A1D07">
      <w:pPr>
        <w:pStyle w:val="VahedetaTimes12"/>
        <w:rPr>
          <w:sz w:val="23"/>
          <w:szCs w:val="23"/>
        </w:rPr>
      </w:pPr>
      <w:bookmarkStart w:id="25" w:name="d7cccf07-28e4-4f2c-a092-2a8c0ae255ff"/>
      <w:bookmarkEnd w:id="24"/>
      <w:bookmarkEnd w:id="25"/>
    </w:p>
    <w:p w14:paraId="35E78FB6" w14:textId="77777777" w:rsidR="000A1D07" w:rsidRPr="005F56CA" w:rsidRDefault="000A1D07" w:rsidP="000A1D07">
      <w:pPr>
        <w:pStyle w:val="VahedetaTimes12"/>
        <w:rPr>
          <w:b/>
          <w:bCs/>
          <w:sz w:val="23"/>
          <w:szCs w:val="23"/>
        </w:rPr>
      </w:pPr>
      <w:r w:rsidRPr="005F56CA">
        <w:rPr>
          <w:b/>
          <w:bCs/>
          <w:sz w:val="23"/>
          <w:szCs w:val="23"/>
        </w:rPr>
        <w:t>§ 26. Finantskorrektsioonide tegemine ja toetuse tagastamine</w:t>
      </w:r>
    </w:p>
    <w:p w14:paraId="0F811CA0" w14:textId="77777777" w:rsidR="000A1D07" w:rsidRPr="005F56CA" w:rsidRDefault="000A1D07" w:rsidP="000A1D07">
      <w:pPr>
        <w:pStyle w:val="VahedetaTimes12"/>
        <w:rPr>
          <w:sz w:val="23"/>
          <w:szCs w:val="23"/>
        </w:rPr>
      </w:pPr>
    </w:p>
    <w:p w14:paraId="6733E1FE" w14:textId="77777777" w:rsidR="000A1D07" w:rsidRPr="005F56CA" w:rsidRDefault="000A1D07" w:rsidP="000A1D07">
      <w:pPr>
        <w:pStyle w:val="VahedetaTimes12"/>
        <w:jc w:val="both"/>
        <w:rPr>
          <w:sz w:val="23"/>
          <w:szCs w:val="23"/>
        </w:rPr>
      </w:pPr>
      <w:bookmarkStart w:id="26" w:name="_Hlk95736199"/>
      <w:r w:rsidRPr="005F56CA">
        <w:rPr>
          <w:sz w:val="23"/>
          <w:szCs w:val="23"/>
        </w:rPr>
        <w:lastRenderedPageBreak/>
        <w:t>(1) Finantskorrektsiooni otsus tehakse ja toetus tagastatakse vastavalt ÜSS</w:t>
      </w:r>
      <w:r w:rsidRPr="005F56CA">
        <w:rPr>
          <w:rFonts w:eastAsia="Times New Roman"/>
          <w:sz w:val="23"/>
          <w:szCs w:val="23"/>
        </w:rPr>
        <w:t>2021_2027</w:t>
      </w:r>
      <w:r w:rsidRPr="005F56CA">
        <w:rPr>
          <w:sz w:val="23"/>
          <w:szCs w:val="23"/>
        </w:rPr>
        <w:t xml:space="preserve"> §-des 28–30 ja ühendmääruse §-des 34–38 sätestatule.</w:t>
      </w:r>
      <w:bookmarkEnd w:id="26"/>
    </w:p>
    <w:p w14:paraId="4C71AC22" w14:textId="77777777" w:rsidR="000A1D07" w:rsidRPr="005F56CA" w:rsidRDefault="000A1D07" w:rsidP="000A1D07">
      <w:pPr>
        <w:pStyle w:val="VahedetaTimes12"/>
        <w:rPr>
          <w:sz w:val="23"/>
          <w:szCs w:val="23"/>
        </w:rPr>
      </w:pPr>
    </w:p>
    <w:p w14:paraId="3FE56C8B" w14:textId="77777777" w:rsidR="000A1D07" w:rsidRPr="005F56CA" w:rsidRDefault="000A1D07" w:rsidP="000A1D07">
      <w:pPr>
        <w:pStyle w:val="VahedetaTimes12"/>
        <w:jc w:val="both"/>
        <w:rPr>
          <w:sz w:val="23"/>
          <w:szCs w:val="23"/>
        </w:rPr>
      </w:pPr>
      <w:r w:rsidRPr="005F56CA">
        <w:rPr>
          <w:sz w:val="23"/>
          <w:szCs w:val="23"/>
        </w:rPr>
        <w:t xml:space="preserve">(2) Ebaseadusliku, väärkasutatud või </w:t>
      </w:r>
      <w:proofErr w:type="spellStart"/>
      <w:r w:rsidRPr="005F56CA">
        <w:rPr>
          <w:sz w:val="23"/>
          <w:szCs w:val="23"/>
        </w:rPr>
        <w:t>ühisturuga</w:t>
      </w:r>
      <w:proofErr w:type="spellEnd"/>
      <w:r w:rsidRPr="005F56CA">
        <w:rPr>
          <w:sz w:val="23"/>
          <w:szCs w:val="23"/>
        </w:rPr>
        <w:t xml:space="preserve"> </w:t>
      </w:r>
      <w:proofErr w:type="spellStart"/>
      <w:r w:rsidRPr="005F56CA">
        <w:rPr>
          <w:sz w:val="23"/>
          <w:szCs w:val="23"/>
        </w:rPr>
        <w:t>kokkusobimatu</w:t>
      </w:r>
      <w:proofErr w:type="spellEnd"/>
      <w:r w:rsidRPr="005F56CA">
        <w:rPr>
          <w:sz w:val="23"/>
          <w:szCs w:val="23"/>
        </w:rPr>
        <w:t xml:space="preserve"> riigiabi ning vähese tähtsusega abi andmise korral võib toetuse tagasinõudmise otsuse teha kümne aasta jooksul pärast toetuse saajale toetuse eraldamist ning </w:t>
      </w:r>
      <w:r w:rsidRPr="005F56CA">
        <w:rPr>
          <w:color w:val="202020"/>
          <w:sz w:val="23"/>
          <w:szCs w:val="23"/>
          <w:shd w:val="clear" w:color="auto" w:fill="FFFFFF"/>
        </w:rPr>
        <w:t>tagasinõudmisel järgitakse konkurentsiseaduse §-s 42 sätestatut</w:t>
      </w:r>
      <w:r w:rsidRPr="005F56CA">
        <w:rPr>
          <w:sz w:val="23"/>
          <w:szCs w:val="23"/>
        </w:rPr>
        <w:t>.</w:t>
      </w:r>
    </w:p>
    <w:p w14:paraId="5F81E251" w14:textId="77777777" w:rsidR="000A1D07" w:rsidRPr="005F56CA" w:rsidRDefault="000A1D07" w:rsidP="000A1D07">
      <w:pPr>
        <w:pStyle w:val="VahedetaTimes12"/>
        <w:rPr>
          <w:b/>
          <w:bCs/>
          <w:color w:val="000000" w:themeColor="text1"/>
          <w:sz w:val="23"/>
          <w:szCs w:val="23"/>
        </w:rPr>
      </w:pPr>
    </w:p>
    <w:p w14:paraId="14D424C1" w14:textId="77777777" w:rsidR="000A1D07" w:rsidRPr="005F56CA" w:rsidRDefault="000A1D07" w:rsidP="000A1D07">
      <w:pPr>
        <w:pStyle w:val="VahedetaTimes12"/>
        <w:rPr>
          <w:b/>
          <w:bCs/>
          <w:color w:val="000000" w:themeColor="text1"/>
          <w:sz w:val="23"/>
          <w:szCs w:val="23"/>
        </w:rPr>
      </w:pPr>
      <w:r w:rsidRPr="005F56CA">
        <w:rPr>
          <w:b/>
          <w:bCs/>
          <w:color w:val="000000" w:themeColor="text1"/>
          <w:sz w:val="23"/>
          <w:szCs w:val="23"/>
        </w:rPr>
        <w:t>§ 27. Vaide esitamine</w:t>
      </w:r>
    </w:p>
    <w:p w14:paraId="2992C619" w14:textId="77777777" w:rsidR="000A1D07" w:rsidRPr="005F56CA" w:rsidRDefault="000A1D07" w:rsidP="000A1D07">
      <w:pPr>
        <w:pStyle w:val="VahedetaTimes12"/>
        <w:rPr>
          <w:color w:val="000000" w:themeColor="text1"/>
          <w:sz w:val="23"/>
          <w:szCs w:val="23"/>
        </w:rPr>
      </w:pPr>
    </w:p>
    <w:p w14:paraId="7FA182BB" w14:textId="07B01F44" w:rsidR="00DF382E" w:rsidRPr="005F56CA" w:rsidRDefault="00807163" w:rsidP="00C05804">
      <w:pPr>
        <w:pStyle w:val="Tekst"/>
        <w:jc w:val="both"/>
        <w:rPr>
          <w:sz w:val="23"/>
          <w:szCs w:val="23"/>
        </w:rPr>
      </w:pPr>
      <w:r w:rsidRPr="005F56CA">
        <w:rPr>
          <w:b w:val="0"/>
          <w:bCs w:val="0"/>
          <w:sz w:val="23"/>
          <w:szCs w:val="23"/>
        </w:rPr>
        <w:t>Rakendusüksuse toimingu või otsuse peale esitatakse enne halduskohtusse kaebuse esitamist vaie rakendusüksusele ÜSS2021_2027 § 31 kohaselt. Vaide lahendab haldusmenetluse seaduses sätestatud korras rakendusüksus.</w:t>
      </w:r>
    </w:p>
    <w:p w14:paraId="7FA182BC" w14:textId="77777777" w:rsidR="00FA1020" w:rsidRPr="005F56CA" w:rsidRDefault="00FA1020" w:rsidP="00FA1020">
      <w:pPr>
        <w:pStyle w:val="allikirjastajanimi"/>
        <w:tabs>
          <w:tab w:val="left" w:pos="5387"/>
        </w:tabs>
        <w:spacing w:before="960"/>
        <w:rPr>
          <w:sz w:val="23"/>
          <w:szCs w:val="23"/>
        </w:rPr>
      </w:pPr>
      <w:r w:rsidRPr="005F56CA">
        <w:rPr>
          <w:sz w:val="23"/>
          <w:szCs w:val="23"/>
        </w:rPr>
        <w:t>(allkirjastatud digitaalselt)</w:t>
      </w:r>
    </w:p>
    <w:p w14:paraId="7FA182BD" w14:textId="1BCCED61" w:rsidR="00FA1020" w:rsidRPr="005F56CA" w:rsidRDefault="00FA1020" w:rsidP="007A4337">
      <w:pPr>
        <w:tabs>
          <w:tab w:val="left" w:pos="5387"/>
        </w:tabs>
        <w:spacing w:line="240" w:lineRule="auto"/>
        <w:jc w:val="left"/>
        <w:rPr>
          <w:sz w:val="23"/>
          <w:szCs w:val="23"/>
          <w:lang w:eastAsia="en-US" w:bidi="ar-SA"/>
        </w:rPr>
      </w:pPr>
      <w:r w:rsidRPr="005F56CA">
        <w:rPr>
          <w:sz w:val="23"/>
          <w:szCs w:val="23"/>
          <w:lang w:eastAsia="en-US" w:bidi="ar-SA"/>
        </w:rPr>
        <w:fldChar w:fldCharType="begin"/>
      </w:r>
      <w:r w:rsidR="009D6EFD">
        <w:rPr>
          <w:sz w:val="23"/>
          <w:szCs w:val="23"/>
          <w:lang w:eastAsia="en-US" w:bidi="ar-SA"/>
        </w:rPr>
        <w:instrText xml:space="preserve"> delta_signerName  \* MERGEFORMAT</w:instrText>
      </w:r>
      <w:r w:rsidRPr="005F56CA">
        <w:rPr>
          <w:sz w:val="23"/>
          <w:szCs w:val="23"/>
          <w:lang w:eastAsia="en-US" w:bidi="ar-SA"/>
        </w:rPr>
        <w:fldChar w:fldCharType="separate"/>
      </w:r>
      <w:r w:rsidR="009D6EFD">
        <w:rPr>
          <w:sz w:val="23"/>
          <w:szCs w:val="23"/>
          <w:lang w:eastAsia="en-US" w:bidi="ar-SA"/>
        </w:rPr>
        <w:t xml:space="preserve">Tiit </w:t>
      </w:r>
      <w:proofErr w:type="spellStart"/>
      <w:r w:rsidR="009D6EFD">
        <w:rPr>
          <w:sz w:val="23"/>
          <w:szCs w:val="23"/>
          <w:lang w:eastAsia="en-US" w:bidi="ar-SA"/>
        </w:rPr>
        <w:t>Riisalo</w:t>
      </w:r>
      <w:proofErr w:type="spellEnd"/>
      <w:r w:rsidRPr="005F56CA">
        <w:rPr>
          <w:sz w:val="23"/>
          <w:szCs w:val="23"/>
          <w:lang w:eastAsia="en-US" w:bidi="ar-SA"/>
        </w:rPr>
        <w:fldChar w:fldCharType="end"/>
      </w:r>
    </w:p>
    <w:p w14:paraId="7FA182BE" w14:textId="71191C0C" w:rsidR="00FA1020" w:rsidRPr="005F56CA" w:rsidRDefault="00FA1020" w:rsidP="007A4337">
      <w:pPr>
        <w:tabs>
          <w:tab w:val="left" w:pos="5387"/>
        </w:tabs>
        <w:spacing w:line="240" w:lineRule="auto"/>
        <w:jc w:val="left"/>
        <w:rPr>
          <w:sz w:val="23"/>
          <w:szCs w:val="23"/>
          <w:lang w:eastAsia="en-US" w:bidi="ar-SA"/>
        </w:rPr>
      </w:pPr>
      <w:r w:rsidRPr="005F56CA">
        <w:rPr>
          <w:sz w:val="23"/>
          <w:szCs w:val="23"/>
          <w:lang w:eastAsia="en-US" w:bidi="ar-SA"/>
        </w:rPr>
        <w:fldChar w:fldCharType="begin"/>
      </w:r>
      <w:r w:rsidR="009D6EFD">
        <w:rPr>
          <w:sz w:val="23"/>
          <w:szCs w:val="23"/>
          <w:lang w:eastAsia="en-US" w:bidi="ar-SA"/>
        </w:rPr>
        <w:instrText xml:space="preserve"> delta_signerJobTitle  \* MERGEFORMAT</w:instrText>
      </w:r>
      <w:r w:rsidRPr="005F56CA">
        <w:rPr>
          <w:sz w:val="23"/>
          <w:szCs w:val="23"/>
          <w:lang w:eastAsia="en-US" w:bidi="ar-SA"/>
        </w:rPr>
        <w:fldChar w:fldCharType="separate"/>
      </w:r>
      <w:r w:rsidR="009D6EFD">
        <w:rPr>
          <w:sz w:val="23"/>
          <w:szCs w:val="23"/>
          <w:lang w:eastAsia="en-US" w:bidi="ar-SA"/>
        </w:rPr>
        <w:t>majandus- ja infotehnoloogiaminister</w:t>
      </w:r>
      <w:r w:rsidRPr="005F56CA">
        <w:rPr>
          <w:sz w:val="23"/>
          <w:szCs w:val="23"/>
          <w:lang w:eastAsia="en-US" w:bidi="ar-SA"/>
        </w:rPr>
        <w:fldChar w:fldCharType="end"/>
      </w:r>
    </w:p>
    <w:p w14:paraId="7FA182BF" w14:textId="77777777" w:rsidR="009C4A9A" w:rsidRPr="005F56CA" w:rsidRDefault="009C4A9A" w:rsidP="007A4337">
      <w:pPr>
        <w:tabs>
          <w:tab w:val="left" w:pos="5387"/>
        </w:tabs>
        <w:spacing w:line="240" w:lineRule="auto"/>
        <w:jc w:val="left"/>
        <w:rPr>
          <w:sz w:val="23"/>
          <w:szCs w:val="23"/>
          <w:lang w:eastAsia="en-US" w:bidi="ar-SA"/>
        </w:rPr>
      </w:pPr>
    </w:p>
    <w:p w14:paraId="7FA182C1" w14:textId="77777777" w:rsidR="00257A47" w:rsidRPr="005F56CA" w:rsidRDefault="00257A47" w:rsidP="00257A47">
      <w:pPr>
        <w:spacing w:line="240" w:lineRule="auto"/>
        <w:jc w:val="left"/>
        <w:rPr>
          <w:sz w:val="23"/>
          <w:szCs w:val="23"/>
          <w:lang w:eastAsia="en-US" w:bidi="ar-SA"/>
        </w:rPr>
      </w:pPr>
      <w:r w:rsidRPr="005F56CA">
        <w:rPr>
          <w:sz w:val="23"/>
          <w:szCs w:val="23"/>
          <w:lang w:eastAsia="en-US" w:bidi="ar-SA"/>
        </w:rPr>
        <w:t>(allkirjastatud digitaalselt)</w:t>
      </w:r>
    </w:p>
    <w:p w14:paraId="7FA182C2" w14:textId="41FE42F0" w:rsidR="00257A47" w:rsidRPr="005F56CA" w:rsidRDefault="00257A47" w:rsidP="00257A47">
      <w:pPr>
        <w:spacing w:after="360" w:line="240" w:lineRule="auto"/>
        <w:jc w:val="left"/>
        <w:rPr>
          <w:sz w:val="23"/>
          <w:szCs w:val="23"/>
          <w:lang w:eastAsia="en-US" w:bidi="ar-SA"/>
        </w:rPr>
      </w:pPr>
      <w:r w:rsidRPr="005F56CA">
        <w:rPr>
          <w:sz w:val="23"/>
          <w:szCs w:val="23"/>
          <w:lang w:eastAsia="en-US" w:bidi="ar-SA"/>
        </w:rPr>
        <w:fldChar w:fldCharType="begin"/>
      </w:r>
      <w:r w:rsidR="009D6EFD">
        <w:rPr>
          <w:sz w:val="23"/>
          <w:szCs w:val="23"/>
          <w:lang w:eastAsia="en-US" w:bidi="ar-SA"/>
        </w:rPr>
        <w:instrText xml:space="preserve"> delta_secondsignerName  \* MERGEFORMAT</w:instrText>
      </w:r>
      <w:r w:rsidRPr="005F56CA">
        <w:rPr>
          <w:sz w:val="23"/>
          <w:szCs w:val="23"/>
          <w:lang w:eastAsia="en-US" w:bidi="ar-SA"/>
        </w:rPr>
        <w:fldChar w:fldCharType="separate"/>
      </w:r>
      <w:r w:rsidR="009D6EFD">
        <w:rPr>
          <w:sz w:val="23"/>
          <w:szCs w:val="23"/>
          <w:lang w:eastAsia="en-US" w:bidi="ar-SA"/>
        </w:rPr>
        <w:t>Ahti Kuningas</w:t>
      </w:r>
      <w:r w:rsidRPr="005F56CA">
        <w:rPr>
          <w:sz w:val="23"/>
          <w:szCs w:val="23"/>
          <w:lang w:eastAsia="en-US" w:bidi="ar-SA"/>
        </w:rPr>
        <w:fldChar w:fldCharType="end"/>
      </w:r>
      <w:r w:rsidRPr="005F56CA">
        <w:rPr>
          <w:sz w:val="23"/>
          <w:szCs w:val="23"/>
          <w:lang w:eastAsia="en-US" w:bidi="ar-SA"/>
        </w:rPr>
        <w:br/>
      </w:r>
      <w:r w:rsidRPr="005F56CA">
        <w:rPr>
          <w:sz w:val="23"/>
          <w:szCs w:val="23"/>
          <w:lang w:eastAsia="en-US" w:bidi="ar-SA"/>
        </w:rPr>
        <w:fldChar w:fldCharType="begin"/>
      </w:r>
      <w:r w:rsidR="009D6EFD">
        <w:rPr>
          <w:sz w:val="23"/>
          <w:szCs w:val="23"/>
          <w:lang w:eastAsia="en-US" w:bidi="ar-SA"/>
        </w:rPr>
        <w:instrText xml:space="preserve"> delta_secondsignerJobTitle  \* MERGEFORMAT</w:instrText>
      </w:r>
      <w:r w:rsidRPr="005F56CA">
        <w:rPr>
          <w:sz w:val="23"/>
          <w:szCs w:val="23"/>
          <w:lang w:eastAsia="en-US" w:bidi="ar-SA"/>
        </w:rPr>
        <w:fldChar w:fldCharType="separate"/>
      </w:r>
      <w:r w:rsidR="009D6EFD">
        <w:rPr>
          <w:sz w:val="23"/>
          <w:szCs w:val="23"/>
          <w:lang w:eastAsia="en-US" w:bidi="ar-SA"/>
        </w:rPr>
        <w:t>kantsler</w:t>
      </w:r>
      <w:r w:rsidRPr="005F56CA">
        <w:rPr>
          <w:sz w:val="23"/>
          <w:szCs w:val="23"/>
          <w:lang w:eastAsia="en-US" w:bidi="ar-SA"/>
        </w:rPr>
        <w:fldChar w:fldCharType="end"/>
      </w:r>
    </w:p>
    <w:p w14:paraId="7FA182C3" w14:textId="77777777" w:rsidR="00257A47" w:rsidRPr="005F56CA" w:rsidRDefault="00257A47" w:rsidP="007A4337">
      <w:pPr>
        <w:tabs>
          <w:tab w:val="left" w:pos="5387"/>
        </w:tabs>
        <w:spacing w:line="240" w:lineRule="auto"/>
        <w:jc w:val="left"/>
        <w:rPr>
          <w:sz w:val="23"/>
          <w:szCs w:val="23"/>
          <w:lang w:eastAsia="en-US" w:bidi="ar-SA"/>
        </w:rPr>
      </w:pPr>
    </w:p>
    <w:sectPr w:rsidR="00257A47" w:rsidRPr="005F56CA"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182C8" w14:textId="77777777" w:rsidR="00BD0540" w:rsidRDefault="00BD0540" w:rsidP="00DF44DF">
      <w:r>
        <w:separator/>
      </w:r>
    </w:p>
  </w:endnote>
  <w:endnote w:type="continuationSeparator" w:id="0">
    <w:p w14:paraId="7FA182C9"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182C6" w14:textId="77777777" w:rsidR="00BD0540" w:rsidRDefault="00BD0540" w:rsidP="00DF44DF">
      <w:r>
        <w:separator/>
      </w:r>
    </w:p>
  </w:footnote>
  <w:footnote w:type="continuationSeparator" w:id="0">
    <w:p w14:paraId="7FA182C7"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7FA182CA" w14:textId="3EAA47AD" w:rsidR="00110BCA" w:rsidRDefault="001A69A5" w:rsidP="00110BCA">
        <w:pPr>
          <w:pStyle w:val="Jalus1"/>
          <w:jc w:val="center"/>
        </w:pPr>
        <w:r>
          <w:fldChar w:fldCharType="begin"/>
        </w:r>
        <w:r>
          <w:instrText xml:space="preserve"> PAGE </w:instrText>
        </w:r>
        <w:r>
          <w:fldChar w:fldCharType="separate"/>
        </w:r>
        <w:r w:rsidR="00D45AEB">
          <w:rPr>
            <w:noProof/>
          </w:rPr>
          <w:t>14</w:t>
        </w:r>
        <w:r>
          <w:rPr>
            <w:noProof/>
          </w:rPr>
          <w:fldChar w:fldCharType="end"/>
        </w:r>
      </w:p>
    </w:sdtContent>
  </w:sdt>
  <w:p w14:paraId="7FA182CB"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F0E49"/>
    <w:multiLevelType w:val="hybridMultilevel"/>
    <w:tmpl w:val="AB766BDE"/>
    <w:lvl w:ilvl="0" w:tplc="F79E02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A97AC0"/>
    <w:multiLevelType w:val="hybridMultilevel"/>
    <w:tmpl w:val="08DAE97E"/>
    <w:lvl w:ilvl="0" w:tplc="1E224588">
      <w:start w:val="1"/>
      <w:numFmt w:val="decimal"/>
      <w:lvlText w:val="%1."/>
      <w:lvlJc w:val="left"/>
      <w:pPr>
        <w:ind w:left="720" w:hanging="360"/>
      </w:pPr>
      <w:rPr>
        <w:rFonts w:ascii="Calibri" w:hAnsi="Calibri" w:cs="Calibri"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5F5652E"/>
    <w:multiLevelType w:val="hybridMultilevel"/>
    <w:tmpl w:val="BCEAF3E8"/>
    <w:lvl w:ilvl="0" w:tplc="AA4222C8">
      <w:start w:val="1"/>
      <w:numFmt w:val="decimal"/>
      <w:lvlText w:val="%1)"/>
      <w:lvlJc w:val="left"/>
      <w:pPr>
        <w:ind w:left="720" w:hanging="360"/>
      </w:pPr>
    </w:lvl>
    <w:lvl w:ilvl="1" w:tplc="B9903982">
      <w:start w:val="1"/>
      <w:numFmt w:val="decimal"/>
      <w:lvlText w:val="%2)"/>
      <w:lvlJc w:val="left"/>
      <w:pPr>
        <w:ind w:left="720" w:hanging="360"/>
      </w:pPr>
    </w:lvl>
    <w:lvl w:ilvl="2" w:tplc="BDA4DDE2">
      <w:start w:val="1"/>
      <w:numFmt w:val="decimal"/>
      <w:lvlText w:val="%3)"/>
      <w:lvlJc w:val="left"/>
      <w:pPr>
        <w:ind w:left="720" w:hanging="360"/>
      </w:pPr>
    </w:lvl>
    <w:lvl w:ilvl="3" w:tplc="C4F6A14C">
      <w:start w:val="1"/>
      <w:numFmt w:val="decimal"/>
      <w:lvlText w:val="%4)"/>
      <w:lvlJc w:val="left"/>
      <w:pPr>
        <w:ind w:left="720" w:hanging="360"/>
      </w:pPr>
    </w:lvl>
    <w:lvl w:ilvl="4" w:tplc="786EB706">
      <w:start w:val="1"/>
      <w:numFmt w:val="decimal"/>
      <w:lvlText w:val="%5)"/>
      <w:lvlJc w:val="left"/>
      <w:pPr>
        <w:ind w:left="720" w:hanging="360"/>
      </w:pPr>
    </w:lvl>
    <w:lvl w:ilvl="5" w:tplc="0D364082">
      <w:start w:val="1"/>
      <w:numFmt w:val="decimal"/>
      <w:lvlText w:val="%6)"/>
      <w:lvlJc w:val="left"/>
      <w:pPr>
        <w:ind w:left="720" w:hanging="360"/>
      </w:pPr>
    </w:lvl>
    <w:lvl w:ilvl="6" w:tplc="0776B720">
      <w:start w:val="1"/>
      <w:numFmt w:val="decimal"/>
      <w:lvlText w:val="%7)"/>
      <w:lvlJc w:val="left"/>
      <w:pPr>
        <w:ind w:left="720" w:hanging="360"/>
      </w:pPr>
    </w:lvl>
    <w:lvl w:ilvl="7" w:tplc="C12EA7A0">
      <w:start w:val="1"/>
      <w:numFmt w:val="decimal"/>
      <w:lvlText w:val="%8)"/>
      <w:lvlJc w:val="left"/>
      <w:pPr>
        <w:ind w:left="720" w:hanging="360"/>
      </w:pPr>
    </w:lvl>
    <w:lvl w:ilvl="8" w:tplc="3F1438B6">
      <w:start w:val="1"/>
      <w:numFmt w:val="decimal"/>
      <w:lvlText w:val="%9)"/>
      <w:lvlJc w:val="left"/>
      <w:pPr>
        <w:ind w:left="720" w:hanging="360"/>
      </w:pPr>
    </w:lvl>
  </w:abstractNum>
  <w:abstractNum w:abstractNumId="4" w15:restartNumberingAfterBreak="0">
    <w:nsid w:val="26723035"/>
    <w:multiLevelType w:val="hybridMultilevel"/>
    <w:tmpl w:val="555E7FDC"/>
    <w:lvl w:ilvl="0" w:tplc="784ED8EE">
      <w:start w:val="1"/>
      <w:numFmt w:val="decimal"/>
      <w:lvlText w:val="%1)"/>
      <w:lvlJc w:val="left"/>
      <w:pPr>
        <w:ind w:left="720" w:hanging="360"/>
      </w:pPr>
    </w:lvl>
    <w:lvl w:ilvl="1" w:tplc="CD5E4454">
      <w:start w:val="1"/>
      <w:numFmt w:val="decimal"/>
      <w:lvlText w:val="%2)"/>
      <w:lvlJc w:val="left"/>
      <w:pPr>
        <w:ind w:left="720" w:hanging="360"/>
      </w:pPr>
    </w:lvl>
    <w:lvl w:ilvl="2" w:tplc="9F2E4818">
      <w:start w:val="1"/>
      <w:numFmt w:val="decimal"/>
      <w:lvlText w:val="%3)"/>
      <w:lvlJc w:val="left"/>
      <w:pPr>
        <w:ind w:left="720" w:hanging="360"/>
      </w:pPr>
    </w:lvl>
    <w:lvl w:ilvl="3" w:tplc="56F6B21C">
      <w:start w:val="1"/>
      <w:numFmt w:val="decimal"/>
      <w:lvlText w:val="%4)"/>
      <w:lvlJc w:val="left"/>
      <w:pPr>
        <w:ind w:left="720" w:hanging="360"/>
      </w:pPr>
    </w:lvl>
    <w:lvl w:ilvl="4" w:tplc="6F849A2E">
      <w:start w:val="1"/>
      <w:numFmt w:val="decimal"/>
      <w:lvlText w:val="%5)"/>
      <w:lvlJc w:val="left"/>
      <w:pPr>
        <w:ind w:left="720" w:hanging="360"/>
      </w:pPr>
    </w:lvl>
    <w:lvl w:ilvl="5" w:tplc="4D285B9A">
      <w:start w:val="1"/>
      <w:numFmt w:val="decimal"/>
      <w:lvlText w:val="%6)"/>
      <w:lvlJc w:val="left"/>
      <w:pPr>
        <w:ind w:left="720" w:hanging="360"/>
      </w:pPr>
    </w:lvl>
    <w:lvl w:ilvl="6" w:tplc="8B640F52">
      <w:start w:val="1"/>
      <w:numFmt w:val="decimal"/>
      <w:lvlText w:val="%7)"/>
      <w:lvlJc w:val="left"/>
      <w:pPr>
        <w:ind w:left="720" w:hanging="360"/>
      </w:pPr>
    </w:lvl>
    <w:lvl w:ilvl="7" w:tplc="0AD26862">
      <w:start w:val="1"/>
      <w:numFmt w:val="decimal"/>
      <w:lvlText w:val="%8)"/>
      <w:lvlJc w:val="left"/>
      <w:pPr>
        <w:ind w:left="720" w:hanging="360"/>
      </w:pPr>
    </w:lvl>
    <w:lvl w:ilvl="8" w:tplc="0BA2C63A">
      <w:start w:val="1"/>
      <w:numFmt w:val="decimal"/>
      <w:lvlText w:val="%9)"/>
      <w:lvlJc w:val="left"/>
      <w:pPr>
        <w:ind w:left="720" w:hanging="360"/>
      </w:pPr>
    </w:lvl>
  </w:abstractNum>
  <w:abstractNum w:abstractNumId="5" w15:restartNumberingAfterBreak="0">
    <w:nsid w:val="373F2BEE"/>
    <w:multiLevelType w:val="hybridMultilevel"/>
    <w:tmpl w:val="023ABFE2"/>
    <w:lvl w:ilvl="0" w:tplc="C876D1CC">
      <w:start w:val="1"/>
      <w:numFmt w:val="decimal"/>
      <w:lvlText w:val="%1)"/>
      <w:lvlJc w:val="left"/>
      <w:pPr>
        <w:ind w:left="720" w:hanging="360"/>
      </w:pPr>
    </w:lvl>
    <w:lvl w:ilvl="1" w:tplc="3454CC32">
      <w:start w:val="1"/>
      <w:numFmt w:val="decimal"/>
      <w:lvlText w:val="%2)"/>
      <w:lvlJc w:val="left"/>
      <w:pPr>
        <w:ind w:left="720" w:hanging="360"/>
      </w:pPr>
    </w:lvl>
    <w:lvl w:ilvl="2" w:tplc="228EF450">
      <w:start w:val="1"/>
      <w:numFmt w:val="decimal"/>
      <w:lvlText w:val="%3)"/>
      <w:lvlJc w:val="left"/>
      <w:pPr>
        <w:ind w:left="720" w:hanging="360"/>
      </w:pPr>
    </w:lvl>
    <w:lvl w:ilvl="3" w:tplc="4EDA83E6">
      <w:start w:val="1"/>
      <w:numFmt w:val="decimal"/>
      <w:lvlText w:val="%4)"/>
      <w:lvlJc w:val="left"/>
      <w:pPr>
        <w:ind w:left="720" w:hanging="360"/>
      </w:pPr>
    </w:lvl>
    <w:lvl w:ilvl="4" w:tplc="890E82A8">
      <w:start w:val="1"/>
      <w:numFmt w:val="decimal"/>
      <w:lvlText w:val="%5)"/>
      <w:lvlJc w:val="left"/>
      <w:pPr>
        <w:ind w:left="720" w:hanging="360"/>
      </w:pPr>
    </w:lvl>
    <w:lvl w:ilvl="5" w:tplc="099849EE">
      <w:start w:val="1"/>
      <w:numFmt w:val="decimal"/>
      <w:lvlText w:val="%6)"/>
      <w:lvlJc w:val="left"/>
      <w:pPr>
        <w:ind w:left="720" w:hanging="360"/>
      </w:pPr>
    </w:lvl>
    <w:lvl w:ilvl="6" w:tplc="9192FDEE">
      <w:start w:val="1"/>
      <w:numFmt w:val="decimal"/>
      <w:lvlText w:val="%7)"/>
      <w:lvlJc w:val="left"/>
      <w:pPr>
        <w:ind w:left="720" w:hanging="360"/>
      </w:pPr>
    </w:lvl>
    <w:lvl w:ilvl="7" w:tplc="489E3706">
      <w:start w:val="1"/>
      <w:numFmt w:val="decimal"/>
      <w:lvlText w:val="%8)"/>
      <w:lvlJc w:val="left"/>
      <w:pPr>
        <w:ind w:left="720" w:hanging="360"/>
      </w:pPr>
    </w:lvl>
    <w:lvl w:ilvl="8" w:tplc="35C6689C">
      <w:start w:val="1"/>
      <w:numFmt w:val="decimal"/>
      <w:lvlText w:val="%9)"/>
      <w:lvlJc w:val="left"/>
      <w:pPr>
        <w:ind w:left="720" w:hanging="360"/>
      </w:pPr>
    </w:lvl>
  </w:abstractNum>
  <w:abstractNum w:abstractNumId="6" w15:restartNumberingAfterBreak="0">
    <w:nsid w:val="38247652"/>
    <w:multiLevelType w:val="hybridMultilevel"/>
    <w:tmpl w:val="D5222AC8"/>
    <w:lvl w:ilvl="0" w:tplc="C480187A">
      <w:start w:val="1"/>
      <w:numFmt w:val="decimal"/>
      <w:lvlText w:val="%1)"/>
      <w:lvlJc w:val="left"/>
      <w:pPr>
        <w:ind w:left="720" w:hanging="360"/>
      </w:pPr>
    </w:lvl>
    <w:lvl w:ilvl="1" w:tplc="7CCC2F60">
      <w:start w:val="1"/>
      <w:numFmt w:val="decimal"/>
      <w:lvlText w:val="%2)"/>
      <w:lvlJc w:val="left"/>
      <w:pPr>
        <w:ind w:left="720" w:hanging="360"/>
      </w:pPr>
    </w:lvl>
    <w:lvl w:ilvl="2" w:tplc="DF76733A">
      <w:start w:val="1"/>
      <w:numFmt w:val="decimal"/>
      <w:lvlText w:val="%3)"/>
      <w:lvlJc w:val="left"/>
      <w:pPr>
        <w:ind w:left="720" w:hanging="360"/>
      </w:pPr>
    </w:lvl>
    <w:lvl w:ilvl="3" w:tplc="EB3CE90A">
      <w:start w:val="1"/>
      <w:numFmt w:val="decimal"/>
      <w:lvlText w:val="%4)"/>
      <w:lvlJc w:val="left"/>
      <w:pPr>
        <w:ind w:left="720" w:hanging="360"/>
      </w:pPr>
    </w:lvl>
    <w:lvl w:ilvl="4" w:tplc="D14E1FDC">
      <w:start w:val="1"/>
      <w:numFmt w:val="decimal"/>
      <w:lvlText w:val="%5)"/>
      <w:lvlJc w:val="left"/>
      <w:pPr>
        <w:ind w:left="720" w:hanging="360"/>
      </w:pPr>
    </w:lvl>
    <w:lvl w:ilvl="5" w:tplc="948C251A">
      <w:start w:val="1"/>
      <w:numFmt w:val="decimal"/>
      <w:lvlText w:val="%6)"/>
      <w:lvlJc w:val="left"/>
      <w:pPr>
        <w:ind w:left="720" w:hanging="360"/>
      </w:pPr>
    </w:lvl>
    <w:lvl w:ilvl="6" w:tplc="B70E2FB6">
      <w:start w:val="1"/>
      <w:numFmt w:val="decimal"/>
      <w:lvlText w:val="%7)"/>
      <w:lvlJc w:val="left"/>
      <w:pPr>
        <w:ind w:left="720" w:hanging="360"/>
      </w:pPr>
    </w:lvl>
    <w:lvl w:ilvl="7" w:tplc="E0CC98DE">
      <w:start w:val="1"/>
      <w:numFmt w:val="decimal"/>
      <w:lvlText w:val="%8)"/>
      <w:lvlJc w:val="left"/>
      <w:pPr>
        <w:ind w:left="720" w:hanging="360"/>
      </w:pPr>
    </w:lvl>
    <w:lvl w:ilvl="8" w:tplc="F4C23B44">
      <w:start w:val="1"/>
      <w:numFmt w:val="decimal"/>
      <w:lvlText w:val="%9)"/>
      <w:lvlJc w:val="left"/>
      <w:pPr>
        <w:ind w:left="720" w:hanging="360"/>
      </w:pPr>
    </w:lvl>
  </w:abstractNum>
  <w:abstractNum w:abstractNumId="7" w15:restartNumberingAfterBreak="0">
    <w:nsid w:val="3CE30093"/>
    <w:multiLevelType w:val="hybridMultilevel"/>
    <w:tmpl w:val="64942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E4E044A"/>
    <w:multiLevelType w:val="hybridMultilevel"/>
    <w:tmpl w:val="B9E2C902"/>
    <w:lvl w:ilvl="0" w:tplc="46E8A8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13C5BD0"/>
    <w:multiLevelType w:val="hybridMultilevel"/>
    <w:tmpl w:val="D2C439F0"/>
    <w:lvl w:ilvl="0" w:tplc="2CE0D4A8">
      <w:start w:val="1"/>
      <w:numFmt w:val="decimal"/>
      <w:lvlText w:val="(%1)"/>
      <w:lvlJc w:val="left"/>
      <w:pPr>
        <w:ind w:left="360" w:hanging="360"/>
      </w:pPr>
      <w:rPr>
        <w:rFonts w:hint="default"/>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A9579C7"/>
    <w:multiLevelType w:val="hybridMultilevel"/>
    <w:tmpl w:val="CCA6B5B6"/>
    <w:lvl w:ilvl="0" w:tplc="D2B85DF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BE01B90"/>
    <w:multiLevelType w:val="hybridMultilevel"/>
    <w:tmpl w:val="E104F3D0"/>
    <w:lvl w:ilvl="0" w:tplc="B46E62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366EAC"/>
    <w:multiLevelType w:val="hybridMultilevel"/>
    <w:tmpl w:val="5602F62E"/>
    <w:lvl w:ilvl="0" w:tplc="C088CAE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4B193D"/>
    <w:multiLevelType w:val="hybridMultilevel"/>
    <w:tmpl w:val="F93C3388"/>
    <w:lvl w:ilvl="0" w:tplc="788AE008">
      <w:start w:val="1"/>
      <w:numFmt w:val="decimal"/>
      <w:lvlText w:val="%1)"/>
      <w:lvlJc w:val="left"/>
      <w:pPr>
        <w:ind w:left="720" w:hanging="360"/>
      </w:pPr>
    </w:lvl>
    <w:lvl w:ilvl="1" w:tplc="158E50AE">
      <w:start w:val="1"/>
      <w:numFmt w:val="decimal"/>
      <w:lvlText w:val="%2)"/>
      <w:lvlJc w:val="left"/>
      <w:pPr>
        <w:ind w:left="720" w:hanging="360"/>
      </w:pPr>
    </w:lvl>
    <w:lvl w:ilvl="2" w:tplc="A1249326">
      <w:start w:val="1"/>
      <w:numFmt w:val="decimal"/>
      <w:lvlText w:val="%3)"/>
      <w:lvlJc w:val="left"/>
      <w:pPr>
        <w:ind w:left="720" w:hanging="360"/>
      </w:pPr>
    </w:lvl>
    <w:lvl w:ilvl="3" w:tplc="9588FA4E">
      <w:start w:val="1"/>
      <w:numFmt w:val="decimal"/>
      <w:lvlText w:val="%4)"/>
      <w:lvlJc w:val="left"/>
      <w:pPr>
        <w:ind w:left="720" w:hanging="360"/>
      </w:pPr>
    </w:lvl>
    <w:lvl w:ilvl="4" w:tplc="3F74C76A">
      <w:start w:val="1"/>
      <w:numFmt w:val="decimal"/>
      <w:lvlText w:val="%5)"/>
      <w:lvlJc w:val="left"/>
      <w:pPr>
        <w:ind w:left="720" w:hanging="360"/>
      </w:pPr>
    </w:lvl>
    <w:lvl w:ilvl="5" w:tplc="E020F036">
      <w:start w:val="1"/>
      <w:numFmt w:val="decimal"/>
      <w:lvlText w:val="%6)"/>
      <w:lvlJc w:val="left"/>
      <w:pPr>
        <w:ind w:left="720" w:hanging="360"/>
      </w:pPr>
    </w:lvl>
    <w:lvl w:ilvl="6" w:tplc="F9EEBE60">
      <w:start w:val="1"/>
      <w:numFmt w:val="decimal"/>
      <w:lvlText w:val="%7)"/>
      <w:lvlJc w:val="left"/>
      <w:pPr>
        <w:ind w:left="720" w:hanging="360"/>
      </w:pPr>
    </w:lvl>
    <w:lvl w:ilvl="7" w:tplc="0AD27584">
      <w:start w:val="1"/>
      <w:numFmt w:val="decimal"/>
      <w:lvlText w:val="%8)"/>
      <w:lvlJc w:val="left"/>
      <w:pPr>
        <w:ind w:left="720" w:hanging="360"/>
      </w:pPr>
    </w:lvl>
    <w:lvl w:ilvl="8" w:tplc="C3320046">
      <w:start w:val="1"/>
      <w:numFmt w:val="decimal"/>
      <w:lvlText w:val="%9)"/>
      <w:lvlJc w:val="left"/>
      <w:pPr>
        <w:ind w:left="720" w:hanging="360"/>
      </w:pPr>
    </w:lvl>
  </w:abstractNum>
  <w:abstractNum w:abstractNumId="14" w15:restartNumberingAfterBreak="0">
    <w:nsid w:val="557E797F"/>
    <w:multiLevelType w:val="hybridMultilevel"/>
    <w:tmpl w:val="3D2E5C5E"/>
    <w:lvl w:ilvl="0" w:tplc="7056F75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39478DE"/>
    <w:multiLevelType w:val="hybridMultilevel"/>
    <w:tmpl w:val="62921328"/>
    <w:lvl w:ilvl="0" w:tplc="E98C27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8844FB3"/>
    <w:multiLevelType w:val="hybridMultilevel"/>
    <w:tmpl w:val="910E4616"/>
    <w:lvl w:ilvl="0" w:tplc="B13E376C">
      <w:start w:val="1"/>
      <w:numFmt w:val="decimal"/>
      <w:lvlText w:val="(%1)"/>
      <w:lvlJc w:val="left"/>
      <w:pPr>
        <w:ind w:left="720" w:hanging="360"/>
      </w:pPr>
      <w:rPr>
        <w:rFonts w:eastAsia="SimSu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CB35B63"/>
    <w:multiLevelType w:val="hybridMultilevel"/>
    <w:tmpl w:val="502ABD3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8B641C8"/>
    <w:multiLevelType w:val="hybridMultilevel"/>
    <w:tmpl w:val="AA82E688"/>
    <w:lvl w:ilvl="0" w:tplc="6EC26030">
      <w:start w:val="1"/>
      <w:numFmt w:val="decimal"/>
      <w:lvlText w:val="(%1)"/>
      <w:lvlJc w:val="left"/>
      <w:pPr>
        <w:ind w:left="720" w:hanging="360"/>
      </w:pPr>
      <w:rPr>
        <w:rFonts w:ascii="Times New Roman" w:hAnsi="Times New Roman" w:cs="Times New Roman"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9"/>
  </w:num>
  <w:num w:numId="2">
    <w:abstractNumId w:val="18"/>
  </w:num>
  <w:num w:numId="3">
    <w:abstractNumId w:val="2"/>
  </w:num>
  <w:num w:numId="4">
    <w:abstractNumId w:val="17"/>
  </w:num>
  <w:num w:numId="5">
    <w:abstractNumId w:val="3"/>
  </w:num>
  <w:num w:numId="6">
    <w:abstractNumId w:val="5"/>
  </w:num>
  <w:num w:numId="7">
    <w:abstractNumId w:val="6"/>
  </w:num>
  <w:num w:numId="8">
    <w:abstractNumId w:val="13"/>
  </w:num>
  <w:num w:numId="9">
    <w:abstractNumId w:val="4"/>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14"/>
  </w:num>
  <w:num w:numId="15">
    <w:abstractNumId w:val="12"/>
  </w:num>
  <w:num w:numId="16">
    <w:abstractNumId w:val="15"/>
  </w:num>
  <w:num w:numId="17">
    <w:abstractNumId w:val="8"/>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42010"/>
    <w:rsid w:val="0004665A"/>
    <w:rsid w:val="00046C8D"/>
    <w:rsid w:val="00060947"/>
    <w:rsid w:val="00066F90"/>
    <w:rsid w:val="00073127"/>
    <w:rsid w:val="000913FC"/>
    <w:rsid w:val="000A1D07"/>
    <w:rsid w:val="000A5A63"/>
    <w:rsid w:val="000B46CD"/>
    <w:rsid w:val="000B4B46"/>
    <w:rsid w:val="000D1CA9"/>
    <w:rsid w:val="000E4F8D"/>
    <w:rsid w:val="00110BCA"/>
    <w:rsid w:val="00124999"/>
    <w:rsid w:val="0013104B"/>
    <w:rsid w:val="00146194"/>
    <w:rsid w:val="0018705B"/>
    <w:rsid w:val="0019038A"/>
    <w:rsid w:val="0019497D"/>
    <w:rsid w:val="001A69A5"/>
    <w:rsid w:val="001A7D04"/>
    <w:rsid w:val="001B5C6F"/>
    <w:rsid w:val="001C1892"/>
    <w:rsid w:val="001D4CFB"/>
    <w:rsid w:val="002008A2"/>
    <w:rsid w:val="00211A2C"/>
    <w:rsid w:val="0022269C"/>
    <w:rsid w:val="00252C01"/>
    <w:rsid w:val="00256043"/>
    <w:rsid w:val="00257A47"/>
    <w:rsid w:val="0026456A"/>
    <w:rsid w:val="002835BB"/>
    <w:rsid w:val="00291E19"/>
    <w:rsid w:val="00293449"/>
    <w:rsid w:val="00294231"/>
    <w:rsid w:val="002A153E"/>
    <w:rsid w:val="002A1AB9"/>
    <w:rsid w:val="002C4119"/>
    <w:rsid w:val="002E0506"/>
    <w:rsid w:val="002F229F"/>
    <w:rsid w:val="002F254F"/>
    <w:rsid w:val="002F62EC"/>
    <w:rsid w:val="002F7726"/>
    <w:rsid w:val="00307DDE"/>
    <w:rsid w:val="00311B07"/>
    <w:rsid w:val="003411FE"/>
    <w:rsid w:val="00352440"/>
    <w:rsid w:val="00354059"/>
    <w:rsid w:val="003642B9"/>
    <w:rsid w:val="00392A07"/>
    <w:rsid w:val="00394DCB"/>
    <w:rsid w:val="003B0496"/>
    <w:rsid w:val="003B2A9C"/>
    <w:rsid w:val="003B38B0"/>
    <w:rsid w:val="003B4D7F"/>
    <w:rsid w:val="003E45CF"/>
    <w:rsid w:val="0041708A"/>
    <w:rsid w:val="004272DB"/>
    <w:rsid w:val="00435A13"/>
    <w:rsid w:val="0044084D"/>
    <w:rsid w:val="0046187C"/>
    <w:rsid w:val="00465D92"/>
    <w:rsid w:val="00466949"/>
    <w:rsid w:val="0047547D"/>
    <w:rsid w:val="00493460"/>
    <w:rsid w:val="004A3512"/>
    <w:rsid w:val="004B6B35"/>
    <w:rsid w:val="004C1391"/>
    <w:rsid w:val="004C1B77"/>
    <w:rsid w:val="004C4AC5"/>
    <w:rsid w:val="0050252A"/>
    <w:rsid w:val="00505F9E"/>
    <w:rsid w:val="005341B3"/>
    <w:rsid w:val="00546204"/>
    <w:rsid w:val="00551E24"/>
    <w:rsid w:val="00553870"/>
    <w:rsid w:val="00557534"/>
    <w:rsid w:val="00560A92"/>
    <w:rsid w:val="0056160C"/>
    <w:rsid w:val="00564569"/>
    <w:rsid w:val="00566D45"/>
    <w:rsid w:val="00581847"/>
    <w:rsid w:val="00587216"/>
    <w:rsid w:val="005922DB"/>
    <w:rsid w:val="005B5CE1"/>
    <w:rsid w:val="005E3AED"/>
    <w:rsid w:val="005E45BB"/>
    <w:rsid w:val="005E7126"/>
    <w:rsid w:val="005F56CA"/>
    <w:rsid w:val="00600C65"/>
    <w:rsid w:val="00602834"/>
    <w:rsid w:val="006041E5"/>
    <w:rsid w:val="00680609"/>
    <w:rsid w:val="006911E5"/>
    <w:rsid w:val="00694259"/>
    <w:rsid w:val="006B40F9"/>
    <w:rsid w:val="006C153F"/>
    <w:rsid w:val="006E16BD"/>
    <w:rsid w:val="006E244D"/>
    <w:rsid w:val="006F3BB9"/>
    <w:rsid w:val="006F702B"/>
    <w:rsid w:val="006F72D7"/>
    <w:rsid w:val="007056E1"/>
    <w:rsid w:val="00713327"/>
    <w:rsid w:val="00730E9E"/>
    <w:rsid w:val="0075695A"/>
    <w:rsid w:val="0076054B"/>
    <w:rsid w:val="00766ED0"/>
    <w:rsid w:val="00793A3C"/>
    <w:rsid w:val="007A09A5"/>
    <w:rsid w:val="007A1DE8"/>
    <w:rsid w:val="007A4337"/>
    <w:rsid w:val="007D54FC"/>
    <w:rsid w:val="007E3A34"/>
    <w:rsid w:val="007E49DA"/>
    <w:rsid w:val="007E666B"/>
    <w:rsid w:val="007F55B0"/>
    <w:rsid w:val="00807163"/>
    <w:rsid w:val="00816433"/>
    <w:rsid w:val="00835858"/>
    <w:rsid w:val="008376C9"/>
    <w:rsid w:val="00847EDE"/>
    <w:rsid w:val="008919F2"/>
    <w:rsid w:val="00891BFE"/>
    <w:rsid w:val="008A18AB"/>
    <w:rsid w:val="008A4970"/>
    <w:rsid w:val="008D4634"/>
    <w:rsid w:val="008E0C31"/>
    <w:rsid w:val="008F0B50"/>
    <w:rsid w:val="00900775"/>
    <w:rsid w:val="00914B2C"/>
    <w:rsid w:val="0091786B"/>
    <w:rsid w:val="00932CDE"/>
    <w:rsid w:val="00936EAE"/>
    <w:rsid w:val="009370A4"/>
    <w:rsid w:val="00956800"/>
    <w:rsid w:val="00961BF8"/>
    <w:rsid w:val="009709A8"/>
    <w:rsid w:val="009869E4"/>
    <w:rsid w:val="00986BA8"/>
    <w:rsid w:val="00994E37"/>
    <w:rsid w:val="00996E9F"/>
    <w:rsid w:val="009B74A3"/>
    <w:rsid w:val="009C4A9A"/>
    <w:rsid w:val="009D6EFD"/>
    <w:rsid w:val="009E7F4A"/>
    <w:rsid w:val="00A10E66"/>
    <w:rsid w:val="00A1244E"/>
    <w:rsid w:val="00AB4CA8"/>
    <w:rsid w:val="00AC6187"/>
    <w:rsid w:val="00AD2EA7"/>
    <w:rsid w:val="00AD32C2"/>
    <w:rsid w:val="00B358EA"/>
    <w:rsid w:val="00B40FB4"/>
    <w:rsid w:val="00B47A61"/>
    <w:rsid w:val="00B570B6"/>
    <w:rsid w:val="00BA16DC"/>
    <w:rsid w:val="00BC1A62"/>
    <w:rsid w:val="00BD0540"/>
    <w:rsid w:val="00BD078E"/>
    <w:rsid w:val="00BD3CCF"/>
    <w:rsid w:val="00BE07C7"/>
    <w:rsid w:val="00BF426D"/>
    <w:rsid w:val="00BF4D7C"/>
    <w:rsid w:val="00C035B5"/>
    <w:rsid w:val="00C05804"/>
    <w:rsid w:val="00C14240"/>
    <w:rsid w:val="00C24F66"/>
    <w:rsid w:val="00C27B07"/>
    <w:rsid w:val="00C41FC5"/>
    <w:rsid w:val="00C65BBC"/>
    <w:rsid w:val="00C83346"/>
    <w:rsid w:val="00C90E39"/>
    <w:rsid w:val="00CA583B"/>
    <w:rsid w:val="00CA5F0B"/>
    <w:rsid w:val="00CB1283"/>
    <w:rsid w:val="00CB149D"/>
    <w:rsid w:val="00CF2B77"/>
    <w:rsid w:val="00CF4303"/>
    <w:rsid w:val="00D12421"/>
    <w:rsid w:val="00D35A5A"/>
    <w:rsid w:val="00D40650"/>
    <w:rsid w:val="00D45AEB"/>
    <w:rsid w:val="00D559F8"/>
    <w:rsid w:val="00D67D59"/>
    <w:rsid w:val="00D74C36"/>
    <w:rsid w:val="00D8202D"/>
    <w:rsid w:val="00D8362F"/>
    <w:rsid w:val="00DA4D68"/>
    <w:rsid w:val="00DC280C"/>
    <w:rsid w:val="00DC40C7"/>
    <w:rsid w:val="00DE5E33"/>
    <w:rsid w:val="00DF382E"/>
    <w:rsid w:val="00DF44DF"/>
    <w:rsid w:val="00E023F6"/>
    <w:rsid w:val="00E03DBB"/>
    <w:rsid w:val="00E26ADF"/>
    <w:rsid w:val="00E30792"/>
    <w:rsid w:val="00E568B6"/>
    <w:rsid w:val="00E619A5"/>
    <w:rsid w:val="00E92BA5"/>
    <w:rsid w:val="00F11387"/>
    <w:rsid w:val="00F25A4E"/>
    <w:rsid w:val="00F26297"/>
    <w:rsid w:val="00F30503"/>
    <w:rsid w:val="00F422F5"/>
    <w:rsid w:val="00F47965"/>
    <w:rsid w:val="00F5678F"/>
    <w:rsid w:val="00F801BC"/>
    <w:rsid w:val="00F8454D"/>
    <w:rsid w:val="00F9599B"/>
    <w:rsid w:val="00F9645B"/>
    <w:rsid w:val="00FA1020"/>
    <w:rsid w:val="00FB3279"/>
    <w:rsid w:val="00FC5724"/>
    <w:rsid w:val="00FD4E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7FA182AD"/>
  <w15:docId w15:val="{C9A9347A-5D56-4BEC-AFF8-B9651F78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unhideWhenUsed/>
    <w:qFormat/>
    <w:rsid w:val="000A1D07"/>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D8362F"/>
    <w:pPr>
      <w:jc w:val="center"/>
    </w:pPr>
    <w:rPr>
      <w:rFonts w:eastAsia="SimSun" w:cs="Mangal"/>
      <w:b/>
      <w:bCs/>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customStyle="1" w:styleId="VahedetaTimes12">
    <w:name w:val="Vahedeta Times 12"/>
    <w:basedOn w:val="Vahedeta"/>
    <w:link w:val="VahedetaTimes12Mrk"/>
    <w:qFormat/>
    <w:rsid w:val="000A1D07"/>
    <w:pPr>
      <w:widowControl/>
      <w:suppressAutoHyphens w:val="0"/>
      <w:jc w:val="left"/>
    </w:pPr>
    <w:rPr>
      <w:rFonts w:eastAsia="Calibri" w:cs="Times New Roman"/>
      <w:kern w:val="0"/>
      <w:szCs w:val="24"/>
      <w:lang w:eastAsia="et-EE" w:bidi="ar-SA"/>
    </w:rPr>
  </w:style>
  <w:style w:type="character" w:customStyle="1" w:styleId="VahedetaTimes12Mrk">
    <w:name w:val="Vahedeta Times 12 Märk"/>
    <w:basedOn w:val="Liguvaikefont"/>
    <w:link w:val="VahedetaTimes12"/>
    <w:rsid w:val="000A1D07"/>
    <w:rPr>
      <w:rFonts w:eastAsia="Calibri"/>
      <w:sz w:val="24"/>
      <w:szCs w:val="24"/>
    </w:rPr>
  </w:style>
  <w:style w:type="paragraph" w:styleId="Vahedeta">
    <w:name w:val="No Spacing"/>
    <w:uiPriority w:val="1"/>
    <w:qFormat/>
    <w:rsid w:val="000A1D07"/>
    <w:pPr>
      <w:widowControl w:val="0"/>
      <w:suppressAutoHyphens/>
      <w:jc w:val="both"/>
    </w:pPr>
    <w:rPr>
      <w:rFonts w:eastAsia="SimSun" w:cs="Mangal"/>
      <w:kern w:val="1"/>
      <w:sz w:val="24"/>
      <w:szCs w:val="21"/>
      <w:lang w:eastAsia="zh-CN" w:bidi="hi-IN"/>
    </w:rPr>
  </w:style>
  <w:style w:type="character" w:customStyle="1" w:styleId="Pealkiri3Mrk">
    <w:name w:val="Pealkiri 3 Märk"/>
    <w:basedOn w:val="Liguvaikefont"/>
    <w:link w:val="Pealkiri3"/>
    <w:uiPriority w:val="9"/>
    <w:rsid w:val="000A1D07"/>
    <w:rPr>
      <w:rFonts w:asciiTheme="majorHAnsi" w:eastAsiaTheme="majorEastAsia" w:hAnsiTheme="majorHAnsi" w:cs="Mangal"/>
      <w:color w:val="243F60" w:themeColor="accent1" w:themeShade="7F"/>
      <w:kern w:val="1"/>
      <w:sz w:val="24"/>
      <w:szCs w:val="21"/>
      <w:lang w:eastAsia="zh-CN" w:bidi="hi-IN"/>
    </w:rPr>
  </w:style>
  <w:style w:type="character" w:styleId="Kommentaariviide">
    <w:name w:val="annotation reference"/>
    <w:basedOn w:val="Liguvaikefont"/>
    <w:uiPriority w:val="99"/>
    <w:semiHidden/>
    <w:unhideWhenUsed/>
    <w:rsid w:val="000A1D07"/>
    <w:rPr>
      <w:sz w:val="16"/>
      <w:szCs w:val="16"/>
    </w:rPr>
  </w:style>
  <w:style w:type="paragraph" w:styleId="Kommentaaritekst">
    <w:name w:val="annotation text"/>
    <w:basedOn w:val="Normaallaad"/>
    <w:link w:val="KommentaaritekstMrk"/>
    <w:unhideWhenUsed/>
    <w:rsid w:val="000A1D07"/>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rsid w:val="000A1D07"/>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0A1D07"/>
    <w:rPr>
      <w:b/>
      <w:bCs/>
    </w:rPr>
  </w:style>
  <w:style w:type="character" w:customStyle="1" w:styleId="KommentaariteemaMrk">
    <w:name w:val="Kommentaari teema Märk"/>
    <w:basedOn w:val="KommentaaritekstMrk"/>
    <w:link w:val="Kommentaariteema"/>
    <w:uiPriority w:val="99"/>
    <w:semiHidden/>
    <w:rsid w:val="000A1D07"/>
    <w:rPr>
      <w:rFonts w:asciiTheme="minorHAnsi" w:eastAsiaTheme="minorHAnsi" w:hAnsiTheme="minorHAnsi" w:cstheme="minorBidi"/>
      <w:b/>
      <w:bCs/>
      <w:lang w:eastAsia="en-US"/>
    </w:rPr>
  </w:style>
  <w:style w:type="paragraph" w:styleId="Loendilik">
    <w:name w:val="List Paragraph"/>
    <w:basedOn w:val="Normaallaad"/>
    <w:uiPriority w:val="34"/>
    <w:qFormat/>
    <w:rsid w:val="000A1D07"/>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character" w:styleId="Tugev">
    <w:name w:val="Strong"/>
    <w:basedOn w:val="Liguvaikefont"/>
    <w:uiPriority w:val="22"/>
    <w:qFormat/>
    <w:rsid w:val="000A1D07"/>
    <w:rPr>
      <w:b/>
      <w:bCs/>
    </w:rPr>
  </w:style>
  <w:style w:type="paragraph" w:styleId="Allmrkusetekst">
    <w:name w:val="footnote text"/>
    <w:basedOn w:val="Normaallaad"/>
    <w:link w:val="AllmrkusetekstMrk"/>
    <w:uiPriority w:val="99"/>
    <w:unhideWhenUsed/>
    <w:rsid w:val="000A1D07"/>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0A1D07"/>
    <w:rPr>
      <w:lang w:val="en-GB" w:eastAsia="en-US"/>
    </w:rPr>
  </w:style>
  <w:style w:type="character" w:styleId="Allmrkuseviide">
    <w:name w:val="footnote reference"/>
    <w:basedOn w:val="Liguvaikefont"/>
    <w:semiHidden/>
    <w:unhideWhenUsed/>
    <w:rsid w:val="000A1D07"/>
    <w:rPr>
      <w:vertAlign w:val="superscript"/>
    </w:rPr>
  </w:style>
  <w:style w:type="paragraph" w:styleId="Redaktsioon">
    <w:name w:val="Revision"/>
    <w:hidden/>
    <w:uiPriority w:val="99"/>
    <w:semiHidden/>
    <w:rsid w:val="000A1D07"/>
    <w:rPr>
      <w:rFonts w:asciiTheme="minorHAnsi" w:eastAsiaTheme="minorHAnsi" w:hAnsiTheme="minorHAnsi" w:cstheme="minorBidi"/>
      <w:sz w:val="22"/>
      <w:szCs w:val="22"/>
      <w:lang w:eastAsia="en-US"/>
    </w:rPr>
  </w:style>
  <w:style w:type="character" w:customStyle="1" w:styleId="cf01">
    <w:name w:val="cf01"/>
    <w:basedOn w:val="Liguvaikefont"/>
    <w:rsid w:val="000A1D07"/>
    <w:rPr>
      <w:rFonts w:ascii="Segoe UI" w:hAnsi="Segoe UI" w:cs="Segoe UI" w:hint="default"/>
      <w:sz w:val="18"/>
      <w:szCs w:val="18"/>
    </w:rPr>
  </w:style>
  <w:style w:type="character" w:customStyle="1" w:styleId="cf11">
    <w:name w:val="cf11"/>
    <w:basedOn w:val="Liguvaikefont"/>
    <w:rsid w:val="000A1D07"/>
    <w:rPr>
      <w:rFonts w:ascii="Segoe UI" w:hAnsi="Segoe UI" w:cs="Segoe UI" w:hint="default"/>
      <w:sz w:val="18"/>
      <w:szCs w:val="18"/>
    </w:rPr>
  </w:style>
  <w:style w:type="character" w:customStyle="1" w:styleId="cf21">
    <w:name w:val="cf21"/>
    <w:basedOn w:val="Liguvaikefont"/>
    <w:rsid w:val="000A1D07"/>
    <w:rPr>
      <w:rFonts w:ascii="Segoe UI" w:hAnsi="Segoe UI" w:cs="Segoe UI" w:hint="default"/>
      <w:color w:val="202020"/>
      <w:sz w:val="18"/>
      <w:szCs w:val="18"/>
    </w:rPr>
  </w:style>
  <w:style w:type="character" w:customStyle="1" w:styleId="UnresolvedMention">
    <w:name w:val="Unresolved Mention"/>
    <w:basedOn w:val="Liguvaikefont"/>
    <w:uiPriority w:val="99"/>
    <w:semiHidden/>
    <w:unhideWhenUsed/>
    <w:rsid w:val="000A1D07"/>
    <w:rPr>
      <w:color w:val="605E5C"/>
      <w:shd w:val="clear" w:color="auto" w:fill="E1DFDD"/>
    </w:rPr>
  </w:style>
  <w:style w:type="character" w:customStyle="1" w:styleId="Mention">
    <w:name w:val="Mention"/>
    <w:basedOn w:val="Liguvaikefont"/>
    <w:uiPriority w:val="99"/>
    <w:unhideWhenUsed/>
    <w:rsid w:val="000A1D07"/>
    <w:rPr>
      <w:color w:val="2B579A"/>
      <w:shd w:val="clear" w:color="auto" w:fill="E6E6E6"/>
    </w:rPr>
  </w:style>
  <w:style w:type="table" w:styleId="Kontuurtabel">
    <w:name w:val="Table Grid"/>
    <w:basedOn w:val="Normaaltabel"/>
    <w:uiPriority w:val="59"/>
    <w:rsid w:val="000A1D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lapealkiri">
    <w:name w:val="Subtitle"/>
    <w:basedOn w:val="Normaallaad"/>
    <w:next w:val="Normaallaad"/>
    <w:link w:val="AlapealkiriMrk"/>
    <w:uiPriority w:val="11"/>
    <w:qFormat/>
    <w:rsid w:val="000A1D07"/>
    <w:pPr>
      <w:widowControl/>
      <w:numPr>
        <w:ilvl w:val="1"/>
      </w:numPr>
      <w:suppressAutoHyphens w:val="0"/>
      <w:spacing w:after="160" w:line="259" w:lineRule="auto"/>
      <w:jc w:val="left"/>
    </w:pPr>
    <w:rPr>
      <w:rFonts w:asciiTheme="minorHAnsi" w:eastAsiaTheme="minorEastAsia" w:hAnsiTheme="minorHAnsi" w:cstheme="minorBidi"/>
      <w:color w:val="5A5A5A" w:themeColor="text1" w:themeTint="A5"/>
      <w:spacing w:val="15"/>
      <w:kern w:val="0"/>
      <w:sz w:val="22"/>
      <w:szCs w:val="22"/>
      <w:lang w:eastAsia="en-US" w:bidi="ar-SA"/>
    </w:rPr>
  </w:style>
  <w:style w:type="character" w:customStyle="1" w:styleId="AlapealkiriMrk">
    <w:name w:val="Alapealkiri Märk"/>
    <w:basedOn w:val="Liguvaikefont"/>
    <w:link w:val="Alapealkiri"/>
    <w:uiPriority w:val="11"/>
    <w:rsid w:val="000A1D07"/>
    <w:rPr>
      <w:rFonts w:asciiTheme="minorHAnsi" w:eastAsiaTheme="minorEastAsia" w:hAnsiTheme="minorHAnsi" w:cstheme="minorBidi"/>
      <w:color w:val="5A5A5A" w:themeColor="text1" w:themeTint="A5"/>
      <w:spacing w:val="15"/>
      <w:sz w:val="22"/>
      <w:szCs w:val="22"/>
      <w:lang w:eastAsia="en-US"/>
    </w:rPr>
  </w:style>
  <w:style w:type="paragraph" w:customStyle="1" w:styleId="pf0">
    <w:name w:val="pf0"/>
    <w:basedOn w:val="Normaallaad"/>
    <w:rsid w:val="000A1D07"/>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ui-provider">
    <w:name w:val="ui-provider"/>
    <w:basedOn w:val="Liguvaikefont"/>
    <w:rsid w:val="000A1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176B6A5-32C9-4CFF-996B-E12389AC7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5798</Words>
  <Characters>33631</Characters>
  <Application>Microsoft Office Word</Application>
  <DocSecurity>0</DocSecurity>
  <Lines>280</Lines>
  <Paragraphs>78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39351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2014-04-02T13:57:00Z</cp:lastPrinted>
  <dcterms:created xsi:type="dcterms:W3CDTF">2023-11-29T08:14:00Z</dcterms:created>
  <dcterms:modified xsi:type="dcterms:W3CDTF">2023-11-29T08:14:00Z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