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2AB20" w14:textId="77777777" w:rsidR="009D2BF9" w:rsidRDefault="009D2BF9" w:rsidP="009D2BF9">
      <w:pPr>
        <w:jc w:val="both"/>
        <w:rPr>
          <w:rFonts w:ascii="Arial" w:hAnsi="Arial" w:cs="Arial"/>
          <w:b/>
          <w:color w:val="000000"/>
          <w:sz w:val="22"/>
          <w:szCs w:val="22"/>
          <w:lang w:val="et-EE"/>
        </w:rPr>
      </w:pPr>
    </w:p>
    <w:p w14:paraId="708BDDCA" w14:textId="77777777" w:rsidR="009D2BF9" w:rsidRDefault="009D2BF9" w:rsidP="009D2BF9">
      <w:pPr>
        <w:jc w:val="both"/>
        <w:rPr>
          <w:rFonts w:ascii="Arial" w:hAnsi="Arial" w:cs="Arial"/>
          <w:b/>
          <w:color w:val="000000"/>
          <w:sz w:val="22"/>
          <w:szCs w:val="22"/>
          <w:lang w:val="et-EE"/>
        </w:rPr>
      </w:pPr>
    </w:p>
    <w:p w14:paraId="40C86F44" w14:textId="77777777" w:rsidR="009D2BF9" w:rsidRPr="006E1AC6" w:rsidRDefault="009D2BF9" w:rsidP="009D2BF9">
      <w:pPr>
        <w:jc w:val="both"/>
        <w:rPr>
          <w:rFonts w:ascii="Arial" w:hAnsi="Arial" w:cs="Arial"/>
          <w:b/>
          <w:color w:val="000000"/>
          <w:sz w:val="22"/>
          <w:szCs w:val="22"/>
          <w:lang w:val="et-EE"/>
        </w:rPr>
      </w:pPr>
      <w:r w:rsidRPr="006E1AC6">
        <w:rPr>
          <w:rFonts w:ascii="Arial" w:hAnsi="Arial" w:cs="Arial"/>
          <w:b/>
          <w:color w:val="000000"/>
          <w:sz w:val="22"/>
          <w:szCs w:val="22"/>
          <w:lang w:val="et-EE"/>
        </w:rPr>
        <w:t>Leping on sõlmitud</w:t>
      </w:r>
      <w:r w:rsidR="004641B5">
        <w:rPr>
          <w:rFonts w:ascii="Arial" w:hAnsi="Arial" w:cs="Arial"/>
          <w:b/>
          <w:color w:val="000000"/>
          <w:sz w:val="22"/>
          <w:szCs w:val="22"/>
          <w:lang w:val="et-EE"/>
        </w:rPr>
        <w:t xml:space="preserve"> avatud hankemenetlusega</w:t>
      </w:r>
      <w:r w:rsidRPr="006E1AC6">
        <w:rPr>
          <w:rFonts w:ascii="Arial" w:hAnsi="Arial" w:cs="Arial"/>
          <w:b/>
          <w:color w:val="000000"/>
          <w:sz w:val="22"/>
          <w:szCs w:val="22"/>
          <w:lang w:val="et-EE"/>
        </w:rPr>
        <w:t xml:space="preserve"> riigihanke  nr </w:t>
      </w:r>
      <w:r w:rsidR="007965D8">
        <w:rPr>
          <w:rFonts w:ascii="Arial" w:hAnsi="Arial" w:cs="Arial"/>
          <w:b/>
          <w:sz w:val="22"/>
          <w:szCs w:val="22"/>
          <w:lang w:val="et-EE"/>
        </w:rPr>
        <w:t>272392</w:t>
      </w:r>
      <w:r w:rsidRPr="006E1AC6">
        <w:rPr>
          <w:rFonts w:ascii="Arial" w:hAnsi="Arial" w:cs="Arial"/>
          <w:b/>
          <w:color w:val="000000"/>
          <w:sz w:val="22"/>
          <w:szCs w:val="22"/>
          <w:lang w:val="et-EE"/>
        </w:rPr>
        <w:t xml:space="preserve"> „Noorteorganisatsioonide suurlaagrist „Spekter“ osavõtjate </w:t>
      </w:r>
      <w:r w:rsidRPr="006E1AC6">
        <w:rPr>
          <w:rFonts w:ascii="Arial" w:hAnsi="Arial" w:cs="Arial"/>
          <w:b/>
          <w:sz w:val="22"/>
          <w:szCs w:val="22"/>
          <w:lang w:val="et-EE"/>
        </w:rPr>
        <w:t xml:space="preserve">majutus, </w:t>
      </w:r>
      <w:bookmarkStart w:id="0" w:name="_Hlk146718581"/>
      <w:r w:rsidRPr="006E1AC6">
        <w:rPr>
          <w:rFonts w:ascii="Arial" w:hAnsi="Arial" w:cs="Arial"/>
          <w:b/>
          <w:sz w:val="22"/>
          <w:szCs w:val="22"/>
          <w:lang w:val="et-EE"/>
        </w:rPr>
        <w:t>toitlustus ja tegevuste läbiviimise pai</w:t>
      </w:r>
      <w:bookmarkEnd w:id="0"/>
      <w:r w:rsidRPr="006E1AC6">
        <w:rPr>
          <w:rFonts w:ascii="Arial" w:hAnsi="Arial" w:cs="Arial"/>
          <w:b/>
          <w:sz w:val="22"/>
          <w:szCs w:val="22"/>
          <w:lang w:val="et-EE"/>
        </w:rPr>
        <w:t>kade tagamine</w:t>
      </w:r>
      <w:r w:rsidRPr="006E1AC6">
        <w:rPr>
          <w:rFonts w:ascii="Arial" w:hAnsi="Arial" w:cs="Arial"/>
          <w:b/>
          <w:color w:val="000000"/>
          <w:sz w:val="22"/>
          <w:szCs w:val="22"/>
          <w:lang w:val="et-EE"/>
        </w:rPr>
        <w:t>“ tulemusena.</w:t>
      </w:r>
    </w:p>
    <w:p w14:paraId="6461584C" w14:textId="77777777" w:rsidR="009D2BF9" w:rsidRPr="006E1AC6" w:rsidRDefault="009D2BF9" w:rsidP="009D2BF9">
      <w:pPr>
        <w:pStyle w:val="Heading1"/>
        <w:jc w:val="both"/>
        <w:rPr>
          <w:rFonts w:ascii="Arial" w:hAnsi="Arial" w:cs="Arial"/>
          <w:sz w:val="22"/>
          <w:szCs w:val="22"/>
          <w:lang w:val="et-EE"/>
        </w:rPr>
      </w:pPr>
    </w:p>
    <w:p w14:paraId="0585383A" w14:textId="77777777" w:rsidR="009D2BF9" w:rsidRPr="006E1AC6" w:rsidRDefault="009D2BF9" w:rsidP="009D2BF9">
      <w:pPr>
        <w:jc w:val="both"/>
        <w:rPr>
          <w:rFonts w:ascii="Arial" w:hAnsi="Arial" w:cs="Arial"/>
          <w:sz w:val="22"/>
          <w:szCs w:val="22"/>
          <w:lang w:val="et-EE"/>
        </w:rPr>
      </w:pPr>
    </w:p>
    <w:p w14:paraId="62CAA9AA" w14:textId="1806565D" w:rsidR="009D2BF9" w:rsidRPr="00B17A4C" w:rsidRDefault="007965D8" w:rsidP="009D2BF9">
      <w:pPr>
        <w:jc w:val="both"/>
        <w:rPr>
          <w:rFonts w:ascii="Arial" w:hAnsi="Arial" w:cs="Arial"/>
          <w:sz w:val="22"/>
          <w:szCs w:val="22"/>
          <w:lang w:val="et-EE"/>
        </w:rPr>
      </w:pPr>
      <w:r w:rsidRPr="00B17A4C">
        <w:rPr>
          <w:rFonts w:ascii="Arial" w:hAnsi="Arial" w:cs="Arial"/>
          <w:sz w:val="22"/>
          <w:szCs w:val="22"/>
          <w:lang w:val="et-EE"/>
        </w:rPr>
        <w:t xml:space="preserve">Tallinn,                                                                                                            </w:t>
      </w:r>
      <w:r w:rsidR="00773726">
        <w:rPr>
          <w:rFonts w:ascii="Arial" w:hAnsi="Arial" w:cs="Arial"/>
          <w:sz w:val="22"/>
          <w:szCs w:val="22"/>
          <w:lang w:val="et-EE"/>
        </w:rPr>
        <w:t>.2024</w:t>
      </w:r>
    </w:p>
    <w:p w14:paraId="13DBB920" w14:textId="77777777" w:rsidR="009D2BF9" w:rsidRPr="00B17A4C" w:rsidRDefault="009D2BF9" w:rsidP="009D2BF9">
      <w:pPr>
        <w:pStyle w:val="BodyText"/>
        <w:rPr>
          <w:rFonts w:ascii="Arial" w:hAnsi="Arial" w:cs="Arial"/>
          <w:sz w:val="22"/>
          <w:szCs w:val="22"/>
        </w:rPr>
      </w:pPr>
    </w:p>
    <w:p w14:paraId="55B056FD" w14:textId="505DC0F7" w:rsidR="00B17A4C" w:rsidRPr="00B17A4C" w:rsidRDefault="00B17A4C" w:rsidP="00B17A4C">
      <w:pPr>
        <w:spacing w:before="40" w:after="40"/>
        <w:rPr>
          <w:rFonts w:ascii="Arial" w:hAnsi="Arial" w:cs="Arial"/>
          <w:sz w:val="22"/>
          <w:szCs w:val="22"/>
          <w:lang w:val="et-EE"/>
        </w:rPr>
      </w:pPr>
      <w:r w:rsidRPr="00B17A4C">
        <w:rPr>
          <w:rFonts w:ascii="Arial" w:hAnsi="Arial" w:cs="Arial"/>
          <w:b/>
          <w:bCs/>
          <w:sz w:val="22"/>
          <w:szCs w:val="22"/>
          <w:lang w:val="et-EE"/>
        </w:rPr>
        <w:t>Kaitseliit</w:t>
      </w:r>
      <w:r w:rsidRPr="00B17A4C">
        <w:rPr>
          <w:rFonts w:ascii="Arial" w:hAnsi="Arial" w:cs="Arial"/>
          <w:sz w:val="22"/>
          <w:szCs w:val="22"/>
          <w:lang w:val="et-EE"/>
        </w:rPr>
        <w:t xml:space="preserve">, registrikood 74000725, asukohaga Toompea 8, 10130 Tallinn, keda esindab Kaitseliidu </w:t>
      </w:r>
      <w:proofErr w:type="spellStart"/>
      <w:r w:rsidRPr="00B17A4C">
        <w:rPr>
          <w:rFonts w:ascii="Arial" w:hAnsi="Arial" w:cs="Arial"/>
          <w:sz w:val="22"/>
          <w:szCs w:val="22"/>
          <w:lang w:val="et-EE"/>
        </w:rPr>
        <w:t>keskjuhatuse</w:t>
      </w:r>
      <w:proofErr w:type="spellEnd"/>
      <w:r w:rsidRPr="00B17A4C">
        <w:rPr>
          <w:rFonts w:ascii="Arial" w:hAnsi="Arial" w:cs="Arial"/>
          <w:sz w:val="22"/>
          <w:szCs w:val="22"/>
          <w:lang w:val="et-EE"/>
        </w:rPr>
        <w:t xml:space="preserve"> 28.01.2021 otsusega K-0-1/21/2261PR kinnitatud „Kaitseliidu hanke- ja lepingute sõlmimise kord” alusel Kaitseliidu ülem kindralmajor Ilmar Tamm (edaspidi nimetatud Tellija),</w:t>
      </w:r>
      <w:r w:rsidRPr="00B17A4C">
        <w:rPr>
          <w:rFonts w:ascii="Arial" w:hAnsi="Arial" w:cs="Arial"/>
          <w:sz w:val="22"/>
          <w:szCs w:val="22"/>
          <w:lang w:val="et-EE"/>
        </w:rPr>
        <w:br/>
        <w:t>ja</w:t>
      </w:r>
      <w:bookmarkStart w:id="1" w:name="_GoBack"/>
      <w:bookmarkEnd w:id="1"/>
      <w:r w:rsidRPr="00B17A4C">
        <w:rPr>
          <w:rFonts w:ascii="Arial" w:hAnsi="Arial" w:cs="Arial"/>
          <w:sz w:val="22"/>
          <w:szCs w:val="22"/>
          <w:lang w:val="et-EE"/>
        </w:rPr>
        <w:br/>
      </w:r>
      <w:r w:rsidRPr="00B17A4C">
        <w:rPr>
          <w:rFonts w:ascii="Arial" w:hAnsi="Arial" w:cs="Arial"/>
          <w:b/>
          <w:bCs/>
          <w:sz w:val="22"/>
          <w:szCs w:val="22"/>
          <w:lang w:val="et-EE"/>
        </w:rPr>
        <w:t>SA Jõulumäe Tervisespordikeskus</w:t>
      </w:r>
      <w:r w:rsidRPr="00B17A4C">
        <w:rPr>
          <w:rFonts w:ascii="Arial" w:hAnsi="Arial" w:cs="Arial"/>
          <w:sz w:val="22"/>
          <w:szCs w:val="22"/>
          <w:lang w:val="et-EE"/>
        </w:rPr>
        <w:t xml:space="preserve">, registrikood 90005113, asukohaga Leina küla, 86504 Häädemeeste vald, Pärnumaa, keda esindab juhatuse liige </w:t>
      </w:r>
      <w:proofErr w:type="spellStart"/>
      <w:r w:rsidRPr="00B17A4C">
        <w:rPr>
          <w:rFonts w:ascii="Arial" w:hAnsi="Arial" w:cs="Arial"/>
          <w:sz w:val="22"/>
          <w:szCs w:val="22"/>
          <w:lang w:val="et-EE"/>
        </w:rPr>
        <w:t>Eido</w:t>
      </w:r>
      <w:proofErr w:type="spellEnd"/>
      <w:r w:rsidRPr="00B17A4C">
        <w:rPr>
          <w:rFonts w:ascii="Arial" w:hAnsi="Arial" w:cs="Arial"/>
          <w:sz w:val="22"/>
          <w:szCs w:val="22"/>
          <w:lang w:val="et-EE"/>
        </w:rPr>
        <w:t xml:space="preserve"> </w:t>
      </w:r>
      <w:proofErr w:type="spellStart"/>
      <w:r w:rsidRPr="00B17A4C">
        <w:rPr>
          <w:rFonts w:ascii="Arial" w:hAnsi="Arial" w:cs="Arial"/>
          <w:sz w:val="22"/>
          <w:szCs w:val="22"/>
          <w:lang w:val="et-EE"/>
        </w:rPr>
        <w:t>Tasalai</w:t>
      </w:r>
      <w:r w:rsidR="00DD7F93">
        <w:rPr>
          <w:rFonts w:ascii="Arial" w:hAnsi="Arial" w:cs="Arial"/>
          <w:sz w:val="22"/>
          <w:szCs w:val="22"/>
          <w:lang w:val="et-EE"/>
        </w:rPr>
        <w:t>n</w:t>
      </w:r>
      <w:proofErr w:type="spellEnd"/>
      <w:r w:rsidRPr="00B17A4C">
        <w:rPr>
          <w:rFonts w:ascii="Arial" w:hAnsi="Arial" w:cs="Arial"/>
          <w:sz w:val="22"/>
          <w:szCs w:val="22"/>
          <w:lang w:val="et-EE"/>
        </w:rPr>
        <w:t xml:space="preserve"> (edaspidi nimetatud Töövõtja), sõlmisid heas usus käesoleva lepingu (edaspidi nimetatud Leping) alljärgnevas:</w:t>
      </w:r>
    </w:p>
    <w:p w14:paraId="5FB5573C" w14:textId="77777777" w:rsidR="009D2BF9" w:rsidRPr="006E1AC6" w:rsidRDefault="009D2BF9" w:rsidP="009D2BF9">
      <w:pPr>
        <w:jc w:val="both"/>
        <w:rPr>
          <w:rFonts w:ascii="Arial" w:hAnsi="Arial" w:cs="Arial"/>
          <w:sz w:val="22"/>
          <w:szCs w:val="22"/>
          <w:lang w:val="et-EE"/>
        </w:rPr>
      </w:pPr>
    </w:p>
    <w:p w14:paraId="4AE09002" w14:textId="77777777" w:rsidR="009D2BF9" w:rsidRPr="006E1AC6" w:rsidRDefault="009D2BF9" w:rsidP="009D2BF9">
      <w:pPr>
        <w:pStyle w:val="Heading1"/>
        <w:keepNext/>
        <w:widowControl/>
        <w:numPr>
          <w:ilvl w:val="0"/>
          <w:numId w:val="1"/>
        </w:numPr>
        <w:tabs>
          <w:tab w:val="num" w:pos="720"/>
        </w:tabs>
        <w:autoSpaceDE/>
        <w:adjustRightInd/>
        <w:ind w:left="720" w:hanging="720"/>
        <w:jc w:val="both"/>
        <w:rPr>
          <w:rFonts w:ascii="Arial" w:hAnsi="Arial" w:cs="Arial"/>
          <w:sz w:val="22"/>
          <w:szCs w:val="22"/>
          <w:lang w:val="et-EE"/>
        </w:rPr>
      </w:pPr>
      <w:r w:rsidRPr="006E1AC6">
        <w:rPr>
          <w:rFonts w:ascii="Arial" w:hAnsi="Arial" w:cs="Arial"/>
          <w:sz w:val="22"/>
          <w:szCs w:val="22"/>
          <w:lang w:val="et-EE"/>
        </w:rPr>
        <w:t>Lepingu dokumendid</w:t>
      </w:r>
    </w:p>
    <w:p w14:paraId="24017631" w14:textId="77777777" w:rsidR="009D2BF9" w:rsidRPr="006E1AC6" w:rsidRDefault="009D2BF9" w:rsidP="009D2BF9">
      <w:pPr>
        <w:pStyle w:val="Heading1"/>
        <w:keepNext/>
        <w:widowControl/>
        <w:numPr>
          <w:ilvl w:val="1"/>
          <w:numId w:val="1"/>
        </w:numPr>
        <w:autoSpaceDE/>
        <w:adjustRightInd/>
        <w:jc w:val="both"/>
        <w:rPr>
          <w:rFonts w:ascii="Arial" w:hAnsi="Arial" w:cs="Arial"/>
          <w:sz w:val="22"/>
          <w:szCs w:val="22"/>
          <w:lang w:val="et-EE"/>
        </w:rPr>
      </w:pPr>
      <w:r w:rsidRPr="006E1AC6">
        <w:rPr>
          <w:rFonts w:ascii="Arial" w:hAnsi="Arial" w:cs="Arial"/>
          <w:sz w:val="22"/>
          <w:szCs w:val="22"/>
          <w:lang w:val="et-EE"/>
        </w:rPr>
        <w:t>Lepingu dokumendid koosnevad Lepingust ja koos Lepinguga allkirjastatud lisadest ning Lepingu lisadest, milles lepitakse kokku peale Lepingu allakirjutamist.</w:t>
      </w:r>
    </w:p>
    <w:p w14:paraId="67200AFE" w14:textId="77777777" w:rsidR="009D2BF9" w:rsidRPr="006E1AC6" w:rsidRDefault="009D2BF9" w:rsidP="009D2BF9">
      <w:pPr>
        <w:pStyle w:val="Heading1"/>
        <w:keepNext/>
        <w:widowControl/>
        <w:numPr>
          <w:ilvl w:val="1"/>
          <w:numId w:val="1"/>
        </w:numPr>
        <w:autoSpaceDE/>
        <w:adjustRightInd/>
        <w:jc w:val="both"/>
        <w:rPr>
          <w:rFonts w:ascii="Arial" w:hAnsi="Arial" w:cs="Arial"/>
          <w:sz w:val="22"/>
          <w:szCs w:val="22"/>
          <w:lang w:val="et-EE"/>
        </w:rPr>
      </w:pPr>
      <w:r w:rsidRPr="006E1AC6">
        <w:rPr>
          <w:rFonts w:ascii="Arial" w:hAnsi="Arial" w:cs="Arial"/>
          <w:sz w:val="22"/>
          <w:szCs w:val="22"/>
          <w:lang w:val="et-EE"/>
        </w:rPr>
        <w:t>Lepingule on lisatud Lepingu sõlmimisel järgmised lisad:</w:t>
      </w:r>
    </w:p>
    <w:p w14:paraId="5352A044" w14:textId="77777777" w:rsidR="009D2BF9" w:rsidRPr="006E1AC6" w:rsidRDefault="009D2BF9" w:rsidP="009D2BF9">
      <w:pPr>
        <w:pStyle w:val="Heading1"/>
        <w:keepNext/>
        <w:widowControl/>
        <w:numPr>
          <w:ilvl w:val="2"/>
          <w:numId w:val="1"/>
        </w:numPr>
        <w:tabs>
          <w:tab w:val="num" w:pos="720"/>
        </w:tabs>
        <w:autoSpaceDE/>
        <w:adjustRightInd/>
        <w:ind w:left="720"/>
        <w:jc w:val="both"/>
        <w:rPr>
          <w:rFonts w:ascii="Arial" w:hAnsi="Arial" w:cs="Arial"/>
          <w:b/>
          <w:sz w:val="22"/>
          <w:szCs w:val="22"/>
          <w:u w:val="single"/>
          <w:lang w:val="et-EE"/>
        </w:rPr>
      </w:pPr>
      <w:r w:rsidRPr="006E1AC6">
        <w:rPr>
          <w:rFonts w:ascii="Arial" w:hAnsi="Arial" w:cs="Arial"/>
          <w:b/>
          <w:sz w:val="22"/>
          <w:szCs w:val="22"/>
          <w:u w:val="single"/>
          <w:lang w:val="et-EE"/>
        </w:rPr>
        <w:t>Lisa 1 – Hinnapakkumus koos menüüga.</w:t>
      </w:r>
    </w:p>
    <w:p w14:paraId="23DB436C" w14:textId="77777777" w:rsidR="009D2BF9" w:rsidRPr="006E1AC6" w:rsidRDefault="009D2BF9" w:rsidP="009D2BF9">
      <w:pPr>
        <w:pStyle w:val="Heading1"/>
        <w:keepNext/>
        <w:widowControl/>
        <w:autoSpaceDE/>
        <w:adjustRightInd/>
        <w:jc w:val="both"/>
        <w:rPr>
          <w:rFonts w:ascii="Arial" w:hAnsi="Arial" w:cs="Arial"/>
          <w:sz w:val="22"/>
          <w:szCs w:val="22"/>
          <w:lang w:val="et-EE"/>
        </w:rPr>
      </w:pPr>
    </w:p>
    <w:p w14:paraId="2DB63D3C" w14:textId="77777777" w:rsidR="009D2BF9" w:rsidRPr="006E1AC6" w:rsidRDefault="009D2BF9" w:rsidP="009D2BF9">
      <w:pPr>
        <w:pStyle w:val="BodyText"/>
        <w:ind w:hanging="1080"/>
        <w:rPr>
          <w:rFonts w:ascii="Arial" w:hAnsi="Arial" w:cs="Arial"/>
          <w:sz w:val="22"/>
          <w:szCs w:val="22"/>
        </w:rPr>
      </w:pPr>
    </w:p>
    <w:p w14:paraId="4357E6B6" w14:textId="77777777" w:rsidR="009D2BF9" w:rsidRPr="006E1AC6" w:rsidRDefault="009D2BF9" w:rsidP="009D2BF9">
      <w:pPr>
        <w:pStyle w:val="BodyText"/>
        <w:widowControl/>
        <w:numPr>
          <w:ilvl w:val="0"/>
          <w:numId w:val="1"/>
        </w:numPr>
        <w:tabs>
          <w:tab w:val="left" w:pos="720"/>
        </w:tabs>
        <w:autoSpaceDE/>
        <w:adjustRightInd/>
        <w:ind w:left="720" w:right="0" w:hanging="720"/>
        <w:rPr>
          <w:rFonts w:ascii="Arial" w:hAnsi="Arial" w:cs="Arial"/>
          <w:sz w:val="22"/>
          <w:szCs w:val="22"/>
        </w:rPr>
      </w:pPr>
      <w:r w:rsidRPr="006E1AC6">
        <w:rPr>
          <w:rFonts w:ascii="Arial" w:hAnsi="Arial" w:cs="Arial"/>
          <w:sz w:val="22"/>
          <w:szCs w:val="22"/>
        </w:rPr>
        <w:t>Lepingu objekt</w:t>
      </w:r>
    </w:p>
    <w:p w14:paraId="1E3AABA3" w14:textId="77777777" w:rsidR="009D2BF9" w:rsidRPr="006E1AC6" w:rsidRDefault="009D2BF9" w:rsidP="009D2BF9">
      <w:pPr>
        <w:pStyle w:val="BodyText"/>
        <w:widowControl/>
        <w:numPr>
          <w:ilvl w:val="1"/>
          <w:numId w:val="1"/>
        </w:numPr>
        <w:tabs>
          <w:tab w:val="left" w:pos="720"/>
        </w:tabs>
        <w:autoSpaceDE/>
        <w:adjustRightInd/>
        <w:ind w:right="0"/>
        <w:rPr>
          <w:rFonts w:ascii="Arial" w:hAnsi="Arial" w:cs="Arial"/>
          <w:b/>
          <w:sz w:val="22"/>
          <w:szCs w:val="22"/>
        </w:rPr>
      </w:pPr>
      <w:r w:rsidRPr="006E1AC6">
        <w:rPr>
          <w:rFonts w:ascii="Arial" w:hAnsi="Arial" w:cs="Arial"/>
          <w:sz w:val="22"/>
          <w:szCs w:val="22"/>
        </w:rPr>
        <w:t xml:space="preserve">Lepingu objektiks on </w:t>
      </w:r>
      <w:bookmarkStart w:id="2" w:name="_Hlk146718924"/>
      <w:r w:rsidRPr="006E1AC6">
        <w:rPr>
          <w:rFonts w:ascii="Arial" w:hAnsi="Arial" w:cs="Arial"/>
          <w:b/>
          <w:bCs/>
          <w:sz w:val="22"/>
          <w:szCs w:val="22"/>
        </w:rPr>
        <w:t>30. juunist 5. juulini 2024</w:t>
      </w:r>
      <w:bookmarkEnd w:id="2"/>
      <w:r w:rsidRPr="006E1AC6">
        <w:rPr>
          <w:rFonts w:ascii="Arial" w:hAnsi="Arial" w:cs="Arial"/>
          <w:b/>
          <w:bCs/>
          <w:sz w:val="22"/>
          <w:szCs w:val="22"/>
        </w:rPr>
        <w:t xml:space="preserve"> Kaitseliidu poolt korraldatavast suurlaagrist SPEKTER 2024 osa võtvate isikute (kokku ligikaudu 1500 inimest)  majutus, toitlustus ja tegevuste läbiviimise paikade tagamine.</w:t>
      </w:r>
    </w:p>
    <w:p w14:paraId="4BD745AF" w14:textId="77777777" w:rsidR="009D2BF9" w:rsidRPr="006E1AC6" w:rsidRDefault="009D2BF9" w:rsidP="009D2BF9">
      <w:pPr>
        <w:pStyle w:val="BodyText"/>
        <w:widowControl/>
        <w:tabs>
          <w:tab w:val="left" w:pos="720"/>
        </w:tabs>
        <w:autoSpaceDE/>
        <w:adjustRightInd/>
        <w:ind w:left="720" w:right="0"/>
        <w:rPr>
          <w:rFonts w:ascii="Arial" w:hAnsi="Arial" w:cs="Arial"/>
          <w:b/>
          <w:sz w:val="22"/>
          <w:szCs w:val="22"/>
        </w:rPr>
      </w:pPr>
    </w:p>
    <w:p w14:paraId="1C9930A1" w14:textId="77777777" w:rsidR="009D2BF9" w:rsidRPr="006E1AC6" w:rsidRDefault="009D2BF9" w:rsidP="009D2BF9">
      <w:pPr>
        <w:pStyle w:val="BodyText"/>
        <w:widowControl/>
        <w:numPr>
          <w:ilvl w:val="1"/>
          <w:numId w:val="1"/>
        </w:numPr>
        <w:autoSpaceDE/>
        <w:adjustRightInd/>
        <w:ind w:right="0"/>
        <w:rPr>
          <w:rFonts w:ascii="Arial" w:hAnsi="Arial" w:cs="Arial"/>
          <w:sz w:val="22"/>
          <w:szCs w:val="22"/>
        </w:rPr>
      </w:pPr>
      <w:r w:rsidRPr="006E1AC6">
        <w:rPr>
          <w:rFonts w:ascii="Arial" w:hAnsi="Arial" w:cs="Arial"/>
          <w:sz w:val="22"/>
          <w:szCs w:val="22"/>
        </w:rPr>
        <w:t>Töövõtu alla kuulub</w:t>
      </w:r>
    </w:p>
    <w:p w14:paraId="3BEB531A" w14:textId="77777777" w:rsidR="009D2BF9" w:rsidRPr="006E1AC6" w:rsidRDefault="009D2BF9" w:rsidP="009D2BF9">
      <w:pPr>
        <w:pStyle w:val="BodyText"/>
        <w:widowControl/>
        <w:numPr>
          <w:ilvl w:val="2"/>
          <w:numId w:val="1"/>
        </w:numPr>
        <w:tabs>
          <w:tab w:val="left" w:pos="720"/>
        </w:tabs>
        <w:autoSpaceDE/>
        <w:adjustRightInd/>
        <w:ind w:right="0"/>
        <w:rPr>
          <w:rFonts w:ascii="Arial" w:hAnsi="Arial" w:cs="Arial"/>
          <w:sz w:val="22"/>
          <w:szCs w:val="22"/>
        </w:rPr>
      </w:pPr>
      <w:r w:rsidRPr="006E1AC6">
        <w:rPr>
          <w:rFonts w:ascii="Arial" w:hAnsi="Arial" w:cs="Arial"/>
          <w:sz w:val="22"/>
          <w:szCs w:val="22"/>
        </w:rPr>
        <w:t>Majutusteenuse pakkumine – majutusvõimaluste rajamine ja loomine, majutuspaikade korrashoid ja hooldus, majutuspaikade varustamine kõige vajalikuga teenuse pakkumiseks, samuti teised toimingud, mille tulemusel muutuvad majutuspaigad ja majutumine kättesaadavaks Tellijale. Seega kuuluvad teenuse pakkumise mõiste alla kõik toimingud, mida tehakse majutuspaikadega alates majutusvõimaluste loomisest kuni majutuspaikade tarbijale üleandmiseni.</w:t>
      </w:r>
    </w:p>
    <w:p w14:paraId="4DDFD247" w14:textId="77777777" w:rsidR="009D2BF9" w:rsidRPr="006E1AC6" w:rsidRDefault="009D2BF9" w:rsidP="009D2BF9">
      <w:pPr>
        <w:pStyle w:val="BodyText"/>
        <w:widowControl/>
        <w:numPr>
          <w:ilvl w:val="2"/>
          <w:numId w:val="1"/>
        </w:numPr>
        <w:tabs>
          <w:tab w:val="left" w:pos="720"/>
        </w:tabs>
        <w:autoSpaceDE/>
        <w:adjustRightInd/>
        <w:ind w:right="0"/>
        <w:rPr>
          <w:rFonts w:ascii="Arial" w:hAnsi="Arial" w:cs="Arial"/>
          <w:sz w:val="22"/>
          <w:szCs w:val="22"/>
        </w:rPr>
      </w:pPr>
      <w:r w:rsidRPr="006E1AC6">
        <w:rPr>
          <w:rFonts w:ascii="Arial" w:hAnsi="Arial" w:cs="Arial"/>
          <w:sz w:val="22"/>
          <w:szCs w:val="22"/>
        </w:rPr>
        <w:t>Toidu käitlemine - toidutoorme hankimine, toidu töötlemine ja valmistamine, toidu ladustamine, samuti teised toimingud, mille tulemusel muutuvad toidutoore ja toit kättesaadavaks Tellijale. Seega kuuluvad käitlemise mõiste alla kõik toimingud, mida tehakse toidutoormega või toiduga alates toidutoorme hankimisest kuni toidu tarbijale üleandmiseni.</w:t>
      </w:r>
    </w:p>
    <w:p w14:paraId="1E92D2B9" w14:textId="77777777" w:rsidR="009D2BF9" w:rsidRPr="006E1AC6" w:rsidRDefault="009D2BF9" w:rsidP="009D2BF9">
      <w:pPr>
        <w:pStyle w:val="BodyText"/>
        <w:widowControl/>
        <w:numPr>
          <w:ilvl w:val="2"/>
          <w:numId w:val="1"/>
        </w:numPr>
        <w:tabs>
          <w:tab w:val="left" w:pos="720"/>
        </w:tabs>
        <w:autoSpaceDE/>
        <w:adjustRightInd/>
        <w:ind w:right="0"/>
        <w:rPr>
          <w:rFonts w:ascii="Arial" w:hAnsi="Arial" w:cs="Arial"/>
          <w:sz w:val="22"/>
          <w:szCs w:val="22"/>
        </w:rPr>
      </w:pPr>
      <w:r w:rsidRPr="006E1AC6">
        <w:rPr>
          <w:rFonts w:ascii="Arial" w:hAnsi="Arial" w:cs="Arial"/>
          <w:sz w:val="22"/>
          <w:szCs w:val="22"/>
        </w:rPr>
        <w:t>Tegevuspaikade tagamine – tegevuspaikade rajamine ja loomine, tegevuspaikade korrashoid ja hooldus, tegevuspaikade varustamine kõige vajalikuga teenuse pakkumiseks, samuti teised toimingud, mille tulemusel muutuvad tegevuspaigad kättesaadavaks Tellijale. Seega kuuluvad teenuse pakkumise mõiste alla kõik toimingud, mida tehakse tegevuspaikadega alates tegevuspaikade loomisest kuni tegevuspaikade tarbijale üleandmiseni.</w:t>
      </w:r>
    </w:p>
    <w:p w14:paraId="01AAD063" w14:textId="77777777" w:rsidR="009D2BF9" w:rsidRPr="006E1AC6" w:rsidRDefault="009D2BF9" w:rsidP="009D2BF9">
      <w:pPr>
        <w:pStyle w:val="BodyText"/>
        <w:tabs>
          <w:tab w:val="left" w:pos="720"/>
        </w:tabs>
        <w:rPr>
          <w:rFonts w:ascii="Arial" w:hAnsi="Arial" w:cs="Arial"/>
          <w:sz w:val="22"/>
          <w:szCs w:val="22"/>
        </w:rPr>
      </w:pPr>
    </w:p>
    <w:p w14:paraId="11091CE4" w14:textId="77777777" w:rsidR="009D2BF9" w:rsidRPr="006E1AC6" w:rsidRDefault="009D2BF9" w:rsidP="009D2BF9">
      <w:pPr>
        <w:pStyle w:val="Heading1"/>
        <w:tabs>
          <w:tab w:val="left" w:pos="720"/>
        </w:tabs>
        <w:ind w:left="720" w:hanging="720"/>
        <w:jc w:val="both"/>
        <w:rPr>
          <w:rFonts w:ascii="Arial" w:hAnsi="Arial" w:cs="Arial"/>
          <w:sz w:val="22"/>
          <w:szCs w:val="22"/>
          <w:lang w:val="et-EE"/>
        </w:rPr>
      </w:pPr>
    </w:p>
    <w:p w14:paraId="25A60FC7" w14:textId="77777777" w:rsidR="009D2BF9" w:rsidRPr="006E1AC6" w:rsidRDefault="009D2BF9" w:rsidP="009D2BF9">
      <w:pPr>
        <w:pStyle w:val="Heading1"/>
        <w:keepNext/>
        <w:widowControl/>
        <w:numPr>
          <w:ilvl w:val="0"/>
          <w:numId w:val="1"/>
        </w:numPr>
        <w:tabs>
          <w:tab w:val="left" w:pos="720"/>
        </w:tabs>
        <w:autoSpaceDE/>
        <w:adjustRightInd/>
        <w:ind w:left="720" w:hanging="720"/>
        <w:jc w:val="both"/>
        <w:rPr>
          <w:rFonts w:ascii="Arial" w:hAnsi="Arial" w:cs="Arial"/>
          <w:sz w:val="22"/>
          <w:szCs w:val="22"/>
          <w:lang w:val="et-EE"/>
        </w:rPr>
      </w:pPr>
      <w:r w:rsidRPr="006E1AC6">
        <w:rPr>
          <w:rFonts w:ascii="Arial" w:hAnsi="Arial" w:cs="Arial"/>
          <w:sz w:val="22"/>
          <w:szCs w:val="22"/>
          <w:lang w:val="et-EE"/>
        </w:rPr>
        <w:lastRenderedPageBreak/>
        <w:t>Lepingu eesmärk</w:t>
      </w:r>
    </w:p>
    <w:p w14:paraId="6EB81191" w14:textId="77777777" w:rsidR="009D2BF9" w:rsidRPr="006E1AC6" w:rsidRDefault="009D2BF9" w:rsidP="009D2BF9">
      <w:pPr>
        <w:pStyle w:val="Heading1"/>
        <w:keepNext/>
        <w:widowControl/>
        <w:numPr>
          <w:ilvl w:val="1"/>
          <w:numId w:val="1"/>
        </w:numPr>
        <w:tabs>
          <w:tab w:val="left" w:pos="720"/>
        </w:tabs>
        <w:autoSpaceDE/>
        <w:adjustRightInd/>
        <w:jc w:val="both"/>
        <w:rPr>
          <w:rFonts w:ascii="Arial" w:hAnsi="Arial" w:cs="Arial"/>
          <w:sz w:val="22"/>
          <w:szCs w:val="22"/>
          <w:lang w:val="et-EE"/>
        </w:rPr>
      </w:pPr>
      <w:r w:rsidRPr="006E1AC6">
        <w:rPr>
          <w:rFonts w:ascii="Arial" w:hAnsi="Arial" w:cs="Arial"/>
          <w:sz w:val="22"/>
          <w:szCs w:val="22"/>
          <w:lang w:val="et-EE"/>
        </w:rPr>
        <w:t>Teostada Lepingus kajastatud töö töövõtulepingu raames, mille kohaselt Töövõtja kohustub ettevõtjana teostama kõiki töid ja asjakohaseid toiminguid, võtma ärialaseid riske ja kandma kõiki otseseid ja kaudseid kulusid, mis on vajalikud selleks, et:</w:t>
      </w:r>
    </w:p>
    <w:p w14:paraId="2686E46F" w14:textId="77777777" w:rsidR="009D2BF9" w:rsidRPr="006E1AC6" w:rsidRDefault="009D2BF9" w:rsidP="009D2BF9">
      <w:pPr>
        <w:pStyle w:val="Heading1"/>
        <w:keepNext/>
        <w:widowControl/>
        <w:numPr>
          <w:ilvl w:val="2"/>
          <w:numId w:val="1"/>
        </w:numPr>
        <w:tabs>
          <w:tab w:val="left" w:pos="720"/>
        </w:tabs>
        <w:autoSpaceDE/>
        <w:adjustRightInd/>
        <w:ind w:left="720"/>
        <w:jc w:val="both"/>
        <w:rPr>
          <w:rFonts w:ascii="Arial" w:hAnsi="Arial" w:cs="Arial"/>
          <w:sz w:val="22"/>
          <w:szCs w:val="22"/>
          <w:lang w:val="et-EE"/>
        </w:rPr>
      </w:pPr>
      <w:r w:rsidRPr="006E1AC6">
        <w:rPr>
          <w:rFonts w:ascii="Arial" w:hAnsi="Arial" w:cs="Arial"/>
          <w:sz w:val="22"/>
          <w:szCs w:val="22"/>
          <w:lang w:val="et-EE"/>
        </w:rPr>
        <w:t>Teostada kogu töö Lepingus ettenähtud üldisi kvaliteedinõudeid täites käesolevas kokku lepitud ajapiiri ületamata.</w:t>
      </w:r>
    </w:p>
    <w:p w14:paraId="1FF63A70" w14:textId="77777777" w:rsidR="009D2BF9" w:rsidRPr="006E1AC6" w:rsidRDefault="009D2BF9" w:rsidP="009D2BF9">
      <w:pPr>
        <w:pStyle w:val="Heading1"/>
        <w:keepNext/>
        <w:widowControl/>
        <w:numPr>
          <w:ilvl w:val="2"/>
          <w:numId w:val="1"/>
        </w:numPr>
        <w:tabs>
          <w:tab w:val="left" w:pos="720"/>
        </w:tabs>
        <w:autoSpaceDE/>
        <w:adjustRightInd/>
        <w:ind w:left="720"/>
        <w:jc w:val="both"/>
        <w:rPr>
          <w:rFonts w:ascii="Arial" w:hAnsi="Arial" w:cs="Arial"/>
          <w:sz w:val="22"/>
          <w:szCs w:val="22"/>
          <w:lang w:val="et-EE"/>
        </w:rPr>
      </w:pPr>
      <w:r w:rsidRPr="006E1AC6">
        <w:rPr>
          <w:rFonts w:ascii="Arial" w:hAnsi="Arial" w:cs="Arial"/>
          <w:sz w:val="22"/>
          <w:szCs w:val="22"/>
          <w:lang w:val="et-EE"/>
        </w:rPr>
        <w:t>Kaitsta Tellijat kõigi põhjendatud nõudmiste eest, mida kolmandad isikud võiksid käesoleva töövõtulepingu raames Töövõtja tegemiste või tegemata jätmiste tõttu Tellijale esitada ning hüvitada kõik selliste nõudmiste tõttu tekkida võivad kahjud või kulud Tellijale.</w:t>
      </w:r>
    </w:p>
    <w:p w14:paraId="442C926F" w14:textId="77777777" w:rsidR="009D2BF9" w:rsidRPr="006E1AC6" w:rsidRDefault="009D2BF9" w:rsidP="009D2BF9">
      <w:pPr>
        <w:jc w:val="both"/>
        <w:rPr>
          <w:rFonts w:ascii="Arial" w:hAnsi="Arial" w:cs="Arial"/>
          <w:sz w:val="22"/>
          <w:szCs w:val="22"/>
          <w:lang w:val="et-EE"/>
        </w:rPr>
      </w:pPr>
    </w:p>
    <w:p w14:paraId="7CFA8B8E" w14:textId="77777777" w:rsidR="009D2BF9" w:rsidRPr="006E1AC6" w:rsidRDefault="009D2BF9" w:rsidP="009D2BF9">
      <w:pPr>
        <w:pStyle w:val="Heading1"/>
        <w:keepNext/>
        <w:widowControl/>
        <w:numPr>
          <w:ilvl w:val="0"/>
          <w:numId w:val="1"/>
        </w:numPr>
        <w:tabs>
          <w:tab w:val="num" w:pos="720"/>
        </w:tabs>
        <w:autoSpaceDE/>
        <w:adjustRightInd/>
        <w:ind w:left="720" w:hanging="720"/>
        <w:jc w:val="both"/>
        <w:rPr>
          <w:rFonts w:ascii="Arial" w:hAnsi="Arial" w:cs="Arial"/>
          <w:sz w:val="22"/>
          <w:szCs w:val="22"/>
          <w:lang w:val="et-EE"/>
        </w:rPr>
      </w:pPr>
      <w:proofErr w:type="spellStart"/>
      <w:r w:rsidRPr="006E1AC6">
        <w:rPr>
          <w:rFonts w:ascii="Arial" w:hAnsi="Arial" w:cs="Arial"/>
          <w:sz w:val="22"/>
          <w:szCs w:val="22"/>
          <w:lang w:val="et-EE"/>
        </w:rPr>
        <w:t>Üldsätted</w:t>
      </w:r>
      <w:proofErr w:type="spellEnd"/>
    </w:p>
    <w:p w14:paraId="32C8C19F" w14:textId="77777777" w:rsidR="009D2BF9" w:rsidRPr="006E1AC6" w:rsidRDefault="009D2BF9" w:rsidP="009D2BF9">
      <w:pPr>
        <w:pStyle w:val="Heading1"/>
        <w:keepNext/>
        <w:widowControl/>
        <w:numPr>
          <w:ilvl w:val="1"/>
          <w:numId w:val="1"/>
        </w:numPr>
        <w:autoSpaceDE/>
        <w:adjustRightInd/>
        <w:jc w:val="both"/>
        <w:rPr>
          <w:rFonts w:ascii="Arial" w:hAnsi="Arial" w:cs="Arial"/>
          <w:sz w:val="22"/>
          <w:szCs w:val="22"/>
          <w:lang w:val="et-EE"/>
        </w:rPr>
      </w:pPr>
      <w:r w:rsidRPr="006E1AC6">
        <w:rPr>
          <w:rFonts w:ascii="Arial" w:hAnsi="Arial" w:cs="Arial"/>
          <w:sz w:val="22"/>
          <w:szCs w:val="22"/>
          <w:lang w:val="et-EE"/>
        </w:rPr>
        <w:t>Poolte õiguste ja kohustuste aluseks on Leping ja selle lisad ning Võlaõigusseaduse §- id 635-657.</w:t>
      </w:r>
    </w:p>
    <w:p w14:paraId="5AB8AE20" w14:textId="77777777" w:rsidR="009D2BF9" w:rsidRPr="006E1AC6" w:rsidRDefault="009D2BF9" w:rsidP="009D2BF9">
      <w:pPr>
        <w:pStyle w:val="Heading1"/>
        <w:keepNext/>
        <w:widowControl/>
        <w:numPr>
          <w:ilvl w:val="1"/>
          <w:numId w:val="1"/>
        </w:numPr>
        <w:autoSpaceDE/>
        <w:adjustRightInd/>
        <w:jc w:val="both"/>
        <w:rPr>
          <w:rFonts w:ascii="Arial" w:hAnsi="Arial" w:cs="Arial"/>
          <w:sz w:val="22"/>
          <w:szCs w:val="22"/>
          <w:lang w:val="et-EE"/>
        </w:rPr>
      </w:pPr>
      <w:r w:rsidRPr="006E1AC6">
        <w:rPr>
          <w:rFonts w:ascii="Arial" w:hAnsi="Arial" w:cs="Arial"/>
          <w:sz w:val="22"/>
          <w:szCs w:val="22"/>
          <w:lang w:val="et-EE"/>
        </w:rPr>
        <w:t>Leping on täisvastutusega töövõtt, milles vastava poole jaoks sisalduvad kõik kaasnevad riskid.</w:t>
      </w:r>
    </w:p>
    <w:p w14:paraId="79FCF8C2" w14:textId="77777777" w:rsidR="009D2BF9" w:rsidRPr="006E1AC6" w:rsidRDefault="009D2BF9" w:rsidP="009D2BF9">
      <w:pPr>
        <w:jc w:val="both"/>
        <w:rPr>
          <w:rFonts w:ascii="Arial" w:hAnsi="Arial" w:cs="Arial"/>
          <w:sz w:val="22"/>
          <w:szCs w:val="22"/>
          <w:lang w:val="et-EE"/>
        </w:rPr>
      </w:pPr>
    </w:p>
    <w:p w14:paraId="78E02355" w14:textId="77777777" w:rsidR="009D2BF9" w:rsidRPr="006E1AC6" w:rsidRDefault="009D2BF9" w:rsidP="009D2BF9">
      <w:pPr>
        <w:pStyle w:val="Heading1"/>
        <w:keepNext/>
        <w:widowControl/>
        <w:numPr>
          <w:ilvl w:val="0"/>
          <w:numId w:val="1"/>
        </w:numPr>
        <w:tabs>
          <w:tab w:val="num" w:pos="720"/>
        </w:tabs>
        <w:autoSpaceDE/>
        <w:adjustRightInd/>
        <w:ind w:left="720" w:hanging="720"/>
        <w:jc w:val="both"/>
        <w:rPr>
          <w:rFonts w:ascii="Arial" w:hAnsi="Arial" w:cs="Arial"/>
          <w:sz w:val="22"/>
          <w:szCs w:val="22"/>
          <w:lang w:val="et-EE"/>
        </w:rPr>
      </w:pPr>
      <w:r w:rsidRPr="006E1AC6">
        <w:rPr>
          <w:rFonts w:ascii="Arial" w:hAnsi="Arial" w:cs="Arial"/>
          <w:sz w:val="22"/>
          <w:szCs w:val="22"/>
          <w:lang w:val="et-EE"/>
        </w:rPr>
        <w:t>Teostatavad tööd</w:t>
      </w:r>
    </w:p>
    <w:p w14:paraId="49B873A2" w14:textId="77777777" w:rsidR="009D2BF9" w:rsidRPr="006E1AC6" w:rsidRDefault="009D2BF9" w:rsidP="009D2BF9">
      <w:pPr>
        <w:pStyle w:val="Heading1"/>
        <w:keepNext/>
        <w:widowControl/>
        <w:numPr>
          <w:ilvl w:val="1"/>
          <w:numId w:val="1"/>
        </w:numPr>
        <w:autoSpaceDE/>
        <w:adjustRightInd/>
        <w:jc w:val="both"/>
        <w:rPr>
          <w:rFonts w:ascii="Arial" w:hAnsi="Arial" w:cs="Arial"/>
          <w:sz w:val="22"/>
          <w:szCs w:val="22"/>
          <w:lang w:val="et-EE"/>
        </w:rPr>
      </w:pPr>
      <w:r w:rsidRPr="006E1AC6">
        <w:rPr>
          <w:rFonts w:ascii="Arial" w:hAnsi="Arial" w:cs="Arial"/>
          <w:sz w:val="22"/>
          <w:szCs w:val="22"/>
          <w:lang w:val="et-EE"/>
        </w:rPr>
        <w:t>Leping sätestab tööd ja toimingud, mille teostamise kohustus lasub Töövõtjal. Kui pooled pole teisiti kokku leppinud, laieneb teostamiskohustus ka nendele töödele ja toimingutele, mis ei ole Lepingus sätestatud, kuid millised oma olemuselt lähtuvalt kuuluvad Lepinguga seotud tööde hulka ning mille tegemine on vajalik Lepingus fikseeritud eesmärgi saavutamiseks. Nimetatud tööd eraldi tasustamisele ei kuulu ning Töövõtja teostab nimetatud tööd üldiste Lepingus fikseeritud tähtaegade ja tasumäärade raames. Eelnimetatud töödega seotud kulutusi ei vaatle pooled kui eelarve ületamist VÕS paragrahv 639 järgi.</w:t>
      </w:r>
    </w:p>
    <w:p w14:paraId="4438DC27" w14:textId="77777777" w:rsidR="009D2BF9" w:rsidRPr="006E1AC6" w:rsidRDefault="009D2BF9" w:rsidP="009D2BF9">
      <w:pPr>
        <w:pStyle w:val="Heading1"/>
        <w:ind w:hanging="1080"/>
        <w:jc w:val="both"/>
        <w:rPr>
          <w:rFonts w:ascii="Arial" w:hAnsi="Arial" w:cs="Arial"/>
          <w:sz w:val="22"/>
          <w:szCs w:val="22"/>
          <w:lang w:val="et-EE"/>
        </w:rPr>
      </w:pPr>
    </w:p>
    <w:p w14:paraId="546296E3" w14:textId="77777777" w:rsidR="009D2BF9" w:rsidRPr="006E1AC6" w:rsidRDefault="009D2BF9" w:rsidP="009D2BF9">
      <w:pPr>
        <w:pStyle w:val="Heading1"/>
        <w:keepNext/>
        <w:widowControl/>
        <w:numPr>
          <w:ilvl w:val="0"/>
          <w:numId w:val="1"/>
        </w:numPr>
        <w:tabs>
          <w:tab w:val="num" w:pos="720"/>
        </w:tabs>
        <w:autoSpaceDE/>
        <w:adjustRightInd/>
        <w:ind w:left="720" w:hanging="720"/>
        <w:jc w:val="both"/>
        <w:rPr>
          <w:rFonts w:ascii="Arial" w:hAnsi="Arial" w:cs="Arial"/>
          <w:sz w:val="22"/>
          <w:szCs w:val="22"/>
          <w:lang w:val="et-EE"/>
        </w:rPr>
      </w:pPr>
      <w:r w:rsidRPr="006E1AC6">
        <w:rPr>
          <w:rFonts w:ascii="Arial" w:hAnsi="Arial" w:cs="Arial"/>
          <w:sz w:val="22"/>
          <w:szCs w:val="22"/>
          <w:lang w:val="et-EE"/>
        </w:rPr>
        <w:t>Töövõtja kohustused</w:t>
      </w:r>
    </w:p>
    <w:p w14:paraId="654370AF" w14:textId="77777777" w:rsidR="009D2BF9" w:rsidRPr="006E1AC6" w:rsidRDefault="009D2BF9" w:rsidP="009D2BF9">
      <w:pPr>
        <w:pStyle w:val="Heading1"/>
        <w:keepNext/>
        <w:widowControl/>
        <w:numPr>
          <w:ilvl w:val="1"/>
          <w:numId w:val="1"/>
        </w:numPr>
        <w:autoSpaceDE/>
        <w:adjustRightInd/>
        <w:jc w:val="both"/>
        <w:rPr>
          <w:rFonts w:ascii="Arial" w:hAnsi="Arial" w:cs="Arial"/>
          <w:sz w:val="22"/>
          <w:szCs w:val="22"/>
          <w:lang w:val="et-EE"/>
        </w:rPr>
      </w:pPr>
      <w:r w:rsidRPr="006E1AC6">
        <w:rPr>
          <w:rFonts w:ascii="Arial" w:hAnsi="Arial" w:cs="Arial"/>
          <w:sz w:val="22"/>
          <w:szCs w:val="22"/>
          <w:lang w:val="et-EE"/>
        </w:rPr>
        <w:t>Töövõtja põhiline kohustus on tagada Tellija eesmärgi saavutamine Töövõtja materjalidest ja riisikol ning kokkulepitud ajal.</w:t>
      </w:r>
    </w:p>
    <w:p w14:paraId="6746CAD4" w14:textId="77777777" w:rsidR="009D2BF9" w:rsidRPr="006E1AC6" w:rsidRDefault="009D2BF9" w:rsidP="009D2BF9">
      <w:pPr>
        <w:pStyle w:val="Heading1"/>
        <w:keepNext/>
        <w:widowControl/>
        <w:numPr>
          <w:ilvl w:val="1"/>
          <w:numId w:val="1"/>
        </w:numPr>
        <w:autoSpaceDE/>
        <w:adjustRightInd/>
        <w:jc w:val="both"/>
        <w:rPr>
          <w:rFonts w:ascii="Arial" w:hAnsi="Arial" w:cs="Arial"/>
          <w:sz w:val="22"/>
          <w:szCs w:val="22"/>
          <w:lang w:val="et-EE"/>
        </w:rPr>
      </w:pPr>
      <w:r w:rsidRPr="006E1AC6">
        <w:rPr>
          <w:rFonts w:ascii="Arial" w:hAnsi="Arial" w:cs="Arial"/>
          <w:sz w:val="22"/>
          <w:szCs w:val="22"/>
          <w:lang w:val="et-EE"/>
        </w:rPr>
        <w:t>Teostada kõik Lepinguga ettenähtud tööd kvaliteetselt. Töövõtja kohustub ja tagab tööde teostamisel ning korraldamisel vajaliku kvalifikatsiooniga tööjõu kasutamise.</w:t>
      </w:r>
    </w:p>
    <w:p w14:paraId="21E01E61" w14:textId="77777777" w:rsidR="009D2BF9" w:rsidRPr="006E1AC6" w:rsidRDefault="009D2BF9" w:rsidP="009D2BF9">
      <w:pPr>
        <w:pStyle w:val="Heading1"/>
        <w:keepNext/>
        <w:widowControl/>
        <w:numPr>
          <w:ilvl w:val="1"/>
          <w:numId w:val="1"/>
        </w:numPr>
        <w:autoSpaceDE/>
        <w:adjustRightInd/>
        <w:jc w:val="both"/>
        <w:rPr>
          <w:rFonts w:ascii="Arial" w:hAnsi="Arial" w:cs="Arial"/>
          <w:sz w:val="22"/>
          <w:szCs w:val="22"/>
          <w:lang w:val="et-EE"/>
        </w:rPr>
      </w:pPr>
      <w:r w:rsidRPr="006E1AC6">
        <w:rPr>
          <w:rFonts w:ascii="Arial" w:hAnsi="Arial" w:cs="Arial"/>
          <w:sz w:val="22"/>
          <w:szCs w:val="22"/>
          <w:lang w:val="et-EE"/>
        </w:rPr>
        <w:t>Võimaldada Tellijal igal ajal teostada kontrolli töö mahu ja kvaliteedi üle.</w:t>
      </w:r>
    </w:p>
    <w:p w14:paraId="2DFA3047" w14:textId="77777777" w:rsidR="009D2BF9" w:rsidRPr="006E1AC6" w:rsidRDefault="009D2BF9" w:rsidP="009D2BF9">
      <w:pPr>
        <w:pStyle w:val="Heading1"/>
        <w:keepNext/>
        <w:widowControl/>
        <w:numPr>
          <w:ilvl w:val="1"/>
          <w:numId w:val="1"/>
        </w:numPr>
        <w:autoSpaceDE/>
        <w:adjustRightInd/>
        <w:jc w:val="both"/>
        <w:rPr>
          <w:rFonts w:ascii="Arial" w:hAnsi="Arial" w:cs="Arial"/>
          <w:sz w:val="22"/>
          <w:szCs w:val="22"/>
          <w:lang w:val="et-EE"/>
        </w:rPr>
      </w:pPr>
      <w:r w:rsidRPr="006E1AC6">
        <w:rPr>
          <w:rFonts w:ascii="Arial" w:hAnsi="Arial" w:cs="Arial"/>
          <w:sz w:val="22"/>
          <w:szCs w:val="22"/>
          <w:lang w:val="et-EE"/>
        </w:rPr>
        <w:t>Tööde tähtaegset valmimist ja kvaliteeti ohustavatest asjaoludest teatada Tellija esindajale esimesel võimalusel, kuid vähemalt neliteist tööpäev enne kokkulepitud tähtaja saabumist.</w:t>
      </w:r>
    </w:p>
    <w:p w14:paraId="721AE0BE" w14:textId="77777777" w:rsidR="009D2BF9" w:rsidRPr="006E1AC6" w:rsidRDefault="009D2BF9" w:rsidP="009D2BF9">
      <w:pPr>
        <w:pStyle w:val="Heading1"/>
        <w:tabs>
          <w:tab w:val="num" w:pos="720"/>
        </w:tabs>
        <w:ind w:left="720" w:hanging="720"/>
        <w:jc w:val="both"/>
        <w:rPr>
          <w:rFonts w:ascii="Arial" w:hAnsi="Arial" w:cs="Arial"/>
          <w:sz w:val="22"/>
          <w:szCs w:val="22"/>
          <w:lang w:val="et-EE"/>
        </w:rPr>
      </w:pPr>
    </w:p>
    <w:p w14:paraId="0C2CC7C5" w14:textId="77777777" w:rsidR="009D2BF9" w:rsidRPr="006E1AC6" w:rsidRDefault="009D2BF9" w:rsidP="009D2BF9">
      <w:pPr>
        <w:pStyle w:val="Heading1"/>
        <w:keepNext/>
        <w:widowControl/>
        <w:numPr>
          <w:ilvl w:val="0"/>
          <w:numId w:val="1"/>
        </w:numPr>
        <w:tabs>
          <w:tab w:val="num" w:pos="720"/>
        </w:tabs>
        <w:autoSpaceDE/>
        <w:adjustRightInd/>
        <w:ind w:left="720" w:hanging="720"/>
        <w:jc w:val="both"/>
        <w:rPr>
          <w:rFonts w:ascii="Arial" w:hAnsi="Arial" w:cs="Arial"/>
          <w:sz w:val="22"/>
          <w:szCs w:val="22"/>
          <w:lang w:val="et-EE"/>
        </w:rPr>
      </w:pPr>
      <w:r w:rsidRPr="006E1AC6">
        <w:rPr>
          <w:rFonts w:ascii="Arial" w:hAnsi="Arial" w:cs="Arial"/>
          <w:sz w:val="22"/>
          <w:szCs w:val="22"/>
          <w:lang w:val="et-EE"/>
        </w:rPr>
        <w:t>Töövõtja õigused</w:t>
      </w:r>
    </w:p>
    <w:p w14:paraId="2CF89607" w14:textId="77777777" w:rsidR="009D2BF9" w:rsidRPr="006E1AC6" w:rsidRDefault="009D2BF9" w:rsidP="009D2BF9">
      <w:pPr>
        <w:pStyle w:val="Heading1"/>
        <w:keepNext/>
        <w:widowControl/>
        <w:numPr>
          <w:ilvl w:val="1"/>
          <w:numId w:val="1"/>
        </w:numPr>
        <w:autoSpaceDE/>
        <w:adjustRightInd/>
        <w:jc w:val="both"/>
        <w:rPr>
          <w:rFonts w:ascii="Arial" w:hAnsi="Arial" w:cs="Arial"/>
          <w:sz w:val="22"/>
          <w:szCs w:val="22"/>
          <w:lang w:val="et-EE"/>
        </w:rPr>
      </w:pPr>
      <w:r w:rsidRPr="006E1AC6">
        <w:rPr>
          <w:rFonts w:ascii="Arial" w:hAnsi="Arial" w:cs="Arial"/>
          <w:sz w:val="22"/>
          <w:szCs w:val="22"/>
          <w:lang w:val="et-EE"/>
        </w:rPr>
        <w:t>Nõuda tööde hinna muutmist juhul, kui tuleb Tellija soovil teostada lisatöid. Tähtaja muutmine peab olema vormistatud kahepoolselt allakirjutatud aktina ühe nädala jooksul enne lisatööde vajaduse ilmnemist.</w:t>
      </w:r>
    </w:p>
    <w:p w14:paraId="57A04CA1" w14:textId="77777777" w:rsidR="009D2BF9" w:rsidRPr="006E1AC6" w:rsidRDefault="009D2BF9" w:rsidP="009D2BF9">
      <w:pPr>
        <w:pStyle w:val="Heading1"/>
        <w:keepNext/>
        <w:widowControl/>
        <w:numPr>
          <w:ilvl w:val="1"/>
          <w:numId w:val="1"/>
        </w:numPr>
        <w:autoSpaceDE/>
        <w:adjustRightInd/>
        <w:jc w:val="both"/>
        <w:rPr>
          <w:rFonts w:ascii="Arial" w:hAnsi="Arial" w:cs="Arial"/>
          <w:sz w:val="22"/>
          <w:szCs w:val="22"/>
          <w:lang w:val="et-EE"/>
        </w:rPr>
      </w:pPr>
      <w:r w:rsidRPr="006E1AC6">
        <w:rPr>
          <w:rFonts w:ascii="Arial" w:hAnsi="Arial" w:cs="Arial"/>
          <w:sz w:val="22"/>
          <w:szCs w:val="22"/>
          <w:lang w:val="et-EE"/>
        </w:rPr>
        <w:t>Nõuda viivist 0,15% päevas, kui arvete tasumisega on viivitatud üle kahekümne ühe (21) kalendripäeva.</w:t>
      </w:r>
    </w:p>
    <w:p w14:paraId="3BA89E45" w14:textId="77777777" w:rsidR="009D2BF9" w:rsidRPr="006E1AC6" w:rsidRDefault="009D2BF9" w:rsidP="009D2BF9">
      <w:pPr>
        <w:pStyle w:val="Heading1"/>
        <w:keepNext/>
        <w:widowControl/>
        <w:numPr>
          <w:ilvl w:val="1"/>
          <w:numId w:val="1"/>
        </w:numPr>
        <w:autoSpaceDE/>
        <w:adjustRightInd/>
        <w:jc w:val="both"/>
        <w:rPr>
          <w:rFonts w:ascii="Arial" w:hAnsi="Arial" w:cs="Arial"/>
          <w:sz w:val="22"/>
          <w:szCs w:val="22"/>
          <w:lang w:val="et-EE"/>
        </w:rPr>
      </w:pPr>
      <w:r w:rsidRPr="006E1AC6">
        <w:rPr>
          <w:rFonts w:ascii="Arial" w:hAnsi="Arial" w:cs="Arial"/>
          <w:sz w:val="22"/>
          <w:szCs w:val="22"/>
          <w:lang w:val="et-EE"/>
        </w:rPr>
        <w:t>Esitada kirjalikult motiveeritud vastuväide, kui Tellija keeldub töid vastu võtmast.</w:t>
      </w:r>
    </w:p>
    <w:p w14:paraId="4ECC987A" w14:textId="77777777" w:rsidR="009D2BF9" w:rsidRPr="006E1AC6" w:rsidRDefault="009D2BF9" w:rsidP="009D2BF9">
      <w:pPr>
        <w:pStyle w:val="Heading1"/>
        <w:ind w:hanging="1080"/>
        <w:jc w:val="both"/>
        <w:rPr>
          <w:rFonts w:ascii="Arial" w:hAnsi="Arial" w:cs="Arial"/>
          <w:sz w:val="22"/>
          <w:szCs w:val="22"/>
          <w:lang w:val="et-EE"/>
        </w:rPr>
      </w:pPr>
    </w:p>
    <w:p w14:paraId="1A02713D" w14:textId="77777777" w:rsidR="009D2BF9" w:rsidRPr="006E1AC6" w:rsidRDefault="009D2BF9" w:rsidP="009D2BF9">
      <w:pPr>
        <w:pStyle w:val="Heading1"/>
        <w:keepNext/>
        <w:widowControl/>
        <w:numPr>
          <w:ilvl w:val="0"/>
          <w:numId w:val="1"/>
        </w:numPr>
        <w:tabs>
          <w:tab w:val="num" w:pos="720"/>
        </w:tabs>
        <w:autoSpaceDE/>
        <w:adjustRightInd/>
        <w:ind w:left="720" w:hanging="720"/>
        <w:jc w:val="both"/>
        <w:rPr>
          <w:rFonts w:ascii="Arial" w:hAnsi="Arial" w:cs="Arial"/>
          <w:sz w:val="22"/>
          <w:szCs w:val="22"/>
          <w:lang w:val="et-EE"/>
        </w:rPr>
      </w:pPr>
      <w:r w:rsidRPr="006E1AC6">
        <w:rPr>
          <w:rFonts w:ascii="Arial" w:hAnsi="Arial" w:cs="Arial"/>
          <w:sz w:val="22"/>
          <w:szCs w:val="22"/>
          <w:lang w:val="et-EE"/>
        </w:rPr>
        <w:t>Tellija kohustused ja õigused</w:t>
      </w:r>
    </w:p>
    <w:p w14:paraId="6ABF00BB" w14:textId="77777777" w:rsidR="009D2BF9" w:rsidRPr="006E1AC6" w:rsidRDefault="009D2BF9" w:rsidP="009D2BF9">
      <w:pPr>
        <w:pStyle w:val="Heading1"/>
        <w:keepNext/>
        <w:widowControl/>
        <w:numPr>
          <w:ilvl w:val="1"/>
          <w:numId w:val="1"/>
        </w:numPr>
        <w:autoSpaceDE/>
        <w:adjustRightInd/>
        <w:jc w:val="both"/>
        <w:rPr>
          <w:rFonts w:ascii="Arial" w:hAnsi="Arial" w:cs="Arial"/>
          <w:sz w:val="22"/>
          <w:szCs w:val="22"/>
          <w:lang w:val="et-EE"/>
        </w:rPr>
      </w:pPr>
      <w:r w:rsidRPr="006E1AC6">
        <w:rPr>
          <w:rFonts w:ascii="Arial" w:hAnsi="Arial" w:cs="Arial"/>
          <w:sz w:val="22"/>
          <w:szCs w:val="22"/>
          <w:lang w:val="et-EE"/>
        </w:rPr>
        <w:t>Tellijal on kohustus tagada esitatud arvete õigeaegne tasumine Lepingus kokkulepitud tähtaegadeks.</w:t>
      </w:r>
    </w:p>
    <w:p w14:paraId="3C8C0264" w14:textId="77777777" w:rsidR="009D2BF9" w:rsidRPr="006E1AC6" w:rsidRDefault="009D2BF9" w:rsidP="009D2BF9">
      <w:pPr>
        <w:pStyle w:val="Heading1"/>
        <w:keepNext/>
        <w:widowControl/>
        <w:numPr>
          <w:ilvl w:val="1"/>
          <w:numId w:val="1"/>
        </w:numPr>
        <w:autoSpaceDE/>
        <w:adjustRightInd/>
        <w:jc w:val="both"/>
        <w:rPr>
          <w:rFonts w:ascii="Arial" w:hAnsi="Arial" w:cs="Arial"/>
          <w:sz w:val="22"/>
          <w:szCs w:val="22"/>
          <w:lang w:val="et-EE"/>
        </w:rPr>
      </w:pPr>
      <w:r w:rsidRPr="006E1AC6">
        <w:rPr>
          <w:rFonts w:ascii="Arial" w:hAnsi="Arial" w:cs="Arial"/>
          <w:sz w:val="22"/>
          <w:szCs w:val="22"/>
          <w:lang w:val="et-EE"/>
        </w:rPr>
        <w:t>Tellijal on õigus kümne (10) tööpäeva jooksul arvates arve esitamisest aktsepteerida või kirjalikult põhjendatud viisil keelduda arve tasumisest.</w:t>
      </w:r>
    </w:p>
    <w:p w14:paraId="624484DA" w14:textId="77777777" w:rsidR="009D2BF9" w:rsidRPr="006E1AC6" w:rsidRDefault="009D2BF9" w:rsidP="009D2BF9">
      <w:pPr>
        <w:pStyle w:val="Heading1"/>
        <w:keepNext/>
        <w:widowControl/>
        <w:numPr>
          <w:ilvl w:val="1"/>
          <w:numId w:val="1"/>
        </w:numPr>
        <w:autoSpaceDE/>
        <w:adjustRightInd/>
        <w:jc w:val="both"/>
        <w:rPr>
          <w:rFonts w:ascii="Arial" w:hAnsi="Arial" w:cs="Arial"/>
          <w:sz w:val="22"/>
          <w:szCs w:val="22"/>
          <w:lang w:val="et-EE"/>
        </w:rPr>
      </w:pPr>
      <w:r w:rsidRPr="006E1AC6">
        <w:rPr>
          <w:rFonts w:ascii="Arial" w:hAnsi="Arial" w:cs="Arial"/>
          <w:sz w:val="22"/>
          <w:szCs w:val="22"/>
          <w:lang w:val="et-EE"/>
        </w:rPr>
        <w:t>Tellijal on õigus esitada Töövõtjale põhjendatud protest juba vastuvõetud töö või toimingu kohta hiljemalt 5 ööpäeva jooksul alates vigade või etteantud andmetest mittekinnipidamise avastamisest Tellija poolt.</w:t>
      </w:r>
    </w:p>
    <w:p w14:paraId="79A986D1" w14:textId="77777777" w:rsidR="009D2BF9" w:rsidRPr="006E1AC6" w:rsidRDefault="009D2BF9" w:rsidP="009D2BF9">
      <w:pPr>
        <w:pStyle w:val="Heading1"/>
        <w:keepNext/>
        <w:widowControl/>
        <w:numPr>
          <w:ilvl w:val="1"/>
          <w:numId w:val="1"/>
        </w:numPr>
        <w:autoSpaceDE/>
        <w:adjustRightInd/>
        <w:jc w:val="both"/>
        <w:rPr>
          <w:rFonts w:ascii="Arial" w:hAnsi="Arial" w:cs="Arial"/>
          <w:sz w:val="22"/>
          <w:szCs w:val="22"/>
          <w:lang w:val="et-EE"/>
        </w:rPr>
      </w:pPr>
      <w:r w:rsidRPr="006E1AC6">
        <w:rPr>
          <w:rFonts w:ascii="Arial" w:hAnsi="Arial" w:cs="Arial"/>
          <w:sz w:val="22"/>
          <w:szCs w:val="22"/>
          <w:lang w:val="et-EE"/>
        </w:rPr>
        <w:t xml:space="preserve">Tellijal on õigus keelduda tööde vastuvõtmisest, kui need ei ole teostatud käesoleva lepingu dokumentidega määratud kvaliteeditasemel või koguses või kui tööde </w:t>
      </w:r>
      <w:r w:rsidRPr="006E1AC6">
        <w:rPr>
          <w:rFonts w:ascii="Arial" w:hAnsi="Arial" w:cs="Arial"/>
          <w:sz w:val="22"/>
          <w:szCs w:val="22"/>
          <w:lang w:val="et-EE"/>
        </w:rPr>
        <w:lastRenderedPageBreak/>
        <w:t>teostamisel on kasutatud  Tellijaga eelnevalt kooskõlastatud menüüst erinevat menüüd. Tööde vastuvõtmisest keeldumisel eeltoodud alustel on Tellijal õigus nõuda Töövõtjalt avastatud puuduste või defektide kohest kõrvaldamist. Kui Töövõtja ei ole puudusi ja defekte kõrvaldanud, loetakse Töövõtja viivituses olevaks ning kohaldamisele kuuluvad  fikseeritud sanktsioonid juhindudes VÕS paragrahvidest 646 - 649.</w:t>
      </w:r>
    </w:p>
    <w:p w14:paraId="77A60824" w14:textId="77777777" w:rsidR="009D2BF9" w:rsidRPr="006E1AC6" w:rsidRDefault="009D2BF9" w:rsidP="009D2BF9">
      <w:pPr>
        <w:pStyle w:val="Heading1"/>
        <w:keepNext/>
        <w:widowControl/>
        <w:numPr>
          <w:ilvl w:val="1"/>
          <w:numId w:val="1"/>
        </w:numPr>
        <w:autoSpaceDE/>
        <w:adjustRightInd/>
        <w:jc w:val="both"/>
        <w:rPr>
          <w:rFonts w:ascii="Arial" w:hAnsi="Arial" w:cs="Arial"/>
          <w:sz w:val="22"/>
          <w:szCs w:val="22"/>
          <w:lang w:val="et-EE"/>
        </w:rPr>
      </w:pPr>
      <w:r w:rsidRPr="006E1AC6">
        <w:rPr>
          <w:rFonts w:ascii="Arial" w:hAnsi="Arial" w:cs="Arial"/>
          <w:sz w:val="22"/>
          <w:szCs w:val="22"/>
          <w:lang w:val="et-EE"/>
        </w:rPr>
        <w:t>Tellijal on õigus katkestada esitatud arvete tasumine, kui Töövõtja ei täida endale lepinguga võetud kohustusi. Sellisel juhul on Tellijal õigus Lepingust taganeda vastavalt VÕS paragrahvile 647 lg.3, arvestades VÕS §118 sätestatud tingimusi.</w:t>
      </w:r>
    </w:p>
    <w:p w14:paraId="379355F9" w14:textId="77777777" w:rsidR="009D2BF9" w:rsidRPr="00865394" w:rsidRDefault="009D2BF9" w:rsidP="009D2BF9">
      <w:pPr>
        <w:pStyle w:val="ListParagraph"/>
        <w:numPr>
          <w:ilvl w:val="1"/>
          <w:numId w:val="1"/>
        </w:numPr>
        <w:tabs>
          <w:tab w:val="num" w:pos="0"/>
        </w:tabs>
        <w:ind w:left="709" w:hanging="709"/>
        <w:jc w:val="both"/>
        <w:rPr>
          <w:rFonts w:ascii="Arial" w:hAnsi="Arial" w:cs="Arial"/>
          <w:color w:val="000000" w:themeColor="text1"/>
          <w:sz w:val="22"/>
          <w:szCs w:val="22"/>
          <w:lang w:val="et-EE"/>
        </w:rPr>
      </w:pPr>
      <w:r w:rsidRPr="029A050C">
        <w:rPr>
          <w:rFonts w:ascii="Arial" w:hAnsi="Arial" w:cs="Arial"/>
          <w:sz w:val="22"/>
          <w:szCs w:val="22"/>
          <w:lang w:val="et-EE"/>
        </w:rPr>
        <w:t xml:space="preserve">Tellija jätab endale õiguse muuta majutatavate ja toitlustavate kogust </w:t>
      </w:r>
      <w:r w:rsidRPr="029A050C">
        <w:rPr>
          <w:rFonts w:ascii="Arial" w:hAnsi="Arial" w:cs="Arial"/>
          <w:b/>
          <w:bCs/>
          <w:sz w:val="22"/>
          <w:szCs w:val="22"/>
          <w:u w:val="single"/>
          <w:lang w:val="et-EE"/>
        </w:rPr>
        <w:t>20% piires</w:t>
      </w:r>
      <w:r w:rsidRPr="029A050C">
        <w:rPr>
          <w:rFonts w:ascii="Arial" w:hAnsi="Arial" w:cs="Arial"/>
          <w:sz w:val="22"/>
          <w:szCs w:val="22"/>
          <w:lang w:val="et-EE"/>
        </w:rPr>
        <w:t xml:space="preserve"> andes sellest teada Töövõtjale hiljemalt </w:t>
      </w:r>
      <w:r w:rsidRPr="029A050C">
        <w:rPr>
          <w:rFonts w:ascii="Arial" w:hAnsi="Arial" w:cs="Arial"/>
          <w:sz w:val="22"/>
          <w:szCs w:val="22"/>
          <w:u w:val="single"/>
          <w:lang w:val="et-EE"/>
        </w:rPr>
        <w:t>16.06.2024</w:t>
      </w:r>
      <w:r w:rsidRPr="029A050C">
        <w:rPr>
          <w:rFonts w:ascii="Arial" w:hAnsi="Arial" w:cs="Arial"/>
          <w:sz w:val="22"/>
          <w:szCs w:val="22"/>
          <w:lang w:val="et-EE"/>
        </w:rPr>
        <w:t>, riigihanke pakkumuses toodud hindadega.</w:t>
      </w:r>
    </w:p>
    <w:p w14:paraId="2A5605E7" w14:textId="77777777" w:rsidR="009D2BF9" w:rsidRPr="00865394" w:rsidRDefault="009D2BF9" w:rsidP="009D2BF9">
      <w:pPr>
        <w:pStyle w:val="ListParagraph"/>
        <w:widowControl/>
        <w:numPr>
          <w:ilvl w:val="1"/>
          <w:numId w:val="1"/>
        </w:numPr>
        <w:autoSpaceDE/>
        <w:autoSpaceDN/>
        <w:adjustRightInd/>
        <w:ind w:left="709" w:hanging="709"/>
        <w:jc w:val="both"/>
        <w:rPr>
          <w:rFonts w:ascii="Arial" w:hAnsi="Arial" w:cs="Arial"/>
          <w:sz w:val="22"/>
          <w:szCs w:val="22"/>
          <w:lang w:val="et-EE"/>
        </w:rPr>
      </w:pPr>
      <w:r w:rsidRPr="029A050C">
        <w:rPr>
          <w:rFonts w:ascii="Arial" w:hAnsi="Arial" w:cs="Arial"/>
          <w:sz w:val="22"/>
          <w:szCs w:val="22"/>
          <w:lang w:val="et-EE"/>
        </w:rPr>
        <w:t xml:space="preserve">Tellija võib igal ajal lepingust taganeda, teatades sellest Töövõtjale ette 90 päeva. </w:t>
      </w:r>
    </w:p>
    <w:p w14:paraId="412D3D98" w14:textId="77777777" w:rsidR="009D2BF9" w:rsidRPr="00865394" w:rsidRDefault="009D2BF9" w:rsidP="009D2BF9">
      <w:pPr>
        <w:pStyle w:val="ListParagraph"/>
        <w:widowControl/>
        <w:numPr>
          <w:ilvl w:val="1"/>
          <w:numId w:val="1"/>
        </w:numPr>
        <w:autoSpaceDE/>
        <w:autoSpaceDN/>
        <w:adjustRightInd/>
        <w:ind w:left="709" w:hanging="709"/>
        <w:jc w:val="both"/>
        <w:rPr>
          <w:color w:val="000000" w:themeColor="text1"/>
          <w:sz w:val="22"/>
          <w:szCs w:val="22"/>
          <w:lang w:val="et-EE"/>
        </w:rPr>
      </w:pPr>
      <w:r w:rsidRPr="029A050C">
        <w:rPr>
          <w:rFonts w:ascii="Arial" w:hAnsi="Arial" w:cs="Arial"/>
          <w:sz w:val="22"/>
          <w:szCs w:val="22"/>
          <w:lang w:val="et-EE"/>
        </w:rPr>
        <w:t xml:space="preserve">Tellija jätab endale õiguse lähtudes eriolukorrast (Vääramatu jõud, VÕS paragrahv 103), andes sellest teada Töövõtjale hiljemalt </w:t>
      </w:r>
      <w:r w:rsidRPr="029A050C">
        <w:rPr>
          <w:rFonts w:ascii="Arial" w:hAnsi="Arial" w:cs="Arial"/>
          <w:sz w:val="22"/>
          <w:szCs w:val="22"/>
          <w:u w:val="single"/>
          <w:lang w:val="et-EE"/>
        </w:rPr>
        <w:t>11.06.2024:</w:t>
      </w:r>
    </w:p>
    <w:p w14:paraId="7FA0BF6A" w14:textId="77777777" w:rsidR="009D2BF9" w:rsidRPr="00865394" w:rsidRDefault="009D2BF9" w:rsidP="009D2BF9">
      <w:pPr>
        <w:pStyle w:val="ListParagraph"/>
        <w:numPr>
          <w:ilvl w:val="2"/>
          <w:numId w:val="1"/>
        </w:numPr>
        <w:jc w:val="both"/>
        <w:rPr>
          <w:rFonts w:ascii="Arial" w:hAnsi="Arial" w:cs="Arial"/>
          <w:color w:val="000000" w:themeColor="text1"/>
          <w:sz w:val="22"/>
          <w:szCs w:val="22"/>
          <w:lang w:val="et-EE"/>
        </w:rPr>
      </w:pPr>
      <w:r w:rsidRPr="029A050C">
        <w:rPr>
          <w:rFonts w:ascii="Arial" w:hAnsi="Arial" w:cs="Arial"/>
          <w:sz w:val="22"/>
          <w:szCs w:val="22"/>
          <w:lang w:val="et-EE"/>
        </w:rPr>
        <w:t>vähendada suurlaagri majutatavate ja toitlustatavate koguarvu kuni 50% ulatuses,</w:t>
      </w:r>
    </w:p>
    <w:p w14:paraId="54DC457C" w14:textId="77777777" w:rsidR="009D2BF9" w:rsidRPr="00865394" w:rsidRDefault="009D2BF9" w:rsidP="009D2BF9">
      <w:pPr>
        <w:pStyle w:val="ListParagraph"/>
        <w:numPr>
          <w:ilvl w:val="2"/>
          <w:numId w:val="1"/>
        </w:numPr>
        <w:jc w:val="both"/>
        <w:rPr>
          <w:rFonts w:ascii="Arial" w:hAnsi="Arial" w:cs="Arial"/>
          <w:color w:val="000000" w:themeColor="text1"/>
          <w:sz w:val="22"/>
          <w:szCs w:val="22"/>
          <w:lang w:val="et-EE"/>
        </w:rPr>
      </w:pPr>
      <w:r w:rsidRPr="029A050C">
        <w:rPr>
          <w:rFonts w:ascii="Arial" w:hAnsi="Arial" w:cs="Arial"/>
          <w:sz w:val="22"/>
          <w:szCs w:val="22"/>
          <w:lang w:val="et-EE"/>
        </w:rPr>
        <w:t xml:space="preserve">muuta suurlaagri toimumise kuupäevi, </w:t>
      </w:r>
    </w:p>
    <w:p w14:paraId="2162892E" w14:textId="77777777" w:rsidR="009D2BF9" w:rsidRPr="00865394" w:rsidRDefault="009D2BF9" w:rsidP="009D2BF9">
      <w:pPr>
        <w:pStyle w:val="ListParagraph"/>
        <w:numPr>
          <w:ilvl w:val="2"/>
          <w:numId w:val="1"/>
        </w:numPr>
        <w:jc w:val="both"/>
        <w:rPr>
          <w:rFonts w:ascii="Arial" w:hAnsi="Arial" w:cs="Arial"/>
          <w:color w:val="000000" w:themeColor="text1"/>
          <w:sz w:val="22"/>
          <w:szCs w:val="22"/>
          <w:lang w:val="et-EE"/>
        </w:rPr>
      </w:pPr>
      <w:r w:rsidRPr="029A050C">
        <w:rPr>
          <w:rFonts w:ascii="Arial" w:hAnsi="Arial" w:cs="Arial"/>
          <w:sz w:val="22"/>
          <w:szCs w:val="22"/>
          <w:lang w:val="et-EE"/>
        </w:rPr>
        <w:t>kuulutada suurlaagri toimumine ära jäetuks.</w:t>
      </w:r>
    </w:p>
    <w:p w14:paraId="5C356919" w14:textId="77777777" w:rsidR="009D2BF9" w:rsidRPr="006E1AC6" w:rsidRDefault="009D2BF9" w:rsidP="009D2BF9">
      <w:pPr>
        <w:tabs>
          <w:tab w:val="num" w:pos="0"/>
        </w:tabs>
        <w:ind w:left="360"/>
        <w:jc w:val="both"/>
        <w:rPr>
          <w:rFonts w:ascii="Arial" w:hAnsi="Arial" w:cs="Arial"/>
          <w:sz w:val="22"/>
          <w:szCs w:val="22"/>
          <w:lang w:val="et-EE"/>
        </w:rPr>
      </w:pPr>
    </w:p>
    <w:p w14:paraId="080DD78D" w14:textId="77777777" w:rsidR="009D2BF9" w:rsidRPr="006E1AC6" w:rsidRDefault="009D2BF9" w:rsidP="009D2BF9">
      <w:pPr>
        <w:pStyle w:val="Heading1"/>
        <w:keepNext/>
        <w:widowControl/>
        <w:numPr>
          <w:ilvl w:val="0"/>
          <w:numId w:val="1"/>
        </w:numPr>
        <w:tabs>
          <w:tab w:val="num" w:pos="720"/>
        </w:tabs>
        <w:autoSpaceDE/>
        <w:adjustRightInd/>
        <w:ind w:left="720" w:hanging="720"/>
        <w:jc w:val="both"/>
        <w:rPr>
          <w:rFonts w:ascii="Arial" w:hAnsi="Arial" w:cs="Arial"/>
          <w:sz w:val="22"/>
          <w:szCs w:val="22"/>
          <w:lang w:val="et-EE"/>
        </w:rPr>
      </w:pPr>
      <w:r w:rsidRPr="006E1AC6">
        <w:rPr>
          <w:rFonts w:ascii="Arial" w:hAnsi="Arial" w:cs="Arial"/>
          <w:sz w:val="22"/>
          <w:szCs w:val="22"/>
          <w:lang w:val="et-EE"/>
        </w:rPr>
        <w:t>Lepingu tähtajad ja finantseerimine</w:t>
      </w:r>
    </w:p>
    <w:p w14:paraId="1612EC2E" w14:textId="77777777" w:rsidR="009D2BF9" w:rsidRPr="006E1AC6" w:rsidRDefault="009D2BF9" w:rsidP="009D2BF9">
      <w:pPr>
        <w:pStyle w:val="Heading1"/>
        <w:keepNext/>
        <w:widowControl/>
        <w:numPr>
          <w:ilvl w:val="1"/>
          <w:numId w:val="1"/>
        </w:numPr>
        <w:autoSpaceDE/>
        <w:adjustRightInd/>
        <w:jc w:val="both"/>
        <w:rPr>
          <w:rFonts w:ascii="Arial" w:hAnsi="Arial" w:cs="Arial"/>
          <w:sz w:val="22"/>
          <w:szCs w:val="22"/>
          <w:lang w:val="et-EE"/>
        </w:rPr>
      </w:pPr>
      <w:r w:rsidRPr="006E1AC6">
        <w:rPr>
          <w:rFonts w:ascii="Arial" w:hAnsi="Arial" w:cs="Arial"/>
          <w:sz w:val="22"/>
          <w:szCs w:val="22"/>
          <w:lang w:val="et-EE"/>
        </w:rPr>
        <w:t xml:space="preserve">Tellija esindajal on õigus kellaaegu ja majutatavate ning toitlustatavate arvu muuta poolte kokkuleppel. </w:t>
      </w:r>
    </w:p>
    <w:p w14:paraId="6EFB5DC6" w14:textId="77777777" w:rsidR="009D2BF9" w:rsidRPr="006E1AC6" w:rsidRDefault="009D2BF9" w:rsidP="009D2BF9">
      <w:pPr>
        <w:pStyle w:val="Heading1"/>
        <w:keepNext/>
        <w:widowControl/>
        <w:numPr>
          <w:ilvl w:val="1"/>
          <w:numId w:val="1"/>
        </w:numPr>
        <w:autoSpaceDE/>
        <w:adjustRightInd/>
        <w:jc w:val="both"/>
        <w:rPr>
          <w:rFonts w:ascii="Arial" w:hAnsi="Arial" w:cs="Arial"/>
          <w:sz w:val="22"/>
          <w:szCs w:val="22"/>
          <w:u w:val="single"/>
          <w:lang w:val="et-EE"/>
        </w:rPr>
      </w:pPr>
      <w:r w:rsidRPr="006E1AC6">
        <w:rPr>
          <w:rFonts w:ascii="Arial" w:hAnsi="Arial" w:cs="Arial"/>
          <w:sz w:val="22"/>
          <w:szCs w:val="22"/>
          <w:lang w:val="et-EE"/>
        </w:rPr>
        <w:t xml:space="preserve">Lepingu alusel pakutava majutuse, valmistatava toidu ning tegevuspaikade </w:t>
      </w:r>
      <w:r w:rsidRPr="006E1AC6">
        <w:rPr>
          <w:rFonts w:ascii="Arial" w:hAnsi="Arial" w:cs="Arial"/>
          <w:sz w:val="22"/>
          <w:szCs w:val="22"/>
          <w:u w:val="single"/>
          <w:lang w:val="et-EE"/>
        </w:rPr>
        <w:t xml:space="preserve">hind on märgitud Lepingu lisas 1 (hinnapakkumuses ja menüüs). </w:t>
      </w:r>
      <w:r w:rsidRPr="006E1AC6">
        <w:rPr>
          <w:rFonts w:ascii="Arial" w:hAnsi="Arial" w:cs="Arial"/>
          <w:b/>
          <w:sz w:val="22"/>
          <w:szCs w:val="22"/>
          <w:u w:val="single"/>
          <w:lang w:val="et-EE"/>
        </w:rPr>
        <w:t>Riigihankel esi</w:t>
      </w:r>
      <w:r w:rsidR="00197A48">
        <w:rPr>
          <w:rFonts w:ascii="Arial" w:hAnsi="Arial" w:cs="Arial"/>
          <w:b/>
          <w:sz w:val="22"/>
          <w:szCs w:val="22"/>
          <w:u w:val="single"/>
          <w:lang w:val="et-EE"/>
        </w:rPr>
        <w:t>tatud pakkumuse maksumus on 103 786,46</w:t>
      </w:r>
      <w:r w:rsidRPr="006E1AC6">
        <w:rPr>
          <w:rFonts w:ascii="Arial" w:hAnsi="Arial" w:cs="Arial"/>
          <w:b/>
          <w:sz w:val="22"/>
          <w:szCs w:val="22"/>
          <w:u w:val="single"/>
          <w:lang w:val="et-EE"/>
        </w:rPr>
        <w:t xml:space="preserve"> EUR (lisandub käibemaks).</w:t>
      </w:r>
    </w:p>
    <w:p w14:paraId="3C49768E" w14:textId="77777777" w:rsidR="009D2BF9" w:rsidRPr="006E1AC6" w:rsidRDefault="009D2BF9" w:rsidP="009D2BF9">
      <w:pPr>
        <w:pStyle w:val="Heading1"/>
        <w:keepNext/>
        <w:widowControl/>
        <w:numPr>
          <w:ilvl w:val="1"/>
          <w:numId w:val="1"/>
        </w:numPr>
        <w:autoSpaceDE/>
        <w:adjustRightInd/>
        <w:jc w:val="both"/>
        <w:rPr>
          <w:rFonts w:ascii="Arial" w:hAnsi="Arial" w:cs="Arial"/>
          <w:sz w:val="22"/>
          <w:szCs w:val="22"/>
          <w:lang w:val="et-EE"/>
        </w:rPr>
      </w:pPr>
      <w:r w:rsidRPr="006E1AC6">
        <w:rPr>
          <w:rFonts w:ascii="Arial" w:hAnsi="Arial" w:cs="Arial"/>
          <w:sz w:val="22"/>
          <w:szCs w:val="22"/>
          <w:lang w:val="et-EE"/>
        </w:rPr>
        <w:t>Tööde eest tasumine toimub Töövõtja poolt esitatud arve alusel 21 (kahekümne ühe) kalendripäeva jooksul pärast arve esitamist.</w:t>
      </w:r>
    </w:p>
    <w:p w14:paraId="695608B7" w14:textId="77777777" w:rsidR="009D2BF9" w:rsidRPr="006E1AC6" w:rsidRDefault="009D2BF9" w:rsidP="009D2BF9">
      <w:pPr>
        <w:pStyle w:val="Heading1"/>
        <w:keepNext/>
        <w:widowControl/>
        <w:numPr>
          <w:ilvl w:val="1"/>
          <w:numId w:val="1"/>
        </w:numPr>
        <w:autoSpaceDE/>
        <w:adjustRightInd/>
        <w:jc w:val="both"/>
        <w:rPr>
          <w:rFonts w:ascii="Arial" w:hAnsi="Arial" w:cs="Arial"/>
          <w:sz w:val="22"/>
          <w:szCs w:val="22"/>
          <w:lang w:val="et-EE"/>
        </w:rPr>
      </w:pPr>
      <w:r w:rsidRPr="006E1AC6">
        <w:rPr>
          <w:rFonts w:ascii="Arial" w:hAnsi="Arial" w:cs="Arial"/>
          <w:sz w:val="22"/>
          <w:szCs w:val="22"/>
          <w:lang w:val="et-EE"/>
        </w:rPr>
        <w:t>Lisakohustused, mida tehakse Tellija kirjalikul nõudmisel või mille tegemise vajaduse Tellija eelnevalt aktsepteerib käesoleva lepingu mõlemapoolselt allkirjastatud lisas, tasub Tellija. Mitte ühtegi lisakulutust ei ole Tellija kohustatud aktsepteerima tagantjärele.</w:t>
      </w:r>
    </w:p>
    <w:p w14:paraId="24993A3C" w14:textId="77777777" w:rsidR="009D2BF9" w:rsidRPr="006E1AC6" w:rsidRDefault="009D2BF9" w:rsidP="009D2BF9">
      <w:pPr>
        <w:pStyle w:val="ListParagraph"/>
        <w:ind w:left="1080"/>
        <w:jc w:val="both"/>
        <w:rPr>
          <w:rFonts w:ascii="Arial" w:hAnsi="Arial" w:cs="Arial"/>
          <w:sz w:val="22"/>
          <w:szCs w:val="22"/>
          <w:lang w:val="et-EE"/>
        </w:rPr>
      </w:pPr>
    </w:p>
    <w:p w14:paraId="255BDCE6" w14:textId="77777777" w:rsidR="009D2BF9" w:rsidRPr="006E1AC6" w:rsidRDefault="009D2BF9" w:rsidP="009D2BF9">
      <w:pPr>
        <w:pStyle w:val="Heading1"/>
        <w:ind w:hanging="1080"/>
        <w:jc w:val="both"/>
        <w:rPr>
          <w:rFonts w:ascii="Arial" w:hAnsi="Arial" w:cs="Arial"/>
          <w:sz w:val="22"/>
          <w:szCs w:val="22"/>
          <w:lang w:val="et-EE"/>
        </w:rPr>
      </w:pPr>
    </w:p>
    <w:p w14:paraId="503639DF" w14:textId="77777777" w:rsidR="009D2BF9" w:rsidRPr="006E1AC6" w:rsidRDefault="009D2BF9" w:rsidP="009D2BF9">
      <w:pPr>
        <w:pStyle w:val="Heading1"/>
        <w:keepNext/>
        <w:widowControl/>
        <w:numPr>
          <w:ilvl w:val="0"/>
          <w:numId w:val="1"/>
        </w:numPr>
        <w:tabs>
          <w:tab w:val="num" w:pos="720"/>
        </w:tabs>
        <w:autoSpaceDE/>
        <w:adjustRightInd/>
        <w:ind w:left="720" w:hanging="720"/>
        <w:jc w:val="both"/>
        <w:rPr>
          <w:rFonts w:ascii="Arial" w:hAnsi="Arial" w:cs="Arial"/>
          <w:sz w:val="22"/>
          <w:szCs w:val="22"/>
          <w:lang w:val="et-EE"/>
        </w:rPr>
      </w:pPr>
      <w:r w:rsidRPr="006E1AC6">
        <w:rPr>
          <w:rFonts w:ascii="Arial" w:hAnsi="Arial" w:cs="Arial"/>
          <w:sz w:val="22"/>
          <w:szCs w:val="22"/>
          <w:lang w:val="et-EE"/>
        </w:rPr>
        <w:t>Garantii</w:t>
      </w:r>
    </w:p>
    <w:p w14:paraId="4B570371" w14:textId="77777777" w:rsidR="009D2BF9" w:rsidRPr="006E1AC6" w:rsidRDefault="009D2BF9" w:rsidP="009D2BF9">
      <w:pPr>
        <w:pStyle w:val="Heading1"/>
        <w:keepNext/>
        <w:widowControl/>
        <w:numPr>
          <w:ilvl w:val="1"/>
          <w:numId w:val="1"/>
        </w:numPr>
        <w:autoSpaceDE/>
        <w:adjustRightInd/>
        <w:jc w:val="both"/>
        <w:rPr>
          <w:rFonts w:ascii="Arial" w:hAnsi="Arial" w:cs="Arial"/>
          <w:sz w:val="22"/>
          <w:szCs w:val="22"/>
          <w:lang w:val="et-EE"/>
        </w:rPr>
      </w:pPr>
      <w:r w:rsidRPr="006E1AC6">
        <w:rPr>
          <w:rFonts w:ascii="Arial" w:hAnsi="Arial" w:cs="Arial"/>
          <w:sz w:val="22"/>
          <w:szCs w:val="22"/>
          <w:lang w:val="et-EE"/>
        </w:rPr>
        <w:t>Töövõtja on kohustatud oma kulul kõrvaldama kõik tegematajätmised ja muud puudused.</w:t>
      </w:r>
    </w:p>
    <w:p w14:paraId="642BE150" w14:textId="77777777" w:rsidR="009D2BF9" w:rsidRPr="006E1AC6" w:rsidRDefault="009D2BF9" w:rsidP="009D2BF9">
      <w:pPr>
        <w:pStyle w:val="Heading1"/>
        <w:tabs>
          <w:tab w:val="num" w:pos="720"/>
        </w:tabs>
        <w:ind w:left="720" w:hanging="720"/>
        <w:jc w:val="both"/>
        <w:rPr>
          <w:rFonts w:ascii="Arial" w:hAnsi="Arial" w:cs="Arial"/>
          <w:sz w:val="22"/>
          <w:szCs w:val="22"/>
          <w:lang w:val="et-EE"/>
        </w:rPr>
      </w:pPr>
    </w:p>
    <w:p w14:paraId="026F9D0C" w14:textId="77777777" w:rsidR="009D2BF9" w:rsidRPr="006E1AC6" w:rsidRDefault="009D2BF9" w:rsidP="009D2BF9">
      <w:pPr>
        <w:pStyle w:val="Heading1"/>
        <w:keepNext/>
        <w:widowControl/>
        <w:numPr>
          <w:ilvl w:val="0"/>
          <w:numId w:val="1"/>
        </w:numPr>
        <w:tabs>
          <w:tab w:val="num" w:pos="720"/>
        </w:tabs>
        <w:autoSpaceDE/>
        <w:adjustRightInd/>
        <w:ind w:left="720" w:hanging="720"/>
        <w:jc w:val="both"/>
        <w:rPr>
          <w:rFonts w:ascii="Arial" w:hAnsi="Arial" w:cs="Arial"/>
          <w:sz w:val="22"/>
          <w:szCs w:val="22"/>
          <w:lang w:val="et-EE"/>
        </w:rPr>
      </w:pPr>
      <w:r w:rsidRPr="006E1AC6">
        <w:rPr>
          <w:rFonts w:ascii="Arial" w:hAnsi="Arial" w:cs="Arial"/>
          <w:sz w:val="22"/>
          <w:szCs w:val="22"/>
          <w:lang w:val="et-EE"/>
        </w:rPr>
        <w:t>Poolte vastutus ja esindus</w:t>
      </w:r>
    </w:p>
    <w:p w14:paraId="0EE886D1" w14:textId="77777777" w:rsidR="009D2BF9" w:rsidRPr="006E1AC6" w:rsidRDefault="009D2BF9" w:rsidP="009D2BF9">
      <w:pPr>
        <w:pStyle w:val="Heading1"/>
        <w:keepNext/>
        <w:widowControl/>
        <w:numPr>
          <w:ilvl w:val="1"/>
          <w:numId w:val="1"/>
        </w:numPr>
        <w:autoSpaceDE/>
        <w:adjustRightInd/>
        <w:jc w:val="both"/>
        <w:rPr>
          <w:rFonts w:ascii="Arial" w:hAnsi="Arial" w:cs="Arial"/>
          <w:sz w:val="22"/>
          <w:szCs w:val="22"/>
          <w:lang w:val="et-EE"/>
        </w:rPr>
      </w:pPr>
      <w:r w:rsidRPr="006E1AC6">
        <w:rPr>
          <w:rFonts w:ascii="Arial" w:hAnsi="Arial" w:cs="Arial"/>
          <w:sz w:val="22"/>
          <w:szCs w:val="22"/>
          <w:lang w:val="et-EE"/>
        </w:rPr>
        <w:t>Lepinguga enesele võetud kohustuse täitmata jätmise eest või mittenõuetekohase täitmise eest vastutavad pooled Lepinguga ja Eesti Vabariigis kehtivate seadustega kehtestatud ulatuses ja korras.</w:t>
      </w:r>
    </w:p>
    <w:p w14:paraId="0988AEE9" w14:textId="77777777" w:rsidR="009D2BF9" w:rsidRPr="006E1AC6" w:rsidRDefault="009D2BF9" w:rsidP="009D2BF9">
      <w:pPr>
        <w:pStyle w:val="Heading1"/>
        <w:keepNext/>
        <w:widowControl/>
        <w:numPr>
          <w:ilvl w:val="1"/>
          <w:numId w:val="1"/>
        </w:numPr>
        <w:autoSpaceDE/>
        <w:adjustRightInd/>
        <w:jc w:val="both"/>
        <w:rPr>
          <w:rFonts w:ascii="Arial" w:hAnsi="Arial" w:cs="Arial"/>
          <w:sz w:val="22"/>
          <w:szCs w:val="22"/>
          <w:lang w:val="et-EE"/>
        </w:rPr>
      </w:pPr>
      <w:r w:rsidRPr="006E1AC6">
        <w:rPr>
          <w:rFonts w:ascii="Arial" w:hAnsi="Arial" w:cs="Arial"/>
          <w:sz w:val="22"/>
          <w:szCs w:val="22"/>
          <w:lang w:val="et-EE"/>
        </w:rPr>
        <w:t>Lepingust tulenevate kohustuste täitmata jätmise eest või mittenõuetekohase täitmisega teisele poolele tekitatud materiaalse kahju hüvitab süüdiolev pool teisele poolele, juhindudes VÕS paragrahvidest 127, 128, 132, 134, 136, 139.</w:t>
      </w:r>
    </w:p>
    <w:p w14:paraId="5BAAE6DA" w14:textId="77777777" w:rsidR="009D2BF9" w:rsidRPr="006E1AC6" w:rsidRDefault="009D2BF9" w:rsidP="009D2BF9">
      <w:pPr>
        <w:pStyle w:val="Heading1"/>
        <w:keepNext/>
        <w:widowControl/>
        <w:numPr>
          <w:ilvl w:val="1"/>
          <w:numId w:val="1"/>
        </w:numPr>
        <w:autoSpaceDE/>
        <w:adjustRightInd/>
        <w:jc w:val="both"/>
        <w:rPr>
          <w:rFonts w:ascii="Arial" w:hAnsi="Arial" w:cs="Arial"/>
          <w:sz w:val="22"/>
          <w:szCs w:val="22"/>
          <w:lang w:val="et-EE"/>
        </w:rPr>
      </w:pPr>
      <w:r w:rsidRPr="006E1AC6">
        <w:rPr>
          <w:rFonts w:ascii="Arial" w:hAnsi="Arial" w:cs="Arial"/>
          <w:sz w:val="22"/>
          <w:szCs w:val="22"/>
          <w:lang w:val="et-EE"/>
        </w:rPr>
        <w:t xml:space="preserve">Töövõtja vastutab Tellija ees oma </w:t>
      </w:r>
      <w:proofErr w:type="spellStart"/>
      <w:r w:rsidRPr="006E1AC6">
        <w:rPr>
          <w:rFonts w:ascii="Arial" w:hAnsi="Arial" w:cs="Arial"/>
          <w:sz w:val="22"/>
          <w:szCs w:val="22"/>
          <w:lang w:val="et-EE"/>
        </w:rPr>
        <w:t>alltöövõtja</w:t>
      </w:r>
      <w:proofErr w:type="spellEnd"/>
      <w:r w:rsidRPr="006E1AC6">
        <w:rPr>
          <w:rFonts w:ascii="Arial" w:hAnsi="Arial" w:cs="Arial"/>
          <w:sz w:val="22"/>
          <w:szCs w:val="22"/>
          <w:lang w:val="et-EE"/>
        </w:rPr>
        <w:t xml:space="preserve"> poolt </w:t>
      </w:r>
      <w:proofErr w:type="spellStart"/>
      <w:r w:rsidRPr="006E1AC6">
        <w:rPr>
          <w:rFonts w:ascii="Arial" w:hAnsi="Arial" w:cs="Arial"/>
          <w:sz w:val="22"/>
          <w:szCs w:val="22"/>
          <w:lang w:val="et-EE"/>
        </w:rPr>
        <w:t>alltöövõtulepingu</w:t>
      </w:r>
      <w:proofErr w:type="spellEnd"/>
      <w:r w:rsidRPr="006E1AC6">
        <w:rPr>
          <w:rFonts w:ascii="Arial" w:hAnsi="Arial" w:cs="Arial"/>
          <w:sz w:val="22"/>
          <w:szCs w:val="22"/>
          <w:lang w:val="et-EE"/>
        </w:rPr>
        <w:t xml:space="preserve"> alusel teostatavate tööde kvaliteedi ja nõuetekohase täitmise eest.</w:t>
      </w:r>
    </w:p>
    <w:p w14:paraId="46671A9A" w14:textId="77777777" w:rsidR="009D2BF9" w:rsidRPr="00AA5DB9" w:rsidRDefault="009D2BF9" w:rsidP="00AA5DB9">
      <w:pPr>
        <w:pStyle w:val="Heading1"/>
        <w:keepNext/>
        <w:widowControl/>
        <w:numPr>
          <w:ilvl w:val="1"/>
          <w:numId w:val="1"/>
        </w:numPr>
        <w:autoSpaceDE/>
        <w:adjustRightInd/>
        <w:jc w:val="both"/>
        <w:rPr>
          <w:rFonts w:ascii="Arial" w:hAnsi="Arial" w:cs="Arial"/>
          <w:b/>
          <w:bCs/>
          <w:sz w:val="22"/>
          <w:szCs w:val="22"/>
          <w:u w:val="single"/>
          <w:lang w:val="et-EE"/>
        </w:rPr>
      </w:pPr>
      <w:r w:rsidRPr="029A050C">
        <w:rPr>
          <w:rFonts w:ascii="Arial" w:hAnsi="Arial" w:cs="Arial"/>
          <w:b/>
          <w:bCs/>
          <w:sz w:val="22"/>
          <w:szCs w:val="22"/>
          <w:u w:val="single"/>
          <w:lang w:val="et-EE"/>
        </w:rPr>
        <w:t xml:space="preserve">Tellijat esindab majutuse, toitlustamise ja tegevuspaikadega seotud küsimustes kohapeal (objektil) </w:t>
      </w:r>
      <w:r w:rsidR="00173939">
        <w:rPr>
          <w:rFonts w:ascii="Arial" w:hAnsi="Arial" w:cs="Arial"/>
          <w:b/>
          <w:bCs/>
          <w:sz w:val="22"/>
          <w:szCs w:val="22"/>
          <w:u w:val="single"/>
          <w:lang w:val="et-EE"/>
        </w:rPr>
        <w:t>suurlaager Spekter projektijuht Liia KASS (</w:t>
      </w:r>
      <w:hyperlink r:id="rId5" w:history="1">
        <w:r w:rsidR="00173939" w:rsidRPr="00B151E7">
          <w:rPr>
            <w:rStyle w:val="Hyperlink"/>
            <w:rFonts w:ascii="Arial" w:hAnsi="Arial" w:cs="Arial"/>
            <w:b/>
            <w:bCs/>
            <w:sz w:val="22"/>
            <w:szCs w:val="22"/>
            <w:lang w:val="et-EE"/>
          </w:rPr>
          <w:t>liia.kass@kaitseliit.ee</w:t>
        </w:r>
      </w:hyperlink>
      <w:r w:rsidR="00173939">
        <w:rPr>
          <w:rFonts w:ascii="Arial" w:hAnsi="Arial" w:cs="Arial"/>
          <w:b/>
          <w:bCs/>
          <w:sz w:val="22"/>
          <w:szCs w:val="22"/>
          <w:u w:val="single"/>
          <w:lang w:val="et-EE"/>
        </w:rPr>
        <w:t xml:space="preserve">, </w:t>
      </w:r>
      <w:r w:rsidR="00AA5DB9">
        <w:rPr>
          <w:rFonts w:ascii="Arial" w:hAnsi="Arial" w:cs="Arial"/>
          <w:b/>
          <w:bCs/>
          <w:sz w:val="22"/>
          <w:szCs w:val="22"/>
          <w:u w:val="single"/>
          <w:lang w:val="et-EE"/>
        </w:rPr>
        <w:t>+372 5449 0765</w:t>
      </w:r>
      <w:r w:rsidR="009E5FF6">
        <w:rPr>
          <w:rFonts w:ascii="Arial" w:hAnsi="Arial" w:cs="Arial"/>
          <w:b/>
          <w:bCs/>
          <w:sz w:val="22"/>
          <w:szCs w:val="22"/>
          <w:u w:val="single"/>
          <w:lang w:val="et-EE"/>
        </w:rPr>
        <w:t>)</w:t>
      </w:r>
      <w:r w:rsidR="00AA5DB9">
        <w:rPr>
          <w:rFonts w:ascii="Arial" w:hAnsi="Arial" w:cs="Arial"/>
          <w:b/>
          <w:bCs/>
          <w:sz w:val="22"/>
          <w:szCs w:val="22"/>
          <w:u w:val="single"/>
          <w:lang w:val="et-EE"/>
        </w:rPr>
        <w:t xml:space="preserve">. </w:t>
      </w:r>
      <w:r w:rsidRPr="00AA5DB9">
        <w:rPr>
          <w:rFonts w:ascii="Arial" w:hAnsi="Arial" w:cs="Arial"/>
          <w:b/>
          <w:bCs/>
          <w:sz w:val="22"/>
          <w:szCs w:val="22"/>
          <w:u w:val="single"/>
          <w:lang w:val="et-EE"/>
        </w:rPr>
        <w:t>Tellija esindajal on õigus esitada lepingust ning seadustest tulenevaid nõudmisi.</w:t>
      </w:r>
    </w:p>
    <w:p w14:paraId="7C7464E0" w14:textId="77777777" w:rsidR="009D2BF9" w:rsidRPr="006E1AC6" w:rsidRDefault="009D2BF9" w:rsidP="009D2BF9">
      <w:pPr>
        <w:pStyle w:val="Heading1"/>
        <w:keepNext/>
        <w:widowControl/>
        <w:numPr>
          <w:ilvl w:val="1"/>
          <w:numId w:val="1"/>
        </w:numPr>
        <w:autoSpaceDE/>
        <w:adjustRightInd/>
        <w:jc w:val="both"/>
        <w:rPr>
          <w:rFonts w:ascii="Arial" w:hAnsi="Arial" w:cs="Arial"/>
          <w:b/>
          <w:sz w:val="22"/>
          <w:szCs w:val="22"/>
          <w:u w:val="single"/>
          <w:lang w:val="et-EE"/>
        </w:rPr>
      </w:pPr>
      <w:r w:rsidRPr="006E1AC6">
        <w:rPr>
          <w:rFonts w:ascii="Arial" w:hAnsi="Arial" w:cs="Arial"/>
          <w:b/>
          <w:sz w:val="22"/>
          <w:szCs w:val="22"/>
          <w:u w:val="single"/>
          <w:lang w:val="et-EE"/>
        </w:rPr>
        <w:t>Töövõtjat esindab majutuse, toitlustamise ja tegevuspaikadega seotud küsi</w:t>
      </w:r>
      <w:r w:rsidR="00AA5DB9">
        <w:rPr>
          <w:rFonts w:ascii="Arial" w:hAnsi="Arial" w:cs="Arial"/>
          <w:b/>
          <w:sz w:val="22"/>
          <w:szCs w:val="22"/>
          <w:u w:val="single"/>
          <w:lang w:val="et-EE"/>
        </w:rPr>
        <w:t xml:space="preserve">mustes kohapeal (objektil) </w:t>
      </w:r>
      <w:proofErr w:type="spellStart"/>
      <w:r w:rsidR="00AA5DB9">
        <w:rPr>
          <w:rFonts w:ascii="Arial" w:hAnsi="Arial" w:cs="Arial"/>
          <w:b/>
          <w:sz w:val="22"/>
          <w:szCs w:val="22"/>
          <w:u w:val="single"/>
          <w:lang w:val="et-EE"/>
        </w:rPr>
        <w:t>Eido</w:t>
      </w:r>
      <w:proofErr w:type="spellEnd"/>
      <w:r w:rsidR="00AA5DB9">
        <w:rPr>
          <w:rFonts w:ascii="Arial" w:hAnsi="Arial" w:cs="Arial"/>
          <w:b/>
          <w:sz w:val="22"/>
          <w:szCs w:val="22"/>
          <w:u w:val="single"/>
          <w:lang w:val="et-EE"/>
        </w:rPr>
        <w:t xml:space="preserve"> TASALAIN</w:t>
      </w:r>
      <w:r w:rsidR="00AA5DB9">
        <w:rPr>
          <w:rFonts w:ascii="Arial" w:hAnsi="Arial" w:cs="Arial"/>
          <w:b/>
          <w:sz w:val="22"/>
          <w:szCs w:val="22"/>
          <w:lang w:val="et-EE"/>
        </w:rPr>
        <w:t>(</w:t>
      </w:r>
      <w:hyperlink r:id="rId6" w:history="1">
        <w:r w:rsidR="00AA5DB9" w:rsidRPr="000A75E9">
          <w:rPr>
            <w:rStyle w:val="Hyperlink"/>
            <w:rFonts w:ascii="Arial" w:hAnsi="Arial" w:cs="Arial"/>
            <w:b/>
            <w:sz w:val="22"/>
            <w:szCs w:val="22"/>
            <w:lang w:val="et-EE"/>
          </w:rPr>
          <w:t>info@joulumae.ee</w:t>
        </w:r>
      </w:hyperlink>
      <w:r w:rsidR="00AA5DB9">
        <w:rPr>
          <w:rFonts w:ascii="Arial" w:hAnsi="Arial" w:cs="Arial"/>
          <w:b/>
          <w:sz w:val="22"/>
          <w:szCs w:val="22"/>
          <w:lang w:val="et-EE"/>
        </w:rPr>
        <w:t>, +372 509 4895</w:t>
      </w:r>
      <w:r w:rsidRPr="006E1AC6">
        <w:rPr>
          <w:rFonts w:ascii="Arial" w:hAnsi="Arial" w:cs="Arial"/>
          <w:b/>
          <w:sz w:val="22"/>
          <w:szCs w:val="22"/>
          <w:lang w:val="et-EE"/>
        </w:rPr>
        <w:t>).</w:t>
      </w:r>
      <w:r w:rsidRPr="006E1AC6">
        <w:rPr>
          <w:rFonts w:ascii="Arial" w:hAnsi="Arial" w:cs="Arial"/>
          <w:b/>
          <w:sz w:val="22"/>
          <w:szCs w:val="22"/>
          <w:u w:val="single"/>
          <w:lang w:val="et-EE"/>
        </w:rPr>
        <w:t xml:space="preserve"> Töövõtja esindajal on õigus esitada lepingust ning seadustest tulenevaid nõudmisi.</w:t>
      </w:r>
    </w:p>
    <w:p w14:paraId="184EEAE6" w14:textId="77777777" w:rsidR="009D2BF9" w:rsidRPr="006E1AC6" w:rsidRDefault="009D2BF9" w:rsidP="009D2BF9">
      <w:pPr>
        <w:jc w:val="both"/>
        <w:rPr>
          <w:rFonts w:ascii="Arial" w:hAnsi="Arial" w:cs="Arial"/>
          <w:sz w:val="22"/>
          <w:szCs w:val="22"/>
          <w:lang w:val="et-EE"/>
        </w:rPr>
      </w:pPr>
    </w:p>
    <w:p w14:paraId="26964768" w14:textId="77777777" w:rsidR="009D2BF9" w:rsidRPr="006E1AC6" w:rsidRDefault="009D2BF9" w:rsidP="009D2BF9">
      <w:pPr>
        <w:pStyle w:val="Heading1"/>
        <w:keepNext/>
        <w:widowControl/>
        <w:numPr>
          <w:ilvl w:val="0"/>
          <w:numId w:val="1"/>
        </w:numPr>
        <w:tabs>
          <w:tab w:val="num" w:pos="720"/>
        </w:tabs>
        <w:autoSpaceDE/>
        <w:adjustRightInd/>
        <w:ind w:left="720" w:hanging="720"/>
        <w:jc w:val="both"/>
        <w:rPr>
          <w:rFonts w:ascii="Arial" w:hAnsi="Arial" w:cs="Arial"/>
          <w:sz w:val="22"/>
          <w:szCs w:val="22"/>
          <w:lang w:val="et-EE"/>
        </w:rPr>
      </w:pPr>
      <w:r w:rsidRPr="006E1AC6">
        <w:rPr>
          <w:rFonts w:ascii="Arial" w:hAnsi="Arial" w:cs="Arial"/>
          <w:sz w:val="22"/>
          <w:szCs w:val="22"/>
          <w:lang w:val="et-EE"/>
        </w:rPr>
        <w:lastRenderedPageBreak/>
        <w:t>Lepingu lõppemine ja lõpetamine</w:t>
      </w:r>
    </w:p>
    <w:p w14:paraId="6E3E300E" w14:textId="77777777" w:rsidR="009D2BF9" w:rsidRPr="006E1AC6" w:rsidRDefault="009D2BF9" w:rsidP="009D2BF9">
      <w:pPr>
        <w:pStyle w:val="Heading1"/>
        <w:keepNext/>
        <w:widowControl/>
        <w:numPr>
          <w:ilvl w:val="1"/>
          <w:numId w:val="1"/>
        </w:numPr>
        <w:autoSpaceDE/>
        <w:adjustRightInd/>
        <w:jc w:val="both"/>
        <w:rPr>
          <w:rFonts w:ascii="Arial" w:hAnsi="Arial" w:cs="Arial"/>
          <w:sz w:val="22"/>
          <w:szCs w:val="22"/>
          <w:lang w:val="et-EE"/>
        </w:rPr>
      </w:pPr>
      <w:r w:rsidRPr="006E1AC6">
        <w:rPr>
          <w:rFonts w:ascii="Arial" w:hAnsi="Arial" w:cs="Arial"/>
          <w:sz w:val="22"/>
          <w:szCs w:val="22"/>
          <w:lang w:val="et-EE"/>
        </w:rPr>
        <w:t>Leping kehtib allakirjutamisest kuni mõlema poole kohustuste täitmiseni.</w:t>
      </w:r>
    </w:p>
    <w:p w14:paraId="62C669AB" w14:textId="77777777" w:rsidR="009D2BF9" w:rsidRPr="006E1AC6" w:rsidRDefault="009D2BF9" w:rsidP="009D2BF9">
      <w:pPr>
        <w:pStyle w:val="Heading1"/>
        <w:keepNext/>
        <w:widowControl/>
        <w:numPr>
          <w:ilvl w:val="1"/>
          <w:numId w:val="1"/>
        </w:numPr>
        <w:autoSpaceDE/>
        <w:adjustRightInd/>
        <w:jc w:val="both"/>
        <w:rPr>
          <w:rFonts w:ascii="Arial" w:hAnsi="Arial" w:cs="Arial"/>
          <w:sz w:val="22"/>
          <w:szCs w:val="22"/>
          <w:lang w:val="et-EE"/>
        </w:rPr>
      </w:pPr>
      <w:r w:rsidRPr="006E1AC6">
        <w:rPr>
          <w:rFonts w:ascii="Arial" w:hAnsi="Arial" w:cs="Arial"/>
          <w:sz w:val="22"/>
          <w:szCs w:val="22"/>
          <w:lang w:val="et-EE"/>
        </w:rPr>
        <w:t>Tellijal on õigus lõpetada Leping ennetähtaegselt, kui selgub, et Töövõtja ei täida võetud kohustusi ning on ilmne, et Töövõtja ei ole võimeline toitlustusteenust tähtaegselt ja käesoleva lepinguga kokkulepitud mahus või tingimustel osutama.</w:t>
      </w:r>
    </w:p>
    <w:p w14:paraId="70D0A434" w14:textId="77777777" w:rsidR="009D2BF9" w:rsidRPr="006E1AC6" w:rsidRDefault="009D2BF9" w:rsidP="009D2BF9">
      <w:pPr>
        <w:pStyle w:val="Heading1"/>
        <w:keepNext/>
        <w:widowControl/>
        <w:numPr>
          <w:ilvl w:val="1"/>
          <w:numId w:val="1"/>
        </w:numPr>
        <w:autoSpaceDE/>
        <w:adjustRightInd/>
        <w:jc w:val="both"/>
        <w:rPr>
          <w:rFonts w:ascii="Arial" w:hAnsi="Arial" w:cs="Arial"/>
          <w:sz w:val="22"/>
          <w:szCs w:val="22"/>
          <w:lang w:val="et-EE"/>
        </w:rPr>
      </w:pPr>
      <w:r w:rsidRPr="006E1AC6">
        <w:rPr>
          <w:rFonts w:ascii="Arial" w:hAnsi="Arial" w:cs="Arial"/>
          <w:sz w:val="22"/>
          <w:szCs w:val="22"/>
          <w:lang w:val="et-EE"/>
        </w:rPr>
        <w:t>Mõlemal poolel on õigus Leping ennetähtaegselt lõpetada, kui teine pool osutub maksejõuetuks või teise poole suhtes kuulutatakse välja pankrot.</w:t>
      </w:r>
    </w:p>
    <w:p w14:paraId="0F384BFD" w14:textId="77777777" w:rsidR="009D2BF9" w:rsidRPr="006E1AC6" w:rsidRDefault="009D2BF9" w:rsidP="009D2BF9">
      <w:pPr>
        <w:pStyle w:val="Heading1"/>
        <w:tabs>
          <w:tab w:val="left" w:pos="720"/>
        </w:tabs>
        <w:ind w:hanging="1080"/>
        <w:jc w:val="both"/>
        <w:rPr>
          <w:rFonts w:ascii="Arial" w:hAnsi="Arial" w:cs="Arial"/>
          <w:sz w:val="22"/>
          <w:szCs w:val="22"/>
          <w:lang w:val="et-EE"/>
        </w:rPr>
      </w:pPr>
    </w:p>
    <w:p w14:paraId="7DC7EE5E" w14:textId="77777777" w:rsidR="009D2BF9" w:rsidRPr="006E1AC6" w:rsidRDefault="009D2BF9" w:rsidP="009D2BF9">
      <w:pPr>
        <w:pStyle w:val="Heading1"/>
        <w:keepNext/>
        <w:widowControl/>
        <w:numPr>
          <w:ilvl w:val="0"/>
          <w:numId w:val="1"/>
        </w:numPr>
        <w:tabs>
          <w:tab w:val="num" w:pos="720"/>
        </w:tabs>
        <w:autoSpaceDE/>
        <w:adjustRightInd/>
        <w:ind w:left="720" w:hanging="720"/>
        <w:jc w:val="both"/>
        <w:rPr>
          <w:rFonts w:ascii="Arial" w:hAnsi="Arial" w:cs="Arial"/>
          <w:sz w:val="22"/>
          <w:szCs w:val="22"/>
          <w:lang w:val="et-EE"/>
        </w:rPr>
      </w:pPr>
      <w:r w:rsidRPr="006E1AC6">
        <w:rPr>
          <w:rFonts w:ascii="Arial" w:hAnsi="Arial" w:cs="Arial"/>
          <w:sz w:val="22"/>
          <w:szCs w:val="22"/>
          <w:lang w:val="et-EE"/>
        </w:rPr>
        <w:t>Lepingu muutmine ja täiendamine ning vaidluste lahendamine</w:t>
      </w:r>
    </w:p>
    <w:p w14:paraId="7A107498" w14:textId="77777777" w:rsidR="009D2BF9" w:rsidRPr="006E1AC6" w:rsidRDefault="009D2BF9" w:rsidP="009D2BF9">
      <w:pPr>
        <w:pStyle w:val="Heading1"/>
        <w:keepNext/>
        <w:widowControl/>
        <w:numPr>
          <w:ilvl w:val="1"/>
          <w:numId w:val="1"/>
        </w:numPr>
        <w:autoSpaceDE/>
        <w:adjustRightInd/>
        <w:jc w:val="both"/>
        <w:rPr>
          <w:rFonts w:ascii="Arial" w:hAnsi="Arial" w:cs="Arial"/>
          <w:sz w:val="22"/>
          <w:szCs w:val="22"/>
          <w:lang w:val="et-EE"/>
        </w:rPr>
      </w:pPr>
      <w:r w:rsidRPr="006E1AC6">
        <w:rPr>
          <w:rFonts w:ascii="Arial" w:hAnsi="Arial" w:cs="Arial"/>
          <w:sz w:val="22"/>
          <w:szCs w:val="22"/>
          <w:lang w:val="et-EE"/>
        </w:rPr>
        <w:t>Lepingut võib täiendada ja muuta vaid kirjalikus vormis, mõlema poole kokkuleppel – kusjuures vastav Lepingu muutmise kokkulepe on käesoleva Lepingu lahutamatu lisa. Kirjaliku vormi järgimata jätmisel on Lepingu muudatus tühine.</w:t>
      </w:r>
    </w:p>
    <w:p w14:paraId="6455F383" w14:textId="77777777" w:rsidR="009D2BF9" w:rsidRPr="006E1AC6" w:rsidRDefault="009D2BF9" w:rsidP="009D2BF9">
      <w:pPr>
        <w:pStyle w:val="Heading1"/>
        <w:keepNext/>
        <w:widowControl/>
        <w:numPr>
          <w:ilvl w:val="1"/>
          <w:numId w:val="1"/>
        </w:numPr>
        <w:autoSpaceDE/>
        <w:adjustRightInd/>
        <w:jc w:val="both"/>
        <w:rPr>
          <w:rFonts w:ascii="Arial" w:hAnsi="Arial" w:cs="Arial"/>
          <w:sz w:val="22"/>
          <w:szCs w:val="22"/>
          <w:lang w:val="et-EE"/>
        </w:rPr>
      </w:pPr>
      <w:r w:rsidRPr="006E1AC6">
        <w:rPr>
          <w:rFonts w:ascii="Arial" w:hAnsi="Arial" w:cs="Arial"/>
          <w:sz w:val="22"/>
          <w:szCs w:val="22"/>
          <w:lang w:val="et-EE"/>
        </w:rPr>
        <w:t>Lepingu täitmise, muutmise, täiendamise ja lõpetamisega seotud lahkarvamused lepingupoolte vahel lahendatakse läbirääkimiste teel.</w:t>
      </w:r>
    </w:p>
    <w:p w14:paraId="506BD203" w14:textId="77777777" w:rsidR="009D2BF9" w:rsidRPr="006E1AC6" w:rsidRDefault="009D2BF9" w:rsidP="009D2BF9">
      <w:pPr>
        <w:pStyle w:val="Heading1"/>
        <w:keepNext/>
        <w:widowControl/>
        <w:numPr>
          <w:ilvl w:val="1"/>
          <w:numId w:val="1"/>
        </w:numPr>
        <w:autoSpaceDE/>
        <w:adjustRightInd/>
        <w:jc w:val="both"/>
        <w:rPr>
          <w:rFonts w:ascii="Arial" w:hAnsi="Arial" w:cs="Arial"/>
          <w:sz w:val="22"/>
          <w:szCs w:val="22"/>
          <w:lang w:val="et-EE"/>
        </w:rPr>
      </w:pPr>
      <w:r w:rsidRPr="006E1AC6">
        <w:rPr>
          <w:rFonts w:ascii="Arial" w:hAnsi="Arial" w:cs="Arial"/>
          <w:sz w:val="22"/>
          <w:szCs w:val="22"/>
          <w:lang w:val="et-EE"/>
        </w:rPr>
        <w:t xml:space="preserve">Juhul kui </w:t>
      </w:r>
      <w:proofErr w:type="spellStart"/>
      <w:r w:rsidRPr="006E1AC6">
        <w:rPr>
          <w:rFonts w:ascii="Arial" w:hAnsi="Arial" w:cs="Arial"/>
          <w:sz w:val="22"/>
          <w:szCs w:val="22"/>
          <w:lang w:val="et-EE"/>
        </w:rPr>
        <w:t>pooltevahelist</w:t>
      </w:r>
      <w:proofErr w:type="spellEnd"/>
      <w:r w:rsidRPr="006E1AC6">
        <w:rPr>
          <w:rFonts w:ascii="Arial" w:hAnsi="Arial" w:cs="Arial"/>
          <w:sz w:val="22"/>
          <w:szCs w:val="22"/>
          <w:lang w:val="et-EE"/>
        </w:rPr>
        <w:t xml:space="preserve"> lahkarvamust ei suudeta lahendada läbirääkimiste teel, lahendatakse </w:t>
      </w:r>
      <w:proofErr w:type="spellStart"/>
      <w:r w:rsidRPr="006E1AC6">
        <w:rPr>
          <w:rFonts w:ascii="Arial" w:hAnsi="Arial" w:cs="Arial"/>
          <w:sz w:val="22"/>
          <w:szCs w:val="22"/>
          <w:lang w:val="et-EE"/>
        </w:rPr>
        <w:t>pooltevaheline</w:t>
      </w:r>
      <w:proofErr w:type="spellEnd"/>
      <w:r w:rsidRPr="006E1AC6">
        <w:rPr>
          <w:rFonts w:ascii="Arial" w:hAnsi="Arial" w:cs="Arial"/>
          <w:sz w:val="22"/>
          <w:szCs w:val="22"/>
          <w:lang w:val="et-EE"/>
        </w:rPr>
        <w:t xml:space="preserve"> vaidlus kohtus.</w:t>
      </w:r>
    </w:p>
    <w:p w14:paraId="5364ACBB" w14:textId="77777777" w:rsidR="009D2BF9" w:rsidRPr="006E1AC6" w:rsidRDefault="009D2BF9" w:rsidP="009D2BF9">
      <w:pPr>
        <w:pStyle w:val="Heading1"/>
        <w:tabs>
          <w:tab w:val="num" w:pos="720"/>
        </w:tabs>
        <w:ind w:left="720" w:hanging="720"/>
        <w:jc w:val="both"/>
        <w:rPr>
          <w:rFonts w:ascii="Arial" w:hAnsi="Arial" w:cs="Arial"/>
          <w:sz w:val="22"/>
          <w:szCs w:val="22"/>
          <w:lang w:val="et-EE"/>
        </w:rPr>
      </w:pPr>
    </w:p>
    <w:p w14:paraId="5843747F" w14:textId="77777777" w:rsidR="009D2BF9" w:rsidRPr="006E1AC6" w:rsidRDefault="009D2BF9" w:rsidP="009D2BF9">
      <w:pPr>
        <w:pStyle w:val="Heading1"/>
        <w:keepNext/>
        <w:widowControl/>
        <w:numPr>
          <w:ilvl w:val="0"/>
          <w:numId w:val="1"/>
        </w:numPr>
        <w:tabs>
          <w:tab w:val="num" w:pos="720"/>
        </w:tabs>
        <w:autoSpaceDE/>
        <w:adjustRightInd/>
        <w:ind w:left="720" w:hanging="720"/>
        <w:jc w:val="both"/>
        <w:rPr>
          <w:rFonts w:ascii="Arial" w:hAnsi="Arial" w:cs="Arial"/>
          <w:sz w:val="22"/>
          <w:szCs w:val="22"/>
          <w:lang w:val="et-EE"/>
        </w:rPr>
      </w:pPr>
      <w:r w:rsidRPr="006E1AC6">
        <w:rPr>
          <w:rFonts w:ascii="Arial" w:hAnsi="Arial" w:cs="Arial"/>
          <w:sz w:val="22"/>
          <w:szCs w:val="22"/>
          <w:lang w:val="et-EE"/>
        </w:rPr>
        <w:t xml:space="preserve">Lepingu rikkumise </w:t>
      </w:r>
      <w:proofErr w:type="spellStart"/>
      <w:r w:rsidRPr="006E1AC6">
        <w:rPr>
          <w:rFonts w:ascii="Arial" w:hAnsi="Arial" w:cs="Arial"/>
          <w:sz w:val="22"/>
          <w:szCs w:val="22"/>
          <w:lang w:val="et-EE"/>
        </w:rPr>
        <w:t>vabandatavus</w:t>
      </w:r>
      <w:proofErr w:type="spellEnd"/>
    </w:p>
    <w:p w14:paraId="2ED921ED" w14:textId="77777777" w:rsidR="009D2BF9" w:rsidRPr="006E1AC6" w:rsidRDefault="009D2BF9" w:rsidP="009D2BF9">
      <w:pPr>
        <w:pStyle w:val="Heading1"/>
        <w:keepNext/>
        <w:widowControl/>
        <w:numPr>
          <w:ilvl w:val="1"/>
          <w:numId w:val="1"/>
        </w:numPr>
        <w:autoSpaceDE/>
        <w:adjustRightInd/>
        <w:jc w:val="both"/>
        <w:rPr>
          <w:rFonts w:ascii="Arial" w:hAnsi="Arial" w:cs="Arial"/>
          <w:sz w:val="22"/>
          <w:szCs w:val="22"/>
          <w:lang w:val="et-EE"/>
        </w:rPr>
      </w:pPr>
      <w:r w:rsidRPr="006E1AC6">
        <w:rPr>
          <w:rFonts w:ascii="Arial" w:hAnsi="Arial" w:cs="Arial"/>
          <w:sz w:val="22"/>
          <w:szCs w:val="22"/>
          <w:lang w:val="et-EE"/>
        </w:rPr>
        <w:t>Lepingust tulenevate kohustuste mittetäitmist või mittenõuetekohast täitmist ei loeta Lepingu  rikkumiseks, kui selle põhjuseks olid asjaolud, mida pooled ei saanud mõjutada, ei võinud ega  pidanud ette nägema ega ära hoidma. (Vääramatu jõud, VÕS paragrahv 103). Nimetatud asjaolude olemasolu peab olema tõendatav ning vaatamata eelnimetatud ettenägemata asjaoludele, on pooled kohustatud võtma tarvitusele abinõud tekkida võiva kahju vähendamiseks. Kui takistav asjaolu on ajutine, on kohustuse rikkumine vabandatav üksnes aja vältel, mil asjaolu takistas kohuse täitmist.</w:t>
      </w:r>
    </w:p>
    <w:p w14:paraId="5AF74941" w14:textId="77777777" w:rsidR="009D2BF9" w:rsidRPr="006E1AC6" w:rsidRDefault="009D2BF9" w:rsidP="009D2BF9">
      <w:pPr>
        <w:pStyle w:val="Heading1"/>
        <w:keepNext/>
        <w:widowControl/>
        <w:numPr>
          <w:ilvl w:val="1"/>
          <w:numId w:val="1"/>
        </w:numPr>
        <w:autoSpaceDE/>
        <w:adjustRightInd/>
        <w:jc w:val="both"/>
        <w:rPr>
          <w:rFonts w:ascii="Arial" w:hAnsi="Arial" w:cs="Arial"/>
          <w:sz w:val="22"/>
          <w:szCs w:val="22"/>
          <w:lang w:val="et-EE"/>
        </w:rPr>
      </w:pPr>
      <w:r w:rsidRPr="006E1AC6">
        <w:rPr>
          <w:rFonts w:ascii="Arial" w:hAnsi="Arial" w:cs="Arial"/>
          <w:sz w:val="22"/>
          <w:szCs w:val="22"/>
          <w:lang w:val="et-EE"/>
        </w:rPr>
        <w:t>Pool, kelle tegevus lepingujärgsete kohustuste täitmisel on takistatud ettenägemata asjaolude tõttu, on kohustatud sellest viivitamatult teatama teisele poolele vahenditega, mis tagavad teate kiireima edastamise.</w:t>
      </w:r>
    </w:p>
    <w:p w14:paraId="5BC21961" w14:textId="77777777" w:rsidR="009D2BF9" w:rsidRPr="006E1AC6" w:rsidRDefault="009D2BF9" w:rsidP="009D2BF9">
      <w:pPr>
        <w:pStyle w:val="Heading1"/>
        <w:tabs>
          <w:tab w:val="num" w:pos="720"/>
        </w:tabs>
        <w:ind w:left="720" w:hanging="720"/>
        <w:jc w:val="both"/>
        <w:rPr>
          <w:rFonts w:ascii="Arial" w:hAnsi="Arial" w:cs="Arial"/>
          <w:sz w:val="22"/>
          <w:szCs w:val="22"/>
          <w:lang w:val="et-EE"/>
        </w:rPr>
      </w:pPr>
    </w:p>
    <w:p w14:paraId="4054851D" w14:textId="77777777" w:rsidR="009D2BF9" w:rsidRPr="006E1AC6" w:rsidRDefault="009D2BF9" w:rsidP="009D2BF9">
      <w:pPr>
        <w:pStyle w:val="Heading1"/>
        <w:keepNext/>
        <w:widowControl/>
        <w:numPr>
          <w:ilvl w:val="0"/>
          <w:numId w:val="1"/>
        </w:numPr>
        <w:tabs>
          <w:tab w:val="num" w:pos="720"/>
        </w:tabs>
        <w:autoSpaceDE/>
        <w:adjustRightInd/>
        <w:ind w:left="720" w:hanging="720"/>
        <w:jc w:val="both"/>
        <w:rPr>
          <w:rFonts w:ascii="Arial" w:hAnsi="Arial" w:cs="Arial"/>
          <w:sz w:val="22"/>
          <w:szCs w:val="22"/>
          <w:lang w:val="et-EE"/>
        </w:rPr>
      </w:pPr>
      <w:r w:rsidRPr="006E1AC6">
        <w:rPr>
          <w:rFonts w:ascii="Arial" w:hAnsi="Arial" w:cs="Arial"/>
          <w:sz w:val="22"/>
          <w:szCs w:val="22"/>
          <w:lang w:val="et-EE"/>
        </w:rPr>
        <w:t>Lõppsätted</w:t>
      </w:r>
    </w:p>
    <w:p w14:paraId="05839270" w14:textId="77777777" w:rsidR="009D2BF9" w:rsidRPr="006E1AC6" w:rsidRDefault="009D2BF9" w:rsidP="009D2BF9">
      <w:pPr>
        <w:pStyle w:val="Heading1"/>
        <w:keepNext/>
        <w:widowControl/>
        <w:numPr>
          <w:ilvl w:val="1"/>
          <w:numId w:val="1"/>
        </w:numPr>
        <w:autoSpaceDE/>
        <w:adjustRightInd/>
        <w:jc w:val="both"/>
        <w:rPr>
          <w:rFonts w:ascii="Arial" w:hAnsi="Arial" w:cs="Arial"/>
          <w:sz w:val="22"/>
          <w:szCs w:val="22"/>
          <w:lang w:val="et-EE"/>
        </w:rPr>
      </w:pPr>
      <w:r w:rsidRPr="006E1AC6">
        <w:rPr>
          <w:rFonts w:ascii="Arial" w:hAnsi="Arial" w:cs="Arial"/>
          <w:sz w:val="22"/>
          <w:szCs w:val="22"/>
          <w:lang w:val="et-EE"/>
        </w:rPr>
        <w:t>Lepingu täitmisel juhinduvad pooled Võlaõigusseaduse §-dest 635-657 ja käesolevast lepingust.</w:t>
      </w:r>
    </w:p>
    <w:p w14:paraId="2395918E" w14:textId="77777777" w:rsidR="009D2BF9" w:rsidRPr="006E1AC6" w:rsidRDefault="009D2BF9" w:rsidP="009D2BF9">
      <w:pPr>
        <w:pStyle w:val="Heading1"/>
        <w:keepNext/>
        <w:widowControl/>
        <w:numPr>
          <w:ilvl w:val="1"/>
          <w:numId w:val="1"/>
        </w:numPr>
        <w:autoSpaceDE/>
        <w:adjustRightInd/>
        <w:jc w:val="both"/>
        <w:rPr>
          <w:rFonts w:ascii="Arial" w:hAnsi="Arial" w:cs="Arial"/>
          <w:sz w:val="22"/>
          <w:szCs w:val="22"/>
          <w:lang w:val="et-EE"/>
        </w:rPr>
      </w:pPr>
      <w:r w:rsidRPr="006E1AC6">
        <w:rPr>
          <w:rFonts w:ascii="Arial" w:hAnsi="Arial" w:cs="Arial"/>
          <w:sz w:val="22"/>
          <w:szCs w:val="22"/>
          <w:lang w:val="et-EE"/>
        </w:rPr>
        <w:t>Leping jõustub selle allakirjutamise hetkest ja kehtib kuni lepingu lõppemiseni või lõpetamiseni seadusandluses sätestatud korras, arvestades käesoleva lepingu sätteid.</w:t>
      </w:r>
    </w:p>
    <w:p w14:paraId="3BFDB746" w14:textId="77777777" w:rsidR="009D2BF9" w:rsidRPr="006E1AC6" w:rsidRDefault="009D2BF9" w:rsidP="009D2BF9">
      <w:pPr>
        <w:pStyle w:val="Heading1"/>
        <w:keepNext/>
        <w:widowControl/>
        <w:numPr>
          <w:ilvl w:val="1"/>
          <w:numId w:val="1"/>
        </w:numPr>
        <w:autoSpaceDE/>
        <w:adjustRightInd/>
        <w:jc w:val="both"/>
        <w:rPr>
          <w:rFonts w:ascii="Arial" w:hAnsi="Arial" w:cs="Arial"/>
          <w:sz w:val="22"/>
          <w:szCs w:val="22"/>
          <w:lang w:val="et-EE"/>
        </w:rPr>
      </w:pPr>
      <w:r w:rsidRPr="006E1AC6">
        <w:rPr>
          <w:rFonts w:ascii="Arial" w:hAnsi="Arial" w:cs="Arial"/>
          <w:sz w:val="22"/>
          <w:szCs w:val="22"/>
          <w:lang w:val="et-EE"/>
        </w:rPr>
        <w:t>Pooltel on õigus loovutada käesolevast lepingust tulenevaid nõudeõigusi kolmandatele isikutele ainult teise poole kirjalikul nõusolekul, juhindudes VÕS paragrahvist 166 lg.2 ja 3.</w:t>
      </w:r>
    </w:p>
    <w:p w14:paraId="0F6CC53C" w14:textId="77777777" w:rsidR="009D2BF9" w:rsidRPr="006E1AC6" w:rsidRDefault="009D2BF9" w:rsidP="009D2BF9">
      <w:pPr>
        <w:pStyle w:val="Heading1"/>
        <w:keepNext/>
        <w:widowControl/>
        <w:numPr>
          <w:ilvl w:val="1"/>
          <w:numId w:val="1"/>
        </w:numPr>
        <w:autoSpaceDE/>
        <w:adjustRightInd/>
        <w:jc w:val="both"/>
        <w:rPr>
          <w:rFonts w:ascii="Arial" w:hAnsi="Arial" w:cs="Arial"/>
          <w:sz w:val="22"/>
          <w:szCs w:val="22"/>
          <w:lang w:val="et-EE"/>
        </w:rPr>
      </w:pPr>
      <w:r w:rsidRPr="006E1AC6">
        <w:rPr>
          <w:rFonts w:ascii="Arial" w:hAnsi="Arial" w:cs="Arial"/>
          <w:sz w:val="22"/>
          <w:szCs w:val="22"/>
          <w:lang w:val="et-EE"/>
        </w:rPr>
        <w:t>Käesoleva lepingu tõlgendamisel juhinduvad pooled VÕS paragrahv 29 sätetest.</w:t>
      </w:r>
    </w:p>
    <w:p w14:paraId="5AD7493D" w14:textId="77777777" w:rsidR="009D2BF9" w:rsidRPr="006E1AC6" w:rsidRDefault="009D2BF9" w:rsidP="009D2BF9">
      <w:pPr>
        <w:pStyle w:val="Heading1"/>
        <w:keepNext/>
        <w:widowControl/>
        <w:numPr>
          <w:ilvl w:val="1"/>
          <w:numId w:val="1"/>
        </w:numPr>
        <w:autoSpaceDE/>
        <w:adjustRightInd/>
        <w:jc w:val="both"/>
        <w:rPr>
          <w:rFonts w:ascii="Arial" w:hAnsi="Arial" w:cs="Arial"/>
          <w:sz w:val="22"/>
          <w:szCs w:val="22"/>
          <w:lang w:val="et-EE"/>
        </w:rPr>
      </w:pPr>
      <w:r w:rsidRPr="006E1AC6">
        <w:rPr>
          <w:rFonts w:ascii="Arial" w:hAnsi="Arial" w:cs="Arial"/>
          <w:sz w:val="22"/>
          <w:szCs w:val="22"/>
          <w:lang w:val="et-EE"/>
        </w:rPr>
        <w:t>Leping on koostatud ja allakirjutatud eesti keeles kahes (2) võrdset juriidilist jõudu omavas identses eksemplaris, millest üks jääb Tellijale ja teine Töövõtjale.</w:t>
      </w:r>
    </w:p>
    <w:p w14:paraId="10219D14" w14:textId="77777777" w:rsidR="009D2BF9" w:rsidRPr="006E1AC6" w:rsidRDefault="009D2BF9" w:rsidP="009D2BF9">
      <w:pPr>
        <w:pStyle w:val="BodyText"/>
        <w:rPr>
          <w:rFonts w:ascii="Arial" w:hAnsi="Arial" w:cs="Arial"/>
          <w:sz w:val="22"/>
          <w:szCs w:val="22"/>
        </w:rPr>
      </w:pPr>
    </w:p>
    <w:p w14:paraId="7493BBAA" w14:textId="77777777" w:rsidR="009D2BF9" w:rsidRPr="006E1AC6" w:rsidRDefault="009D2BF9" w:rsidP="009D2BF9">
      <w:pPr>
        <w:pStyle w:val="BodyText"/>
        <w:rPr>
          <w:rFonts w:ascii="Arial" w:hAnsi="Arial" w:cs="Arial"/>
          <w:sz w:val="22"/>
          <w:szCs w:val="22"/>
        </w:rPr>
      </w:pPr>
    </w:p>
    <w:p w14:paraId="629359D3" w14:textId="77777777" w:rsidR="009D2BF9" w:rsidRPr="006E1AC6" w:rsidRDefault="009D2BF9" w:rsidP="009D2BF9">
      <w:pPr>
        <w:pStyle w:val="BodyText"/>
        <w:rPr>
          <w:rFonts w:ascii="Arial" w:hAnsi="Arial" w:cs="Arial"/>
          <w:sz w:val="22"/>
          <w:szCs w:val="22"/>
        </w:rPr>
      </w:pPr>
      <w:r w:rsidRPr="006E1AC6">
        <w:rPr>
          <w:rFonts w:ascii="Arial" w:hAnsi="Arial" w:cs="Arial"/>
          <w:sz w:val="22"/>
          <w:szCs w:val="22"/>
        </w:rPr>
        <w:t>Tellija (KAITSE</w:t>
      </w:r>
      <w:r w:rsidR="00AA5DB9">
        <w:rPr>
          <w:rFonts w:ascii="Arial" w:hAnsi="Arial" w:cs="Arial"/>
          <w:sz w:val="22"/>
          <w:szCs w:val="22"/>
        </w:rPr>
        <w:t>LIIT):</w:t>
      </w:r>
      <w:r w:rsidR="00AA5DB9">
        <w:rPr>
          <w:rFonts w:ascii="Arial" w:hAnsi="Arial" w:cs="Arial"/>
          <w:sz w:val="22"/>
          <w:szCs w:val="22"/>
        </w:rPr>
        <w:tab/>
      </w:r>
      <w:r w:rsidR="00AA5DB9">
        <w:rPr>
          <w:rFonts w:ascii="Arial" w:hAnsi="Arial" w:cs="Arial"/>
          <w:sz w:val="22"/>
          <w:szCs w:val="22"/>
        </w:rPr>
        <w:tab/>
      </w:r>
      <w:r w:rsidR="00AA5DB9">
        <w:rPr>
          <w:rFonts w:ascii="Arial" w:hAnsi="Arial" w:cs="Arial"/>
          <w:sz w:val="22"/>
          <w:szCs w:val="22"/>
        </w:rPr>
        <w:tab/>
        <w:t xml:space="preserve">         Töövõtja (</w:t>
      </w:r>
      <w:proofErr w:type="spellStart"/>
      <w:r w:rsidR="00AA5DB9">
        <w:rPr>
          <w:rFonts w:ascii="Arial" w:hAnsi="Arial" w:cs="Arial"/>
          <w:sz w:val="22"/>
          <w:szCs w:val="22"/>
        </w:rPr>
        <w:t>Eido</w:t>
      </w:r>
      <w:proofErr w:type="spellEnd"/>
      <w:r w:rsidR="00AA5DB9">
        <w:rPr>
          <w:rFonts w:ascii="Arial" w:hAnsi="Arial" w:cs="Arial"/>
          <w:sz w:val="22"/>
          <w:szCs w:val="22"/>
        </w:rPr>
        <w:t xml:space="preserve"> </w:t>
      </w:r>
      <w:proofErr w:type="spellStart"/>
      <w:r w:rsidR="00AA5DB9">
        <w:rPr>
          <w:rFonts w:ascii="Arial" w:hAnsi="Arial" w:cs="Arial"/>
          <w:sz w:val="22"/>
          <w:szCs w:val="22"/>
        </w:rPr>
        <w:t>Tasalain</w:t>
      </w:r>
      <w:proofErr w:type="spellEnd"/>
      <w:r w:rsidRPr="006E1AC6">
        <w:rPr>
          <w:rFonts w:ascii="Arial" w:hAnsi="Arial" w:cs="Arial"/>
          <w:sz w:val="22"/>
          <w:szCs w:val="22"/>
        </w:rPr>
        <w:t>):</w:t>
      </w:r>
    </w:p>
    <w:p w14:paraId="49E9D13D" w14:textId="77777777" w:rsidR="009D2BF9" w:rsidRPr="006E1AC6" w:rsidRDefault="009D2BF9" w:rsidP="009D2BF9">
      <w:pPr>
        <w:pStyle w:val="BodyText"/>
        <w:rPr>
          <w:rFonts w:ascii="Arial" w:hAnsi="Arial" w:cs="Arial"/>
          <w:sz w:val="22"/>
          <w:szCs w:val="22"/>
        </w:rPr>
      </w:pPr>
    </w:p>
    <w:p w14:paraId="2A0CE5FB" w14:textId="77777777" w:rsidR="009D2BF9" w:rsidRPr="006E1AC6" w:rsidRDefault="009D2BF9" w:rsidP="009D2BF9">
      <w:pPr>
        <w:pStyle w:val="BodyText"/>
        <w:rPr>
          <w:rFonts w:ascii="Arial" w:hAnsi="Arial" w:cs="Arial"/>
          <w:sz w:val="22"/>
          <w:szCs w:val="22"/>
        </w:rPr>
      </w:pPr>
      <w:r w:rsidRPr="006E1AC6">
        <w:rPr>
          <w:rFonts w:ascii="Arial" w:hAnsi="Arial" w:cs="Arial"/>
          <w:i/>
          <w:sz w:val="22"/>
          <w:szCs w:val="22"/>
        </w:rPr>
        <w:t>/allkirjastatud digitaalselt)                           /allkirjastatud digitaalselt/</w:t>
      </w:r>
      <w:r w:rsidRPr="006E1AC6">
        <w:rPr>
          <w:rFonts w:ascii="Arial" w:hAnsi="Arial" w:cs="Arial"/>
          <w:sz w:val="22"/>
          <w:szCs w:val="22"/>
        </w:rPr>
        <w:tab/>
      </w:r>
      <w:r w:rsidRPr="006E1AC6">
        <w:rPr>
          <w:rFonts w:ascii="Arial" w:hAnsi="Arial" w:cs="Arial"/>
          <w:sz w:val="22"/>
          <w:szCs w:val="22"/>
        </w:rPr>
        <w:tab/>
      </w:r>
      <w:r w:rsidRPr="006E1AC6">
        <w:rPr>
          <w:rFonts w:ascii="Arial" w:hAnsi="Arial" w:cs="Arial"/>
          <w:sz w:val="22"/>
          <w:szCs w:val="22"/>
        </w:rPr>
        <w:tab/>
        <w:t xml:space="preserve">           </w:t>
      </w:r>
    </w:p>
    <w:p w14:paraId="4BDF9956" w14:textId="77777777" w:rsidR="009D2BF9" w:rsidRPr="006E1AC6" w:rsidRDefault="009D2BF9" w:rsidP="009D2BF9">
      <w:pPr>
        <w:pStyle w:val="BodyText"/>
        <w:rPr>
          <w:rFonts w:ascii="Arial" w:hAnsi="Arial" w:cs="Arial"/>
          <w:sz w:val="22"/>
          <w:szCs w:val="22"/>
        </w:rPr>
      </w:pPr>
      <w:r w:rsidRPr="006E1AC6">
        <w:rPr>
          <w:rFonts w:ascii="Arial" w:hAnsi="Arial" w:cs="Arial"/>
          <w:sz w:val="22"/>
          <w:szCs w:val="22"/>
        </w:rPr>
        <w:t>_____________________</w:t>
      </w:r>
      <w:r w:rsidRPr="006E1AC6">
        <w:rPr>
          <w:rFonts w:ascii="Arial" w:hAnsi="Arial" w:cs="Arial"/>
          <w:sz w:val="22"/>
          <w:szCs w:val="22"/>
        </w:rPr>
        <w:tab/>
      </w:r>
      <w:r w:rsidRPr="006E1AC6">
        <w:rPr>
          <w:rFonts w:ascii="Arial" w:hAnsi="Arial" w:cs="Arial"/>
          <w:sz w:val="22"/>
          <w:szCs w:val="22"/>
        </w:rPr>
        <w:tab/>
      </w:r>
      <w:r w:rsidRPr="006E1AC6">
        <w:rPr>
          <w:rFonts w:ascii="Arial" w:hAnsi="Arial" w:cs="Arial"/>
          <w:sz w:val="22"/>
          <w:szCs w:val="22"/>
        </w:rPr>
        <w:tab/>
        <w:t>________________________</w:t>
      </w:r>
    </w:p>
    <w:p w14:paraId="5C0A5933" w14:textId="77777777" w:rsidR="009D2BF9" w:rsidRPr="006E1AC6" w:rsidRDefault="009D2BF9" w:rsidP="009D2BF9">
      <w:pPr>
        <w:pStyle w:val="BodyText"/>
        <w:rPr>
          <w:rFonts w:ascii="Arial" w:hAnsi="Arial" w:cs="Arial"/>
          <w:sz w:val="22"/>
          <w:szCs w:val="22"/>
        </w:rPr>
      </w:pPr>
      <w:r w:rsidRPr="006E1AC6">
        <w:rPr>
          <w:rFonts w:ascii="Arial" w:hAnsi="Arial" w:cs="Arial"/>
          <w:sz w:val="22"/>
          <w:szCs w:val="22"/>
        </w:rPr>
        <w:tab/>
      </w:r>
      <w:r w:rsidRPr="006E1AC6">
        <w:rPr>
          <w:rFonts w:ascii="Arial" w:hAnsi="Arial" w:cs="Arial"/>
          <w:sz w:val="22"/>
          <w:szCs w:val="22"/>
        </w:rPr>
        <w:tab/>
      </w:r>
      <w:r w:rsidRPr="006E1AC6">
        <w:rPr>
          <w:rFonts w:ascii="Arial" w:hAnsi="Arial" w:cs="Arial"/>
          <w:sz w:val="22"/>
          <w:szCs w:val="22"/>
        </w:rPr>
        <w:tab/>
      </w:r>
      <w:r w:rsidRPr="006E1AC6">
        <w:rPr>
          <w:rFonts w:ascii="Arial" w:hAnsi="Arial" w:cs="Arial"/>
          <w:sz w:val="22"/>
          <w:szCs w:val="22"/>
        </w:rPr>
        <w:tab/>
        <w:t xml:space="preserve"> </w:t>
      </w:r>
    </w:p>
    <w:p w14:paraId="140CD505" w14:textId="77777777" w:rsidR="009D2BF9" w:rsidRPr="006E1AC6" w:rsidRDefault="009D2BF9" w:rsidP="009D2BF9">
      <w:pPr>
        <w:pStyle w:val="BodyText"/>
        <w:rPr>
          <w:rFonts w:ascii="Arial" w:hAnsi="Arial" w:cs="Arial"/>
          <w:sz w:val="22"/>
          <w:szCs w:val="22"/>
        </w:rPr>
      </w:pPr>
      <w:r w:rsidRPr="006E1AC6">
        <w:rPr>
          <w:rFonts w:ascii="Arial" w:hAnsi="Arial" w:cs="Arial"/>
          <w:sz w:val="22"/>
          <w:szCs w:val="22"/>
        </w:rPr>
        <w:tab/>
      </w:r>
      <w:r w:rsidRPr="006E1AC6">
        <w:rPr>
          <w:rFonts w:ascii="Arial" w:hAnsi="Arial" w:cs="Arial"/>
          <w:sz w:val="22"/>
          <w:szCs w:val="22"/>
        </w:rPr>
        <w:tab/>
      </w:r>
      <w:r w:rsidRPr="006E1AC6">
        <w:rPr>
          <w:rFonts w:ascii="Arial" w:hAnsi="Arial" w:cs="Arial"/>
          <w:sz w:val="22"/>
          <w:szCs w:val="22"/>
        </w:rPr>
        <w:tab/>
      </w:r>
      <w:r w:rsidRPr="006E1AC6">
        <w:rPr>
          <w:rFonts w:ascii="Arial" w:hAnsi="Arial" w:cs="Arial"/>
          <w:sz w:val="22"/>
          <w:szCs w:val="22"/>
        </w:rPr>
        <w:tab/>
      </w:r>
      <w:r w:rsidRPr="006E1AC6">
        <w:rPr>
          <w:rFonts w:ascii="Arial" w:hAnsi="Arial" w:cs="Arial"/>
          <w:sz w:val="22"/>
          <w:szCs w:val="22"/>
        </w:rPr>
        <w:tab/>
      </w:r>
      <w:r w:rsidRPr="006E1AC6">
        <w:rPr>
          <w:rFonts w:ascii="Arial" w:hAnsi="Arial" w:cs="Arial"/>
          <w:sz w:val="22"/>
          <w:szCs w:val="22"/>
        </w:rPr>
        <w:tab/>
      </w:r>
      <w:r w:rsidRPr="006E1AC6">
        <w:rPr>
          <w:rFonts w:ascii="Arial" w:hAnsi="Arial" w:cs="Arial"/>
          <w:sz w:val="22"/>
          <w:szCs w:val="22"/>
        </w:rPr>
        <w:tab/>
      </w:r>
    </w:p>
    <w:p w14:paraId="4B54CBFA" w14:textId="77777777" w:rsidR="003F4E7F" w:rsidRDefault="003F4E7F"/>
    <w:sectPr w:rsidR="003F4E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C86C47"/>
    <w:multiLevelType w:val="multilevel"/>
    <w:tmpl w:val="D3C6F67C"/>
    <w:lvl w:ilvl="0">
      <w:start w:val="1"/>
      <w:numFmt w:val="decimal"/>
      <w:lvlText w:val="%1."/>
      <w:lvlJc w:val="left"/>
      <w:pPr>
        <w:tabs>
          <w:tab w:val="num" w:pos="1080"/>
        </w:tabs>
        <w:ind w:left="1080" w:hanging="360"/>
      </w:pPr>
    </w:lvl>
    <w:lvl w:ilvl="1">
      <w:start w:val="1"/>
      <w:numFmt w:val="decimal"/>
      <w:isLgl/>
      <w:lvlText w:val="%1.%2."/>
      <w:lvlJc w:val="left"/>
      <w:pPr>
        <w:tabs>
          <w:tab w:val="num" w:pos="720"/>
        </w:tabs>
        <w:ind w:left="720" w:hanging="720"/>
      </w:pPr>
      <w:rPr>
        <w:b w:val="0"/>
      </w:rPr>
    </w:lvl>
    <w:lvl w:ilvl="2">
      <w:start w:val="1"/>
      <w:numFmt w:val="decimal"/>
      <w:isLgl/>
      <w:lvlText w:val="%1.%2.%3."/>
      <w:lvlJc w:val="left"/>
      <w:pPr>
        <w:tabs>
          <w:tab w:val="num" w:pos="1080"/>
        </w:tabs>
        <w:ind w:left="1080" w:hanging="720"/>
      </w:pPr>
      <w:rPr>
        <w:b w:val="0"/>
      </w:r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339"/>
    <w:rsid w:val="00173939"/>
    <w:rsid w:val="00197A48"/>
    <w:rsid w:val="002333FF"/>
    <w:rsid w:val="002968ED"/>
    <w:rsid w:val="003F4E7F"/>
    <w:rsid w:val="004641B5"/>
    <w:rsid w:val="006A6339"/>
    <w:rsid w:val="00773726"/>
    <w:rsid w:val="007965D8"/>
    <w:rsid w:val="009D2BF9"/>
    <w:rsid w:val="009E5FF6"/>
    <w:rsid w:val="00AA5DB9"/>
    <w:rsid w:val="00B17A4C"/>
    <w:rsid w:val="00D3687C"/>
    <w:rsid w:val="00DD7F93"/>
    <w:rsid w:val="00F1151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3C124"/>
  <w15:chartTrackingRefBased/>
  <w15:docId w15:val="{C3A7A66A-855A-409A-AB31-830B2C673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BF9"/>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9"/>
    <w:qFormat/>
    <w:rsid w:val="009D2BF9"/>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D2BF9"/>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D2BF9"/>
    <w:rPr>
      <w:color w:val="0563C1" w:themeColor="hyperlink"/>
      <w:u w:val="single"/>
    </w:rPr>
  </w:style>
  <w:style w:type="paragraph" w:styleId="BodyText">
    <w:name w:val="Body Text"/>
    <w:basedOn w:val="Normal"/>
    <w:link w:val="BodyTextChar"/>
    <w:uiPriority w:val="99"/>
    <w:semiHidden/>
    <w:unhideWhenUsed/>
    <w:rsid w:val="009D2BF9"/>
    <w:pPr>
      <w:ind w:right="9"/>
      <w:jc w:val="both"/>
    </w:pPr>
    <w:rPr>
      <w:lang w:val="et-EE"/>
    </w:rPr>
  </w:style>
  <w:style w:type="character" w:customStyle="1" w:styleId="BodyTextChar">
    <w:name w:val="Body Text Char"/>
    <w:basedOn w:val="DefaultParagraphFont"/>
    <w:link w:val="BodyText"/>
    <w:uiPriority w:val="99"/>
    <w:semiHidden/>
    <w:rsid w:val="009D2BF9"/>
    <w:rPr>
      <w:rFonts w:ascii="Times New Roman" w:eastAsia="Times New Roman" w:hAnsi="Times New Roman" w:cs="Times New Roman"/>
      <w:sz w:val="24"/>
      <w:szCs w:val="24"/>
    </w:rPr>
  </w:style>
  <w:style w:type="paragraph" w:styleId="ListParagraph">
    <w:name w:val="List Paragraph"/>
    <w:basedOn w:val="Normal"/>
    <w:uiPriority w:val="34"/>
    <w:qFormat/>
    <w:rsid w:val="009D2BF9"/>
    <w:pPr>
      <w:ind w:left="720"/>
      <w:contextualSpacing/>
    </w:pPr>
  </w:style>
  <w:style w:type="character" w:styleId="CommentReference">
    <w:name w:val="annotation reference"/>
    <w:basedOn w:val="DefaultParagraphFont"/>
    <w:uiPriority w:val="99"/>
    <w:semiHidden/>
    <w:unhideWhenUsed/>
    <w:rsid w:val="00AA5DB9"/>
    <w:rPr>
      <w:sz w:val="16"/>
      <w:szCs w:val="16"/>
    </w:rPr>
  </w:style>
  <w:style w:type="paragraph" w:styleId="CommentText">
    <w:name w:val="annotation text"/>
    <w:basedOn w:val="Normal"/>
    <w:link w:val="CommentTextChar"/>
    <w:uiPriority w:val="99"/>
    <w:semiHidden/>
    <w:unhideWhenUsed/>
    <w:rsid w:val="00AA5DB9"/>
    <w:rPr>
      <w:sz w:val="20"/>
      <w:szCs w:val="20"/>
    </w:rPr>
  </w:style>
  <w:style w:type="character" w:customStyle="1" w:styleId="CommentTextChar">
    <w:name w:val="Comment Text Char"/>
    <w:basedOn w:val="DefaultParagraphFont"/>
    <w:link w:val="CommentText"/>
    <w:uiPriority w:val="99"/>
    <w:semiHidden/>
    <w:rsid w:val="00AA5DB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A5DB9"/>
    <w:rPr>
      <w:b/>
      <w:bCs/>
    </w:rPr>
  </w:style>
  <w:style w:type="character" w:customStyle="1" w:styleId="CommentSubjectChar">
    <w:name w:val="Comment Subject Char"/>
    <w:basedOn w:val="CommentTextChar"/>
    <w:link w:val="CommentSubject"/>
    <w:uiPriority w:val="99"/>
    <w:semiHidden/>
    <w:rsid w:val="00AA5DB9"/>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AA5D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DB9"/>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joulumae.ee" TargetMode="External"/><Relationship Id="rId5" Type="http://schemas.openxmlformats.org/officeDocument/2006/relationships/hyperlink" Target="mailto:liia.kass@kaitseliit.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1728</Words>
  <Characters>10023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EDF</Company>
  <LinksUpToDate>false</LinksUpToDate>
  <CharactersWithSpaces>11728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Anti Ehatamm</dc:creator>
  <cp:keywords/>
  <dc:description/>
  <cp:lastModifiedBy>Raili Umda</cp:lastModifiedBy>
  <cp:revision>6</cp:revision>
  <dcterms:created xsi:type="dcterms:W3CDTF">2024-01-31T13:59:00Z</dcterms:created>
  <dcterms:modified xsi:type="dcterms:W3CDTF">2024-03-13T12:58:00Z</dcterms:modified>
</cp:coreProperties>
</file>