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0FC6" w14:textId="3F13B503" w:rsidR="00007A91" w:rsidRDefault="00007A91" w:rsidP="009A38C8">
      <w:pPr>
        <w:ind w:left="720" w:hanging="360"/>
        <w:jc w:val="both"/>
      </w:pPr>
      <w:r>
        <w:rPr>
          <w:rFonts w:ascii="Times New Roman" w:hAnsi="Times New Roman" w:cs="Times New Roman"/>
          <w:b/>
          <w:bCs/>
        </w:rPr>
        <w:t xml:space="preserve">Kultuuriministeeriumi </w:t>
      </w:r>
      <w:r w:rsidRPr="009222ED">
        <w:rPr>
          <w:rFonts w:ascii="Times New Roman" w:hAnsi="Times New Roman" w:cs="Times New Roman"/>
          <w:b/>
          <w:bCs/>
        </w:rPr>
        <w:t>seisukohad Euroopa Liidu programmide rakendamise ja</w:t>
      </w:r>
      <w:r>
        <w:rPr>
          <w:rFonts w:ascii="Times New Roman" w:hAnsi="Times New Roman" w:cs="Times New Roman"/>
          <w:b/>
          <w:bCs/>
        </w:rPr>
        <w:t xml:space="preserve"> </w:t>
      </w:r>
      <w:r w:rsidRPr="009222ED">
        <w:rPr>
          <w:rFonts w:ascii="Times New Roman" w:hAnsi="Times New Roman" w:cs="Times New Roman"/>
          <w:b/>
          <w:bCs/>
        </w:rPr>
        <w:t>tulemusraamistiku kohta eelarveperioodil 2028-2034</w:t>
      </w:r>
    </w:p>
    <w:p w14:paraId="731DF8B2" w14:textId="77777777" w:rsidR="002D588D" w:rsidRDefault="005300A1" w:rsidP="009A38C8">
      <w:pPr>
        <w:pStyle w:val="Normaallaadveeb"/>
        <w:numPr>
          <w:ilvl w:val="0"/>
          <w:numId w:val="1"/>
        </w:numPr>
        <w:jc w:val="both"/>
      </w:pPr>
      <w:r>
        <w:t>Kultuuriministeerium toetab uut</w:t>
      </w:r>
      <w:r w:rsidR="00003782">
        <w:t xml:space="preserve"> Euroopa Komisjoni ettepanekut luua ELi tasandil ühtne tulemusraamistik, mis seo</w:t>
      </w:r>
      <w:r w:rsidR="009A38C8">
        <w:t xml:space="preserve">b </w:t>
      </w:r>
      <w:r w:rsidR="00003782">
        <w:t>eelarvekulud strateegiliste eesmärkidega ja loo</w:t>
      </w:r>
      <w:r w:rsidR="009A38C8">
        <w:t xml:space="preserve">b </w:t>
      </w:r>
      <w:r w:rsidR="00003782">
        <w:t>läbipaistvama ning tulemuspõhisema süsteemi. Oluline on vältida ressursi killustumist, vähendada halduskoormust ning tagada paindlikkus, et fondide kasutamine võimaldaks vajadusel kiiresti kohaneda kriiside ja muutuvate oludega.</w:t>
      </w:r>
    </w:p>
    <w:p w14:paraId="6F385350" w14:textId="296729A1" w:rsidR="00974ADE" w:rsidRDefault="004532CF" w:rsidP="00974ADE">
      <w:pPr>
        <w:pStyle w:val="Normaallaadveeb"/>
        <w:ind w:left="720"/>
        <w:jc w:val="both"/>
      </w:pPr>
      <w:r>
        <w:t xml:space="preserve">Samas tuleb tähelepanu </w:t>
      </w:r>
      <w:r w:rsidR="00756967">
        <w:t>pöörata</w:t>
      </w:r>
      <w:r>
        <w:t xml:space="preserve">, et igal </w:t>
      </w:r>
      <w:r w:rsidR="00604ADA">
        <w:t>sekkumisvaldkonnal</w:t>
      </w:r>
      <w:r w:rsidR="00656CA6">
        <w:t xml:space="preserve"> </w:t>
      </w:r>
      <w:r>
        <w:t xml:space="preserve">on oma kindlalt defineeritud </w:t>
      </w:r>
      <w:r w:rsidR="00656CA6">
        <w:t>väljund ja tulemus</w:t>
      </w:r>
      <w:r>
        <w:t xml:space="preserve">indikaatorid, mille tulemuspõhise rahastamise puhul peab ka kindlalt saavutama (art 14 p 2). Eelnõus on erandjuhtudel lubatud </w:t>
      </w:r>
      <w:proofErr w:type="spellStart"/>
      <w:r>
        <w:t>EKga</w:t>
      </w:r>
      <w:proofErr w:type="spellEnd"/>
      <w:r>
        <w:t xml:space="preserve"> kokkuleppel ka omad </w:t>
      </w:r>
      <w:r w:rsidR="00B637ED">
        <w:t>väljund</w:t>
      </w:r>
      <w:r w:rsidR="04634A37">
        <w:t>-</w:t>
      </w:r>
      <w:r w:rsidR="00B637ED">
        <w:t xml:space="preserve"> ja tulemus</w:t>
      </w:r>
      <w:r>
        <w:t xml:space="preserve">indikaatorid, kuid </w:t>
      </w:r>
      <w:r w:rsidR="00226863">
        <w:t xml:space="preserve">jääb selgusetuks, </w:t>
      </w:r>
      <w:r w:rsidR="00045C02">
        <w:t>mis juhul</w:t>
      </w:r>
      <w:r w:rsidR="000B2F83">
        <w:t xml:space="preserve"> need</w:t>
      </w:r>
      <w:r>
        <w:t xml:space="preserve"> lubatud on. Eelnõus toodud näitaja</w:t>
      </w:r>
      <w:r w:rsidR="000C2E43">
        <w:t xml:space="preserve">te nimekiri võib teatud tegevuste </w:t>
      </w:r>
      <w:r w:rsidR="00226863">
        <w:t>puhul</w:t>
      </w:r>
      <w:r w:rsidR="000C2E43">
        <w:t xml:space="preserve"> olla piirav.</w:t>
      </w:r>
      <w:r w:rsidR="003B7D4F">
        <w:t xml:space="preserve"> </w:t>
      </w:r>
      <w:r w:rsidR="00DA0CB7">
        <w:t xml:space="preserve">Samuti </w:t>
      </w:r>
      <w:r w:rsidR="002E2EB4">
        <w:t xml:space="preserve">on oluline rakendamisel vähendada halduskoormust nii </w:t>
      </w:r>
      <w:r w:rsidR="00885998">
        <w:t xml:space="preserve">struktuurivahendite administratsioonile kui ka </w:t>
      </w:r>
      <w:r w:rsidR="005B0AA8">
        <w:t xml:space="preserve">toetuse saajatele, et </w:t>
      </w:r>
      <w:r w:rsidR="00585B20">
        <w:t xml:space="preserve">tulemuspõhise rahastamise korral ei muutuks raporteerimine liialt koormavaks ning </w:t>
      </w:r>
      <w:r w:rsidR="003F07BE">
        <w:t xml:space="preserve">võimalusel peaks arvestama ka </w:t>
      </w:r>
      <w:r w:rsidR="008D3F90">
        <w:t>toimi</w:t>
      </w:r>
      <w:r w:rsidR="00837052">
        <w:t>miskeskkonnas toimunud muudatustega</w:t>
      </w:r>
      <w:r w:rsidR="000A2391">
        <w:t xml:space="preserve">, mis võivad väljundite ja tulemuste saavutamist mõjutada. </w:t>
      </w:r>
    </w:p>
    <w:p w14:paraId="451AE43D" w14:textId="1229247B" w:rsidR="0045131E" w:rsidRDefault="004F2A95" w:rsidP="00D06487">
      <w:pPr>
        <w:pStyle w:val="Normaallaadveeb"/>
        <w:numPr>
          <w:ilvl w:val="0"/>
          <w:numId w:val="1"/>
        </w:numPr>
        <w:jc w:val="both"/>
      </w:pPr>
      <w:r>
        <w:t xml:space="preserve">Toome välja, et </w:t>
      </w:r>
      <w:r w:rsidR="00444765">
        <w:t xml:space="preserve">näitajate süsteemi kujundamisel tuleks </w:t>
      </w:r>
      <w:r w:rsidR="00AF3497">
        <w:t xml:space="preserve">arvestada  poliitikavaldkondadega, </w:t>
      </w:r>
      <w:r w:rsidR="005047E9">
        <w:t>näiteks lõimumine ja kohanemine</w:t>
      </w:r>
      <w:r w:rsidR="00D97011">
        <w:t xml:space="preserve">, </w:t>
      </w:r>
      <w:r w:rsidR="00AF3497">
        <w:t xml:space="preserve">kus teatud </w:t>
      </w:r>
      <w:r w:rsidR="00D97011">
        <w:t xml:space="preserve">sekkumiste puhul </w:t>
      </w:r>
      <w:r w:rsidR="005047E9">
        <w:t xml:space="preserve">andmed võivad olla </w:t>
      </w:r>
      <w:r w:rsidR="00B11566">
        <w:t xml:space="preserve">piiratud andmekaitsega </w:t>
      </w:r>
      <w:r w:rsidR="00C95D95">
        <w:t xml:space="preserve">või turvalisuse tõttu. </w:t>
      </w:r>
    </w:p>
    <w:p w14:paraId="13102BE8" w14:textId="77777777" w:rsidR="00D06487" w:rsidRDefault="00D06487" w:rsidP="00D06487">
      <w:pPr>
        <w:pStyle w:val="Normaallaadveeb"/>
        <w:ind w:left="720"/>
        <w:jc w:val="both"/>
      </w:pPr>
    </w:p>
    <w:p w14:paraId="22EDC907" w14:textId="74F2BE7F" w:rsidR="005E2952" w:rsidRDefault="00F723CA" w:rsidP="00C51142">
      <w:pPr>
        <w:pStyle w:val="Normaallaadveeb"/>
        <w:numPr>
          <w:ilvl w:val="0"/>
          <w:numId w:val="1"/>
        </w:numPr>
        <w:jc w:val="both"/>
      </w:pPr>
      <w:r>
        <w:t xml:space="preserve">Toetame </w:t>
      </w:r>
      <w:r w:rsidR="00DB1C78">
        <w:t xml:space="preserve">soolise võrdõiguslikkuse ja võrdse kohtlemise </w:t>
      </w:r>
      <w:r w:rsidR="0067206E">
        <w:t xml:space="preserve">põhimõtete rakendamist, kuid  lõimumise sh kohanemise valdkonnas on rändest sõltuvalt prognoosimatu </w:t>
      </w:r>
      <w:r w:rsidR="006D4DF7">
        <w:t xml:space="preserve">osalejate </w:t>
      </w:r>
      <w:r w:rsidR="008356BD">
        <w:t>sooline jaotus</w:t>
      </w:r>
      <w:r w:rsidR="00836271">
        <w:t xml:space="preserve">, mida tuleks arvestada </w:t>
      </w:r>
      <w:r w:rsidR="003504AA">
        <w:t>väljundite ja tulemuste seadmisel</w:t>
      </w:r>
      <w:r w:rsidR="00B04A3C">
        <w:t xml:space="preserve"> või hilisemal raporteerimisel. </w:t>
      </w:r>
    </w:p>
    <w:p w14:paraId="7B674A86" w14:textId="77777777" w:rsidR="00507ACE" w:rsidRPr="00974ADE" w:rsidRDefault="00507ACE" w:rsidP="00285CD7">
      <w:pPr>
        <w:pStyle w:val="Normaallaadveeb"/>
        <w:jc w:val="both"/>
      </w:pPr>
    </w:p>
    <w:p w14:paraId="408536B6" w14:textId="5879F310" w:rsidR="002D588D" w:rsidRPr="00974ADE" w:rsidRDefault="002D588D" w:rsidP="00F51AC8">
      <w:pPr>
        <w:pStyle w:val="Normaallaadveeb"/>
        <w:jc w:val="both"/>
        <w:rPr>
          <w:i/>
          <w:iCs/>
        </w:rPr>
      </w:pPr>
    </w:p>
    <w:p w14:paraId="60F897B0" w14:textId="77777777" w:rsidR="000C2E43" w:rsidRDefault="000C2E43" w:rsidP="009A38C8">
      <w:pPr>
        <w:pStyle w:val="Normaallaadveeb"/>
        <w:jc w:val="both"/>
      </w:pPr>
    </w:p>
    <w:p w14:paraId="58E350F2" w14:textId="77777777" w:rsidR="00C848BB" w:rsidRDefault="00C848BB" w:rsidP="009A38C8">
      <w:pPr>
        <w:pStyle w:val="Normaallaadveeb"/>
        <w:jc w:val="both"/>
      </w:pPr>
    </w:p>
    <w:sectPr w:rsidR="00C848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FFF"/>
    <w:multiLevelType w:val="hybridMultilevel"/>
    <w:tmpl w:val="B37075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8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35"/>
    <w:rsid w:val="00003782"/>
    <w:rsid w:val="00007A91"/>
    <w:rsid w:val="000110E0"/>
    <w:rsid w:val="00045C02"/>
    <w:rsid w:val="00046BDA"/>
    <w:rsid w:val="00084FE5"/>
    <w:rsid w:val="000951C9"/>
    <w:rsid w:val="000A2391"/>
    <w:rsid w:val="000B2F83"/>
    <w:rsid w:val="000C2E43"/>
    <w:rsid w:val="000F7E56"/>
    <w:rsid w:val="00121242"/>
    <w:rsid w:val="00121F35"/>
    <w:rsid w:val="0020266D"/>
    <w:rsid w:val="00226863"/>
    <w:rsid w:val="00285CD7"/>
    <w:rsid w:val="002C4F21"/>
    <w:rsid w:val="002C6825"/>
    <w:rsid w:val="002D588D"/>
    <w:rsid w:val="002E2BEF"/>
    <w:rsid w:val="002E2EB4"/>
    <w:rsid w:val="0031645D"/>
    <w:rsid w:val="00326262"/>
    <w:rsid w:val="003504AA"/>
    <w:rsid w:val="00375648"/>
    <w:rsid w:val="003B7D4F"/>
    <w:rsid w:val="003E29FB"/>
    <w:rsid w:val="003F07BE"/>
    <w:rsid w:val="00444765"/>
    <w:rsid w:val="00447299"/>
    <w:rsid w:val="0045131E"/>
    <w:rsid w:val="004532CF"/>
    <w:rsid w:val="00485928"/>
    <w:rsid w:val="004F2A95"/>
    <w:rsid w:val="004F77DB"/>
    <w:rsid w:val="005047E9"/>
    <w:rsid w:val="00507ACE"/>
    <w:rsid w:val="005300A1"/>
    <w:rsid w:val="005623D1"/>
    <w:rsid w:val="00585B20"/>
    <w:rsid w:val="005B0AA8"/>
    <w:rsid w:val="005E2952"/>
    <w:rsid w:val="00604ADA"/>
    <w:rsid w:val="00656CA6"/>
    <w:rsid w:val="0067206E"/>
    <w:rsid w:val="006C0A0E"/>
    <w:rsid w:val="006D4DF7"/>
    <w:rsid w:val="0071169A"/>
    <w:rsid w:val="00756229"/>
    <w:rsid w:val="00756967"/>
    <w:rsid w:val="00780898"/>
    <w:rsid w:val="007A630D"/>
    <w:rsid w:val="008356BD"/>
    <w:rsid w:val="00836271"/>
    <w:rsid w:val="00837052"/>
    <w:rsid w:val="00885998"/>
    <w:rsid w:val="008B443A"/>
    <w:rsid w:val="008C785F"/>
    <w:rsid w:val="008D3F90"/>
    <w:rsid w:val="008D5348"/>
    <w:rsid w:val="008F1F7A"/>
    <w:rsid w:val="009075A0"/>
    <w:rsid w:val="00915071"/>
    <w:rsid w:val="00922A00"/>
    <w:rsid w:val="00926B63"/>
    <w:rsid w:val="00974ADE"/>
    <w:rsid w:val="009A38C8"/>
    <w:rsid w:val="00A1158B"/>
    <w:rsid w:val="00A36C71"/>
    <w:rsid w:val="00AB41FE"/>
    <w:rsid w:val="00AE5EA5"/>
    <w:rsid w:val="00AF3497"/>
    <w:rsid w:val="00B04062"/>
    <w:rsid w:val="00B04A3C"/>
    <w:rsid w:val="00B11566"/>
    <w:rsid w:val="00B514B4"/>
    <w:rsid w:val="00B637ED"/>
    <w:rsid w:val="00B64290"/>
    <w:rsid w:val="00BF4026"/>
    <w:rsid w:val="00C146CB"/>
    <w:rsid w:val="00C51142"/>
    <w:rsid w:val="00C848BB"/>
    <w:rsid w:val="00C95D95"/>
    <w:rsid w:val="00CD392D"/>
    <w:rsid w:val="00D06487"/>
    <w:rsid w:val="00D97011"/>
    <w:rsid w:val="00DA0CB7"/>
    <w:rsid w:val="00DB1C78"/>
    <w:rsid w:val="00DD2A1C"/>
    <w:rsid w:val="00E160FB"/>
    <w:rsid w:val="00E21AD6"/>
    <w:rsid w:val="00F5024A"/>
    <w:rsid w:val="00F51AC8"/>
    <w:rsid w:val="00F723CA"/>
    <w:rsid w:val="00F7585E"/>
    <w:rsid w:val="00F77118"/>
    <w:rsid w:val="04634A37"/>
    <w:rsid w:val="18D16307"/>
    <w:rsid w:val="3BD4A545"/>
    <w:rsid w:val="633D51EF"/>
    <w:rsid w:val="7014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5E13"/>
  <w15:chartTrackingRefBased/>
  <w15:docId w15:val="{1DF712DE-1F93-4666-AEC3-455D735E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21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2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21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21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21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21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21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21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21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21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21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21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21F3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21F3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21F3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21F3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21F3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21F3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21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2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21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21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2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21F3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21F35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21F3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21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21F3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21F35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unhideWhenUsed/>
    <w:rsid w:val="00003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7A630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A630D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A630D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630D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6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37837C007CA429AA730ECDD262983" ma:contentTypeVersion="15" ma:contentTypeDescription="Loo uus dokument" ma:contentTypeScope="" ma:versionID="5724e2b22b2a97c759aacb409c69a7a2">
  <xsd:schema xmlns:xsd="http://www.w3.org/2001/XMLSchema" xmlns:xs="http://www.w3.org/2001/XMLSchema" xmlns:p="http://schemas.microsoft.com/office/2006/metadata/properties" xmlns:ns1="http://schemas.microsoft.com/sharepoint/v3" xmlns:ns2="6b6726b1-9b0b-47e5-b90b-c011c5fa9bdc" xmlns:ns3="2d334cad-d1a5-4c9f-b609-04d525d13fb3" targetNamespace="http://schemas.microsoft.com/office/2006/metadata/properties" ma:root="true" ma:fieldsID="b54535b07fb14820aedd544a90cc3f7a" ns1:_="" ns2:_="" ns3:_="">
    <xsd:import namespace="http://schemas.microsoft.com/sharepoint/v3"/>
    <xsd:import namespace="6b6726b1-9b0b-47e5-b90b-c011c5fa9bdc"/>
    <xsd:import namespace="2d334cad-d1a5-4c9f-b609-04d525d13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Kataloogiomanik" minOccurs="0"/>
                <xsd:element ref="ns2:Kataloogiomanik_x002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726b1-9b0b-47e5-b90b-c011c5fa9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48776a30-dc0b-49a2-aa1e-c2fe56b33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ataloogiomanik" ma:index="21" nillable="true" ma:displayName="Kataloogi omanik" ma:format="Dropdown" ma:list="UserInfo" ma:SharePointGroup="0" ma:internalName="Kataloogioma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ataloogiomanik_x002a_" ma:index="22" nillable="true" ma:displayName="Kataloogi omanik*" ma:format="Dropdown" ma:list="UserInfo" ma:SharePointGroup="0" ma:internalName="Kataloogiomanik_x002a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34cad-d1a5-4c9f-b609-04d525d13fb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ac73be0-0b97-47fc-93f6-25fe87fbd393}" ma:internalName="TaxCatchAll" ma:showField="CatchAllData" ma:web="2d334cad-d1a5-4c9f-b609-04d525d13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d334cad-d1a5-4c9f-b609-04d525d13fb3" xsi:nil="true"/>
    <Kataloogiomanik_x002a_ xmlns="6b6726b1-9b0b-47e5-b90b-c011c5fa9bdc">
      <UserInfo>
        <DisplayName/>
        <AccountId xsi:nil="true"/>
        <AccountType/>
      </UserInfo>
    </Kataloogiomanik_x002a_>
    <lcf76f155ced4ddcb4097134ff3c332f xmlns="6b6726b1-9b0b-47e5-b90b-c011c5fa9bdc">
      <Terms xmlns="http://schemas.microsoft.com/office/infopath/2007/PartnerControls"/>
    </lcf76f155ced4ddcb4097134ff3c332f>
    <_ip_UnifiedCompliancePolicyProperties xmlns="http://schemas.microsoft.com/sharepoint/v3" xsi:nil="true"/>
    <Kataloogiomanik xmlns="6b6726b1-9b0b-47e5-b90b-c011c5fa9bdc">
      <UserInfo>
        <DisplayName/>
        <AccountId xsi:nil="true"/>
        <AccountType/>
      </UserInfo>
    </Kataloogiomanik>
  </documentManagement>
</p:properties>
</file>

<file path=customXml/itemProps1.xml><?xml version="1.0" encoding="utf-8"?>
<ds:datastoreItem xmlns:ds="http://schemas.openxmlformats.org/officeDocument/2006/customXml" ds:itemID="{FBB3A76C-3860-48FD-9DD2-82FC2A42C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D59DD-42BF-4BE3-91FD-20FDA6D6C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6726b1-9b0b-47e5-b90b-c011c5fa9bdc"/>
    <ds:schemaRef ds:uri="2d334cad-d1a5-4c9f-b609-04d525d13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7D5D29-9AE2-468A-8C83-2C1A66D9E4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334cad-d1a5-4c9f-b609-04d525d13fb3"/>
    <ds:schemaRef ds:uri="6b6726b1-9b0b-47e5-b90b-c011c5fa9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Tilk</dc:creator>
  <cp:keywords/>
  <dc:description/>
  <cp:lastModifiedBy>Kärt Kallion</cp:lastModifiedBy>
  <cp:revision>86</cp:revision>
  <dcterms:created xsi:type="dcterms:W3CDTF">2025-09-08T20:45:00Z</dcterms:created>
  <dcterms:modified xsi:type="dcterms:W3CDTF">2025-09-24T06:32:00Z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0x010100E5B37837C007CA429AA730ECDD262983</vt:lpwstr>
  </property>
  <property fmtid="{D5CDD505-2E9C-101B-9397-08002B2CF9AE}" pid="3" name="MediaServiceImageTags">
    <vt:lpwstr/>
  </property>
</Properties>
</file>