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BE3E" w14:textId="2FF0B3DA" w:rsidR="004C48FF" w:rsidRPr="00305C51" w:rsidRDefault="006C27A5" w:rsidP="004C48FF">
      <w:pPr>
        <w:spacing w:line="240" w:lineRule="auto"/>
        <w:ind w:left="0" w:right="0" w:firstLine="0"/>
        <w:jc w:val="right"/>
        <w:rPr>
          <w:color w:val="auto"/>
        </w:rPr>
      </w:pPr>
      <w:r w:rsidRPr="000D0B15">
        <w:rPr>
          <w:rFonts w:eastAsia="Aptos"/>
          <w:bCs/>
          <w:kern w:val="2"/>
          <w:lang w:eastAsia="en-US"/>
          <w14:ligatures w14:val="standardContextual"/>
        </w:rPr>
        <w:t>Kalapüügiseaduse muutmise ja sellega seonduvalt</w:t>
      </w:r>
      <w:r w:rsidRPr="000D0B15">
        <w:rPr>
          <w:bCs/>
        </w:rPr>
        <w:br/>
      </w:r>
      <w:r w:rsidRPr="000D0B15">
        <w:rPr>
          <w:rFonts w:eastAsia="Aptos"/>
          <w:bCs/>
          <w:kern w:val="2"/>
          <w:lang w:eastAsia="en-US"/>
          <w14:ligatures w14:val="standardContextual"/>
        </w:rPr>
        <w:t>teiste seaduste muutmise seaduse</w:t>
      </w:r>
      <w:r w:rsidRPr="000D0B15">
        <w:rPr>
          <w:bCs/>
        </w:rPr>
        <w:br/>
      </w:r>
      <w:r w:rsidRPr="000D0B15">
        <w:rPr>
          <w:rFonts w:eastAsia="Aptos"/>
          <w:bCs/>
          <w:kern w:val="2"/>
          <w:lang w:eastAsia="en-US"/>
          <w14:ligatures w14:val="standardContextual"/>
        </w:rPr>
        <w:t>eelnõu seletuskirja juurde</w:t>
      </w:r>
      <w:r w:rsidRPr="000D0B15">
        <w:rPr>
          <w:bCs/>
        </w:rPr>
        <w:br/>
      </w:r>
      <w:r w:rsidR="004C48FF" w:rsidRPr="00305C51">
        <w:rPr>
          <w:color w:val="auto"/>
        </w:rPr>
        <w:t>Lisa 1</w:t>
      </w:r>
    </w:p>
    <w:p w14:paraId="36F55274" w14:textId="77777777" w:rsidR="004C48FF" w:rsidRPr="00305C51" w:rsidRDefault="004C48FF" w:rsidP="004C48FF">
      <w:pPr>
        <w:spacing w:line="240" w:lineRule="auto"/>
        <w:ind w:left="0" w:right="0" w:firstLine="0"/>
        <w:rPr>
          <w:color w:val="auto"/>
        </w:rPr>
      </w:pPr>
    </w:p>
    <w:p w14:paraId="7C68F558" w14:textId="1676CBA4" w:rsidR="004C48FF" w:rsidRDefault="004C48FF" w:rsidP="004C48FF">
      <w:pPr>
        <w:spacing w:line="240" w:lineRule="auto"/>
        <w:ind w:left="-5" w:right="49"/>
        <w:rPr>
          <w:color w:val="auto"/>
        </w:rPr>
      </w:pPr>
      <w:r w:rsidRPr="00305C51">
        <w:rPr>
          <w:color w:val="auto"/>
        </w:rPr>
        <w:t>EUROOPA LIIDU ÕIGUSAKTI</w:t>
      </w:r>
      <w:r w:rsidR="00D71244">
        <w:rPr>
          <w:color w:val="auto"/>
        </w:rPr>
        <w:t>DE</w:t>
      </w:r>
      <w:r w:rsidRPr="00305C51">
        <w:rPr>
          <w:color w:val="auto"/>
        </w:rPr>
        <w:t xml:space="preserve"> JA </w:t>
      </w:r>
      <w:r w:rsidR="00D71244" w:rsidRPr="00D71244">
        <w:rPr>
          <w:color w:val="auto"/>
        </w:rPr>
        <w:t>KALAPÜÜGISEADUSE MUUTMISE JA SELLEGA SEONDUVALT TEISTE SEADUSTE MUUTMISE SEADUS</w:t>
      </w:r>
      <w:r w:rsidR="00D71244">
        <w:rPr>
          <w:color w:val="auto"/>
        </w:rPr>
        <w:t xml:space="preserve">E EELNÕU </w:t>
      </w:r>
      <w:r w:rsidRPr="00305C51">
        <w:rPr>
          <w:color w:val="auto"/>
        </w:rPr>
        <w:t>VÕRDLUSTABEL</w:t>
      </w:r>
    </w:p>
    <w:p w14:paraId="6430D4DA" w14:textId="77777777" w:rsidR="00D71244" w:rsidRPr="00305C51" w:rsidRDefault="00D71244" w:rsidP="004C48FF">
      <w:pPr>
        <w:spacing w:line="240" w:lineRule="auto"/>
        <w:ind w:left="-5" w:right="49"/>
        <w:rPr>
          <w:color w:val="auto"/>
        </w:rPr>
      </w:pPr>
    </w:p>
    <w:p w14:paraId="49E9BA38" w14:textId="4FA0B238" w:rsidR="004C48FF" w:rsidRPr="00305C51" w:rsidRDefault="00D71244" w:rsidP="004C48FF">
      <w:pPr>
        <w:spacing w:line="240" w:lineRule="auto"/>
        <w:ind w:left="-5" w:right="49"/>
        <w:rPr>
          <w:color w:val="auto"/>
        </w:rPr>
      </w:pPr>
      <w:r w:rsidRPr="00D71244">
        <w:rPr>
          <w:color w:val="auto"/>
        </w:rPr>
        <w:t>Kalapüügiseaduse muutmise ja sellega seonduvalt teiste seaduste muutmise seadus</w:t>
      </w:r>
      <w:r>
        <w:rPr>
          <w:color w:val="auto"/>
        </w:rPr>
        <w:t xml:space="preserve">e eelnõu </w:t>
      </w:r>
      <w:r w:rsidR="004C48FF" w:rsidRPr="00305C51">
        <w:rPr>
          <w:color w:val="auto"/>
        </w:rPr>
        <w:t>võrreldakse järgmiste Euroopa Liidu õigusaktidega:</w:t>
      </w:r>
    </w:p>
    <w:p w14:paraId="78DF69B2" w14:textId="0F72A64D" w:rsidR="004C48FF" w:rsidRPr="00305C51" w:rsidRDefault="004C48FF" w:rsidP="0088008E">
      <w:pPr>
        <w:spacing w:line="240" w:lineRule="auto"/>
        <w:ind w:left="-5" w:right="49"/>
        <w:rPr>
          <w:i/>
          <w:iCs/>
          <w:color w:val="auto"/>
        </w:rPr>
      </w:pPr>
      <w:r w:rsidRPr="00305C51">
        <w:rPr>
          <w:color w:val="auto"/>
        </w:rPr>
        <w:t xml:space="preserve">1) </w:t>
      </w:r>
      <w:r w:rsidRPr="00F233BF">
        <w:t>Euroopa Parlamendi ja nõukogu määrus (EL) </w:t>
      </w:r>
      <w:bookmarkStart w:id="0" w:name="_Hlk191551040"/>
      <w:r w:rsidRPr="00F233BF">
        <w:t>2023/2842</w:t>
      </w:r>
      <w:bookmarkEnd w:id="0"/>
      <w:r w:rsidRPr="00F233BF">
        <w:t>, millega muudetakse nõukogu määrust (EÜ) nr 1224/2009, nõukogu määruseid (EÜ) nr 1967/2006 ja (EÜ) nr 1005/2008 ning Euroopa Parlamendi ja nõukogu määruseid (EL) 2016/1139, (EL) 2017/2403 ja (EL) 2019/473 kalanduskontrolli osas</w:t>
      </w:r>
      <w:r>
        <w:t xml:space="preserve"> </w:t>
      </w:r>
      <w:r w:rsidRPr="004C48FF">
        <w:t>(ELT L, 2023/2842, 20.12.2023)</w:t>
      </w:r>
      <w:r>
        <w:t>;</w:t>
      </w:r>
    </w:p>
    <w:p w14:paraId="2DE6CD26" w14:textId="3C629617" w:rsidR="004C48FF" w:rsidRDefault="004C48FF" w:rsidP="004C48FF">
      <w:pPr>
        <w:spacing w:line="240" w:lineRule="auto"/>
        <w:ind w:left="-5" w:right="49"/>
        <w:rPr>
          <w:iCs/>
          <w:color w:val="auto"/>
        </w:rPr>
      </w:pPr>
      <w:r w:rsidRPr="00305C51">
        <w:rPr>
          <w:iCs/>
          <w:color w:val="auto"/>
        </w:rPr>
        <w:t xml:space="preserve">2) </w:t>
      </w:r>
      <w:r w:rsidR="0088008E">
        <w:t>n</w:t>
      </w:r>
      <w:r w:rsidRPr="0046338E">
        <w:t>õukogu määrus (EÜ) nr 1224/2009, millega luuakse ühenduse kontrollisüsteem ühise kalanduspoliitika eeskirjade järgimise tagamiseks, muudetakse määrusi (EÜ) nr 847/96, (EÜ) nr 2371/2002, (EÜ) nr 811/2004, (EÜ) nr 768/2005, (EÜ) nr 2115/2005, (EÜ)nr 2166/2005, (EÜ) nr 388/2006, (EÜ) nr 509/2007, (EÜ) nr 676/2007, (EÜ) nr 1098/2007, (EÜ) nr 1300/2008, (EÜ) nr 1342/2008 ning tunnistatakse kehtetuks määrused (EMÜ) nr 2847/93, (EÜ) nr 1627/94 ja (EÜ) nr 1966/2006 (</w:t>
      </w:r>
      <w:r w:rsidRPr="00781A33">
        <w:rPr>
          <w:i/>
          <w:iCs/>
        </w:rPr>
        <w:t>ELT L 343, 22.12.2009, lk 1–50</w:t>
      </w:r>
      <w:r w:rsidRPr="0046338E">
        <w:t>)</w:t>
      </w:r>
      <w:r>
        <w:rPr>
          <w:iCs/>
          <w:color w:val="auto"/>
        </w:rPr>
        <w:t>.</w:t>
      </w:r>
    </w:p>
    <w:p w14:paraId="21D7082A" w14:textId="77777777" w:rsidR="004C48FF" w:rsidRPr="00305C51" w:rsidRDefault="004C48FF" w:rsidP="004C48FF">
      <w:pPr>
        <w:spacing w:line="240" w:lineRule="auto"/>
        <w:ind w:left="0" w:right="0" w:firstLine="0"/>
        <w:rPr>
          <w:color w:val="auto"/>
        </w:rPr>
      </w:pPr>
    </w:p>
    <w:tbl>
      <w:tblPr>
        <w:tblStyle w:val="TableGrid"/>
        <w:tblW w:w="9105" w:type="dxa"/>
        <w:jc w:val="center"/>
        <w:tblInd w:w="0" w:type="dxa"/>
        <w:tblCellMar>
          <w:top w:w="57" w:type="dxa"/>
          <w:left w:w="5" w:type="dxa"/>
        </w:tblCellMar>
        <w:tblLook w:val="04A0" w:firstRow="1" w:lastRow="0" w:firstColumn="1" w:lastColumn="0" w:noHBand="0" w:noVBand="1"/>
      </w:tblPr>
      <w:tblGrid>
        <w:gridCol w:w="1826"/>
        <w:gridCol w:w="3092"/>
        <w:gridCol w:w="1069"/>
        <w:gridCol w:w="1533"/>
        <w:gridCol w:w="1585"/>
      </w:tblGrid>
      <w:tr w:rsidR="004C48FF" w:rsidRPr="00305C51" w14:paraId="2A614C20" w14:textId="77777777" w:rsidTr="003B6E72">
        <w:trPr>
          <w:trHeight w:val="1119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60F6B1" w14:textId="46E85EED" w:rsidR="004C48FF" w:rsidRPr="00305C51" w:rsidRDefault="00EB06BD" w:rsidP="003B6E72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EB06BD">
              <w:rPr>
                <w:color w:val="auto"/>
              </w:rPr>
              <w:t>Seaduseelnõuga muudetavate seaduste sätted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E4D06D" w14:textId="4B787956" w:rsidR="004C48FF" w:rsidRPr="00305C51" w:rsidRDefault="004C48FF" w:rsidP="003B6E72">
            <w:pPr>
              <w:spacing w:line="240" w:lineRule="auto"/>
              <w:ind w:left="0" w:right="14" w:firstLine="0"/>
              <w:jc w:val="center"/>
              <w:rPr>
                <w:color w:val="auto"/>
              </w:rPr>
            </w:pPr>
            <w:r w:rsidRPr="00305C51">
              <w:rPr>
                <w:color w:val="auto"/>
              </w:rPr>
              <w:t>ELi õigusakti nõue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1C9D31" w14:textId="67D3C303" w:rsidR="004C48FF" w:rsidRPr="00305C51" w:rsidRDefault="004C48FF" w:rsidP="003B6E72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305C51">
              <w:rPr>
                <w:color w:val="auto"/>
              </w:rPr>
              <w:t>Vastavus ELi õigusaktile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C75876" w14:textId="41ED4413" w:rsidR="004C48FF" w:rsidRPr="00305C51" w:rsidRDefault="004C48FF" w:rsidP="003B6E72">
            <w:pPr>
              <w:spacing w:line="240" w:lineRule="auto"/>
              <w:ind w:left="22" w:right="0" w:hanging="22"/>
              <w:jc w:val="center"/>
              <w:rPr>
                <w:color w:val="auto"/>
              </w:rPr>
            </w:pPr>
            <w:r w:rsidRPr="00305C51">
              <w:rPr>
                <w:color w:val="auto"/>
              </w:rPr>
              <w:t>Mittevastavuse või osalise vastavuse põhjendus</w:t>
            </w: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9983C7" w14:textId="46595BA7" w:rsidR="004C48FF" w:rsidRPr="00305C51" w:rsidRDefault="004C48FF" w:rsidP="003B6E72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305C51">
              <w:rPr>
                <w:color w:val="auto"/>
              </w:rPr>
              <w:t>Kooskõlla viimise tähtaeg</w:t>
            </w:r>
          </w:p>
        </w:tc>
      </w:tr>
      <w:tr w:rsidR="008A188B" w:rsidRPr="00305C51" w14:paraId="64D2EFAA" w14:textId="77777777" w:rsidTr="003B6E72">
        <w:trPr>
          <w:trHeight w:val="1294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E79FE6" w14:textId="04D8A654" w:rsidR="008A188B" w:rsidRPr="00305C51" w:rsidRDefault="008A188B" w:rsidP="00BE4CFA">
            <w:pPr>
              <w:spacing w:line="238" w:lineRule="auto"/>
              <w:ind w:left="0" w:right="0" w:firstLine="0"/>
              <w:rPr>
                <w:color w:val="auto"/>
              </w:rPr>
            </w:pPr>
            <w:r w:rsidRPr="00305C51">
              <w:rPr>
                <w:color w:val="auto"/>
              </w:rPr>
              <w:t>KPS §</w:t>
            </w:r>
            <w:r>
              <w:rPr>
                <w:color w:val="auto"/>
              </w:rPr>
              <w:t xml:space="preserve"> 10 lg 8</w:t>
            </w:r>
            <w:r w:rsidR="00EB06BD">
              <w:rPr>
                <w:color w:val="auto"/>
              </w:rPr>
              <w:t xml:space="preserve"> ja </w:t>
            </w:r>
            <w:r>
              <w:rPr>
                <w:color w:val="auto"/>
              </w:rPr>
              <w:t xml:space="preserve">12, § 13 lg </w:t>
            </w:r>
            <w:r w:rsidR="00C53909">
              <w:rPr>
                <w:color w:val="auto"/>
              </w:rPr>
              <w:t>3</w:t>
            </w:r>
            <w:r>
              <w:rPr>
                <w:color w:val="auto"/>
              </w:rPr>
              <w:t>, §15 lg 3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EDF05A" w14:textId="425748DF" w:rsidR="008A188B" w:rsidRPr="00305C51" w:rsidRDefault="00153C5C" w:rsidP="00BE4CFA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="008A188B" w:rsidRPr="00305C51">
              <w:rPr>
                <w:color w:val="auto"/>
              </w:rPr>
              <w:t>ääruse</w:t>
            </w:r>
            <w:r w:rsidR="00EB06BD">
              <w:rPr>
                <w:color w:val="auto"/>
              </w:rPr>
              <w:t xml:space="preserve"> nr</w:t>
            </w:r>
            <w:r w:rsidR="008A188B" w:rsidRPr="00305C51">
              <w:rPr>
                <w:color w:val="auto"/>
              </w:rPr>
              <w:t xml:space="preserve"> </w:t>
            </w:r>
            <w:r w:rsidR="008A188B" w:rsidRPr="0046338E">
              <w:t>1224/2009</w:t>
            </w:r>
            <w:r w:rsidR="008A188B">
              <w:t xml:space="preserve"> </w:t>
            </w:r>
            <w:r w:rsidR="008A188B" w:rsidRPr="00305C51">
              <w:rPr>
                <w:color w:val="auto"/>
              </w:rPr>
              <w:t>artik</w:t>
            </w:r>
            <w:r w:rsidR="008A188B">
              <w:rPr>
                <w:color w:val="auto"/>
              </w:rPr>
              <w:t>kel 65 sätestab ilma esmakokkuostu vormistamata eraisikule omatarbeks müüa lubatud kala koguse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2A9691" w14:textId="4088F789" w:rsidR="008A188B" w:rsidRPr="00305C51" w:rsidRDefault="008A188B" w:rsidP="00602DB3">
            <w:pPr>
              <w:spacing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DF2BC5" w14:textId="77777777" w:rsidR="008A188B" w:rsidRDefault="008A188B" w:rsidP="007D78E6">
            <w:pPr>
              <w:spacing w:line="238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9ED80B" w14:textId="097E2063" w:rsidR="008A188B" w:rsidRPr="00305C51" w:rsidRDefault="00267D1E" w:rsidP="00602DB3">
            <w:pPr>
              <w:spacing w:line="238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8A188B" w:rsidRPr="00305C51" w14:paraId="4A426B29" w14:textId="77777777" w:rsidTr="003B6E72">
        <w:trPr>
          <w:trHeight w:val="1946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AD2666" w14:textId="299362F6" w:rsidR="008A188B" w:rsidRPr="00C53909" w:rsidRDefault="008A188B" w:rsidP="00BE4CFA">
            <w:pPr>
              <w:spacing w:line="238" w:lineRule="auto"/>
              <w:ind w:left="0" w:right="0" w:firstLine="0"/>
              <w:rPr>
                <w:color w:val="auto"/>
                <w:vertAlign w:val="superscript"/>
              </w:rPr>
            </w:pPr>
            <w:r w:rsidRPr="00305C51">
              <w:rPr>
                <w:color w:val="auto"/>
              </w:rPr>
              <w:t>KPS §</w:t>
            </w:r>
            <w:r>
              <w:rPr>
                <w:color w:val="auto"/>
              </w:rPr>
              <w:t xml:space="preserve"> 13,</w:t>
            </w:r>
            <w:r w:rsidR="00C53909">
              <w:rPr>
                <w:color w:val="auto"/>
              </w:rPr>
              <w:t xml:space="preserve"> KTKS § 2 lg 1, § 10</w:t>
            </w:r>
            <w:r w:rsidR="00C53909">
              <w:rPr>
                <w:color w:val="auto"/>
                <w:vertAlign w:val="superscript"/>
              </w:rPr>
              <w:t>1</w:t>
            </w:r>
            <w:r w:rsidR="00C53909">
              <w:rPr>
                <w:color w:val="auto"/>
              </w:rPr>
              <w:t>, § 76</w:t>
            </w:r>
            <w:r w:rsidR="00C53909">
              <w:rPr>
                <w:color w:val="auto"/>
                <w:vertAlign w:val="superscript"/>
              </w:rPr>
              <w:t>1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A709C6" w14:textId="2039532D" w:rsidR="008A188B" w:rsidRPr="00305C51" w:rsidRDefault="00153C5C" w:rsidP="00BE4CFA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>ääruse</w:t>
            </w:r>
            <w:r w:rsidR="008A188B" w:rsidRPr="00305C51">
              <w:rPr>
                <w:color w:val="auto"/>
              </w:rPr>
              <w:t xml:space="preserve"> </w:t>
            </w:r>
            <w:r w:rsidR="00EB06BD">
              <w:rPr>
                <w:color w:val="auto"/>
              </w:rPr>
              <w:t>nr</w:t>
            </w:r>
            <w:r w:rsidR="008A188B" w:rsidRPr="00305C51">
              <w:rPr>
                <w:color w:val="auto"/>
              </w:rPr>
              <w:t xml:space="preserve"> </w:t>
            </w:r>
            <w:r w:rsidR="008A188B" w:rsidRPr="0046338E">
              <w:t>1224/2009</w:t>
            </w:r>
            <w:r w:rsidR="008A188B">
              <w:t xml:space="preserve"> </w:t>
            </w:r>
            <w:r w:rsidR="008A188B" w:rsidRPr="00305C51">
              <w:rPr>
                <w:color w:val="auto"/>
              </w:rPr>
              <w:t>artikl</w:t>
            </w:r>
            <w:r w:rsidR="008A188B">
              <w:rPr>
                <w:color w:val="auto"/>
              </w:rPr>
              <w:t>id 56a ja 58 sätesta</w:t>
            </w:r>
            <w:r w:rsidR="00EB06BD">
              <w:rPr>
                <w:color w:val="auto"/>
              </w:rPr>
              <w:t>vad</w:t>
            </w:r>
            <w:r w:rsidR="008A188B">
              <w:rPr>
                <w:color w:val="auto"/>
              </w:rPr>
              <w:t xml:space="preserve"> kalapüügi- ja vesiviljelustoodete </w:t>
            </w:r>
            <w:r w:rsidR="00C53909">
              <w:rPr>
                <w:color w:val="auto"/>
              </w:rPr>
              <w:t>jälgitavuse</w:t>
            </w:r>
            <w:r w:rsidR="008A188B">
              <w:rPr>
                <w:color w:val="auto"/>
              </w:rPr>
              <w:t xml:space="preserve"> nõuded igas tarneahela etapis alates püügireisist</w:t>
            </w:r>
            <w:r w:rsidR="00C53909">
              <w:rPr>
                <w:color w:val="auto"/>
              </w:rPr>
              <w:t xml:space="preserve"> ja korjest</w:t>
            </w:r>
            <w:r w:rsidR="008A188B">
              <w:rPr>
                <w:color w:val="auto"/>
              </w:rPr>
              <w:t xml:space="preserve"> kuni jaemüügini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2EA7ED" w14:textId="1301B212" w:rsidR="008A188B" w:rsidRPr="00305C51" w:rsidRDefault="00267D1E" w:rsidP="00602DB3">
            <w:pPr>
              <w:spacing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ED155F" w14:textId="77777777" w:rsidR="008A188B" w:rsidRDefault="008A188B" w:rsidP="007D78E6">
            <w:pPr>
              <w:spacing w:line="238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ED43DF" w14:textId="16EF49F5" w:rsidR="008A188B" w:rsidRDefault="00267D1E" w:rsidP="00602DB3">
            <w:pPr>
              <w:spacing w:line="238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10.01.2026 (nomenklatuuri</w:t>
            </w:r>
            <w:r w:rsidR="006C040D">
              <w:rPr>
                <w:color w:val="auto"/>
              </w:rPr>
              <w:t xml:space="preserve"> </w:t>
            </w:r>
            <w:r>
              <w:rPr>
                <w:color w:val="auto"/>
              </w:rPr>
              <w:t>grupp 3);</w:t>
            </w:r>
          </w:p>
          <w:p w14:paraId="1859DB65" w14:textId="74F4F0FA" w:rsidR="00267D1E" w:rsidRPr="00305C51" w:rsidRDefault="00267D1E" w:rsidP="00602DB3">
            <w:pPr>
              <w:spacing w:line="238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10.01.2029 (nomenklatuuri</w:t>
            </w:r>
            <w:r w:rsidR="006C040D">
              <w:rPr>
                <w:color w:val="auto"/>
              </w:rPr>
              <w:t xml:space="preserve"> </w:t>
            </w:r>
            <w:r>
              <w:rPr>
                <w:color w:val="auto"/>
              </w:rPr>
              <w:t>grupp 12, 16).</w:t>
            </w:r>
          </w:p>
        </w:tc>
      </w:tr>
      <w:tr w:rsidR="008A188B" w:rsidRPr="00305C51" w14:paraId="2529E7CF" w14:textId="77777777" w:rsidTr="003B6E72">
        <w:trPr>
          <w:trHeight w:val="1593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D45891" w14:textId="648FF72E" w:rsidR="008A188B" w:rsidRPr="008A188B" w:rsidRDefault="008A188B" w:rsidP="00BE4CFA">
            <w:pPr>
              <w:spacing w:line="238" w:lineRule="auto"/>
              <w:ind w:left="0" w:right="0" w:firstLine="0"/>
              <w:rPr>
                <w:color w:val="auto"/>
              </w:rPr>
            </w:pPr>
            <w:r w:rsidRPr="00305C51">
              <w:rPr>
                <w:color w:val="auto"/>
              </w:rPr>
              <w:t>KPS §</w:t>
            </w:r>
            <w:r>
              <w:rPr>
                <w:color w:val="auto"/>
              </w:rPr>
              <w:t xml:space="preserve"> </w:t>
            </w:r>
            <w:r w:rsidRPr="00A91419">
              <w:rPr>
                <w:bCs/>
              </w:rPr>
              <w:t>33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>l</w:t>
            </w:r>
            <w:r w:rsidR="00323DD4">
              <w:rPr>
                <w:bCs/>
              </w:rPr>
              <w:t>g 7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5667CD" w14:textId="7631CBCB" w:rsidR="008A188B" w:rsidRPr="00305C51" w:rsidRDefault="00153C5C" w:rsidP="00BE4CFA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>ääruse</w:t>
            </w:r>
            <w:r w:rsidR="008A188B" w:rsidRPr="00305C51">
              <w:rPr>
                <w:color w:val="auto"/>
              </w:rPr>
              <w:t xml:space="preserve"> </w:t>
            </w:r>
            <w:r w:rsidR="00EB06BD">
              <w:rPr>
                <w:color w:val="auto"/>
              </w:rPr>
              <w:t xml:space="preserve">nr </w:t>
            </w:r>
            <w:r w:rsidR="008A188B" w:rsidRPr="0046338E">
              <w:t>1224/2009</w:t>
            </w:r>
            <w:r w:rsidR="008A188B">
              <w:t xml:space="preserve"> </w:t>
            </w:r>
            <w:r w:rsidR="008A188B" w:rsidRPr="00305C51">
              <w:rPr>
                <w:color w:val="auto"/>
              </w:rPr>
              <w:t>artik</w:t>
            </w:r>
            <w:r w:rsidR="008A188B">
              <w:rPr>
                <w:color w:val="auto"/>
              </w:rPr>
              <w:t>kel 39a sätestab</w:t>
            </w:r>
            <w:r w:rsidR="004C60EE">
              <w:rPr>
                <w:color w:val="auto"/>
              </w:rPr>
              <w:t xml:space="preserve"> </w:t>
            </w:r>
            <w:r w:rsidR="004C60EE">
              <w:rPr>
                <w:bCs/>
              </w:rPr>
              <w:t>mootorivõimsuse pideva mõõtmise süsteemi paigaldamise teatud kõrge riskiga laevadele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D8F4FF" w14:textId="301D90D3" w:rsidR="008A188B" w:rsidRPr="00305C51" w:rsidRDefault="004C60EE" w:rsidP="00602DB3">
            <w:pPr>
              <w:spacing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3BA616" w14:textId="77777777" w:rsidR="008A188B" w:rsidRDefault="008A188B" w:rsidP="007D78E6">
            <w:pPr>
              <w:spacing w:line="238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5F96D3" w14:textId="7E4DA03D" w:rsidR="008A188B" w:rsidRPr="00305C51" w:rsidRDefault="00267D1E" w:rsidP="00602DB3">
            <w:pPr>
              <w:spacing w:line="238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10.01.2028</w:t>
            </w:r>
          </w:p>
        </w:tc>
      </w:tr>
      <w:tr w:rsidR="004C60EE" w:rsidRPr="00305C51" w14:paraId="5711E446" w14:textId="77777777" w:rsidTr="003B6E72">
        <w:trPr>
          <w:trHeight w:val="1543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C45EE00" w14:textId="315932A0" w:rsidR="004C60EE" w:rsidRDefault="004C60EE" w:rsidP="004C60EE">
            <w:pPr>
              <w:spacing w:line="238" w:lineRule="auto"/>
              <w:ind w:left="0" w:right="0" w:firstLine="0"/>
              <w:rPr>
                <w:color w:val="auto"/>
              </w:rPr>
            </w:pPr>
            <w:r w:rsidRPr="00305C51">
              <w:rPr>
                <w:color w:val="auto"/>
              </w:rPr>
              <w:lastRenderedPageBreak/>
              <w:t xml:space="preserve">KPS § </w:t>
            </w:r>
            <w:r>
              <w:rPr>
                <w:color w:val="auto"/>
              </w:rPr>
              <w:t>38 lõiked 1</w:t>
            </w:r>
            <w:r w:rsidR="00EB06BD">
              <w:rPr>
                <w:color w:val="auto"/>
              </w:rPr>
              <w:t>—</w:t>
            </w:r>
            <w:r>
              <w:rPr>
                <w:color w:val="auto"/>
              </w:rPr>
              <w:t>8</w:t>
            </w:r>
          </w:p>
          <w:p w14:paraId="7852DDDE" w14:textId="77777777" w:rsidR="004C60EE" w:rsidRPr="00305C51" w:rsidRDefault="004C60EE" w:rsidP="00BE4CFA">
            <w:pPr>
              <w:spacing w:line="238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1676C7" w14:textId="54016A29" w:rsidR="004C60EE" w:rsidRPr="00305C51" w:rsidRDefault="00153C5C" w:rsidP="00BE4CFA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>ääruse</w:t>
            </w:r>
            <w:r w:rsidR="004C60EE" w:rsidRPr="00305C51">
              <w:rPr>
                <w:color w:val="auto"/>
              </w:rPr>
              <w:t xml:space="preserve"> </w:t>
            </w:r>
            <w:r w:rsidR="00EB06BD">
              <w:rPr>
                <w:color w:val="auto"/>
              </w:rPr>
              <w:t xml:space="preserve">nr </w:t>
            </w:r>
            <w:r w:rsidR="004C60EE" w:rsidRPr="0046338E">
              <w:t>1224/2009</w:t>
            </w:r>
            <w:r w:rsidR="004C60EE">
              <w:t xml:space="preserve"> </w:t>
            </w:r>
            <w:r w:rsidR="004C60EE" w:rsidRPr="00305C51">
              <w:rPr>
                <w:color w:val="auto"/>
              </w:rPr>
              <w:t>artik</w:t>
            </w:r>
            <w:r w:rsidR="004C60EE">
              <w:rPr>
                <w:color w:val="auto"/>
              </w:rPr>
              <w:t xml:space="preserve">kel 6 ja </w:t>
            </w:r>
            <w:r>
              <w:t>komisjoni</w:t>
            </w:r>
            <w:r>
              <w:rPr>
                <w:color w:val="auto"/>
              </w:rPr>
              <w:t xml:space="preserve"> </w:t>
            </w:r>
            <w:r w:rsidR="004C60EE">
              <w:rPr>
                <w:color w:val="auto"/>
              </w:rPr>
              <w:t>rakendusmääruse 2025</w:t>
            </w:r>
            <w:r w:rsidR="00323DD4">
              <w:rPr>
                <w:color w:val="auto"/>
              </w:rPr>
              <w:t>/2196</w:t>
            </w:r>
            <w:r w:rsidR="004C60EE">
              <w:rPr>
                <w:color w:val="auto"/>
              </w:rPr>
              <w:t xml:space="preserve"> artik</w:t>
            </w:r>
            <w:r w:rsidR="00BB3D03">
              <w:rPr>
                <w:color w:val="auto"/>
              </w:rPr>
              <w:t>lid 3 ja</w:t>
            </w:r>
            <w:r w:rsidR="004C60EE">
              <w:rPr>
                <w:color w:val="auto"/>
              </w:rPr>
              <w:t xml:space="preserve"> 4, sätesta</w:t>
            </w:r>
            <w:r w:rsidR="00BB3D03">
              <w:rPr>
                <w:color w:val="auto"/>
              </w:rPr>
              <w:t>vad</w:t>
            </w:r>
            <w:r w:rsidR="004C60EE">
              <w:rPr>
                <w:color w:val="auto"/>
              </w:rPr>
              <w:t xml:space="preserve"> kalalaevatunnistusega seotud </w:t>
            </w:r>
            <w:r w:rsidR="00BB3D03">
              <w:rPr>
                <w:color w:val="auto"/>
              </w:rPr>
              <w:t>nõuded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D774B3" w14:textId="4D6F36D8" w:rsidR="004C60EE" w:rsidRPr="00305C51" w:rsidRDefault="00BB3D03" w:rsidP="00602DB3">
            <w:pPr>
              <w:spacing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A4F104" w14:textId="77777777" w:rsidR="004C60EE" w:rsidRDefault="004C60EE" w:rsidP="007D78E6">
            <w:pPr>
              <w:spacing w:line="238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BECED6" w14:textId="20A16856" w:rsidR="004C60EE" w:rsidRPr="00305C51" w:rsidRDefault="00BD6AE0" w:rsidP="00602DB3">
            <w:pPr>
              <w:spacing w:line="238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4C48FF" w:rsidRPr="00305C51" w14:paraId="7DCCC5E8" w14:textId="77777777" w:rsidTr="003B6E72">
        <w:trPr>
          <w:trHeight w:val="1946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13CE9B" w14:textId="436C552D" w:rsidR="0070034D" w:rsidRDefault="002B3824" w:rsidP="00B670E3">
            <w:pPr>
              <w:spacing w:line="238" w:lineRule="auto"/>
              <w:ind w:left="0" w:right="0" w:firstLine="0"/>
              <w:rPr>
                <w:color w:val="auto"/>
              </w:rPr>
            </w:pPr>
            <w:r w:rsidRPr="00305C51">
              <w:rPr>
                <w:color w:val="auto"/>
              </w:rPr>
              <w:t>KPS §</w:t>
            </w:r>
            <w:r>
              <w:rPr>
                <w:color w:val="auto"/>
              </w:rPr>
              <w:t xml:space="preserve"> 41 lõige </w:t>
            </w:r>
            <w:r w:rsidR="00C53909">
              <w:rPr>
                <w:color w:val="auto"/>
              </w:rPr>
              <w:t xml:space="preserve">1, </w:t>
            </w:r>
            <w:r w:rsidR="00C53909" w:rsidRPr="00C53909">
              <w:rPr>
                <w:color w:val="auto"/>
              </w:rPr>
              <w:t>2</w:t>
            </w:r>
            <w:r w:rsidR="00C53909">
              <w:rPr>
                <w:color w:val="auto"/>
                <w:vertAlign w:val="superscript"/>
              </w:rPr>
              <w:t>1</w:t>
            </w:r>
            <w:r w:rsidR="00C53909">
              <w:rPr>
                <w:color w:val="auto"/>
              </w:rPr>
              <w:t>, 6, § 42 lg 2, §</w:t>
            </w:r>
            <w:r w:rsidR="00153C5C">
              <w:rPr>
                <w:color w:val="auto"/>
              </w:rPr>
              <w:t xml:space="preserve"> </w:t>
            </w:r>
            <w:r w:rsidR="00C53909">
              <w:rPr>
                <w:color w:val="auto"/>
              </w:rPr>
              <w:t>43 p 1 ja 1</w:t>
            </w:r>
            <w:r w:rsidR="00C53909">
              <w:rPr>
                <w:color w:val="auto"/>
                <w:vertAlign w:val="superscript"/>
              </w:rPr>
              <w:t>1</w:t>
            </w:r>
            <w:r w:rsidR="00C53909">
              <w:rPr>
                <w:color w:val="auto"/>
              </w:rPr>
              <w:t xml:space="preserve">, 9 </w:t>
            </w:r>
            <w:r w:rsidR="00BB3D03" w:rsidRPr="00C53909">
              <w:rPr>
                <w:color w:val="auto"/>
              </w:rPr>
              <w:t>ja</w:t>
            </w:r>
            <w:r w:rsidR="00BB3D03">
              <w:rPr>
                <w:color w:val="auto"/>
              </w:rPr>
              <w:t xml:space="preserve"> § 44 lg </w:t>
            </w:r>
            <w:r w:rsidR="00C53909">
              <w:rPr>
                <w:color w:val="auto"/>
              </w:rPr>
              <w:t xml:space="preserve">2 p 1 ja </w:t>
            </w:r>
            <w:r w:rsidR="00B70C8F">
              <w:rPr>
                <w:color w:val="auto"/>
              </w:rPr>
              <w:t>lg 4 ja 5.</w:t>
            </w:r>
          </w:p>
          <w:p w14:paraId="04F32BBB" w14:textId="77777777" w:rsidR="004C48FF" w:rsidRPr="00305C51" w:rsidRDefault="004C48FF" w:rsidP="00BE4CFA">
            <w:pPr>
              <w:spacing w:line="240" w:lineRule="auto"/>
              <w:ind w:left="167" w:right="0" w:firstLine="0"/>
              <w:rPr>
                <w:color w:val="auto"/>
              </w:rPr>
            </w:pP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15C1FA" w14:textId="16F11241" w:rsidR="002B3824" w:rsidRPr="00305C51" w:rsidRDefault="004C48FF" w:rsidP="003B6E72">
            <w:pPr>
              <w:spacing w:line="240" w:lineRule="auto"/>
              <w:ind w:left="0" w:right="360" w:firstLine="0"/>
              <w:rPr>
                <w:color w:val="auto"/>
              </w:rPr>
            </w:pPr>
            <w:r w:rsidRPr="00305C51">
              <w:rPr>
                <w:color w:val="auto"/>
              </w:rPr>
              <w:t xml:space="preserve">Määruse </w:t>
            </w:r>
            <w:r w:rsidR="00153C5C">
              <w:rPr>
                <w:color w:val="auto"/>
              </w:rPr>
              <w:t>nr</w:t>
            </w:r>
            <w:r w:rsidRPr="00305C51">
              <w:rPr>
                <w:color w:val="auto"/>
              </w:rPr>
              <w:t xml:space="preserve"> </w:t>
            </w:r>
            <w:r w:rsidRPr="0046338E">
              <w:t>1224/2009</w:t>
            </w:r>
            <w:r>
              <w:t xml:space="preserve"> </w:t>
            </w:r>
            <w:r w:rsidRPr="00305C51">
              <w:rPr>
                <w:color w:val="auto"/>
              </w:rPr>
              <w:t>artik</w:t>
            </w:r>
            <w:r w:rsidR="00153C5C">
              <w:rPr>
                <w:color w:val="auto"/>
              </w:rPr>
              <w:t>li</w:t>
            </w:r>
            <w:r>
              <w:rPr>
                <w:color w:val="auto"/>
              </w:rPr>
              <w:t xml:space="preserve"> </w:t>
            </w:r>
            <w:r w:rsidR="007D78E6">
              <w:rPr>
                <w:color w:val="auto"/>
              </w:rPr>
              <w:t>4 p 31 ja 33</w:t>
            </w:r>
            <w:r w:rsidR="00153C5C">
              <w:rPr>
                <w:color w:val="auto"/>
              </w:rPr>
              <w:t xml:space="preserve"> ning artiklid </w:t>
            </w:r>
            <w:r>
              <w:rPr>
                <w:color w:val="auto"/>
              </w:rPr>
              <w:t xml:space="preserve">7 ja 7a </w:t>
            </w:r>
            <w:r w:rsidR="007D78E6">
              <w:rPr>
                <w:color w:val="auto"/>
              </w:rPr>
              <w:t>sätestavad kalalaeva ja püügilaeva mõisted ning kalapüügiloaga seotud kohustused</w:t>
            </w:r>
            <w:r w:rsidRPr="00305C51">
              <w:rPr>
                <w:color w:val="auto"/>
              </w:rPr>
              <w:t>.</w:t>
            </w:r>
            <w:r w:rsidR="00153C5C">
              <w:rPr>
                <w:color w:val="auto"/>
              </w:rPr>
              <w:t xml:space="preserve"> K</w:t>
            </w:r>
            <w:r w:rsidR="00153C5C" w:rsidRPr="00153C5C">
              <w:rPr>
                <w:color w:val="auto"/>
              </w:rPr>
              <w:t>omisjoni</w:t>
            </w:r>
            <w:r w:rsidR="00153C5C">
              <w:rPr>
                <w:color w:val="auto"/>
              </w:rPr>
              <w:t xml:space="preserve"> r</w:t>
            </w:r>
            <w:r w:rsidR="002B3824">
              <w:rPr>
                <w:color w:val="auto"/>
              </w:rPr>
              <w:t>akendusmääruse 2025</w:t>
            </w:r>
            <w:r w:rsidR="00323DD4">
              <w:rPr>
                <w:color w:val="auto"/>
              </w:rPr>
              <w:t>/2196</w:t>
            </w:r>
            <w:r w:rsidR="002B3824">
              <w:rPr>
                <w:color w:val="auto"/>
              </w:rPr>
              <w:t xml:space="preserve"> artiklid </w:t>
            </w:r>
            <w:r w:rsidR="00BB3D03">
              <w:rPr>
                <w:color w:val="auto"/>
              </w:rPr>
              <w:t>3</w:t>
            </w:r>
            <w:r w:rsidR="002B3824">
              <w:rPr>
                <w:color w:val="auto"/>
              </w:rPr>
              <w:t>, 5 ja 6</w:t>
            </w:r>
            <w:r w:rsidR="004825BF">
              <w:rPr>
                <w:color w:val="auto"/>
              </w:rPr>
              <w:t xml:space="preserve"> </w:t>
            </w:r>
            <w:r w:rsidR="00153C5C">
              <w:rPr>
                <w:color w:val="auto"/>
              </w:rPr>
              <w:t xml:space="preserve">sätestavad </w:t>
            </w:r>
            <w:r w:rsidR="004825BF" w:rsidRPr="004825BF">
              <w:rPr>
                <w:color w:val="auto"/>
              </w:rPr>
              <w:t>merel põhimõt</w:t>
            </w:r>
            <w:r w:rsidR="00BB3D03">
              <w:rPr>
                <w:color w:val="auto"/>
              </w:rPr>
              <w:t>t</w:t>
            </w:r>
            <w:r w:rsidR="004825BF" w:rsidRPr="004825BF">
              <w:rPr>
                <w:color w:val="auto"/>
              </w:rPr>
              <w:t>e üks luba üks laev</w:t>
            </w:r>
            <w:r w:rsidR="00B670E3">
              <w:rPr>
                <w:color w:val="auto"/>
              </w:rPr>
              <w:t>.</w:t>
            </w:r>
            <w:r w:rsidR="00153C5C">
              <w:rPr>
                <w:color w:val="auto"/>
              </w:rPr>
              <w:t xml:space="preserve"> </w:t>
            </w:r>
            <w:r w:rsidR="00B670E3" w:rsidRPr="00305C51">
              <w:rPr>
                <w:color w:val="auto"/>
              </w:rPr>
              <w:t>Määruse (E</w:t>
            </w:r>
            <w:r w:rsidR="00B670E3">
              <w:rPr>
                <w:color w:val="auto"/>
              </w:rPr>
              <w:t>Ü</w:t>
            </w:r>
            <w:r w:rsidR="00B670E3" w:rsidRPr="00305C51">
              <w:rPr>
                <w:color w:val="auto"/>
              </w:rPr>
              <w:t xml:space="preserve">) </w:t>
            </w:r>
            <w:r w:rsidR="00B670E3" w:rsidRPr="0046338E">
              <w:t>1224/2009</w:t>
            </w:r>
            <w:r w:rsidR="00B670E3">
              <w:t xml:space="preserve"> </w:t>
            </w:r>
            <w:r w:rsidR="004825BF" w:rsidRPr="004825BF">
              <w:rPr>
                <w:color w:val="auto"/>
              </w:rPr>
              <w:t>art</w:t>
            </w:r>
            <w:r w:rsidR="00B670E3">
              <w:rPr>
                <w:color w:val="auto"/>
              </w:rPr>
              <w:t xml:space="preserve">ikkel </w:t>
            </w:r>
            <w:r w:rsidR="004825BF" w:rsidRPr="004825BF">
              <w:rPr>
                <w:color w:val="auto"/>
              </w:rPr>
              <w:t>7</w:t>
            </w:r>
            <w:r w:rsidR="00B670E3">
              <w:rPr>
                <w:color w:val="auto"/>
              </w:rPr>
              <w:t xml:space="preserve"> lõige </w:t>
            </w:r>
            <w:r w:rsidR="004825BF" w:rsidRPr="004825BF">
              <w:rPr>
                <w:color w:val="auto"/>
              </w:rPr>
              <w:t xml:space="preserve">6 </w:t>
            </w:r>
            <w:r w:rsidR="00BB3D03">
              <w:rPr>
                <w:color w:val="auto"/>
              </w:rPr>
              <w:t>sätestab</w:t>
            </w:r>
            <w:r w:rsidR="004825BF" w:rsidRPr="004825BF">
              <w:rPr>
                <w:color w:val="auto"/>
              </w:rPr>
              <w:t xml:space="preserve"> merel laeva loale märkimise kohustusest erandi alla 10m laeva</w:t>
            </w:r>
            <w:r w:rsidR="00B670E3">
              <w:rPr>
                <w:color w:val="auto"/>
              </w:rPr>
              <w:t>del.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69F107" w14:textId="23D29357" w:rsidR="004C48FF" w:rsidRPr="00305C51" w:rsidRDefault="007D78E6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 w:rsidRPr="00305C51">
              <w:rPr>
                <w:color w:val="auto"/>
              </w:rPr>
              <w:t>V</w:t>
            </w:r>
            <w:r w:rsidR="004C48FF" w:rsidRPr="00305C51">
              <w:rPr>
                <w:color w:val="auto"/>
              </w:rPr>
              <w:t>astab</w:t>
            </w:r>
            <w:r>
              <w:rPr>
                <w:color w:val="auto"/>
              </w:rPr>
              <w:t xml:space="preserve"> osaliselt</w:t>
            </w:r>
            <w:r w:rsidR="004C48FF" w:rsidRPr="00305C51">
              <w:rPr>
                <w:color w:val="auto"/>
              </w:rPr>
              <w:t xml:space="preserve"> 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F732A8" w14:textId="73B45544" w:rsidR="007D78E6" w:rsidRPr="00305C51" w:rsidRDefault="002B3824" w:rsidP="007D78E6">
            <w:pPr>
              <w:spacing w:line="238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Kalalaeva mõistet KPS § 33 ei muudeta kuna</w:t>
            </w:r>
            <w:r w:rsidR="00602DB3">
              <w:rPr>
                <w:color w:val="auto"/>
              </w:rPr>
              <w:t xml:space="preserve"> praegu on EL määrustes kasutusel kaks erinevat kalalaeva mõistet</w:t>
            </w:r>
            <w:r>
              <w:rPr>
                <w:color w:val="auto"/>
              </w:rPr>
              <w:t xml:space="preserve"> </w:t>
            </w:r>
          </w:p>
          <w:p w14:paraId="055051BE" w14:textId="1E519D14" w:rsidR="004C48FF" w:rsidRPr="00305C51" w:rsidRDefault="004C48FF" w:rsidP="007D78E6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ECA5FF" w14:textId="0C1A0B5C" w:rsidR="00602DB3" w:rsidRPr="00305C51" w:rsidRDefault="004C48FF" w:rsidP="00602DB3">
            <w:pPr>
              <w:spacing w:line="238" w:lineRule="auto"/>
              <w:ind w:left="0" w:right="0" w:firstLine="0"/>
              <w:rPr>
                <w:color w:val="auto"/>
              </w:rPr>
            </w:pPr>
            <w:r w:rsidRPr="00305C51">
              <w:rPr>
                <w:color w:val="auto"/>
              </w:rPr>
              <w:t xml:space="preserve"> </w:t>
            </w:r>
            <w:r w:rsidR="00602DB3">
              <w:rPr>
                <w:color w:val="auto"/>
              </w:rPr>
              <w:t xml:space="preserve">Mõiste muudetakse pärast ÜKP reformi, kui on muudetud </w:t>
            </w:r>
            <w:r w:rsidR="00153C5C" w:rsidRPr="00153C5C">
              <w:rPr>
                <w:color w:val="auto"/>
              </w:rPr>
              <w:t>Euroopa Parlamendi ja nõukogu määruse</w:t>
            </w:r>
            <w:r w:rsidR="00602DB3">
              <w:rPr>
                <w:color w:val="auto"/>
              </w:rPr>
              <w:t xml:space="preserve">  nr 1380/2013 artiklis 4 toodud kalalaeva mõiste</w:t>
            </w:r>
            <w:r w:rsidR="00602DB3" w:rsidRPr="00305C51">
              <w:rPr>
                <w:color w:val="auto"/>
              </w:rPr>
              <w:t xml:space="preserve"> </w:t>
            </w:r>
          </w:p>
          <w:p w14:paraId="755CA256" w14:textId="4DE8172F" w:rsidR="004C48FF" w:rsidRPr="00305C51" w:rsidRDefault="004C48FF" w:rsidP="00BE4CFA">
            <w:pPr>
              <w:spacing w:line="240" w:lineRule="auto"/>
              <w:ind w:left="53" w:right="0" w:firstLine="0"/>
              <w:rPr>
                <w:color w:val="auto"/>
              </w:rPr>
            </w:pPr>
          </w:p>
        </w:tc>
      </w:tr>
      <w:tr w:rsidR="00BB3D03" w:rsidRPr="00305C51" w14:paraId="52F19411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AD5920" w14:textId="5E328D5B" w:rsidR="00BB3D03" w:rsidRDefault="00BB3D03" w:rsidP="00BB3D03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 xml:space="preserve">KPS § </w:t>
            </w:r>
            <w:r>
              <w:rPr>
                <w:color w:val="auto"/>
                <w:szCs w:val="24"/>
              </w:rPr>
              <w:t>61</w:t>
            </w:r>
          </w:p>
          <w:p w14:paraId="511BA2DE" w14:textId="77777777" w:rsidR="00BB3D03" w:rsidRPr="00305C51" w:rsidRDefault="00BB3D03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43F33E" w14:textId="04FC5657" w:rsidR="00BB3D03" w:rsidRPr="00305C51" w:rsidRDefault="00153C5C" w:rsidP="004825BF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>nr</w:t>
            </w:r>
            <w:r w:rsidR="00BB3D03" w:rsidRPr="00305C51">
              <w:rPr>
                <w:color w:val="auto"/>
              </w:rPr>
              <w:t xml:space="preserve"> </w:t>
            </w:r>
            <w:r w:rsidR="00BB3D03" w:rsidRPr="0046338E">
              <w:t>1224/2009</w:t>
            </w:r>
            <w:r w:rsidR="00BB3D03">
              <w:t xml:space="preserve"> </w:t>
            </w:r>
            <w:r w:rsidR="00BB3D03" w:rsidRPr="00305C51">
              <w:rPr>
                <w:color w:val="auto"/>
              </w:rPr>
              <w:t>artikli</w:t>
            </w:r>
            <w:r w:rsidR="00BB3D03">
              <w:rPr>
                <w:color w:val="auto"/>
              </w:rPr>
              <w:t>d 14-24</w:t>
            </w:r>
            <w:r w:rsidR="004D3E88">
              <w:rPr>
                <w:color w:val="auto"/>
              </w:rPr>
              <w:t>, 62-64</w:t>
            </w:r>
            <w:r w:rsidR="00BB3D03">
              <w:rPr>
                <w:color w:val="auto"/>
              </w:rPr>
              <w:t xml:space="preserve"> ning 66 ja 68 sätestavad püügi</w:t>
            </w:r>
            <w:r w:rsidR="00023FBC">
              <w:rPr>
                <w:color w:val="auto"/>
              </w:rPr>
              <w:t>- ja püügijärgsete andmete esitamise</w:t>
            </w:r>
            <w:r w:rsidR="00BB3D03">
              <w:rPr>
                <w:color w:val="auto"/>
              </w:rPr>
              <w:t>ga seotud nõuded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D76E23" w14:textId="00E62946" w:rsidR="00BB3D03" w:rsidRPr="00305C51" w:rsidRDefault="00BB3D03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A8FBAB" w14:textId="77777777" w:rsidR="00BB3D03" w:rsidRDefault="00BB3D03" w:rsidP="00B670E3">
            <w:pPr>
              <w:spacing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CBCFDA" w14:textId="468774CC" w:rsidR="00BB3D03" w:rsidRPr="00305C51" w:rsidRDefault="00BD6AE0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BB3D03" w:rsidRPr="00305C51" w14:paraId="263B69BD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40F06D" w14:textId="5F890472" w:rsidR="00BB3D03" w:rsidRDefault="00BB3D03" w:rsidP="00BB3D03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 xml:space="preserve">KPS § </w:t>
            </w:r>
            <w:r>
              <w:rPr>
                <w:color w:val="auto"/>
                <w:szCs w:val="24"/>
              </w:rPr>
              <w:t>61</w:t>
            </w:r>
            <w:r w:rsidR="00023FBC">
              <w:rPr>
                <w:color w:val="auto"/>
                <w:szCs w:val="24"/>
                <w:vertAlign w:val="superscript"/>
              </w:rPr>
              <w:t>1</w:t>
            </w:r>
            <w:r w:rsidR="00023FBC">
              <w:rPr>
                <w:color w:val="auto"/>
                <w:szCs w:val="24"/>
              </w:rPr>
              <w:t xml:space="preserve"> ja § 34 lõike 4 punkt 1</w:t>
            </w:r>
          </w:p>
          <w:p w14:paraId="1AE086E4" w14:textId="77777777" w:rsidR="00BB3D03" w:rsidRPr="00305C51" w:rsidRDefault="00BB3D03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A398F8" w14:textId="4294B45B" w:rsidR="00BB3D03" w:rsidRPr="00305C51" w:rsidRDefault="00153C5C" w:rsidP="004825BF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 xml:space="preserve"> 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>nr</w:t>
            </w:r>
            <w:r w:rsidR="00BB3D03" w:rsidRPr="00305C51">
              <w:rPr>
                <w:color w:val="auto"/>
              </w:rPr>
              <w:t xml:space="preserve"> </w:t>
            </w:r>
            <w:r w:rsidR="00BB3D03" w:rsidRPr="0046338E">
              <w:t>1224/2009</w:t>
            </w:r>
            <w:r w:rsidR="00BB3D03">
              <w:t xml:space="preserve"> </w:t>
            </w:r>
            <w:r w:rsidR="00BB3D03" w:rsidRPr="00305C51">
              <w:rPr>
                <w:color w:val="auto"/>
              </w:rPr>
              <w:t>artikli</w:t>
            </w:r>
            <w:r w:rsidR="00BB3D03">
              <w:rPr>
                <w:color w:val="auto"/>
              </w:rPr>
              <w:t>d</w:t>
            </w:r>
            <w:r w:rsidR="00023FBC">
              <w:rPr>
                <w:color w:val="auto"/>
              </w:rPr>
              <w:t xml:space="preserve"> 60 ja 60a sätestavad kala kaalumisega seotud nõuded, </w:t>
            </w:r>
            <w:proofErr w:type="spellStart"/>
            <w:r w:rsidR="00023FBC">
              <w:rPr>
                <w:color w:val="auto"/>
              </w:rPr>
              <w:t>kaalujate</w:t>
            </w:r>
            <w:proofErr w:type="spellEnd"/>
            <w:r w:rsidR="00023FBC">
              <w:rPr>
                <w:color w:val="auto"/>
              </w:rPr>
              <w:t xml:space="preserve"> tunnustamine ja </w:t>
            </w:r>
            <w:proofErr w:type="spellStart"/>
            <w:r w:rsidR="00023FBC">
              <w:rPr>
                <w:color w:val="auto"/>
              </w:rPr>
              <w:t>kaalujate</w:t>
            </w:r>
            <w:proofErr w:type="spellEnd"/>
            <w:r w:rsidR="00023FBC">
              <w:rPr>
                <w:color w:val="auto"/>
              </w:rPr>
              <w:t xml:space="preserve"> nimekiri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302827" w14:textId="5FE5EDFB" w:rsidR="00BB3D03" w:rsidRPr="00305C51" w:rsidRDefault="00023FBC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8133A3" w14:textId="77777777" w:rsidR="00BB3D03" w:rsidRDefault="00BB3D03" w:rsidP="00B670E3">
            <w:pPr>
              <w:spacing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A6DB65" w14:textId="519DD295" w:rsidR="00BB3D03" w:rsidRPr="00305C51" w:rsidRDefault="00F32E41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10.01.2027</w:t>
            </w:r>
          </w:p>
        </w:tc>
      </w:tr>
      <w:tr w:rsidR="004C48FF" w:rsidRPr="00305C51" w14:paraId="2B4F6597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2AA49F" w14:textId="5DD7E6F7" w:rsidR="0070034D" w:rsidRDefault="004C48FF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 xml:space="preserve">KPS § </w:t>
            </w:r>
            <w:r w:rsidR="004825BF">
              <w:rPr>
                <w:color w:val="auto"/>
                <w:szCs w:val="24"/>
              </w:rPr>
              <w:t>6</w:t>
            </w:r>
            <w:r w:rsidR="00023FBC">
              <w:rPr>
                <w:color w:val="auto"/>
                <w:szCs w:val="24"/>
              </w:rPr>
              <w:t>9</w:t>
            </w:r>
            <w:r w:rsidR="00FB2E1C">
              <w:rPr>
                <w:color w:val="auto"/>
                <w:szCs w:val="24"/>
              </w:rPr>
              <w:t>, 70</w:t>
            </w:r>
            <w:r w:rsidR="005D2E12">
              <w:rPr>
                <w:color w:val="auto"/>
                <w:szCs w:val="24"/>
              </w:rPr>
              <w:t>, 90 lg 6 ja 7</w:t>
            </w:r>
          </w:p>
          <w:p w14:paraId="665C8056" w14:textId="77777777" w:rsidR="00FB2E1C" w:rsidRDefault="00FB2E1C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36D2D4AE" w14:textId="68CC5D85" w:rsidR="0070034D" w:rsidRPr="00305C51" w:rsidRDefault="0070034D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F405B3" w14:textId="720F3D5A" w:rsidR="004825BF" w:rsidRPr="00A21787" w:rsidRDefault="00153C5C" w:rsidP="004825BF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 xml:space="preserve">nr </w:t>
            </w:r>
            <w:r w:rsidR="004825BF" w:rsidRPr="0046338E">
              <w:t>1224/2009</w:t>
            </w:r>
            <w:r w:rsidR="004825BF">
              <w:t xml:space="preserve"> </w:t>
            </w:r>
            <w:r w:rsidR="004825BF" w:rsidRPr="00305C51">
              <w:rPr>
                <w:color w:val="auto"/>
              </w:rPr>
              <w:t>artikli</w:t>
            </w:r>
            <w:r w:rsidR="004C48FF" w:rsidRPr="00305C51">
              <w:rPr>
                <w:color w:val="auto"/>
              </w:rPr>
              <w:t xml:space="preserve"> </w:t>
            </w:r>
            <w:r w:rsidR="004825BF" w:rsidRPr="00A21787">
              <w:rPr>
                <w:color w:val="auto"/>
              </w:rPr>
              <w:t>4</w:t>
            </w:r>
            <w:r w:rsidR="004825BF">
              <w:rPr>
                <w:color w:val="auto"/>
              </w:rPr>
              <w:t xml:space="preserve"> p.12</w:t>
            </w:r>
            <w:r w:rsidR="00C8079E">
              <w:rPr>
                <w:color w:val="auto"/>
              </w:rPr>
              <w:t xml:space="preserve"> ning artiklid</w:t>
            </w:r>
            <w:r w:rsidR="004825BF" w:rsidRPr="00A21787">
              <w:rPr>
                <w:color w:val="auto"/>
              </w:rPr>
              <w:t xml:space="preserve"> 9, </w:t>
            </w:r>
            <w:r w:rsidR="004825BF">
              <w:rPr>
                <w:color w:val="auto"/>
              </w:rPr>
              <w:t xml:space="preserve">9a, </w:t>
            </w:r>
            <w:r w:rsidR="004825BF" w:rsidRPr="00A21787">
              <w:rPr>
                <w:color w:val="auto"/>
              </w:rPr>
              <w:t>10, 12</w:t>
            </w:r>
          </w:p>
          <w:p w14:paraId="551FE3CC" w14:textId="57D1E5DB" w:rsidR="004825BF" w:rsidRPr="004825BF" w:rsidRDefault="00023FBC" w:rsidP="004825BF">
            <w:pPr>
              <w:spacing w:line="240" w:lineRule="auto"/>
              <w:ind w:left="0" w:right="360" w:firstLine="0"/>
              <w:rPr>
                <w:bCs/>
                <w:iCs/>
                <w:color w:val="auto"/>
              </w:rPr>
            </w:pPr>
            <w:r>
              <w:rPr>
                <w:color w:val="auto"/>
              </w:rPr>
              <w:t>sätestavad kala</w:t>
            </w:r>
            <w:r w:rsidR="004825BF" w:rsidRPr="004825BF">
              <w:rPr>
                <w:color w:val="auto"/>
              </w:rPr>
              <w:t>laeva</w:t>
            </w:r>
            <w:r>
              <w:rPr>
                <w:color w:val="auto"/>
              </w:rPr>
              <w:t xml:space="preserve">de asukoha </w:t>
            </w:r>
            <w:r w:rsidR="004825BF" w:rsidRPr="004825BF">
              <w:rPr>
                <w:color w:val="auto"/>
              </w:rPr>
              <w:t>jälgimis</w:t>
            </w:r>
            <w:r>
              <w:rPr>
                <w:color w:val="auto"/>
              </w:rPr>
              <w:t>e</w:t>
            </w:r>
            <w:r w:rsidR="004825BF" w:rsidRPr="004825BF">
              <w:rPr>
                <w:color w:val="auto"/>
              </w:rPr>
              <w:t xml:space="preserve"> </w:t>
            </w:r>
            <w:r>
              <w:rPr>
                <w:color w:val="auto"/>
              </w:rPr>
              <w:t>nõuded</w:t>
            </w:r>
            <w:r w:rsidR="004825BF" w:rsidRPr="004825BF">
              <w:rPr>
                <w:color w:val="auto"/>
              </w:rPr>
              <w:t>.</w:t>
            </w:r>
          </w:p>
          <w:p w14:paraId="5135F013" w14:textId="3364E26D" w:rsidR="00B670E3" w:rsidRPr="00305C51" w:rsidRDefault="004825BF" w:rsidP="0090335B">
            <w:pPr>
              <w:spacing w:line="240" w:lineRule="auto"/>
              <w:ind w:left="0" w:right="360" w:firstLine="0"/>
              <w:rPr>
                <w:color w:val="auto"/>
              </w:rPr>
            </w:pPr>
            <w:r w:rsidRPr="004825BF">
              <w:rPr>
                <w:color w:val="auto"/>
              </w:rPr>
              <w:t>Kõikidel laevadel, sh alla 12</w:t>
            </w:r>
            <w:r w:rsidR="00023FBC">
              <w:rPr>
                <w:color w:val="auto"/>
              </w:rPr>
              <w:t xml:space="preserve"> </w:t>
            </w:r>
            <w:r w:rsidRPr="004825BF">
              <w:rPr>
                <w:color w:val="auto"/>
              </w:rPr>
              <w:t>meetri pikkustel laevadel peab olema jälgimissüsteem.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47F314" w14:textId="77777777" w:rsidR="004C48FF" w:rsidRPr="00305C51" w:rsidRDefault="004C48FF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 w:rsidRPr="00305C51"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A7D21C" w14:textId="77777777" w:rsidR="007D78E6" w:rsidRDefault="007D78E6" w:rsidP="00B670E3">
            <w:pPr>
              <w:spacing w:line="240" w:lineRule="auto"/>
              <w:ind w:left="0" w:right="0" w:firstLine="0"/>
              <w:rPr>
                <w:color w:val="auto"/>
              </w:rPr>
            </w:pPr>
          </w:p>
          <w:p w14:paraId="6C450880" w14:textId="77777777" w:rsidR="004C48FF" w:rsidRPr="00305C51" w:rsidRDefault="004C48FF" w:rsidP="00BE4CFA">
            <w:pPr>
              <w:spacing w:line="240" w:lineRule="auto"/>
              <w:ind w:left="5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9988C3" w14:textId="77777777" w:rsidR="004C48FF" w:rsidRDefault="00F32E41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10.01.2026;</w:t>
            </w:r>
          </w:p>
          <w:p w14:paraId="7BEBFDDC" w14:textId="4DB1AB38" w:rsidR="00F32E41" w:rsidRDefault="00F32E41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10.01.2028 (§ 90 lg </w:t>
            </w:r>
            <w:r w:rsidR="00B13FBA">
              <w:rPr>
                <w:color w:val="auto"/>
              </w:rPr>
              <w:t>7</w:t>
            </w:r>
            <w:r>
              <w:rPr>
                <w:color w:val="auto"/>
              </w:rPr>
              <w:t>);</w:t>
            </w:r>
          </w:p>
          <w:p w14:paraId="2F640638" w14:textId="57F1BA70" w:rsidR="00F32E41" w:rsidRPr="00305C51" w:rsidRDefault="00F32E41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01.01.20</w:t>
            </w:r>
            <w:r w:rsidR="00B13FBA">
              <w:rPr>
                <w:color w:val="auto"/>
              </w:rPr>
              <w:t>30</w:t>
            </w:r>
            <w:r>
              <w:rPr>
                <w:color w:val="auto"/>
              </w:rPr>
              <w:t xml:space="preserve"> (§ 90 lg </w:t>
            </w:r>
            <w:r w:rsidR="00B13FBA">
              <w:rPr>
                <w:color w:val="auto"/>
              </w:rPr>
              <w:t>8</w:t>
            </w:r>
            <w:r>
              <w:rPr>
                <w:color w:val="auto"/>
              </w:rPr>
              <w:t>)</w:t>
            </w:r>
          </w:p>
        </w:tc>
      </w:tr>
      <w:tr w:rsidR="0070034D" w:rsidRPr="00305C51" w14:paraId="25415869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C151DB" w14:textId="6F8A3B44" w:rsidR="0070034D" w:rsidRPr="00305C51" w:rsidRDefault="0070034D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>KPS</w:t>
            </w:r>
            <w:r w:rsidR="00C8079E">
              <w:rPr>
                <w:color w:val="auto"/>
                <w:szCs w:val="24"/>
              </w:rPr>
              <w:t xml:space="preserve"> </w:t>
            </w:r>
            <w:r w:rsidRPr="00305C51">
              <w:rPr>
                <w:color w:val="auto"/>
                <w:szCs w:val="24"/>
              </w:rPr>
              <w:t>§</w:t>
            </w:r>
            <w:r w:rsidR="00FB2E1C">
              <w:rPr>
                <w:color w:val="auto"/>
                <w:szCs w:val="24"/>
              </w:rPr>
              <w:t xml:space="preserve"> 64, 65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6E1AB9" w14:textId="4502EC7C" w:rsidR="0070034D" w:rsidRPr="00305C51" w:rsidRDefault="00153C5C" w:rsidP="0090335B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 xml:space="preserve">nr </w:t>
            </w:r>
            <w:r w:rsidR="0070034D" w:rsidRPr="0046338E">
              <w:t>1224/2009</w:t>
            </w:r>
            <w:r w:rsidR="0070034D">
              <w:t xml:space="preserve"> </w:t>
            </w:r>
            <w:r w:rsidR="0070034D" w:rsidRPr="00305C51">
              <w:rPr>
                <w:color w:val="auto"/>
              </w:rPr>
              <w:t>artik</w:t>
            </w:r>
            <w:r w:rsidR="005D2E12">
              <w:rPr>
                <w:color w:val="auto"/>
              </w:rPr>
              <w:t>kel</w:t>
            </w:r>
            <w:r w:rsidR="000356CF">
              <w:rPr>
                <w:color w:val="auto"/>
              </w:rPr>
              <w:t xml:space="preserve"> </w:t>
            </w:r>
            <w:r w:rsidR="00FB2E1C">
              <w:rPr>
                <w:color w:val="auto"/>
              </w:rPr>
              <w:t xml:space="preserve">91 sätestab viivitamatud täitemeetmed tõsiste rikkumiste lõpetamiseks </w:t>
            </w:r>
            <w:r w:rsidR="000356CF">
              <w:rPr>
                <w:color w:val="auto"/>
              </w:rPr>
              <w:t xml:space="preserve">, 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03EEB7" w14:textId="69773974" w:rsidR="0070034D" w:rsidRPr="00305C51" w:rsidRDefault="0070034D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E9D592" w14:textId="77777777" w:rsidR="0070034D" w:rsidRDefault="0070034D" w:rsidP="00B670E3">
            <w:pPr>
              <w:spacing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B31BE1" w14:textId="7E4571BD" w:rsidR="0070034D" w:rsidRPr="00305C51" w:rsidRDefault="006C040D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70034D" w:rsidRPr="00305C51" w14:paraId="3AA0A529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1B2562" w14:textId="1C373920" w:rsidR="0070034D" w:rsidRDefault="0070034D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>KPS §</w:t>
            </w:r>
            <w:r w:rsidR="00FB2E1C">
              <w:rPr>
                <w:color w:val="auto"/>
                <w:szCs w:val="24"/>
              </w:rPr>
              <w:t xml:space="preserve"> 71</w:t>
            </w:r>
            <w:r w:rsidR="005D2E12">
              <w:rPr>
                <w:color w:val="auto"/>
                <w:szCs w:val="24"/>
              </w:rPr>
              <w:t xml:space="preserve"> lg 1 ja 2;</w:t>
            </w:r>
          </w:p>
          <w:p w14:paraId="63F0E271" w14:textId="77777777" w:rsidR="005D2E12" w:rsidRDefault="005D2E12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22BBE5DD" w14:textId="37361AA9" w:rsidR="005D2E12" w:rsidRPr="00305C51" w:rsidRDefault="005D2E12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KaRS</w:t>
            </w:r>
            <w:proofErr w:type="spellEnd"/>
            <w:r>
              <w:rPr>
                <w:color w:val="auto"/>
                <w:szCs w:val="24"/>
              </w:rPr>
              <w:t xml:space="preserve"> § 5 lg 2, § 20 lg 1, § 23 lg </w:t>
            </w:r>
            <w:r w:rsidR="00323DD4">
              <w:rPr>
                <w:color w:val="auto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6E24EE" w14:textId="6C7EF08F" w:rsidR="0070034D" w:rsidRPr="00305C51" w:rsidRDefault="00153C5C" w:rsidP="0090335B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 xml:space="preserve">nr </w:t>
            </w:r>
            <w:r w:rsidR="0070034D" w:rsidRPr="0046338E">
              <w:t>1224/2009</w:t>
            </w:r>
            <w:r w:rsidR="0070034D">
              <w:t xml:space="preserve"> </w:t>
            </w:r>
            <w:r w:rsidR="0070034D" w:rsidRPr="00305C51">
              <w:rPr>
                <w:color w:val="auto"/>
              </w:rPr>
              <w:t>artik</w:t>
            </w:r>
            <w:r w:rsidR="00FB2E1C">
              <w:rPr>
                <w:color w:val="auto"/>
              </w:rPr>
              <w:t xml:space="preserve">kel 90 kehtestab ÜKP normide tõsiste rikkumiste nimekirja ning </w:t>
            </w:r>
            <w:r w:rsidR="00FD633F">
              <w:rPr>
                <w:color w:val="auto"/>
              </w:rPr>
              <w:t>määruse l</w:t>
            </w:r>
            <w:r w:rsidR="00FB2E1C">
              <w:rPr>
                <w:color w:val="auto"/>
              </w:rPr>
              <w:t xml:space="preserve">isa IV kehtestab kriteeriumid ja lävendid, mille </w:t>
            </w:r>
            <w:r w:rsidR="00FB2E1C">
              <w:rPr>
                <w:color w:val="auto"/>
              </w:rPr>
              <w:lastRenderedPageBreak/>
              <w:t>korral rikkumine loetakse tõsiseks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8B898B" w14:textId="68EB8BDD" w:rsidR="0070034D" w:rsidRPr="00305C51" w:rsidRDefault="0070034D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284D1E" w14:textId="77777777" w:rsidR="0070034D" w:rsidRDefault="0070034D" w:rsidP="00B670E3">
            <w:pPr>
              <w:spacing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237DDF" w14:textId="32FE723D" w:rsidR="0070034D" w:rsidRPr="00305C51" w:rsidRDefault="006C040D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70034D" w:rsidRPr="00305C51" w14:paraId="03EBA90F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2A3D59" w14:textId="0522C533" w:rsidR="008C26F0" w:rsidRDefault="0070034D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>KPS §</w:t>
            </w:r>
            <w:r w:rsidR="00FD633F">
              <w:rPr>
                <w:color w:val="auto"/>
                <w:szCs w:val="24"/>
              </w:rPr>
              <w:t xml:space="preserve"> </w:t>
            </w:r>
            <w:r w:rsidR="005D2E12">
              <w:rPr>
                <w:color w:val="auto"/>
                <w:szCs w:val="24"/>
              </w:rPr>
              <w:t xml:space="preserve">34 lg 3 ja 4, § 38 </w:t>
            </w:r>
            <w:r w:rsidR="0038627D">
              <w:rPr>
                <w:color w:val="auto"/>
                <w:szCs w:val="24"/>
              </w:rPr>
              <w:t>lg 4, 4</w:t>
            </w:r>
            <w:r w:rsidR="0038627D">
              <w:rPr>
                <w:color w:val="auto"/>
                <w:szCs w:val="24"/>
                <w:vertAlign w:val="superscript"/>
              </w:rPr>
              <w:t>1</w:t>
            </w:r>
            <w:r w:rsidR="0038627D">
              <w:rPr>
                <w:color w:val="auto"/>
                <w:szCs w:val="24"/>
              </w:rPr>
              <w:t>, 6, 6</w:t>
            </w:r>
            <w:r w:rsidR="0038627D">
              <w:rPr>
                <w:color w:val="auto"/>
                <w:szCs w:val="24"/>
                <w:vertAlign w:val="superscript"/>
              </w:rPr>
              <w:t>1</w:t>
            </w:r>
            <w:r w:rsidR="0038627D">
              <w:rPr>
                <w:color w:val="auto"/>
                <w:szCs w:val="24"/>
              </w:rPr>
              <w:t xml:space="preserve">, 8, § 43, § 44, § </w:t>
            </w:r>
            <w:r w:rsidR="00FD633F">
              <w:rPr>
                <w:color w:val="auto"/>
                <w:szCs w:val="24"/>
              </w:rPr>
              <w:t xml:space="preserve">72 </w:t>
            </w:r>
          </w:p>
          <w:p w14:paraId="4A06D462" w14:textId="77777777" w:rsidR="008C26F0" w:rsidRDefault="008C26F0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608E7722" w14:textId="77777777" w:rsidR="008C26F0" w:rsidRDefault="008C26F0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660FA1DD" w14:textId="77777777" w:rsidR="008C26F0" w:rsidRDefault="008C26F0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1BF0192F" w14:textId="77777777" w:rsidR="008C26F0" w:rsidRDefault="008C26F0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39637AEC" w14:textId="77777777" w:rsidR="008C26F0" w:rsidRDefault="008C26F0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077401CD" w14:textId="77777777" w:rsidR="00C80414" w:rsidRDefault="00C80414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2B5170F1" w14:textId="77777777" w:rsidR="00C80414" w:rsidRDefault="00C80414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6E930E26" w14:textId="77777777" w:rsidR="00C80414" w:rsidRDefault="00C80414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0CDEBD2A" w14:textId="77777777" w:rsidR="00C80414" w:rsidRDefault="00C80414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54AFAC21" w14:textId="77777777" w:rsidR="00C80414" w:rsidRDefault="00C80414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  <w:p w14:paraId="37A0109E" w14:textId="6502D99E" w:rsidR="00C80414" w:rsidRPr="00305C51" w:rsidRDefault="00C80414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512988" w14:textId="78152D06" w:rsidR="00FD633F" w:rsidRDefault="00153C5C" w:rsidP="0070034D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 xml:space="preserve">nr </w:t>
            </w:r>
            <w:r w:rsidR="0070034D" w:rsidRPr="0046338E">
              <w:t>1224/2009</w:t>
            </w:r>
            <w:r w:rsidR="0070034D">
              <w:t xml:space="preserve"> </w:t>
            </w:r>
            <w:r w:rsidR="0070034D" w:rsidRPr="00305C51">
              <w:rPr>
                <w:color w:val="auto"/>
              </w:rPr>
              <w:t>artik</w:t>
            </w:r>
            <w:r w:rsidR="00FD633F">
              <w:rPr>
                <w:color w:val="auto"/>
              </w:rPr>
              <w:t xml:space="preserve">kel 92 sätestab merel tõsiste rikkumiste punktisüsteemi, mille korral määratakse punktid nii kalalaevatunnistuse omanikule, kui rikkumise eest vastutavale kaptenile vastavalt </w:t>
            </w:r>
            <w:r w:rsidR="00D07377">
              <w:rPr>
                <w:color w:val="auto"/>
              </w:rPr>
              <w:t xml:space="preserve">sama </w:t>
            </w:r>
            <w:r w:rsidR="00FD633F">
              <w:rPr>
                <w:color w:val="auto"/>
              </w:rPr>
              <w:t>määruse lisale III.</w:t>
            </w:r>
          </w:p>
          <w:p w14:paraId="434F8B80" w14:textId="25940CA4" w:rsidR="0070034D" w:rsidRDefault="008C26F0" w:rsidP="0070034D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rPr>
                <w:color w:val="auto"/>
              </w:rPr>
              <w:t>Teatud arvu punktide korral peatatakse kalalaevatunnistus või kapteni õigus kalalaeva juhtida</w:t>
            </w:r>
            <w:r w:rsidR="00D07377">
              <w:rPr>
                <w:color w:val="auto"/>
              </w:rPr>
              <w:t>.</w:t>
            </w:r>
          </w:p>
          <w:p w14:paraId="12AA5B36" w14:textId="4E40BAE9" w:rsidR="0070034D" w:rsidRPr="00305C51" w:rsidRDefault="00D07377" w:rsidP="004825BF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rPr>
                <w:color w:val="auto"/>
              </w:rPr>
              <w:t>Nimetatud määruse a</w:t>
            </w:r>
            <w:r w:rsidR="004D3E88">
              <w:rPr>
                <w:color w:val="auto"/>
              </w:rPr>
              <w:t>rtik</w:t>
            </w:r>
            <w:r w:rsidR="00C80414">
              <w:rPr>
                <w:color w:val="auto"/>
              </w:rPr>
              <w:t>li</w:t>
            </w:r>
            <w:r w:rsidR="004D3E88">
              <w:rPr>
                <w:color w:val="auto"/>
              </w:rPr>
              <w:t xml:space="preserve"> </w:t>
            </w:r>
            <w:r w:rsidR="00C80414">
              <w:rPr>
                <w:color w:val="auto"/>
              </w:rPr>
              <w:t>91 l</w:t>
            </w:r>
            <w:r>
              <w:rPr>
                <w:color w:val="auto"/>
              </w:rPr>
              <w:t>g</w:t>
            </w:r>
            <w:r w:rsidR="00C80414">
              <w:rPr>
                <w:color w:val="auto"/>
              </w:rPr>
              <w:t xml:space="preserve"> 9 ja</w:t>
            </w:r>
            <w:r>
              <w:rPr>
                <w:color w:val="auto"/>
              </w:rPr>
              <w:t xml:space="preserve"> artikkel</w:t>
            </w:r>
            <w:r w:rsidR="00C80414">
              <w:rPr>
                <w:color w:val="auto"/>
              </w:rPr>
              <w:t xml:space="preserve"> </w:t>
            </w:r>
            <w:r w:rsidR="004D3E88">
              <w:rPr>
                <w:color w:val="auto"/>
              </w:rPr>
              <w:t>92b</w:t>
            </w:r>
            <w:r w:rsidR="00C80414">
              <w:rPr>
                <w:color w:val="auto"/>
              </w:rPr>
              <w:t xml:space="preserve"> sätestavad, et </w:t>
            </w:r>
            <w:r w:rsidR="00C80414" w:rsidRPr="00A21787">
              <w:t>tõsise rikkumise korral võib menetluse viia läbi ja anda punkte rannikuliikmesriik, aga neid peab jõustama lipuliikmesriik.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79E9FB" w14:textId="377DB6AB" w:rsidR="0070034D" w:rsidRPr="00305C51" w:rsidRDefault="0070034D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1200F9" w14:textId="13791BED" w:rsidR="0070034D" w:rsidRDefault="00C62562" w:rsidP="00B670E3">
            <w:pPr>
              <w:spacing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Kaptenilt/kalurilt ei võeta ära õigust kalalaeva juhtida vaid kohaldatakse kalapüügiloa andmise/loale kandmise keeldu</w:t>
            </w: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BC328A" w14:textId="5FAFFBFB" w:rsidR="0070034D" w:rsidRPr="00305C51" w:rsidRDefault="006C040D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70034D" w:rsidRPr="00305C51" w14:paraId="789A639D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C41E4A" w14:textId="283120CD" w:rsidR="0038627D" w:rsidRDefault="0070034D" w:rsidP="00BE4CFA">
            <w:pPr>
              <w:spacing w:line="240" w:lineRule="auto"/>
              <w:ind w:left="0" w:right="0" w:firstLine="0"/>
            </w:pPr>
            <w:r w:rsidRPr="00305C51">
              <w:rPr>
                <w:color w:val="auto"/>
                <w:szCs w:val="24"/>
              </w:rPr>
              <w:t xml:space="preserve">KPS </w:t>
            </w:r>
            <w:r w:rsidR="00C62562">
              <w:t>88</w:t>
            </w:r>
            <w:r w:rsidR="00C62562">
              <w:rPr>
                <w:vertAlign w:val="superscript"/>
              </w:rPr>
              <w:t>1</w:t>
            </w:r>
            <w:r w:rsidR="00323DD4">
              <w:t xml:space="preserve">, </w:t>
            </w:r>
            <w:r w:rsidR="004C3EEB">
              <w:t>88</w:t>
            </w:r>
            <w:r w:rsidR="004C3EEB" w:rsidRPr="004C3EEB">
              <w:rPr>
                <w:vertAlign w:val="superscript"/>
              </w:rPr>
              <w:t>2</w:t>
            </w:r>
            <w:r w:rsidR="0038627D">
              <w:t xml:space="preserve">; </w:t>
            </w:r>
          </w:p>
          <w:p w14:paraId="02C15E86" w14:textId="7182D263" w:rsidR="0070034D" w:rsidRPr="0038627D" w:rsidRDefault="0038627D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KaRS</w:t>
            </w:r>
            <w:proofErr w:type="spellEnd"/>
            <w:r>
              <w:rPr>
                <w:color w:val="auto"/>
                <w:szCs w:val="24"/>
              </w:rPr>
              <w:t xml:space="preserve"> § 5 lg 2, § 20 lg 1, § 23 lg </w:t>
            </w:r>
            <w:r w:rsidR="004C3EEB">
              <w:rPr>
                <w:color w:val="auto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53E563" w14:textId="3DC3DB84" w:rsidR="0070034D" w:rsidRPr="00305C51" w:rsidRDefault="00153C5C" w:rsidP="0090335B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 xml:space="preserve">nr </w:t>
            </w:r>
            <w:r w:rsidR="0070034D" w:rsidRPr="0046338E">
              <w:t>1224/2009</w:t>
            </w:r>
            <w:r w:rsidR="0070034D">
              <w:t xml:space="preserve"> </w:t>
            </w:r>
            <w:r w:rsidR="0070034D" w:rsidRPr="00305C51">
              <w:rPr>
                <w:color w:val="auto"/>
              </w:rPr>
              <w:t>artikli</w:t>
            </w:r>
            <w:r w:rsidR="0070034D">
              <w:rPr>
                <w:color w:val="auto"/>
              </w:rPr>
              <w:t>d</w:t>
            </w:r>
            <w:r w:rsidR="004D3E88">
              <w:rPr>
                <w:color w:val="auto"/>
              </w:rPr>
              <w:t xml:space="preserve"> 89a</w:t>
            </w:r>
            <w:r w:rsidR="00C80414">
              <w:rPr>
                <w:color w:val="auto"/>
              </w:rPr>
              <w:t xml:space="preserve"> ja </w:t>
            </w:r>
            <w:r w:rsidR="004D3E88">
              <w:rPr>
                <w:color w:val="auto"/>
              </w:rPr>
              <w:t xml:space="preserve">91a sätestavad ÜKP normide tõsiste rikkumiste eest trahvid, mis on korrelatsioonis </w:t>
            </w:r>
            <w:r w:rsidR="004D3E88">
              <w:t>rikkumise teel saadud kalapüügitoodete väärtusele.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93F556" w14:textId="7DCC47E8" w:rsidR="0070034D" w:rsidRPr="00305C51" w:rsidRDefault="0070034D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37C414" w14:textId="7AD879E5" w:rsidR="0070034D" w:rsidRDefault="00E220FF" w:rsidP="00B670E3">
            <w:pPr>
              <w:spacing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Halduskaristuste asemel kohaldatakse väärteomenetlust</w:t>
            </w: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69F2F5" w14:textId="7D961CA3" w:rsidR="0070034D" w:rsidRPr="00305C51" w:rsidRDefault="006C040D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70034D" w:rsidRPr="00305C51" w14:paraId="5DCFD775" w14:textId="77777777" w:rsidTr="003B6E72">
        <w:trPr>
          <w:trHeight w:val="18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EC6A3B" w14:textId="1DC924BB" w:rsidR="0070034D" w:rsidRPr="00305C51" w:rsidRDefault="0070034D" w:rsidP="00BE4CFA">
            <w:pPr>
              <w:spacing w:line="240" w:lineRule="auto"/>
              <w:ind w:left="0" w:right="0" w:firstLine="0"/>
              <w:rPr>
                <w:color w:val="auto"/>
                <w:szCs w:val="24"/>
              </w:rPr>
            </w:pPr>
            <w:r w:rsidRPr="00305C51">
              <w:rPr>
                <w:color w:val="auto"/>
                <w:szCs w:val="24"/>
              </w:rPr>
              <w:t>KPS §</w:t>
            </w:r>
            <w:r w:rsidR="00956D0C">
              <w:rPr>
                <w:color w:val="auto"/>
                <w:szCs w:val="24"/>
              </w:rPr>
              <w:t xml:space="preserve"> 7</w:t>
            </w:r>
            <w:r w:rsidR="0038627D">
              <w:rPr>
                <w:color w:val="auto"/>
                <w:szCs w:val="24"/>
              </w:rPr>
              <w:t>4</w:t>
            </w:r>
            <w:r w:rsidR="00956D0C">
              <w:rPr>
                <w:color w:val="auto"/>
                <w:szCs w:val="24"/>
              </w:rPr>
              <w:t>-78, 8</w:t>
            </w:r>
            <w:r w:rsidR="0038627D">
              <w:rPr>
                <w:color w:val="auto"/>
                <w:szCs w:val="24"/>
              </w:rPr>
              <w:t>6</w:t>
            </w:r>
            <w:r w:rsidR="00956D0C">
              <w:rPr>
                <w:color w:val="auto"/>
                <w:szCs w:val="24"/>
              </w:rPr>
              <w:t>, 8</w:t>
            </w:r>
            <w:r w:rsidR="0038627D">
              <w:rPr>
                <w:color w:val="auto"/>
                <w:szCs w:val="24"/>
              </w:rPr>
              <w:t>9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B43E5C" w14:textId="418C56EB" w:rsidR="0070034D" w:rsidRPr="00305C51" w:rsidRDefault="00153C5C" w:rsidP="0090335B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 xml:space="preserve">nr </w:t>
            </w:r>
            <w:r w:rsidR="0070034D" w:rsidRPr="0046338E">
              <w:t>1224/2009</w:t>
            </w:r>
            <w:r w:rsidR="0070034D">
              <w:t xml:space="preserve"> </w:t>
            </w:r>
            <w:r w:rsidR="0070034D" w:rsidRPr="00305C51">
              <w:rPr>
                <w:color w:val="auto"/>
              </w:rPr>
              <w:t>artikli</w:t>
            </w:r>
            <w:r w:rsidR="0070034D">
              <w:rPr>
                <w:color w:val="auto"/>
              </w:rPr>
              <w:t>d</w:t>
            </w:r>
            <w:r w:rsidR="00C80414">
              <w:rPr>
                <w:color w:val="auto"/>
              </w:rPr>
              <w:t xml:space="preserve"> 89, 89a sätestavad üldpõhimõtted karistustele ja meetmetele nõuete täitmise tagamiseks 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C942F6" w14:textId="20EF88D1" w:rsidR="0070034D" w:rsidRPr="00305C51" w:rsidRDefault="0070034D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1AB4A7" w14:textId="77777777" w:rsidR="0070034D" w:rsidRDefault="0070034D" w:rsidP="00B670E3">
            <w:pPr>
              <w:spacing w:line="240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9149FB" w14:textId="051C7D8D" w:rsidR="0070034D" w:rsidRPr="00305C51" w:rsidRDefault="006C040D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  <w:tr w:rsidR="004C48FF" w:rsidRPr="00305C51" w14:paraId="011A76C8" w14:textId="77777777" w:rsidTr="003B6E72">
        <w:trPr>
          <w:trHeight w:val="1946"/>
          <w:jc w:val="center"/>
        </w:trPr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EBCA66" w14:textId="77777777" w:rsidR="004C48FF" w:rsidRDefault="004C48FF" w:rsidP="00BE4CFA">
            <w:pPr>
              <w:spacing w:line="240" w:lineRule="auto"/>
              <w:ind w:left="0" w:right="0" w:firstLine="0"/>
              <w:rPr>
                <w:color w:val="auto"/>
              </w:rPr>
            </w:pPr>
          </w:p>
          <w:p w14:paraId="47BF8B6F" w14:textId="7321225D" w:rsidR="004C48FF" w:rsidRPr="00305C51" w:rsidRDefault="0038627D" w:rsidP="00BE4CFA">
            <w:pPr>
              <w:spacing w:line="240" w:lineRule="auto"/>
              <w:ind w:left="0" w:right="0" w:firstLine="0"/>
              <w:rPr>
                <w:color w:val="auto"/>
              </w:rPr>
            </w:pPr>
            <w:proofErr w:type="spellStart"/>
            <w:r>
              <w:rPr>
                <w:color w:val="auto"/>
                <w:szCs w:val="24"/>
              </w:rPr>
              <w:t>KaRS</w:t>
            </w:r>
            <w:proofErr w:type="spellEnd"/>
            <w:r>
              <w:rPr>
                <w:color w:val="auto"/>
                <w:szCs w:val="24"/>
              </w:rPr>
              <w:t xml:space="preserve"> § 5 lg 2, § 20 lg 1, § 23 lg </w:t>
            </w:r>
            <w:r w:rsidR="004C3EEB">
              <w:rPr>
                <w:color w:val="auto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30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531F1" w14:textId="15241271" w:rsidR="004C48FF" w:rsidRPr="00305C51" w:rsidRDefault="00153C5C" w:rsidP="004D3E88">
            <w:pPr>
              <w:spacing w:line="240" w:lineRule="auto"/>
              <w:ind w:left="0" w:right="360" w:firstLine="0"/>
              <w:rPr>
                <w:color w:val="auto"/>
              </w:rPr>
            </w:pPr>
            <w:r>
              <w:t>N</w:t>
            </w:r>
            <w:r w:rsidRPr="0046338E">
              <w:t>õukogu</w:t>
            </w:r>
            <w:r w:rsidRPr="00305C51">
              <w:rPr>
                <w:color w:val="auto"/>
              </w:rPr>
              <w:t xml:space="preserve"> </w:t>
            </w:r>
            <w:r>
              <w:rPr>
                <w:color w:val="auto"/>
              </w:rPr>
              <w:t>m</w:t>
            </w:r>
            <w:r w:rsidRPr="00305C51">
              <w:rPr>
                <w:color w:val="auto"/>
              </w:rPr>
              <w:t xml:space="preserve">ääruse </w:t>
            </w:r>
            <w:r>
              <w:rPr>
                <w:color w:val="auto"/>
              </w:rPr>
              <w:t>nr</w:t>
            </w:r>
            <w:r w:rsidR="00956D0C" w:rsidRPr="00305C51">
              <w:rPr>
                <w:color w:val="auto"/>
              </w:rPr>
              <w:t xml:space="preserve"> </w:t>
            </w:r>
            <w:r w:rsidR="00956D0C" w:rsidRPr="0046338E">
              <w:t>1224/2009</w:t>
            </w:r>
            <w:r w:rsidR="00956D0C">
              <w:t xml:space="preserve"> </w:t>
            </w:r>
            <w:r w:rsidR="00956D0C" w:rsidRPr="00305C51">
              <w:rPr>
                <w:color w:val="auto"/>
              </w:rPr>
              <w:t>artikl</w:t>
            </w:r>
            <w:r w:rsidR="00956D0C">
              <w:rPr>
                <w:color w:val="auto"/>
              </w:rPr>
              <w:t xml:space="preserve">i 91a lõige 2 ja artikkel 93 sätestavad </w:t>
            </w:r>
            <w:r w:rsidR="00C30748">
              <w:rPr>
                <w:color w:val="auto"/>
              </w:rPr>
              <w:t>karistusandmete säilitamise riiklikus registris vähemalt viis aastat ning karistuste määramisel tuleb arvestada rikkumise korduvust kolme aasta jooksul</w:t>
            </w:r>
          </w:p>
        </w:tc>
        <w:tc>
          <w:tcPr>
            <w:tcW w:w="10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C53C2D" w14:textId="04677C01" w:rsidR="004D3E88" w:rsidRPr="00305C51" w:rsidRDefault="00C30748" w:rsidP="00BE4CFA">
            <w:pPr>
              <w:spacing w:line="240" w:lineRule="auto"/>
              <w:ind w:left="52" w:right="0" w:firstLine="0"/>
              <w:rPr>
                <w:color w:val="auto"/>
              </w:rPr>
            </w:pPr>
            <w:r>
              <w:rPr>
                <w:color w:val="auto"/>
              </w:rPr>
              <w:t>vastab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A27B58" w14:textId="77777777" w:rsidR="004C48FF" w:rsidRPr="00305C51" w:rsidRDefault="004C48FF" w:rsidP="00BE4CFA">
            <w:pPr>
              <w:spacing w:line="240" w:lineRule="auto"/>
              <w:ind w:left="50" w:right="0" w:firstLine="0"/>
              <w:rPr>
                <w:color w:val="auto"/>
              </w:rPr>
            </w:pPr>
          </w:p>
        </w:tc>
        <w:tc>
          <w:tcPr>
            <w:tcW w:w="1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628F27" w14:textId="594BFBF6" w:rsidR="004C48FF" w:rsidRPr="00305C51" w:rsidRDefault="006C040D" w:rsidP="00BE4CFA">
            <w:pPr>
              <w:spacing w:line="240" w:lineRule="auto"/>
              <w:ind w:left="53" w:right="0" w:firstLine="0"/>
              <w:rPr>
                <w:color w:val="auto"/>
              </w:rPr>
            </w:pPr>
            <w:r>
              <w:rPr>
                <w:color w:val="auto"/>
              </w:rPr>
              <w:t>10.01.2026</w:t>
            </w:r>
          </w:p>
        </w:tc>
      </w:tr>
    </w:tbl>
    <w:p w14:paraId="2CE5B5D6" w14:textId="1FE023E3" w:rsidR="005630A4" w:rsidRPr="0090335B" w:rsidRDefault="005630A4" w:rsidP="0090335B">
      <w:pPr>
        <w:spacing w:line="240" w:lineRule="auto"/>
        <w:ind w:left="0" w:right="0" w:firstLine="0"/>
        <w:rPr>
          <w:color w:val="auto"/>
        </w:rPr>
      </w:pPr>
    </w:p>
    <w:sectPr w:rsidR="005630A4" w:rsidRPr="009033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F4A5" w14:textId="77777777" w:rsidR="00AA516E" w:rsidRDefault="00AA516E" w:rsidP="00C6505A">
      <w:pPr>
        <w:spacing w:line="240" w:lineRule="auto"/>
      </w:pPr>
      <w:r>
        <w:separator/>
      </w:r>
    </w:p>
  </w:endnote>
  <w:endnote w:type="continuationSeparator" w:id="0">
    <w:p w14:paraId="15F50AA6" w14:textId="77777777" w:rsidR="00AA516E" w:rsidRDefault="00AA516E" w:rsidP="00C65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68766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6781AC1" w14:textId="70C72C92" w:rsidR="00C6505A" w:rsidRPr="00C6505A" w:rsidRDefault="00C6505A">
        <w:pPr>
          <w:pStyle w:val="Footer"/>
          <w:jc w:val="center"/>
          <w:rPr>
            <w:szCs w:val="24"/>
          </w:rPr>
        </w:pPr>
        <w:r w:rsidRPr="00C6505A">
          <w:rPr>
            <w:szCs w:val="24"/>
          </w:rPr>
          <w:fldChar w:fldCharType="begin"/>
        </w:r>
        <w:r w:rsidRPr="00C6505A">
          <w:rPr>
            <w:szCs w:val="24"/>
          </w:rPr>
          <w:instrText>PAGE   \* MERGEFORMAT</w:instrText>
        </w:r>
        <w:r w:rsidRPr="00C6505A">
          <w:rPr>
            <w:szCs w:val="24"/>
          </w:rPr>
          <w:fldChar w:fldCharType="separate"/>
        </w:r>
        <w:r w:rsidRPr="00C6505A">
          <w:rPr>
            <w:szCs w:val="24"/>
          </w:rPr>
          <w:t>2</w:t>
        </w:r>
        <w:r w:rsidRPr="00C6505A">
          <w:rPr>
            <w:szCs w:val="24"/>
          </w:rPr>
          <w:fldChar w:fldCharType="end"/>
        </w:r>
      </w:p>
    </w:sdtContent>
  </w:sdt>
  <w:p w14:paraId="20A6509D" w14:textId="77777777" w:rsidR="00C6505A" w:rsidRDefault="00C6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8F29" w14:textId="77777777" w:rsidR="00AA516E" w:rsidRDefault="00AA516E" w:rsidP="00C6505A">
      <w:pPr>
        <w:spacing w:line="240" w:lineRule="auto"/>
      </w:pPr>
      <w:r>
        <w:separator/>
      </w:r>
    </w:p>
  </w:footnote>
  <w:footnote w:type="continuationSeparator" w:id="0">
    <w:p w14:paraId="57821F24" w14:textId="77777777" w:rsidR="00AA516E" w:rsidRDefault="00AA516E" w:rsidP="00C650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F"/>
    <w:rsid w:val="00023FBC"/>
    <w:rsid w:val="0002655B"/>
    <w:rsid w:val="000356CF"/>
    <w:rsid w:val="000B4A0F"/>
    <w:rsid w:val="00102491"/>
    <w:rsid w:val="00141A47"/>
    <w:rsid w:val="00153C5C"/>
    <w:rsid w:val="00213279"/>
    <w:rsid w:val="0021641A"/>
    <w:rsid w:val="00267D1E"/>
    <w:rsid w:val="0029526C"/>
    <w:rsid w:val="002B3824"/>
    <w:rsid w:val="002F2E87"/>
    <w:rsid w:val="00323DD4"/>
    <w:rsid w:val="0038627D"/>
    <w:rsid w:val="003B6E72"/>
    <w:rsid w:val="00450DEA"/>
    <w:rsid w:val="004825BF"/>
    <w:rsid w:val="004C3EEB"/>
    <w:rsid w:val="004C48FF"/>
    <w:rsid w:val="004C60EE"/>
    <w:rsid w:val="004D3E88"/>
    <w:rsid w:val="00514CFA"/>
    <w:rsid w:val="005630A4"/>
    <w:rsid w:val="005D2E12"/>
    <w:rsid w:val="00602DB3"/>
    <w:rsid w:val="006A559F"/>
    <w:rsid w:val="006C040D"/>
    <w:rsid w:val="006C27A5"/>
    <w:rsid w:val="0070034D"/>
    <w:rsid w:val="00704868"/>
    <w:rsid w:val="00736FF0"/>
    <w:rsid w:val="007A3888"/>
    <w:rsid w:val="007D78E6"/>
    <w:rsid w:val="0088008E"/>
    <w:rsid w:val="008A188B"/>
    <w:rsid w:val="008C26F0"/>
    <w:rsid w:val="0090335B"/>
    <w:rsid w:val="00912A43"/>
    <w:rsid w:val="00956D0C"/>
    <w:rsid w:val="00AA31EE"/>
    <w:rsid w:val="00AA516E"/>
    <w:rsid w:val="00AC11B0"/>
    <w:rsid w:val="00B13FBA"/>
    <w:rsid w:val="00B43345"/>
    <w:rsid w:val="00B670E3"/>
    <w:rsid w:val="00B70C8F"/>
    <w:rsid w:val="00BB3D03"/>
    <w:rsid w:val="00BB6A5E"/>
    <w:rsid w:val="00BD6AE0"/>
    <w:rsid w:val="00C30748"/>
    <w:rsid w:val="00C53909"/>
    <w:rsid w:val="00C62562"/>
    <w:rsid w:val="00C6505A"/>
    <w:rsid w:val="00C80414"/>
    <w:rsid w:val="00C8079E"/>
    <w:rsid w:val="00C80D42"/>
    <w:rsid w:val="00CC6CF1"/>
    <w:rsid w:val="00CE4AD8"/>
    <w:rsid w:val="00D07377"/>
    <w:rsid w:val="00D0738E"/>
    <w:rsid w:val="00D71244"/>
    <w:rsid w:val="00E05875"/>
    <w:rsid w:val="00E220FF"/>
    <w:rsid w:val="00E3393B"/>
    <w:rsid w:val="00E8665A"/>
    <w:rsid w:val="00EB06BD"/>
    <w:rsid w:val="00F32E41"/>
    <w:rsid w:val="00FB2E1C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F1DC"/>
  <w15:chartTrackingRefBased/>
  <w15:docId w15:val="{21F5517B-056A-46E8-9D57-5E224158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FF"/>
    <w:pPr>
      <w:spacing w:after="0" w:line="24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FF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FF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8FF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8FF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8FF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8FF"/>
    <w:pPr>
      <w:keepNext/>
      <w:keepLines/>
      <w:spacing w:before="4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8FF"/>
    <w:pPr>
      <w:keepNext/>
      <w:keepLines/>
      <w:spacing w:before="4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8FF"/>
    <w:pPr>
      <w:keepNext/>
      <w:keepLines/>
      <w:spacing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8FF"/>
    <w:pPr>
      <w:keepNext/>
      <w:keepLines/>
      <w:spacing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8F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8FF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8F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8F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8F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C48FF"/>
    <w:pPr>
      <w:spacing w:after="0" w:line="240" w:lineRule="auto"/>
    </w:pPr>
    <w:rPr>
      <w:rFonts w:eastAsiaTheme="minorEastAsia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4C48F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073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2"/>
      <w:lang w:eastAsia="et-E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505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5A"/>
    <w:rPr>
      <w:rFonts w:ascii="Times New Roman" w:eastAsia="Times New Roman" w:hAnsi="Times New Roman" w:cs="Times New Roman"/>
      <w:color w:val="000000"/>
      <w:kern w:val="0"/>
      <w:szCs w:val="22"/>
      <w:lang w:eastAsia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505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5A"/>
    <w:rPr>
      <w:rFonts w:ascii="Times New Roman" w:eastAsia="Times New Roman" w:hAnsi="Times New Roman" w:cs="Times New Roman"/>
      <w:color w:val="000000"/>
      <w:kern w:val="0"/>
      <w:szCs w:val="22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Teesalu</dc:creator>
  <cp:keywords/>
  <dc:description/>
  <cp:lastModifiedBy>Kaire Märtin</cp:lastModifiedBy>
  <cp:revision>2</cp:revision>
  <dcterms:created xsi:type="dcterms:W3CDTF">2026-02-09T09:50:00Z</dcterms:created>
  <dcterms:modified xsi:type="dcterms:W3CDTF">2026-02-09T09:50:00Z</dcterms:modified>
</cp:coreProperties>
</file>