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F3B39E" w14:textId="4B91EB2C" w:rsidR="00477903" w:rsidRPr="00A05B48" w:rsidRDefault="00FE3EA2" w:rsidP="00FE3EA2">
      <w:pPr>
        <w:spacing w:after="0" w:line="240" w:lineRule="auto"/>
        <w:jc w:val="center"/>
        <w:rPr>
          <w:rFonts w:ascii="Times New Roman" w:hAnsi="Times New Roman" w:cs="Times New Roman"/>
          <w:b/>
          <w:noProof/>
          <w:sz w:val="24"/>
          <w:szCs w:val="24"/>
        </w:rPr>
      </w:pPr>
      <w:r w:rsidRPr="00A05B48">
        <w:rPr>
          <w:rFonts w:ascii="Times New Roman" w:hAnsi="Times New Roman" w:cs="Times New Roman"/>
          <w:b/>
          <w:noProof/>
          <w:sz w:val="24"/>
          <w:szCs w:val="24"/>
        </w:rPr>
        <w:t>OMANIKUJÄRELEVALVE KÄSUNDUSLEPING</w:t>
      </w:r>
      <w:r w:rsidR="005D597A">
        <w:rPr>
          <w:rFonts w:ascii="Times New Roman" w:hAnsi="Times New Roman" w:cs="Times New Roman"/>
          <w:b/>
          <w:noProof/>
          <w:sz w:val="24"/>
          <w:szCs w:val="24"/>
        </w:rPr>
        <w:t xml:space="preserve"> </w:t>
      </w:r>
      <w:r w:rsidR="005D597A" w:rsidRPr="005D597A">
        <w:rPr>
          <w:rFonts w:ascii="Times New Roman" w:hAnsi="Times New Roman" w:cs="Times New Roman"/>
          <w:b/>
          <w:noProof/>
          <w:sz w:val="24"/>
          <w:szCs w:val="24"/>
        </w:rPr>
        <w:t>3.2-3/21/1119-1</w:t>
      </w:r>
      <w:bookmarkStart w:id="0" w:name="_GoBack"/>
      <w:bookmarkEnd w:id="0"/>
    </w:p>
    <w:p w14:paraId="4B3E81B9" w14:textId="77777777" w:rsidR="00477903" w:rsidRPr="00A05B48" w:rsidRDefault="00477903" w:rsidP="00FE3EA2">
      <w:pPr>
        <w:spacing w:after="0" w:line="240" w:lineRule="auto"/>
        <w:rPr>
          <w:rFonts w:ascii="Times New Roman" w:hAnsi="Times New Roman" w:cs="Times New Roman"/>
          <w:b/>
          <w:noProof/>
          <w:sz w:val="24"/>
          <w:szCs w:val="24"/>
        </w:rPr>
      </w:pPr>
    </w:p>
    <w:p w14:paraId="3803816E" w14:textId="12398AEB" w:rsidR="00FE3EA2" w:rsidRPr="00A05B48" w:rsidRDefault="00BD02A7" w:rsidP="00354601">
      <w:pPr>
        <w:spacing w:after="0" w:line="240" w:lineRule="auto"/>
        <w:jc w:val="both"/>
        <w:rPr>
          <w:rFonts w:ascii="Times New Roman" w:hAnsi="Times New Roman" w:cs="Times New Roman"/>
          <w:noProof/>
          <w:sz w:val="24"/>
          <w:szCs w:val="24"/>
        </w:rPr>
      </w:pPr>
      <w:r w:rsidRPr="00A05B48">
        <w:rPr>
          <w:rFonts w:ascii="Times New Roman" w:hAnsi="Times New Roman" w:cs="Times New Roman"/>
          <w:b/>
          <w:bCs/>
          <w:noProof/>
          <w:sz w:val="24"/>
          <w:szCs w:val="24"/>
        </w:rPr>
        <w:t>Transpordiamet</w:t>
      </w:r>
      <w:r w:rsidR="00FE3EA2" w:rsidRPr="00A05B48">
        <w:rPr>
          <w:rFonts w:ascii="Times New Roman" w:hAnsi="Times New Roman" w:cs="Times New Roman"/>
          <w:noProof/>
          <w:sz w:val="24"/>
          <w:szCs w:val="24"/>
        </w:rPr>
        <w:t xml:space="preserve">, registrikoodiga 70001490, asukohaga </w:t>
      </w:r>
      <w:r w:rsidRPr="00A05B48">
        <w:rPr>
          <w:rFonts w:ascii="Times New Roman" w:hAnsi="Times New Roman" w:cs="Times New Roman"/>
          <w:noProof/>
          <w:sz w:val="24"/>
          <w:szCs w:val="24"/>
        </w:rPr>
        <w:t>Valge 4, 11413 Tallinn</w:t>
      </w:r>
      <w:r w:rsidRPr="00A05B48" w:rsidDel="00BD02A7">
        <w:rPr>
          <w:rFonts w:ascii="Times New Roman" w:hAnsi="Times New Roman" w:cs="Times New Roman"/>
          <w:noProof/>
          <w:sz w:val="24"/>
          <w:szCs w:val="24"/>
        </w:rPr>
        <w:t xml:space="preserve"> </w:t>
      </w:r>
      <w:r w:rsidR="00FE3EA2" w:rsidRPr="00A05B48">
        <w:rPr>
          <w:rFonts w:ascii="Times New Roman" w:hAnsi="Times New Roman" w:cs="Times New Roman"/>
          <w:noProof/>
          <w:sz w:val="24"/>
          <w:szCs w:val="24"/>
        </w:rPr>
        <w:t xml:space="preserve">(edaspidi Tellija), mida volituse alusel esindab </w:t>
      </w:r>
      <w:r w:rsidRPr="00A05B48">
        <w:rPr>
          <w:rFonts w:ascii="Times New Roman" w:hAnsi="Times New Roman" w:cs="Times New Roman"/>
          <w:noProof/>
          <w:sz w:val="24"/>
          <w:szCs w:val="24"/>
        </w:rPr>
        <w:t xml:space="preserve">Transpordiameti </w:t>
      </w:r>
      <w:r w:rsidR="00506105">
        <w:rPr>
          <w:rFonts w:ascii="Times New Roman" w:hAnsi="Times New Roman" w:cs="Times New Roman"/>
          <w:noProof/>
          <w:sz w:val="24"/>
          <w:szCs w:val="24"/>
        </w:rPr>
        <w:t xml:space="preserve">lõuna teehoiu osakonna juhataja </w:t>
      </w:r>
      <w:r w:rsidR="00506105" w:rsidRPr="00506105">
        <w:rPr>
          <w:rFonts w:ascii="Times New Roman" w:hAnsi="Times New Roman" w:cs="Times New Roman"/>
          <w:b/>
          <w:bCs/>
          <w:noProof/>
          <w:sz w:val="24"/>
          <w:szCs w:val="24"/>
        </w:rPr>
        <w:t>Janar Taal</w:t>
      </w:r>
    </w:p>
    <w:p w14:paraId="79893006" w14:textId="77777777" w:rsidR="00FE3EA2" w:rsidRPr="00207E4F" w:rsidRDefault="00FE3EA2" w:rsidP="00354601">
      <w:pPr>
        <w:spacing w:after="0" w:line="240" w:lineRule="auto"/>
        <w:jc w:val="both"/>
        <w:rPr>
          <w:rFonts w:ascii="Times New Roman" w:hAnsi="Times New Roman" w:cs="Times New Roman"/>
          <w:noProof/>
          <w:sz w:val="24"/>
          <w:szCs w:val="24"/>
        </w:rPr>
      </w:pPr>
      <w:r w:rsidRPr="00207E4F">
        <w:rPr>
          <w:rFonts w:ascii="Times New Roman" w:hAnsi="Times New Roman" w:cs="Times New Roman"/>
          <w:noProof/>
          <w:sz w:val="24"/>
          <w:szCs w:val="24"/>
        </w:rPr>
        <w:t xml:space="preserve">ja </w:t>
      </w:r>
    </w:p>
    <w:p w14:paraId="1F0458EF" w14:textId="177DE37E" w:rsidR="00FE3EA2" w:rsidRPr="00A05B48" w:rsidRDefault="00506105" w:rsidP="00354601">
      <w:pPr>
        <w:spacing w:after="0" w:line="240" w:lineRule="auto"/>
        <w:jc w:val="both"/>
        <w:rPr>
          <w:rFonts w:ascii="Times New Roman" w:hAnsi="Times New Roman" w:cs="Times New Roman"/>
          <w:noProof/>
          <w:sz w:val="24"/>
          <w:szCs w:val="24"/>
        </w:rPr>
      </w:pPr>
      <w:r w:rsidRPr="00207E4F">
        <w:rPr>
          <w:rFonts w:ascii="Times New Roman" w:hAnsi="Times New Roman" w:cs="Times New Roman"/>
          <w:b/>
          <w:bCs/>
          <w:noProof/>
          <w:sz w:val="24"/>
          <w:szCs w:val="24"/>
        </w:rPr>
        <w:t>AS Infragate Eesti</w:t>
      </w:r>
      <w:r w:rsidRPr="00207E4F">
        <w:rPr>
          <w:rFonts w:ascii="Times New Roman" w:hAnsi="Times New Roman" w:cs="Times New Roman"/>
          <w:noProof/>
          <w:sz w:val="24"/>
          <w:szCs w:val="24"/>
        </w:rPr>
        <w:t>,</w:t>
      </w:r>
      <w:r w:rsidR="00FE3EA2" w:rsidRPr="00207E4F">
        <w:rPr>
          <w:rFonts w:ascii="Times New Roman" w:hAnsi="Times New Roman" w:cs="Times New Roman"/>
          <w:noProof/>
          <w:sz w:val="24"/>
          <w:szCs w:val="24"/>
        </w:rPr>
        <w:t xml:space="preserve"> registrikoodiga </w:t>
      </w:r>
      <w:r w:rsidRPr="00207E4F">
        <w:rPr>
          <w:rFonts w:ascii="Times New Roman" w:hAnsi="Times New Roman" w:cs="Times New Roman"/>
          <w:noProof/>
          <w:sz w:val="24"/>
          <w:szCs w:val="24"/>
        </w:rPr>
        <w:t xml:space="preserve">10845129, </w:t>
      </w:r>
      <w:r w:rsidR="00FE3EA2" w:rsidRPr="00207E4F">
        <w:rPr>
          <w:rFonts w:ascii="Times New Roman" w:hAnsi="Times New Roman" w:cs="Times New Roman"/>
          <w:noProof/>
          <w:sz w:val="24"/>
          <w:szCs w:val="24"/>
        </w:rPr>
        <w:t xml:space="preserve">asukohaga </w:t>
      </w:r>
      <w:r w:rsidRPr="00207E4F">
        <w:rPr>
          <w:rFonts w:ascii="Times New Roman" w:hAnsi="Times New Roman" w:cs="Times New Roman"/>
          <w:noProof/>
          <w:sz w:val="24"/>
          <w:szCs w:val="24"/>
        </w:rPr>
        <w:t>Mäealuse tn 2/3, 12618 Tallinn</w:t>
      </w:r>
      <w:r w:rsidR="00FE3EA2" w:rsidRPr="00207E4F">
        <w:rPr>
          <w:rFonts w:ascii="Times New Roman" w:hAnsi="Times New Roman" w:cs="Times New Roman"/>
          <w:noProof/>
          <w:sz w:val="24"/>
          <w:szCs w:val="24"/>
        </w:rPr>
        <w:t xml:space="preserve"> (edaspidi Insener), mida esindab juhatuse liige</w:t>
      </w:r>
      <w:r w:rsidR="00207E4F" w:rsidRPr="00207E4F">
        <w:rPr>
          <w:rFonts w:ascii="Times New Roman" w:hAnsi="Times New Roman" w:cs="Times New Roman"/>
          <w:noProof/>
          <w:sz w:val="24"/>
          <w:szCs w:val="24"/>
        </w:rPr>
        <w:t xml:space="preserve"> </w:t>
      </w:r>
      <w:r w:rsidR="00207E4F" w:rsidRPr="00207E4F">
        <w:rPr>
          <w:rFonts w:ascii="Times New Roman" w:hAnsi="Times New Roman" w:cs="Times New Roman"/>
          <w:b/>
          <w:bCs/>
          <w:noProof/>
          <w:sz w:val="24"/>
          <w:szCs w:val="24"/>
        </w:rPr>
        <w:t>Jüri Ligi</w:t>
      </w:r>
      <w:r w:rsidR="00207E4F" w:rsidRPr="00207E4F">
        <w:rPr>
          <w:rFonts w:ascii="Times New Roman" w:hAnsi="Times New Roman" w:cs="Times New Roman"/>
          <w:noProof/>
          <w:sz w:val="24"/>
          <w:szCs w:val="24"/>
        </w:rPr>
        <w:t>,</w:t>
      </w:r>
    </w:p>
    <w:p w14:paraId="04D47AF5" w14:textId="77777777" w:rsidR="00477903" w:rsidRPr="00A05B48" w:rsidRDefault="00477903" w:rsidP="00354601">
      <w:pPr>
        <w:spacing w:after="0" w:line="240" w:lineRule="auto"/>
        <w:jc w:val="both"/>
        <w:rPr>
          <w:rFonts w:ascii="Times New Roman" w:hAnsi="Times New Roman" w:cs="Times New Roman"/>
          <w:noProof/>
          <w:sz w:val="24"/>
          <w:szCs w:val="24"/>
        </w:rPr>
      </w:pPr>
      <w:r w:rsidRPr="00A05B48">
        <w:rPr>
          <w:rFonts w:ascii="Times New Roman" w:hAnsi="Times New Roman" w:cs="Times New Roman"/>
          <w:noProof/>
          <w:sz w:val="24"/>
          <w:szCs w:val="24"/>
        </w:rPr>
        <w:t xml:space="preserve"> </w:t>
      </w:r>
    </w:p>
    <w:p w14:paraId="667DA9F8" w14:textId="2C87873E" w:rsidR="00477903" w:rsidRPr="00A05B48" w:rsidRDefault="00477903" w:rsidP="00354601">
      <w:pPr>
        <w:spacing w:after="0" w:line="240" w:lineRule="auto"/>
        <w:jc w:val="both"/>
        <w:rPr>
          <w:rFonts w:ascii="Times New Roman" w:hAnsi="Times New Roman" w:cs="Times New Roman"/>
          <w:noProof/>
          <w:sz w:val="24"/>
          <w:szCs w:val="24"/>
        </w:rPr>
      </w:pPr>
      <w:r w:rsidRPr="00A05B48">
        <w:rPr>
          <w:rFonts w:ascii="Times New Roman" w:hAnsi="Times New Roman" w:cs="Times New Roman"/>
          <w:noProof/>
          <w:sz w:val="24"/>
          <w:szCs w:val="24"/>
        </w:rPr>
        <w:t>Tellija ja Insener (edaspidi koos Pooled või eraldi Pool) sõlmisid käsunduslepingu omanikujärel</w:t>
      </w:r>
      <w:r w:rsidR="00B020D0" w:rsidRPr="00A05B48">
        <w:rPr>
          <w:rFonts w:ascii="Times New Roman" w:hAnsi="Times New Roman" w:cs="Times New Roman"/>
          <w:noProof/>
          <w:sz w:val="24"/>
          <w:szCs w:val="24"/>
        </w:rPr>
        <w:t>e</w:t>
      </w:r>
      <w:r w:rsidRPr="00A05B48">
        <w:rPr>
          <w:rFonts w:ascii="Times New Roman" w:hAnsi="Times New Roman" w:cs="Times New Roman"/>
          <w:noProof/>
          <w:sz w:val="24"/>
          <w:szCs w:val="24"/>
        </w:rPr>
        <w:t>valve teostamises (edaspidi Leping) alljärgnevas:</w:t>
      </w:r>
    </w:p>
    <w:p w14:paraId="7EBF2325" w14:textId="77777777" w:rsidR="00354601" w:rsidRPr="00A05B48" w:rsidRDefault="00354601" w:rsidP="00354601">
      <w:pPr>
        <w:spacing w:after="0" w:line="240" w:lineRule="auto"/>
        <w:jc w:val="both"/>
        <w:rPr>
          <w:rFonts w:ascii="Times New Roman" w:hAnsi="Times New Roman" w:cs="Times New Roman"/>
          <w:noProof/>
          <w:sz w:val="24"/>
          <w:szCs w:val="24"/>
        </w:rPr>
      </w:pPr>
    </w:p>
    <w:p w14:paraId="43892D74" w14:textId="77777777" w:rsidR="00E84E0F" w:rsidRPr="00A05B48" w:rsidRDefault="00477903" w:rsidP="00354601">
      <w:pPr>
        <w:pStyle w:val="Laad1"/>
        <w:ind w:left="709" w:hanging="709"/>
        <w:contextualSpacing w:val="0"/>
        <w:rPr>
          <w:noProof/>
        </w:rPr>
      </w:pPr>
      <w:r w:rsidRPr="00A05B48">
        <w:rPr>
          <w:noProof/>
        </w:rPr>
        <w:t>Lepingu ese</w:t>
      </w:r>
    </w:p>
    <w:p w14:paraId="00A1A013" w14:textId="38082BDD" w:rsidR="005B2618" w:rsidRPr="00A05B48" w:rsidRDefault="00477903" w:rsidP="00354601">
      <w:pPr>
        <w:pStyle w:val="Laad2"/>
        <w:ind w:left="709" w:hanging="709"/>
        <w:contextualSpacing w:val="0"/>
        <w:rPr>
          <w:noProof/>
        </w:rPr>
      </w:pPr>
      <w:r w:rsidRPr="00A05B48">
        <w:rPr>
          <w:noProof/>
        </w:rPr>
        <w:t xml:space="preserve">Lepingu esemeks on </w:t>
      </w:r>
      <w:r w:rsidR="001F2385">
        <w:rPr>
          <w:b/>
          <w:bCs/>
          <w:noProof/>
        </w:rPr>
        <w:t>r</w:t>
      </w:r>
      <w:r w:rsidR="001F2385" w:rsidRPr="001F2385">
        <w:rPr>
          <w:b/>
          <w:bCs/>
          <w:noProof/>
        </w:rPr>
        <w:t>iigitee 69 Võru-Kuigatsi-Tõrva km 49,7-57,0 Pringi-Kuigatsi teeristi lõigu rekonstrueerimise omanikujärelevalve</w:t>
      </w:r>
      <w:r w:rsidR="001F2385">
        <w:rPr>
          <w:b/>
          <w:bCs/>
          <w:noProof/>
        </w:rPr>
        <w:t xml:space="preserve"> </w:t>
      </w:r>
      <w:r w:rsidR="00C1642B" w:rsidRPr="00A05B48">
        <w:rPr>
          <w:noProof/>
        </w:rPr>
        <w:t xml:space="preserve">teostamine (edaspidi Teenus), </w:t>
      </w:r>
      <w:r w:rsidRPr="00A05B48">
        <w:rPr>
          <w:noProof/>
        </w:rPr>
        <w:t xml:space="preserve">vastavalt Lepingu </w:t>
      </w:r>
      <w:r w:rsidR="0011324E" w:rsidRPr="00A05B48">
        <w:rPr>
          <w:noProof/>
        </w:rPr>
        <w:t>ning selle lisade tingimustele;</w:t>
      </w:r>
    </w:p>
    <w:p w14:paraId="53869FB7" w14:textId="05B42EA4" w:rsidR="00477903" w:rsidRPr="00A05B48" w:rsidRDefault="00E84E0F" w:rsidP="00354601">
      <w:pPr>
        <w:pStyle w:val="Laad2"/>
        <w:ind w:left="709" w:hanging="709"/>
        <w:contextualSpacing w:val="0"/>
        <w:rPr>
          <w:noProof/>
        </w:rPr>
      </w:pPr>
      <w:r w:rsidRPr="00A05B48">
        <w:rPr>
          <w:noProof/>
        </w:rPr>
        <w:t>T</w:t>
      </w:r>
      <w:r w:rsidR="00477903" w:rsidRPr="00A05B48">
        <w:rPr>
          <w:noProof/>
        </w:rPr>
        <w:t>eenuse ulatus on toodud Lepingu Lisas 2</w:t>
      </w:r>
      <w:r w:rsidR="00FE3EA2" w:rsidRPr="00A05B48">
        <w:rPr>
          <w:noProof/>
        </w:rPr>
        <w:t>.</w:t>
      </w:r>
    </w:p>
    <w:p w14:paraId="6C6E0824" w14:textId="77777777" w:rsidR="00354601" w:rsidRPr="00A05B48" w:rsidRDefault="00354601" w:rsidP="00354601">
      <w:pPr>
        <w:pStyle w:val="Laad2"/>
        <w:numPr>
          <w:ilvl w:val="0"/>
          <w:numId w:val="0"/>
        </w:numPr>
        <w:ind w:left="709"/>
        <w:contextualSpacing w:val="0"/>
        <w:rPr>
          <w:noProof/>
        </w:rPr>
      </w:pPr>
    </w:p>
    <w:p w14:paraId="0CB8A5FB" w14:textId="77777777" w:rsidR="00E84E0F" w:rsidRPr="00A05B48" w:rsidRDefault="00477903" w:rsidP="00354601">
      <w:pPr>
        <w:pStyle w:val="Laad1"/>
        <w:ind w:left="709" w:hanging="709"/>
        <w:contextualSpacing w:val="0"/>
        <w:rPr>
          <w:noProof/>
        </w:rPr>
      </w:pPr>
      <w:r w:rsidRPr="00A05B48">
        <w:rPr>
          <w:noProof/>
        </w:rPr>
        <w:t>Lepingu üldtingimused</w:t>
      </w:r>
    </w:p>
    <w:p w14:paraId="22C43B84" w14:textId="77777777" w:rsidR="00477903" w:rsidRPr="00A05B48" w:rsidRDefault="00477903" w:rsidP="00354601">
      <w:pPr>
        <w:pStyle w:val="Laad2"/>
        <w:ind w:left="709" w:hanging="709"/>
        <w:contextualSpacing w:val="0"/>
        <w:rPr>
          <w:noProof/>
        </w:rPr>
      </w:pPr>
      <w:r w:rsidRPr="00A05B48">
        <w:rPr>
          <w:noProof/>
        </w:rPr>
        <w:t>Lepingul on selle sõlmimise hetkel järgmised lisad:</w:t>
      </w:r>
    </w:p>
    <w:p w14:paraId="5D2C0CAB" w14:textId="77777777" w:rsidR="00477903" w:rsidRPr="00A05B48" w:rsidRDefault="00477903" w:rsidP="00354601">
      <w:pPr>
        <w:pStyle w:val="Laad3"/>
        <w:ind w:left="709" w:hanging="709"/>
        <w:rPr>
          <w:noProof/>
        </w:rPr>
      </w:pPr>
      <w:r w:rsidRPr="00A05B48">
        <w:rPr>
          <w:noProof/>
        </w:rPr>
        <w:t xml:space="preserve">Lisa 1 </w:t>
      </w:r>
      <w:r w:rsidR="00661642" w:rsidRPr="00A05B48">
        <w:rPr>
          <w:noProof/>
        </w:rPr>
        <w:t>–</w:t>
      </w:r>
      <w:r w:rsidR="00E84E0F" w:rsidRPr="00A05B48">
        <w:rPr>
          <w:noProof/>
        </w:rPr>
        <w:t xml:space="preserve"> Nõuded Inseneri meeskonnale;</w:t>
      </w:r>
    </w:p>
    <w:p w14:paraId="7DEEF487" w14:textId="77777777" w:rsidR="00477903" w:rsidRPr="00A05B48" w:rsidRDefault="00477903" w:rsidP="00354601">
      <w:pPr>
        <w:pStyle w:val="Laad3"/>
        <w:ind w:left="709" w:hanging="709"/>
        <w:rPr>
          <w:noProof/>
        </w:rPr>
      </w:pPr>
      <w:r w:rsidRPr="00A05B48">
        <w:rPr>
          <w:noProof/>
        </w:rPr>
        <w:t>Lisa 2</w:t>
      </w:r>
      <w:r w:rsidR="00E84E0F" w:rsidRPr="00A05B48">
        <w:rPr>
          <w:noProof/>
        </w:rPr>
        <w:t xml:space="preserve"> </w:t>
      </w:r>
      <w:r w:rsidR="00661642" w:rsidRPr="00A05B48">
        <w:rPr>
          <w:noProof/>
        </w:rPr>
        <w:t>–</w:t>
      </w:r>
      <w:r w:rsidRPr="00A05B48">
        <w:rPr>
          <w:noProof/>
        </w:rPr>
        <w:t xml:space="preserve"> </w:t>
      </w:r>
      <w:r w:rsidR="00E84E0F" w:rsidRPr="00A05B48">
        <w:rPr>
          <w:noProof/>
        </w:rPr>
        <w:t>Tellija eritingimused</w:t>
      </w:r>
      <w:r w:rsidRPr="00A05B48">
        <w:rPr>
          <w:noProof/>
        </w:rPr>
        <w:t>;</w:t>
      </w:r>
    </w:p>
    <w:p w14:paraId="5327DB46" w14:textId="2E55DC69" w:rsidR="00661642" w:rsidRPr="00A05B48" w:rsidRDefault="00477903" w:rsidP="00354601">
      <w:pPr>
        <w:pStyle w:val="Laad3"/>
        <w:ind w:left="709" w:hanging="709"/>
        <w:rPr>
          <w:noProof/>
        </w:rPr>
      </w:pPr>
      <w:r w:rsidRPr="00A05B48">
        <w:rPr>
          <w:noProof/>
        </w:rPr>
        <w:t>Lisa 3</w:t>
      </w:r>
      <w:r w:rsidR="00E84E0F" w:rsidRPr="00A05B48">
        <w:rPr>
          <w:noProof/>
        </w:rPr>
        <w:t xml:space="preserve"> </w:t>
      </w:r>
      <w:r w:rsidR="00661642" w:rsidRPr="00A05B48">
        <w:rPr>
          <w:noProof/>
        </w:rPr>
        <w:t>–</w:t>
      </w:r>
      <w:r w:rsidRPr="00A05B48">
        <w:rPr>
          <w:noProof/>
        </w:rPr>
        <w:t xml:space="preserve"> </w:t>
      </w:r>
      <w:r w:rsidR="007D7FF5" w:rsidRPr="00A05B48">
        <w:rPr>
          <w:noProof/>
        </w:rPr>
        <w:t>Hinnapakkumus</w:t>
      </w:r>
      <w:r w:rsidR="000D7875" w:rsidRPr="00A05B48">
        <w:rPr>
          <w:noProof/>
        </w:rPr>
        <w:t>;</w:t>
      </w:r>
    </w:p>
    <w:p w14:paraId="3B13EC90" w14:textId="77777777" w:rsidR="00477903" w:rsidRPr="00A05B48" w:rsidRDefault="00477903" w:rsidP="00354601">
      <w:pPr>
        <w:pStyle w:val="Laad3"/>
        <w:ind w:left="709" w:hanging="709"/>
        <w:rPr>
          <w:noProof/>
        </w:rPr>
      </w:pPr>
      <w:r w:rsidRPr="00A05B48">
        <w:rPr>
          <w:noProof/>
        </w:rPr>
        <w:t xml:space="preserve">Lisa </w:t>
      </w:r>
      <w:r w:rsidR="00F97271" w:rsidRPr="00A05B48">
        <w:rPr>
          <w:noProof/>
        </w:rPr>
        <w:t>4</w:t>
      </w:r>
      <w:r w:rsidRPr="00A05B48">
        <w:rPr>
          <w:noProof/>
        </w:rPr>
        <w:t xml:space="preserve"> </w:t>
      </w:r>
      <w:r w:rsidR="00661642" w:rsidRPr="00A05B48">
        <w:rPr>
          <w:noProof/>
        </w:rPr>
        <w:t>–</w:t>
      </w:r>
      <w:r w:rsidRPr="00A05B48">
        <w:rPr>
          <w:noProof/>
        </w:rPr>
        <w:t xml:space="preserve"> Akt leppetrahvi määramise kohta</w:t>
      </w:r>
      <w:r w:rsidR="00E84E0F" w:rsidRPr="00A05B48">
        <w:rPr>
          <w:noProof/>
        </w:rPr>
        <w:t>;</w:t>
      </w:r>
    </w:p>
    <w:p w14:paraId="3F0B08DE" w14:textId="35B91385" w:rsidR="00477903" w:rsidRPr="00A05B48" w:rsidRDefault="00477903" w:rsidP="00354601">
      <w:pPr>
        <w:pStyle w:val="Laad3"/>
        <w:ind w:left="709" w:hanging="709"/>
        <w:rPr>
          <w:noProof/>
        </w:rPr>
      </w:pPr>
      <w:r w:rsidRPr="00A05B48">
        <w:rPr>
          <w:noProof/>
        </w:rPr>
        <w:t xml:space="preserve">Lisa </w:t>
      </w:r>
      <w:r w:rsidR="005E4145" w:rsidRPr="00A05B48">
        <w:rPr>
          <w:noProof/>
        </w:rPr>
        <w:t>5</w:t>
      </w:r>
      <w:r w:rsidR="00E84E0F" w:rsidRPr="00A05B48">
        <w:rPr>
          <w:noProof/>
        </w:rPr>
        <w:t xml:space="preserve"> </w:t>
      </w:r>
      <w:r w:rsidR="00661642" w:rsidRPr="00A05B48">
        <w:rPr>
          <w:noProof/>
        </w:rPr>
        <w:t>–</w:t>
      </w:r>
      <w:r w:rsidRPr="00A05B48">
        <w:rPr>
          <w:noProof/>
        </w:rPr>
        <w:t xml:space="preserve"> Järelevalve akt</w:t>
      </w:r>
      <w:r w:rsidR="00E84E0F" w:rsidRPr="00A05B48">
        <w:rPr>
          <w:noProof/>
        </w:rPr>
        <w:t>;</w:t>
      </w:r>
    </w:p>
    <w:p w14:paraId="255FF3FB" w14:textId="182A1905" w:rsidR="00661642" w:rsidRPr="00A05B48" w:rsidRDefault="00661642" w:rsidP="00354601">
      <w:pPr>
        <w:pStyle w:val="Laad3"/>
        <w:ind w:left="709" w:hanging="709"/>
        <w:rPr>
          <w:noProof/>
        </w:rPr>
      </w:pPr>
      <w:r w:rsidRPr="00A05B48">
        <w:rPr>
          <w:noProof/>
        </w:rPr>
        <w:t xml:space="preserve">Lisa </w:t>
      </w:r>
      <w:r w:rsidR="005E4145" w:rsidRPr="00A05B48">
        <w:rPr>
          <w:noProof/>
        </w:rPr>
        <w:t>6</w:t>
      </w:r>
      <w:r w:rsidRPr="00A05B48">
        <w:rPr>
          <w:noProof/>
        </w:rPr>
        <w:t xml:space="preserve"> – Hankemenetluse käigus Tellija poo</w:t>
      </w:r>
      <w:r w:rsidR="00FE3EA2" w:rsidRPr="00A05B48">
        <w:rPr>
          <w:noProof/>
        </w:rPr>
        <w:t>lt antud selgitused</w:t>
      </w:r>
      <w:r w:rsidR="000D7875" w:rsidRPr="00A05B48">
        <w:rPr>
          <w:noProof/>
        </w:rPr>
        <w:t>;</w:t>
      </w:r>
    </w:p>
    <w:p w14:paraId="6D1FBB06" w14:textId="77777777" w:rsidR="00477903" w:rsidRPr="00A05B48" w:rsidRDefault="00477903" w:rsidP="00354601">
      <w:pPr>
        <w:pStyle w:val="Laad2"/>
        <w:ind w:left="709" w:hanging="709"/>
        <w:contextualSpacing w:val="0"/>
        <w:rPr>
          <w:noProof/>
        </w:rPr>
      </w:pPr>
      <w:r w:rsidRPr="00A05B48">
        <w:rPr>
          <w:noProof/>
        </w:rPr>
        <w:t>Pooled juhinduvad Lepingu täitmisel lisaks Lepingule ja selle lisadele ka Eesti Vabariigis kehtivatest õigusaktidest, eeskirjadest, standarditest ning vajadusel muudest vastava valdk</w:t>
      </w:r>
      <w:r w:rsidR="0011324E" w:rsidRPr="00A05B48">
        <w:rPr>
          <w:noProof/>
        </w:rPr>
        <w:t>onna tehnilistest dokumentidest;</w:t>
      </w:r>
    </w:p>
    <w:p w14:paraId="7556C306" w14:textId="48350BEF" w:rsidR="00ED7D9C" w:rsidRPr="00A05B48" w:rsidRDefault="00477903" w:rsidP="00354601">
      <w:pPr>
        <w:pStyle w:val="Laad2"/>
        <w:ind w:left="709" w:hanging="709"/>
        <w:contextualSpacing w:val="0"/>
        <w:rPr>
          <w:noProof/>
        </w:rPr>
      </w:pPr>
      <w:r w:rsidRPr="00A05B48">
        <w:rPr>
          <w:noProof/>
        </w:rPr>
        <w:t xml:space="preserve">Samuti juhinduvad Pooled </w:t>
      </w:r>
      <w:r w:rsidR="000D7875" w:rsidRPr="00A05B48">
        <w:rPr>
          <w:noProof/>
        </w:rPr>
        <w:t>„</w:t>
      </w:r>
      <w:r w:rsidR="001F2385" w:rsidRPr="001F2385">
        <w:rPr>
          <w:noProof/>
        </w:rPr>
        <w:t>Riigitee 69 Võru-Kuigatsi-Tõrva km 49,7-57,0 Pringi-Kuigatsi teeristi lõigu rekonstrueerimine</w:t>
      </w:r>
      <w:r w:rsidR="000D7875" w:rsidRPr="00A05B48">
        <w:rPr>
          <w:noProof/>
        </w:rPr>
        <w:t>“</w:t>
      </w:r>
      <w:r w:rsidR="005B2618" w:rsidRPr="00A05B48">
        <w:rPr>
          <w:noProof/>
        </w:rPr>
        <w:t xml:space="preserve"> </w:t>
      </w:r>
      <w:r w:rsidR="00E346D8" w:rsidRPr="00A05B48">
        <w:rPr>
          <w:noProof/>
        </w:rPr>
        <w:t>ehitustöö</w:t>
      </w:r>
      <w:r w:rsidRPr="00A05B48">
        <w:rPr>
          <w:noProof/>
        </w:rPr>
        <w:t xml:space="preserve"> töövõtulepingust </w:t>
      </w:r>
      <w:r w:rsidR="009652CE" w:rsidRPr="00A05B48">
        <w:rPr>
          <w:noProof/>
        </w:rPr>
        <w:t>koos lisadega</w:t>
      </w:r>
      <w:r w:rsidR="00EC40A0" w:rsidRPr="00A05B48">
        <w:rPr>
          <w:noProof/>
        </w:rPr>
        <w:t xml:space="preserve"> (edaspidi Töövõtuleping)</w:t>
      </w:r>
      <w:r w:rsidR="0082374A" w:rsidRPr="00A05B48">
        <w:rPr>
          <w:noProof/>
        </w:rPr>
        <w:t>.</w:t>
      </w:r>
      <w:r w:rsidR="00ED7D9C" w:rsidRPr="00A05B48">
        <w:rPr>
          <w:noProof/>
        </w:rPr>
        <w:t xml:space="preserve"> </w:t>
      </w:r>
    </w:p>
    <w:p w14:paraId="274BD96D" w14:textId="281FA6DB" w:rsidR="00477903" w:rsidRPr="00A05B48" w:rsidRDefault="00477903" w:rsidP="00354601">
      <w:pPr>
        <w:pStyle w:val="Laad2"/>
        <w:ind w:left="709" w:hanging="709"/>
        <w:contextualSpacing w:val="0"/>
        <w:rPr>
          <w:noProof/>
        </w:rPr>
      </w:pPr>
      <w:r w:rsidRPr="00A05B48">
        <w:rPr>
          <w:noProof/>
        </w:rPr>
        <w:t>Leping on sõlmitud avatud menetlusega riigihanke „</w:t>
      </w:r>
      <w:r w:rsidR="001F2385" w:rsidRPr="001F2385">
        <w:rPr>
          <w:noProof/>
        </w:rPr>
        <w:t>Riigitee 69 Võru-Kuigatsi-Tõrva km 49,7-57,0 Pringi-Kuigatsi teeristi lõigu rekonstrueerimise omanikujärelevalve</w:t>
      </w:r>
      <w:r w:rsidRPr="00A05B48">
        <w:rPr>
          <w:noProof/>
        </w:rPr>
        <w:t xml:space="preserve">“ (viitenumber </w:t>
      </w:r>
      <w:r w:rsidR="001F2385" w:rsidRPr="001F2385">
        <w:rPr>
          <w:noProof/>
        </w:rPr>
        <w:t>233359</w:t>
      </w:r>
      <w:r w:rsidR="0082374A" w:rsidRPr="00A05B48">
        <w:rPr>
          <w:noProof/>
        </w:rPr>
        <w:t>) tulemusena.</w:t>
      </w:r>
    </w:p>
    <w:p w14:paraId="780CA16A" w14:textId="1228A51D" w:rsidR="00EC6CD1" w:rsidRPr="00A05B48" w:rsidRDefault="00EC6CD1" w:rsidP="00354601">
      <w:pPr>
        <w:pStyle w:val="Laad2"/>
        <w:ind w:left="709" w:hanging="709"/>
        <w:rPr>
          <w:noProof/>
        </w:rPr>
      </w:pPr>
      <w:r w:rsidRPr="00A05B48">
        <w:rPr>
          <w:noProof/>
        </w:rPr>
        <w:t>Lepingu dokumentide vastuolude korral lähtutakse hilisemast dokumendist. Lepingu allkirjastamise hetkel olemasolevaid Lepingu dokumente loetakse samaaegseteks.</w:t>
      </w:r>
    </w:p>
    <w:p w14:paraId="0643DE9A" w14:textId="241B5D52" w:rsidR="00477903" w:rsidRPr="00A05B48" w:rsidRDefault="00477903" w:rsidP="00354601">
      <w:pPr>
        <w:pStyle w:val="Laad2"/>
        <w:ind w:left="709" w:hanging="709"/>
        <w:contextualSpacing w:val="0"/>
        <w:rPr>
          <w:noProof/>
        </w:rPr>
      </w:pPr>
      <w:r w:rsidRPr="00A05B48">
        <w:rPr>
          <w:noProof/>
        </w:rPr>
        <w:t>Kui Lepingus ei ole sätestatud teisiti, siis viiteid kindlale punktile, alapunktile või lisale tõlgendatakse viidetena Lepingu vastavale punktile, alapunktile või lisale. Lepingus on kasutatud pealkirju vaid viitamise lihtsustamise huvides ning neid ei arvestata Lepingu sätete defineerimisel, tõlgendamisel või piiramisel. Lepingus, kus kontekst seda nõuab, võivad ainsuses olevad sõnad</w:t>
      </w:r>
      <w:r w:rsidR="0082374A" w:rsidRPr="00A05B48">
        <w:rPr>
          <w:noProof/>
        </w:rPr>
        <w:t xml:space="preserve"> tähendada mitmust ja vastupidi.</w:t>
      </w:r>
    </w:p>
    <w:p w14:paraId="74BF6F97" w14:textId="543B409E" w:rsidR="00477903" w:rsidRPr="00A05B48" w:rsidRDefault="00477903" w:rsidP="00354601">
      <w:pPr>
        <w:pStyle w:val="Laad2"/>
        <w:ind w:left="709" w:hanging="709"/>
        <w:contextualSpacing w:val="0"/>
        <w:rPr>
          <w:noProof/>
        </w:rPr>
      </w:pPr>
      <w:r w:rsidRPr="00A05B48">
        <w:rPr>
          <w:noProof/>
        </w:rPr>
        <w:t>Lepi</w:t>
      </w:r>
      <w:r w:rsidR="0011324E" w:rsidRPr="00A05B48">
        <w:rPr>
          <w:noProof/>
        </w:rPr>
        <w:t>ngu täitmise ke</w:t>
      </w:r>
      <w:r w:rsidR="0082374A" w:rsidRPr="00A05B48">
        <w:rPr>
          <w:noProof/>
        </w:rPr>
        <w:t>el on eesti keel.</w:t>
      </w:r>
    </w:p>
    <w:p w14:paraId="002ACAD7" w14:textId="77777777" w:rsidR="00354601" w:rsidRPr="00A05B48" w:rsidRDefault="00354601" w:rsidP="00354601">
      <w:pPr>
        <w:pStyle w:val="Laad2"/>
        <w:numPr>
          <w:ilvl w:val="0"/>
          <w:numId w:val="0"/>
        </w:numPr>
        <w:ind w:left="709"/>
        <w:contextualSpacing w:val="0"/>
        <w:rPr>
          <w:noProof/>
        </w:rPr>
      </w:pPr>
    </w:p>
    <w:p w14:paraId="11783194" w14:textId="77777777" w:rsidR="005B2618" w:rsidRPr="00A05B48" w:rsidRDefault="00477903" w:rsidP="00354601">
      <w:pPr>
        <w:pStyle w:val="Laad1"/>
        <w:ind w:left="709" w:hanging="709"/>
        <w:contextualSpacing w:val="0"/>
        <w:rPr>
          <w:noProof/>
        </w:rPr>
      </w:pPr>
      <w:r w:rsidRPr="00A05B48">
        <w:rPr>
          <w:noProof/>
        </w:rPr>
        <w:t>Tähtajad</w:t>
      </w:r>
    </w:p>
    <w:p w14:paraId="4B12B489" w14:textId="77777777" w:rsidR="00477903" w:rsidRPr="00A05B48" w:rsidRDefault="00477903" w:rsidP="00354601">
      <w:pPr>
        <w:pStyle w:val="Laad2"/>
        <w:ind w:left="709" w:hanging="709"/>
        <w:contextualSpacing w:val="0"/>
        <w:rPr>
          <w:noProof/>
        </w:rPr>
      </w:pPr>
      <w:r w:rsidRPr="00A05B48">
        <w:rPr>
          <w:noProof/>
        </w:rPr>
        <w:t>Leping</w:t>
      </w:r>
      <w:r w:rsidR="00CD0458" w:rsidRPr="00A05B48">
        <w:rPr>
          <w:noProof/>
        </w:rPr>
        <w:t>u täitmist alustatakse Tellija P</w:t>
      </w:r>
      <w:r w:rsidRPr="00A05B48">
        <w:rPr>
          <w:noProof/>
        </w:rPr>
        <w:t>rojektijuhi kirjalikus korralduses (edaspidi Alustamis</w:t>
      </w:r>
      <w:r w:rsidR="001F1848" w:rsidRPr="00A05B48">
        <w:rPr>
          <w:noProof/>
        </w:rPr>
        <w:t>ekorraldus) märgitud kuupäeval.</w:t>
      </w:r>
    </w:p>
    <w:p w14:paraId="7FCF63D7" w14:textId="48908B5E" w:rsidR="005B2618" w:rsidRPr="00A05B48" w:rsidRDefault="00354601" w:rsidP="00354601">
      <w:pPr>
        <w:pStyle w:val="Laad2"/>
        <w:numPr>
          <w:ilvl w:val="0"/>
          <w:numId w:val="0"/>
        </w:numPr>
        <w:ind w:left="709" w:hanging="709"/>
        <w:rPr>
          <w:noProof/>
        </w:rPr>
      </w:pPr>
      <w:r w:rsidRPr="00A05B48">
        <w:rPr>
          <w:noProof/>
        </w:rPr>
        <w:t xml:space="preserve">3.2. </w:t>
      </w:r>
      <w:r w:rsidRPr="00A05B48">
        <w:rPr>
          <w:noProof/>
        </w:rPr>
        <w:tab/>
      </w:r>
      <w:r w:rsidR="005B2618" w:rsidRPr="00A05B48">
        <w:rPr>
          <w:noProof/>
        </w:rPr>
        <w:t xml:space="preserve">Lepingus kindlaksmääratud ülesannete täitmise tähtaeg alates Tellija Projektijuhi Alustamisekorralduses märgitud kuupäevast on </w:t>
      </w:r>
      <w:r w:rsidR="000D7875" w:rsidRPr="001F2385">
        <w:rPr>
          <w:b/>
          <w:bCs/>
          <w:noProof/>
        </w:rPr>
        <w:t>6</w:t>
      </w:r>
      <w:r w:rsidR="001F2385" w:rsidRPr="001F2385">
        <w:rPr>
          <w:b/>
          <w:bCs/>
          <w:noProof/>
        </w:rPr>
        <w:t>7</w:t>
      </w:r>
      <w:r w:rsidR="005B2618" w:rsidRPr="001F2385">
        <w:rPr>
          <w:b/>
          <w:bCs/>
          <w:noProof/>
        </w:rPr>
        <w:t xml:space="preserve"> kuud</w:t>
      </w:r>
      <w:r w:rsidR="005B2618" w:rsidRPr="00A05B48">
        <w:rPr>
          <w:noProof/>
        </w:rPr>
        <w:t xml:space="preserve">, millest </w:t>
      </w:r>
      <w:r w:rsidR="001F2385" w:rsidRPr="001F2385">
        <w:rPr>
          <w:b/>
          <w:bCs/>
          <w:noProof/>
        </w:rPr>
        <w:t>7</w:t>
      </w:r>
      <w:r w:rsidR="005B2618" w:rsidRPr="001F2385">
        <w:rPr>
          <w:b/>
          <w:bCs/>
          <w:noProof/>
        </w:rPr>
        <w:t xml:space="preserve"> kuud</w:t>
      </w:r>
      <w:r w:rsidR="005B2618" w:rsidRPr="00A05B48">
        <w:rPr>
          <w:noProof/>
        </w:rPr>
        <w:t xml:space="preserve"> on Lepingus kindlaksmääratud ülesannete täitmiseks enne garantiiperioodi algust ja </w:t>
      </w:r>
      <w:r w:rsidR="000D7875" w:rsidRPr="001F2385">
        <w:rPr>
          <w:b/>
          <w:bCs/>
          <w:noProof/>
        </w:rPr>
        <w:t>60</w:t>
      </w:r>
      <w:r w:rsidR="005B2618" w:rsidRPr="001F2385">
        <w:rPr>
          <w:b/>
          <w:bCs/>
          <w:noProof/>
        </w:rPr>
        <w:t xml:space="preserve"> kuud</w:t>
      </w:r>
      <w:r w:rsidR="005B2618" w:rsidRPr="00A05B48">
        <w:rPr>
          <w:noProof/>
        </w:rPr>
        <w:t xml:space="preserve"> alates garantiiperioodi algusest.</w:t>
      </w:r>
    </w:p>
    <w:p w14:paraId="52362C4F" w14:textId="77777777" w:rsidR="00477903" w:rsidRPr="00A05B48" w:rsidRDefault="00477903" w:rsidP="00354601">
      <w:pPr>
        <w:pStyle w:val="Laad2"/>
        <w:ind w:left="709" w:hanging="709"/>
        <w:contextualSpacing w:val="0"/>
        <w:rPr>
          <w:noProof/>
        </w:rPr>
      </w:pPr>
      <w:r w:rsidRPr="00A05B48">
        <w:rPr>
          <w:noProof/>
        </w:rPr>
        <w:t>Kõik muud tähtajad sätestatakse Lepingu Lisas 2</w:t>
      </w:r>
      <w:r w:rsidR="001F1848" w:rsidRPr="00A05B48">
        <w:rPr>
          <w:noProof/>
        </w:rPr>
        <w:t>.</w:t>
      </w:r>
    </w:p>
    <w:p w14:paraId="034EC0A0" w14:textId="77777777" w:rsidR="005B2618" w:rsidRPr="00A05B48" w:rsidRDefault="005B2618" w:rsidP="00354601">
      <w:pPr>
        <w:pStyle w:val="Laad2"/>
        <w:ind w:left="709" w:hanging="709"/>
        <w:contextualSpacing w:val="0"/>
        <w:rPr>
          <w:noProof/>
        </w:rPr>
      </w:pPr>
      <w:r w:rsidRPr="00A05B48">
        <w:rPr>
          <w:noProof/>
        </w:rPr>
        <w:lastRenderedPageBreak/>
        <w:t>Juhul, kui Töövõtulepingus kehtestatakse tehnoloogiline paus ja Töö tegemine peatatakse, siis Tellija peatab ka käesoleva Lepingu alusel Teenuse osutamise teatades sellest Insenerile 2 nädalat ette. Insener kohustub Teenuse osutamist jätkama peale tehnoloogilise pausi lõpetamist. Teenuse osutamise jätkamisest teatab Tellija Insenerile 2 nädalat ette.</w:t>
      </w:r>
    </w:p>
    <w:p w14:paraId="7F405924" w14:textId="04B43AA1" w:rsidR="005B2618" w:rsidRPr="00A05B48" w:rsidRDefault="005B2618" w:rsidP="00354601">
      <w:pPr>
        <w:pStyle w:val="Laad2"/>
        <w:ind w:left="709" w:hanging="709"/>
        <w:contextualSpacing w:val="0"/>
        <w:rPr>
          <w:noProof/>
        </w:rPr>
      </w:pPr>
      <w:r w:rsidRPr="00A05B48">
        <w:rPr>
          <w:noProof/>
        </w:rPr>
        <w:t xml:space="preserve">Juhul, kui Lepingu lisades on ette nähtud Insenerile konkreetsed kohustused Töövõtja tehnoloogilise pausi ajal, siis Insenerile tehnoloogilist pausi ei rakendata. </w:t>
      </w:r>
    </w:p>
    <w:p w14:paraId="1139DF86" w14:textId="77777777" w:rsidR="00354601" w:rsidRPr="00A05B48" w:rsidRDefault="00354601" w:rsidP="00354601">
      <w:pPr>
        <w:pStyle w:val="Laad2"/>
        <w:numPr>
          <w:ilvl w:val="0"/>
          <w:numId w:val="0"/>
        </w:numPr>
        <w:ind w:left="709"/>
        <w:contextualSpacing w:val="0"/>
        <w:rPr>
          <w:noProof/>
        </w:rPr>
      </w:pPr>
    </w:p>
    <w:p w14:paraId="7F2477A3" w14:textId="77777777" w:rsidR="0011324E" w:rsidRPr="00A05B48" w:rsidRDefault="00477903" w:rsidP="00354601">
      <w:pPr>
        <w:pStyle w:val="Laad1"/>
        <w:ind w:left="709" w:hanging="709"/>
        <w:contextualSpacing w:val="0"/>
        <w:rPr>
          <w:noProof/>
        </w:rPr>
      </w:pPr>
      <w:r w:rsidRPr="00A05B48">
        <w:rPr>
          <w:noProof/>
        </w:rPr>
        <w:t xml:space="preserve">Poolte õigused ja kohustused </w:t>
      </w:r>
    </w:p>
    <w:p w14:paraId="350EA08D" w14:textId="77777777" w:rsidR="00FE3EA2" w:rsidRPr="00A05B48" w:rsidRDefault="00FE3EA2" w:rsidP="00354601">
      <w:pPr>
        <w:pStyle w:val="Laad2"/>
        <w:ind w:left="709" w:hanging="709"/>
        <w:contextualSpacing w:val="0"/>
        <w:rPr>
          <w:noProof/>
        </w:rPr>
      </w:pPr>
      <w:r w:rsidRPr="00A05B48">
        <w:rPr>
          <w:noProof/>
        </w:rPr>
        <w:t>Tellijal on õigus:</w:t>
      </w:r>
    </w:p>
    <w:p w14:paraId="0D321047" w14:textId="43D34305" w:rsidR="00FE3EA2" w:rsidRPr="00A05B48" w:rsidRDefault="00FE3EA2" w:rsidP="00354601">
      <w:pPr>
        <w:pStyle w:val="Laad3"/>
        <w:ind w:left="709" w:hanging="709"/>
        <w:rPr>
          <w:noProof/>
        </w:rPr>
      </w:pPr>
      <w:r w:rsidRPr="00A05B48">
        <w:rPr>
          <w:noProof/>
        </w:rPr>
        <w:t>Igal ajal teha järelepärimisi Teenuse osutamise olukorra kohta ning kontrollida Teenuse osutamise käiku</w:t>
      </w:r>
      <w:r w:rsidR="00D30D59" w:rsidRPr="00A05B48">
        <w:rPr>
          <w:noProof/>
        </w:rPr>
        <w:t xml:space="preserve"> ja Inseneri meeskonna juhendatust Töövõtulepingus loetletud nõuete osas</w:t>
      </w:r>
      <w:r w:rsidRPr="00A05B48">
        <w:rPr>
          <w:noProof/>
        </w:rPr>
        <w:t>;</w:t>
      </w:r>
    </w:p>
    <w:p w14:paraId="54A7191B" w14:textId="77777777" w:rsidR="00FE3EA2" w:rsidRPr="00A05B48" w:rsidRDefault="00FE3EA2" w:rsidP="00354601">
      <w:pPr>
        <w:pStyle w:val="Laad3"/>
        <w:ind w:left="709" w:hanging="709"/>
        <w:rPr>
          <w:noProof/>
        </w:rPr>
      </w:pPr>
      <w:r w:rsidRPr="00A05B48">
        <w:rPr>
          <w:noProof/>
        </w:rPr>
        <w:t>Pöörduda kolmandate isikute poole sõltumatu eksperthinnangu saamiseks Teenuse kvaliteedi kohta;</w:t>
      </w:r>
    </w:p>
    <w:p w14:paraId="297B0C2F" w14:textId="77777777" w:rsidR="00FE3EA2" w:rsidRPr="00A05B48" w:rsidRDefault="00FE3EA2" w:rsidP="00354601">
      <w:pPr>
        <w:pStyle w:val="Laad3"/>
        <w:ind w:left="709" w:hanging="709"/>
        <w:rPr>
          <w:noProof/>
        </w:rPr>
      </w:pPr>
      <w:r w:rsidRPr="00A05B48">
        <w:rPr>
          <w:noProof/>
        </w:rPr>
        <w:t>Kasutada õiguskaitsevahendeid (sh öelda Leping üles), samuti nõuda Lepingus sätestatud juhtudel leppetrahvi, kui Insener ei pea kinni Lepingus, selle lisades või muudes Lepingu juurde kuuluvates dokumentides sätestatud tähtaegadest, kvaliteedinõuetest, maksumusest, samuti kui Insener ei täida või täidab mittevastavalt muid endale Lepinguga võetud kohustusi.</w:t>
      </w:r>
    </w:p>
    <w:p w14:paraId="708F25B6" w14:textId="77777777" w:rsidR="00FE3EA2" w:rsidRPr="00A05B48" w:rsidRDefault="00FE3EA2" w:rsidP="00354601">
      <w:pPr>
        <w:pStyle w:val="Laad2"/>
        <w:ind w:left="709" w:hanging="709"/>
        <w:contextualSpacing w:val="0"/>
        <w:rPr>
          <w:noProof/>
        </w:rPr>
      </w:pPr>
      <w:r w:rsidRPr="00A05B48">
        <w:rPr>
          <w:noProof/>
        </w:rPr>
        <w:t>Tellijal on kohustus:</w:t>
      </w:r>
    </w:p>
    <w:p w14:paraId="3EA6B1A0" w14:textId="43801FDA" w:rsidR="00FE3EA2" w:rsidRPr="00A05B48" w:rsidRDefault="00AA7BD1" w:rsidP="00354601">
      <w:pPr>
        <w:pStyle w:val="Laad3"/>
        <w:ind w:left="709" w:hanging="709"/>
        <w:rPr>
          <w:noProof/>
        </w:rPr>
      </w:pPr>
      <w:bookmarkStart w:id="1" w:name="_Hlk25826672"/>
      <w:r w:rsidRPr="00A05B48">
        <w:rPr>
          <w:noProof/>
        </w:rPr>
        <w:t>Tasuda Insenerile osutatud nõuetekohase Teenuse teostamise eest vastavalt Lepingule</w:t>
      </w:r>
      <w:bookmarkEnd w:id="1"/>
      <w:r w:rsidRPr="00A05B48">
        <w:rPr>
          <w:noProof/>
        </w:rPr>
        <w:t>;</w:t>
      </w:r>
      <w:r w:rsidRPr="00A05B48" w:rsidDel="00AA7BD1">
        <w:rPr>
          <w:noProof/>
        </w:rPr>
        <w:t xml:space="preserve"> </w:t>
      </w:r>
    </w:p>
    <w:p w14:paraId="1BF9205E" w14:textId="77777777" w:rsidR="00FE3EA2" w:rsidRPr="00A05B48" w:rsidRDefault="00FE3EA2" w:rsidP="00354601">
      <w:pPr>
        <w:pStyle w:val="Laad3"/>
        <w:ind w:left="709" w:hanging="709"/>
        <w:rPr>
          <w:noProof/>
        </w:rPr>
      </w:pPr>
      <w:r w:rsidRPr="00A05B48">
        <w:rPr>
          <w:noProof/>
        </w:rPr>
        <w:t>Tasuda viivist vastavalt Lepingule.</w:t>
      </w:r>
    </w:p>
    <w:p w14:paraId="3F5B7670" w14:textId="77777777" w:rsidR="00FE3EA2" w:rsidRPr="00A05B48" w:rsidRDefault="00FE3EA2" w:rsidP="00354601">
      <w:pPr>
        <w:pStyle w:val="Laad2"/>
        <w:ind w:left="709" w:hanging="709"/>
        <w:contextualSpacing w:val="0"/>
        <w:rPr>
          <w:noProof/>
        </w:rPr>
      </w:pPr>
      <w:r w:rsidRPr="00A05B48">
        <w:rPr>
          <w:noProof/>
        </w:rPr>
        <w:t>Inseneril on õigus:</w:t>
      </w:r>
    </w:p>
    <w:p w14:paraId="32DB7AAF" w14:textId="77777777" w:rsidR="00FE3EA2" w:rsidRPr="00A05B48" w:rsidRDefault="00FE3EA2" w:rsidP="00354601">
      <w:pPr>
        <w:pStyle w:val="Laad3"/>
        <w:ind w:left="709" w:hanging="709"/>
        <w:rPr>
          <w:noProof/>
        </w:rPr>
      </w:pPr>
      <w:r w:rsidRPr="00A05B48">
        <w:rPr>
          <w:noProof/>
        </w:rPr>
        <w:t>Saada Tellijalt Teenuse osutamiseks vajalikku informatsiooni, dokumentatsiooni ja juhiseid;</w:t>
      </w:r>
    </w:p>
    <w:p w14:paraId="28FE56CE" w14:textId="77777777" w:rsidR="00FE3EA2" w:rsidRPr="00A05B48" w:rsidRDefault="00FE3EA2" w:rsidP="00354601">
      <w:pPr>
        <w:pStyle w:val="Laad3"/>
        <w:ind w:left="709" w:hanging="709"/>
        <w:rPr>
          <w:noProof/>
        </w:rPr>
      </w:pPr>
      <w:r w:rsidRPr="00A05B48">
        <w:rPr>
          <w:noProof/>
        </w:rPr>
        <w:t>Saada Teenuse osutamise eest Lepingus kokkulepitud tasu.</w:t>
      </w:r>
    </w:p>
    <w:p w14:paraId="4054DE66" w14:textId="77777777" w:rsidR="00FE3EA2" w:rsidRPr="00A05B48" w:rsidRDefault="00FE3EA2" w:rsidP="00354601">
      <w:pPr>
        <w:pStyle w:val="Laad2"/>
        <w:ind w:left="709" w:hanging="709"/>
        <w:contextualSpacing w:val="0"/>
        <w:rPr>
          <w:noProof/>
        </w:rPr>
      </w:pPr>
      <w:r w:rsidRPr="00A05B48">
        <w:rPr>
          <w:noProof/>
        </w:rPr>
        <w:t>Inseneril on kohustus:</w:t>
      </w:r>
    </w:p>
    <w:p w14:paraId="12E4C66D" w14:textId="77777777" w:rsidR="00FE3EA2" w:rsidRPr="00A05B48" w:rsidRDefault="00FE3EA2" w:rsidP="00354601">
      <w:pPr>
        <w:pStyle w:val="Laad3"/>
        <w:ind w:left="709" w:hanging="709"/>
        <w:rPr>
          <w:noProof/>
        </w:rPr>
      </w:pPr>
      <w:r w:rsidRPr="00A05B48">
        <w:rPr>
          <w:noProof/>
        </w:rPr>
        <w:t>Osutada Teenust vastavalt Lepingule;</w:t>
      </w:r>
    </w:p>
    <w:p w14:paraId="6D9CEF21" w14:textId="318B4230" w:rsidR="00FE3EA2" w:rsidRPr="00A05B48" w:rsidRDefault="00FE3EA2" w:rsidP="00354601">
      <w:pPr>
        <w:pStyle w:val="Laad3"/>
        <w:ind w:left="709" w:hanging="709"/>
        <w:rPr>
          <w:noProof/>
        </w:rPr>
      </w:pPr>
      <w:r w:rsidRPr="00A05B48">
        <w:rPr>
          <w:noProof/>
        </w:rPr>
        <w:t>Tagada Teenuse osutamisel vajaliku kvalifikatsiooniga tööjõu kasutamine</w:t>
      </w:r>
      <w:r w:rsidR="004913E9" w:rsidRPr="00A05B48">
        <w:rPr>
          <w:noProof/>
        </w:rPr>
        <w:t>;</w:t>
      </w:r>
      <w:r w:rsidR="0043470B" w:rsidRPr="00A05B48">
        <w:rPr>
          <w:noProof/>
        </w:rPr>
        <w:t xml:space="preserve"> ja kui konkreetsete teenuse tegemiseks on õigusaktides kehtestatud nõuded, et vastavat teenust võivad teostada isikud, kellel on muuhulgas majandustegevuse teade (sealhulgas </w:t>
      </w:r>
      <w:r w:rsidR="000D7875" w:rsidRPr="00A05B48">
        <w:rPr>
          <w:noProof/>
        </w:rPr>
        <w:t>majandustegevuse teade tee ehituse omanikujärelevalve tegemiseks</w:t>
      </w:r>
      <w:r w:rsidR="0043470B" w:rsidRPr="00A05B48">
        <w:rPr>
          <w:noProof/>
        </w:rPr>
        <w:t>), tegevusluba või registreering, siis tagada, et vastavaid teenused teostaksid isikud, kellel on nõutud  majandustegevuse teade, tegevusluba või registreering või muu dokument, mis annab isikule õiguse vastava teenuse tegemiseks</w:t>
      </w:r>
      <w:r w:rsidRPr="00A05B48">
        <w:rPr>
          <w:noProof/>
        </w:rPr>
        <w:t>;</w:t>
      </w:r>
    </w:p>
    <w:p w14:paraId="388EB349" w14:textId="5C93677E" w:rsidR="00FE3EA2" w:rsidRPr="00A05B48" w:rsidRDefault="00FE3EA2" w:rsidP="00354601">
      <w:pPr>
        <w:pStyle w:val="Laad3"/>
        <w:ind w:left="709" w:hanging="709"/>
        <w:rPr>
          <w:noProof/>
        </w:rPr>
      </w:pPr>
      <w:r w:rsidRPr="00A05B48">
        <w:rPr>
          <w:noProof/>
        </w:rPr>
        <w:t>Vastutada selle eest, et Teenust osutatakse korrektselt ja kvaliteetselt</w:t>
      </w:r>
      <w:r w:rsidR="00D30D59" w:rsidRPr="00A05B48">
        <w:rPr>
          <w:noProof/>
        </w:rPr>
        <w:t xml:space="preserve"> ning Inseneri meeskond on juhendatud Töövõtulepingus loetletud nõuetest</w:t>
      </w:r>
      <w:r w:rsidRPr="00A05B48">
        <w:rPr>
          <w:noProof/>
        </w:rPr>
        <w:t>;</w:t>
      </w:r>
    </w:p>
    <w:p w14:paraId="5580B961" w14:textId="32943376" w:rsidR="00FE3EA2" w:rsidRPr="00A05B48" w:rsidRDefault="00FE3EA2" w:rsidP="00354601">
      <w:pPr>
        <w:pStyle w:val="Laad3"/>
        <w:ind w:left="709" w:hanging="709"/>
        <w:rPr>
          <w:noProof/>
        </w:rPr>
      </w:pPr>
      <w:r w:rsidRPr="00A05B48">
        <w:rPr>
          <w:noProof/>
        </w:rPr>
        <w:t>Informeerida viivitamatult Tellijat Teenuse osutamise käigus tekkinud probleemidest;</w:t>
      </w:r>
    </w:p>
    <w:p w14:paraId="79143EE4" w14:textId="77777777" w:rsidR="0043470B" w:rsidRPr="00A05B48" w:rsidRDefault="0043470B" w:rsidP="00354601">
      <w:pPr>
        <w:pStyle w:val="Laad3"/>
        <w:ind w:left="709" w:hanging="709"/>
        <w:rPr>
          <w:noProof/>
        </w:rPr>
      </w:pPr>
      <w:r w:rsidRPr="00A05B48">
        <w:rPr>
          <w:rFonts w:ascii="Times" w:eastAsia="Times New Roman" w:hAnsi="Times"/>
          <w:noProof/>
          <w:szCs w:val="20"/>
        </w:rPr>
        <w:t>Tagada, et kui Insener tugines hankemenetluses kvalifitseerimise tingimuste vastavuse tõendamiseks teiste isikute vahenditele, siis teised isikud osalevad vahetult Lepingu täitmisel alltöövõtjana vähemalt osas, milles teiste isikute vahenditele tugineti.</w:t>
      </w:r>
    </w:p>
    <w:p w14:paraId="4654B17A" w14:textId="77777777" w:rsidR="00FE3EA2" w:rsidRPr="00A05B48" w:rsidRDefault="00FE3EA2" w:rsidP="00354601">
      <w:pPr>
        <w:pStyle w:val="Laad3"/>
        <w:ind w:left="709" w:hanging="709"/>
        <w:rPr>
          <w:noProof/>
        </w:rPr>
      </w:pPr>
      <w:r w:rsidRPr="00A05B48">
        <w:rPr>
          <w:noProof/>
        </w:rPr>
        <w:t>Tasuda leppetrahvi vastavalt Lepingule.</w:t>
      </w:r>
    </w:p>
    <w:p w14:paraId="3A297D19" w14:textId="7440DFE5" w:rsidR="00FE3EA2" w:rsidRPr="00A05B48" w:rsidRDefault="00FE3EA2" w:rsidP="00354601">
      <w:pPr>
        <w:pStyle w:val="Laad2"/>
        <w:ind w:left="709" w:hanging="709"/>
        <w:contextualSpacing w:val="0"/>
        <w:rPr>
          <w:noProof/>
        </w:rPr>
      </w:pPr>
      <w:r w:rsidRPr="00A05B48">
        <w:rPr>
          <w:noProof/>
        </w:rPr>
        <w:t>Pooltel on õigus Lepingust tulenevaid ja sellega seotud nõudeid ja kohustusi kolmandatele isikutele üle anda ainult teise Poole eelneval nõusolekul, mis on Lepinguga samas vormis. Mittekohaselt üle antud nõuete ja kohustuste osas jääb teise Poole ees vastutavaks nõuded ja/või kohustused üle andnud Pool.</w:t>
      </w:r>
    </w:p>
    <w:p w14:paraId="77DA4165" w14:textId="77777777" w:rsidR="00354601" w:rsidRPr="00A05B48" w:rsidRDefault="00354601" w:rsidP="00354601">
      <w:pPr>
        <w:pStyle w:val="Laad2"/>
        <w:numPr>
          <w:ilvl w:val="0"/>
          <w:numId w:val="0"/>
        </w:numPr>
        <w:ind w:left="709"/>
        <w:contextualSpacing w:val="0"/>
        <w:rPr>
          <w:noProof/>
        </w:rPr>
      </w:pPr>
    </w:p>
    <w:p w14:paraId="732E08BA" w14:textId="77777777" w:rsidR="00D345F0" w:rsidRPr="00A05B48" w:rsidRDefault="00477903" w:rsidP="00354601">
      <w:pPr>
        <w:pStyle w:val="Laad1"/>
        <w:ind w:left="709" w:hanging="709"/>
        <w:contextualSpacing w:val="0"/>
        <w:rPr>
          <w:noProof/>
        </w:rPr>
      </w:pPr>
      <w:r w:rsidRPr="00A05B48">
        <w:rPr>
          <w:noProof/>
        </w:rPr>
        <w:t>Tasumine</w:t>
      </w:r>
    </w:p>
    <w:p w14:paraId="4811B51E" w14:textId="393CAC21" w:rsidR="004905F4" w:rsidRPr="00A05B48" w:rsidRDefault="00F97271" w:rsidP="00354601">
      <w:pPr>
        <w:pStyle w:val="Laad2"/>
        <w:ind w:left="709" w:hanging="709"/>
        <w:contextualSpacing w:val="0"/>
        <w:rPr>
          <w:noProof/>
        </w:rPr>
      </w:pPr>
      <w:bookmarkStart w:id="2" w:name="OLE_LINK2"/>
      <w:r w:rsidRPr="00A05B48">
        <w:rPr>
          <w:noProof/>
        </w:rPr>
        <w:t xml:space="preserve">Leping on ühikhindadel </w:t>
      </w:r>
      <w:r w:rsidR="002846D7" w:rsidRPr="00A05B48">
        <w:rPr>
          <w:noProof/>
        </w:rPr>
        <w:t xml:space="preserve">(tunnihindadel) </w:t>
      </w:r>
      <w:r w:rsidRPr="00A05B48">
        <w:rPr>
          <w:noProof/>
        </w:rPr>
        <w:t>põhinev Leping ning tasumine toimub Lepingus sätestatud tingimustel tegelikult osutatud</w:t>
      </w:r>
      <w:r w:rsidR="00F17C32" w:rsidRPr="00A05B48">
        <w:rPr>
          <w:noProof/>
        </w:rPr>
        <w:t xml:space="preserve"> (teostatud)</w:t>
      </w:r>
      <w:r w:rsidRPr="00A05B48">
        <w:rPr>
          <w:noProof/>
        </w:rPr>
        <w:t xml:space="preserve"> Teenuse eest tundides</w:t>
      </w:r>
      <w:r w:rsidR="007B61DF" w:rsidRPr="00A05B48">
        <w:rPr>
          <w:noProof/>
        </w:rPr>
        <w:t>.</w:t>
      </w:r>
      <w:r w:rsidRPr="00A05B48">
        <w:rPr>
          <w:noProof/>
        </w:rPr>
        <w:t xml:space="preserve"> </w:t>
      </w:r>
      <w:r w:rsidRPr="00A05B48">
        <w:rPr>
          <w:noProof/>
        </w:rPr>
        <w:lastRenderedPageBreak/>
        <w:t xml:space="preserve">Lepingu orienteeruv </w:t>
      </w:r>
      <w:r w:rsidR="00477903" w:rsidRPr="00A05B48">
        <w:rPr>
          <w:noProof/>
        </w:rPr>
        <w:t>maksumus on</w:t>
      </w:r>
      <w:r w:rsidR="00C1642B" w:rsidRPr="00A05B48">
        <w:rPr>
          <w:noProof/>
        </w:rPr>
        <w:t xml:space="preserve"> </w:t>
      </w:r>
      <w:r w:rsidR="00506105" w:rsidRPr="00506105">
        <w:rPr>
          <w:b/>
          <w:bCs/>
          <w:noProof/>
        </w:rPr>
        <w:t>35 550,00</w:t>
      </w:r>
      <w:r w:rsidR="00506105">
        <w:rPr>
          <w:noProof/>
        </w:rPr>
        <w:t xml:space="preserve"> </w:t>
      </w:r>
      <w:r w:rsidR="00477903" w:rsidRPr="00A05B48">
        <w:rPr>
          <w:noProof/>
        </w:rPr>
        <w:t xml:space="preserve">eurot, millele lisandub käibemaks 20% summas </w:t>
      </w:r>
      <w:r w:rsidR="00506105">
        <w:rPr>
          <w:noProof/>
        </w:rPr>
        <w:t>7 110,00</w:t>
      </w:r>
      <w:r w:rsidR="00477903" w:rsidRPr="00A05B48">
        <w:rPr>
          <w:noProof/>
        </w:rPr>
        <w:t xml:space="preserve"> eurot, kokku </w:t>
      </w:r>
      <w:r w:rsidR="00506105" w:rsidRPr="00506105">
        <w:rPr>
          <w:b/>
          <w:bCs/>
          <w:noProof/>
        </w:rPr>
        <w:t>42 660,00</w:t>
      </w:r>
      <w:r w:rsidR="00506105">
        <w:rPr>
          <w:noProof/>
        </w:rPr>
        <w:t xml:space="preserve"> </w:t>
      </w:r>
      <w:r w:rsidR="00477903" w:rsidRPr="00A05B48">
        <w:rPr>
          <w:noProof/>
        </w:rPr>
        <w:t>eurot (edaspidi Tasu)</w:t>
      </w:r>
      <w:r w:rsidR="00C1642B" w:rsidRPr="00A05B48">
        <w:rPr>
          <w:noProof/>
        </w:rPr>
        <w:t>.</w:t>
      </w:r>
    </w:p>
    <w:p w14:paraId="6A5E08F4" w14:textId="0856AF44" w:rsidR="00B224A4" w:rsidRPr="00A05B48" w:rsidRDefault="004905F4" w:rsidP="00354601">
      <w:pPr>
        <w:pStyle w:val="Laad2"/>
        <w:ind w:left="709" w:hanging="709"/>
        <w:contextualSpacing w:val="0"/>
        <w:rPr>
          <w:noProof/>
        </w:rPr>
      </w:pPr>
      <w:r w:rsidRPr="00A05B48">
        <w:rPr>
          <w:noProof/>
        </w:rPr>
        <w:t xml:space="preserve">Teenuse maksumus on toodud Lepingu </w:t>
      </w:r>
      <w:r w:rsidR="00E368A2" w:rsidRPr="00A05B48">
        <w:rPr>
          <w:noProof/>
        </w:rPr>
        <w:t>L</w:t>
      </w:r>
      <w:r w:rsidRPr="00A05B48">
        <w:rPr>
          <w:noProof/>
        </w:rPr>
        <w:t xml:space="preserve">isas </w:t>
      </w:r>
      <w:r w:rsidR="00DC429A" w:rsidRPr="00A05B48">
        <w:rPr>
          <w:noProof/>
        </w:rPr>
        <w:t>3</w:t>
      </w:r>
      <w:r w:rsidR="002846D7" w:rsidRPr="00A05B48">
        <w:rPr>
          <w:noProof/>
        </w:rPr>
        <w:t xml:space="preserve"> ning selles </w:t>
      </w:r>
      <w:r w:rsidR="00CF44C7" w:rsidRPr="00A05B48">
        <w:rPr>
          <w:noProof/>
        </w:rPr>
        <w:t xml:space="preserve">toodud </w:t>
      </w:r>
      <w:r w:rsidR="002846D7" w:rsidRPr="00A05B48">
        <w:rPr>
          <w:noProof/>
        </w:rPr>
        <w:t xml:space="preserve">tunnihind </w:t>
      </w:r>
      <w:r w:rsidR="000D7875" w:rsidRPr="00A05B48">
        <w:rPr>
          <w:noProof/>
        </w:rPr>
        <w:t>sisaldab</w:t>
      </w:r>
      <w:r w:rsidR="002846D7" w:rsidRPr="00A05B48">
        <w:rPr>
          <w:noProof/>
        </w:rPr>
        <w:t xml:space="preserve"> järgmist</w:t>
      </w:r>
      <w:r w:rsidR="00B224A4" w:rsidRPr="00A05B48">
        <w:rPr>
          <w:noProof/>
        </w:rPr>
        <w:t>:</w:t>
      </w:r>
    </w:p>
    <w:p w14:paraId="348A564D" w14:textId="4DA11CA3" w:rsidR="00B224A4" w:rsidRPr="00A05B48" w:rsidRDefault="00B224A4" w:rsidP="00354601">
      <w:pPr>
        <w:pStyle w:val="Laad3"/>
        <w:ind w:left="709" w:hanging="709"/>
        <w:rPr>
          <w:noProof/>
        </w:rPr>
      </w:pPr>
      <w:r w:rsidRPr="00A05B48">
        <w:rPr>
          <w:noProof/>
        </w:rPr>
        <w:t>Teenuse o</w:t>
      </w:r>
      <w:r w:rsidR="004905F4" w:rsidRPr="00A05B48">
        <w:rPr>
          <w:noProof/>
        </w:rPr>
        <w:t>bjektitöid ja kõiki muid Lepingust tulenevaid Inseneri kohustustega seotud kulusid (</w:t>
      </w:r>
      <w:r w:rsidR="00122E89" w:rsidRPr="00A05B48">
        <w:rPr>
          <w:noProof/>
        </w:rPr>
        <w:t>sh</w:t>
      </w:r>
      <w:r w:rsidR="00BD6D92" w:rsidRPr="00A05B48">
        <w:rPr>
          <w:noProof/>
        </w:rPr>
        <w:t>.</w:t>
      </w:r>
      <w:r w:rsidR="004905F4" w:rsidRPr="00A05B48">
        <w:rPr>
          <w:noProof/>
        </w:rPr>
        <w:t xml:space="preserve"> </w:t>
      </w:r>
      <w:r w:rsidR="00122E89" w:rsidRPr="00A05B48">
        <w:rPr>
          <w:noProof/>
        </w:rPr>
        <w:t>ehitustööde aluseks oleva projektdokumentatsiooni kontroll</w:t>
      </w:r>
      <w:r w:rsidR="004905F4" w:rsidRPr="00A05B48">
        <w:rPr>
          <w:noProof/>
        </w:rPr>
        <w:t xml:space="preserve">, kui selline kohustus tuleneb Lepingust), muuhulgas materjalide </w:t>
      </w:r>
      <w:r w:rsidR="00EE732A" w:rsidRPr="00A05B48">
        <w:rPr>
          <w:noProof/>
        </w:rPr>
        <w:t>kooskõlastamist</w:t>
      </w:r>
      <w:r w:rsidR="004905F4" w:rsidRPr="00A05B48">
        <w:rPr>
          <w:noProof/>
        </w:rPr>
        <w:t xml:space="preserve">, täitedokumentatsiooni ja muu Töövõtja poolt esitatud dokumentatsiooni </w:t>
      </w:r>
      <w:r w:rsidR="00EE732A" w:rsidRPr="00A05B48">
        <w:rPr>
          <w:noProof/>
        </w:rPr>
        <w:t>kontrollimist</w:t>
      </w:r>
      <w:r w:rsidR="004905F4" w:rsidRPr="00A05B48">
        <w:rPr>
          <w:noProof/>
        </w:rPr>
        <w:t xml:space="preserve">, aktide läbi </w:t>
      </w:r>
      <w:r w:rsidR="00EE732A" w:rsidRPr="00A05B48">
        <w:rPr>
          <w:noProof/>
        </w:rPr>
        <w:t>vaatamist</w:t>
      </w:r>
      <w:r w:rsidR="004905F4" w:rsidRPr="00A05B48">
        <w:rPr>
          <w:noProof/>
        </w:rPr>
        <w:t xml:space="preserve">, </w:t>
      </w:r>
      <w:r w:rsidR="0097258F" w:rsidRPr="00A05B48">
        <w:rPr>
          <w:noProof/>
        </w:rPr>
        <w:t>töökoosolekute korraldami</w:t>
      </w:r>
      <w:r w:rsidR="0003034F" w:rsidRPr="00A05B48">
        <w:rPr>
          <w:noProof/>
        </w:rPr>
        <w:t>st</w:t>
      </w:r>
      <w:r w:rsidR="0097258F" w:rsidRPr="00A05B48">
        <w:rPr>
          <w:noProof/>
        </w:rPr>
        <w:t xml:space="preserve"> ning nendel osalemi</w:t>
      </w:r>
      <w:r w:rsidR="0003034F" w:rsidRPr="00A05B48">
        <w:rPr>
          <w:noProof/>
        </w:rPr>
        <w:t>st</w:t>
      </w:r>
      <w:r w:rsidR="0097258F" w:rsidRPr="00A05B48">
        <w:rPr>
          <w:noProof/>
        </w:rPr>
        <w:t xml:space="preserve">, </w:t>
      </w:r>
      <w:r w:rsidR="004905F4" w:rsidRPr="00A05B48">
        <w:rPr>
          <w:noProof/>
        </w:rPr>
        <w:t xml:space="preserve">Töövõtjaga </w:t>
      </w:r>
      <w:r w:rsidR="00CF241B" w:rsidRPr="00A05B48">
        <w:rPr>
          <w:noProof/>
        </w:rPr>
        <w:t xml:space="preserve">argumenteerimist </w:t>
      </w:r>
      <w:r w:rsidR="004905F4" w:rsidRPr="00A05B48">
        <w:rPr>
          <w:noProof/>
        </w:rPr>
        <w:t xml:space="preserve">vaidluste ja vastuolude puhul, Tellija </w:t>
      </w:r>
      <w:r w:rsidR="00CF241B" w:rsidRPr="00A05B48">
        <w:rPr>
          <w:noProof/>
        </w:rPr>
        <w:t xml:space="preserve">konsulteerimist ning </w:t>
      </w:r>
      <w:r w:rsidR="004905F4" w:rsidRPr="00A05B48">
        <w:rPr>
          <w:noProof/>
        </w:rPr>
        <w:t xml:space="preserve">kõiki proovide laborisse transpordiks vajalikke kulutusi. </w:t>
      </w:r>
      <w:r w:rsidRPr="00A05B48">
        <w:rPr>
          <w:noProof/>
        </w:rPr>
        <w:t>Teenuse objektitööna käsitletakse</w:t>
      </w:r>
      <w:r w:rsidR="002E5B4E" w:rsidRPr="00A05B48">
        <w:rPr>
          <w:noProof/>
        </w:rPr>
        <w:t xml:space="preserve"> ka</w:t>
      </w:r>
      <w:r w:rsidRPr="00A05B48">
        <w:rPr>
          <w:noProof/>
        </w:rPr>
        <w:t xml:space="preserve"> tööprotsesside</w:t>
      </w:r>
      <w:r w:rsidR="00AE361F" w:rsidRPr="00A05B48">
        <w:rPr>
          <w:noProof/>
        </w:rPr>
        <w:t>l</w:t>
      </w:r>
      <w:r w:rsidRPr="00A05B48">
        <w:rPr>
          <w:noProof/>
        </w:rPr>
        <w:t xml:space="preserve"> (nimetatud Lepingu lisa 2 punktis 4.</w:t>
      </w:r>
      <w:r w:rsidR="000048C0" w:rsidRPr="00A05B48">
        <w:rPr>
          <w:noProof/>
        </w:rPr>
        <w:t>9</w:t>
      </w:r>
      <w:r w:rsidR="002E5B4E" w:rsidRPr="00A05B48">
        <w:rPr>
          <w:noProof/>
        </w:rPr>
        <w:t xml:space="preserve">) </w:t>
      </w:r>
      <w:r w:rsidRPr="00A05B48">
        <w:rPr>
          <w:noProof/>
        </w:rPr>
        <w:t>ehitusaegse liikluskorralduse kontrollimist</w:t>
      </w:r>
      <w:r w:rsidR="0043470B" w:rsidRPr="00A05B48">
        <w:rPr>
          <w:noProof/>
        </w:rPr>
        <w:t>,</w:t>
      </w:r>
      <w:r w:rsidRPr="00A05B48">
        <w:rPr>
          <w:noProof/>
        </w:rPr>
        <w:t xml:space="preserve"> tee-ehitustööde ning kaetud</w:t>
      </w:r>
      <w:r w:rsidR="00AE361F" w:rsidRPr="00A05B48">
        <w:rPr>
          <w:noProof/>
        </w:rPr>
        <w:t xml:space="preserve"> tööde</w:t>
      </w:r>
      <w:r w:rsidR="002E5B4E" w:rsidRPr="00A05B48">
        <w:rPr>
          <w:noProof/>
        </w:rPr>
        <w:t xml:space="preserve"> </w:t>
      </w:r>
      <w:r w:rsidR="0043470B" w:rsidRPr="00A05B48">
        <w:rPr>
          <w:noProof/>
        </w:rPr>
        <w:t>ja vastuvõtu toimingute korral</w:t>
      </w:r>
      <w:r w:rsidR="00AE361F" w:rsidRPr="00A05B48">
        <w:rPr>
          <w:noProof/>
        </w:rPr>
        <w:t xml:space="preserve"> </w:t>
      </w:r>
      <w:r w:rsidRPr="00A05B48">
        <w:rPr>
          <w:noProof/>
        </w:rPr>
        <w:t>tööde vastuvõtmis</w:t>
      </w:r>
      <w:r w:rsidR="00AE361F" w:rsidRPr="00A05B48">
        <w:rPr>
          <w:noProof/>
        </w:rPr>
        <w:t>t.</w:t>
      </w:r>
    </w:p>
    <w:p w14:paraId="3A1DA3C3" w14:textId="4CA18B7A" w:rsidR="00B224A4" w:rsidRPr="00A05B48" w:rsidRDefault="00B224A4" w:rsidP="00354601">
      <w:pPr>
        <w:pStyle w:val="Laad3"/>
        <w:ind w:left="709" w:hanging="709"/>
        <w:rPr>
          <w:noProof/>
        </w:rPr>
      </w:pPr>
      <w:r w:rsidRPr="00A05B48">
        <w:rPr>
          <w:noProof/>
        </w:rPr>
        <w:t xml:space="preserve">Tee-ehituslike tööprotsessidega, mis on toodud Lepingu </w:t>
      </w:r>
      <w:r w:rsidR="00E368A2" w:rsidRPr="00A05B48">
        <w:rPr>
          <w:noProof/>
        </w:rPr>
        <w:t>L</w:t>
      </w:r>
      <w:r w:rsidRPr="00A05B48">
        <w:rPr>
          <w:noProof/>
        </w:rPr>
        <w:t>isa 2 punktis 4.</w:t>
      </w:r>
      <w:r w:rsidR="000048C0" w:rsidRPr="00A05B48">
        <w:rPr>
          <w:noProof/>
        </w:rPr>
        <w:t>9</w:t>
      </w:r>
      <w:r w:rsidR="00AA7BD1" w:rsidRPr="00A05B48">
        <w:rPr>
          <w:noProof/>
        </w:rPr>
        <w:t>.1.</w:t>
      </w:r>
      <w:r w:rsidR="000743EA" w:rsidRPr="00A05B48">
        <w:rPr>
          <w:noProof/>
        </w:rPr>
        <w:t xml:space="preserve"> ja 4.</w:t>
      </w:r>
      <w:r w:rsidR="000048C0" w:rsidRPr="00A05B48">
        <w:rPr>
          <w:noProof/>
        </w:rPr>
        <w:t>9</w:t>
      </w:r>
      <w:r w:rsidR="000743EA" w:rsidRPr="00A05B48">
        <w:rPr>
          <w:noProof/>
        </w:rPr>
        <w:t>.2.</w:t>
      </w:r>
      <w:r w:rsidRPr="00A05B48">
        <w:rPr>
          <w:noProof/>
        </w:rPr>
        <w:t>, seotud Teenuse objektitö</w:t>
      </w:r>
      <w:r w:rsidR="00D770C6" w:rsidRPr="00A05B48">
        <w:rPr>
          <w:noProof/>
        </w:rPr>
        <w:t>ö</w:t>
      </w:r>
      <w:r w:rsidRPr="00A05B48">
        <w:rPr>
          <w:noProof/>
        </w:rPr>
        <w:t>d</w:t>
      </w:r>
      <w:r w:rsidR="00D770C6" w:rsidRPr="00A05B48">
        <w:rPr>
          <w:noProof/>
        </w:rPr>
        <w:t>e</w:t>
      </w:r>
      <w:r w:rsidRPr="00A05B48">
        <w:rPr>
          <w:noProof/>
        </w:rPr>
        <w:t xml:space="preserve"> </w:t>
      </w:r>
      <w:r w:rsidR="00D770C6" w:rsidRPr="00A05B48">
        <w:rPr>
          <w:noProof/>
        </w:rPr>
        <w:t>eest</w:t>
      </w:r>
      <w:r w:rsidR="007B61DF" w:rsidRPr="00A05B48">
        <w:rPr>
          <w:noProof/>
        </w:rPr>
        <w:t>, mis</w:t>
      </w:r>
      <w:r w:rsidR="00D770C6" w:rsidRPr="00A05B48">
        <w:rPr>
          <w:noProof/>
        </w:rPr>
        <w:t xml:space="preserve"> </w:t>
      </w:r>
      <w:r w:rsidRPr="00A05B48">
        <w:rPr>
          <w:noProof/>
        </w:rPr>
        <w:t>tasutakse tunni</w:t>
      </w:r>
      <w:r w:rsidR="002846D7" w:rsidRPr="00A05B48">
        <w:rPr>
          <w:noProof/>
        </w:rPr>
        <w:t>hinna</w:t>
      </w:r>
      <w:r w:rsidRPr="00A05B48">
        <w:rPr>
          <w:noProof/>
        </w:rPr>
        <w:t>põh</w:t>
      </w:r>
      <w:r w:rsidR="00D770C6" w:rsidRPr="00A05B48">
        <w:rPr>
          <w:noProof/>
        </w:rPr>
        <w:t>i</w:t>
      </w:r>
      <w:r w:rsidR="0013547A" w:rsidRPr="00A05B48">
        <w:rPr>
          <w:noProof/>
        </w:rPr>
        <w:t>s</w:t>
      </w:r>
      <w:r w:rsidR="00D770C6" w:rsidRPr="00A05B48">
        <w:rPr>
          <w:noProof/>
        </w:rPr>
        <w:t>e arvestus</w:t>
      </w:r>
      <w:r w:rsidR="0013547A" w:rsidRPr="00A05B48">
        <w:rPr>
          <w:noProof/>
        </w:rPr>
        <w:t>e alusel</w:t>
      </w:r>
      <w:r w:rsidR="0043470B" w:rsidRPr="00A05B48">
        <w:rPr>
          <w:noProof/>
        </w:rPr>
        <w:t>,</w:t>
      </w:r>
      <w:r w:rsidR="00D770C6" w:rsidRPr="00A05B48">
        <w:rPr>
          <w:noProof/>
        </w:rPr>
        <w:t xml:space="preserve"> </w:t>
      </w:r>
      <w:r w:rsidR="0013547A" w:rsidRPr="00A05B48">
        <w:rPr>
          <w:noProof/>
        </w:rPr>
        <w:t xml:space="preserve">võttes arvesse </w:t>
      </w:r>
      <w:r w:rsidRPr="00A05B48">
        <w:rPr>
          <w:noProof/>
        </w:rPr>
        <w:t xml:space="preserve">Lepingu </w:t>
      </w:r>
      <w:r w:rsidR="00E368A2" w:rsidRPr="00A05B48">
        <w:rPr>
          <w:noProof/>
        </w:rPr>
        <w:t>L</w:t>
      </w:r>
      <w:r w:rsidRPr="00A05B48">
        <w:rPr>
          <w:noProof/>
        </w:rPr>
        <w:t xml:space="preserve">isas 3 toodud </w:t>
      </w:r>
      <w:r w:rsidR="00CF241B" w:rsidRPr="00A05B48">
        <w:rPr>
          <w:noProof/>
        </w:rPr>
        <w:t>tunnihinda</w:t>
      </w:r>
      <w:r w:rsidR="0003034F" w:rsidRPr="00A05B48">
        <w:rPr>
          <w:noProof/>
        </w:rPr>
        <w:t xml:space="preserve">. </w:t>
      </w:r>
    </w:p>
    <w:p w14:paraId="27580334" w14:textId="553FC7D1" w:rsidR="00433EA0" w:rsidRPr="00A05B48" w:rsidRDefault="00A93EAA" w:rsidP="00354601">
      <w:pPr>
        <w:pStyle w:val="Laad3"/>
        <w:ind w:left="709" w:hanging="709"/>
        <w:rPr>
          <w:noProof/>
        </w:rPr>
      </w:pPr>
      <w:bookmarkStart w:id="3" w:name="_Hlk496624507"/>
      <w:bookmarkStart w:id="4" w:name="_Hlk496624424"/>
      <w:r w:rsidRPr="00A05B48">
        <w:rPr>
          <w:noProof/>
        </w:rPr>
        <w:t>Tunnip</w:t>
      </w:r>
      <w:r w:rsidR="004905F4" w:rsidRPr="00A05B48">
        <w:rPr>
          <w:noProof/>
        </w:rPr>
        <w:t xml:space="preserve">õhiselt mõõdetakse ainult </w:t>
      </w:r>
      <w:r w:rsidR="00BF15EB" w:rsidRPr="00A05B48">
        <w:rPr>
          <w:noProof/>
        </w:rPr>
        <w:t xml:space="preserve">objektiga seotud </w:t>
      </w:r>
      <w:r w:rsidR="004905F4" w:rsidRPr="00A05B48">
        <w:rPr>
          <w:noProof/>
        </w:rPr>
        <w:t xml:space="preserve">Teenuse </w:t>
      </w:r>
      <w:r w:rsidR="002212C7" w:rsidRPr="00A05B48">
        <w:rPr>
          <w:noProof/>
        </w:rPr>
        <w:t xml:space="preserve">osutamist </w:t>
      </w:r>
      <w:r w:rsidR="00E65B1A" w:rsidRPr="00A05B48">
        <w:rPr>
          <w:noProof/>
        </w:rPr>
        <w:t>isikute kaupa</w:t>
      </w:r>
      <w:r w:rsidR="004905F4" w:rsidRPr="00A05B48">
        <w:rPr>
          <w:noProof/>
        </w:rPr>
        <w:t xml:space="preserve">, mis on fikseeritud Lepingu </w:t>
      </w:r>
      <w:r w:rsidR="00E368A2" w:rsidRPr="00A05B48">
        <w:rPr>
          <w:noProof/>
        </w:rPr>
        <w:t>L</w:t>
      </w:r>
      <w:r w:rsidR="004905F4" w:rsidRPr="00A05B48">
        <w:rPr>
          <w:noProof/>
        </w:rPr>
        <w:t xml:space="preserve">isas 2 nimetatud viisil ning </w:t>
      </w:r>
      <w:r w:rsidR="002E5B4E" w:rsidRPr="00A05B48">
        <w:rPr>
          <w:noProof/>
        </w:rPr>
        <w:t>tööaja</w:t>
      </w:r>
      <w:r w:rsidR="004905F4" w:rsidRPr="00A05B48">
        <w:rPr>
          <w:noProof/>
        </w:rPr>
        <w:t xml:space="preserve">arvestus toimub </w:t>
      </w:r>
      <w:r w:rsidR="002E5B4E" w:rsidRPr="00A05B48">
        <w:rPr>
          <w:noProof/>
        </w:rPr>
        <w:t>süsteemis minuti</w:t>
      </w:r>
      <w:r w:rsidR="004905F4" w:rsidRPr="00A05B48">
        <w:rPr>
          <w:noProof/>
        </w:rPr>
        <w:t xml:space="preserve"> täpsusega</w:t>
      </w:r>
      <w:r w:rsidR="00793D5F" w:rsidRPr="00A05B48">
        <w:rPr>
          <w:noProof/>
        </w:rPr>
        <w:t>.</w:t>
      </w:r>
      <w:bookmarkEnd w:id="3"/>
    </w:p>
    <w:bookmarkEnd w:id="4"/>
    <w:p w14:paraId="0AA0AD39" w14:textId="1590CF96" w:rsidR="00BF15EB" w:rsidRPr="00A05B48" w:rsidRDefault="002E5B4E" w:rsidP="00354601">
      <w:pPr>
        <w:pStyle w:val="Laad3"/>
        <w:ind w:left="709" w:hanging="709"/>
        <w:rPr>
          <w:noProof/>
        </w:rPr>
      </w:pPr>
      <w:r w:rsidRPr="00A05B48">
        <w:rPr>
          <w:noProof/>
        </w:rPr>
        <w:t>Liikluskorralduse kontroll p</w:t>
      </w:r>
      <w:r w:rsidR="00B224A4" w:rsidRPr="00A05B48">
        <w:rPr>
          <w:noProof/>
        </w:rPr>
        <w:t xml:space="preserve">äevadel, </w:t>
      </w:r>
      <w:r w:rsidR="00AF034C" w:rsidRPr="00A05B48">
        <w:rPr>
          <w:noProof/>
        </w:rPr>
        <w:t xml:space="preserve">kui </w:t>
      </w:r>
      <w:r w:rsidR="00B224A4" w:rsidRPr="00A05B48">
        <w:rPr>
          <w:noProof/>
        </w:rPr>
        <w:t>ehitustöid ei teostata (sealhulgas tehnoloogiline paus, nädalavahetused ja riigipühad)</w:t>
      </w:r>
      <w:r w:rsidR="00433EA0" w:rsidRPr="00A05B48">
        <w:rPr>
          <w:noProof/>
        </w:rPr>
        <w:t>, aga objektil</w:t>
      </w:r>
      <w:r w:rsidR="00793D5F" w:rsidRPr="00A05B48">
        <w:rPr>
          <w:noProof/>
        </w:rPr>
        <w:t xml:space="preserve"> on </w:t>
      </w:r>
      <w:r w:rsidR="00433EA0" w:rsidRPr="00A05B48">
        <w:rPr>
          <w:noProof/>
        </w:rPr>
        <w:t>kehtestatud piirangud mittestatsionaars</w:t>
      </w:r>
      <w:r w:rsidR="0043470B" w:rsidRPr="00A05B48">
        <w:rPr>
          <w:noProof/>
        </w:rPr>
        <w:t>ete liikluskorraldusvahenditega</w:t>
      </w:r>
      <w:r w:rsidR="002212C7" w:rsidRPr="00A05B48">
        <w:rPr>
          <w:noProof/>
        </w:rPr>
        <w:t>,</w:t>
      </w:r>
      <w:r w:rsidR="00BF15EB" w:rsidRPr="00A05B48">
        <w:rPr>
          <w:noProof/>
        </w:rPr>
        <w:t xml:space="preserve"> siis </w:t>
      </w:r>
      <w:r w:rsidR="62F34D0E" w:rsidRPr="00A05B48">
        <w:rPr>
          <w:noProof/>
        </w:rPr>
        <w:t>tuleb vajadusel</w:t>
      </w:r>
      <w:r w:rsidR="00BF15EB" w:rsidRPr="00A05B48">
        <w:rPr>
          <w:noProof/>
        </w:rPr>
        <w:t xml:space="preserve"> teostada Teenuse raames ehitusaegset liikluskorralduse kontrolli vastavalt Tellijaga kokkulepitule ja objekti liikluse iseloomule kuid mitte rohkem kui 7 korda nädalas ning selle eest tasutakse peale vastava liikluskorraldus kontrolli raporti esitamist igakordselt 2 tunni ulatuses.</w:t>
      </w:r>
    </w:p>
    <w:p w14:paraId="4CF5F91B" w14:textId="1E4A0883" w:rsidR="00122E89" w:rsidRPr="00A05B48" w:rsidRDefault="002212C7" w:rsidP="00354601">
      <w:pPr>
        <w:pStyle w:val="Laad3"/>
        <w:ind w:left="709" w:hanging="709"/>
        <w:rPr>
          <w:noProof/>
        </w:rPr>
      </w:pPr>
      <w:r w:rsidRPr="00A05B48">
        <w:rPr>
          <w:noProof/>
        </w:rPr>
        <w:t xml:space="preserve"> </w:t>
      </w:r>
      <w:r w:rsidR="00122E89" w:rsidRPr="00A05B48">
        <w:rPr>
          <w:noProof/>
        </w:rPr>
        <w:t xml:space="preserve">Ehitustöödele eelnevatel projektdokumentatsiooni puudusi käsitlevatel koosolekutel </w:t>
      </w:r>
      <w:r w:rsidR="0043470B" w:rsidRPr="00A05B48">
        <w:rPr>
          <w:noProof/>
        </w:rPr>
        <w:t xml:space="preserve">ja </w:t>
      </w:r>
      <w:r w:rsidR="00604EE5" w:rsidRPr="00A05B48">
        <w:rPr>
          <w:noProof/>
        </w:rPr>
        <w:t xml:space="preserve">ehitusajal Tellija </w:t>
      </w:r>
      <w:r w:rsidR="00EC19BE" w:rsidRPr="00A05B48">
        <w:rPr>
          <w:noProof/>
        </w:rPr>
        <w:t>nõudel</w:t>
      </w:r>
      <w:r w:rsidR="0043470B" w:rsidRPr="00A05B48">
        <w:rPr>
          <w:noProof/>
        </w:rPr>
        <w:t xml:space="preserve"> plaanivälistel</w:t>
      </w:r>
      <w:r w:rsidR="00604EE5" w:rsidRPr="00A05B48">
        <w:rPr>
          <w:noProof/>
        </w:rPr>
        <w:t xml:space="preserve"> </w:t>
      </w:r>
      <w:r w:rsidR="0043470B" w:rsidRPr="00A05B48">
        <w:rPr>
          <w:noProof/>
        </w:rPr>
        <w:t>koosolekutel</w:t>
      </w:r>
      <w:r w:rsidR="00604EE5" w:rsidRPr="00A05B48">
        <w:rPr>
          <w:noProof/>
        </w:rPr>
        <w:t xml:space="preserve"> </w:t>
      </w:r>
      <w:r w:rsidR="00122E89" w:rsidRPr="00A05B48">
        <w:rPr>
          <w:noProof/>
        </w:rPr>
        <w:t xml:space="preserve">osalemise eest </w:t>
      </w:r>
      <w:r w:rsidR="00AF034C" w:rsidRPr="00A05B48">
        <w:rPr>
          <w:noProof/>
        </w:rPr>
        <w:t>tasutakse tunnihinnapõh</w:t>
      </w:r>
      <w:r w:rsidR="0043470B" w:rsidRPr="00A05B48">
        <w:rPr>
          <w:noProof/>
        </w:rPr>
        <w:t>ise arvestuse alusel,</w:t>
      </w:r>
      <w:r w:rsidR="00AF034C" w:rsidRPr="00A05B48">
        <w:rPr>
          <w:noProof/>
        </w:rPr>
        <w:t xml:space="preserve"> võttes arvesse Lepingu Lisas 3 toodud tunnihinda</w:t>
      </w:r>
      <w:r w:rsidR="00D71C8B" w:rsidRPr="00A05B48">
        <w:rPr>
          <w:noProof/>
        </w:rPr>
        <w:t>.</w:t>
      </w:r>
      <w:r w:rsidR="00E752F6" w:rsidRPr="00A05B48">
        <w:rPr>
          <w:noProof/>
        </w:rPr>
        <w:t xml:space="preserve"> </w:t>
      </w:r>
    </w:p>
    <w:p w14:paraId="13624E23" w14:textId="279A05E5" w:rsidR="006439E2" w:rsidRPr="00A05B48" w:rsidRDefault="00522402" w:rsidP="00354601">
      <w:pPr>
        <w:pStyle w:val="Laad3"/>
        <w:ind w:left="709" w:hanging="709"/>
        <w:rPr>
          <w:noProof/>
        </w:rPr>
      </w:pPr>
      <w:r w:rsidRPr="00A05B48">
        <w:rPr>
          <w:noProof/>
        </w:rPr>
        <w:t>Tellijaga kooskõlastatud ö</w:t>
      </w:r>
      <w:r w:rsidR="006439E2" w:rsidRPr="00A05B48">
        <w:rPr>
          <w:noProof/>
        </w:rPr>
        <w:t xml:space="preserve">ötöö (kell 22.00-6.00) korral tasutakse </w:t>
      </w:r>
      <w:r w:rsidR="00D71C8B" w:rsidRPr="00A05B48">
        <w:rPr>
          <w:noProof/>
        </w:rPr>
        <w:t>T</w:t>
      </w:r>
      <w:r w:rsidR="006439E2" w:rsidRPr="00A05B48">
        <w:rPr>
          <w:noProof/>
        </w:rPr>
        <w:t>eenuse osutamise eest 1,25-kordset</w:t>
      </w:r>
      <w:r w:rsidR="00D71C8B" w:rsidRPr="00A05B48">
        <w:rPr>
          <w:noProof/>
        </w:rPr>
        <w:t xml:space="preserve"> tunnihinda</w:t>
      </w:r>
      <w:r w:rsidR="00D81918" w:rsidRPr="00A05B48">
        <w:rPr>
          <w:noProof/>
        </w:rPr>
        <w:t xml:space="preserve">, </w:t>
      </w:r>
      <w:r w:rsidR="00AF034C" w:rsidRPr="00A05B48">
        <w:rPr>
          <w:noProof/>
        </w:rPr>
        <w:t>võttes arvesse Lepingu Lisas 3 toodud tunnihinda ning</w:t>
      </w:r>
      <w:r w:rsidR="00BF15EB" w:rsidRPr="00A05B48">
        <w:rPr>
          <w:noProof/>
        </w:rPr>
        <w:t xml:space="preserve"> </w:t>
      </w:r>
      <w:r w:rsidR="006668B9" w:rsidRPr="00A05B48">
        <w:rPr>
          <w:noProof/>
        </w:rPr>
        <w:t>pidades selleks eraldi arvestust.</w:t>
      </w:r>
    </w:p>
    <w:p w14:paraId="3D5C5993" w14:textId="7FA844D2" w:rsidR="006439E2" w:rsidRPr="00A05B48" w:rsidRDefault="00522402" w:rsidP="00354601">
      <w:pPr>
        <w:pStyle w:val="Laad3"/>
        <w:ind w:left="709" w:hanging="709"/>
        <w:rPr>
          <w:noProof/>
        </w:rPr>
      </w:pPr>
      <w:r w:rsidRPr="00A05B48">
        <w:rPr>
          <w:noProof/>
        </w:rPr>
        <w:t>Tellijaga kooskõlastatud r</w:t>
      </w:r>
      <w:r w:rsidR="006439E2" w:rsidRPr="00A05B48">
        <w:rPr>
          <w:noProof/>
        </w:rPr>
        <w:t xml:space="preserve">iigipühadel teenuse osutamise eest tasutakse 2-kordset </w:t>
      </w:r>
      <w:r w:rsidR="006668B9" w:rsidRPr="00A05B48">
        <w:rPr>
          <w:noProof/>
        </w:rPr>
        <w:t>tunnihinda</w:t>
      </w:r>
      <w:r w:rsidR="00BF15EB" w:rsidRPr="00A05B48">
        <w:rPr>
          <w:noProof/>
        </w:rPr>
        <w:t>,</w:t>
      </w:r>
      <w:r w:rsidR="00D81918" w:rsidRPr="00A05B48">
        <w:rPr>
          <w:noProof/>
          <w:color w:val="FF0000"/>
        </w:rPr>
        <w:t xml:space="preserve"> </w:t>
      </w:r>
      <w:r w:rsidR="00AF034C" w:rsidRPr="00A05B48">
        <w:rPr>
          <w:noProof/>
        </w:rPr>
        <w:t>võttes arvesse Lepingu Lisas 3 toodud tunnihinda ning</w:t>
      </w:r>
      <w:r w:rsidR="006668B9" w:rsidRPr="00A05B48">
        <w:rPr>
          <w:noProof/>
        </w:rPr>
        <w:t xml:space="preserve"> pidades selleks eraldi arvestust.</w:t>
      </w:r>
    </w:p>
    <w:p w14:paraId="0E991141" w14:textId="2B64164F" w:rsidR="00BF15EB" w:rsidRPr="00A05B48" w:rsidRDefault="00BF15EB" w:rsidP="00354601">
      <w:pPr>
        <w:pStyle w:val="Laad3"/>
        <w:ind w:left="709" w:hanging="709"/>
        <w:rPr>
          <w:noProof/>
        </w:rPr>
      </w:pPr>
      <w:r w:rsidRPr="00A05B48">
        <w:rPr>
          <w:noProof/>
        </w:rPr>
        <w:t>Tehnilise ning vastuvõtu komisjoni osalemise eest tasutakse tunnihinnapõhise arvestuse alusel, võttes arvesse Lepingu Lisas 3 toodud tunnihinda, kusjuures osalemise eest tasutakse maksimaalselt ühe isiku eest, kui ei ole kokkulepitu</w:t>
      </w:r>
      <w:r w:rsidR="00055A05" w:rsidRPr="00A05B48">
        <w:rPr>
          <w:noProof/>
        </w:rPr>
        <w:t>d</w:t>
      </w:r>
      <w:r w:rsidRPr="00A05B48">
        <w:rPr>
          <w:noProof/>
        </w:rPr>
        <w:t xml:space="preserve"> teisiti.</w:t>
      </w:r>
    </w:p>
    <w:p w14:paraId="1AE53379" w14:textId="53099BFF" w:rsidR="00477903" w:rsidRPr="00A05B48" w:rsidRDefault="00477903" w:rsidP="00354601">
      <w:pPr>
        <w:pStyle w:val="Laad2"/>
        <w:ind w:left="709" w:hanging="709"/>
        <w:contextualSpacing w:val="0"/>
        <w:rPr>
          <w:noProof/>
        </w:rPr>
      </w:pPr>
      <w:r w:rsidRPr="00A05B48">
        <w:rPr>
          <w:noProof/>
        </w:rPr>
        <w:t>Arve tuleb esitada 7 kalendripäeva jooksul, pärast Teenuse</w:t>
      </w:r>
      <w:r w:rsidR="00B62026" w:rsidRPr="00A05B48">
        <w:rPr>
          <w:noProof/>
        </w:rPr>
        <w:t xml:space="preserve"> vastuvõtmist</w:t>
      </w:r>
      <w:r w:rsidRPr="00A05B48">
        <w:rPr>
          <w:noProof/>
        </w:rPr>
        <w:t xml:space="preserve">, </w:t>
      </w:r>
      <w:r w:rsidR="006D26D7" w:rsidRPr="00A05B48">
        <w:rPr>
          <w:noProof/>
        </w:rPr>
        <w:t>masintöödeldaval kujul, e-arvena, mis vastab Eesti Pangaliidu standardile ja Rahandusministri 11.04.2017 määrusele nr 24 „Masintöödeldava algdokumendi juhendi kehtestamine“</w:t>
      </w:r>
      <w:r w:rsidRPr="00A05B48">
        <w:rPr>
          <w:noProof/>
        </w:rPr>
        <w:t xml:space="preserve">. </w:t>
      </w:r>
      <w:r w:rsidR="00FC2017" w:rsidRPr="00A05B48">
        <w:rPr>
          <w:noProof/>
        </w:rPr>
        <w:t xml:space="preserve">Arve loetakse laekunuks selle </w:t>
      </w:r>
      <w:r w:rsidR="00BD02A7" w:rsidRPr="00A05B48">
        <w:rPr>
          <w:noProof/>
        </w:rPr>
        <w:t xml:space="preserve">Transpordiameti </w:t>
      </w:r>
      <w:r w:rsidR="00FC2017" w:rsidRPr="00A05B48">
        <w:rPr>
          <w:noProof/>
        </w:rPr>
        <w:t>arvete halduskeskkonda laekumise kuupäevast.  Mitteresidentidel tuleb pdf formaadis arve saata meiliaadressile invoices@</w:t>
      </w:r>
      <w:r w:rsidR="00BD02A7" w:rsidRPr="00A05B48">
        <w:rPr>
          <w:noProof/>
        </w:rPr>
        <w:t>transpordiamet.ee</w:t>
      </w:r>
      <w:r w:rsidR="00FC2017" w:rsidRPr="00A05B48">
        <w:rPr>
          <w:noProof/>
        </w:rPr>
        <w:t xml:space="preserve"> või edastada see e-arvena rahvusvahelise Peppol süsteemi kaudu.  </w:t>
      </w:r>
      <w:r w:rsidRPr="00A05B48">
        <w:rPr>
          <w:noProof/>
        </w:rPr>
        <w:t xml:space="preserve">Arvele tuleb märkida </w:t>
      </w:r>
      <w:r w:rsidR="00BC70E2" w:rsidRPr="00A05B48">
        <w:rPr>
          <w:noProof/>
        </w:rPr>
        <w:t xml:space="preserve">Tellija </w:t>
      </w:r>
      <w:r w:rsidRPr="00A05B48">
        <w:rPr>
          <w:noProof/>
        </w:rPr>
        <w:t xml:space="preserve">kontaktisiku nimi ja Lepingu number ning </w:t>
      </w:r>
      <w:r w:rsidR="009652CE" w:rsidRPr="00A05B48">
        <w:rPr>
          <w:noProof/>
        </w:rPr>
        <w:t>teenuste osutamise periood;</w:t>
      </w:r>
    </w:p>
    <w:p w14:paraId="5CBEFD32" w14:textId="165D4DB6" w:rsidR="00256002" w:rsidRPr="00A05B48" w:rsidRDefault="000076C0" w:rsidP="000B3DF6">
      <w:pPr>
        <w:pStyle w:val="Laad2"/>
        <w:ind w:left="709" w:hanging="709"/>
        <w:contextualSpacing w:val="0"/>
        <w:rPr>
          <w:noProof/>
        </w:rPr>
      </w:pPr>
      <w:r w:rsidRPr="00A05B48">
        <w:rPr>
          <w:noProof/>
        </w:rPr>
        <w:t xml:space="preserve">Garantiiperioodil osutatava Teenuse objektitöö tuleb fikseerida Lepingu </w:t>
      </w:r>
      <w:r w:rsidR="00E368A2" w:rsidRPr="00A05B48">
        <w:rPr>
          <w:noProof/>
        </w:rPr>
        <w:t>L</w:t>
      </w:r>
      <w:r w:rsidRPr="00A05B48">
        <w:rPr>
          <w:noProof/>
        </w:rPr>
        <w:t xml:space="preserve">isas 2 nimetatud viisil ning selle eest tasutakse Insenerile vastavalt </w:t>
      </w:r>
      <w:r w:rsidR="00F97271" w:rsidRPr="00A05B48">
        <w:rPr>
          <w:noProof/>
        </w:rPr>
        <w:t xml:space="preserve">Lepingu </w:t>
      </w:r>
      <w:r w:rsidR="00E368A2" w:rsidRPr="00A05B48">
        <w:rPr>
          <w:noProof/>
        </w:rPr>
        <w:t>L</w:t>
      </w:r>
      <w:r w:rsidRPr="00A05B48">
        <w:rPr>
          <w:noProof/>
        </w:rPr>
        <w:t xml:space="preserve">isas </w:t>
      </w:r>
      <w:r w:rsidR="00F97271" w:rsidRPr="00A05B48">
        <w:rPr>
          <w:noProof/>
        </w:rPr>
        <w:t>3</w:t>
      </w:r>
      <w:r w:rsidRPr="00A05B48">
        <w:rPr>
          <w:noProof/>
        </w:rPr>
        <w:t xml:space="preserve"> toodud tunni</w:t>
      </w:r>
      <w:r w:rsidR="00B62026" w:rsidRPr="00A05B48">
        <w:rPr>
          <w:noProof/>
        </w:rPr>
        <w:t>hindadele</w:t>
      </w:r>
      <w:r w:rsidR="00604EE5" w:rsidRPr="00A05B48">
        <w:rPr>
          <w:noProof/>
        </w:rPr>
        <w:t>.</w:t>
      </w:r>
    </w:p>
    <w:p w14:paraId="5E31F5E6" w14:textId="77777777" w:rsidR="00354601" w:rsidRPr="00A05B48" w:rsidRDefault="00354601" w:rsidP="00354601">
      <w:pPr>
        <w:pStyle w:val="Laad2"/>
        <w:numPr>
          <w:ilvl w:val="0"/>
          <w:numId w:val="0"/>
        </w:numPr>
        <w:ind w:left="709"/>
        <w:contextualSpacing w:val="0"/>
        <w:rPr>
          <w:noProof/>
        </w:rPr>
      </w:pPr>
    </w:p>
    <w:p w14:paraId="121A2350" w14:textId="77777777" w:rsidR="00D345F0" w:rsidRPr="00A05B48" w:rsidRDefault="00477903" w:rsidP="00354601">
      <w:pPr>
        <w:pStyle w:val="Laad1"/>
        <w:ind w:left="709" w:hanging="709"/>
        <w:contextualSpacing w:val="0"/>
        <w:rPr>
          <w:noProof/>
        </w:rPr>
      </w:pPr>
      <w:r w:rsidRPr="00A05B48">
        <w:rPr>
          <w:noProof/>
        </w:rPr>
        <w:t>Lepingu alusel tehtavad maksed</w:t>
      </w:r>
      <w:r w:rsidR="00EF64C5" w:rsidRPr="00A05B48">
        <w:rPr>
          <w:noProof/>
        </w:rPr>
        <w:t xml:space="preserve"> ja Täitmistagatis</w:t>
      </w:r>
    </w:p>
    <w:p w14:paraId="0FC968BE" w14:textId="74EF0C56" w:rsidR="00477903" w:rsidRPr="00A05B48" w:rsidRDefault="00477903" w:rsidP="00354601">
      <w:pPr>
        <w:pStyle w:val="Laad2"/>
        <w:ind w:left="709" w:hanging="709"/>
        <w:contextualSpacing w:val="0"/>
        <w:rPr>
          <w:noProof/>
        </w:rPr>
      </w:pPr>
      <w:r w:rsidRPr="00A05B48">
        <w:rPr>
          <w:noProof/>
        </w:rPr>
        <w:lastRenderedPageBreak/>
        <w:t xml:space="preserve">Tasu maksmise aluseks on </w:t>
      </w:r>
      <w:r w:rsidR="00CF44C7" w:rsidRPr="00A05B48">
        <w:rPr>
          <w:noProof/>
        </w:rPr>
        <w:t xml:space="preserve">Lepingu Lisas 3 </w:t>
      </w:r>
      <w:r w:rsidR="00B62026" w:rsidRPr="00A05B48">
        <w:rPr>
          <w:noProof/>
        </w:rPr>
        <w:t>toodud</w:t>
      </w:r>
      <w:r w:rsidR="00CF44C7" w:rsidRPr="00A05B48">
        <w:rPr>
          <w:noProof/>
        </w:rPr>
        <w:t xml:space="preserve"> tunnihind</w:t>
      </w:r>
      <w:r w:rsidR="000D7875" w:rsidRPr="00A05B48">
        <w:rPr>
          <w:noProof/>
        </w:rPr>
        <w:t>.</w:t>
      </w:r>
    </w:p>
    <w:p w14:paraId="3CC3E8BC" w14:textId="25BDC3F8" w:rsidR="00477903" w:rsidRPr="00A05B48" w:rsidRDefault="00477903" w:rsidP="00354601">
      <w:pPr>
        <w:pStyle w:val="Laad2"/>
        <w:ind w:left="709" w:hanging="709"/>
        <w:contextualSpacing w:val="0"/>
        <w:rPr>
          <w:noProof/>
        </w:rPr>
      </w:pPr>
      <w:r w:rsidRPr="00A05B48">
        <w:rPr>
          <w:noProof/>
        </w:rPr>
        <w:t>Insener esitab Tellija esindajale kuu jooksul tehtud Teenuse kohta vormi kohase akti</w:t>
      </w:r>
      <w:r w:rsidR="007D7FF5" w:rsidRPr="00A05B48">
        <w:rPr>
          <w:noProof/>
        </w:rPr>
        <w:t xml:space="preserve"> (</w:t>
      </w:r>
      <w:r w:rsidR="00F97271" w:rsidRPr="00A05B48">
        <w:rPr>
          <w:noProof/>
        </w:rPr>
        <w:t xml:space="preserve">Lepingu </w:t>
      </w:r>
      <w:r w:rsidR="00CF44C7" w:rsidRPr="00A05B48">
        <w:rPr>
          <w:noProof/>
        </w:rPr>
        <w:t>L</w:t>
      </w:r>
      <w:r w:rsidR="007D7FF5" w:rsidRPr="00A05B48">
        <w:rPr>
          <w:noProof/>
        </w:rPr>
        <w:t xml:space="preserve">isa </w:t>
      </w:r>
      <w:r w:rsidR="0006103F" w:rsidRPr="00A05B48">
        <w:rPr>
          <w:noProof/>
        </w:rPr>
        <w:t>5</w:t>
      </w:r>
      <w:r w:rsidR="007D7FF5" w:rsidRPr="00A05B48">
        <w:rPr>
          <w:noProof/>
        </w:rPr>
        <w:t>)</w:t>
      </w:r>
      <w:r w:rsidRPr="00A05B48">
        <w:rPr>
          <w:noProof/>
        </w:rPr>
        <w:t xml:space="preserve"> koos Lepingus ja Lepingu dokumentides nõutud aruannete ja õienditega jär</w:t>
      </w:r>
      <w:r w:rsidR="009652CE" w:rsidRPr="00A05B48">
        <w:rPr>
          <w:noProof/>
        </w:rPr>
        <w:t>gmise kuu kolman</w:t>
      </w:r>
      <w:r w:rsidR="0082374A" w:rsidRPr="00A05B48">
        <w:rPr>
          <w:noProof/>
        </w:rPr>
        <w:t>daks kuupäevaks.</w:t>
      </w:r>
    </w:p>
    <w:p w14:paraId="42C4587A" w14:textId="175DE46E" w:rsidR="00477903" w:rsidRPr="00A05B48" w:rsidRDefault="00477903" w:rsidP="00354601">
      <w:pPr>
        <w:pStyle w:val="Laad2"/>
        <w:ind w:left="709" w:hanging="709"/>
        <w:contextualSpacing w:val="0"/>
        <w:rPr>
          <w:noProof/>
        </w:rPr>
      </w:pPr>
      <w:r w:rsidRPr="00A05B48">
        <w:rPr>
          <w:noProof/>
        </w:rPr>
        <w:t xml:space="preserve">Tellija esindaja kontrollib saadud dokumendid üle ja kirjutab akti alla kolme </w:t>
      </w:r>
      <w:r w:rsidR="00881EB9" w:rsidRPr="00A05B48">
        <w:rPr>
          <w:noProof/>
        </w:rPr>
        <w:t>töö</w:t>
      </w:r>
      <w:r w:rsidRPr="00A05B48">
        <w:rPr>
          <w:noProof/>
        </w:rPr>
        <w:t>päeva jooksul akti saamisest või esitab sama aja jooksul Insenerile kirjalikult ettepaneku</w:t>
      </w:r>
      <w:r w:rsidR="0082374A" w:rsidRPr="00A05B48">
        <w:rPr>
          <w:noProof/>
        </w:rPr>
        <w:t>d saadud dokumentide muutmiseks.</w:t>
      </w:r>
    </w:p>
    <w:p w14:paraId="0183148B" w14:textId="4DA90C0C" w:rsidR="00494F7D" w:rsidRPr="00A05B48" w:rsidRDefault="00477903" w:rsidP="00354601">
      <w:pPr>
        <w:pStyle w:val="Laad2"/>
        <w:ind w:left="709" w:hanging="709"/>
        <w:contextualSpacing w:val="0"/>
        <w:rPr>
          <w:noProof/>
        </w:rPr>
      </w:pPr>
      <w:r w:rsidRPr="00A05B48">
        <w:rPr>
          <w:noProof/>
        </w:rPr>
        <w:t xml:space="preserve">Kui Insener ei ole Tellija esindaja ettepanekuga nõus, siis esitab ta oma vastuväited kolme </w:t>
      </w:r>
      <w:r w:rsidR="00881EB9" w:rsidRPr="00A05B48">
        <w:rPr>
          <w:noProof/>
        </w:rPr>
        <w:t>töö</w:t>
      </w:r>
      <w:r w:rsidRPr="00A05B48">
        <w:rPr>
          <w:noProof/>
        </w:rPr>
        <w:t>päeva jooksul alates ettepanekute saamisest Tellijale ning need lahendatakse Inseneri ja Tellij</w:t>
      </w:r>
      <w:r w:rsidR="0082374A" w:rsidRPr="00A05B48">
        <w:rPr>
          <w:noProof/>
        </w:rPr>
        <w:t>a vaheliste läbirääkimiste teel.</w:t>
      </w:r>
    </w:p>
    <w:p w14:paraId="530A5644" w14:textId="77777777" w:rsidR="00477903" w:rsidRPr="00A05B48" w:rsidRDefault="00477903" w:rsidP="00354601">
      <w:pPr>
        <w:pStyle w:val="Laad2"/>
        <w:ind w:left="709" w:hanging="709"/>
        <w:contextualSpacing w:val="0"/>
        <w:rPr>
          <w:noProof/>
        </w:rPr>
      </w:pPr>
      <w:r w:rsidRPr="00A05B48">
        <w:rPr>
          <w:noProof/>
        </w:rPr>
        <w:t xml:space="preserve">Tellija võib Insenerile kirjalikult ette teatades peatada Lepingu alusel Insenerile </w:t>
      </w:r>
      <w:r w:rsidR="00980A92" w:rsidRPr="00A05B48">
        <w:rPr>
          <w:noProof/>
        </w:rPr>
        <w:t xml:space="preserve">tasumisele </w:t>
      </w:r>
      <w:r w:rsidRPr="00A05B48">
        <w:rPr>
          <w:noProof/>
        </w:rPr>
        <w:t>kuuluvad maksed tervenisti või osaliselt, kui esineb ja püsib mis tahes järgnevatest sündmustest:</w:t>
      </w:r>
    </w:p>
    <w:p w14:paraId="4E9C52B2" w14:textId="77777777" w:rsidR="00494F7D" w:rsidRPr="00A05B48" w:rsidRDefault="00477903" w:rsidP="00354601">
      <w:pPr>
        <w:pStyle w:val="Laad3"/>
        <w:ind w:left="709" w:hanging="709"/>
        <w:rPr>
          <w:noProof/>
        </w:rPr>
      </w:pPr>
      <w:r w:rsidRPr="00A05B48">
        <w:rPr>
          <w:noProof/>
        </w:rPr>
        <w:t>Insener ei täida Lepingut nõuetekohaselt;</w:t>
      </w:r>
    </w:p>
    <w:p w14:paraId="5E1D4CAE" w14:textId="77777777" w:rsidR="00477903" w:rsidRPr="00A05B48" w:rsidRDefault="00477903" w:rsidP="00354601">
      <w:pPr>
        <w:pStyle w:val="Laad3"/>
        <w:ind w:left="709" w:hanging="709"/>
        <w:rPr>
          <w:noProof/>
        </w:rPr>
      </w:pPr>
      <w:r w:rsidRPr="00A05B48">
        <w:rPr>
          <w:noProof/>
        </w:rPr>
        <w:t>esinevad asjaolud, mille eest Insener on Lepingu alusel vastutav ja mis takistavad ehitusobjekti valmimist või</w:t>
      </w:r>
      <w:r w:rsidR="0082374A" w:rsidRPr="00A05B48">
        <w:rPr>
          <w:noProof/>
        </w:rPr>
        <w:t xml:space="preserve"> Lepingu nõuetekohast täitmist.</w:t>
      </w:r>
    </w:p>
    <w:p w14:paraId="25139D22" w14:textId="2D80DF00" w:rsidR="006009E3" w:rsidRPr="00A05B48" w:rsidRDefault="00477903" w:rsidP="00354601">
      <w:pPr>
        <w:pStyle w:val="Laad2"/>
        <w:ind w:left="709" w:hanging="709"/>
        <w:contextualSpacing w:val="0"/>
        <w:rPr>
          <w:noProof/>
        </w:rPr>
      </w:pPr>
      <w:r w:rsidRPr="00A05B48">
        <w:rPr>
          <w:noProof/>
        </w:rPr>
        <w:t xml:space="preserve">Tellija tasub Insenerile Poolte poolt allkirjastatud akti põhjal koostatud arve </w:t>
      </w:r>
      <w:r w:rsidR="009652CE" w:rsidRPr="00A05B48">
        <w:rPr>
          <w:noProof/>
        </w:rPr>
        <w:t>20 päeva jooksul arve saamisest</w:t>
      </w:r>
      <w:r w:rsidR="00CA0026" w:rsidRPr="00A05B48">
        <w:rPr>
          <w:noProof/>
        </w:rPr>
        <w:t xml:space="preserve"> </w:t>
      </w:r>
      <w:r w:rsidR="00DE7779" w:rsidRPr="00A05B48">
        <w:rPr>
          <w:noProof/>
        </w:rPr>
        <w:t>9</w:t>
      </w:r>
      <w:r w:rsidR="00CA0026" w:rsidRPr="00A05B48">
        <w:rPr>
          <w:noProof/>
        </w:rPr>
        <w:t xml:space="preserve">0% arvest, jättes tasumata </w:t>
      </w:r>
      <w:r w:rsidR="00DE7779" w:rsidRPr="00A05B48">
        <w:rPr>
          <w:noProof/>
        </w:rPr>
        <w:t>1</w:t>
      </w:r>
      <w:r w:rsidR="00CA0026" w:rsidRPr="00A05B48">
        <w:rPr>
          <w:noProof/>
        </w:rPr>
        <w:t>0% arvest</w:t>
      </w:r>
      <w:r w:rsidR="000D7875" w:rsidRPr="00A05B48">
        <w:rPr>
          <w:noProof/>
        </w:rPr>
        <w:t>,</w:t>
      </w:r>
      <w:r w:rsidR="00CA0026" w:rsidRPr="00A05B48">
        <w:rPr>
          <w:noProof/>
        </w:rPr>
        <w:t xml:space="preserve"> mis</w:t>
      </w:r>
      <w:r w:rsidR="0082374A" w:rsidRPr="00A05B48">
        <w:rPr>
          <w:noProof/>
        </w:rPr>
        <w:t xml:space="preserve"> jääb Teenuse Täitmistagatiseks.</w:t>
      </w:r>
    </w:p>
    <w:p w14:paraId="7C7FE6BB" w14:textId="77777777" w:rsidR="001F1848" w:rsidRPr="00A05B48" w:rsidRDefault="00EF64C5" w:rsidP="00354601">
      <w:pPr>
        <w:pStyle w:val="Laad2"/>
        <w:ind w:left="709" w:hanging="709"/>
        <w:rPr>
          <w:noProof/>
        </w:rPr>
      </w:pPr>
      <w:r w:rsidRPr="00A05B48">
        <w:rPr>
          <w:noProof/>
        </w:rPr>
        <w:t>Inseneril on õigus</w:t>
      </w:r>
      <w:r w:rsidR="00477903" w:rsidRPr="00A05B48">
        <w:rPr>
          <w:noProof/>
        </w:rPr>
        <w:t xml:space="preserve"> peale ehitustööde lõppu, objekti üleandmis-vastuvõtmisakti väljastamist ja lõpparuande kinnitamist Tellija poolt ning nõutud dokumentide üleandmist</w:t>
      </w:r>
      <w:r w:rsidRPr="00A05B48">
        <w:rPr>
          <w:noProof/>
        </w:rPr>
        <w:t xml:space="preserve"> vähendada Täitmistagatist </w:t>
      </w:r>
      <w:r w:rsidR="00DE7779" w:rsidRPr="00A05B48">
        <w:rPr>
          <w:noProof/>
        </w:rPr>
        <w:t>50</w:t>
      </w:r>
      <w:r w:rsidRPr="00A05B48">
        <w:rPr>
          <w:noProof/>
        </w:rPr>
        <w:t>% võrra ning esitada Tellijale nõude Täitmistagatise osaliseks tagastamiseks</w:t>
      </w:r>
      <w:r w:rsidR="00477903" w:rsidRPr="00A05B48">
        <w:rPr>
          <w:noProof/>
        </w:rPr>
        <w:t>,</w:t>
      </w:r>
      <w:r w:rsidRPr="00A05B48">
        <w:rPr>
          <w:noProof/>
        </w:rPr>
        <w:t xml:space="preserve"> mille Tellija tagastab</w:t>
      </w:r>
      <w:r w:rsidR="00477903" w:rsidRPr="00A05B48">
        <w:rPr>
          <w:noProof/>
        </w:rPr>
        <w:t xml:space="preserve"> 20 päeva jooksul</w:t>
      </w:r>
      <w:r w:rsidRPr="00A05B48">
        <w:rPr>
          <w:noProof/>
        </w:rPr>
        <w:t xml:space="preserve"> alates nõude saamisest</w:t>
      </w:r>
      <w:r w:rsidR="0082374A" w:rsidRPr="00A05B48">
        <w:rPr>
          <w:noProof/>
        </w:rPr>
        <w:t>.</w:t>
      </w:r>
    </w:p>
    <w:p w14:paraId="51C39BC7" w14:textId="3DB372FD" w:rsidR="00EF64C5" w:rsidRPr="00A05B48" w:rsidRDefault="00EF64C5" w:rsidP="00354601">
      <w:pPr>
        <w:pStyle w:val="Laad2"/>
        <w:ind w:left="709" w:hanging="709"/>
        <w:rPr>
          <w:noProof/>
        </w:rPr>
      </w:pPr>
      <w:r w:rsidRPr="00A05B48">
        <w:rPr>
          <w:noProof/>
        </w:rPr>
        <w:t>Vähendatud Täitmistagatis jääb Garantiiaegseks tagatiseks 60 (kuuekümneks) kuuks, alates ehitusobjekti üleandmis- ja vastuvõtmisakti ja lõpparuande kinnitamisest Tellija poolt.</w:t>
      </w:r>
    </w:p>
    <w:p w14:paraId="284F261C" w14:textId="77777777" w:rsidR="00354601" w:rsidRPr="00A05B48" w:rsidRDefault="00354601" w:rsidP="00354601">
      <w:pPr>
        <w:pStyle w:val="Laad2"/>
        <w:numPr>
          <w:ilvl w:val="0"/>
          <w:numId w:val="0"/>
        </w:numPr>
        <w:ind w:left="709"/>
        <w:rPr>
          <w:noProof/>
        </w:rPr>
      </w:pPr>
    </w:p>
    <w:bookmarkEnd w:id="2"/>
    <w:p w14:paraId="11EFC413" w14:textId="77777777" w:rsidR="00251F53" w:rsidRPr="00A05B48" w:rsidRDefault="00477903" w:rsidP="00354601">
      <w:pPr>
        <w:pStyle w:val="Laad1"/>
        <w:ind w:left="709" w:hanging="709"/>
        <w:contextualSpacing w:val="0"/>
        <w:rPr>
          <w:noProof/>
        </w:rPr>
      </w:pPr>
      <w:r w:rsidRPr="00A05B48">
        <w:rPr>
          <w:noProof/>
        </w:rPr>
        <w:t>Poolte vastutus ja leppetrahvid</w:t>
      </w:r>
    </w:p>
    <w:p w14:paraId="3641D6DC" w14:textId="77777777" w:rsidR="00477903" w:rsidRPr="00A05B48" w:rsidRDefault="00477903" w:rsidP="00354601">
      <w:pPr>
        <w:pStyle w:val="Laad2"/>
        <w:ind w:left="709" w:hanging="709"/>
        <w:rPr>
          <w:noProof/>
        </w:rPr>
      </w:pPr>
      <w:r w:rsidRPr="00A05B48">
        <w:rPr>
          <w:noProof/>
        </w:rPr>
        <w:t>Insener on kohustatud hüvitama Lepingu mittetäitmise või mittekohase täitmisega Tellijale tekitatud kahju ja Tellija poolt seoses Inseneri poolse Lepin</w:t>
      </w:r>
      <w:r w:rsidR="0082374A" w:rsidRPr="00A05B48">
        <w:rPr>
          <w:noProof/>
        </w:rPr>
        <w:t>gu rikkumisega tehtud kulutused.</w:t>
      </w:r>
    </w:p>
    <w:p w14:paraId="16DC741D" w14:textId="77777777" w:rsidR="00477903" w:rsidRPr="00A05B48" w:rsidRDefault="00477903" w:rsidP="00354601">
      <w:pPr>
        <w:pStyle w:val="Laad2"/>
        <w:ind w:left="709" w:hanging="709"/>
        <w:rPr>
          <w:noProof/>
        </w:rPr>
      </w:pPr>
      <w:r w:rsidRPr="00A05B48">
        <w:rPr>
          <w:noProof/>
        </w:rPr>
        <w:t>Tellija vastutab Lepingu rikkumise eest ja on kohustatud Insenerile hüvitama Lepingu rikkumisega tekitatud kahju ning Inseneri poolt Tellija poolse Lepingu rikku</w:t>
      </w:r>
      <w:r w:rsidR="0082374A" w:rsidRPr="00A05B48">
        <w:rPr>
          <w:noProof/>
        </w:rPr>
        <w:t>misega seoses tehtud kulutused.</w:t>
      </w:r>
    </w:p>
    <w:p w14:paraId="225F4D3C" w14:textId="77777777" w:rsidR="00477903" w:rsidRPr="00A05B48" w:rsidRDefault="00477903" w:rsidP="00354601">
      <w:pPr>
        <w:pStyle w:val="Laad2"/>
        <w:ind w:left="709" w:hanging="709"/>
        <w:rPr>
          <w:noProof/>
        </w:rPr>
      </w:pPr>
      <w:r w:rsidRPr="00A05B48">
        <w:rPr>
          <w:noProof/>
        </w:rPr>
        <w:t>Inseneril on õigus nõuda Tellijalt viivist ta</w:t>
      </w:r>
      <w:r w:rsidR="005453AA" w:rsidRPr="00A05B48">
        <w:rPr>
          <w:noProof/>
        </w:rPr>
        <w:t>sumisega viivitamise korral 0,2</w:t>
      </w:r>
      <w:r w:rsidRPr="00A05B48">
        <w:rPr>
          <w:noProof/>
        </w:rPr>
        <w:t>% tähtaegselt tasumata arve summast iga tasumise tähtpäeva ületanud päeva eest. Inseneri viivise nõudeõigus ei kohaldu kui Tellija on Lepingu alusel peatanud maksed Insenerile</w:t>
      </w:r>
      <w:r w:rsidR="0082374A" w:rsidRPr="00A05B48">
        <w:rPr>
          <w:noProof/>
        </w:rPr>
        <w:t>.</w:t>
      </w:r>
    </w:p>
    <w:p w14:paraId="3D22C253" w14:textId="77777777" w:rsidR="00477903" w:rsidRPr="00A05B48" w:rsidRDefault="00477903" w:rsidP="00354601">
      <w:pPr>
        <w:pStyle w:val="Laad2"/>
        <w:ind w:left="709" w:hanging="709"/>
        <w:rPr>
          <w:noProof/>
        </w:rPr>
      </w:pPr>
      <w:r w:rsidRPr="00A05B48">
        <w:rPr>
          <w:noProof/>
        </w:rPr>
        <w:t>Tellijal on õigus rakendada sanktsioonina leppetrah</w:t>
      </w:r>
      <w:r w:rsidR="005453AA" w:rsidRPr="00A05B48">
        <w:rPr>
          <w:noProof/>
        </w:rPr>
        <w:t>vi iga rikkumise</w:t>
      </w:r>
      <w:r w:rsidR="00522402" w:rsidRPr="00A05B48">
        <w:rPr>
          <w:noProof/>
        </w:rPr>
        <w:t xml:space="preserve"> (sh garantiiperioodi kohustuste täitmata jätmise)</w:t>
      </w:r>
      <w:r w:rsidR="005453AA" w:rsidRPr="00A05B48">
        <w:rPr>
          <w:noProof/>
        </w:rPr>
        <w:t xml:space="preserve"> korral kuni 10</w:t>
      </w:r>
      <w:r w:rsidRPr="00A05B48">
        <w:rPr>
          <w:noProof/>
        </w:rPr>
        <w:t>% Tasust, kokku mitte rohkem kui 30% Tasust kui Insener on rikkunud oma lepingulisi kohustusi</w:t>
      </w:r>
      <w:r w:rsidR="00E346D8" w:rsidRPr="00A05B48">
        <w:rPr>
          <w:noProof/>
        </w:rPr>
        <w:t>. Leppetrahvinõude või teate leppetrahvinõude esitamise kavatsusest peab Tellija Insenerile esitama 6 kuu jooksul kohustuse rikkumise avastamisest arvates.</w:t>
      </w:r>
    </w:p>
    <w:p w14:paraId="7985C796" w14:textId="77777777" w:rsidR="00477903" w:rsidRPr="00A05B48" w:rsidRDefault="00477903" w:rsidP="00354601">
      <w:pPr>
        <w:pStyle w:val="Laad2"/>
        <w:ind w:left="709" w:hanging="709"/>
        <w:rPr>
          <w:noProof/>
        </w:rPr>
      </w:pPr>
      <w:r w:rsidRPr="00A05B48">
        <w:rPr>
          <w:noProof/>
        </w:rPr>
        <w:t xml:space="preserve">Lisaks Lepingu punktis 7.4 sätestatule on Tellijal õigus rakendada sanktsioonina leppetrahvi </w:t>
      </w:r>
      <w:r w:rsidR="00E368A2" w:rsidRPr="00A05B48">
        <w:rPr>
          <w:noProof/>
        </w:rPr>
        <w:t xml:space="preserve">Lepingu </w:t>
      </w:r>
      <w:r w:rsidRPr="00A05B48">
        <w:rPr>
          <w:noProof/>
        </w:rPr>
        <w:t>Lisa</w:t>
      </w:r>
      <w:r w:rsidR="0030023F" w:rsidRPr="00A05B48">
        <w:rPr>
          <w:noProof/>
        </w:rPr>
        <w:t>s</w:t>
      </w:r>
      <w:r w:rsidRPr="00A05B48">
        <w:rPr>
          <w:noProof/>
        </w:rPr>
        <w:t xml:space="preserve"> </w:t>
      </w:r>
      <w:r w:rsidR="00DC429A" w:rsidRPr="00A05B48">
        <w:rPr>
          <w:noProof/>
        </w:rPr>
        <w:t>4</w:t>
      </w:r>
      <w:r w:rsidRPr="00A05B48">
        <w:rPr>
          <w:noProof/>
        </w:rPr>
        <w:t xml:space="preserve"> kirjeldatud rikkumiste puhul. Tellijal on õigus Leppetrahvid tasaarvestada Insenerile väljamaksmisele kuuluvate maksetega</w:t>
      </w:r>
      <w:r w:rsidR="0082374A" w:rsidRPr="00A05B48">
        <w:rPr>
          <w:noProof/>
        </w:rPr>
        <w:t>.</w:t>
      </w:r>
      <w:r w:rsidRPr="00A05B48">
        <w:rPr>
          <w:noProof/>
        </w:rPr>
        <w:t xml:space="preserve"> </w:t>
      </w:r>
    </w:p>
    <w:p w14:paraId="1C46B2BD" w14:textId="77777777" w:rsidR="00477903" w:rsidRPr="00A05B48" w:rsidRDefault="00477903" w:rsidP="00354601">
      <w:pPr>
        <w:pStyle w:val="Laad2"/>
        <w:ind w:left="709" w:hanging="709"/>
        <w:rPr>
          <w:noProof/>
        </w:rPr>
      </w:pPr>
      <w:r w:rsidRPr="00A05B48">
        <w:rPr>
          <w:noProof/>
        </w:rPr>
        <w:t>Lepingus sätestatud tähtaegade ületamisel on Tellijal õigus ilma ametliku etteteatamistähtajata ja ilma et see piiraks tema muude lepingujärgsete õiguskaitsevahendite kohaldamist nõuda leppetrahvi vastavalt Lepingule</w:t>
      </w:r>
      <w:r w:rsidR="0082374A" w:rsidRPr="00A05B48">
        <w:rPr>
          <w:noProof/>
        </w:rPr>
        <w:t>.</w:t>
      </w:r>
    </w:p>
    <w:p w14:paraId="5F43D034" w14:textId="6DCE14A9" w:rsidR="00477903" w:rsidRPr="00A05B48" w:rsidRDefault="00477903" w:rsidP="00354601">
      <w:pPr>
        <w:pStyle w:val="Laad2"/>
        <w:ind w:left="709" w:hanging="709"/>
        <w:rPr>
          <w:noProof/>
        </w:rPr>
      </w:pPr>
      <w:r w:rsidRPr="00A05B48">
        <w:rPr>
          <w:noProof/>
        </w:rPr>
        <w:t xml:space="preserve">Pooled on kokku leppinud, et Insener kohustub hüvitama Lepingu täitmise käigus tekkinud kahju kolmandatele isikutele. Insener kohustub oma kulul esindama Tellijat Lepingu alusel täidetavate ülesannete või toimingutega seotud kõigis vaidlustes (sh </w:t>
      </w:r>
      <w:r w:rsidRPr="00A05B48">
        <w:rPr>
          <w:noProof/>
        </w:rPr>
        <w:lastRenderedPageBreak/>
        <w:t>kohtuvaidlustes) kolmandate isikutega ning kandma kõik s</w:t>
      </w:r>
      <w:r w:rsidR="009652CE" w:rsidRPr="00A05B48">
        <w:rPr>
          <w:noProof/>
        </w:rPr>
        <w:t>ellega kaa</w:t>
      </w:r>
      <w:r w:rsidR="0082374A" w:rsidRPr="00A05B48">
        <w:rPr>
          <w:noProof/>
        </w:rPr>
        <w:t>snevad menetluskulud.</w:t>
      </w:r>
      <w:r w:rsidR="00D303FC" w:rsidRPr="00A05B48">
        <w:rPr>
          <w:noProof/>
        </w:rPr>
        <w:t xml:space="preserve"> Samuti on Pooled kokku leppinud, et Insener kohustub Tellija nimel täitma käesolevas punktis nimetatud vaidlusega seonduva kohtulahendi, sealhulgas hüvitama kohtulahendiga väljamõistetud kahju ja väljamõistetud menetluskulud.</w:t>
      </w:r>
    </w:p>
    <w:p w14:paraId="47974909" w14:textId="424A1130" w:rsidR="00477903" w:rsidRPr="00A05B48" w:rsidRDefault="00477903" w:rsidP="00354601">
      <w:pPr>
        <w:pStyle w:val="Laad2"/>
        <w:ind w:left="709" w:hanging="709"/>
        <w:rPr>
          <w:noProof/>
        </w:rPr>
      </w:pPr>
      <w:r w:rsidRPr="00A05B48">
        <w:rPr>
          <w:noProof/>
        </w:rPr>
        <w:t>Insener jääb pärast Teenuse osutamist vastutavaks oma Lepingujärgsete kohustuste rikkumise ning pärast Lepingu lõppemist avastatud puuduste eest seadusandluses sä</w:t>
      </w:r>
      <w:r w:rsidR="0082374A" w:rsidRPr="00A05B48">
        <w:rPr>
          <w:noProof/>
        </w:rPr>
        <w:t>testatud aegumistähtaja jooksul.</w:t>
      </w:r>
    </w:p>
    <w:p w14:paraId="2E824072" w14:textId="77777777" w:rsidR="00354601" w:rsidRPr="00A05B48" w:rsidRDefault="00354601" w:rsidP="00354601">
      <w:pPr>
        <w:pStyle w:val="Laad2"/>
        <w:numPr>
          <w:ilvl w:val="0"/>
          <w:numId w:val="0"/>
        </w:numPr>
        <w:ind w:left="709"/>
        <w:rPr>
          <w:noProof/>
        </w:rPr>
      </w:pPr>
    </w:p>
    <w:p w14:paraId="688A1B11" w14:textId="77777777" w:rsidR="00F86299" w:rsidRPr="00A05B48" w:rsidRDefault="00477903" w:rsidP="00354601">
      <w:pPr>
        <w:pStyle w:val="Laad1"/>
        <w:ind w:left="709" w:hanging="709"/>
        <w:contextualSpacing w:val="0"/>
        <w:rPr>
          <w:noProof/>
        </w:rPr>
      </w:pPr>
      <w:r w:rsidRPr="00A05B48">
        <w:rPr>
          <w:noProof/>
        </w:rPr>
        <w:t>Autoriõigused</w:t>
      </w:r>
    </w:p>
    <w:p w14:paraId="153D4235" w14:textId="4F1478E8" w:rsidR="00477903" w:rsidRPr="00A05B48" w:rsidRDefault="00477903" w:rsidP="00354601">
      <w:pPr>
        <w:pStyle w:val="Laad2"/>
        <w:ind w:left="709" w:hanging="709"/>
        <w:rPr>
          <w:noProof/>
        </w:rPr>
      </w:pPr>
      <w:r w:rsidRPr="00A05B48">
        <w:rPr>
          <w:noProof/>
        </w:rPr>
        <w:t>Insener annab Tellijale ainulitsentsi koos all-litsentsi andmise õigusega Teenuse osutamisega seoses tekkivatele varalistele õigustele, sealhulgas autoriõiguse seaduse § 13</w:t>
      </w:r>
      <w:r w:rsidR="00973372" w:rsidRPr="00A05B48">
        <w:rPr>
          <w:noProof/>
        </w:rPr>
        <w:t>¹</w:t>
      </w:r>
      <w:r w:rsidRPr="00A05B48">
        <w:rPr>
          <w:noProof/>
        </w:rPr>
        <w:t xml:space="preserve"> ja § 13</w:t>
      </w:r>
      <w:r w:rsidR="00973372" w:rsidRPr="00A05B48">
        <w:rPr>
          <w:noProof/>
        </w:rPr>
        <w:t>²</w:t>
      </w:r>
      <w:r w:rsidRPr="00A05B48">
        <w:rPr>
          <w:noProof/>
        </w:rPr>
        <w:t xml:space="preserve"> nimetatud varalistele õigustele, ning need loetakse Tellijale üleantuks Teenuse eest tasumisega</w:t>
      </w:r>
      <w:r w:rsidR="0082374A" w:rsidRPr="00A05B48">
        <w:rPr>
          <w:noProof/>
        </w:rPr>
        <w:t>.</w:t>
      </w:r>
    </w:p>
    <w:p w14:paraId="6A21955D" w14:textId="77777777" w:rsidR="00477903" w:rsidRPr="00A05B48" w:rsidRDefault="00477903" w:rsidP="00354601">
      <w:pPr>
        <w:pStyle w:val="Laad2"/>
        <w:ind w:left="709" w:hanging="709"/>
        <w:rPr>
          <w:noProof/>
        </w:rPr>
      </w:pPr>
      <w:r w:rsidRPr="00A05B48">
        <w:rPr>
          <w:noProof/>
        </w:rPr>
        <w:t>Insener kinnitab, et ta on võtnud tarvitusele kõik meetmed autori(te) isiklike õiguste realiseerimiseks viisil, mis ei takista ega raskenda Teenuse osutamise tulemusena valminud teose kasutamist ega varaliste õiguste teostamist Tellija</w:t>
      </w:r>
      <w:r w:rsidR="0082374A" w:rsidRPr="00A05B48">
        <w:rPr>
          <w:noProof/>
        </w:rPr>
        <w:t xml:space="preserve"> poolt.</w:t>
      </w:r>
    </w:p>
    <w:p w14:paraId="256BEDC6" w14:textId="77777777" w:rsidR="00477903" w:rsidRPr="00A05B48" w:rsidRDefault="00477903" w:rsidP="00354601">
      <w:pPr>
        <w:pStyle w:val="Laad2"/>
        <w:ind w:left="709" w:hanging="709"/>
        <w:rPr>
          <w:noProof/>
        </w:rPr>
      </w:pPr>
      <w:r w:rsidRPr="00A05B48">
        <w:rPr>
          <w:noProof/>
        </w:rPr>
        <w:t>Insener kinnitab Lepingu sõlmimisega, et Teenuse osutamise tulemusena valminud teose kasutamisel ei pea autori(te</w:t>
      </w:r>
      <w:r w:rsidR="0082374A" w:rsidRPr="00A05B48">
        <w:rPr>
          <w:noProof/>
        </w:rPr>
        <w:t>) nimi (nimed) olema tähistatud.</w:t>
      </w:r>
    </w:p>
    <w:p w14:paraId="388D885E" w14:textId="77777777" w:rsidR="00477903" w:rsidRPr="00A05B48" w:rsidRDefault="00477903" w:rsidP="00354601">
      <w:pPr>
        <w:pStyle w:val="Laad2"/>
        <w:ind w:left="709" w:hanging="709"/>
        <w:rPr>
          <w:noProof/>
        </w:rPr>
      </w:pPr>
      <w:r w:rsidRPr="00A05B48">
        <w:rPr>
          <w:noProof/>
        </w:rPr>
        <w:t>Insener kinnitab Lepingu sõlmimisega, et autor(id) on andnud nõusoleku teha  Tellijal Teenuse osutamise tulemusena valminud teoses ja selle pealkirjas mistahes muudatusi, samuti lisada teosele teiste autorite teoseid (illustratsioone, eessõnasid, järelsõnasid, kommentaa</w:t>
      </w:r>
      <w:r w:rsidR="0082374A" w:rsidRPr="00A05B48">
        <w:rPr>
          <w:noProof/>
        </w:rPr>
        <w:t>re, selgitusi, uusi osasid jms).</w:t>
      </w:r>
    </w:p>
    <w:p w14:paraId="28B543E9" w14:textId="18B2F317" w:rsidR="00477903" w:rsidRPr="00A05B48" w:rsidRDefault="005D0511" w:rsidP="00354601">
      <w:pPr>
        <w:pStyle w:val="Laad2"/>
        <w:ind w:left="709" w:hanging="709"/>
        <w:rPr>
          <w:noProof/>
        </w:rPr>
      </w:pPr>
      <w:r w:rsidRPr="00A05B48">
        <w:rPr>
          <w:noProof/>
        </w:rPr>
        <w:t>Lepingu p-des 8.1.-8</w:t>
      </w:r>
      <w:r w:rsidR="00477903" w:rsidRPr="00A05B48">
        <w:rPr>
          <w:noProof/>
        </w:rPr>
        <w:t>.4 nimetatud õigused kehtivad territoriaalsete piiranguteta ja a</w:t>
      </w:r>
      <w:r w:rsidR="0082374A" w:rsidRPr="00A05B48">
        <w:rPr>
          <w:noProof/>
        </w:rPr>
        <w:t>utoriõiguse kehtivusaja jooksul.</w:t>
      </w:r>
    </w:p>
    <w:p w14:paraId="242484E3" w14:textId="77777777" w:rsidR="00354601" w:rsidRPr="00A05B48" w:rsidRDefault="00354601" w:rsidP="00354601">
      <w:pPr>
        <w:pStyle w:val="Laad2"/>
        <w:numPr>
          <w:ilvl w:val="0"/>
          <w:numId w:val="0"/>
        </w:numPr>
        <w:ind w:left="709"/>
        <w:rPr>
          <w:noProof/>
        </w:rPr>
      </w:pPr>
    </w:p>
    <w:p w14:paraId="533890D2" w14:textId="77777777" w:rsidR="00F86299" w:rsidRPr="00A05B48" w:rsidRDefault="00477903" w:rsidP="00354601">
      <w:pPr>
        <w:pStyle w:val="Laad1"/>
        <w:ind w:left="709" w:hanging="709"/>
        <w:contextualSpacing w:val="0"/>
        <w:rPr>
          <w:noProof/>
        </w:rPr>
      </w:pPr>
      <w:r w:rsidRPr="00A05B48">
        <w:rPr>
          <w:noProof/>
        </w:rPr>
        <w:t>Poolte kontaktisikud</w:t>
      </w:r>
    </w:p>
    <w:p w14:paraId="3C18A533" w14:textId="77777777" w:rsidR="00477903" w:rsidRPr="00A05B48" w:rsidRDefault="00477903" w:rsidP="00354601">
      <w:pPr>
        <w:pStyle w:val="Laad2"/>
        <w:ind w:left="709" w:hanging="709"/>
        <w:rPr>
          <w:noProof/>
        </w:rPr>
      </w:pPr>
      <w:r w:rsidRPr="00A05B48">
        <w:rPr>
          <w:noProof/>
        </w:rPr>
        <w:t>Lepinguga seotud kirjavahetus tuleb edastada</w:t>
      </w:r>
      <w:r w:rsidR="0082374A" w:rsidRPr="00A05B48">
        <w:rPr>
          <w:noProof/>
        </w:rPr>
        <w:t xml:space="preserve"> allpool nimetatud kontaktidele.</w:t>
      </w:r>
    </w:p>
    <w:p w14:paraId="1886785C" w14:textId="77777777" w:rsidR="00477903" w:rsidRPr="00A05B48" w:rsidRDefault="00577440" w:rsidP="00354601">
      <w:pPr>
        <w:pStyle w:val="Laad2"/>
        <w:ind w:left="709" w:hanging="709"/>
        <w:rPr>
          <w:noProof/>
        </w:rPr>
      </w:pPr>
      <w:r w:rsidRPr="00A05B48">
        <w:rPr>
          <w:noProof/>
        </w:rPr>
        <w:t xml:space="preserve">Insener </w:t>
      </w:r>
      <w:r w:rsidR="006223D6" w:rsidRPr="00A05B48">
        <w:rPr>
          <w:noProof/>
        </w:rPr>
        <w:t>määrab</w:t>
      </w:r>
      <w:r w:rsidRPr="00A05B48">
        <w:rPr>
          <w:noProof/>
        </w:rPr>
        <w:t xml:space="preserve"> kirjalikult Lepingu </w:t>
      </w:r>
      <w:r w:rsidR="00E368A2" w:rsidRPr="00A05B48">
        <w:rPr>
          <w:noProof/>
        </w:rPr>
        <w:t>L</w:t>
      </w:r>
      <w:r w:rsidRPr="00A05B48">
        <w:rPr>
          <w:noProof/>
        </w:rPr>
        <w:t>isale 1 vastava</w:t>
      </w:r>
      <w:r w:rsidR="0082374A" w:rsidRPr="00A05B48">
        <w:rPr>
          <w:noProof/>
        </w:rPr>
        <w:t xml:space="preserve"> vastutava järelevalve i</w:t>
      </w:r>
      <w:r w:rsidR="006223D6" w:rsidRPr="00A05B48">
        <w:rPr>
          <w:noProof/>
        </w:rPr>
        <w:t>nseneri</w:t>
      </w:r>
      <w:r w:rsidRPr="00A05B48">
        <w:rPr>
          <w:noProof/>
        </w:rPr>
        <w:t xml:space="preserve"> vastutama Teenuse osutamise eest.</w:t>
      </w:r>
      <w:r w:rsidR="00477903" w:rsidRPr="00A05B48">
        <w:rPr>
          <w:noProof/>
        </w:rPr>
        <w:t xml:space="preserve"> </w:t>
      </w:r>
      <w:r w:rsidRPr="00A05B48">
        <w:rPr>
          <w:noProof/>
        </w:rPr>
        <w:t>T</w:t>
      </w:r>
      <w:r w:rsidR="00477903" w:rsidRPr="00A05B48">
        <w:rPr>
          <w:noProof/>
        </w:rPr>
        <w:t>ema kontaktandmed on tood</w:t>
      </w:r>
      <w:r w:rsidRPr="00A05B48">
        <w:rPr>
          <w:noProof/>
        </w:rPr>
        <w:t>ud Inseneri poolt esitatud CV-s</w:t>
      </w:r>
      <w:r w:rsidR="0082374A" w:rsidRPr="00A05B48">
        <w:rPr>
          <w:noProof/>
        </w:rPr>
        <w:t>.</w:t>
      </w:r>
    </w:p>
    <w:p w14:paraId="79C42B4C" w14:textId="3174D7A8" w:rsidR="00B61A03" w:rsidRPr="00A05B48" w:rsidRDefault="00477903" w:rsidP="00354601">
      <w:pPr>
        <w:pStyle w:val="Laad2"/>
        <w:ind w:left="709" w:hanging="709"/>
        <w:rPr>
          <w:noProof/>
        </w:rPr>
      </w:pPr>
      <w:r w:rsidRPr="00A05B48">
        <w:rPr>
          <w:noProof/>
        </w:rPr>
        <w:t xml:space="preserve">Tellija projektijuht: </w:t>
      </w:r>
      <w:r w:rsidR="000D7875" w:rsidRPr="00A05B48">
        <w:rPr>
          <w:noProof/>
        </w:rPr>
        <w:t>Antti-Armin Pärna,</w:t>
      </w:r>
      <w:r w:rsidRPr="00A05B48">
        <w:rPr>
          <w:noProof/>
        </w:rPr>
        <w:t xml:space="preserve"> tel: (+372) </w:t>
      </w:r>
      <w:r w:rsidR="000D7875" w:rsidRPr="00A05B48">
        <w:rPr>
          <w:noProof/>
        </w:rPr>
        <w:t>53048415</w:t>
      </w:r>
      <w:r w:rsidRPr="00A05B48">
        <w:rPr>
          <w:noProof/>
        </w:rPr>
        <w:t xml:space="preserve">, e-post: </w:t>
      </w:r>
      <w:hyperlink r:id="rId11" w:history="1">
        <w:r w:rsidR="000D7875" w:rsidRPr="00A05B48">
          <w:rPr>
            <w:rStyle w:val="Hperlink"/>
            <w:noProof/>
            <w:color w:val="auto"/>
          </w:rPr>
          <w:t>antti-armin.parna@transpordiamet.ee</w:t>
        </w:r>
      </w:hyperlink>
      <w:r w:rsidR="000D7875" w:rsidRPr="00A05B48">
        <w:rPr>
          <w:noProof/>
        </w:rPr>
        <w:t xml:space="preserve">; </w:t>
      </w:r>
    </w:p>
    <w:p w14:paraId="3CFD0804" w14:textId="77777777" w:rsidR="00354601" w:rsidRPr="00A05B48" w:rsidRDefault="00354601" w:rsidP="00354601">
      <w:pPr>
        <w:pStyle w:val="Laad2"/>
        <w:numPr>
          <w:ilvl w:val="0"/>
          <w:numId w:val="0"/>
        </w:numPr>
        <w:ind w:left="709"/>
        <w:rPr>
          <w:noProof/>
        </w:rPr>
      </w:pPr>
    </w:p>
    <w:p w14:paraId="160E70D9" w14:textId="77777777" w:rsidR="001E6E6F" w:rsidRPr="00A05B48" w:rsidRDefault="001E6E6F" w:rsidP="00354601">
      <w:pPr>
        <w:pStyle w:val="Laad1"/>
        <w:ind w:left="709" w:hanging="709"/>
        <w:contextualSpacing w:val="0"/>
        <w:rPr>
          <w:noProof/>
        </w:rPr>
      </w:pPr>
      <w:r w:rsidRPr="00A05B48">
        <w:rPr>
          <w:noProof/>
        </w:rPr>
        <w:t>Lepingu kehtivus</w:t>
      </w:r>
    </w:p>
    <w:p w14:paraId="0621D4C8" w14:textId="77777777" w:rsidR="00892880" w:rsidRPr="00A05B48" w:rsidRDefault="00EF16D1" w:rsidP="00354601">
      <w:pPr>
        <w:pStyle w:val="Laad2"/>
        <w:ind w:left="709" w:hanging="709"/>
        <w:rPr>
          <w:noProof/>
        </w:rPr>
      </w:pPr>
      <w:r w:rsidRPr="00A05B48">
        <w:rPr>
          <w:noProof/>
        </w:rPr>
        <w:t>Leping jõustub selle allkirjastamisel ja kehtib kuni Lepingust tulenevate kohustuste täitmiseni.</w:t>
      </w:r>
    </w:p>
    <w:p w14:paraId="60B21BC6" w14:textId="77777777" w:rsidR="00892880" w:rsidRPr="00A05B48" w:rsidRDefault="00EF16D1" w:rsidP="00354601">
      <w:pPr>
        <w:pStyle w:val="Laad2"/>
        <w:ind w:left="709" w:hanging="709"/>
        <w:rPr>
          <w:noProof/>
        </w:rPr>
      </w:pPr>
      <w:r w:rsidRPr="00A05B48">
        <w:rPr>
          <w:noProof/>
        </w:rPr>
        <w:t>Tellija võib Lepingu üles öelda ning nõuda leppetrahvi kuni 10% Tasust, kui Insener rikub oluliselt oma õigusaktidest või Lepingust tulenevaid kohustusi. Tellija võib Lepingu üles öelda võlaõigusseaduses ettenähtud korras. Tellijal on õigus nimetatud summa maha arvata Insenerile tasumisele kuuluvast summast.</w:t>
      </w:r>
    </w:p>
    <w:p w14:paraId="3778BBB1" w14:textId="77777777" w:rsidR="00892880" w:rsidRPr="00A05B48" w:rsidRDefault="00EF16D1" w:rsidP="00354601">
      <w:pPr>
        <w:pStyle w:val="Laad2"/>
        <w:ind w:left="709" w:hanging="709"/>
        <w:rPr>
          <w:noProof/>
        </w:rPr>
      </w:pPr>
      <w:r w:rsidRPr="00A05B48">
        <w:rPr>
          <w:noProof/>
        </w:rPr>
        <w:t>Insener võib Lepingu üles öelda, kui Tellija rikub oluliselt Lepingu tingimusi. Sellisel juhul on Tellija kohustatud Insenerile hüvitama Inseneri poolt Lepingu täitmisel tehtud kulutused.</w:t>
      </w:r>
    </w:p>
    <w:p w14:paraId="1CCEF08F" w14:textId="34E137E6" w:rsidR="00EF16D1" w:rsidRPr="00A05B48" w:rsidRDefault="00EF16D1" w:rsidP="00354601">
      <w:pPr>
        <w:pStyle w:val="Laad2"/>
        <w:ind w:left="709" w:hanging="709"/>
        <w:contextualSpacing w:val="0"/>
        <w:rPr>
          <w:noProof/>
        </w:rPr>
      </w:pPr>
      <w:r w:rsidRPr="00A05B48">
        <w:rPr>
          <w:noProof/>
        </w:rPr>
        <w:t>Leping loetakse koheselt lõppenuks, kui:</w:t>
      </w:r>
    </w:p>
    <w:p w14:paraId="49EF61AF" w14:textId="7190C7BC" w:rsidR="00EF16D1" w:rsidRPr="00A05B48" w:rsidRDefault="00EF16D1" w:rsidP="00354601">
      <w:pPr>
        <w:pStyle w:val="Laad3"/>
        <w:ind w:left="709" w:hanging="709"/>
        <w:rPr>
          <w:noProof/>
        </w:rPr>
      </w:pPr>
      <w:r w:rsidRPr="00A05B48">
        <w:rPr>
          <w:noProof/>
        </w:rPr>
        <w:t>Inseneri tegevus lõpeb;</w:t>
      </w:r>
    </w:p>
    <w:p w14:paraId="7F835834" w14:textId="522954D9" w:rsidR="00EF16D1" w:rsidRPr="00A05B48" w:rsidRDefault="00EF16D1" w:rsidP="00354601">
      <w:pPr>
        <w:pStyle w:val="Laad3"/>
        <w:ind w:left="709" w:hanging="709"/>
        <w:rPr>
          <w:noProof/>
        </w:rPr>
      </w:pPr>
      <w:r w:rsidRPr="00A05B48">
        <w:rPr>
          <w:noProof/>
        </w:rPr>
        <w:t>kuulutatakse välja Inseneri pankrot.</w:t>
      </w:r>
    </w:p>
    <w:p w14:paraId="16A8E90B" w14:textId="77777777" w:rsidR="00354601" w:rsidRPr="00A05B48" w:rsidRDefault="00354601" w:rsidP="00354601">
      <w:pPr>
        <w:pStyle w:val="Laad3"/>
        <w:numPr>
          <w:ilvl w:val="0"/>
          <w:numId w:val="0"/>
        </w:numPr>
        <w:ind w:left="709"/>
        <w:rPr>
          <w:noProof/>
        </w:rPr>
      </w:pPr>
    </w:p>
    <w:p w14:paraId="43FDF6E1" w14:textId="77777777" w:rsidR="000062BB" w:rsidRPr="00A05B48" w:rsidRDefault="00477903" w:rsidP="00354601">
      <w:pPr>
        <w:pStyle w:val="Laad1"/>
        <w:ind w:left="709" w:hanging="709"/>
        <w:contextualSpacing w:val="0"/>
        <w:rPr>
          <w:noProof/>
        </w:rPr>
      </w:pPr>
      <w:r w:rsidRPr="00A05B48">
        <w:rPr>
          <w:noProof/>
        </w:rPr>
        <w:t>Lepingu muutmine</w:t>
      </w:r>
    </w:p>
    <w:p w14:paraId="00F4F294" w14:textId="3350F596" w:rsidR="00477903" w:rsidRPr="00A05B48" w:rsidRDefault="00084BBC" w:rsidP="00354601">
      <w:pPr>
        <w:spacing w:after="0" w:line="240" w:lineRule="auto"/>
        <w:ind w:left="709" w:hanging="709"/>
        <w:jc w:val="both"/>
        <w:rPr>
          <w:rFonts w:ascii="Times New Roman" w:hAnsi="Times New Roman" w:cs="Times New Roman"/>
          <w:noProof/>
          <w:sz w:val="24"/>
          <w:szCs w:val="24"/>
        </w:rPr>
      </w:pPr>
      <w:r w:rsidRPr="00A05B48">
        <w:rPr>
          <w:rFonts w:ascii="Times New Roman" w:hAnsi="Times New Roman" w:cs="Times New Roman"/>
          <w:noProof/>
          <w:sz w:val="24"/>
          <w:szCs w:val="24"/>
        </w:rPr>
        <w:t xml:space="preserve">11.1. </w:t>
      </w:r>
      <w:r w:rsidRPr="00A05B48">
        <w:rPr>
          <w:rFonts w:ascii="Times New Roman" w:hAnsi="Times New Roman" w:cs="Times New Roman"/>
          <w:noProof/>
          <w:sz w:val="24"/>
          <w:szCs w:val="24"/>
        </w:rPr>
        <w:tab/>
      </w:r>
      <w:r w:rsidR="00477903" w:rsidRPr="00A05B48">
        <w:rPr>
          <w:rFonts w:ascii="Times New Roman" w:hAnsi="Times New Roman" w:cs="Times New Roman"/>
          <w:noProof/>
          <w:sz w:val="24"/>
          <w:szCs w:val="24"/>
        </w:rPr>
        <w:t>Kui ehitustööde teostamise aeg muutub tulenevalt Töövõtulepingu muutmisest</w:t>
      </w:r>
      <w:r w:rsidR="003A438D" w:rsidRPr="00A05B48">
        <w:rPr>
          <w:rFonts w:ascii="Times New Roman" w:hAnsi="Times New Roman" w:cs="Times New Roman"/>
          <w:noProof/>
          <w:sz w:val="24"/>
          <w:szCs w:val="24"/>
        </w:rPr>
        <w:t xml:space="preserve"> </w:t>
      </w:r>
      <w:r w:rsidR="00477903" w:rsidRPr="00A05B48">
        <w:rPr>
          <w:rFonts w:ascii="Times New Roman" w:hAnsi="Times New Roman" w:cs="Times New Roman"/>
          <w:noProof/>
          <w:sz w:val="24"/>
          <w:szCs w:val="24"/>
        </w:rPr>
        <w:t xml:space="preserve">või Töövõtja ei lõpeta </w:t>
      </w:r>
      <w:r w:rsidR="00BC6FD8" w:rsidRPr="00A05B48">
        <w:rPr>
          <w:rFonts w:ascii="Times New Roman" w:hAnsi="Times New Roman" w:cs="Times New Roman"/>
          <w:noProof/>
          <w:sz w:val="24"/>
          <w:szCs w:val="24"/>
        </w:rPr>
        <w:t>ehitus</w:t>
      </w:r>
      <w:r w:rsidR="00477903" w:rsidRPr="00A05B48">
        <w:rPr>
          <w:rFonts w:ascii="Times New Roman" w:hAnsi="Times New Roman" w:cs="Times New Roman"/>
          <w:noProof/>
          <w:sz w:val="24"/>
          <w:szCs w:val="24"/>
        </w:rPr>
        <w:t>töid tähtajaks, sõlmivad Pooled</w:t>
      </w:r>
      <w:r w:rsidR="005453AA" w:rsidRPr="00A05B48">
        <w:rPr>
          <w:rFonts w:ascii="Times New Roman" w:hAnsi="Times New Roman" w:cs="Times New Roman"/>
          <w:noProof/>
          <w:sz w:val="24"/>
          <w:szCs w:val="24"/>
        </w:rPr>
        <w:t xml:space="preserve"> vajadusel</w:t>
      </w:r>
      <w:r w:rsidR="00477903" w:rsidRPr="00A05B48">
        <w:rPr>
          <w:rFonts w:ascii="Times New Roman" w:hAnsi="Times New Roman" w:cs="Times New Roman"/>
          <w:noProof/>
          <w:sz w:val="24"/>
          <w:szCs w:val="24"/>
        </w:rPr>
        <w:t xml:space="preserve"> Lepingu muudatuse Teenuse teostamise tähtaegade muutmise kohta</w:t>
      </w:r>
      <w:r w:rsidR="00B04B0C" w:rsidRPr="00A05B48">
        <w:rPr>
          <w:rFonts w:ascii="Times New Roman" w:hAnsi="Times New Roman" w:cs="Times New Roman"/>
          <w:noProof/>
          <w:sz w:val="24"/>
          <w:szCs w:val="24"/>
        </w:rPr>
        <w:t>.</w:t>
      </w:r>
    </w:p>
    <w:p w14:paraId="677CAAA0" w14:textId="77777777" w:rsidR="00354601" w:rsidRPr="00A05B48" w:rsidRDefault="00354601" w:rsidP="00354601">
      <w:pPr>
        <w:spacing w:after="0" w:line="240" w:lineRule="auto"/>
        <w:ind w:left="709" w:hanging="709"/>
        <w:jc w:val="both"/>
        <w:rPr>
          <w:rFonts w:ascii="Times New Roman" w:hAnsi="Times New Roman" w:cs="Times New Roman"/>
          <w:noProof/>
          <w:sz w:val="24"/>
          <w:szCs w:val="24"/>
        </w:rPr>
      </w:pPr>
    </w:p>
    <w:p w14:paraId="497177B4" w14:textId="77777777" w:rsidR="00F72E1D" w:rsidRPr="00A05B48" w:rsidRDefault="00477903" w:rsidP="00354601">
      <w:pPr>
        <w:pStyle w:val="Laad1"/>
        <w:ind w:left="709" w:hanging="709"/>
        <w:contextualSpacing w:val="0"/>
        <w:rPr>
          <w:noProof/>
        </w:rPr>
      </w:pPr>
      <w:r w:rsidRPr="00A05B48">
        <w:rPr>
          <w:noProof/>
        </w:rPr>
        <w:lastRenderedPageBreak/>
        <w:t>Teated</w:t>
      </w:r>
    </w:p>
    <w:p w14:paraId="210A1D11" w14:textId="0173E504" w:rsidR="0076404D" w:rsidRPr="00A05B48" w:rsidRDefault="0076404D" w:rsidP="00354601">
      <w:pPr>
        <w:pStyle w:val="Laad2"/>
        <w:ind w:left="709" w:hanging="709"/>
        <w:rPr>
          <w:noProof/>
        </w:rPr>
      </w:pPr>
      <w:r w:rsidRPr="00A05B48">
        <w:rPr>
          <w:noProof/>
        </w:rPr>
        <w:t>Pooltevahelised Lepinguga seotud teated peavad olema esitatud kirjaliku</w:t>
      </w:r>
      <w:r w:rsidR="006668B9" w:rsidRPr="00A05B48">
        <w:rPr>
          <w:noProof/>
        </w:rPr>
        <w:t>s</w:t>
      </w:r>
      <w:r w:rsidR="00604EE5" w:rsidRPr="00A05B48">
        <w:rPr>
          <w:noProof/>
        </w:rPr>
        <w:t xml:space="preserve"> </w:t>
      </w:r>
      <w:r w:rsidRPr="00A05B48">
        <w:rPr>
          <w:noProof/>
        </w:rPr>
        <w:t>vormis, välja arvatud juhtudel, kui sellised teated on informatsioonilise iseloomuga, mille edastamisel teisele Poolele ei ole õiguslikke tagajärgi.</w:t>
      </w:r>
    </w:p>
    <w:p w14:paraId="1C09E580" w14:textId="25D20F03" w:rsidR="0076404D" w:rsidRPr="00A05B48" w:rsidRDefault="0076404D" w:rsidP="00354601">
      <w:pPr>
        <w:pStyle w:val="Laad2"/>
        <w:ind w:left="709" w:hanging="709"/>
        <w:rPr>
          <w:noProof/>
        </w:rPr>
      </w:pPr>
      <w:r w:rsidRPr="00A05B48">
        <w:rPr>
          <w:noProof/>
        </w:rPr>
        <w:t xml:space="preserve">Informatsioonilist teadet võib edastada nii </w:t>
      </w:r>
      <w:r w:rsidR="000743EA" w:rsidRPr="00A05B48">
        <w:rPr>
          <w:noProof/>
        </w:rPr>
        <w:t>suuliselt</w:t>
      </w:r>
      <w:r w:rsidRPr="00A05B48">
        <w:rPr>
          <w:noProof/>
        </w:rPr>
        <w:t>, telefoni või e-posti teel. Operatiivset tegutsemist nõudvate tegevuste  korral teavitab Tellija esindaja või vastava hooldefirma töötaja Töövõtjat telefoni teel.</w:t>
      </w:r>
    </w:p>
    <w:p w14:paraId="42B62E8D" w14:textId="2AC0314C" w:rsidR="0076404D" w:rsidRPr="00A05B48" w:rsidRDefault="0076404D" w:rsidP="00354601">
      <w:pPr>
        <w:pStyle w:val="Laad2"/>
        <w:ind w:left="709" w:hanging="709"/>
        <w:rPr>
          <w:noProof/>
        </w:rPr>
      </w:pPr>
      <w:r w:rsidRPr="00A05B48">
        <w:rPr>
          <w:noProof/>
        </w:rPr>
        <w:t>Kirjalikud teated saadetakse Lepingu Pooltele e-posti teel, selle võimaluse puudumisel antakse Lepingu Pooltele üle allkirja vastu või saadetakse postiga registrijärgsel aadressil. Kui ühe Poole teade on teisele Poolele saadetud Lepingus märgitud e-posti aadressil</w:t>
      </w:r>
      <w:r w:rsidR="00EC6CD1" w:rsidRPr="00A05B48">
        <w:rPr>
          <w:noProof/>
        </w:rPr>
        <w:t>e,</w:t>
      </w:r>
      <w:r w:rsidRPr="00A05B48">
        <w:rPr>
          <w:noProof/>
        </w:rPr>
        <w:t xml:space="preserve"> loetakse see </w:t>
      </w:r>
      <w:r w:rsidR="000743EA" w:rsidRPr="00A05B48">
        <w:rPr>
          <w:noProof/>
        </w:rPr>
        <w:t xml:space="preserve">kättetoimetatuks </w:t>
      </w:r>
      <w:r w:rsidRPr="00A05B48">
        <w:rPr>
          <w:noProof/>
        </w:rPr>
        <w:t>järgmise</w:t>
      </w:r>
      <w:r w:rsidR="00EC6CD1" w:rsidRPr="00A05B48">
        <w:rPr>
          <w:noProof/>
        </w:rPr>
        <w:t>ks</w:t>
      </w:r>
      <w:r w:rsidRPr="00A05B48">
        <w:rPr>
          <w:noProof/>
        </w:rPr>
        <w:t xml:space="preserve"> tööpäeva</w:t>
      </w:r>
      <w:r w:rsidR="00EC6CD1" w:rsidRPr="00A05B48">
        <w:rPr>
          <w:noProof/>
        </w:rPr>
        <w:t>ks</w:t>
      </w:r>
      <w:r w:rsidRPr="00A05B48">
        <w:rPr>
          <w:noProof/>
        </w:rPr>
        <w:t>.</w:t>
      </w:r>
    </w:p>
    <w:p w14:paraId="37BA5BDE" w14:textId="77777777" w:rsidR="00C309DC" w:rsidRPr="00A05B48" w:rsidRDefault="00C309DC" w:rsidP="00354601">
      <w:pPr>
        <w:pStyle w:val="Laad2"/>
        <w:numPr>
          <w:ilvl w:val="0"/>
          <w:numId w:val="0"/>
        </w:numPr>
        <w:ind w:left="709" w:hanging="709"/>
        <w:rPr>
          <w:noProof/>
        </w:rPr>
      </w:pPr>
    </w:p>
    <w:p w14:paraId="50D237E4" w14:textId="03631B6F" w:rsidR="00C309DC" w:rsidRPr="00A05B48" w:rsidRDefault="00C309DC" w:rsidP="00354601">
      <w:pPr>
        <w:pStyle w:val="Laad1"/>
        <w:ind w:left="709" w:hanging="709"/>
        <w:rPr>
          <w:noProof/>
        </w:rPr>
      </w:pPr>
      <w:r w:rsidRPr="00A05B48">
        <w:rPr>
          <w:noProof/>
        </w:rPr>
        <w:t>Isikuandmete töötlemine</w:t>
      </w:r>
    </w:p>
    <w:p w14:paraId="4426F047" w14:textId="77777777" w:rsidR="00C309DC" w:rsidRPr="00A05B48" w:rsidRDefault="00C309DC" w:rsidP="00354601">
      <w:pPr>
        <w:numPr>
          <w:ilvl w:val="1"/>
          <w:numId w:val="3"/>
        </w:numPr>
        <w:spacing w:after="0" w:line="240" w:lineRule="auto"/>
        <w:ind w:left="709" w:hanging="709"/>
        <w:contextualSpacing/>
        <w:jc w:val="both"/>
        <w:rPr>
          <w:rFonts w:ascii="Times New Roman" w:eastAsia="Calibri" w:hAnsi="Times New Roman" w:cs="Times New Roman"/>
          <w:noProof/>
          <w:sz w:val="24"/>
          <w:szCs w:val="24"/>
        </w:rPr>
      </w:pPr>
      <w:r w:rsidRPr="00A05B48">
        <w:rPr>
          <w:rFonts w:ascii="Times New Roman" w:eastAsia="Calibri" w:hAnsi="Times New Roman" w:cs="Times New Roman"/>
          <w:noProof/>
          <w:sz w:val="24"/>
          <w:szCs w:val="24"/>
        </w:rPr>
        <w:t>Lepingu täitmisega seotud isikuandmete töötlemisel tuleb rakendada asjakohaseid tehnilisi ja korralduslikke meetmeid sellisel viisil, et töötlemine vastab isikuandmete kaitse üldmääruses (GDPR) ja isikuandmete kaitse seaduses sätestatud nõuetele (edaspidi koos: isikuandmete õigusaktid).</w:t>
      </w:r>
    </w:p>
    <w:p w14:paraId="24DCA10C" w14:textId="472A38CB" w:rsidR="00C309DC" w:rsidRPr="00A05B48" w:rsidRDefault="00C309DC" w:rsidP="00354601">
      <w:pPr>
        <w:numPr>
          <w:ilvl w:val="1"/>
          <w:numId w:val="3"/>
        </w:numPr>
        <w:spacing w:after="0" w:line="240" w:lineRule="auto"/>
        <w:ind w:left="709" w:hanging="709"/>
        <w:contextualSpacing/>
        <w:jc w:val="both"/>
        <w:rPr>
          <w:rFonts w:ascii="Times New Roman" w:eastAsia="Calibri" w:hAnsi="Times New Roman" w:cs="Times New Roman"/>
          <w:noProof/>
          <w:sz w:val="24"/>
          <w:szCs w:val="24"/>
        </w:rPr>
      </w:pPr>
      <w:r w:rsidRPr="00A05B48">
        <w:rPr>
          <w:rFonts w:ascii="Times New Roman" w:eastAsia="Calibri" w:hAnsi="Times New Roman" w:cs="Times New Roman"/>
          <w:noProof/>
          <w:sz w:val="24"/>
          <w:szCs w:val="24"/>
        </w:rPr>
        <w:t>Volitatud töötlejal (</w:t>
      </w:r>
      <w:r w:rsidR="00666250" w:rsidRPr="00A05B48">
        <w:rPr>
          <w:rFonts w:ascii="Times New Roman" w:eastAsia="Calibri" w:hAnsi="Times New Roman" w:cs="Times New Roman"/>
          <w:noProof/>
          <w:sz w:val="24"/>
          <w:szCs w:val="24"/>
        </w:rPr>
        <w:t>Inseneril</w:t>
      </w:r>
      <w:r w:rsidRPr="00A05B48">
        <w:rPr>
          <w:rFonts w:ascii="Times New Roman" w:eastAsia="Calibri" w:hAnsi="Times New Roman" w:cs="Times New Roman"/>
          <w:noProof/>
          <w:sz w:val="24"/>
          <w:szCs w:val="24"/>
        </w:rPr>
        <w:t>) on keelatud kaasata teist volitatud töötlejat ilma vastutava töötleja (Tellija) eelneva konkreetse või üldise kirjaliku loata.</w:t>
      </w:r>
    </w:p>
    <w:p w14:paraId="3F1B0740" w14:textId="77777777" w:rsidR="00C309DC" w:rsidRPr="00A05B48" w:rsidRDefault="00C309DC" w:rsidP="00354601">
      <w:pPr>
        <w:numPr>
          <w:ilvl w:val="1"/>
          <w:numId w:val="3"/>
        </w:numPr>
        <w:spacing w:after="0" w:line="240" w:lineRule="auto"/>
        <w:ind w:left="709" w:hanging="709"/>
        <w:contextualSpacing/>
        <w:jc w:val="both"/>
        <w:rPr>
          <w:rFonts w:ascii="Times New Roman" w:eastAsia="Calibri" w:hAnsi="Times New Roman" w:cs="Times New Roman"/>
          <w:noProof/>
          <w:sz w:val="24"/>
          <w:szCs w:val="24"/>
        </w:rPr>
      </w:pPr>
      <w:r w:rsidRPr="00A05B48">
        <w:rPr>
          <w:rFonts w:ascii="Times New Roman" w:eastAsia="Calibri" w:hAnsi="Times New Roman" w:cs="Times New Roman"/>
          <w:noProof/>
          <w:sz w:val="24"/>
          <w:szCs w:val="24"/>
        </w:rPr>
        <w:t>Lepingu alusel töödeldakse ehitusobjektiga seotud puudutatud isikute isikuandmeid.</w:t>
      </w:r>
    </w:p>
    <w:p w14:paraId="0AF1FD71" w14:textId="77777777" w:rsidR="00C309DC" w:rsidRPr="00A05B48" w:rsidRDefault="00C309DC" w:rsidP="00354601">
      <w:pPr>
        <w:numPr>
          <w:ilvl w:val="1"/>
          <w:numId w:val="3"/>
        </w:numPr>
        <w:spacing w:after="0" w:line="240" w:lineRule="auto"/>
        <w:ind w:left="709" w:hanging="709"/>
        <w:contextualSpacing/>
        <w:jc w:val="both"/>
        <w:rPr>
          <w:rFonts w:ascii="Times New Roman" w:eastAsia="Calibri" w:hAnsi="Times New Roman" w:cs="Times New Roman"/>
          <w:noProof/>
          <w:sz w:val="24"/>
          <w:szCs w:val="24"/>
        </w:rPr>
      </w:pPr>
      <w:r w:rsidRPr="00A05B48">
        <w:rPr>
          <w:rFonts w:ascii="Times New Roman" w:eastAsia="Calibri" w:hAnsi="Times New Roman" w:cs="Times New Roman"/>
          <w:noProof/>
          <w:sz w:val="24"/>
          <w:szCs w:val="24"/>
        </w:rPr>
        <w:t>Lepingu alusel töödeldakse isikuandmeid eesmärgiga teavitada ja kooskõlastada ehitusobjektiga seotud tegevustest puudutatud isikuid.</w:t>
      </w:r>
    </w:p>
    <w:p w14:paraId="00948DB4" w14:textId="77777777" w:rsidR="00C309DC" w:rsidRPr="00A05B48" w:rsidRDefault="00C309DC" w:rsidP="00354601">
      <w:pPr>
        <w:numPr>
          <w:ilvl w:val="1"/>
          <w:numId w:val="3"/>
        </w:numPr>
        <w:spacing w:after="0" w:line="240" w:lineRule="auto"/>
        <w:ind w:left="709" w:hanging="709"/>
        <w:contextualSpacing/>
        <w:jc w:val="both"/>
        <w:rPr>
          <w:rFonts w:ascii="Times New Roman" w:eastAsia="Calibri" w:hAnsi="Times New Roman" w:cs="Times New Roman"/>
          <w:noProof/>
          <w:sz w:val="24"/>
          <w:szCs w:val="24"/>
        </w:rPr>
      </w:pPr>
      <w:r w:rsidRPr="00A05B48">
        <w:rPr>
          <w:rFonts w:ascii="Times New Roman" w:eastAsia="Calibri" w:hAnsi="Times New Roman" w:cs="Times New Roman"/>
          <w:noProof/>
          <w:sz w:val="24"/>
          <w:szCs w:val="24"/>
        </w:rPr>
        <w:t>Lepingu alusel töödeldakse isikuandmeid üksnes Lepingu kehtivuse ajal.</w:t>
      </w:r>
    </w:p>
    <w:p w14:paraId="5E0CE7F6" w14:textId="77777777" w:rsidR="00C309DC" w:rsidRPr="00A05B48" w:rsidRDefault="00C309DC" w:rsidP="00354601">
      <w:pPr>
        <w:numPr>
          <w:ilvl w:val="1"/>
          <w:numId w:val="3"/>
        </w:numPr>
        <w:spacing w:after="0" w:line="240" w:lineRule="auto"/>
        <w:ind w:left="709" w:hanging="709"/>
        <w:contextualSpacing/>
        <w:jc w:val="both"/>
        <w:rPr>
          <w:rFonts w:ascii="Times New Roman" w:eastAsia="Calibri" w:hAnsi="Times New Roman" w:cs="Times New Roman"/>
          <w:noProof/>
          <w:sz w:val="24"/>
          <w:szCs w:val="24"/>
        </w:rPr>
      </w:pPr>
      <w:r w:rsidRPr="00A05B48">
        <w:rPr>
          <w:rFonts w:ascii="Times New Roman" w:eastAsia="Calibri" w:hAnsi="Times New Roman" w:cs="Times New Roman"/>
          <w:noProof/>
          <w:sz w:val="24"/>
          <w:szCs w:val="24"/>
        </w:rPr>
        <w:t xml:space="preserve">Volitatud töötleja on lisaks isikuandmete õigusaktides sätestatule kohustatud: </w:t>
      </w:r>
    </w:p>
    <w:p w14:paraId="302BC3B4" w14:textId="77777777" w:rsidR="00C309DC" w:rsidRPr="00A05B48" w:rsidRDefault="00C309DC" w:rsidP="00354601">
      <w:pPr>
        <w:numPr>
          <w:ilvl w:val="2"/>
          <w:numId w:val="3"/>
        </w:numPr>
        <w:tabs>
          <w:tab w:val="left" w:pos="567"/>
        </w:tabs>
        <w:suppressAutoHyphens/>
        <w:spacing w:after="0" w:line="240" w:lineRule="auto"/>
        <w:ind w:left="709" w:hanging="709"/>
        <w:jc w:val="both"/>
        <w:rPr>
          <w:rFonts w:ascii="Times New Roman" w:hAnsi="Times New Roman" w:cs="Times New Roman"/>
          <w:noProof/>
          <w:sz w:val="24"/>
          <w:szCs w:val="24"/>
        </w:rPr>
      </w:pPr>
      <w:r w:rsidRPr="00A05B48">
        <w:rPr>
          <w:rFonts w:ascii="Times New Roman" w:hAnsi="Times New Roman" w:cs="Times New Roman"/>
          <w:noProof/>
          <w:sz w:val="24"/>
          <w:szCs w:val="24"/>
        </w:rPr>
        <w:t>töötlema isikuandmeid vajaliku hoolsusega ja ainult ulatuses, mis on vajalik Lepingus kokkulepitud teenuse osutamiseks;</w:t>
      </w:r>
    </w:p>
    <w:p w14:paraId="19FF8E95" w14:textId="77777777" w:rsidR="00C309DC" w:rsidRPr="00A05B48" w:rsidRDefault="00C309DC" w:rsidP="00354601">
      <w:pPr>
        <w:numPr>
          <w:ilvl w:val="2"/>
          <w:numId w:val="3"/>
        </w:numPr>
        <w:tabs>
          <w:tab w:val="left" w:pos="567"/>
        </w:tabs>
        <w:suppressAutoHyphens/>
        <w:spacing w:after="0" w:line="240" w:lineRule="auto"/>
        <w:ind w:left="709" w:hanging="709"/>
        <w:jc w:val="both"/>
        <w:rPr>
          <w:rFonts w:ascii="Times New Roman" w:hAnsi="Times New Roman" w:cs="Times New Roman"/>
          <w:noProof/>
          <w:sz w:val="24"/>
          <w:szCs w:val="24"/>
        </w:rPr>
      </w:pPr>
      <w:r w:rsidRPr="00A05B48">
        <w:rPr>
          <w:rFonts w:ascii="Times New Roman" w:hAnsi="Times New Roman" w:cs="Times New Roman"/>
          <w:noProof/>
          <w:sz w:val="24"/>
          <w:szCs w:val="24"/>
        </w:rPr>
        <w:t>töötlema isikuandmeid ainult vastutava töötleja dokumenteeritud juhiste alusel;</w:t>
      </w:r>
    </w:p>
    <w:p w14:paraId="7C0DBAD3" w14:textId="77777777" w:rsidR="00C309DC" w:rsidRPr="00A05B48" w:rsidRDefault="00C309DC" w:rsidP="00354601">
      <w:pPr>
        <w:numPr>
          <w:ilvl w:val="2"/>
          <w:numId w:val="3"/>
        </w:numPr>
        <w:tabs>
          <w:tab w:val="left" w:pos="567"/>
        </w:tabs>
        <w:suppressAutoHyphens/>
        <w:spacing w:after="0" w:line="240" w:lineRule="auto"/>
        <w:ind w:left="709" w:hanging="709"/>
        <w:jc w:val="both"/>
        <w:rPr>
          <w:rFonts w:ascii="Times New Roman" w:hAnsi="Times New Roman" w:cs="Times New Roman"/>
          <w:noProof/>
          <w:sz w:val="24"/>
          <w:szCs w:val="24"/>
        </w:rPr>
      </w:pPr>
      <w:r w:rsidRPr="00A05B48">
        <w:rPr>
          <w:rFonts w:ascii="Times New Roman" w:hAnsi="Times New Roman" w:cs="Times New Roman"/>
          <w:noProof/>
          <w:sz w:val="24"/>
          <w:szCs w:val="24"/>
        </w:rPr>
        <w:t xml:space="preserve">hoidma Lepingu täitmisel teatavaks saanud isikuandmeid konfidentsiaalsena; </w:t>
      </w:r>
    </w:p>
    <w:p w14:paraId="35C5228B" w14:textId="77777777" w:rsidR="00C309DC" w:rsidRPr="00A05B48" w:rsidRDefault="00C309DC" w:rsidP="00354601">
      <w:pPr>
        <w:numPr>
          <w:ilvl w:val="2"/>
          <w:numId w:val="3"/>
        </w:numPr>
        <w:tabs>
          <w:tab w:val="left" w:pos="567"/>
        </w:tabs>
        <w:suppressAutoHyphens/>
        <w:spacing w:after="0" w:line="240" w:lineRule="auto"/>
        <w:ind w:left="709" w:hanging="709"/>
        <w:jc w:val="both"/>
        <w:rPr>
          <w:rFonts w:ascii="Times New Roman" w:hAnsi="Times New Roman" w:cs="Times New Roman"/>
          <w:noProof/>
          <w:sz w:val="24"/>
          <w:szCs w:val="24"/>
        </w:rPr>
      </w:pPr>
      <w:r w:rsidRPr="00A05B48">
        <w:rPr>
          <w:rFonts w:ascii="Times New Roman" w:hAnsi="Times New Roman" w:cs="Times New Roman"/>
          <w:noProof/>
          <w:sz w:val="24"/>
          <w:szCs w:val="24"/>
        </w:rPr>
        <w:t>täitma andmeturbe seaduslikke nõudeid ja rakendada andmete kaitseks piisavaid ning kaasaegseid kaitsemeetmeid;</w:t>
      </w:r>
    </w:p>
    <w:p w14:paraId="66CB0BEE" w14:textId="77777777" w:rsidR="00C309DC" w:rsidRPr="00A05B48" w:rsidRDefault="00C309DC" w:rsidP="00354601">
      <w:pPr>
        <w:numPr>
          <w:ilvl w:val="2"/>
          <w:numId w:val="3"/>
        </w:numPr>
        <w:tabs>
          <w:tab w:val="left" w:pos="567"/>
        </w:tabs>
        <w:suppressAutoHyphens/>
        <w:spacing w:after="0" w:line="240" w:lineRule="auto"/>
        <w:ind w:left="709" w:hanging="709"/>
        <w:jc w:val="both"/>
        <w:rPr>
          <w:rFonts w:ascii="Times New Roman" w:hAnsi="Times New Roman" w:cs="Times New Roman"/>
          <w:noProof/>
          <w:sz w:val="24"/>
          <w:szCs w:val="24"/>
        </w:rPr>
      </w:pPr>
      <w:r w:rsidRPr="00A05B48">
        <w:rPr>
          <w:rFonts w:ascii="Times New Roman" w:hAnsi="Times New Roman" w:cs="Times New Roman"/>
          <w:noProof/>
          <w:sz w:val="24"/>
          <w:szCs w:val="24"/>
        </w:rPr>
        <w:t>aitama vastutaval töötlejal täita kohustusi seoses andmesubjektide esitatud taotlustega;</w:t>
      </w:r>
    </w:p>
    <w:p w14:paraId="169596B6" w14:textId="77777777" w:rsidR="00C309DC" w:rsidRPr="00A05B48" w:rsidRDefault="00C309DC" w:rsidP="00354601">
      <w:pPr>
        <w:numPr>
          <w:ilvl w:val="2"/>
          <w:numId w:val="3"/>
        </w:numPr>
        <w:tabs>
          <w:tab w:val="left" w:pos="567"/>
        </w:tabs>
        <w:suppressAutoHyphens/>
        <w:spacing w:after="0" w:line="240" w:lineRule="auto"/>
        <w:ind w:left="709" w:hanging="709"/>
        <w:jc w:val="both"/>
        <w:rPr>
          <w:rFonts w:ascii="Times New Roman" w:hAnsi="Times New Roman" w:cs="Times New Roman"/>
          <w:noProof/>
          <w:sz w:val="24"/>
          <w:szCs w:val="24"/>
        </w:rPr>
      </w:pPr>
      <w:r w:rsidRPr="00A05B48">
        <w:rPr>
          <w:rFonts w:ascii="Times New Roman" w:hAnsi="Times New Roman" w:cs="Times New Roman"/>
          <w:noProof/>
          <w:sz w:val="24"/>
          <w:szCs w:val="24"/>
        </w:rPr>
        <w:t xml:space="preserve">aitama vastutaval töötlejal täita GDPR artiklites 32–36 sätestatud kohustusi, võttes arvesse isikuandmete töötlemise laadi ja volitatud töötlejale kättesaadavat teavet; </w:t>
      </w:r>
    </w:p>
    <w:p w14:paraId="03C37127" w14:textId="77777777" w:rsidR="00C309DC" w:rsidRPr="00A05B48" w:rsidRDefault="00C309DC" w:rsidP="00354601">
      <w:pPr>
        <w:numPr>
          <w:ilvl w:val="2"/>
          <w:numId w:val="3"/>
        </w:numPr>
        <w:tabs>
          <w:tab w:val="left" w:pos="567"/>
        </w:tabs>
        <w:suppressAutoHyphens/>
        <w:spacing w:after="0" w:line="240" w:lineRule="auto"/>
        <w:ind w:left="709" w:hanging="709"/>
        <w:jc w:val="both"/>
        <w:rPr>
          <w:rFonts w:ascii="Times New Roman" w:hAnsi="Times New Roman" w:cs="Times New Roman"/>
          <w:noProof/>
          <w:sz w:val="24"/>
          <w:szCs w:val="24"/>
        </w:rPr>
      </w:pPr>
      <w:r w:rsidRPr="00A05B48">
        <w:rPr>
          <w:rFonts w:ascii="Times New Roman" w:hAnsi="Times New Roman" w:cs="Times New Roman"/>
          <w:noProof/>
          <w:sz w:val="24"/>
          <w:szCs w:val="24"/>
        </w:rPr>
        <w:t>pärast andmetöötlusteenuse osutamise lõppu kustutab kõik isikuandmed ja kustutab olemasolevad koopiad;</w:t>
      </w:r>
    </w:p>
    <w:p w14:paraId="7BD89F02" w14:textId="77777777" w:rsidR="00C309DC" w:rsidRPr="00A05B48" w:rsidRDefault="00C309DC" w:rsidP="00354601">
      <w:pPr>
        <w:numPr>
          <w:ilvl w:val="2"/>
          <w:numId w:val="3"/>
        </w:numPr>
        <w:tabs>
          <w:tab w:val="left" w:pos="567"/>
        </w:tabs>
        <w:suppressAutoHyphens/>
        <w:spacing w:after="0" w:line="240" w:lineRule="auto"/>
        <w:ind w:left="709" w:hanging="709"/>
        <w:jc w:val="both"/>
        <w:rPr>
          <w:rFonts w:ascii="Times New Roman" w:hAnsi="Times New Roman" w:cs="Times New Roman"/>
          <w:noProof/>
          <w:sz w:val="24"/>
          <w:szCs w:val="24"/>
        </w:rPr>
      </w:pPr>
      <w:r w:rsidRPr="00A05B48">
        <w:rPr>
          <w:rFonts w:ascii="Times New Roman" w:hAnsi="Times New Roman" w:cs="Times New Roman"/>
          <w:noProof/>
          <w:sz w:val="24"/>
          <w:szCs w:val="24"/>
        </w:rPr>
        <w:t>teeb vastutavale töötlejale kättesaadavaks kogu teabe, mis on vajalik GDPR artiklis 28 sätestatud kohustuste täitmise tõendamiseks, ning võimaldab vastutaval töötlejal või tema poolt volitatud muul audiitoril teha auditeid, sealhulgas kontrolle, ja panustab sellesse;</w:t>
      </w:r>
    </w:p>
    <w:p w14:paraId="4059189F" w14:textId="77777777" w:rsidR="00C309DC" w:rsidRPr="00A05B48" w:rsidRDefault="00C309DC" w:rsidP="00354601">
      <w:pPr>
        <w:numPr>
          <w:ilvl w:val="2"/>
          <w:numId w:val="3"/>
        </w:numPr>
        <w:tabs>
          <w:tab w:val="left" w:pos="567"/>
        </w:tabs>
        <w:suppressAutoHyphens/>
        <w:spacing w:after="0" w:line="240" w:lineRule="auto"/>
        <w:ind w:left="709" w:hanging="709"/>
        <w:jc w:val="both"/>
        <w:rPr>
          <w:rFonts w:ascii="Times New Roman" w:hAnsi="Times New Roman" w:cs="Times New Roman"/>
          <w:noProof/>
          <w:sz w:val="24"/>
          <w:szCs w:val="24"/>
        </w:rPr>
      </w:pPr>
      <w:r w:rsidRPr="00A05B48">
        <w:rPr>
          <w:rFonts w:ascii="Times New Roman" w:hAnsi="Times New Roman" w:cs="Times New Roman"/>
          <w:noProof/>
          <w:sz w:val="24"/>
          <w:szCs w:val="24"/>
        </w:rPr>
        <w:t>järgima isikuandmete õigusaktides sätestatud tingimusi teise volitatud töötleja kaasamiseks</w:t>
      </w:r>
    </w:p>
    <w:p w14:paraId="48A96718" w14:textId="77777777" w:rsidR="00C309DC" w:rsidRPr="00A05B48" w:rsidRDefault="00C309DC" w:rsidP="00354601">
      <w:pPr>
        <w:pStyle w:val="Laad1"/>
        <w:numPr>
          <w:ilvl w:val="0"/>
          <w:numId w:val="0"/>
        </w:numPr>
        <w:ind w:left="709" w:hanging="709"/>
        <w:contextualSpacing w:val="0"/>
        <w:rPr>
          <w:noProof/>
        </w:rPr>
      </w:pPr>
    </w:p>
    <w:p w14:paraId="328A3CEE" w14:textId="6C4FB396" w:rsidR="00917192" w:rsidRPr="00A05B48" w:rsidRDefault="00477903" w:rsidP="00354601">
      <w:pPr>
        <w:pStyle w:val="Laad1"/>
        <w:ind w:left="709" w:hanging="709"/>
        <w:contextualSpacing w:val="0"/>
        <w:rPr>
          <w:noProof/>
        </w:rPr>
      </w:pPr>
      <w:r w:rsidRPr="00A05B48">
        <w:rPr>
          <w:noProof/>
        </w:rPr>
        <w:t>Muud tingimused</w:t>
      </w:r>
    </w:p>
    <w:p w14:paraId="7C503519" w14:textId="77777777" w:rsidR="00CD3159" w:rsidRPr="00A05B48" w:rsidRDefault="0076404D" w:rsidP="00354601">
      <w:pPr>
        <w:pStyle w:val="Laad2"/>
        <w:ind w:left="709" w:hanging="709"/>
        <w:rPr>
          <w:noProof/>
        </w:rPr>
      </w:pPr>
      <w:r w:rsidRPr="00A05B48">
        <w:rPr>
          <w:noProof/>
        </w:rPr>
        <w:t>Lepingut võib muuta kooskõlas kehtivate õigusaktidega. Kirjalikult vormistamata Lepingu muudatused on tühised</w:t>
      </w:r>
      <w:r w:rsidR="00CD3159" w:rsidRPr="00A05B48">
        <w:rPr>
          <w:noProof/>
        </w:rPr>
        <w:t>.</w:t>
      </w:r>
    </w:p>
    <w:p w14:paraId="2C11FA97" w14:textId="77777777" w:rsidR="00477903" w:rsidRPr="00A05B48" w:rsidRDefault="00477903" w:rsidP="00354601">
      <w:pPr>
        <w:pStyle w:val="Laad2"/>
        <w:ind w:left="709" w:hanging="709"/>
        <w:rPr>
          <w:noProof/>
        </w:rPr>
      </w:pPr>
      <w:r w:rsidRPr="00A05B48">
        <w:rPr>
          <w:noProof/>
        </w:rPr>
        <w:t>Kõik Lepingu tõlgendamisest või täitmisest tulenevad vaidlused püütakse lahendada Lepingupoolte vaheliste läbirääkimiste teel. Kokkuleppe mittesaavutamisel lahendatakse vaidlus Harju Maakohtus vastavalt Eesti Vabar</w:t>
      </w:r>
      <w:r w:rsidR="0082374A" w:rsidRPr="00A05B48">
        <w:rPr>
          <w:noProof/>
        </w:rPr>
        <w:t>iigis kehtivatele õigusaktidele.</w:t>
      </w:r>
    </w:p>
    <w:p w14:paraId="48C74C18" w14:textId="77777777" w:rsidR="00477903" w:rsidRPr="00A05B48" w:rsidRDefault="00477903" w:rsidP="00354601">
      <w:pPr>
        <w:pStyle w:val="Laad2"/>
        <w:ind w:left="709" w:hanging="709"/>
        <w:rPr>
          <w:noProof/>
        </w:rPr>
      </w:pPr>
      <w:r w:rsidRPr="00A05B48">
        <w:rPr>
          <w:noProof/>
        </w:rPr>
        <w:t>Kõigis küsimustes, mis ei ole reguleeritud Lepinguga, juhinduvad Pooled Eesti Vaba</w:t>
      </w:r>
      <w:r w:rsidR="0082374A" w:rsidRPr="00A05B48">
        <w:rPr>
          <w:noProof/>
        </w:rPr>
        <w:t>riigi vastavatest õigusaktidest.</w:t>
      </w:r>
    </w:p>
    <w:p w14:paraId="20BF1B5F" w14:textId="57C9E7C8" w:rsidR="00477903" w:rsidRPr="00A05B48" w:rsidRDefault="00477903" w:rsidP="00354601">
      <w:pPr>
        <w:pStyle w:val="Laad2"/>
        <w:ind w:left="709" w:hanging="709"/>
        <w:rPr>
          <w:noProof/>
        </w:rPr>
      </w:pPr>
      <w:r w:rsidRPr="00A05B48">
        <w:rPr>
          <w:noProof/>
        </w:rPr>
        <w:t>Leping allkirjastatakse Poolte poolt digitaalselt</w:t>
      </w:r>
      <w:r w:rsidR="0082374A" w:rsidRPr="00A05B48">
        <w:rPr>
          <w:noProof/>
        </w:rPr>
        <w:t>.</w:t>
      </w:r>
    </w:p>
    <w:p w14:paraId="77CDBA6C" w14:textId="77777777" w:rsidR="00354601" w:rsidRPr="00A05B48" w:rsidRDefault="00354601" w:rsidP="00354601">
      <w:pPr>
        <w:pStyle w:val="Laad2"/>
        <w:numPr>
          <w:ilvl w:val="0"/>
          <w:numId w:val="0"/>
        </w:numPr>
        <w:ind w:left="709"/>
        <w:rPr>
          <w:noProof/>
        </w:rPr>
      </w:pPr>
    </w:p>
    <w:p w14:paraId="6A504974" w14:textId="77777777" w:rsidR="00477903" w:rsidRPr="00A05B48" w:rsidRDefault="00477903" w:rsidP="00354601">
      <w:pPr>
        <w:pStyle w:val="Laad1"/>
        <w:ind w:left="709" w:hanging="709"/>
        <w:contextualSpacing w:val="0"/>
        <w:rPr>
          <w:noProof/>
        </w:rPr>
      </w:pPr>
      <w:r w:rsidRPr="00A05B48">
        <w:rPr>
          <w:noProof/>
        </w:rPr>
        <w:t>Poolte allkirjad</w:t>
      </w:r>
    </w:p>
    <w:p w14:paraId="251ECF11" w14:textId="77777777" w:rsidR="00477903" w:rsidRPr="00A05B48" w:rsidRDefault="00477903" w:rsidP="00354601">
      <w:pPr>
        <w:spacing w:after="0" w:line="240" w:lineRule="auto"/>
        <w:ind w:left="709" w:hanging="709"/>
        <w:jc w:val="both"/>
        <w:rPr>
          <w:rFonts w:ascii="Times New Roman" w:hAnsi="Times New Roman" w:cs="Times New Roman"/>
          <w:b/>
          <w:noProof/>
          <w:sz w:val="24"/>
          <w:szCs w:val="24"/>
        </w:rPr>
      </w:pPr>
    </w:p>
    <w:p w14:paraId="29FA968B" w14:textId="1E5FCDEB" w:rsidR="00477903" w:rsidRPr="00A05B48" w:rsidRDefault="000D7875" w:rsidP="00354601">
      <w:pPr>
        <w:tabs>
          <w:tab w:val="left" w:pos="4536"/>
        </w:tabs>
        <w:spacing w:after="0" w:line="240" w:lineRule="auto"/>
        <w:ind w:left="709" w:hanging="709"/>
        <w:jc w:val="both"/>
        <w:rPr>
          <w:rFonts w:ascii="Times New Roman" w:hAnsi="Times New Roman" w:cs="Times New Roman"/>
          <w:b/>
          <w:noProof/>
          <w:sz w:val="24"/>
          <w:szCs w:val="24"/>
        </w:rPr>
      </w:pPr>
      <w:r w:rsidRPr="00A05B48">
        <w:rPr>
          <w:rFonts w:ascii="Times New Roman" w:hAnsi="Times New Roman" w:cs="Times New Roman"/>
          <w:b/>
          <w:noProof/>
          <w:sz w:val="24"/>
          <w:szCs w:val="24"/>
        </w:rPr>
        <w:tab/>
      </w:r>
      <w:r w:rsidR="00477903" w:rsidRPr="00A05B48">
        <w:rPr>
          <w:rFonts w:ascii="Times New Roman" w:hAnsi="Times New Roman" w:cs="Times New Roman"/>
          <w:b/>
          <w:noProof/>
          <w:sz w:val="24"/>
          <w:szCs w:val="24"/>
        </w:rPr>
        <w:t>Tellija:</w:t>
      </w:r>
      <w:r w:rsidR="00477903" w:rsidRPr="00A05B48">
        <w:rPr>
          <w:rFonts w:ascii="Times New Roman" w:hAnsi="Times New Roman" w:cs="Times New Roman"/>
          <w:b/>
          <w:noProof/>
          <w:sz w:val="24"/>
          <w:szCs w:val="24"/>
        </w:rPr>
        <w:tab/>
      </w:r>
      <w:r w:rsidRPr="00A05B48">
        <w:rPr>
          <w:rFonts w:ascii="Times New Roman" w:hAnsi="Times New Roman" w:cs="Times New Roman"/>
          <w:b/>
          <w:noProof/>
          <w:sz w:val="24"/>
          <w:szCs w:val="24"/>
        </w:rPr>
        <w:tab/>
      </w:r>
      <w:r w:rsidR="00477903" w:rsidRPr="00A05B48">
        <w:rPr>
          <w:rFonts w:ascii="Times New Roman" w:hAnsi="Times New Roman" w:cs="Times New Roman"/>
          <w:b/>
          <w:noProof/>
          <w:sz w:val="24"/>
          <w:szCs w:val="24"/>
        </w:rPr>
        <w:t>Insener:</w:t>
      </w:r>
    </w:p>
    <w:p w14:paraId="0D6E2465" w14:textId="77777777" w:rsidR="00477903" w:rsidRPr="00A05B48" w:rsidRDefault="00477903" w:rsidP="00354601">
      <w:pPr>
        <w:spacing w:after="0" w:line="240" w:lineRule="auto"/>
        <w:ind w:left="709" w:hanging="709"/>
        <w:jc w:val="both"/>
        <w:rPr>
          <w:rFonts w:ascii="Times New Roman" w:hAnsi="Times New Roman" w:cs="Times New Roman"/>
          <w:noProof/>
          <w:sz w:val="24"/>
          <w:szCs w:val="24"/>
        </w:rPr>
      </w:pPr>
    </w:p>
    <w:p w14:paraId="511301FC" w14:textId="77777777" w:rsidR="00477903" w:rsidRPr="00A05B48" w:rsidRDefault="00477903" w:rsidP="00354601">
      <w:pPr>
        <w:tabs>
          <w:tab w:val="left" w:pos="4536"/>
        </w:tabs>
        <w:spacing w:after="0" w:line="240" w:lineRule="auto"/>
        <w:ind w:left="709" w:hanging="709"/>
        <w:jc w:val="both"/>
        <w:rPr>
          <w:rFonts w:ascii="Times New Roman" w:hAnsi="Times New Roman" w:cs="Times New Roman"/>
          <w:noProof/>
          <w:sz w:val="24"/>
          <w:szCs w:val="24"/>
        </w:rPr>
      </w:pPr>
      <w:r w:rsidRPr="00A05B48">
        <w:rPr>
          <w:rFonts w:ascii="Times New Roman" w:hAnsi="Times New Roman" w:cs="Times New Roman"/>
          <w:i/>
          <w:noProof/>
          <w:sz w:val="24"/>
          <w:szCs w:val="24"/>
        </w:rPr>
        <w:t>/allkirjastatud</w:t>
      </w:r>
      <w:r w:rsidR="00D2364A" w:rsidRPr="00A05B48">
        <w:rPr>
          <w:rFonts w:ascii="Times New Roman" w:hAnsi="Times New Roman" w:cs="Times New Roman"/>
          <w:i/>
          <w:noProof/>
          <w:sz w:val="24"/>
          <w:szCs w:val="24"/>
        </w:rPr>
        <w:t xml:space="preserve"> digitaalselt</w:t>
      </w:r>
      <w:r w:rsidR="00327BCF" w:rsidRPr="00A05B48">
        <w:rPr>
          <w:rFonts w:ascii="Times New Roman" w:hAnsi="Times New Roman" w:cs="Times New Roman"/>
          <w:i/>
          <w:noProof/>
          <w:sz w:val="24"/>
          <w:szCs w:val="24"/>
        </w:rPr>
        <w:t>/</w:t>
      </w:r>
      <w:r w:rsidR="00327BCF" w:rsidRPr="00A05B48">
        <w:rPr>
          <w:rFonts w:ascii="Times New Roman" w:hAnsi="Times New Roman" w:cs="Times New Roman"/>
          <w:i/>
          <w:noProof/>
          <w:sz w:val="24"/>
          <w:szCs w:val="24"/>
        </w:rPr>
        <w:tab/>
      </w:r>
      <w:r w:rsidR="00D2364A" w:rsidRPr="00A05B48">
        <w:rPr>
          <w:rFonts w:ascii="Times New Roman" w:hAnsi="Times New Roman" w:cs="Times New Roman"/>
          <w:i/>
          <w:noProof/>
          <w:sz w:val="24"/>
          <w:szCs w:val="24"/>
        </w:rPr>
        <w:t>/allkirjastatud digitaalselt/</w:t>
      </w:r>
    </w:p>
    <w:p w14:paraId="614013C9" w14:textId="77777777" w:rsidR="005C1EEF" w:rsidRPr="00A05B48" w:rsidRDefault="005C1EEF" w:rsidP="00354601">
      <w:pPr>
        <w:spacing w:after="0" w:line="240" w:lineRule="auto"/>
        <w:ind w:left="709" w:hanging="709"/>
        <w:rPr>
          <w:rFonts w:ascii="Times New Roman" w:hAnsi="Times New Roman" w:cs="Times New Roman"/>
          <w:noProof/>
          <w:sz w:val="24"/>
          <w:szCs w:val="24"/>
        </w:rPr>
      </w:pPr>
    </w:p>
    <w:sectPr w:rsidR="005C1EEF" w:rsidRPr="00A05B48" w:rsidSect="00FE3EA2">
      <w:footerReference w:type="default" r:id="rId12"/>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97E120" w14:textId="77777777" w:rsidR="002E1A31" w:rsidRDefault="002E1A31" w:rsidP="00477903">
      <w:pPr>
        <w:spacing w:after="0" w:line="240" w:lineRule="auto"/>
      </w:pPr>
      <w:r>
        <w:separator/>
      </w:r>
    </w:p>
  </w:endnote>
  <w:endnote w:type="continuationSeparator" w:id="0">
    <w:p w14:paraId="598B8427" w14:textId="77777777" w:rsidR="002E1A31" w:rsidRDefault="002E1A31" w:rsidP="004779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51695854"/>
      <w:docPartObj>
        <w:docPartGallery w:val="Page Numbers (Bottom of Page)"/>
        <w:docPartUnique/>
      </w:docPartObj>
    </w:sdtPr>
    <w:sdtEndPr>
      <w:rPr>
        <w:rFonts w:ascii="Times New Roman" w:hAnsi="Times New Roman" w:cs="Times New Roman"/>
      </w:rPr>
    </w:sdtEndPr>
    <w:sdtContent>
      <w:p w14:paraId="19A93602" w14:textId="2149220D" w:rsidR="00D42923" w:rsidRPr="00E8230C" w:rsidRDefault="00D42923">
        <w:pPr>
          <w:pStyle w:val="Jalus"/>
          <w:jc w:val="right"/>
          <w:rPr>
            <w:rFonts w:ascii="Times New Roman" w:hAnsi="Times New Roman" w:cs="Times New Roman"/>
          </w:rPr>
        </w:pPr>
        <w:r w:rsidRPr="00E8230C">
          <w:rPr>
            <w:rFonts w:ascii="Times New Roman" w:hAnsi="Times New Roman" w:cs="Times New Roman"/>
          </w:rPr>
          <w:fldChar w:fldCharType="begin"/>
        </w:r>
        <w:r w:rsidRPr="00E8230C">
          <w:rPr>
            <w:rFonts w:ascii="Times New Roman" w:hAnsi="Times New Roman" w:cs="Times New Roman"/>
          </w:rPr>
          <w:instrText>PAGE   \* MERGEFORMAT</w:instrText>
        </w:r>
        <w:r w:rsidRPr="00E8230C">
          <w:rPr>
            <w:rFonts w:ascii="Times New Roman" w:hAnsi="Times New Roman" w:cs="Times New Roman"/>
          </w:rPr>
          <w:fldChar w:fldCharType="separate"/>
        </w:r>
        <w:r w:rsidR="00F348B6">
          <w:rPr>
            <w:rFonts w:ascii="Times New Roman" w:hAnsi="Times New Roman" w:cs="Times New Roman"/>
            <w:noProof/>
          </w:rPr>
          <w:t>8</w:t>
        </w:r>
        <w:r w:rsidRPr="00E8230C">
          <w:rPr>
            <w:rFonts w:ascii="Times New Roman" w:hAnsi="Times New Roman" w:cs="Times New Roman"/>
          </w:rPr>
          <w:fldChar w:fldCharType="end"/>
        </w:r>
      </w:p>
    </w:sdtContent>
  </w:sdt>
  <w:p w14:paraId="0B89AA1F" w14:textId="77777777" w:rsidR="00D42923" w:rsidRDefault="00D42923">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D359D7" w14:textId="77777777" w:rsidR="002E1A31" w:rsidRDefault="002E1A31" w:rsidP="00477903">
      <w:pPr>
        <w:spacing w:after="0" w:line="240" w:lineRule="auto"/>
      </w:pPr>
      <w:r>
        <w:separator/>
      </w:r>
    </w:p>
  </w:footnote>
  <w:footnote w:type="continuationSeparator" w:id="0">
    <w:p w14:paraId="598D20AB" w14:textId="77777777" w:rsidR="002E1A31" w:rsidRDefault="002E1A31" w:rsidP="004779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205B2C"/>
    <w:multiLevelType w:val="multilevel"/>
    <w:tmpl w:val="CC903AB0"/>
    <w:lvl w:ilvl="0">
      <w:start w:val="1"/>
      <w:numFmt w:val="decimal"/>
      <w:lvlText w:val="%1."/>
      <w:lvlJc w:val="left"/>
      <w:pPr>
        <w:ind w:left="720" w:hanging="363"/>
      </w:pPr>
      <w:rPr>
        <w:rFonts w:hint="default"/>
      </w:rPr>
    </w:lvl>
    <w:lvl w:ilvl="1">
      <w:start w:val="1"/>
      <w:numFmt w:val="decimal"/>
      <w:lvlText w:val="%2."/>
      <w:lvlJc w:val="left"/>
      <w:pPr>
        <w:ind w:left="720" w:hanging="363"/>
      </w:pPr>
      <w:rPr>
        <w:rFonts w:hint="default"/>
      </w:rPr>
    </w:lvl>
    <w:lvl w:ilvl="2">
      <w:start w:val="1"/>
      <w:numFmt w:val="decimal"/>
      <w:isLgl/>
      <w:lvlText w:val="%1.%2.%3."/>
      <w:lvlJc w:val="left"/>
      <w:pPr>
        <w:ind w:left="720" w:hanging="363"/>
      </w:pPr>
      <w:rPr>
        <w:rFonts w:hint="default"/>
      </w:rPr>
    </w:lvl>
    <w:lvl w:ilvl="3">
      <w:start w:val="1"/>
      <w:numFmt w:val="decimal"/>
      <w:isLgl/>
      <w:lvlText w:val="%1.%2.%3.%4."/>
      <w:lvlJc w:val="left"/>
      <w:pPr>
        <w:ind w:left="720" w:hanging="363"/>
      </w:pPr>
      <w:rPr>
        <w:rFonts w:hint="default"/>
      </w:rPr>
    </w:lvl>
    <w:lvl w:ilvl="4">
      <w:start w:val="1"/>
      <w:numFmt w:val="decimal"/>
      <w:isLgl/>
      <w:lvlText w:val="%1.%2.%3.%4.%5."/>
      <w:lvlJc w:val="left"/>
      <w:pPr>
        <w:ind w:left="720" w:hanging="363"/>
      </w:pPr>
      <w:rPr>
        <w:rFonts w:hint="default"/>
      </w:rPr>
    </w:lvl>
    <w:lvl w:ilvl="5">
      <w:start w:val="1"/>
      <w:numFmt w:val="bullet"/>
      <w:lvlText w:val="-"/>
      <w:lvlJc w:val="left"/>
      <w:pPr>
        <w:ind w:left="720" w:hanging="363"/>
      </w:pPr>
      <w:rPr>
        <w:rFonts w:ascii="Arial" w:hAnsi="Arial" w:hint="default"/>
        <w:sz w:val="16"/>
        <w:szCs w:val="16"/>
      </w:rPr>
    </w:lvl>
    <w:lvl w:ilvl="6">
      <w:start w:val="1"/>
      <w:numFmt w:val="decimal"/>
      <w:isLgl/>
      <w:lvlText w:val="%1.%2.%3.%4.%5.%6.%7."/>
      <w:lvlJc w:val="left"/>
      <w:pPr>
        <w:ind w:left="720" w:hanging="363"/>
      </w:pPr>
      <w:rPr>
        <w:rFonts w:hint="default"/>
      </w:rPr>
    </w:lvl>
    <w:lvl w:ilvl="7">
      <w:start w:val="1"/>
      <w:numFmt w:val="decimal"/>
      <w:isLgl/>
      <w:lvlText w:val="%1.%2.%3.%4.%5.%6.%7.%8."/>
      <w:lvlJc w:val="left"/>
      <w:pPr>
        <w:ind w:left="720" w:hanging="363"/>
      </w:pPr>
      <w:rPr>
        <w:rFonts w:hint="default"/>
      </w:rPr>
    </w:lvl>
    <w:lvl w:ilvl="8">
      <w:start w:val="1"/>
      <w:numFmt w:val="decimal"/>
      <w:isLgl/>
      <w:lvlText w:val="%1.%2.%3.%4.%5.%6.%7.%8.%9."/>
      <w:lvlJc w:val="left"/>
      <w:pPr>
        <w:ind w:left="720" w:hanging="363"/>
      </w:pPr>
      <w:rPr>
        <w:rFonts w:hint="default"/>
      </w:rPr>
    </w:lvl>
  </w:abstractNum>
  <w:abstractNum w:abstractNumId="1" w15:restartNumberingAfterBreak="0">
    <w:nsid w:val="5BBB535C"/>
    <w:multiLevelType w:val="multilevel"/>
    <w:tmpl w:val="62967E28"/>
    <w:lvl w:ilvl="0">
      <w:start w:val="1"/>
      <w:numFmt w:val="decimal"/>
      <w:pStyle w:val="Laad1"/>
      <w:lvlText w:val="%1."/>
      <w:lvlJc w:val="left"/>
      <w:pPr>
        <w:ind w:left="360" w:hanging="360"/>
      </w:pPr>
      <w:rPr>
        <w:rFonts w:hint="default"/>
      </w:rPr>
    </w:lvl>
    <w:lvl w:ilvl="1">
      <w:start w:val="1"/>
      <w:numFmt w:val="decimal"/>
      <w:pStyle w:val="Laad2"/>
      <w:lvlText w:val="%1.%2."/>
      <w:lvlJc w:val="left"/>
      <w:pPr>
        <w:ind w:left="792" w:hanging="432"/>
      </w:pPr>
      <w:rPr>
        <w:b w:val="0"/>
      </w:rPr>
    </w:lvl>
    <w:lvl w:ilvl="2">
      <w:start w:val="1"/>
      <w:numFmt w:val="decimal"/>
      <w:pStyle w:val="Laad3"/>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4A85ACD"/>
    <w:multiLevelType w:val="multilevel"/>
    <w:tmpl w:val="F2CAF84A"/>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76DE6200"/>
    <w:multiLevelType w:val="hybridMultilevel"/>
    <w:tmpl w:val="E4647686"/>
    <w:lvl w:ilvl="0" w:tplc="04250001">
      <w:numFmt w:val="bullet"/>
      <w:lvlText w:val=""/>
      <w:lvlJc w:val="left"/>
      <w:pPr>
        <w:ind w:left="720" w:hanging="360"/>
      </w:pPr>
      <w:rPr>
        <w:rFonts w:ascii="Symbol" w:eastAsia="Times New Roman"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7C4F2FD5"/>
    <w:multiLevelType w:val="hybridMultilevel"/>
    <w:tmpl w:val="8D706504"/>
    <w:lvl w:ilvl="0" w:tplc="04250001">
      <w:start w:val="1"/>
      <w:numFmt w:val="bullet"/>
      <w:lvlText w:val=""/>
      <w:lvlJc w:val="left"/>
      <w:pPr>
        <w:ind w:left="1545" w:hanging="360"/>
      </w:pPr>
      <w:rPr>
        <w:rFonts w:ascii="Symbol" w:hAnsi="Symbol" w:hint="default"/>
      </w:rPr>
    </w:lvl>
    <w:lvl w:ilvl="1" w:tplc="04250003" w:tentative="1">
      <w:start w:val="1"/>
      <w:numFmt w:val="bullet"/>
      <w:lvlText w:val="o"/>
      <w:lvlJc w:val="left"/>
      <w:pPr>
        <w:ind w:left="2265" w:hanging="360"/>
      </w:pPr>
      <w:rPr>
        <w:rFonts w:ascii="Courier New" w:hAnsi="Courier New" w:cs="Courier New" w:hint="default"/>
      </w:rPr>
    </w:lvl>
    <w:lvl w:ilvl="2" w:tplc="04250005" w:tentative="1">
      <w:start w:val="1"/>
      <w:numFmt w:val="bullet"/>
      <w:lvlText w:val=""/>
      <w:lvlJc w:val="left"/>
      <w:pPr>
        <w:ind w:left="2985" w:hanging="360"/>
      </w:pPr>
      <w:rPr>
        <w:rFonts w:ascii="Wingdings" w:hAnsi="Wingdings" w:hint="default"/>
      </w:rPr>
    </w:lvl>
    <w:lvl w:ilvl="3" w:tplc="04250001" w:tentative="1">
      <w:start w:val="1"/>
      <w:numFmt w:val="bullet"/>
      <w:lvlText w:val=""/>
      <w:lvlJc w:val="left"/>
      <w:pPr>
        <w:ind w:left="3705" w:hanging="360"/>
      </w:pPr>
      <w:rPr>
        <w:rFonts w:ascii="Symbol" w:hAnsi="Symbol" w:hint="default"/>
      </w:rPr>
    </w:lvl>
    <w:lvl w:ilvl="4" w:tplc="04250003" w:tentative="1">
      <w:start w:val="1"/>
      <w:numFmt w:val="bullet"/>
      <w:lvlText w:val="o"/>
      <w:lvlJc w:val="left"/>
      <w:pPr>
        <w:ind w:left="4425" w:hanging="360"/>
      </w:pPr>
      <w:rPr>
        <w:rFonts w:ascii="Courier New" w:hAnsi="Courier New" w:cs="Courier New" w:hint="default"/>
      </w:rPr>
    </w:lvl>
    <w:lvl w:ilvl="5" w:tplc="04250005" w:tentative="1">
      <w:start w:val="1"/>
      <w:numFmt w:val="bullet"/>
      <w:lvlText w:val=""/>
      <w:lvlJc w:val="left"/>
      <w:pPr>
        <w:ind w:left="5145" w:hanging="360"/>
      </w:pPr>
      <w:rPr>
        <w:rFonts w:ascii="Wingdings" w:hAnsi="Wingdings" w:hint="default"/>
      </w:rPr>
    </w:lvl>
    <w:lvl w:ilvl="6" w:tplc="04250001" w:tentative="1">
      <w:start w:val="1"/>
      <w:numFmt w:val="bullet"/>
      <w:lvlText w:val=""/>
      <w:lvlJc w:val="left"/>
      <w:pPr>
        <w:ind w:left="5865" w:hanging="360"/>
      </w:pPr>
      <w:rPr>
        <w:rFonts w:ascii="Symbol" w:hAnsi="Symbol" w:hint="default"/>
      </w:rPr>
    </w:lvl>
    <w:lvl w:ilvl="7" w:tplc="04250003" w:tentative="1">
      <w:start w:val="1"/>
      <w:numFmt w:val="bullet"/>
      <w:lvlText w:val="o"/>
      <w:lvlJc w:val="left"/>
      <w:pPr>
        <w:ind w:left="6585" w:hanging="360"/>
      </w:pPr>
      <w:rPr>
        <w:rFonts w:ascii="Courier New" w:hAnsi="Courier New" w:cs="Courier New" w:hint="default"/>
      </w:rPr>
    </w:lvl>
    <w:lvl w:ilvl="8" w:tplc="04250005" w:tentative="1">
      <w:start w:val="1"/>
      <w:numFmt w:val="bullet"/>
      <w:lvlText w:val=""/>
      <w:lvlJc w:val="left"/>
      <w:pPr>
        <w:ind w:left="7305" w:hanging="360"/>
      </w:pPr>
      <w:rPr>
        <w:rFonts w:ascii="Wingdings" w:hAnsi="Wingdings" w:hint="default"/>
      </w:rPr>
    </w:lvl>
  </w:abstractNum>
  <w:abstractNum w:abstractNumId="5" w15:restartNumberingAfterBreak="0">
    <w:nsid w:val="7C89710A"/>
    <w:multiLevelType w:val="hybridMultilevel"/>
    <w:tmpl w:val="4CEEAF3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1"/>
  </w:num>
  <w:num w:numId="2">
    <w:abstractNumId w:val="5"/>
  </w:num>
  <w:num w:numId="3">
    <w:abstractNumId w:val="2"/>
  </w:num>
  <w:num w:numId="4">
    <w:abstractNumId w:val="0"/>
  </w:num>
  <w:num w:numId="5">
    <w:abstractNumId w:val="3"/>
  </w:num>
  <w:num w:numId="6">
    <w:abstractNumId w:val="1"/>
  </w:num>
  <w:num w:numId="7">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903"/>
    <w:rsid w:val="00003800"/>
    <w:rsid w:val="000048C0"/>
    <w:rsid w:val="000062BB"/>
    <w:rsid w:val="000076C0"/>
    <w:rsid w:val="000115AC"/>
    <w:rsid w:val="0003034F"/>
    <w:rsid w:val="000315AA"/>
    <w:rsid w:val="00044221"/>
    <w:rsid w:val="000552DD"/>
    <w:rsid w:val="00055A05"/>
    <w:rsid w:val="0006103F"/>
    <w:rsid w:val="000663D2"/>
    <w:rsid w:val="000743EA"/>
    <w:rsid w:val="00084BBC"/>
    <w:rsid w:val="000859BF"/>
    <w:rsid w:val="00086156"/>
    <w:rsid w:val="00087525"/>
    <w:rsid w:val="000B3DF6"/>
    <w:rsid w:val="000B40DA"/>
    <w:rsid w:val="000D27CF"/>
    <w:rsid w:val="000D7875"/>
    <w:rsid w:val="000E08B6"/>
    <w:rsid w:val="000E1215"/>
    <w:rsid w:val="000E358D"/>
    <w:rsid w:val="000E7D72"/>
    <w:rsid w:val="000F344A"/>
    <w:rsid w:val="00104D7E"/>
    <w:rsid w:val="0011324E"/>
    <w:rsid w:val="00122E89"/>
    <w:rsid w:val="0013547A"/>
    <w:rsid w:val="001461F3"/>
    <w:rsid w:val="00150D9A"/>
    <w:rsid w:val="00170EB1"/>
    <w:rsid w:val="00174E2B"/>
    <w:rsid w:val="00176FBE"/>
    <w:rsid w:val="001A2C87"/>
    <w:rsid w:val="001C6F58"/>
    <w:rsid w:val="001D7C18"/>
    <w:rsid w:val="001E6E6F"/>
    <w:rsid w:val="001F1848"/>
    <w:rsid w:val="001F2385"/>
    <w:rsid w:val="001F3D3C"/>
    <w:rsid w:val="002020AB"/>
    <w:rsid w:val="00203FCD"/>
    <w:rsid w:val="0020769B"/>
    <w:rsid w:val="00207E4F"/>
    <w:rsid w:val="002210EE"/>
    <w:rsid w:val="002212C7"/>
    <w:rsid w:val="00226270"/>
    <w:rsid w:val="002268C4"/>
    <w:rsid w:val="00251F53"/>
    <w:rsid w:val="00255FD8"/>
    <w:rsid w:val="00256002"/>
    <w:rsid w:val="002703CB"/>
    <w:rsid w:val="00272996"/>
    <w:rsid w:val="002731F9"/>
    <w:rsid w:val="002846D7"/>
    <w:rsid w:val="0029393C"/>
    <w:rsid w:val="002D094C"/>
    <w:rsid w:val="002E1A31"/>
    <w:rsid w:val="002E282B"/>
    <w:rsid w:val="002E51AA"/>
    <w:rsid w:val="002E5B4E"/>
    <w:rsid w:val="002F6D10"/>
    <w:rsid w:val="0030023F"/>
    <w:rsid w:val="003032C8"/>
    <w:rsid w:val="00321F30"/>
    <w:rsid w:val="003259ED"/>
    <w:rsid w:val="00327BCF"/>
    <w:rsid w:val="00330819"/>
    <w:rsid w:val="00354601"/>
    <w:rsid w:val="00355457"/>
    <w:rsid w:val="003560E7"/>
    <w:rsid w:val="00363C6A"/>
    <w:rsid w:val="00372752"/>
    <w:rsid w:val="003806BD"/>
    <w:rsid w:val="003937C1"/>
    <w:rsid w:val="003954AA"/>
    <w:rsid w:val="003A0895"/>
    <w:rsid w:val="003A42ED"/>
    <w:rsid w:val="003A438D"/>
    <w:rsid w:val="003B0F67"/>
    <w:rsid w:val="003B2BE9"/>
    <w:rsid w:val="003D1A4A"/>
    <w:rsid w:val="004021BA"/>
    <w:rsid w:val="004101C9"/>
    <w:rsid w:val="00433C8D"/>
    <w:rsid w:val="00433E87"/>
    <w:rsid w:val="00433EA0"/>
    <w:rsid w:val="0043470B"/>
    <w:rsid w:val="00436322"/>
    <w:rsid w:val="00440743"/>
    <w:rsid w:val="00455ECC"/>
    <w:rsid w:val="00477903"/>
    <w:rsid w:val="00486516"/>
    <w:rsid w:val="004905F4"/>
    <w:rsid w:val="004913E9"/>
    <w:rsid w:val="00494F7D"/>
    <w:rsid w:val="004C340A"/>
    <w:rsid w:val="004D07C7"/>
    <w:rsid w:val="004D5F0C"/>
    <w:rsid w:val="004E2D20"/>
    <w:rsid w:val="00501EA1"/>
    <w:rsid w:val="00506105"/>
    <w:rsid w:val="00522402"/>
    <w:rsid w:val="005416A1"/>
    <w:rsid w:val="005453AA"/>
    <w:rsid w:val="005544A0"/>
    <w:rsid w:val="0056484F"/>
    <w:rsid w:val="00573CC9"/>
    <w:rsid w:val="00577440"/>
    <w:rsid w:val="00592567"/>
    <w:rsid w:val="005971A1"/>
    <w:rsid w:val="005A178F"/>
    <w:rsid w:val="005A7089"/>
    <w:rsid w:val="005B2618"/>
    <w:rsid w:val="005B2C02"/>
    <w:rsid w:val="005B482D"/>
    <w:rsid w:val="005B77B6"/>
    <w:rsid w:val="005C1EEF"/>
    <w:rsid w:val="005C6038"/>
    <w:rsid w:val="005D0511"/>
    <w:rsid w:val="005D597A"/>
    <w:rsid w:val="005E1E75"/>
    <w:rsid w:val="005E4145"/>
    <w:rsid w:val="005F2C47"/>
    <w:rsid w:val="006009E3"/>
    <w:rsid w:val="00604EE5"/>
    <w:rsid w:val="00606C0D"/>
    <w:rsid w:val="00615DA6"/>
    <w:rsid w:val="00617710"/>
    <w:rsid w:val="006223D6"/>
    <w:rsid w:val="006332D7"/>
    <w:rsid w:val="006439E2"/>
    <w:rsid w:val="00654DFF"/>
    <w:rsid w:val="00661642"/>
    <w:rsid w:val="00666250"/>
    <w:rsid w:val="006668B9"/>
    <w:rsid w:val="00674790"/>
    <w:rsid w:val="00680357"/>
    <w:rsid w:val="006B48EB"/>
    <w:rsid w:val="006B4C74"/>
    <w:rsid w:val="006C0595"/>
    <w:rsid w:val="006C49D0"/>
    <w:rsid w:val="006D1E78"/>
    <w:rsid w:val="006D2478"/>
    <w:rsid w:val="006D26D7"/>
    <w:rsid w:val="006D2959"/>
    <w:rsid w:val="006F1FD1"/>
    <w:rsid w:val="00725589"/>
    <w:rsid w:val="00747640"/>
    <w:rsid w:val="00750514"/>
    <w:rsid w:val="00752F59"/>
    <w:rsid w:val="007602B1"/>
    <w:rsid w:val="00761F71"/>
    <w:rsid w:val="0076404D"/>
    <w:rsid w:val="00764EF3"/>
    <w:rsid w:val="00766835"/>
    <w:rsid w:val="00772F6C"/>
    <w:rsid w:val="00793AB8"/>
    <w:rsid w:val="00793D5F"/>
    <w:rsid w:val="007B586F"/>
    <w:rsid w:val="007B61DF"/>
    <w:rsid w:val="007D37E3"/>
    <w:rsid w:val="007D7FF5"/>
    <w:rsid w:val="007E2225"/>
    <w:rsid w:val="007E29B6"/>
    <w:rsid w:val="007E7096"/>
    <w:rsid w:val="007F0964"/>
    <w:rsid w:val="007F46A9"/>
    <w:rsid w:val="0082374A"/>
    <w:rsid w:val="00830827"/>
    <w:rsid w:val="0084059C"/>
    <w:rsid w:val="00851DD3"/>
    <w:rsid w:val="00864BB2"/>
    <w:rsid w:val="00881EB9"/>
    <w:rsid w:val="00882EA5"/>
    <w:rsid w:val="00884F6B"/>
    <w:rsid w:val="008855DB"/>
    <w:rsid w:val="00892880"/>
    <w:rsid w:val="00893DCD"/>
    <w:rsid w:val="008B4788"/>
    <w:rsid w:val="008C75B7"/>
    <w:rsid w:val="008F34E0"/>
    <w:rsid w:val="009039AA"/>
    <w:rsid w:val="009077CA"/>
    <w:rsid w:val="00917192"/>
    <w:rsid w:val="00926323"/>
    <w:rsid w:val="00926D81"/>
    <w:rsid w:val="00930466"/>
    <w:rsid w:val="00942FB0"/>
    <w:rsid w:val="00945828"/>
    <w:rsid w:val="009519ED"/>
    <w:rsid w:val="009572B1"/>
    <w:rsid w:val="00960208"/>
    <w:rsid w:val="00962040"/>
    <w:rsid w:val="009652CE"/>
    <w:rsid w:val="00971645"/>
    <w:rsid w:val="0097258F"/>
    <w:rsid w:val="00973372"/>
    <w:rsid w:val="00980A92"/>
    <w:rsid w:val="009B3AC0"/>
    <w:rsid w:val="009D53C9"/>
    <w:rsid w:val="009D78FB"/>
    <w:rsid w:val="009E0B5A"/>
    <w:rsid w:val="009E39BB"/>
    <w:rsid w:val="009E7CD0"/>
    <w:rsid w:val="009F16F9"/>
    <w:rsid w:val="009F3D19"/>
    <w:rsid w:val="00A0039C"/>
    <w:rsid w:val="00A05B48"/>
    <w:rsid w:val="00A05EE9"/>
    <w:rsid w:val="00A107D0"/>
    <w:rsid w:val="00A27132"/>
    <w:rsid w:val="00A27EB6"/>
    <w:rsid w:val="00A332FE"/>
    <w:rsid w:val="00A37A1E"/>
    <w:rsid w:val="00A44CFF"/>
    <w:rsid w:val="00A93EAA"/>
    <w:rsid w:val="00A9737E"/>
    <w:rsid w:val="00AA0A93"/>
    <w:rsid w:val="00AA7BD1"/>
    <w:rsid w:val="00AB0FE5"/>
    <w:rsid w:val="00AC06B2"/>
    <w:rsid w:val="00AE361F"/>
    <w:rsid w:val="00AE7FFA"/>
    <w:rsid w:val="00AF034C"/>
    <w:rsid w:val="00B003BA"/>
    <w:rsid w:val="00B020D0"/>
    <w:rsid w:val="00B04B0C"/>
    <w:rsid w:val="00B224A4"/>
    <w:rsid w:val="00B55333"/>
    <w:rsid w:val="00B6094E"/>
    <w:rsid w:val="00B61A03"/>
    <w:rsid w:val="00B62026"/>
    <w:rsid w:val="00B7369A"/>
    <w:rsid w:val="00B85D5D"/>
    <w:rsid w:val="00BB03A8"/>
    <w:rsid w:val="00BB152F"/>
    <w:rsid w:val="00BB4A74"/>
    <w:rsid w:val="00BB4AB6"/>
    <w:rsid w:val="00BC6FD8"/>
    <w:rsid w:val="00BC70E2"/>
    <w:rsid w:val="00BD02A7"/>
    <w:rsid w:val="00BD6D92"/>
    <w:rsid w:val="00BF15EB"/>
    <w:rsid w:val="00BF6D91"/>
    <w:rsid w:val="00C01C40"/>
    <w:rsid w:val="00C020E9"/>
    <w:rsid w:val="00C10D4E"/>
    <w:rsid w:val="00C11CF9"/>
    <w:rsid w:val="00C1642B"/>
    <w:rsid w:val="00C309DC"/>
    <w:rsid w:val="00C42DB3"/>
    <w:rsid w:val="00C45652"/>
    <w:rsid w:val="00C52CCD"/>
    <w:rsid w:val="00C6127C"/>
    <w:rsid w:val="00C662EA"/>
    <w:rsid w:val="00C7625C"/>
    <w:rsid w:val="00C9676A"/>
    <w:rsid w:val="00CA0026"/>
    <w:rsid w:val="00CB3658"/>
    <w:rsid w:val="00CD0458"/>
    <w:rsid w:val="00CD3159"/>
    <w:rsid w:val="00CF241B"/>
    <w:rsid w:val="00CF44C7"/>
    <w:rsid w:val="00D02C53"/>
    <w:rsid w:val="00D0598A"/>
    <w:rsid w:val="00D2364A"/>
    <w:rsid w:val="00D303FC"/>
    <w:rsid w:val="00D30D59"/>
    <w:rsid w:val="00D345F0"/>
    <w:rsid w:val="00D40ACD"/>
    <w:rsid w:val="00D42923"/>
    <w:rsid w:val="00D44CC3"/>
    <w:rsid w:val="00D5646C"/>
    <w:rsid w:val="00D60C91"/>
    <w:rsid w:val="00D6178F"/>
    <w:rsid w:val="00D71C8B"/>
    <w:rsid w:val="00D75B50"/>
    <w:rsid w:val="00D770C6"/>
    <w:rsid w:val="00D80FBA"/>
    <w:rsid w:val="00D81918"/>
    <w:rsid w:val="00DA3BAF"/>
    <w:rsid w:val="00DB1F1F"/>
    <w:rsid w:val="00DB3557"/>
    <w:rsid w:val="00DC429A"/>
    <w:rsid w:val="00DE7779"/>
    <w:rsid w:val="00DF12A9"/>
    <w:rsid w:val="00E1305A"/>
    <w:rsid w:val="00E156CA"/>
    <w:rsid w:val="00E346D8"/>
    <w:rsid w:val="00E368A2"/>
    <w:rsid w:val="00E47CEF"/>
    <w:rsid w:val="00E56209"/>
    <w:rsid w:val="00E57EFE"/>
    <w:rsid w:val="00E62794"/>
    <w:rsid w:val="00E627F8"/>
    <w:rsid w:val="00E65B1A"/>
    <w:rsid w:val="00E66FD1"/>
    <w:rsid w:val="00E73634"/>
    <w:rsid w:val="00E752F6"/>
    <w:rsid w:val="00E8099F"/>
    <w:rsid w:val="00E8230C"/>
    <w:rsid w:val="00E84E0F"/>
    <w:rsid w:val="00EB345A"/>
    <w:rsid w:val="00EB55D6"/>
    <w:rsid w:val="00EC19BE"/>
    <w:rsid w:val="00EC40A0"/>
    <w:rsid w:val="00EC6CD1"/>
    <w:rsid w:val="00ED6939"/>
    <w:rsid w:val="00ED7D9C"/>
    <w:rsid w:val="00EE5450"/>
    <w:rsid w:val="00EE732A"/>
    <w:rsid w:val="00EF16D1"/>
    <w:rsid w:val="00EF64C5"/>
    <w:rsid w:val="00F174AF"/>
    <w:rsid w:val="00F17C32"/>
    <w:rsid w:val="00F348B6"/>
    <w:rsid w:val="00F62779"/>
    <w:rsid w:val="00F70D43"/>
    <w:rsid w:val="00F72E1D"/>
    <w:rsid w:val="00F778BD"/>
    <w:rsid w:val="00F86299"/>
    <w:rsid w:val="00F96D09"/>
    <w:rsid w:val="00F97271"/>
    <w:rsid w:val="00FA4850"/>
    <w:rsid w:val="00FB324C"/>
    <w:rsid w:val="00FB3B37"/>
    <w:rsid w:val="00FC11E1"/>
    <w:rsid w:val="00FC2017"/>
    <w:rsid w:val="00FC3B81"/>
    <w:rsid w:val="00FC4E93"/>
    <w:rsid w:val="00FC7308"/>
    <w:rsid w:val="00FD328B"/>
    <w:rsid w:val="00FE19C7"/>
    <w:rsid w:val="00FE24A1"/>
    <w:rsid w:val="00FE3EA2"/>
    <w:rsid w:val="00FF2B24"/>
    <w:rsid w:val="0291601C"/>
    <w:rsid w:val="3175ACF9"/>
    <w:rsid w:val="3AA2CEAD"/>
    <w:rsid w:val="3AE80D9A"/>
    <w:rsid w:val="45380679"/>
    <w:rsid w:val="4CE7B7D8"/>
    <w:rsid w:val="4F45C571"/>
    <w:rsid w:val="4FEF9A99"/>
    <w:rsid w:val="54CE8F3F"/>
    <w:rsid w:val="5640C807"/>
    <w:rsid w:val="5BE88C22"/>
    <w:rsid w:val="62F34D0E"/>
    <w:rsid w:val="6576460B"/>
    <w:rsid w:val="71B40C28"/>
    <w:rsid w:val="7C56955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B26D2"/>
  <w15:docId w15:val="{91B018BB-67DD-42A8-8763-503E181DF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Kommentaariviide">
    <w:name w:val="annotation reference"/>
    <w:basedOn w:val="Liguvaikefont"/>
    <w:uiPriority w:val="99"/>
    <w:semiHidden/>
    <w:unhideWhenUsed/>
    <w:rsid w:val="00477903"/>
    <w:rPr>
      <w:sz w:val="16"/>
      <w:szCs w:val="16"/>
    </w:rPr>
  </w:style>
  <w:style w:type="paragraph" w:styleId="Kommentaaritekst">
    <w:name w:val="annotation text"/>
    <w:basedOn w:val="Normaallaad"/>
    <w:link w:val="KommentaaritekstMrk"/>
    <w:uiPriority w:val="99"/>
    <w:semiHidden/>
    <w:unhideWhenUsed/>
    <w:rsid w:val="00477903"/>
    <w:pPr>
      <w:spacing w:after="0" w:line="240" w:lineRule="auto"/>
    </w:pPr>
    <w:rPr>
      <w:rFonts w:ascii="Times" w:eastAsia="Times New Roman" w:hAnsi="Times" w:cs="Times New Roman"/>
      <w:sz w:val="20"/>
      <w:szCs w:val="20"/>
      <w:lang w:val="en-US"/>
    </w:rPr>
  </w:style>
  <w:style w:type="character" w:customStyle="1" w:styleId="KommentaaritekstMrk">
    <w:name w:val="Kommentaari tekst Märk"/>
    <w:basedOn w:val="Liguvaikefont"/>
    <w:link w:val="Kommentaaritekst"/>
    <w:uiPriority w:val="99"/>
    <w:semiHidden/>
    <w:rsid w:val="00477903"/>
    <w:rPr>
      <w:rFonts w:ascii="Times" w:eastAsia="Times New Roman" w:hAnsi="Times" w:cs="Times New Roman"/>
      <w:sz w:val="20"/>
      <w:szCs w:val="20"/>
      <w:lang w:val="en-US"/>
    </w:rPr>
  </w:style>
  <w:style w:type="paragraph" w:styleId="Allmrkusetekst">
    <w:name w:val="footnote text"/>
    <w:basedOn w:val="Normaallaad"/>
    <w:link w:val="AllmrkusetekstMrk"/>
    <w:uiPriority w:val="99"/>
    <w:semiHidden/>
    <w:unhideWhenUsed/>
    <w:rsid w:val="00477903"/>
    <w:pPr>
      <w:spacing w:after="0" w:line="240" w:lineRule="auto"/>
    </w:pPr>
    <w:rPr>
      <w:rFonts w:ascii="Times" w:eastAsia="Times New Roman" w:hAnsi="Times" w:cs="Times New Roman"/>
      <w:sz w:val="20"/>
      <w:szCs w:val="20"/>
      <w:lang w:val="en-US"/>
    </w:rPr>
  </w:style>
  <w:style w:type="character" w:customStyle="1" w:styleId="AllmrkusetekstMrk">
    <w:name w:val="Allmärkuse tekst Märk"/>
    <w:basedOn w:val="Liguvaikefont"/>
    <w:link w:val="Allmrkusetekst"/>
    <w:uiPriority w:val="99"/>
    <w:semiHidden/>
    <w:rsid w:val="00477903"/>
    <w:rPr>
      <w:rFonts w:ascii="Times" w:eastAsia="Times New Roman" w:hAnsi="Times" w:cs="Times New Roman"/>
      <w:sz w:val="20"/>
      <w:szCs w:val="20"/>
      <w:lang w:val="en-US"/>
    </w:rPr>
  </w:style>
  <w:style w:type="character" w:styleId="Allmrkuseviide">
    <w:name w:val="footnote reference"/>
    <w:basedOn w:val="Liguvaikefont"/>
    <w:uiPriority w:val="99"/>
    <w:semiHidden/>
    <w:unhideWhenUsed/>
    <w:rsid w:val="00477903"/>
    <w:rPr>
      <w:vertAlign w:val="superscript"/>
    </w:rPr>
  </w:style>
  <w:style w:type="character" w:styleId="Hperlink">
    <w:name w:val="Hyperlink"/>
    <w:basedOn w:val="Liguvaikefont"/>
    <w:uiPriority w:val="99"/>
    <w:unhideWhenUsed/>
    <w:rsid w:val="00477903"/>
    <w:rPr>
      <w:color w:val="0000FF" w:themeColor="hyperlink"/>
      <w:u w:val="single"/>
    </w:rPr>
  </w:style>
  <w:style w:type="paragraph" w:styleId="Jutumullitekst">
    <w:name w:val="Balloon Text"/>
    <w:basedOn w:val="Normaallaad"/>
    <w:link w:val="JutumullitekstMrk"/>
    <w:uiPriority w:val="99"/>
    <w:semiHidden/>
    <w:unhideWhenUsed/>
    <w:rsid w:val="00477903"/>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rsid w:val="00477903"/>
    <w:rPr>
      <w:rFonts w:ascii="Tahoma" w:hAnsi="Tahoma" w:cs="Tahoma"/>
      <w:sz w:val="16"/>
      <w:szCs w:val="16"/>
    </w:rPr>
  </w:style>
  <w:style w:type="paragraph" w:styleId="Loendilik">
    <w:name w:val="List Paragraph"/>
    <w:basedOn w:val="Normaallaad"/>
    <w:link w:val="LoendilikMrk"/>
    <w:uiPriority w:val="34"/>
    <w:qFormat/>
    <w:rsid w:val="00E84E0F"/>
    <w:pPr>
      <w:ind w:left="720"/>
      <w:contextualSpacing/>
    </w:pPr>
  </w:style>
  <w:style w:type="paragraph" w:styleId="Pis">
    <w:name w:val="header"/>
    <w:basedOn w:val="Normaallaad"/>
    <w:link w:val="PisMrk"/>
    <w:uiPriority w:val="99"/>
    <w:unhideWhenUsed/>
    <w:rsid w:val="00E8230C"/>
    <w:pPr>
      <w:tabs>
        <w:tab w:val="center" w:pos="4536"/>
        <w:tab w:val="right" w:pos="9072"/>
      </w:tabs>
      <w:spacing w:after="0" w:line="240" w:lineRule="auto"/>
    </w:pPr>
  </w:style>
  <w:style w:type="character" w:customStyle="1" w:styleId="PisMrk">
    <w:name w:val="Päis Märk"/>
    <w:basedOn w:val="Liguvaikefont"/>
    <w:link w:val="Pis"/>
    <w:uiPriority w:val="99"/>
    <w:rsid w:val="00E8230C"/>
  </w:style>
  <w:style w:type="paragraph" w:styleId="Jalus">
    <w:name w:val="footer"/>
    <w:basedOn w:val="Normaallaad"/>
    <w:link w:val="JalusMrk"/>
    <w:uiPriority w:val="99"/>
    <w:unhideWhenUsed/>
    <w:rsid w:val="00E8230C"/>
    <w:pPr>
      <w:tabs>
        <w:tab w:val="center" w:pos="4536"/>
        <w:tab w:val="right" w:pos="9072"/>
      </w:tabs>
      <w:spacing w:after="0" w:line="240" w:lineRule="auto"/>
    </w:pPr>
  </w:style>
  <w:style w:type="character" w:customStyle="1" w:styleId="JalusMrk">
    <w:name w:val="Jalus Märk"/>
    <w:basedOn w:val="Liguvaikefont"/>
    <w:link w:val="Jalus"/>
    <w:uiPriority w:val="99"/>
    <w:rsid w:val="00E8230C"/>
  </w:style>
  <w:style w:type="paragraph" w:styleId="Kommentaariteema">
    <w:name w:val="annotation subject"/>
    <w:basedOn w:val="Kommentaaritekst"/>
    <w:next w:val="Kommentaaritekst"/>
    <w:link w:val="KommentaariteemaMrk"/>
    <w:uiPriority w:val="99"/>
    <w:semiHidden/>
    <w:unhideWhenUsed/>
    <w:rsid w:val="00DB3557"/>
    <w:pPr>
      <w:spacing w:after="200"/>
    </w:pPr>
    <w:rPr>
      <w:rFonts w:asciiTheme="minorHAnsi" w:eastAsiaTheme="minorHAnsi" w:hAnsiTheme="minorHAnsi" w:cstheme="minorBidi"/>
      <w:b/>
      <w:bCs/>
      <w:lang w:val="et-EE"/>
    </w:rPr>
  </w:style>
  <w:style w:type="character" w:customStyle="1" w:styleId="KommentaariteemaMrk">
    <w:name w:val="Kommentaari teema Märk"/>
    <w:basedOn w:val="KommentaaritekstMrk"/>
    <w:link w:val="Kommentaariteema"/>
    <w:uiPriority w:val="99"/>
    <w:semiHidden/>
    <w:rsid w:val="00DB3557"/>
    <w:rPr>
      <w:rFonts w:ascii="Times" w:eastAsia="Times New Roman" w:hAnsi="Times" w:cs="Times New Roman"/>
      <w:b/>
      <w:bCs/>
      <w:sz w:val="20"/>
      <w:szCs w:val="20"/>
      <w:lang w:val="en-US"/>
    </w:rPr>
  </w:style>
  <w:style w:type="paragraph" w:customStyle="1" w:styleId="Laad1">
    <w:name w:val="Laad1"/>
    <w:basedOn w:val="Loendilik"/>
    <w:link w:val="Laad1Mrk"/>
    <w:qFormat/>
    <w:rsid w:val="00D2364A"/>
    <w:pPr>
      <w:numPr>
        <w:numId w:val="1"/>
      </w:numPr>
      <w:spacing w:after="0" w:line="240" w:lineRule="auto"/>
      <w:jc w:val="both"/>
    </w:pPr>
    <w:rPr>
      <w:rFonts w:ascii="Times New Roman" w:hAnsi="Times New Roman" w:cs="Times New Roman"/>
      <w:b/>
      <w:sz w:val="24"/>
      <w:szCs w:val="24"/>
    </w:rPr>
  </w:style>
  <w:style w:type="paragraph" w:customStyle="1" w:styleId="Laad2">
    <w:name w:val="Laad2"/>
    <w:basedOn w:val="Loendilik"/>
    <w:link w:val="Laad2Mrk"/>
    <w:qFormat/>
    <w:rsid w:val="00D2364A"/>
    <w:pPr>
      <w:numPr>
        <w:ilvl w:val="1"/>
        <w:numId w:val="1"/>
      </w:numPr>
      <w:spacing w:after="0" w:line="240" w:lineRule="auto"/>
      <w:jc w:val="both"/>
    </w:pPr>
    <w:rPr>
      <w:rFonts w:ascii="Times New Roman" w:hAnsi="Times New Roman" w:cs="Times New Roman"/>
      <w:sz w:val="24"/>
      <w:szCs w:val="24"/>
    </w:rPr>
  </w:style>
  <w:style w:type="character" w:customStyle="1" w:styleId="LoendilikMrk">
    <w:name w:val="Loendi lõik Märk"/>
    <w:basedOn w:val="Liguvaikefont"/>
    <w:link w:val="Loendilik"/>
    <w:uiPriority w:val="34"/>
    <w:rsid w:val="00D2364A"/>
  </w:style>
  <w:style w:type="character" w:customStyle="1" w:styleId="Laad1Mrk">
    <w:name w:val="Laad1 Märk"/>
    <w:basedOn w:val="LoendilikMrk"/>
    <w:link w:val="Laad1"/>
    <w:rsid w:val="00D2364A"/>
    <w:rPr>
      <w:rFonts w:ascii="Times New Roman" w:hAnsi="Times New Roman" w:cs="Times New Roman"/>
      <w:b/>
      <w:sz w:val="24"/>
      <w:szCs w:val="24"/>
    </w:rPr>
  </w:style>
  <w:style w:type="paragraph" w:customStyle="1" w:styleId="Laad3">
    <w:name w:val="Laad3"/>
    <w:basedOn w:val="Loendilik"/>
    <w:link w:val="Laad3Mrk"/>
    <w:qFormat/>
    <w:rsid w:val="00D2364A"/>
    <w:pPr>
      <w:numPr>
        <w:ilvl w:val="2"/>
        <w:numId w:val="1"/>
      </w:numPr>
      <w:spacing w:after="0" w:line="240" w:lineRule="auto"/>
      <w:jc w:val="both"/>
    </w:pPr>
    <w:rPr>
      <w:rFonts w:ascii="Times New Roman" w:hAnsi="Times New Roman" w:cs="Times New Roman"/>
      <w:sz w:val="24"/>
      <w:szCs w:val="24"/>
    </w:rPr>
  </w:style>
  <w:style w:type="character" w:customStyle="1" w:styleId="Laad2Mrk">
    <w:name w:val="Laad2 Märk"/>
    <w:basedOn w:val="LoendilikMrk"/>
    <w:link w:val="Laad2"/>
    <w:rsid w:val="00D2364A"/>
    <w:rPr>
      <w:rFonts w:ascii="Times New Roman" w:hAnsi="Times New Roman" w:cs="Times New Roman"/>
      <w:sz w:val="24"/>
      <w:szCs w:val="24"/>
    </w:rPr>
  </w:style>
  <w:style w:type="character" w:customStyle="1" w:styleId="Laad3Mrk">
    <w:name w:val="Laad3 Märk"/>
    <w:basedOn w:val="LoendilikMrk"/>
    <w:link w:val="Laad3"/>
    <w:rsid w:val="00D2364A"/>
    <w:rPr>
      <w:rFonts w:ascii="Times New Roman" w:hAnsi="Times New Roman" w:cs="Times New Roman"/>
      <w:sz w:val="24"/>
      <w:szCs w:val="24"/>
    </w:rPr>
  </w:style>
  <w:style w:type="paragraph" w:styleId="Redaktsioon">
    <w:name w:val="Revision"/>
    <w:hidden/>
    <w:uiPriority w:val="99"/>
    <w:semiHidden/>
    <w:rsid w:val="00830827"/>
    <w:pPr>
      <w:spacing w:after="0" w:line="240" w:lineRule="auto"/>
    </w:pPr>
  </w:style>
  <w:style w:type="character" w:styleId="Lahendamatamainimine">
    <w:name w:val="Unresolved Mention"/>
    <w:basedOn w:val="Liguvaikefont"/>
    <w:uiPriority w:val="99"/>
    <w:semiHidden/>
    <w:unhideWhenUsed/>
    <w:rsid w:val="000D78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5645929">
      <w:bodyDiv w:val="1"/>
      <w:marLeft w:val="0"/>
      <w:marRight w:val="0"/>
      <w:marTop w:val="0"/>
      <w:marBottom w:val="0"/>
      <w:divBdr>
        <w:top w:val="none" w:sz="0" w:space="0" w:color="auto"/>
        <w:left w:val="none" w:sz="0" w:space="0" w:color="auto"/>
        <w:bottom w:val="none" w:sz="0" w:space="0" w:color="auto"/>
        <w:right w:val="none" w:sz="0" w:space="0" w:color="auto"/>
      </w:divBdr>
    </w:div>
    <w:div w:id="803892578">
      <w:bodyDiv w:val="1"/>
      <w:marLeft w:val="0"/>
      <w:marRight w:val="0"/>
      <w:marTop w:val="0"/>
      <w:marBottom w:val="0"/>
      <w:divBdr>
        <w:top w:val="none" w:sz="0" w:space="0" w:color="auto"/>
        <w:left w:val="none" w:sz="0" w:space="0" w:color="auto"/>
        <w:bottom w:val="none" w:sz="0" w:space="0" w:color="auto"/>
        <w:right w:val="none" w:sz="0" w:space="0" w:color="auto"/>
      </w:divBdr>
    </w:div>
    <w:div w:id="853884874">
      <w:bodyDiv w:val="1"/>
      <w:marLeft w:val="0"/>
      <w:marRight w:val="0"/>
      <w:marTop w:val="0"/>
      <w:marBottom w:val="0"/>
      <w:divBdr>
        <w:top w:val="none" w:sz="0" w:space="0" w:color="auto"/>
        <w:left w:val="none" w:sz="0" w:space="0" w:color="auto"/>
        <w:bottom w:val="none" w:sz="0" w:space="0" w:color="auto"/>
        <w:right w:val="none" w:sz="0" w:space="0" w:color="auto"/>
      </w:divBdr>
    </w:div>
    <w:div w:id="1547057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tti-armin.parna@transpordiamet.e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_x00e4_his xmlns="a7c26f75-7cc1-4752-9837-03f9ac72e1a4">ÕO2</T_x00e4_his>
    <Protsessijuht xmlns="a7c26f75-7cc1-4752-9837-03f9ac72e1a4">
      <UserInfo>
        <DisplayName>Ege Stiina Järvmägi</DisplayName>
        <AccountId>2544</AccountId>
        <AccountType/>
      </UserInfo>
    </Protsessijuht>
    <Kirjeldus xmlns="a7c26f75-7cc1-4752-9837-03f9ac72e1a4">Vorm</Kirjeldus>
    <Kinnitamise_x002f_kehtivuseaeg xmlns="a7c26f75-7cc1-4752-9837-03f9ac72e1a4">09.02.2021 kk nr 1.1-1/21/98</Kinnitamise_x002f_kehtivuseaeg>
    <Eelmineverisoon xmlns="a7c26f75-7cc1-4752-9837-03f9ac72e1a4">MA 30.01.2020 kk nr 095</Eelmineverisoon>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685F16AF58A7A44B6307EE207B03B8B" ma:contentTypeVersion="10" ma:contentTypeDescription="Create a new document." ma:contentTypeScope="" ma:versionID="63127166a873615b9045455b3ba8ff6e">
  <xsd:schema xmlns:xsd="http://www.w3.org/2001/XMLSchema" xmlns:xs="http://www.w3.org/2001/XMLSchema" xmlns:p="http://schemas.microsoft.com/office/2006/metadata/properties" xmlns:ns2="a7c26f75-7cc1-4752-9837-03f9ac72e1a4" xmlns:ns3="31e09457-c9db-4f10-be3d-ec75c880b275" targetNamespace="http://schemas.microsoft.com/office/2006/metadata/properties" ma:root="true" ma:fieldsID="89cadb960b8b25a4669d0a33fd4baabf" ns2:_="" ns3:_="">
    <xsd:import namespace="a7c26f75-7cc1-4752-9837-03f9ac72e1a4"/>
    <xsd:import namespace="31e09457-c9db-4f10-be3d-ec75c880b275"/>
    <xsd:element name="properties">
      <xsd:complexType>
        <xsd:sequence>
          <xsd:element name="documentManagement">
            <xsd:complexType>
              <xsd:all>
                <xsd:element ref="ns2:MediaServiceMetadata" minOccurs="0"/>
                <xsd:element ref="ns2:MediaServiceFastMetadata" minOccurs="0"/>
                <xsd:element ref="ns2:T_x00e4_his" minOccurs="0"/>
                <xsd:element ref="ns2:Kirjeldus" minOccurs="0"/>
                <xsd:element ref="ns2:Kinnitamise_x002f_kehtivuseaeg" minOccurs="0"/>
                <xsd:element ref="ns2:Eelmineverisoon" minOccurs="0"/>
                <xsd:element ref="ns2:Protsessijuht"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c26f75-7cc1-4752-9837-03f9ac72e1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T_x00e4_his" ma:index="10" nillable="true" ma:displayName="Tähis" ma:format="Dropdown" ma:internalName="T_x00e4_his">
      <xsd:simpleType>
        <xsd:restriction base="dms:Note">
          <xsd:maxLength value="255"/>
        </xsd:restriction>
      </xsd:simpleType>
    </xsd:element>
    <xsd:element name="Kirjeldus" ma:index="11" nillable="true" ma:displayName="Kirjeldus" ma:format="Dropdown" ma:internalName="Kirjeldus">
      <xsd:simpleType>
        <xsd:restriction base="dms:Note">
          <xsd:maxLength value="255"/>
        </xsd:restriction>
      </xsd:simpleType>
    </xsd:element>
    <xsd:element name="Kinnitamise_x002f_kehtivuseaeg" ma:index="12" nillable="true" ma:displayName="Kinnitamise/kehtivuse aeg" ma:format="Dropdown" ma:internalName="Kinnitamise_x002f_kehtivuseaeg">
      <xsd:simpleType>
        <xsd:restriction base="dms:Note">
          <xsd:maxLength value="255"/>
        </xsd:restriction>
      </xsd:simpleType>
    </xsd:element>
    <xsd:element name="Eelmineverisoon" ma:index="13" nillable="true" ma:displayName="Eelmine verisoon" ma:format="Dropdown" ma:internalName="Eelmineverisoon">
      <xsd:simpleType>
        <xsd:restriction base="dms:Note">
          <xsd:maxLength value="255"/>
        </xsd:restriction>
      </xsd:simpleType>
    </xsd:element>
    <xsd:element name="Protsessijuht" ma:index="14" nillable="true" ma:displayName="Protsessi juht" ma:format="Dropdown" ma:list="UserInfo" ma:SharePointGroup="0" ma:internalName="Protsessijuh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DateTaken" ma:index="15"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e09457-c9db-4f10-be3d-ec75c880b27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30D5EC-8D7A-44AC-9AC2-25BEB36ED691}">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c915686a-b42a-4f1a-bb77-50b0b06561c1"/>
    <ds:schemaRef ds:uri="31e09457-c9db-4f10-be3d-ec75c880b275"/>
    <ds:schemaRef ds:uri="http://www.w3.org/XML/1998/namespace"/>
    <ds:schemaRef ds:uri="http://purl.org/dc/dcmitype/"/>
    <ds:schemaRef ds:uri="a7c26f75-7cc1-4752-9837-03f9ac72e1a4"/>
  </ds:schemaRefs>
</ds:datastoreItem>
</file>

<file path=customXml/itemProps2.xml><?xml version="1.0" encoding="utf-8"?>
<ds:datastoreItem xmlns:ds="http://schemas.openxmlformats.org/officeDocument/2006/customXml" ds:itemID="{F0AC9B0A-48CD-4048-876F-DD8235D45B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c26f75-7cc1-4752-9837-03f9ac72e1a4"/>
    <ds:schemaRef ds:uri="31e09457-c9db-4f10-be3d-ec75c880b2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39064C-45EA-4962-A4CC-430B72650D8E}">
  <ds:schemaRefs>
    <ds:schemaRef ds:uri="http://schemas.microsoft.com/sharepoint/v3/contenttype/forms"/>
  </ds:schemaRefs>
</ds:datastoreItem>
</file>

<file path=customXml/itemProps4.xml><?xml version="1.0" encoding="utf-8"?>
<ds:datastoreItem xmlns:ds="http://schemas.openxmlformats.org/officeDocument/2006/customXml" ds:itemID="{F5CFFD1F-DB79-4D94-85FA-643D84E3E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2854</Words>
  <Characters>16557</Characters>
  <Application>Microsoft Office Word</Application>
  <DocSecurity>0</DocSecurity>
  <Lines>137</Lines>
  <Paragraphs>38</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19373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 Siniväli</dc:creator>
  <cp:lastModifiedBy>Jane Treu</cp:lastModifiedBy>
  <cp:revision>5</cp:revision>
  <dcterms:created xsi:type="dcterms:W3CDTF">2021-03-26T15:04:00Z</dcterms:created>
  <dcterms:modified xsi:type="dcterms:W3CDTF">2021-03-31T12:26:00Z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0x0101007685F16AF58A7A44B6307EE207B03B8B</vt:lpwstr>
  </property>
</Properties>
</file>