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FFD2D" w14:textId="77777777" w:rsidR="00280AA6" w:rsidRPr="00AB04B1" w:rsidRDefault="00280AA6" w:rsidP="00280AA6">
      <w:pPr>
        <w:rPr>
          <w:rFonts w:asciiTheme="minorHAnsi" w:hAnsiTheme="minorHAnsi" w:cstheme="minorHAnsi"/>
          <w:szCs w:val="24"/>
          <w:lang w:val="et-EE"/>
        </w:rPr>
      </w:pPr>
    </w:p>
    <w:p w14:paraId="3070A381" w14:textId="26241EC6" w:rsidR="00280AA6" w:rsidRPr="00A65D2B" w:rsidRDefault="00280AA6" w:rsidP="00280AA6">
      <w:pPr>
        <w:tabs>
          <w:tab w:val="left" w:pos="-720"/>
        </w:tabs>
        <w:suppressAutoHyphens/>
        <w:jc w:val="center"/>
        <w:rPr>
          <w:rFonts w:ascii="Times New Roman" w:hAnsi="Times New Roman"/>
          <w:b/>
          <w:szCs w:val="24"/>
          <w:lang w:val="et-EE"/>
        </w:rPr>
      </w:pPr>
      <w:r w:rsidRPr="00A65D2B">
        <w:rPr>
          <w:rFonts w:ascii="Times New Roman" w:hAnsi="Times New Roman"/>
          <w:b/>
          <w:szCs w:val="24"/>
          <w:lang w:val="et-EE"/>
        </w:rPr>
        <w:t>LEPING</w:t>
      </w:r>
      <w:r>
        <w:rPr>
          <w:rFonts w:ascii="Times New Roman" w:hAnsi="Times New Roman"/>
          <w:b/>
          <w:szCs w:val="24"/>
          <w:lang w:val="et-EE"/>
        </w:rPr>
        <w:t xml:space="preserve"> </w:t>
      </w:r>
      <w:r w:rsidR="00192423">
        <w:rPr>
          <w:rFonts w:ascii="Times New Roman" w:hAnsi="Times New Roman"/>
          <w:b/>
          <w:szCs w:val="24"/>
          <w:lang w:val="et-EE"/>
        </w:rPr>
        <w:t xml:space="preserve">nr </w:t>
      </w:r>
      <w:r w:rsidR="00192423" w:rsidRPr="00192423">
        <w:rPr>
          <w:rFonts w:ascii="Times New Roman" w:hAnsi="Times New Roman"/>
          <w:b/>
          <w:szCs w:val="24"/>
          <w:lang w:val="et-EE"/>
        </w:rPr>
        <w:t>3.2-3/24/1691-1</w:t>
      </w:r>
      <w:bookmarkStart w:id="0" w:name="_GoBack"/>
      <w:bookmarkEnd w:id="0"/>
    </w:p>
    <w:p w14:paraId="6C3D64F3" w14:textId="77777777" w:rsidR="00280AA6" w:rsidRPr="00AB04B1" w:rsidRDefault="00280AA6" w:rsidP="00280AA6">
      <w:pPr>
        <w:tabs>
          <w:tab w:val="left" w:pos="-720"/>
        </w:tabs>
        <w:suppressAutoHyphens/>
        <w:rPr>
          <w:rFonts w:asciiTheme="minorHAnsi" w:hAnsiTheme="minorHAnsi" w:cstheme="minorHAnsi"/>
          <w:b/>
          <w:szCs w:val="24"/>
          <w:lang w:val="et-EE"/>
        </w:rPr>
      </w:pPr>
    </w:p>
    <w:p w14:paraId="0A56BD5C" w14:textId="77777777" w:rsidR="00280AA6" w:rsidRPr="00AB04B1" w:rsidRDefault="00280AA6" w:rsidP="00280AA6">
      <w:pPr>
        <w:tabs>
          <w:tab w:val="left" w:pos="-720"/>
        </w:tabs>
        <w:suppressAutoHyphens/>
        <w:rPr>
          <w:rFonts w:asciiTheme="minorHAnsi" w:hAnsiTheme="minorHAnsi" w:cstheme="minorHAnsi"/>
          <w:b/>
          <w:szCs w:val="24"/>
          <w:lang w:val="et-EE"/>
        </w:rPr>
      </w:pPr>
    </w:p>
    <w:p w14:paraId="3CAB284C" w14:textId="2ED0D18F" w:rsidR="00280AA6" w:rsidRPr="00A65D2B" w:rsidRDefault="000D2CCC" w:rsidP="00280AA6">
      <w:pPr>
        <w:tabs>
          <w:tab w:val="left" w:pos="-720"/>
        </w:tabs>
        <w:suppressAutoHyphens/>
        <w:jc w:val="both"/>
        <w:rPr>
          <w:rFonts w:ascii="Times New Roman" w:hAnsi="Times New Roman"/>
          <w:szCs w:val="24"/>
          <w:lang w:val="et-EE"/>
        </w:rPr>
      </w:pPr>
      <w:r>
        <w:rPr>
          <w:rFonts w:ascii="Times New Roman" w:hAnsi="Times New Roman"/>
          <w:b/>
          <w:szCs w:val="24"/>
          <w:lang w:val="et-EE"/>
        </w:rPr>
        <w:t>Transpordi</w:t>
      </w:r>
      <w:r w:rsidR="00280AA6" w:rsidRPr="00A65D2B">
        <w:rPr>
          <w:rFonts w:ascii="Times New Roman" w:hAnsi="Times New Roman"/>
          <w:b/>
          <w:szCs w:val="24"/>
          <w:lang w:val="et-EE"/>
        </w:rPr>
        <w:t>amet,</w:t>
      </w:r>
      <w:r w:rsidR="00280AA6" w:rsidRPr="00A65D2B">
        <w:rPr>
          <w:rFonts w:ascii="Times New Roman" w:hAnsi="Times New Roman"/>
          <w:szCs w:val="24"/>
          <w:lang w:val="et-EE"/>
        </w:rPr>
        <w:t xml:space="preserve"> registrikoodiga 70001490, asukohaga </w:t>
      </w:r>
      <w:r w:rsidR="002C707D" w:rsidRPr="002C707D">
        <w:rPr>
          <w:rFonts w:ascii="Times New Roman" w:hAnsi="Times New Roman"/>
          <w:szCs w:val="24"/>
          <w:lang w:val="et-EE"/>
        </w:rPr>
        <w:t>Valge</w:t>
      </w:r>
      <w:r w:rsidR="002C707D" w:rsidRPr="002C707D">
        <w:rPr>
          <w:rFonts w:ascii="Times New Roman" w:hAnsi="Times New Roman"/>
          <w:szCs w:val="24"/>
        </w:rPr>
        <w:t xml:space="preserve"> 4</w:t>
      </w:r>
      <w:r w:rsidR="002C707D">
        <w:rPr>
          <w:rFonts w:ascii="Times New Roman" w:hAnsi="Times New Roman"/>
          <w:szCs w:val="24"/>
        </w:rPr>
        <w:t>,</w:t>
      </w:r>
      <w:r w:rsidR="002C707D" w:rsidRPr="002C707D">
        <w:rPr>
          <w:rFonts w:ascii="Times New Roman" w:hAnsi="Times New Roman"/>
          <w:szCs w:val="24"/>
        </w:rPr>
        <w:t xml:space="preserve"> 11413 Tallinn</w:t>
      </w:r>
      <w:r w:rsidR="00280AA6" w:rsidRPr="00A65D2B">
        <w:rPr>
          <w:rFonts w:ascii="Times New Roman" w:hAnsi="Times New Roman"/>
          <w:szCs w:val="24"/>
          <w:lang w:val="et-EE"/>
        </w:rPr>
        <w:t xml:space="preserve"> (edaspidi Klient), mida volituse alusel esindab</w:t>
      </w:r>
      <w:r w:rsidR="007A20EA">
        <w:rPr>
          <w:rFonts w:ascii="Times New Roman" w:hAnsi="Times New Roman"/>
          <w:szCs w:val="24"/>
          <w:lang w:val="et-EE"/>
        </w:rPr>
        <w:t xml:space="preserve"> arendamise osakonna</w:t>
      </w:r>
      <w:r w:rsidR="00280AA6" w:rsidRPr="00A65D2B">
        <w:rPr>
          <w:rFonts w:ascii="Times New Roman" w:hAnsi="Times New Roman"/>
          <w:szCs w:val="24"/>
          <w:lang w:val="et-EE"/>
        </w:rPr>
        <w:t xml:space="preserve"> </w:t>
      </w:r>
      <w:r w:rsidR="00C52EF5">
        <w:rPr>
          <w:rFonts w:ascii="Times New Roman" w:hAnsi="Times New Roman"/>
          <w:szCs w:val="24"/>
          <w:lang w:val="et-EE"/>
        </w:rPr>
        <w:t>juhataja Romet Raun,</w:t>
      </w:r>
    </w:p>
    <w:p w14:paraId="0D35B617" w14:textId="77777777" w:rsidR="00280AA6" w:rsidRPr="00A65D2B" w:rsidRDefault="00280AA6" w:rsidP="00280AA6">
      <w:pPr>
        <w:tabs>
          <w:tab w:val="left" w:pos="-720"/>
        </w:tabs>
        <w:suppressAutoHyphens/>
        <w:jc w:val="both"/>
        <w:rPr>
          <w:rFonts w:ascii="Times New Roman" w:hAnsi="Times New Roman"/>
          <w:szCs w:val="24"/>
          <w:lang w:val="et-EE"/>
        </w:rPr>
      </w:pPr>
      <w:r w:rsidRPr="00A65D2B">
        <w:rPr>
          <w:rFonts w:ascii="Times New Roman" w:hAnsi="Times New Roman"/>
          <w:szCs w:val="24"/>
          <w:lang w:val="et-EE"/>
        </w:rPr>
        <w:t>ja</w:t>
      </w:r>
    </w:p>
    <w:p w14:paraId="609758F6" w14:textId="3FF549D6" w:rsidR="00280AA6" w:rsidRPr="00A65D2B" w:rsidRDefault="00280AA6" w:rsidP="00280AA6">
      <w:pPr>
        <w:tabs>
          <w:tab w:val="left" w:pos="-720"/>
          <w:tab w:val="left" w:pos="0"/>
        </w:tabs>
        <w:suppressAutoHyphens/>
        <w:jc w:val="both"/>
        <w:rPr>
          <w:rFonts w:ascii="Times New Roman" w:hAnsi="Times New Roman"/>
          <w:szCs w:val="24"/>
          <w:lang w:val="et-EE"/>
        </w:rPr>
      </w:pPr>
      <w:r w:rsidRPr="00A65D2B">
        <w:rPr>
          <w:rFonts w:ascii="Times New Roman" w:hAnsi="Times New Roman"/>
          <w:b/>
          <w:szCs w:val="24"/>
          <w:lang w:val="et-EE"/>
        </w:rPr>
        <w:t>AS Teede Tehnokeskus</w:t>
      </w:r>
      <w:r w:rsidRPr="00A65D2B">
        <w:rPr>
          <w:rFonts w:ascii="Times New Roman" w:hAnsi="Times New Roman"/>
          <w:szCs w:val="24"/>
          <w:lang w:val="et-EE"/>
        </w:rPr>
        <w:t>, registrikoodiga 10701123, asukohaga Väike-Männiku 26, 11216 Tallinn (edaspidi Teenusepakkuja ), mida põhikirja alusel esindab juhatuse liige Taivo Möll</w:t>
      </w:r>
      <w:r w:rsidR="00C52EF5">
        <w:rPr>
          <w:rFonts w:ascii="Times New Roman" w:hAnsi="Times New Roman"/>
          <w:szCs w:val="24"/>
          <w:lang w:val="et-EE"/>
        </w:rPr>
        <w:t>,</w:t>
      </w:r>
    </w:p>
    <w:p w14:paraId="293CAF95" w14:textId="77777777" w:rsidR="00280AA6" w:rsidRPr="00A65D2B" w:rsidRDefault="00280AA6" w:rsidP="00280AA6">
      <w:pPr>
        <w:tabs>
          <w:tab w:val="left" w:pos="-720"/>
        </w:tabs>
        <w:suppressAutoHyphens/>
        <w:jc w:val="both"/>
        <w:rPr>
          <w:rFonts w:ascii="Times New Roman" w:hAnsi="Times New Roman"/>
          <w:szCs w:val="24"/>
          <w:lang w:val="et-EE"/>
        </w:rPr>
      </w:pPr>
    </w:p>
    <w:p w14:paraId="1828B548" w14:textId="77777777" w:rsidR="00280AA6" w:rsidRPr="00A65D2B" w:rsidRDefault="00280AA6" w:rsidP="00280AA6">
      <w:pPr>
        <w:tabs>
          <w:tab w:val="left" w:pos="-720"/>
        </w:tabs>
        <w:suppressAutoHyphens/>
        <w:jc w:val="both"/>
        <w:rPr>
          <w:rFonts w:ascii="Times New Roman" w:hAnsi="Times New Roman"/>
          <w:szCs w:val="24"/>
          <w:lang w:val="et-EE"/>
        </w:rPr>
      </w:pPr>
      <w:r w:rsidRPr="00A65D2B">
        <w:rPr>
          <w:rFonts w:ascii="Times New Roman" w:hAnsi="Times New Roman"/>
          <w:szCs w:val="24"/>
          <w:lang w:val="et-EE"/>
        </w:rPr>
        <w:t>Klient ja Teenusepakkuja (edaspidi koos Pooled või eraldi Pool), sõlmisid käesoleva lepingu (edaspidi Leping) alljärgnevas:</w:t>
      </w:r>
    </w:p>
    <w:p w14:paraId="6CBF4FF0" w14:textId="77777777" w:rsidR="00280AA6" w:rsidRPr="00A65D2B" w:rsidRDefault="00280AA6" w:rsidP="00280AA6">
      <w:pPr>
        <w:tabs>
          <w:tab w:val="left" w:pos="-720"/>
        </w:tabs>
        <w:suppressAutoHyphens/>
        <w:jc w:val="both"/>
        <w:rPr>
          <w:rFonts w:ascii="Times New Roman" w:hAnsi="Times New Roman"/>
          <w:szCs w:val="24"/>
          <w:lang w:val="et-EE"/>
        </w:rPr>
      </w:pPr>
    </w:p>
    <w:p w14:paraId="026AA0A7" w14:textId="77777777" w:rsidR="00280AA6" w:rsidRPr="00A65D2B" w:rsidRDefault="00280AA6" w:rsidP="00280AA6">
      <w:pPr>
        <w:numPr>
          <w:ilvl w:val="0"/>
          <w:numId w:val="2"/>
        </w:numPr>
        <w:tabs>
          <w:tab w:val="left" w:pos="851"/>
        </w:tabs>
        <w:ind w:left="851" w:hanging="851"/>
        <w:jc w:val="both"/>
        <w:rPr>
          <w:rFonts w:ascii="Times New Roman" w:hAnsi="Times New Roman"/>
          <w:b/>
          <w:szCs w:val="24"/>
          <w:lang w:val="et-EE"/>
        </w:rPr>
      </w:pPr>
      <w:r w:rsidRPr="00A65D2B">
        <w:rPr>
          <w:rFonts w:ascii="Times New Roman" w:eastAsia="Calibri" w:hAnsi="Times New Roman"/>
          <w:b/>
          <w:szCs w:val="24"/>
          <w:lang w:val="et-EE"/>
        </w:rPr>
        <w:t>Mõisted</w:t>
      </w:r>
    </w:p>
    <w:p w14:paraId="4FA1E0E3"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Mõiste „Teenus“ tähistab Teedeinfokeskuse veebiteenust, sh internetipõhist tarkvara ja internetipõhise tarkvara kaudu vastavalt Lepingus ja selle lisades Teenusepakkuja poolt Kliendile ja tema Kasutajale osutatavaid teenuseid kogumis.</w:t>
      </w:r>
    </w:p>
    <w:p w14:paraId="103D437B"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Mõiste „Kasutaja“ tähistab füüsilist isikut, kes kasutab Teenust Kliendi nimel ja volitusel.</w:t>
      </w:r>
    </w:p>
    <w:p w14:paraId="19527617" w14:textId="77777777" w:rsidR="00280AA6" w:rsidRPr="00A65D2B" w:rsidRDefault="00280AA6" w:rsidP="00280AA6">
      <w:pPr>
        <w:jc w:val="both"/>
        <w:rPr>
          <w:rFonts w:ascii="Times New Roman" w:eastAsia="Calibri" w:hAnsi="Times New Roman"/>
          <w:szCs w:val="24"/>
          <w:lang w:val="et-EE"/>
        </w:rPr>
      </w:pPr>
    </w:p>
    <w:p w14:paraId="0B8910DF" w14:textId="77777777" w:rsidR="00280AA6" w:rsidRPr="00A65D2B" w:rsidRDefault="00280AA6" w:rsidP="00280AA6">
      <w:pPr>
        <w:numPr>
          <w:ilvl w:val="0"/>
          <w:numId w:val="2"/>
        </w:numPr>
        <w:tabs>
          <w:tab w:val="left" w:pos="851"/>
        </w:tabs>
        <w:ind w:left="851" w:hanging="851"/>
        <w:jc w:val="both"/>
        <w:rPr>
          <w:rFonts w:ascii="Times New Roman" w:hAnsi="Times New Roman"/>
          <w:b/>
          <w:szCs w:val="24"/>
          <w:lang w:val="et-EE"/>
        </w:rPr>
      </w:pPr>
      <w:r w:rsidRPr="00A65D2B">
        <w:rPr>
          <w:rFonts w:ascii="Times New Roman" w:hAnsi="Times New Roman"/>
          <w:b/>
          <w:szCs w:val="24"/>
          <w:lang w:val="et-EE"/>
        </w:rPr>
        <w:t>Lepingu üldtingimused</w:t>
      </w:r>
    </w:p>
    <w:p w14:paraId="2458FD8D"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Lepingul on selle sõlmimise hetkel järgmised lisad:</w:t>
      </w:r>
    </w:p>
    <w:p w14:paraId="0503C917"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Lisa 1 - Teedeinfokeskuse veebiteenuse tehniline kirjeldus.</w:t>
      </w:r>
    </w:p>
    <w:p w14:paraId="7D463A0A"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Lisa 2 - Hinnapakkumus</w:t>
      </w:r>
    </w:p>
    <w:p w14:paraId="0A2D84CD" w14:textId="675CECD9"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Leping on sõlmitud riigihanke „</w:t>
      </w:r>
      <w:proofErr w:type="spellStart"/>
      <w:r w:rsidRPr="00A65D2B">
        <w:rPr>
          <w:rFonts w:ascii="Times New Roman" w:hAnsi="Times New Roman"/>
          <w:sz w:val="24"/>
          <w:szCs w:val="24"/>
          <w:lang w:val="en-US"/>
        </w:rPr>
        <w:t>Teedeinfokeskuse</w:t>
      </w:r>
      <w:proofErr w:type="spellEnd"/>
      <w:r w:rsidRPr="00A65D2B">
        <w:rPr>
          <w:rFonts w:ascii="Times New Roman" w:hAnsi="Times New Roman"/>
          <w:sz w:val="24"/>
          <w:szCs w:val="24"/>
          <w:lang w:val="en-US"/>
        </w:rPr>
        <w:t xml:space="preserve"> </w:t>
      </w:r>
      <w:proofErr w:type="spellStart"/>
      <w:r w:rsidRPr="00A65D2B">
        <w:rPr>
          <w:rFonts w:ascii="Times New Roman" w:hAnsi="Times New Roman"/>
          <w:sz w:val="24"/>
          <w:szCs w:val="24"/>
          <w:lang w:val="en-US"/>
        </w:rPr>
        <w:t>veebiteenus</w:t>
      </w:r>
      <w:proofErr w:type="spellEnd"/>
      <w:r w:rsidRPr="00A65D2B">
        <w:rPr>
          <w:rFonts w:ascii="Times New Roman" w:hAnsi="Times New Roman"/>
          <w:sz w:val="24"/>
          <w:szCs w:val="24"/>
          <w:lang w:val="en-US"/>
        </w:rPr>
        <w:t>”</w:t>
      </w:r>
      <w:r w:rsidRPr="00A65D2B">
        <w:rPr>
          <w:rFonts w:ascii="Times New Roman" w:hAnsi="Times New Roman"/>
          <w:sz w:val="24"/>
          <w:szCs w:val="24"/>
        </w:rPr>
        <w:t xml:space="preserve"> viitenumber </w:t>
      </w:r>
      <w:r w:rsidR="00566150">
        <w:rPr>
          <w:rFonts w:ascii="Times New Roman" w:hAnsi="Times New Roman"/>
          <w:sz w:val="24"/>
          <w:szCs w:val="24"/>
        </w:rPr>
        <w:t>283284</w:t>
      </w:r>
      <w:r w:rsidRPr="00A65D2B">
        <w:rPr>
          <w:rFonts w:ascii="Times New Roman" w:hAnsi="Times New Roman"/>
          <w:sz w:val="24"/>
          <w:szCs w:val="24"/>
        </w:rPr>
        <w:t xml:space="preserve"> tulemusel.</w:t>
      </w:r>
    </w:p>
    <w:p w14:paraId="0F4C66FF"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Pooled juhinduvad Lepingu täitmisel lisaks Lepingule ja selle lisadele ka Eesti Vabariigis kehtivatest õigusaktidest.</w:t>
      </w:r>
    </w:p>
    <w:p w14:paraId="0117F2CC"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Lepingus, kus kontekst seda nõuab, võivad ainsuses olevad sõnad tähendada mitmust ja vastupidi.</w:t>
      </w:r>
    </w:p>
    <w:p w14:paraId="0ECA2B64" w14:textId="77777777" w:rsidR="00280AA6" w:rsidRPr="00A65D2B" w:rsidRDefault="00280AA6" w:rsidP="00280AA6">
      <w:pPr>
        <w:pStyle w:val="Jalus"/>
        <w:tabs>
          <w:tab w:val="clear" w:pos="4153"/>
          <w:tab w:val="clear" w:pos="8306"/>
          <w:tab w:val="left" w:pos="-720"/>
        </w:tabs>
        <w:suppressAutoHyphens/>
        <w:jc w:val="both"/>
        <w:rPr>
          <w:rFonts w:ascii="Times New Roman" w:hAnsi="Times New Roman"/>
          <w:szCs w:val="24"/>
        </w:rPr>
      </w:pPr>
    </w:p>
    <w:p w14:paraId="7CEF6667" w14:textId="77777777" w:rsidR="00280AA6" w:rsidRPr="00A65D2B" w:rsidRDefault="00280AA6" w:rsidP="00280AA6">
      <w:pPr>
        <w:pStyle w:val="Loendilik"/>
        <w:numPr>
          <w:ilvl w:val="0"/>
          <w:numId w:val="2"/>
        </w:numPr>
        <w:tabs>
          <w:tab w:val="left" w:pos="851"/>
        </w:tabs>
        <w:spacing w:after="0"/>
        <w:ind w:left="851" w:hanging="851"/>
        <w:jc w:val="both"/>
        <w:rPr>
          <w:rFonts w:ascii="Times New Roman" w:hAnsi="Times New Roman"/>
          <w:b/>
          <w:sz w:val="24"/>
          <w:szCs w:val="24"/>
        </w:rPr>
      </w:pPr>
      <w:r w:rsidRPr="00A65D2B">
        <w:rPr>
          <w:rFonts w:ascii="Times New Roman" w:hAnsi="Times New Roman"/>
          <w:b/>
          <w:sz w:val="24"/>
          <w:szCs w:val="24"/>
        </w:rPr>
        <w:t>Poolte õigused ja kohustused</w:t>
      </w:r>
    </w:p>
    <w:p w14:paraId="07388947"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Kliendil on õigus:</w:t>
      </w:r>
    </w:p>
    <w:p w14:paraId="1EF70A70"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 xml:space="preserve">kasutada Teenust Lepingu </w:t>
      </w:r>
      <w:r w:rsidRPr="000E5E43">
        <w:rPr>
          <w:rFonts w:ascii="Times New Roman" w:hAnsi="Times New Roman"/>
          <w:sz w:val="24"/>
          <w:szCs w:val="24"/>
        </w:rPr>
        <w:t>punktis 9.1</w:t>
      </w:r>
      <w:r w:rsidRPr="00A65D2B">
        <w:rPr>
          <w:rFonts w:ascii="Times New Roman" w:hAnsi="Times New Roman"/>
          <w:sz w:val="24"/>
          <w:szCs w:val="24"/>
        </w:rPr>
        <w:t xml:space="preserve"> toodud ajavahemiku jooksul;</w:t>
      </w:r>
    </w:p>
    <w:p w14:paraId="06583386"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teavitada Teenusepakkujat Teenuses avastatud häiretest ja puudustest ning eeldada nende kõrvaldamist;</w:t>
      </w:r>
    </w:p>
    <w:p w14:paraId="00BD3E13" w14:textId="77777777" w:rsidR="00280AA6" w:rsidRPr="00D53A1C"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 xml:space="preserve">lisada süsteemi piiramatu arv asutuse töötajatest Kasutajaid. Kasutajate lisamiseks edastab Kliendi esindaja vabas vormis sooviavalduse koos Kasutajate nimedega e-kirja teel Teenusepakkuja kontaktisikule. Nimetatud Kasutajad saavad seejärel läbi viia individuaalse registreerimise Teenuse kodulehel </w:t>
      </w:r>
      <w:hyperlink r:id="rId7" w:history="1">
        <w:r w:rsidR="00D53A1C" w:rsidRPr="00D53A1C">
          <w:rPr>
            <w:rStyle w:val="Hperlink"/>
            <w:rFonts w:ascii="Times New Roman" w:hAnsi="Times New Roman"/>
            <w:sz w:val="24"/>
            <w:szCs w:val="24"/>
            <w:lang w:val="en-US"/>
          </w:rPr>
          <w:t>https://tik.teeilm.ee/</w:t>
        </w:r>
      </w:hyperlink>
      <w:r w:rsidR="00F34D02">
        <w:rPr>
          <w:rFonts w:ascii="Times New Roman" w:hAnsi="Times New Roman"/>
          <w:szCs w:val="24"/>
        </w:rPr>
        <w:t xml:space="preserve"> </w:t>
      </w:r>
      <w:r w:rsidR="00F34D02" w:rsidRPr="007E7649">
        <w:rPr>
          <w:rFonts w:ascii="Times New Roman" w:hAnsi="Times New Roman"/>
          <w:sz w:val="24"/>
          <w:szCs w:val="24"/>
        </w:rPr>
        <w:t>ja</w:t>
      </w:r>
      <w:r w:rsidR="00F34D02" w:rsidRPr="00F34D02">
        <w:rPr>
          <w:rFonts w:ascii="Times New Roman" w:hAnsi="Times New Roman"/>
          <w:szCs w:val="24"/>
          <w:lang w:val="en-US"/>
        </w:rPr>
        <w:t xml:space="preserve"> </w:t>
      </w:r>
      <w:hyperlink r:id="rId8" w:history="1">
        <w:r w:rsidR="00F34D02" w:rsidRPr="007E7649">
          <w:rPr>
            <w:rStyle w:val="Hperlink"/>
            <w:rFonts w:ascii="Times New Roman" w:hAnsi="Times New Roman"/>
            <w:sz w:val="24"/>
            <w:szCs w:val="24"/>
            <w:lang w:val="en-US"/>
          </w:rPr>
          <w:t>https://mtss.teeilm.ee/</w:t>
        </w:r>
      </w:hyperlink>
      <w:r w:rsidR="00F34D02">
        <w:rPr>
          <w:rFonts w:ascii="Times New Roman" w:hAnsi="Times New Roman"/>
          <w:szCs w:val="24"/>
        </w:rPr>
        <w:t>.</w:t>
      </w:r>
    </w:p>
    <w:p w14:paraId="770320B0"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 xml:space="preserve">Kliendil on kohustus: </w:t>
      </w:r>
    </w:p>
    <w:p w14:paraId="4E09EC36"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kasutada Teenust üksnes selles ulatuses, otstarbel ja eesmärgil, mille jaoks Teenuse funktsionaalsus on loodud ning Kliendile ja Kasutajale kättesaadavaks tehtud;</w:t>
      </w:r>
    </w:p>
    <w:p w14:paraId="6DB7A4C3"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hoida Teenuse juurdepääsuks vajaliku informatsiooni, kasutajanime ja parooli saladuses ja teha kõik mõistlikult võimalik, et vältida nende sattumist kolmandate isikute valdusesse;</w:t>
      </w:r>
    </w:p>
    <w:p w14:paraId="3938C22E"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tagada Lepingust tulenevate kohustuste (v.a tasumiskohustus) täitmine ka kõigi Kasutajate poolt;</w:t>
      </w:r>
    </w:p>
    <w:p w14:paraId="517E2392" w14:textId="77777777" w:rsidR="00280AA6" w:rsidRPr="00A65D2B" w:rsidRDefault="00280AA6" w:rsidP="00280AA6">
      <w:pPr>
        <w:pStyle w:val="Loendilik"/>
        <w:numPr>
          <w:ilvl w:val="2"/>
          <w:numId w:val="2"/>
        </w:numPr>
        <w:tabs>
          <w:tab w:val="left" w:pos="851"/>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mitte kopeerida, paljundada, levitada, müüa, rentida, kinkida, litsentsida ega töödelda Teenust või mis tahes osa Teenusest;</w:t>
      </w:r>
    </w:p>
    <w:p w14:paraId="6F276F1A" w14:textId="77777777" w:rsidR="00280AA6" w:rsidRPr="00A65D2B" w:rsidRDefault="00280AA6" w:rsidP="00280AA6">
      <w:pPr>
        <w:pStyle w:val="Loendilik"/>
        <w:numPr>
          <w:ilvl w:val="2"/>
          <w:numId w:val="2"/>
        </w:numPr>
        <w:tabs>
          <w:tab w:val="left" w:pos="851"/>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lastRenderedPageBreak/>
        <w:t xml:space="preserve">mitte luua Teenusest tuletatud teoseid, mitte </w:t>
      </w:r>
      <w:proofErr w:type="spellStart"/>
      <w:r w:rsidRPr="00A65D2B">
        <w:rPr>
          <w:rFonts w:ascii="Times New Roman" w:hAnsi="Times New Roman"/>
          <w:sz w:val="24"/>
          <w:szCs w:val="24"/>
        </w:rPr>
        <w:t>liidestada</w:t>
      </w:r>
      <w:proofErr w:type="spellEnd"/>
      <w:r w:rsidRPr="00A65D2B">
        <w:rPr>
          <w:rFonts w:ascii="Times New Roman" w:hAnsi="Times New Roman"/>
          <w:sz w:val="24"/>
          <w:szCs w:val="24"/>
        </w:rPr>
        <w:t xml:space="preserve"> Teenust või mis tahes osa Teenusest teiste süsteemidega;</w:t>
      </w:r>
    </w:p>
    <w:p w14:paraId="56DE3B32" w14:textId="77777777" w:rsidR="00280AA6" w:rsidRPr="00A65D2B" w:rsidRDefault="00280AA6" w:rsidP="00280AA6">
      <w:pPr>
        <w:pStyle w:val="Loendilik"/>
        <w:numPr>
          <w:ilvl w:val="2"/>
          <w:numId w:val="2"/>
        </w:numPr>
        <w:tabs>
          <w:tab w:val="left" w:pos="851"/>
        </w:tabs>
        <w:spacing w:after="0" w:line="240" w:lineRule="auto"/>
        <w:ind w:left="851" w:hanging="851"/>
        <w:jc w:val="both"/>
        <w:rPr>
          <w:rFonts w:ascii="Times New Roman" w:hAnsi="Times New Roman"/>
          <w:sz w:val="24"/>
          <w:szCs w:val="24"/>
        </w:rPr>
      </w:pPr>
      <w:bookmarkStart w:id="1" w:name="_Hlk496876156"/>
      <w:r w:rsidRPr="00A65D2B">
        <w:rPr>
          <w:rFonts w:ascii="Times New Roman" w:hAnsi="Times New Roman"/>
          <w:sz w:val="24"/>
          <w:szCs w:val="24"/>
        </w:rPr>
        <w:t>mitte anda Teenust edasi kolmandatele isikutele ning mitte osutada Teenuse alusel konkureerivat teenust;</w:t>
      </w:r>
    </w:p>
    <w:bookmarkEnd w:id="1"/>
    <w:p w14:paraId="2691C5A8" w14:textId="77777777" w:rsidR="00280AA6" w:rsidRPr="00A65D2B" w:rsidRDefault="00280AA6" w:rsidP="00280AA6">
      <w:pPr>
        <w:pStyle w:val="Loendilik"/>
        <w:numPr>
          <w:ilvl w:val="2"/>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mitte kasutada Teenust viisil, mis erineb tavapärasest kasutamisest või mis võib Teenust kahjustada või põhjustada tõrkeid Teenuses;</w:t>
      </w:r>
    </w:p>
    <w:p w14:paraId="4158855D"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vältida Teenuse kasutamist viisil, mis võib ohtu seada Teenusepakkuja hea nime ja/või maine;</w:t>
      </w:r>
    </w:p>
    <w:p w14:paraId="7C0117A0" w14:textId="77777777" w:rsidR="00280AA6" w:rsidRPr="00A65D2B" w:rsidRDefault="00280AA6" w:rsidP="00280AA6">
      <w:pPr>
        <w:jc w:val="both"/>
        <w:rPr>
          <w:rFonts w:ascii="Times New Roman" w:hAnsi="Times New Roman"/>
          <w:szCs w:val="24"/>
          <w:lang w:val="et-EE"/>
        </w:rPr>
      </w:pPr>
    </w:p>
    <w:p w14:paraId="50F442F8"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Teenusepakkujal on õigus:</w:t>
      </w:r>
    </w:p>
    <w:p w14:paraId="45BA0906" w14:textId="4F5DF52A"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 xml:space="preserve">muuta ja uuendada Teenuse ülesehitust, funktsionaalsust tagades Lepingus sätestatud </w:t>
      </w:r>
      <w:r>
        <w:rPr>
          <w:rFonts w:ascii="Times New Roman" w:hAnsi="Times New Roman"/>
          <w:sz w:val="24"/>
          <w:szCs w:val="24"/>
        </w:rPr>
        <w:t>tingimuste täitmise</w:t>
      </w:r>
      <w:r w:rsidRPr="00A65D2B">
        <w:rPr>
          <w:rFonts w:ascii="Times New Roman" w:hAnsi="Times New Roman"/>
          <w:sz w:val="24"/>
          <w:szCs w:val="24"/>
        </w:rPr>
        <w:t>;</w:t>
      </w:r>
    </w:p>
    <w:p w14:paraId="0CF8F85C"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sulgeda ligipääs Teenusele korralisteks hooldus- ja/või arendustöödeks;</w:t>
      </w:r>
    </w:p>
    <w:p w14:paraId="465C9858"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peatada või lõpetada Teenuse osutamine, kui Klient rikub oluliselt Lepingust tulenevaid kohustusi.</w:t>
      </w:r>
    </w:p>
    <w:p w14:paraId="694D4746" w14:textId="77777777" w:rsidR="00280AA6" w:rsidRPr="00A65D2B" w:rsidRDefault="00280AA6" w:rsidP="00280AA6">
      <w:pPr>
        <w:jc w:val="both"/>
        <w:rPr>
          <w:rFonts w:ascii="Times New Roman" w:hAnsi="Times New Roman"/>
          <w:szCs w:val="24"/>
          <w:lang w:val="et-EE"/>
        </w:rPr>
      </w:pPr>
    </w:p>
    <w:p w14:paraId="54B44A6E" w14:textId="77777777" w:rsidR="00280AA6" w:rsidRPr="00A65D2B" w:rsidRDefault="00280AA6" w:rsidP="00280AA6">
      <w:pPr>
        <w:pStyle w:val="Loendilik"/>
        <w:numPr>
          <w:ilvl w:val="1"/>
          <w:numId w:val="2"/>
        </w:numPr>
        <w:spacing w:after="0" w:line="240" w:lineRule="auto"/>
        <w:ind w:left="851" w:hanging="851"/>
        <w:jc w:val="both"/>
        <w:rPr>
          <w:rFonts w:ascii="Times New Roman" w:hAnsi="Times New Roman"/>
          <w:sz w:val="24"/>
          <w:szCs w:val="24"/>
        </w:rPr>
      </w:pPr>
      <w:r w:rsidRPr="00A65D2B">
        <w:rPr>
          <w:rFonts w:ascii="Times New Roman" w:hAnsi="Times New Roman"/>
          <w:sz w:val="24"/>
          <w:szCs w:val="24"/>
        </w:rPr>
        <w:t>Teenusepakkuja</w:t>
      </w:r>
      <w:r>
        <w:rPr>
          <w:rFonts w:ascii="Times New Roman" w:hAnsi="Times New Roman"/>
          <w:sz w:val="24"/>
          <w:szCs w:val="24"/>
        </w:rPr>
        <w:t>l</w:t>
      </w:r>
      <w:r w:rsidRPr="00A65D2B">
        <w:rPr>
          <w:rFonts w:ascii="Times New Roman" w:hAnsi="Times New Roman"/>
          <w:sz w:val="24"/>
          <w:szCs w:val="24"/>
        </w:rPr>
        <w:t xml:space="preserve"> on kohustus:</w:t>
      </w:r>
    </w:p>
    <w:p w14:paraId="23983D6C"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tagada Teenuse kättesaadavuse ööpäevaringselt Lepingu punktis 9.1 toodud ajavahemiku jooksul, välja arvatud hooldus- ja/või arendustöödeks ettenähtud aegadel;</w:t>
      </w:r>
    </w:p>
    <w:p w14:paraId="22791B72" w14:textId="77777777" w:rsidR="00280AA6" w:rsidRPr="00A65D2B" w:rsidRDefault="00280AA6" w:rsidP="00280AA6">
      <w:pPr>
        <w:pStyle w:val="Loendilik"/>
        <w:numPr>
          <w:ilvl w:val="2"/>
          <w:numId w:val="2"/>
        </w:numPr>
        <w:tabs>
          <w:tab w:val="left" w:pos="851"/>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reageerida Kliendi ja Kasutajate teadetele tööpäevadel kell 8:00 – 18:00 hiljemalt 4 tunni jooksul;</w:t>
      </w:r>
    </w:p>
    <w:p w14:paraId="1B1EBBA2"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teha kõik endast oleneva, et Teenuses sisalduvate andmete uuendamine toimuks põhjendamatu viivituseta ja andmed oleksid võimalikult õiged ja täpsed;</w:t>
      </w:r>
    </w:p>
    <w:p w14:paraId="0510F9D1" w14:textId="77777777" w:rsidR="00280AA6" w:rsidRPr="00A65D2B" w:rsidRDefault="00280AA6" w:rsidP="00280AA6">
      <w:pPr>
        <w:pStyle w:val="Loendilik"/>
        <w:numPr>
          <w:ilvl w:val="2"/>
          <w:numId w:val="2"/>
        </w:numPr>
        <w:tabs>
          <w:tab w:val="left" w:pos="851"/>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teha kõik endast oleneva, et Teenuse vead või muud funktsionaalsushäireid, mille tulemusel Teenuse kasutamine on takistatud, oleksid kõrvaldatud esimesel võimalusel;</w:t>
      </w:r>
    </w:p>
    <w:p w14:paraId="774C70BC"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hoida teatavaks saadud isiku andmed saladuses;</w:t>
      </w:r>
    </w:p>
    <w:p w14:paraId="4A8DC3C6" w14:textId="77777777" w:rsidR="00280AA6" w:rsidRPr="00A65D2B"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teavitada Klienti korraliste tööde ja/või hooldus- või arendustööde teostamisest vähemalt 1 päev ette;</w:t>
      </w:r>
    </w:p>
    <w:p w14:paraId="3B9C56ED" w14:textId="77777777" w:rsidR="00280AA6" w:rsidRPr="00394815" w:rsidRDefault="00280AA6" w:rsidP="00280AA6">
      <w:pPr>
        <w:pStyle w:val="Loendilik"/>
        <w:numPr>
          <w:ilvl w:val="2"/>
          <w:numId w:val="2"/>
        </w:numPr>
        <w:tabs>
          <w:tab w:val="left" w:pos="1134"/>
        </w:tabs>
        <w:spacing w:after="0" w:line="240" w:lineRule="auto"/>
        <w:ind w:left="851" w:hanging="851"/>
        <w:jc w:val="both"/>
        <w:rPr>
          <w:rFonts w:ascii="Times New Roman" w:hAnsi="Times New Roman"/>
          <w:sz w:val="24"/>
          <w:szCs w:val="24"/>
        </w:rPr>
      </w:pPr>
      <w:r w:rsidRPr="00394815">
        <w:rPr>
          <w:rFonts w:ascii="Times New Roman" w:hAnsi="Times New Roman"/>
          <w:sz w:val="24"/>
          <w:szCs w:val="24"/>
        </w:rPr>
        <w:t>teavitada Klienti olulisematest muudatustest Teenuse ülesehituses, funktsionaalsuses ette vähemalt 14 päeva enne nende jõustumist.</w:t>
      </w:r>
    </w:p>
    <w:p w14:paraId="77BF8D53" w14:textId="77777777" w:rsidR="00280AA6" w:rsidRPr="00A65D2B" w:rsidRDefault="00280AA6" w:rsidP="00280AA6">
      <w:pPr>
        <w:jc w:val="both"/>
        <w:rPr>
          <w:rFonts w:ascii="Times New Roman" w:hAnsi="Times New Roman"/>
          <w:szCs w:val="24"/>
          <w:lang w:val="et-EE"/>
        </w:rPr>
      </w:pPr>
    </w:p>
    <w:p w14:paraId="0A9D9115" w14:textId="77777777" w:rsidR="00280AA6" w:rsidRPr="00A65D2B" w:rsidRDefault="00280AA6" w:rsidP="00280AA6">
      <w:pPr>
        <w:pStyle w:val="Loendilik"/>
        <w:numPr>
          <w:ilvl w:val="0"/>
          <w:numId w:val="2"/>
        </w:numPr>
        <w:tabs>
          <w:tab w:val="left" w:pos="851"/>
        </w:tabs>
        <w:spacing w:after="0"/>
        <w:ind w:left="851" w:hanging="851"/>
        <w:jc w:val="both"/>
        <w:rPr>
          <w:rFonts w:ascii="Times New Roman" w:hAnsi="Times New Roman"/>
          <w:b/>
          <w:sz w:val="24"/>
          <w:szCs w:val="24"/>
        </w:rPr>
      </w:pPr>
      <w:r w:rsidRPr="00A65D2B">
        <w:rPr>
          <w:rFonts w:ascii="Times New Roman" w:hAnsi="Times New Roman"/>
          <w:b/>
          <w:sz w:val="24"/>
          <w:szCs w:val="24"/>
        </w:rPr>
        <w:t>Autoriõigused</w:t>
      </w:r>
    </w:p>
    <w:p w14:paraId="59D383B5" w14:textId="77777777" w:rsidR="00280AA6" w:rsidRPr="00A65D2B" w:rsidRDefault="00280AA6" w:rsidP="00280AA6">
      <w:pPr>
        <w:pStyle w:val="Kehatekst"/>
        <w:numPr>
          <w:ilvl w:val="1"/>
          <w:numId w:val="2"/>
        </w:numPr>
        <w:ind w:left="851" w:hanging="851"/>
        <w:rPr>
          <w:rFonts w:ascii="Times New Roman" w:hAnsi="Times New Roman"/>
          <w:color w:val="auto"/>
          <w:sz w:val="24"/>
          <w:szCs w:val="24"/>
          <w:lang w:val="et-EE"/>
        </w:rPr>
      </w:pPr>
      <w:r w:rsidRPr="00A65D2B">
        <w:rPr>
          <w:rFonts w:ascii="Times New Roman" w:hAnsi="Times New Roman"/>
          <w:color w:val="auto"/>
          <w:sz w:val="24"/>
          <w:szCs w:val="24"/>
          <w:lang w:val="et-EE"/>
        </w:rPr>
        <w:t>Teenus, Teenuse osad ja elemendid on kaitstud intellektuaalse omandi õigustega, mis kuuluvad Teenusepakkujale, Teenusepakkuja koostööpartneritele või teistele infoallika valdajatele.</w:t>
      </w:r>
    </w:p>
    <w:p w14:paraId="22708F9F" w14:textId="77777777" w:rsidR="00280AA6" w:rsidRPr="00A65D2B" w:rsidRDefault="00280AA6" w:rsidP="00280AA6">
      <w:pPr>
        <w:pStyle w:val="Kehatekst"/>
        <w:numPr>
          <w:ilvl w:val="1"/>
          <w:numId w:val="2"/>
        </w:numPr>
        <w:ind w:left="851" w:hanging="851"/>
        <w:rPr>
          <w:rFonts w:ascii="Times New Roman" w:hAnsi="Times New Roman"/>
          <w:color w:val="auto"/>
          <w:sz w:val="24"/>
          <w:szCs w:val="24"/>
          <w:lang w:val="et-EE"/>
        </w:rPr>
      </w:pPr>
      <w:r w:rsidRPr="00A65D2B">
        <w:rPr>
          <w:rFonts w:ascii="Times New Roman" w:hAnsi="Times New Roman"/>
          <w:color w:val="auto"/>
          <w:sz w:val="24"/>
          <w:szCs w:val="24"/>
          <w:lang w:val="et-EE"/>
        </w:rPr>
        <w:t>Lepingu sõlmimisel lubab Teenusepakkuja Kliendil ja Kasutajal kasutada Teenuse funktsionaalsust oma sisemisteks vajadusteks üksnes selles ulatuses, otstarbel ja eesmärkidel, mille jaoks Teenuse funktsionaalsus on loodud ning Kliendile ja Kasutajale kättesaadavaks tehtud. Teenusepakkuja ei anna Kliendile ega Kasutajale mis tahes muid litsentse ega õigusi ning Kliendil ega Kasutajal ei teki Teenusepakkuja intellektuaalse omandi õigusi ainuüksi tulenevalt Teenuse või selle osa kasutamisest.</w:t>
      </w:r>
    </w:p>
    <w:p w14:paraId="53428A92" w14:textId="77777777" w:rsidR="00280AA6" w:rsidRPr="00A65D2B" w:rsidRDefault="00280AA6" w:rsidP="00280AA6">
      <w:pPr>
        <w:jc w:val="both"/>
        <w:rPr>
          <w:rFonts w:ascii="Times New Roman" w:hAnsi="Times New Roman"/>
          <w:szCs w:val="24"/>
          <w:lang w:val="et-EE"/>
        </w:rPr>
      </w:pPr>
    </w:p>
    <w:p w14:paraId="3ACAEBA4" w14:textId="77777777" w:rsidR="00280AA6" w:rsidRPr="00A65D2B" w:rsidRDefault="00280AA6" w:rsidP="00280AA6">
      <w:pPr>
        <w:pStyle w:val="Loendilik"/>
        <w:numPr>
          <w:ilvl w:val="0"/>
          <w:numId w:val="2"/>
        </w:numPr>
        <w:tabs>
          <w:tab w:val="left" w:pos="851"/>
        </w:tabs>
        <w:spacing w:after="0"/>
        <w:ind w:left="851" w:hanging="851"/>
        <w:jc w:val="both"/>
        <w:rPr>
          <w:rFonts w:ascii="Times New Roman" w:hAnsi="Times New Roman"/>
          <w:b/>
          <w:sz w:val="24"/>
          <w:szCs w:val="24"/>
        </w:rPr>
      </w:pPr>
      <w:r w:rsidRPr="00A65D2B">
        <w:rPr>
          <w:rFonts w:ascii="Times New Roman" w:hAnsi="Times New Roman"/>
          <w:b/>
          <w:sz w:val="24"/>
          <w:szCs w:val="24"/>
        </w:rPr>
        <w:t>Konfidentsiaalsus</w:t>
      </w:r>
    </w:p>
    <w:p w14:paraId="15BEBBF0" w14:textId="77777777" w:rsidR="00280AA6" w:rsidRPr="00A65D2B" w:rsidRDefault="00280AA6" w:rsidP="00280AA6">
      <w:pPr>
        <w:pStyle w:val="Kehatekst"/>
        <w:numPr>
          <w:ilvl w:val="1"/>
          <w:numId w:val="1"/>
        </w:numPr>
        <w:ind w:left="851" w:hanging="851"/>
        <w:rPr>
          <w:rFonts w:ascii="Times New Roman" w:hAnsi="Times New Roman"/>
          <w:color w:val="auto"/>
          <w:sz w:val="24"/>
          <w:szCs w:val="24"/>
          <w:lang w:val="et-EE"/>
        </w:rPr>
      </w:pPr>
      <w:r w:rsidRPr="00A65D2B">
        <w:rPr>
          <w:rFonts w:ascii="Times New Roman" w:hAnsi="Times New Roman"/>
          <w:color w:val="auto"/>
          <w:sz w:val="24"/>
          <w:szCs w:val="24"/>
          <w:lang w:val="et-EE"/>
        </w:rPr>
        <w:t>Pooled kohustuvad hoidma saladuses käesoleva Lepingu täitmisega teatavaks saanud asjaolusid, sealhulgas Poolte äri- või tootmissaladust, Lepingu sisu ja muud Lepingu täitmise käigus teise Poole kohta teatavaks saadud andmeid (edaspidi Konfidentsiaalsuskohustus).</w:t>
      </w:r>
    </w:p>
    <w:p w14:paraId="513C92FE" w14:textId="77777777" w:rsidR="00280AA6" w:rsidRPr="00A65D2B" w:rsidRDefault="00280AA6" w:rsidP="00280AA6">
      <w:pPr>
        <w:pStyle w:val="Kehatekst"/>
        <w:numPr>
          <w:ilvl w:val="1"/>
          <w:numId w:val="1"/>
        </w:numPr>
        <w:ind w:left="851" w:hanging="851"/>
        <w:rPr>
          <w:rFonts w:ascii="Times New Roman" w:hAnsi="Times New Roman"/>
          <w:color w:val="auto"/>
          <w:sz w:val="24"/>
          <w:szCs w:val="24"/>
          <w:lang w:val="et-EE"/>
        </w:rPr>
      </w:pPr>
      <w:r w:rsidRPr="00A65D2B">
        <w:rPr>
          <w:rFonts w:ascii="Times New Roman" w:hAnsi="Times New Roman"/>
          <w:color w:val="auto"/>
          <w:sz w:val="24"/>
          <w:szCs w:val="24"/>
          <w:lang w:val="et-EE"/>
        </w:rPr>
        <w:t>Konfidentsiaalsuskohustust ei pea järgima, kui Poolel on asjaolude avalikustamiseks kirjalikku taasesitamist võimaldavas vormis teise Poole luba, asjaolude avalikustamine on Lepingust tulenevate kohustuste täitmiseks vältimatult vajalik või kui asjaolude avalikustamise kohustus tuleneb seadusest.</w:t>
      </w:r>
    </w:p>
    <w:p w14:paraId="1BE00BF1" w14:textId="77777777" w:rsidR="00280AA6" w:rsidRPr="00A65D2B" w:rsidRDefault="00280AA6" w:rsidP="00280AA6">
      <w:pPr>
        <w:pStyle w:val="Kehatekst"/>
        <w:numPr>
          <w:ilvl w:val="1"/>
          <w:numId w:val="1"/>
        </w:numPr>
        <w:ind w:left="851" w:hanging="851"/>
        <w:rPr>
          <w:rFonts w:ascii="Times New Roman" w:hAnsi="Times New Roman"/>
          <w:color w:val="auto"/>
          <w:sz w:val="24"/>
          <w:szCs w:val="24"/>
          <w:lang w:val="et-EE"/>
        </w:rPr>
      </w:pPr>
      <w:r w:rsidRPr="00A65D2B">
        <w:rPr>
          <w:rFonts w:ascii="Times New Roman" w:hAnsi="Times New Roman"/>
          <w:color w:val="auto"/>
          <w:sz w:val="24"/>
          <w:szCs w:val="24"/>
          <w:lang w:val="et-EE"/>
        </w:rPr>
        <w:lastRenderedPageBreak/>
        <w:t>Pärast Lepingu lõppemist säilib Konfidentsiaalsuskohustus ulatuses, mis on vajalik Poolte õigustatud huvide kaitseks. Konfidentsiaalsuse nõue jääb kehtima ka pärast Lepingu täitmist või muul viisil lõppemist.</w:t>
      </w:r>
    </w:p>
    <w:p w14:paraId="7D36E514" w14:textId="77777777" w:rsidR="00280AA6" w:rsidRPr="00A65D2B" w:rsidRDefault="00280AA6" w:rsidP="00280AA6">
      <w:pPr>
        <w:pStyle w:val="Kehatekst"/>
        <w:tabs>
          <w:tab w:val="left" w:pos="993"/>
        </w:tabs>
        <w:ind w:left="851" w:hanging="851"/>
        <w:rPr>
          <w:rFonts w:ascii="Times New Roman" w:hAnsi="Times New Roman"/>
          <w:color w:val="auto"/>
          <w:sz w:val="24"/>
          <w:szCs w:val="24"/>
          <w:lang w:val="et-EE"/>
        </w:rPr>
      </w:pPr>
    </w:p>
    <w:p w14:paraId="3DFF29E0" w14:textId="77777777" w:rsidR="00280AA6" w:rsidRPr="00A65D2B" w:rsidRDefault="00280AA6" w:rsidP="00280AA6">
      <w:pPr>
        <w:pStyle w:val="Loendilik"/>
        <w:numPr>
          <w:ilvl w:val="0"/>
          <w:numId w:val="1"/>
        </w:numPr>
        <w:spacing w:after="0"/>
        <w:ind w:left="856" w:hanging="856"/>
        <w:jc w:val="both"/>
        <w:rPr>
          <w:rFonts w:ascii="Times New Roman" w:hAnsi="Times New Roman"/>
          <w:b/>
          <w:sz w:val="24"/>
          <w:szCs w:val="24"/>
        </w:rPr>
      </w:pPr>
      <w:r w:rsidRPr="00A65D2B">
        <w:rPr>
          <w:rFonts w:ascii="Times New Roman" w:hAnsi="Times New Roman"/>
          <w:b/>
          <w:sz w:val="24"/>
          <w:szCs w:val="24"/>
        </w:rPr>
        <w:t>Tasumine</w:t>
      </w:r>
      <w:bookmarkStart w:id="2" w:name="OLE_LINK2"/>
    </w:p>
    <w:p w14:paraId="00F648BA" w14:textId="54EB2331" w:rsidR="00280AA6" w:rsidRPr="0019613F" w:rsidRDefault="00280AA6" w:rsidP="00280AA6">
      <w:pPr>
        <w:pStyle w:val="Loendilik"/>
        <w:numPr>
          <w:ilvl w:val="1"/>
          <w:numId w:val="1"/>
        </w:numPr>
        <w:tabs>
          <w:tab w:val="left" w:pos="11624"/>
        </w:tabs>
        <w:spacing w:after="0" w:line="240" w:lineRule="auto"/>
        <w:ind w:left="856" w:hanging="856"/>
        <w:jc w:val="both"/>
        <w:rPr>
          <w:rFonts w:ascii="Times New Roman" w:hAnsi="Times New Roman"/>
          <w:sz w:val="24"/>
          <w:szCs w:val="24"/>
        </w:rPr>
      </w:pPr>
      <w:r w:rsidRPr="0019613F">
        <w:rPr>
          <w:rFonts w:ascii="Times New Roman" w:hAnsi="Times New Roman"/>
          <w:sz w:val="24"/>
          <w:szCs w:val="24"/>
        </w:rPr>
        <w:t>Lepingu maksumus on</w:t>
      </w:r>
      <w:r w:rsidR="00735FAF">
        <w:rPr>
          <w:rFonts w:ascii="Times New Roman" w:hAnsi="Times New Roman"/>
          <w:sz w:val="24"/>
          <w:szCs w:val="24"/>
        </w:rPr>
        <w:t xml:space="preserve"> </w:t>
      </w:r>
      <w:r w:rsidR="00735FAF" w:rsidRPr="0056799C">
        <w:rPr>
          <w:rFonts w:ascii="Times New Roman" w:hAnsi="Times New Roman"/>
          <w:b/>
          <w:bCs/>
          <w:sz w:val="24"/>
          <w:szCs w:val="24"/>
        </w:rPr>
        <w:t>57 325,00</w:t>
      </w:r>
      <w:r w:rsidRPr="0019613F">
        <w:rPr>
          <w:rFonts w:ascii="Times New Roman" w:hAnsi="Times New Roman"/>
          <w:b/>
          <w:sz w:val="24"/>
          <w:szCs w:val="24"/>
        </w:rPr>
        <w:t xml:space="preserve"> eurot</w:t>
      </w:r>
      <w:r w:rsidRPr="0019613F">
        <w:rPr>
          <w:rFonts w:ascii="Times New Roman" w:hAnsi="Times New Roman"/>
          <w:sz w:val="24"/>
          <w:szCs w:val="24"/>
        </w:rPr>
        <w:t>, millele lisandub käibemaks</w:t>
      </w:r>
      <w:r w:rsidR="001D1B5E">
        <w:rPr>
          <w:rFonts w:ascii="Times New Roman" w:hAnsi="Times New Roman"/>
          <w:sz w:val="24"/>
          <w:szCs w:val="24"/>
        </w:rPr>
        <w:t xml:space="preserve"> </w:t>
      </w:r>
      <w:r w:rsidRPr="0019613F">
        <w:rPr>
          <w:rFonts w:ascii="Times New Roman" w:hAnsi="Times New Roman"/>
          <w:sz w:val="24"/>
          <w:szCs w:val="24"/>
        </w:rPr>
        <w:t>(edaspidi Tasu)</w:t>
      </w:r>
      <w:r>
        <w:rPr>
          <w:rFonts w:ascii="Times New Roman" w:hAnsi="Times New Roman"/>
          <w:sz w:val="24"/>
          <w:szCs w:val="24"/>
        </w:rPr>
        <w:t>.</w:t>
      </w:r>
    </w:p>
    <w:p w14:paraId="0350AC97" w14:textId="4BE857DE" w:rsidR="00280AA6" w:rsidRPr="007A20EA" w:rsidRDefault="00280AA6" w:rsidP="00280AA6">
      <w:pPr>
        <w:pStyle w:val="Loendilik"/>
        <w:numPr>
          <w:ilvl w:val="1"/>
          <w:numId w:val="1"/>
        </w:numPr>
        <w:tabs>
          <w:tab w:val="left" w:pos="11624"/>
        </w:tabs>
        <w:spacing w:after="0" w:line="240" w:lineRule="auto"/>
        <w:ind w:left="856" w:hanging="856"/>
        <w:jc w:val="both"/>
        <w:rPr>
          <w:rFonts w:ascii="Times New Roman" w:hAnsi="Times New Roman"/>
          <w:sz w:val="24"/>
          <w:szCs w:val="24"/>
        </w:rPr>
      </w:pPr>
      <w:r w:rsidRPr="007A20EA">
        <w:rPr>
          <w:rFonts w:ascii="Times New Roman" w:hAnsi="Times New Roman"/>
          <w:sz w:val="24"/>
          <w:szCs w:val="24"/>
        </w:rPr>
        <w:t>Klient tasub Teenusepakkujale igakuiselt Teenuse osutamise eest 1/12 Tasust.</w:t>
      </w:r>
    </w:p>
    <w:p w14:paraId="48F9C5FE" w14:textId="218EC709" w:rsidR="00280AA6" w:rsidRPr="007A20EA" w:rsidRDefault="007A20EA" w:rsidP="00280AA6">
      <w:pPr>
        <w:pStyle w:val="Loendilik"/>
        <w:numPr>
          <w:ilvl w:val="1"/>
          <w:numId w:val="1"/>
        </w:numPr>
        <w:tabs>
          <w:tab w:val="left" w:pos="11624"/>
        </w:tabs>
        <w:spacing w:after="0" w:line="240" w:lineRule="auto"/>
        <w:ind w:left="856" w:hanging="856"/>
        <w:jc w:val="both"/>
        <w:rPr>
          <w:rFonts w:ascii="Times New Roman" w:hAnsi="Times New Roman"/>
          <w:sz w:val="24"/>
          <w:szCs w:val="24"/>
        </w:rPr>
      </w:pPr>
      <w:r w:rsidRPr="007A20EA">
        <w:rPr>
          <w:rFonts w:ascii="Times New Roman" w:hAnsi="Times New Roman"/>
          <w:sz w:val="24"/>
          <w:szCs w:val="24"/>
        </w:rPr>
        <w:t xml:space="preserve">Arve tuleb esitada 7 kalendripäeva jooksul, masintöödeldaval kujul, e-arvena, mis vastab Rahandusministri 11.04.2017 määrusele nr 24 „Masintöödeldava algdokumendi juhendi kehtestamine“. Arve loetakse laekunuks selle Transpordiameti arvete halduskeskkonda laekumise kuupäevast. Arvel tuleb märkida tellija kontaktisiku nimi, lepingu number ja riigihangete registri hankelepingu osa viitenumber </w:t>
      </w:r>
      <w:r w:rsidR="00735FAF" w:rsidRPr="00735FAF">
        <w:rPr>
          <w:rFonts w:ascii="Times New Roman" w:hAnsi="Times New Roman"/>
          <w:sz w:val="24"/>
          <w:szCs w:val="24"/>
        </w:rPr>
        <w:t>283284 001 000 000.</w:t>
      </w:r>
    </w:p>
    <w:p w14:paraId="312D7BE6" w14:textId="77777777" w:rsidR="00280AA6" w:rsidRPr="0019613F" w:rsidRDefault="00280AA6" w:rsidP="00280AA6">
      <w:pPr>
        <w:pStyle w:val="Loendilik"/>
        <w:numPr>
          <w:ilvl w:val="1"/>
          <w:numId w:val="1"/>
        </w:numPr>
        <w:tabs>
          <w:tab w:val="left" w:pos="11624"/>
        </w:tabs>
        <w:spacing w:after="0" w:line="240" w:lineRule="auto"/>
        <w:ind w:left="856" w:hanging="856"/>
        <w:jc w:val="both"/>
        <w:rPr>
          <w:rFonts w:ascii="Times New Roman" w:hAnsi="Times New Roman"/>
          <w:sz w:val="24"/>
          <w:szCs w:val="24"/>
        </w:rPr>
      </w:pPr>
      <w:r w:rsidRPr="0019613F">
        <w:rPr>
          <w:rFonts w:ascii="Times New Roman" w:hAnsi="Times New Roman"/>
          <w:sz w:val="24"/>
          <w:szCs w:val="24"/>
        </w:rPr>
        <w:t>Klient tasub Teenusepakkujale arve alusel 20 kalendripäeva jooksul pärast arve saamist.</w:t>
      </w:r>
    </w:p>
    <w:p w14:paraId="38F6F0E2" w14:textId="77777777" w:rsidR="00280AA6" w:rsidRPr="0019613F" w:rsidRDefault="00280AA6" w:rsidP="00280AA6">
      <w:pPr>
        <w:pStyle w:val="Loendilik"/>
        <w:numPr>
          <w:ilvl w:val="1"/>
          <w:numId w:val="1"/>
        </w:numPr>
        <w:tabs>
          <w:tab w:val="left" w:pos="11624"/>
        </w:tabs>
        <w:spacing w:after="0" w:line="240" w:lineRule="auto"/>
        <w:ind w:left="856" w:hanging="856"/>
        <w:jc w:val="both"/>
        <w:rPr>
          <w:rFonts w:ascii="Times New Roman" w:hAnsi="Times New Roman"/>
          <w:sz w:val="24"/>
          <w:szCs w:val="24"/>
        </w:rPr>
      </w:pPr>
      <w:r w:rsidRPr="0019613F">
        <w:rPr>
          <w:rFonts w:ascii="Times New Roman" w:hAnsi="Times New Roman"/>
          <w:sz w:val="24"/>
          <w:szCs w:val="24"/>
        </w:rPr>
        <w:t>Töövõtjal on õigus nõuda Tellijalt viivist tasumisega viivitamise korral 0,2% tähtaegselt tasumata arve summast iga tasumise tähtpäeva ületanud päeva eest.</w:t>
      </w:r>
    </w:p>
    <w:p w14:paraId="7483EF21" w14:textId="77777777" w:rsidR="00280AA6" w:rsidRPr="00A65D2B" w:rsidRDefault="00280AA6" w:rsidP="00280AA6">
      <w:pPr>
        <w:jc w:val="both"/>
        <w:rPr>
          <w:rFonts w:ascii="Times New Roman" w:hAnsi="Times New Roman"/>
          <w:b/>
          <w:szCs w:val="24"/>
          <w:lang w:val="et-EE"/>
        </w:rPr>
      </w:pPr>
    </w:p>
    <w:bookmarkEnd w:id="2"/>
    <w:p w14:paraId="0479CDD0" w14:textId="77777777" w:rsidR="00280AA6" w:rsidRPr="00A65D2B" w:rsidRDefault="00280AA6" w:rsidP="00280AA6">
      <w:pPr>
        <w:pStyle w:val="Kehatekst2"/>
        <w:numPr>
          <w:ilvl w:val="0"/>
          <w:numId w:val="1"/>
        </w:numPr>
        <w:tabs>
          <w:tab w:val="clear" w:pos="567"/>
        </w:tabs>
        <w:spacing w:line="276" w:lineRule="auto"/>
        <w:ind w:left="856" w:hanging="856"/>
        <w:contextualSpacing/>
        <w:rPr>
          <w:rFonts w:ascii="Times New Roman" w:hAnsi="Times New Roman"/>
          <w:b/>
          <w:szCs w:val="24"/>
          <w:lang w:val="et-EE"/>
        </w:rPr>
      </w:pPr>
      <w:r w:rsidRPr="00A65D2B">
        <w:rPr>
          <w:rFonts w:ascii="Times New Roman" w:hAnsi="Times New Roman"/>
          <w:b/>
          <w:szCs w:val="24"/>
          <w:lang w:val="et-EE"/>
        </w:rPr>
        <w:t>Poolte vastutus</w:t>
      </w:r>
    </w:p>
    <w:p w14:paraId="4FD94BC0" w14:textId="77777777" w:rsidR="00280AA6" w:rsidRPr="00A65D2B" w:rsidRDefault="00280AA6" w:rsidP="00280AA6">
      <w:pPr>
        <w:pStyle w:val="Laad2"/>
        <w:numPr>
          <w:ilvl w:val="1"/>
          <w:numId w:val="1"/>
        </w:numPr>
        <w:ind w:left="851" w:hanging="851"/>
      </w:pPr>
      <w:r>
        <w:t>Kliendil</w:t>
      </w:r>
      <w:r w:rsidRPr="00A65D2B">
        <w:t xml:space="preserve"> on õigus rakendada sanktsioonina leppetra</w:t>
      </w:r>
      <w:r>
        <w:t>hvi iga rikkumise korral kuni 5</w:t>
      </w:r>
      <w:r w:rsidRPr="00A65D2B">
        <w:t>% Tasust</w:t>
      </w:r>
      <w:r>
        <w:t>, kokku mitte rohkem kui 15</w:t>
      </w:r>
      <w:r w:rsidRPr="00A65D2B">
        <w:t xml:space="preserve">% Tasust, kui </w:t>
      </w:r>
      <w:r>
        <w:t>Teenusepakkuja</w:t>
      </w:r>
      <w:r w:rsidRPr="00A65D2B">
        <w:t xml:space="preserve"> on rikkunud oma Lepingulisi kohustusi. Leppetrahvinõude või teate leppetrahvinõude esitamise kavatsusest peab </w:t>
      </w:r>
      <w:r>
        <w:t xml:space="preserve">Klient Teenusepakkujale </w:t>
      </w:r>
      <w:r w:rsidRPr="00A65D2B">
        <w:t>esitama 6 kuu jooksul kohustuse rikkumise avastamisest arvates.</w:t>
      </w:r>
    </w:p>
    <w:p w14:paraId="5E3BDE83" w14:textId="77777777" w:rsidR="00280AA6" w:rsidRPr="006234F9" w:rsidRDefault="00280AA6" w:rsidP="00280AA6">
      <w:pPr>
        <w:pStyle w:val="Loendilik"/>
        <w:numPr>
          <w:ilvl w:val="1"/>
          <w:numId w:val="1"/>
        </w:numPr>
        <w:spacing w:after="0" w:line="240" w:lineRule="auto"/>
        <w:ind w:left="851" w:hanging="851"/>
        <w:jc w:val="both"/>
        <w:rPr>
          <w:rFonts w:ascii="Times New Roman" w:hAnsi="Times New Roman"/>
          <w:sz w:val="24"/>
          <w:szCs w:val="24"/>
        </w:rPr>
      </w:pPr>
      <w:r w:rsidRPr="006234F9">
        <w:rPr>
          <w:rFonts w:ascii="Times New Roman" w:hAnsi="Times New Roman"/>
          <w:sz w:val="24"/>
          <w:szCs w:val="24"/>
        </w:rPr>
        <w:t>Kasutaja kasutab Teenuses sisalduvaid andmeid ja tugineb neile oma riisikol.</w:t>
      </w:r>
    </w:p>
    <w:p w14:paraId="39D438A8" w14:textId="77777777" w:rsidR="00280AA6" w:rsidRPr="006234F9" w:rsidRDefault="00280AA6" w:rsidP="00280AA6">
      <w:pPr>
        <w:pStyle w:val="Loendilik"/>
        <w:numPr>
          <w:ilvl w:val="1"/>
          <w:numId w:val="1"/>
        </w:numPr>
        <w:spacing w:after="0" w:line="240" w:lineRule="auto"/>
        <w:ind w:left="851" w:hanging="851"/>
        <w:jc w:val="both"/>
        <w:rPr>
          <w:rFonts w:ascii="Times New Roman" w:hAnsi="Times New Roman"/>
          <w:sz w:val="24"/>
          <w:szCs w:val="24"/>
        </w:rPr>
      </w:pPr>
      <w:r w:rsidRPr="006234F9">
        <w:rPr>
          <w:rFonts w:ascii="Times New Roman" w:hAnsi="Times New Roman"/>
          <w:sz w:val="24"/>
          <w:szCs w:val="24"/>
        </w:rPr>
        <w:t xml:space="preserve">Kohustuse rikkumine on vabandatav, kui Pool rikkus kohustust vääramatu jõu tõttu või muul temast mitteoleneval põhjusel (katkestused internetiühenduses, vead </w:t>
      </w:r>
      <w:r>
        <w:rPr>
          <w:rFonts w:ascii="Times New Roman" w:hAnsi="Times New Roman"/>
          <w:sz w:val="24"/>
          <w:szCs w:val="24"/>
        </w:rPr>
        <w:t xml:space="preserve">Kliendi </w:t>
      </w:r>
      <w:r w:rsidRPr="006234F9">
        <w:rPr>
          <w:rFonts w:ascii="Times New Roman" w:hAnsi="Times New Roman"/>
          <w:sz w:val="24"/>
          <w:szCs w:val="24"/>
        </w:rPr>
        <w:t xml:space="preserve">seadmetes, Teenuse tarkvara kasutamiseks sobimatud </w:t>
      </w:r>
      <w:r>
        <w:rPr>
          <w:rFonts w:ascii="Times New Roman" w:hAnsi="Times New Roman"/>
          <w:sz w:val="24"/>
          <w:szCs w:val="24"/>
        </w:rPr>
        <w:t xml:space="preserve">Kliendi </w:t>
      </w:r>
      <w:r w:rsidRPr="006234F9">
        <w:rPr>
          <w:rFonts w:ascii="Times New Roman" w:hAnsi="Times New Roman"/>
          <w:sz w:val="24"/>
          <w:szCs w:val="24"/>
        </w:rPr>
        <w:t>seadistused).</w:t>
      </w:r>
    </w:p>
    <w:p w14:paraId="1D8E628B" w14:textId="77777777" w:rsidR="00280AA6" w:rsidRPr="006234F9" w:rsidRDefault="00280AA6" w:rsidP="00280AA6">
      <w:pPr>
        <w:pStyle w:val="Loendilik"/>
        <w:numPr>
          <w:ilvl w:val="1"/>
          <w:numId w:val="1"/>
        </w:numPr>
        <w:spacing w:after="0" w:line="240" w:lineRule="auto"/>
        <w:ind w:left="851" w:hanging="851"/>
        <w:jc w:val="both"/>
        <w:rPr>
          <w:rFonts w:ascii="Times New Roman" w:hAnsi="Times New Roman"/>
          <w:sz w:val="24"/>
          <w:szCs w:val="24"/>
        </w:rPr>
      </w:pPr>
      <w:r w:rsidRPr="006234F9">
        <w:rPr>
          <w:rFonts w:ascii="Times New Roman" w:hAnsi="Times New Roman"/>
          <w:sz w:val="24"/>
          <w:szCs w:val="24"/>
        </w:rPr>
        <w:t>Pool, kes ei saa oma lepingujärgseid kohustusi täita vääramatu jõu tõttu, peab sellest teisele Lepingu Poolele viivitamatult teatama. Kui vääramatu jõu mõju on ajutine, on kohustuse rikkumine vabandatav üksnes aja vältel, mil vääramatu jõud kohustuse täitmist takistas.</w:t>
      </w:r>
    </w:p>
    <w:p w14:paraId="7A673C58" w14:textId="77777777" w:rsidR="00280AA6" w:rsidRPr="00A65D2B" w:rsidRDefault="00280AA6" w:rsidP="00280AA6">
      <w:pPr>
        <w:pStyle w:val="Kehatekst2"/>
        <w:tabs>
          <w:tab w:val="clear" w:pos="567"/>
        </w:tabs>
        <w:ind w:left="0" w:firstLine="0"/>
        <w:rPr>
          <w:rFonts w:ascii="Times New Roman" w:hAnsi="Times New Roman"/>
          <w:b/>
          <w:szCs w:val="24"/>
          <w:lang w:val="et-EE"/>
        </w:rPr>
      </w:pPr>
    </w:p>
    <w:p w14:paraId="6582F19B" w14:textId="77777777" w:rsidR="00280AA6" w:rsidRPr="00A65D2B" w:rsidRDefault="00280AA6" w:rsidP="00280AA6">
      <w:pPr>
        <w:pStyle w:val="Kehatekst2"/>
        <w:numPr>
          <w:ilvl w:val="0"/>
          <w:numId w:val="1"/>
        </w:numPr>
        <w:tabs>
          <w:tab w:val="clear" w:pos="567"/>
        </w:tabs>
        <w:spacing w:line="276" w:lineRule="auto"/>
        <w:ind w:left="856" w:hanging="856"/>
        <w:contextualSpacing/>
        <w:rPr>
          <w:rFonts w:ascii="Times New Roman" w:hAnsi="Times New Roman"/>
          <w:b/>
          <w:szCs w:val="24"/>
          <w:lang w:val="et-EE"/>
        </w:rPr>
      </w:pPr>
      <w:r w:rsidRPr="00A65D2B">
        <w:rPr>
          <w:rFonts w:ascii="Times New Roman" w:hAnsi="Times New Roman"/>
          <w:b/>
          <w:szCs w:val="24"/>
          <w:lang w:val="et-EE"/>
        </w:rPr>
        <w:t>Poolte kontaktisikud</w:t>
      </w:r>
    </w:p>
    <w:p w14:paraId="6B7BA80A" w14:textId="77777777" w:rsidR="00280AA6" w:rsidRPr="00A65D2B" w:rsidRDefault="00280AA6" w:rsidP="00280AA6">
      <w:pPr>
        <w:pStyle w:val="Loendilik"/>
        <w:numPr>
          <w:ilvl w:val="1"/>
          <w:numId w:val="1"/>
        </w:numPr>
        <w:suppressAutoHyphen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 xml:space="preserve">Teenusepakkuja kontaktisik: Teede Tehnokeskus AS, Märt Puust, tel 513 5336, e-post: </w:t>
      </w:r>
      <w:hyperlink r:id="rId9" w:history="1">
        <w:r w:rsidRPr="00A65D2B">
          <w:rPr>
            <w:rStyle w:val="Hperlink"/>
            <w:rFonts w:ascii="Times New Roman" w:hAnsi="Times New Roman"/>
            <w:sz w:val="24"/>
            <w:szCs w:val="24"/>
          </w:rPr>
          <w:t>mart.puust@teed.ee</w:t>
        </w:r>
      </w:hyperlink>
      <w:r w:rsidRPr="00A65D2B">
        <w:rPr>
          <w:rFonts w:ascii="Times New Roman" w:hAnsi="Times New Roman"/>
          <w:sz w:val="24"/>
          <w:szCs w:val="24"/>
        </w:rPr>
        <w:t>.</w:t>
      </w:r>
    </w:p>
    <w:p w14:paraId="01EA7495" w14:textId="0F5F8C18" w:rsidR="00280AA6" w:rsidRPr="00AD585D" w:rsidRDefault="00280AA6" w:rsidP="00280AA6">
      <w:pPr>
        <w:pStyle w:val="Loendilik"/>
        <w:numPr>
          <w:ilvl w:val="1"/>
          <w:numId w:val="1"/>
        </w:numPr>
        <w:suppressAutoHyphens/>
        <w:spacing w:after="0" w:line="240" w:lineRule="auto"/>
        <w:ind w:left="851" w:hanging="851"/>
        <w:jc w:val="both"/>
        <w:rPr>
          <w:rFonts w:ascii="Times New Roman" w:hAnsi="Times New Roman"/>
          <w:sz w:val="24"/>
          <w:szCs w:val="24"/>
        </w:rPr>
      </w:pPr>
      <w:r w:rsidRPr="00AD585D">
        <w:rPr>
          <w:rFonts w:ascii="Times New Roman" w:hAnsi="Times New Roman"/>
          <w:sz w:val="24"/>
          <w:szCs w:val="24"/>
        </w:rPr>
        <w:t xml:space="preserve">Kliendi kontaktisik: </w:t>
      </w:r>
      <w:r w:rsidR="007A20EA">
        <w:rPr>
          <w:rFonts w:ascii="Times New Roman" w:hAnsi="Times New Roman"/>
          <w:sz w:val="24"/>
          <w:szCs w:val="24"/>
        </w:rPr>
        <w:t>Egle Rebane, arendamise osakonna korrashoiu ja liikluskorralduse üksuse korrashoiu arendamise ekspert</w:t>
      </w:r>
      <w:r w:rsidRPr="00AD585D">
        <w:rPr>
          <w:rFonts w:ascii="Times New Roman" w:hAnsi="Times New Roman"/>
          <w:sz w:val="24"/>
          <w:szCs w:val="24"/>
        </w:rPr>
        <w:t xml:space="preserve">, </w:t>
      </w:r>
      <w:r w:rsidR="001223B0">
        <w:rPr>
          <w:rFonts w:ascii="Times New Roman" w:hAnsi="Times New Roman"/>
          <w:sz w:val="24"/>
          <w:szCs w:val="24"/>
        </w:rPr>
        <w:t>Transpordia</w:t>
      </w:r>
      <w:r w:rsidRPr="00AD585D">
        <w:rPr>
          <w:rFonts w:ascii="Times New Roman" w:hAnsi="Times New Roman"/>
          <w:sz w:val="24"/>
          <w:szCs w:val="24"/>
        </w:rPr>
        <w:t xml:space="preserve">met, tel </w:t>
      </w:r>
      <w:r w:rsidR="007A20EA">
        <w:rPr>
          <w:rFonts w:ascii="Times New Roman" w:hAnsi="Times New Roman"/>
          <w:sz w:val="24"/>
          <w:szCs w:val="24"/>
        </w:rPr>
        <w:t>5196 4135</w:t>
      </w:r>
      <w:r w:rsidRPr="00AD585D">
        <w:rPr>
          <w:rFonts w:ascii="Times New Roman" w:hAnsi="Times New Roman"/>
          <w:sz w:val="24"/>
          <w:szCs w:val="24"/>
        </w:rPr>
        <w:t xml:space="preserve">, e-post: </w:t>
      </w:r>
      <w:hyperlink r:id="rId10" w:history="1">
        <w:r w:rsidR="007A20EA" w:rsidRPr="00E52C69">
          <w:rPr>
            <w:rStyle w:val="Hperlink"/>
            <w:rFonts w:ascii="Times New Roman" w:hAnsi="Times New Roman"/>
            <w:sz w:val="24"/>
            <w:szCs w:val="24"/>
          </w:rPr>
          <w:t>egle.rebane@transpordiamet.ee</w:t>
        </w:r>
      </w:hyperlink>
      <w:r w:rsidRPr="00AD585D">
        <w:rPr>
          <w:rFonts w:ascii="Times New Roman" w:hAnsi="Times New Roman"/>
          <w:sz w:val="24"/>
          <w:szCs w:val="24"/>
        </w:rPr>
        <w:t>.</w:t>
      </w:r>
    </w:p>
    <w:p w14:paraId="1A872FCE" w14:textId="71B4766D" w:rsidR="00280AA6" w:rsidRPr="00D718ED" w:rsidRDefault="00280AA6" w:rsidP="00D718ED">
      <w:pPr>
        <w:suppressAutoHyphens/>
        <w:jc w:val="both"/>
        <w:rPr>
          <w:rFonts w:ascii="Times New Roman" w:hAnsi="Times New Roman"/>
          <w:szCs w:val="24"/>
          <w:lang w:val="fi-FI"/>
        </w:rPr>
      </w:pPr>
    </w:p>
    <w:p w14:paraId="4F41A3BD" w14:textId="77777777" w:rsidR="00280AA6" w:rsidRPr="00A65D2B" w:rsidRDefault="00280AA6" w:rsidP="00280AA6">
      <w:pPr>
        <w:tabs>
          <w:tab w:val="left" w:pos="851"/>
        </w:tabs>
        <w:ind w:left="851" w:right="-522" w:hanging="851"/>
        <w:jc w:val="both"/>
        <w:rPr>
          <w:rFonts w:ascii="Times New Roman" w:hAnsi="Times New Roman"/>
          <w:szCs w:val="24"/>
          <w:lang w:val="et-EE"/>
        </w:rPr>
      </w:pPr>
    </w:p>
    <w:p w14:paraId="24337975" w14:textId="77777777" w:rsidR="00280AA6" w:rsidRPr="00A65D2B" w:rsidRDefault="00280AA6" w:rsidP="00280AA6">
      <w:pPr>
        <w:pStyle w:val="Kehatekst2"/>
        <w:numPr>
          <w:ilvl w:val="0"/>
          <w:numId w:val="1"/>
        </w:numPr>
        <w:tabs>
          <w:tab w:val="clear" w:pos="567"/>
        </w:tabs>
        <w:spacing w:line="276" w:lineRule="auto"/>
        <w:ind w:left="856" w:hanging="856"/>
        <w:contextualSpacing/>
        <w:rPr>
          <w:rFonts w:ascii="Times New Roman" w:hAnsi="Times New Roman"/>
          <w:b/>
          <w:szCs w:val="24"/>
          <w:lang w:val="et-EE"/>
        </w:rPr>
      </w:pPr>
      <w:r w:rsidRPr="00A65D2B">
        <w:rPr>
          <w:rFonts w:ascii="Times New Roman" w:hAnsi="Times New Roman"/>
          <w:b/>
          <w:szCs w:val="24"/>
          <w:lang w:val="et-EE"/>
        </w:rPr>
        <w:t>Lepingu kehtivus</w:t>
      </w:r>
    </w:p>
    <w:p w14:paraId="65C73147" w14:textId="3398F891" w:rsidR="00280AA6" w:rsidRPr="00A65D2B" w:rsidRDefault="00280AA6" w:rsidP="00280AA6">
      <w:pPr>
        <w:pStyle w:val="Loendilik"/>
        <w:numPr>
          <w:ilvl w:val="1"/>
          <w:numId w:val="1"/>
        </w:numPr>
        <w:tabs>
          <w:tab w:val="left" w:pos="851"/>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 xml:space="preserve">Leping jõustub selle allkirjastamisel Poolte poolt. Teenuse osutamise periood algab </w:t>
      </w:r>
      <w:r w:rsidRPr="00A65D2B">
        <w:rPr>
          <w:rFonts w:ascii="Times New Roman" w:hAnsi="Times New Roman"/>
          <w:sz w:val="24"/>
          <w:szCs w:val="24"/>
        </w:rPr>
        <w:br/>
        <w:t>01.10.20</w:t>
      </w:r>
      <w:r w:rsidR="008E5157">
        <w:rPr>
          <w:rFonts w:ascii="Times New Roman" w:hAnsi="Times New Roman"/>
          <w:sz w:val="24"/>
          <w:szCs w:val="24"/>
        </w:rPr>
        <w:t>2</w:t>
      </w:r>
      <w:r w:rsidR="007A20EA">
        <w:rPr>
          <w:rFonts w:ascii="Times New Roman" w:hAnsi="Times New Roman"/>
          <w:sz w:val="24"/>
          <w:szCs w:val="24"/>
        </w:rPr>
        <w:t>4</w:t>
      </w:r>
      <w:r w:rsidRPr="00A65D2B">
        <w:rPr>
          <w:rFonts w:ascii="Times New Roman" w:hAnsi="Times New Roman"/>
          <w:sz w:val="24"/>
          <w:szCs w:val="24"/>
        </w:rPr>
        <w:t xml:space="preserve"> ja lõpeb 30.09.20</w:t>
      </w:r>
      <w:r w:rsidR="007A20EA">
        <w:rPr>
          <w:rFonts w:ascii="Times New Roman" w:hAnsi="Times New Roman"/>
          <w:sz w:val="24"/>
          <w:szCs w:val="24"/>
        </w:rPr>
        <w:t>25</w:t>
      </w:r>
      <w:r w:rsidRPr="00A65D2B">
        <w:rPr>
          <w:rFonts w:ascii="Times New Roman" w:hAnsi="Times New Roman"/>
          <w:sz w:val="24"/>
          <w:szCs w:val="24"/>
        </w:rPr>
        <w:t>.</w:t>
      </w:r>
    </w:p>
    <w:p w14:paraId="25BA5E57" w14:textId="77777777" w:rsidR="00280AA6" w:rsidRPr="006234F9" w:rsidRDefault="00280AA6" w:rsidP="00280AA6">
      <w:pPr>
        <w:pStyle w:val="Loendilik"/>
        <w:numPr>
          <w:ilvl w:val="1"/>
          <w:numId w:val="1"/>
        </w:numPr>
        <w:tabs>
          <w:tab w:val="left" w:pos="851"/>
        </w:tabs>
        <w:spacing w:after="0" w:line="240" w:lineRule="auto"/>
        <w:ind w:left="856" w:hanging="856"/>
        <w:jc w:val="both"/>
        <w:rPr>
          <w:rFonts w:ascii="Times New Roman" w:hAnsi="Times New Roman"/>
          <w:sz w:val="24"/>
          <w:szCs w:val="24"/>
        </w:rPr>
      </w:pPr>
      <w:r w:rsidRPr="006234F9">
        <w:rPr>
          <w:rFonts w:ascii="Times New Roman" w:hAnsi="Times New Roman"/>
          <w:sz w:val="24"/>
          <w:szCs w:val="24"/>
        </w:rPr>
        <w:t>Teenusepakkuja võib Lepingu üles öelda, kui Klient rikub oluliselt Lepingu tingimusi.</w:t>
      </w:r>
    </w:p>
    <w:p w14:paraId="79C1F882" w14:textId="77777777" w:rsidR="00280AA6" w:rsidRPr="00014E58" w:rsidRDefault="00280AA6" w:rsidP="00280AA6">
      <w:pPr>
        <w:pStyle w:val="Loendilik"/>
        <w:numPr>
          <w:ilvl w:val="1"/>
          <w:numId w:val="1"/>
        </w:numPr>
        <w:tabs>
          <w:tab w:val="left" w:pos="851"/>
        </w:tabs>
        <w:spacing w:after="0" w:line="240" w:lineRule="auto"/>
        <w:ind w:left="856" w:hanging="856"/>
        <w:jc w:val="both"/>
        <w:rPr>
          <w:rFonts w:ascii="Times New Roman" w:hAnsi="Times New Roman"/>
          <w:sz w:val="24"/>
          <w:szCs w:val="24"/>
        </w:rPr>
      </w:pPr>
      <w:r w:rsidRPr="00014E58">
        <w:rPr>
          <w:rFonts w:ascii="Times New Roman" w:hAnsi="Times New Roman"/>
          <w:sz w:val="24"/>
          <w:szCs w:val="24"/>
        </w:rPr>
        <w:t xml:space="preserve">Klient võib Lepingu üles öelda, kui Teenusepakkuja rikub oluliselt Lepingu tingimusi. </w:t>
      </w:r>
    </w:p>
    <w:p w14:paraId="21678951" w14:textId="77777777" w:rsidR="00280AA6" w:rsidRPr="00A65D2B" w:rsidRDefault="00280AA6" w:rsidP="00280AA6">
      <w:pPr>
        <w:pStyle w:val="Loendilik"/>
        <w:numPr>
          <w:ilvl w:val="1"/>
          <w:numId w:val="1"/>
        </w:numPr>
        <w:tabs>
          <w:tab w:val="left" w:pos="851"/>
          <w:tab w:val="left" w:pos="2127"/>
        </w:tabs>
        <w:spacing w:after="0" w:line="240" w:lineRule="auto"/>
        <w:ind w:left="851" w:hanging="851"/>
        <w:jc w:val="both"/>
        <w:rPr>
          <w:rFonts w:ascii="Times New Roman" w:hAnsi="Times New Roman"/>
          <w:sz w:val="24"/>
          <w:szCs w:val="24"/>
        </w:rPr>
      </w:pPr>
      <w:r w:rsidRPr="00A65D2B">
        <w:rPr>
          <w:rFonts w:ascii="Times New Roman" w:hAnsi="Times New Roman"/>
          <w:sz w:val="24"/>
          <w:szCs w:val="24"/>
        </w:rPr>
        <w:t>Lepingu ennetähtaegne lõpetamine või lõppemine ei vabasta Klienti kohustusest maksta tarbitud Teenuse eest.</w:t>
      </w:r>
      <w:r w:rsidRPr="00A65D2B">
        <w:rPr>
          <w:rFonts w:ascii="Times New Roman" w:hAnsi="Times New Roman"/>
          <w:sz w:val="24"/>
          <w:szCs w:val="24"/>
          <w:lang w:val="fi-FI"/>
        </w:rPr>
        <w:t xml:space="preserve"> </w:t>
      </w:r>
      <w:r w:rsidRPr="00A65D2B">
        <w:rPr>
          <w:rFonts w:ascii="Times New Roman" w:hAnsi="Times New Roman"/>
          <w:sz w:val="24"/>
          <w:szCs w:val="24"/>
        </w:rPr>
        <w:t>Tarbitud teenuse aja arvestus käib päeva hinna alusel, mis saadakse lepingu hinna jagamisel Teenuse osutamise perioodi päevade arvuga.</w:t>
      </w:r>
    </w:p>
    <w:p w14:paraId="1C0BA618" w14:textId="77777777" w:rsidR="00280AA6" w:rsidRPr="006234F9" w:rsidRDefault="00280AA6" w:rsidP="00280AA6">
      <w:pPr>
        <w:pStyle w:val="Loendilik"/>
        <w:numPr>
          <w:ilvl w:val="1"/>
          <w:numId w:val="1"/>
        </w:numPr>
        <w:tabs>
          <w:tab w:val="left" w:pos="2127"/>
        </w:tabs>
        <w:spacing w:after="0" w:line="240" w:lineRule="auto"/>
        <w:ind w:left="856" w:hanging="856"/>
        <w:jc w:val="both"/>
        <w:rPr>
          <w:rFonts w:ascii="Times New Roman" w:hAnsi="Times New Roman"/>
          <w:sz w:val="24"/>
          <w:szCs w:val="24"/>
        </w:rPr>
      </w:pPr>
      <w:r w:rsidRPr="006234F9">
        <w:rPr>
          <w:rFonts w:ascii="Times New Roman" w:hAnsi="Times New Roman"/>
          <w:sz w:val="24"/>
          <w:szCs w:val="24"/>
        </w:rPr>
        <w:t>Lepingut võib muuta ja/või täiendada Poolte kokkuleppel. Lepingus tehtavad muudatused ja/või täiendused kehtivad üksnes tingimusel, et need on vormistatud kirjalikult ning allkirjastatud mõlema Poole poolt.</w:t>
      </w:r>
    </w:p>
    <w:p w14:paraId="05EFAD01" w14:textId="77777777" w:rsidR="00280AA6" w:rsidRPr="006234F9" w:rsidRDefault="00280AA6" w:rsidP="00280AA6">
      <w:pPr>
        <w:pStyle w:val="Loendilik"/>
        <w:numPr>
          <w:ilvl w:val="1"/>
          <w:numId w:val="1"/>
        </w:numPr>
        <w:tabs>
          <w:tab w:val="left" w:pos="2127"/>
        </w:tabs>
        <w:spacing w:after="0" w:line="240" w:lineRule="auto"/>
        <w:ind w:left="856" w:hanging="856"/>
        <w:jc w:val="both"/>
        <w:rPr>
          <w:rFonts w:ascii="Times New Roman" w:hAnsi="Times New Roman"/>
          <w:sz w:val="24"/>
          <w:szCs w:val="24"/>
        </w:rPr>
      </w:pPr>
      <w:r w:rsidRPr="006234F9">
        <w:rPr>
          <w:rFonts w:ascii="Times New Roman" w:hAnsi="Times New Roman"/>
          <w:sz w:val="24"/>
          <w:szCs w:val="24"/>
        </w:rPr>
        <w:lastRenderedPageBreak/>
        <w:t>Lepingut võib Poolte kokkuleppel lõpetada igal ajal.</w:t>
      </w:r>
    </w:p>
    <w:p w14:paraId="56CCC160" w14:textId="77777777" w:rsidR="00280AA6" w:rsidRPr="00A65D2B" w:rsidRDefault="00280AA6" w:rsidP="00280AA6">
      <w:pPr>
        <w:pStyle w:val="Taandegakehatekst"/>
        <w:tabs>
          <w:tab w:val="clear" w:pos="1134"/>
          <w:tab w:val="clear" w:pos="1276"/>
          <w:tab w:val="left" w:pos="0"/>
        </w:tabs>
        <w:ind w:left="0" w:right="-521" w:firstLine="0"/>
        <w:rPr>
          <w:rFonts w:ascii="Times New Roman" w:hAnsi="Times New Roman"/>
          <w:szCs w:val="24"/>
          <w:lang w:val="et-EE"/>
        </w:rPr>
      </w:pPr>
    </w:p>
    <w:p w14:paraId="08235AB1" w14:textId="77777777" w:rsidR="00280AA6" w:rsidRPr="00A65D2B" w:rsidRDefault="00280AA6" w:rsidP="00280AA6">
      <w:pPr>
        <w:pStyle w:val="Loendilik"/>
        <w:numPr>
          <w:ilvl w:val="0"/>
          <w:numId w:val="1"/>
        </w:numPr>
        <w:tabs>
          <w:tab w:val="left" w:pos="851"/>
        </w:tabs>
        <w:suppressAutoHyphens/>
        <w:spacing w:after="0"/>
        <w:ind w:left="856" w:hanging="856"/>
        <w:jc w:val="both"/>
        <w:rPr>
          <w:rFonts w:ascii="Times New Roman" w:hAnsi="Times New Roman"/>
          <w:b/>
          <w:sz w:val="24"/>
          <w:szCs w:val="24"/>
        </w:rPr>
      </w:pPr>
      <w:r w:rsidRPr="00A65D2B">
        <w:rPr>
          <w:rFonts w:ascii="Times New Roman" w:hAnsi="Times New Roman"/>
          <w:b/>
          <w:sz w:val="24"/>
          <w:szCs w:val="24"/>
        </w:rPr>
        <w:t>Teated</w:t>
      </w:r>
    </w:p>
    <w:p w14:paraId="4F5AF178" w14:textId="77777777" w:rsidR="00280AA6" w:rsidRPr="00A65D2B" w:rsidRDefault="00280AA6" w:rsidP="00280AA6">
      <w:pPr>
        <w:pStyle w:val="Loendilik"/>
        <w:numPr>
          <w:ilvl w:val="1"/>
          <w:numId w:val="1"/>
        </w:numPr>
        <w:tabs>
          <w:tab w:val="left" w:pos="851"/>
        </w:tabs>
        <w:suppressAutoHyphens/>
        <w:spacing w:after="0" w:line="240" w:lineRule="auto"/>
        <w:ind w:left="856" w:hanging="856"/>
        <w:jc w:val="both"/>
        <w:rPr>
          <w:rFonts w:ascii="Times New Roman" w:hAnsi="Times New Roman"/>
          <w:sz w:val="24"/>
          <w:szCs w:val="24"/>
        </w:rPr>
      </w:pPr>
      <w:r w:rsidRPr="00A65D2B">
        <w:rPr>
          <w:rFonts w:ascii="Times New Roman" w:hAnsi="Times New Roman"/>
          <w:sz w:val="24"/>
          <w:szCs w:val="24"/>
        </w:rPr>
        <w:t>Poolte vahelised Lepinguga seotud teated peavad olema esitatud kirjalikus vormis, välja arvatud juhtudel, kui sellised teated on informatiivse iseloomuga, mille edastamisel teisele Poolele ei ole õiguslike tagajärgi.</w:t>
      </w:r>
    </w:p>
    <w:p w14:paraId="6EEE7922" w14:textId="77777777" w:rsidR="00280AA6" w:rsidRPr="00A65D2B" w:rsidRDefault="00280AA6" w:rsidP="00280AA6">
      <w:pPr>
        <w:pStyle w:val="Loendilik"/>
        <w:numPr>
          <w:ilvl w:val="1"/>
          <w:numId w:val="1"/>
        </w:numPr>
        <w:tabs>
          <w:tab w:val="left" w:pos="851"/>
        </w:tabs>
        <w:suppressAutoHyphens/>
        <w:spacing w:after="0" w:line="240" w:lineRule="auto"/>
        <w:ind w:left="856" w:hanging="856"/>
        <w:jc w:val="both"/>
        <w:rPr>
          <w:rFonts w:ascii="Times New Roman" w:hAnsi="Times New Roman"/>
          <w:sz w:val="24"/>
          <w:szCs w:val="24"/>
        </w:rPr>
      </w:pPr>
      <w:r w:rsidRPr="00A65D2B">
        <w:rPr>
          <w:rFonts w:ascii="Times New Roman" w:hAnsi="Times New Roman"/>
          <w:sz w:val="24"/>
          <w:szCs w:val="24"/>
        </w:rPr>
        <w:t>Informatsioonilist teadet võib edastada telefoni teel.</w:t>
      </w:r>
    </w:p>
    <w:p w14:paraId="4DAA06CF" w14:textId="77777777" w:rsidR="00280AA6" w:rsidRPr="00A65D2B" w:rsidRDefault="00280AA6" w:rsidP="00280AA6">
      <w:pPr>
        <w:pStyle w:val="Loendilik"/>
        <w:numPr>
          <w:ilvl w:val="1"/>
          <w:numId w:val="1"/>
        </w:numPr>
        <w:tabs>
          <w:tab w:val="left" w:pos="851"/>
        </w:tabs>
        <w:suppressAutoHyphens/>
        <w:spacing w:after="0" w:line="240" w:lineRule="auto"/>
        <w:ind w:left="856" w:hanging="856"/>
        <w:jc w:val="both"/>
        <w:rPr>
          <w:rFonts w:ascii="Times New Roman" w:hAnsi="Times New Roman"/>
          <w:sz w:val="24"/>
          <w:szCs w:val="24"/>
        </w:rPr>
      </w:pPr>
      <w:r w:rsidRPr="00A65D2B">
        <w:rPr>
          <w:rFonts w:ascii="Times New Roman" w:hAnsi="Times New Roman"/>
          <w:sz w:val="24"/>
          <w:szCs w:val="24"/>
        </w:rPr>
        <w:t>Kirjalikud teated saadetakse Lepingu Pooltele e-posti teel. Kui ühe Poole teade on teisele Poolele saadetud Lepingus märgitud e-posti aadressil, loetakse see kättesaaduks järgmisel tööpäeval.</w:t>
      </w:r>
    </w:p>
    <w:p w14:paraId="0ED41DFA" w14:textId="77777777" w:rsidR="00280AA6" w:rsidRPr="00A65D2B" w:rsidRDefault="00280AA6" w:rsidP="00280AA6">
      <w:pPr>
        <w:pStyle w:val="Loendilik"/>
        <w:numPr>
          <w:ilvl w:val="1"/>
          <w:numId w:val="1"/>
        </w:numPr>
        <w:tabs>
          <w:tab w:val="left" w:pos="851"/>
        </w:tabs>
        <w:suppressAutoHyphens/>
        <w:spacing w:after="0" w:line="240" w:lineRule="auto"/>
        <w:ind w:left="856" w:hanging="856"/>
        <w:jc w:val="both"/>
        <w:rPr>
          <w:rFonts w:ascii="Times New Roman" w:hAnsi="Times New Roman"/>
          <w:sz w:val="24"/>
          <w:szCs w:val="24"/>
        </w:rPr>
      </w:pPr>
      <w:r w:rsidRPr="00A65D2B">
        <w:rPr>
          <w:rFonts w:ascii="Times New Roman" w:hAnsi="Times New Roman"/>
          <w:sz w:val="24"/>
          <w:szCs w:val="24"/>
        </w:rPr>
        <w:t xml:space="preserve">Lepingu üks Pool on kohustatud </w:t>
      </w:r>
      <w:proofErr w:type="spellStart"/>
      <w:r w:rsidRPr="00A65D2B">
        <w:rPr>
          <w:rFonts w:ascii="Times New Roman" w:hAnsi="Times New Roman"/>
          <w:sz w:val="24"/>
          <w:szCs w:val="24"/>
        </w:rPr>
        <w:t>kättesaadud</w:t>
      </w:r>
      <w:proofErr w:type="spellEnd"/>
      <w:r w:rsidRPr="00A65D2B">
        <w:rPr>
          <w:rFonts w:ascii="Times New Roman" w:hAnsi="Times New Roman"/>
          <w:sz w:val="24"/>
          <w:szCs w:val="24"/>
        </w:rPr>
        <w:t xml:space="preserve"> ning vastust eeldavale teatele vastama 3 tööpäeva jooksul selle kättesaamisele järgnevast päevast lugedes, kui teates ja või Lepingus ei ole ette nähtud vastamiseks muud tähtaega.</w:t>
      </w:r>
    </w:p>
    <w:p w14:paraId="7A8EAD13" w14:textId="77777777" w:rsidR="00280AA6" w:rsidRPr="00A65D2B" w:rsidRDefault="00280AA6" w:rsidP="00280AA6">
      <w:pPr>
        <w:tabs>
          <w:tab w:val="left" w:pos="851"/>
        </w:tabs>
        <w:ind w:left="851" w:hanging="851"/>
        <w:jc w:val="both"/>
        <w:rPr>
          <w:rFonts w:ascii="Times New Roman" w:hAnsi="Times New Roman"/>
          <w:b/>
          <w:szCs w:val="24"/>
          <w:lang w:val="et-EE"/>
        </w:rPr>
      </w:pPr>
    </w:p>
    <w:p w14:paraId="4E92A704" w14:textId="77777777" w:rsidR="00280AA6" w:rsidRPr="00A65D2B" w:rsidRDefault="00280AA6" w:rsidP="00280AA6">
      <w:pPr>
        <w:pStyle w:val="Loendilik"/>
        <w:numPr>
          <w:ilvl w:val="0"/>
          <w:numId w:val="1"/>
        </w:numPr>
        <w:tabs>
          <w:tab w:val="left" w:pos="851"/>
        </w:tabs>
        <w:suppressAutoHyphens/>
        <w:spacing w:after="0"/>
        <w:ind w:left="856" w:right="-522" w:hanging="856"/>
        <w:jc w:val="both"/>
        <w:rPr>
          <w:rFonts w:ascii="Times New Roman" w:hAnsi="Times New Roman"/>
          <w:b/>
          <w:sz w:val="24"/>
          <w:szCs w:val="24"/>
        </w:rPr>
      </w:pPr>
      <w:r w:rsidRPr="00A65D2B">
        <w:rPr>
          <w:rFonts w:ascii="Times New Roman" w:hAnsi="Times New Roman"/>
          <w:b/>
          <w:sz w:val="24"/>
          <w:szCs w:val="24"/>
        </w:rPr>
        <w:t>Muud tingimused</w:t>
      </w:r>
    </w:p>
    <w:p w14:paraId="6B1E1AB1" w14:textId="77777777" w:rsidR="00280AA6" w:rsidRPr="00A65D2B" w:rsidRDefault="00280AA6" w:rsidP="00280AA6">
      <w:pPr>
        <w:pStyle w:val="Taandegakehatekst21"/>
        <w:numPr>
          <w:ilvl w:val="1"/>
          <w:numId w:val="1"/>
        </w:numPr>
        <w:tabs>
          <w:tab w:val="clear" w:pos="1701"/>
          <w:tab w:val="left" w:pos="851"/>
        </w:tabs>
        <w:ind w:left="856" w:hanging="856"/>
        <w:jc w:val="both"/>
        <w:rPr>
          <w:rFonts w:ascii="Times New Roman" w:hAnsi="Times New Roman"/>
          <w:szCs w:val="24"/>
          <w:lang w:val="et-EE"/>
        </w:rPr>
      </w:pPr>
      <w:r w:rsidRPr="00A65D2B">
        <w:rPr>
          <w:rFonts w:ascii="Times New Roman" w:hAnsi="Times New Roman"/>
          <w:szCs w:val="24"/>
          <w:lang w:val="et-EE"/>
        </w:rPr>
        <w:t>Kõik Lepingu tõlgendamisest või täitmisest tulenevad vaidlused püütakse lahendada Poolte vahelise läbirääkimise teel. Kokkuleppe mittesaavutamisel lahendatakse vaidlus Harju Maakohtus vastavalt Eesti Vabariigis kehtivatele õigusaktidele.</w:t>
      </w:r>
    </w:p>
    <w:p w14:paraId="7CF2FB1F" w14:textId="77777777" w:rsidR="00280AA6" w:rsidRPr="00A65D2B" w:rsidRDefault="00280AA6" w:rsidP="00280AA6">
      <w:pPr>
        <w:pStyle w:val="Loendilik"/>
        <w:numPr>
          <w:ilvl w:val="1"/>
          <w:numId w:val="1"/>
        </w:numPr>
        <w:tabs>
          <w:tab w:val="left" w:pos="851"/>
        </w:tabs>
        <w:suppressAutoHyphens/>
        <w:spacing w:after="0" w:line="240" w:lineRule="auto"/>
        <w:ind w:left="856" w:hanging="856"/>
        <w:jc w:val="both"/>
        <w:rPr>
          <w:rFonts w:ascii="Times New Roman" w:hAnsi="Times New Roman"/>
          <w:sz w:val="24"/>
          <w:szCs w:val="24"/>
        </w:rPr>
      </w:pPr>
      <w:r w:rsidRPr="00A65D2B">
        <w:rPr>
          <w:rFonts w:ascii="Times New Roman" w:hAnsi="Times New Roman"/>
          <w:sz w:val="24"/>
          <w:szCs w:val="24"/>
        </w:rPr>
        <w:t>Kõigis küsimustes, mis ei ole reguleeritud Lepinguga, juhinduvad Pooled Eesti Vabariigi vastavatest õigusaktidest.</w:t>
      </w:r>
    </w:p>
    <w:p w14:paraId="1098DA29" w14:textId="77777777" w:rsidR="00280AA6" w:rsidRPr="00A65D2B" w:rsidRDefault="00280AA6" w:rsidP="00280AA6">
      <w:pPr>
        <w:pStyle w:val="Loendilik"/>
        <w:numPr>
          <w:ilvl w:val="1"/>
          <w:numId w:val="1"/>
        </w:numPr>
        <w:tabs>
          <w:tab w:val="left" w:pos="851"/>
        </w:tabs>
        <w:suppressAutoHyphens/>
        <w:spacing w:after="0" w:line="240" w:lineRule="auto"/>
        <w:ind w:left="856" w:hanging="856"/>
        <w:jc w:val="both"/>
        <w:rPr>
          <w:rFonts w:ascii="Times New Roman" w:hAnsi="Times New Roman"/>
          <w:sz w:val="24"/>
          <w:szCs w:val="24"/>
        </w:rPr>
      </w:pPr>
      <w:r w:rsidRPr="00A65D2B">
        <w:rPr>
          <w:rFonts w:ascii="Times New Roman" w:hAnsi="Times New Roman"/>
          <w:sz w:val="24"/>
          <w:szCs w:val="24"/>
        </w:rPr>
        <w:t>Leping allkirjastatakse Poolte poolt digitaalselt.</w:t>
      </w:r>
    </w:p>
    <w:p w14:paraId="52F62126" w14:textId="77777777" w:rsidR="00280AA6" w:rsidRPr="00A65D2B" w:rsidRDefault="00280AA6" w:rsidP="00280AA6">
      <w:pPr>
        <w:tabs>
          <w:tab w:val="left" w:pos="851"/>
        </w:tabs>
        <w:ind w:right="-521"/>
        <w:jc w:val="both"/>
        <w:rPr>
          <w:rFonts w:ascii="Times New Roman" w:hAnsi="Times New Roman"/>
          <w:b/>
          <w:szCs w:val="24"/>
          <w:lang w:val="et-EE"/>
        </w:rPr>
      </w:pPr>
    </w:p>
    <w:p w14:paraId="476288DE" w14:textId="77777777" w:rsidR="00280AA6" w:rsidRPr="00A65D2B" w:rsidRDefault="00280AA6" w:rsidP="00280AA6">
      <w:pPr>
        <w:pStyle w:val="Loendilik"/>
        <w:numPr>
          <w:ilvl w:val="0"/>
          <w:numId w:val="1"/>
        </w:numPr>
        <w:tabs>
          <w:tab w:val="left" w:pos="851"/>
        </w:tabs>
        <w:suppressAutoHyphens/>
        <w:spacing w:after="120"/>
        <w:ind w:left="856" w:right="-522" w:hanging="856"/>
        <w:jc w:val="both"/>
        <w:rPr>
          <w:rFonts w:ascii="Times New Roman" w:hAnsi="Times New Roman"/>
          <w:b/>
          <w:sz w:val="24"/>
          <w:szCs w:val="24"/>
        </w:rPr>
      </w:pPr>
      <w:r w:rsidRPr="00A65D2B">
        <w:rPr>
          <w:rFonts w:ascii="Times New Roman" w:hAnsi="Times New Roman"/>
          <w:b/>
          <w:sz w:val="24"/>
          <w:szCs w:val="24"/>
        </w:rPr>
        <w:t>Poolte allkirjad</w:t>
      </w:r>
    </w:p>
    <w:p w14:paraId="2A29933A" w14:textId="46A06CA1" w:rsidR="00280AA6" w:rsidRPr="00A65D2B" w:rsidRDefault="00280AA6" w:rsidP="00280AA6">
      <w:pPr>
        <w:tabs>
          <w:tab w:val="left" w:pos="851"/>
        </w:tabs>
        <w:ind w:left="851" w:right="-521"/>
        <w:jc w:val="both"/>
        <w:rPr>
          <w:rFonts w:ascii="Times New Roman" w:hAnsi="Times New Roman"/>
          <w:b/>
          <w:szCs w:val="24"/>
          <w:lang w:val="et-EE"/>
        </w:rPr>
      </w:pPr>
      <w:r w:rsidRPr="00A65D2B">
        <w:rPr>
          <w:rFonts w:ascii="Times New Roman" w:hAnsi="Times New Roman"/>
          <w:b/>
          <w:szCs w:val="24"/>
          <w:lang w:val="et-EE"/>
        </w:rPr>
        <w:t>Klient:</w:t>
      </w:r>
      <w:r w:rsidRPr="00A65D2B">
        <w:rPr>
          <w:rFonts w:ascii="Times New Roman" w:hAnsi="Times New Roman"/>
          <w:b/>
          <w:szCs w:val="24"/>
          <w:lang w:val="et-EE"/>
        </w:rPr>
        <w:tab/>
      </w:r>
      <w:r w:rsidRPr="00A65D2B">
        <w:rPr>
          <w:rFonts w:ascii="Times New Roman" w:hAnsi="Times New Roman"/>
          <w:b/>
          <w:szCs w:val="24"/>
          <w:lang w:val="et-EE"/>
        </w:rPr>
        <w:tab/>
      </w:r>
      <w:r w:rsidRPr="00A65D2B">
        <w:rPr>
          <w:rFonts w:ascii="Times New Roman" w:hAnsi="Times New Roman"/>
          <w:b/>
          <w:szCs w:val="24"/>
          <w:lang w:val="et-EE"/>
        </w:rPr>
        <w:tab/>
      </w:r>
      <w:r w:rsidRPr="00A65D2B">
        <w:rPr>
          <w:rFonts w:ascii="Times New Roman" w:hAnsi="Times New Roman"/>
          <w:b/>
          <w:szCs w:val="24"/>
          <w:lang w:val="et-EE"/>
        </w:rPr>
        <w:tab/>
      </w:r>
      <w:r w:rsidRPr="00A65D2B">
        <w:rPr>
          <w:rFonts w:ascii="Times New Roman" w:hAnsi="Times New Roman"/>
          <w:b/>
          <w:szCs w:val="24"/>
          <w:lang w:val="et-EE"/>
        </w:rPr>
        <w:tab/>
      </w:r>
      <w:r w:rsidRPr="00A65D2B">
        <w:rPr>
          <w:rFonts w:ascii="Times New Roman" w:hAnsi="Times New Roman"/>
          <w:b/>
          <w:szCs w:val="24"/>
          <w:lang w:val="et-EE"/>
        </w:rPr>
        <w:tab/>
      </w:r>
      <w:r w:rsidR="003E1C98">
        <w:rPr>
          <w:rFonts w:ascii="Times New Roman" w:hAnsi="Times New Roman"/>
          <w:b/>
          <w:szCs w:val="24"/>
          <w:lang w:val="et-EE"/>
        </w:rPr>
        <w:tab/>
      </w:r>
      <w:r w:rsidRPr="00A65D2B">
        <w:rPr>
          <w:rFonts w:ascii="Times New Roman" w:hAnsi="Times New Roman"/>
          <w:b/>
          <w:szCs w:val="24"/>
          <w:lang w:val="et-EE"/>
        </w:rPr>
        <w:t>Teenusepakkuja:</w:t>
      </w:r>
      <w:r w:rsidRPr="00A65D2B">
        <w:rPr>
          <w:rFonts w:ascii="Times New Roman" w:hAnsi="Times New Roman"/>
          <w:b/>
          <w:szCs w:val="24"/>
          <w:lang w:val="et-EE"/>
        </w:rPr>
        <w:tab/>
      </w:r>
    </w:p>
    <w:p w14:paraId="1801E519" w14:textId="4CAE17E8" w:rsidR="00280AA6" w:rsidRPr="00A65D2B" w:rsidRDefault="00B903BA" w:rsidP="00280AA6">
      <w:pPr>
        <w:pStyle w:val="Kehatekst"/>
        <w:tabs>
          <w:tab w:val="left" w:pos="5103"/>
        </w:tabs>
        <w:ind w:left="851" w:right="-521"/>
        <w:rPr>
          <w:rFonts w:ascii="Times New Roman" w:hAnsi="Times New Roman"/>
          <w:color w:val="auto"/>
          <w:sz w:val="24"/>
          <w:szCs w:val="24"/>
          <w:lang w:val="et-EE"/>
        </w:rPr>
      </w:pPr>
      <w:r>
        <w:rPr>
          <w:rFonts w:ascii="Times New Roman" w:hAnsi="Times New Roman"/>
          <w:color w:val="auto"/>
          <w:sz w:val="24"/>
          <w:szCs w:val="24"/>
          <w:lang w:val="et-EE"/>
        </w:rPr>
        <w:t>Transpordiamet</w:t>
      </w:r>
      <w:r w:rsidR="00280AA6" w:rsidRPr="00A65D2B">
        <w:rPr>
          <w:rFonts w:ascii="Times New Roman" w:hAnsi="Times New Roman"/>
          <w:color w:val="auto"/>
          <w:sz w:val="24"/>
          <w:szCs w:val="24"/>
          <w:lang w:val="et-EE"/>
        </w:rPr>
        <w:tab/>
      </w:r>
      <w:r w:rsidR="00280AA6" w:rsidRPr="00A65D2B">
        <w:rPr>
          <w:rFonts w:ascii="Times New Roman" w:hAnsi="Times New Roman"/>
          <w:color w:val="auto"/>
          <w:sz w:val="24"/>
          <w:szCs w:val="24"/>
          <w:lang w:val="et-EE"/>
        </w:rPr>
        <w:tab/>
      </w:r>
      <w:r>
        <w:rPr>
          <w:rFonts w:ascii="Times New Roman" w:hAnsi="Times New Roman"/>
          <w:color w:val="auto"/>
          <w:sz w:val="24"/>
          <w:szCs w:val="24"/>
          <w:lang w:val="et-EE"/>
        </w:rPr>
        <w:tab/>
      </w:r>
      <w:r w:rsidRPr="00B903BA">
        <w:rPr>
          <w:rFonts w:ascii="Times New Roman" w:hAnsi="Times New Roman"/>
          <w:color w:val="auto"/>
          <w:sz w:val="24"/>
          <w:szCs w:val="24"/>
        </w:rPr>
        <w:t xml:space="preserve">AS </w:t>
      </w:r>
      <w:proofErr w:type="spellStart"/>
      <w:r w:rsidRPr="00B903BA">
        <w:rPr>
          <w:rFonts w:ascii="Times New Roman" w:hAnsi="Times New Roman"/>
          <w:color w:val="auto"/>
          <w:sz w:val="24"/>
          <w:szCs w:val="24"/>
        </w:rPr>
        <w:t>Teede</w:t>
      </w:r>
      <w:proofErr w:type="spellEnd"/>
      <w:r w:rsidRPr="00B903BA">
        <w:rPr>
          <w:rFonts w:ascii="Times New Roman" w:hAnsi="Times New Roman"/>
          <w:color w:val="auto"/>
          <w:sz w:val="24"/>
          <w:szCs w:val="24"/>
        </w:rPr>
        <w:t xml:space="preserve"> </w:t>
      </w:r>
      <w:proofErr w:type="spellStart"/>
      <w:r w:rsidRPr="00B903BA">
        <w:rPr>
          <w:rFonts w:ascii="Times New Roman" w:hAnsi="Times New Roman"/>
          <w:color w:val="auto"/>
          <w:sz w:val="24"/>
          <w:szCs w:val="24"/>
        </w:rPr>
        <w:t>Tehnokeskus</w:t>
      </w:r>
      <w:proofErr w:type="spellEnd"/>
    </w:p>
    <w:p w14:paraId="1BBEBF6F" w14:textId="77777777" w:rsidR="00280AA6" w:rsidRPr="00A65D2B" w:rsidRDefault="00280AA6" w:rsidP="00280AA6">
      <w:pPr>
        <w:pStyle w:val="Kehatekst"/>
        <w:tabs>
          <w:tab w:val="left" w:pos="5103"/>
        </w:tabs>
        <w:ind w:left="851" w:right="-521"/>
        <w:rPr>
          <w:rFonts w:ascii="Times New Roman" w:hAnsi="Times New Roman"/>
          <w:color w:val="auto"/>
          <w:sz w:val="24"/>
          <w:szCs w:val="24"/>
          <w:lang w:val="et-EE"/>
        </w:rPr>
      </w:pPr>
    </w:p>
    <w:p w14:paraId="7FC2C682" w14:textId="0656AFBC" w:rsidR="00280AA6" w:rsidRPr="00A65D2B" w:rsidRDefault="00280AA6" w:rsidP="00280AA6">
      <w:pPr>
        <w:pStyle w:val="Loendilik"/>
        <w:tabs>
          <w:tab w:val="left" w:pos="3960"/>
          <w:tab w:val="left" w:pos="4678"/>
          <w:tab w:val="left" w:pos="5103"/>
          <w:tab w:val="left" w:pos="5812"/>
        </w:tabs>
        <w:spacing w:after="0" w:line="240" w:lineRule="auto"/>
        <w:ind w:left="851" w:right="-521"/>
        <w:jc w:val="both"/>
        <w:rPr>
          <w:rFonts w:ascii="Times New Roman" w:hAnsi="Times New Roman"/>
          <w:i/>
          <w:color w:val="808080"/>
          <w:sz w:val="24"/>
          <w:szCs w:val="24"/>
        </w:rPr>
      </w:pPr>
      <w:r w:rsidRPr="00A65D2B">
        <w:rPr>
          <w:rFonts w:ascii="Times New Roman" w:hAnsi="Times New Roman"/>
          <w:i/>
          <w:color w:val="808080"/>
          <w:sz w:val="24"/>
          <w:szCs w:val="24"/>
        </w:rPr>
        <w:t>/digitaalselt allkirjastatud/</w:t>
      </w:r>
      <w:r w:rsidRPr="00A65D2B">
        <w:rPr>
          <w:rFonts w:ascii="Times New Roman" w:hAnsi="Times New Roman"/>
          <w:i/>
          <w:color w:val="808080"/>
          <w:sz w:val="24"/>
          <w:szCs w:val="24"/>
        </w:rPr>
        <w:tab/>
      </w:r>
      <w:r w:rsidRPr="00A65D2B">
        <w:rPr>
          <w:rFonts w:ascii="Times New Roman" w:hAnsi="Times New Roman"/>
          <w:i/>
          <w:color w:val="808080"/>
          <w:sz w:val="24"/>
          <w:szCs w:val="24"/>
        </w:rPr>
        <w:tab/>
      </w:r>
      <w:r w:rsidRPr="00A65D2B">
        <w:rPr>
          <w:rFonts w:ascii="Times New Roman" w:hAnsi="Times New Roman"/>
          <w:i/>
          <w:color w:val="808080"/>
          <w:sz w:val="24"/>
          <w:szCs w:val="24"/>
        </w:rPr>
        <w:tab/>
      </w:r>
      <w:r w:rsidRPr="00A65D2B">
        <w:rPr>
          <w:rFonts w:ascii="Times New Roman" w:hAnsi="Times New Roman"/>
          <w:i/>
          <w:color w:val="808080"/>
          <w:sz w:val="24"/>
          <w:szCs w:val="24"/>
        </w:rPr>
        <w:tab/>
      </w:r>
      <w:r w:rsidR="003E1C98">
        <w:rPr>
          <w:rFonts w:ascii="Times New Roman" w:hAnsi="Times New Roman"/>
          <w:i/>
          <w:color w:val="808080"/>
          <w:sz w:val="24"/>
          <w:szCs w:val="24"/>
        </w:rPr>
        <w:tab/>
      </w:r>
      <w:r w:rsidRPr="00A65D2B">
        <w:rPr>
          <w:rFonts w:ascii="Times New Roman" w:hAnsi="Times New Roman"/>
          <w:i/>
          <w:color w:val="808080"/>
          <w:sz w:val="24"/>
          <w:szCs w:val="24"/>
        </w:rPr>
        <w:t>/digitaalselt allkirjastatud/</w:t>
      </w:r>
    </w:p>
    <w:p w14:paraId="6E466A7A" w14:textId="4A0C45C8" w:rsidR="00280AA6" w:rsidRPr="00A65D2B" w:rsidRDefault="002C60AE" w:rsidP="00280AA6">
      <w:pPr>
        <w:pStyle w:val="Kehatekst"/>
        <w:tabs>
          <w:tab w:val="center" w:pos="5673"/>
        </w:tabs>
        <w:ind w:left="851" w:right="-521"/>
        <w:rPr>
          <w:rFonts w:ascii="Times New Roman" w:hAnsi="Times New Roman"/>
          <w:color w:val="auto"/>
          <w:sz w:val="24"/>
          <w:szCs w:val="24"/>
          <w:lang w:val="et-EE"/>
        </w:rPr>
      </w:pPr>
      <w:r>
        <w:rPr>
          <w:rFonts w:ascii="Times New Roman" w:hAnsi="Times New Roman"/>
          <w:color w:val="auto"/>
          <w:sz w:val="24"/>
          <w:szCs w:val="24"/>
          <w:lang w:val="et-EE"/>
        </w:rPr>
        <w:t>Romet Raun</w:t>
      </w:r>
      <w:r w:rsidR="00280AA6" w:rsidRPr="00A65D2B">
        <w:rPr>
          <w:rFonts w:ascii="Times New Roman" w:hAnsi="Times New Roman"/>
          <w:color w:val="auto"/>
          <w:sz w:val="24"/>
          <w:szCs w:val="24"/>
          <w:lang w:val="et-EE"/>
        </w:rPr>
        <w:tab/>
      </w:r>
      <w:r w:rsidR="005D6BE6">
        <w:rPr>
          <w:rFonts w:ascii="Times New Roman" w:hAnsi="Times New Roman"/>
          <w:color w:val="auto"/>
          <w:sz w:val="24"/>
          <w:szCs w:val="24"/>
          <w:lang w:val="et-EE"/>
        </w:rPr>
        <w:tab/>
      </w:r>
      <w:r w:rsidR="00280AA6" w:rsidRPr="00A65D2B">
        <w:rPr>
          <w:rFonts w:ascii="Times New Roman" w:hAnsi="Times New Roman"/>
          <w:color w:val="auto"/>
          <w:sz w:val="24"/>
          <w:szCs w:val="24"/>
          <w:lang w:val="et-EE"/>
        </w:rPr>
        <w:t>Taivo Möll</w:t>
      </w:r>
      <w:r w:rsidR="00280AA6" w:rsidRPr="00A65D2B">
        <w:rPr>
          <w:rFonts w:ascii="Times New Roman" w:hAnsi="Times New Roman"/>
          <w:color w:val="auto"/>
          <w:sz w:val="24"/>
          <w:szCs w:val="24"/>
          <w:lang w:val="et-EE"/>
        </w:rPr>
        <w:tab/>
      </w:r>
    </w:p>
    <w:p w14:paraId="76EAD3EC" w14:textId="2660AB83" w:rsidR="003E1C98" w:rsidRDefault="002C60AE" w:rsidP="00280AA6">
      <w:pPr>
        <w:pStyle w:val="Kehatekst"/>
        <w:ind w:left="131" w:firstLine="720"/>
        <w:jc w:val="left"/>
        <w:rPr>
          <w:rFonts w:ascii="Times New Roman" w:hAnsi="Times New Roman"/>
          <w:color w:val="auto"/>
          <w:sz w:val="24"/>
          <w:szCs w:val="24"/>
          <w:lang w:val="et-EE"/>
        </w:rPr>
      </w:pPr>
      <w:r>
        <w:rPr>
          <w:rFonts w:ascii="Times New Roman" w:hAnsi="Times New Roman"/>
          <w:color w:val="auto"/>
          <w:sz w:val="24"/>
          <w:szCs w:val="24"/>
          <w:lang w:val="et-EE"/>
        </w:rPr>
        <w:t>arendamise osakonna juhataja</w:t>
      </w:r>
      <w:r>
        <w:rPr>
          <w:rFonts w:ascii="Times New Roman" w:hAnsi="Times New Roman"/>
          <w:color w:val="auto"/>
          <w:sz w:val="24"/>
          <w:szCs w:val="24"/>
          <w:lang w:val="et-EE"/>
        </w:rPr>
        <w:tab/>
      </w:r>
      <w:r>
        <w:rPr>
          <w:rFonts w:ascii="Times New Roman" w:hAnsi="Times New Roman"/>
          <w:color w:val="auto"/>
          <w:sz w:val="24"/>
          <w:szCs w:val="24"/>
          <w:lang w:val="et-EE"/>
        </w:rPr>
        <w:tab/>
      </w:r>
      <w:r>
        <w:rPr>
          <w:rFonts w:ascii="Times New Roman" w:hAnsi="Times New Roman"/>
          <w:color w:val="auto"/>
          <w:sz w:val="24"/>
          <w:szCs w:val="24"/>
          <w:lang w:val="et-EE"/>
        </w:rPr>
        <w:tab/>
      </w:r>
      <w:r>
        <w:rPr>
          <w:rFonts w:ascii="Times New Roman" w:hAnsi="Times New Roman"/>
          <w:color w:val="auto"/>
          <w:sz w:val="24"/>
          <w:szCs w:val="24"/>
          <w:lang w:val="et-EE"/>
        </w:rPr>
        <w:tab/>
        <w:t>juhatuse liige</w:t>
      </w:r>
    </w:p>
    <w:p w14:paraId="1E6FB0E6" w14:textId="77291019" w:rsidR="00280AA6" w:rsidRPr="00A65D2B" w:rsidRDefault="00280AA6" w:rsidP="003E1C98">
      <w:pPr>
        <w:pStyle w:val="Kehatekst"/>
        <w:ind w:left="708" w:firstLine="143"/>
        <w:jc w:val="left"/>
        <w:rPr>
          <w:rFonts w:ascii="Times New Roman" w:hAnsi="Times New Roman"/>
          <w:i/>
          <w:color w:val="auto"/>
          <w:sz w:val="24"/>
          <w:szCs w:val="24"/>
          <w:lang w:val="et-EE"/>
        </w:rPr>
      </w:pPr>
      <w:r w:rsidRPr="00A65D2B">
        <w:rPr>
          <w:rFonts w:ascii="Times New Roman" w:hAnsi="Times New Roman"/>
          <w:color w:val="auto"/>
          <w:sz w:val="24"/>
          <w:szCs w:val="24"/>
          <w:lang w:val="et-EE"/>
        </w:rPr>
        <w:tab/>
      </w:r>
      <w:r w:rsidRPr="00A65D2B">
        <w:rPr>
          <w:rFonts w:ascii="Times New Roman" w:hAnsi="Times New Roman"/>
          <w:color w:val="auto"/>
          <w:sz w:val="24"/>
          <w:szCs w:val="24"/>
          <w:lang w:val="et-EE"/>
        </w:rPr>
        <w:tab/>
      </w:r>
      <w:r w:rsidR="003E1C98">
        <w:rPr>
          <w:rFonts w:ascii="Times New Roman" w:hAnsi="Times New Roman"/>
          <w:color w:val="auto"/>
          <w:sz w:val="24"/>
          <w:szCs w:val="24"/>
          <w:lang w:val="et-EE"/>
        </w:rPr>
        <w:tab/>
      </w:r>
      <w:r w:rsidR="003E1C98">
        <w:rPr>
          <w:rFonts w:ascii="Times New Roman" w:hAnsi="Times New Roman"/>
          <w:color w:val="auto"/>
          <w:sz w:val="24"/>
          <w:szCs w:val="24"/>
          <w:lang w:val="et-EE"/>
        </w:rPr>
        <w:tab/>
      </w:r>
      <w:r w:rsidR="003E1C98">
        <w:rPr>
          <w:rFonts w:ascii="Times New Roman" w:hAnsi="Times New Roman"/>
          <w:color w:val="auto"/>
          <w:sz w:val="24"/>
          <w:szCs w:val="24"/>
          <w:lang w:val="et-EE"/>
        </w:rPr>
        <w:tab/>
      </w:r>
      <w:r w:rsidR="003E1C98">
        <w:rPr>
          <w:rFonts w:ascii="Times New Roman" w:hAnsi="Times New Roman"/>
          <w:color w:val="auto"/>
          <w:sz w:val="24"/>
          <w:szCs w:val="24"/>
          <w:lang w:val="et-EE"/>
        </w:rPr>
        <w:tab/>
      </w:r>
    </w:p>
    <w:p w14:paraId="3DE234A8" w14:textId="77777777" w:rsidR="00A86164" w:rsidRDefault="00A86164"/>
    <w:sectPr w:rsidR="00A86164" w:rsidSect="00280AA6">
      <w:footerReference w:type="default" r:id="rId11"/>
      <w:pgSz w:w="12242" w:h="15842" w:code="1"/>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BFD27" w14:textId="77777777" w:rsidR="00E022A8" w:rsidRDefault="008E5157">
      <w:r>
        <w:separator/>
      </w:r>
    </w:p>
  </w:endnote>
  <w:endnote w:type="continuationSeparator" w:id="0">
    <w:p w14:paraId="4D5D812B" w14:textId="77777777" w:rsidR="00E022A8" w:rsidRDefault="008E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4FDC" w14:textId="422067B7" w:rsidR="0008439A" w:rsidRPr="00FE7BE7" w:rsidRDefault="00C00D00">
    <w:pPr>
      <w:pStyle w:val="Jalus"/>
      <w:framePr w:wrap="auto" w:vAnchor="text" w:hAnchor="margin" w:xAlign="center" w:y="1"/>
      <w:rPr>
        <w:rStyle w:val="Lehekljenumber"/>
        <w:rFonts w:asciiTheme="minorHAnsi" w:hAnsiTheme="minorHAnsi" w:cstheme="minorHAnsi"/>
      </w:rPr>
    </w:pPr>
    <w:r w:rsidRPr="00FE7BE7">
      <w:rPr>
        <w:rStyle w:val="Lehekljenumber"/>
        <w:rFonts w:asciiTheme="minorHAnsi" w:hAnsiTheme="minorHAnsi" w:cstheme="minorHAnsi"/>
      </w:rPr>
      <w:fldChar w:fldCharType="begin"/>
    </w:r>
    <w:r w:rsidRPr="00FE7BE7">
      <w:rPr>
        <w:rStyle w:val="Lehekljenumber"/>
        <w:rFonts w:asciiTheme="minorHAnsi" w:hAnsiTheme="minorHAnsi" w:cstheme="minorHAnsi"/>
      </w:rPr>
      <w:instrText xml:space="preserve">PAGE  </w:instrText>
    </w:r>
    <w:r w:rsidRPr="00FE7BE7">
      <w:rPr>
        <w:rStyle w:val="Lehekljenumber"/>
        <w:rFonts w:asciiTheme="minorHAnsi" w:hAnsiTheme="minorHAnsi" w:cstheme="minorHAnsi"/>
      </w:rPr>
      <w:fldChar w:fldCharType="separate"/>
    </w:r>
    <w:r w:rsidR="00192423">
      <w:rPr>
        <w:rStyle w:val="Lehekljenumber"/>
        <w:rFonts w:asciiTheme="minorHAnsi" w:hAnsiTheme="minorHAnsi" w:cstheme="minorHAnsi"/>
        <w:noProof/>
      </w:rPr>
      <w:t>4</w:t>
    </w:r>
    <w:r w:rsidRPr="00FE7BE7">
      <w:rPr>
        <w:rStyle w:val="Lehekljenumber"/>
        <w:rFonts w:asciiTheme="minorHAnsi" w:hAnsiTheme="minorHAnsi" w:cstheme="minorHAnsi"/>
      </w:rPr>
      <w:fldChar w:fldCharType="end"/>
    </w:r>
  </w:p>
  <w:p w14:paraId="00E98045" w14:textId="77777777" w:rsidR="0008439A" w:rsidRDefault="0008439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AE75A" w14:textId="77777777" w:rsidR="00E022A8" w:rsidRDefault="008E5157">
      <w:r>
        <w:separator/>
      </w:r>
    </w:p>
  </w:footnote>
  <w:footnote w:type="continuationSeparator" w:id="0">
    <w:p w14:paraId="4041281A" w14:textId="77777777" w:rsidR="00E022A8" w:rsidRDefault="008E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D14"/>
    <w:multiLevelType w:val="multilevel"/>
    <w:tmpl w:val="21B8D7C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76364D2D"/>
    <w:multiLevelType w:val="multilevel"/>
    <w:tmpl w:val="B0FEA15C"/>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A6"/>
    <w:rsid w:val="0008439A"/>
    <w:rsid w:val="000D2CCC"/>
    <w:rsid w:val="001223B0"/>
    <w:rsid w:val="00192423"/>
    <w:rsid w:val="001D1B5E"/>
    <w:rsid w:val="001D6CAA"/>
    <w:rsid w:val="00280AA6"/>
    <w:rsid w:val="002C60AE"/>
    <w:rsid w:val="002C707D"/>
    <w:rsid w:val="0031240B"/>
    <w:rsid w:val="003E1C98"/>
    <w:rsid w:val="00566150"/>
    <w:rsid w:val="0056799C"/>
    <w:rsid w:val="005D6BE6"/>
    <w:rsid w:val="006D1E68"/>
    <w:rsid w:val="00735FAF"/>
    <w:rsid w:val="007A20EA"/>
    <w:rsid w:val="007E7649"/>
    <w:rsid w:val="008E5157"/>
    <w:rsid w:val="00A86164"/>
    <w:rsid w:val="00B11005"/>
    <w:rsid w:val="00B903BA"/>
    <w:rsid w:val="00C00D00"/>
    <w:rsid w:val="00C52EF5"/>
    <w:rsid w:val="00D53A1C"/>
    <w:rsid w:val="00D718ED"/>
    <w:rsid w:val="00E022A8"/>
    <w:rsid w:val="00F34D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E8F2"/>
  <w15:chartTrackingRefBased/>
  <w15:docId w15:val="{D650EDA2-1ACB-4C78-8B12-2EBB6D05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80AA6"/>
    <w:pPr>
      <w:spacing w:after="0" w:line="240" w:lineRule="auto"/>
    </w:pPr>
    <w:rPr>
      <w:rFonts w:ascii="Times" w:eastAsia="Times New Roman" w:hAnsi="Times" w:cs="Times New Roman"/>
      <w:sz w:val="24"/>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semiHidden/>
    <w:rsid w:val="00280AA6"/>
    <w:pPr>
      <w:tabs>
        <w:tab w:val="center" w:pos="4153"/>
        <w:tab w:val="right" w:pos="8306"/>
      </w:tabs>
    </w:pPr>
    <w:rPr>
      <w:rFonts w:ascii="MS Sans Serif" w:hAnsi="MS Sans Serif"/>
      <w:sz w:val="20"/>
    </w:rPr>
  </w:style>
  <w:style w:type="character" w:customStyle="1" w:styleId="PisMrk">
    <w:name w:val="Päis Märk"/>
    <w:basedOn w:val="Liguvaikefont"/>
    <w:link w:val="Pis"/>
    <w:semiHidden/>
    <w:rsid w:val="00280AA6"/>
    <w:rPr>
      <w:rFonts w:ascii="MS Sans Serif" w:eastAsia="Times New Roman" w:hAnsi="MS Sans Serif" w:cs="Times New Roman"/>
      <w:sz w:val="20"/>
      <w:szCs w:val="20"/>
      <w:lang w:val="en-US"/>
    </w:rPr>
  </w:style>
  <w:style w:type="paragraph" w:styleId="Kehatekst">
    <w:name w:val="Body Text"/>
    <w:basedOn w:val="Normaallaad"/>
    <w:link w:val="KehatekstMrk"/>
    <w:semiHidden/>
    <w:rsid w:val="00280AA6"/>
    <w:pPr>
      <w:jc w:val="both"/>
    </w:pPr>
    <w:rPr>
      <w:color w:val="0000FF"/>
      <w:sz w:val="18"/>
      <w:lang w:val="en-GB"/>
    </w:rPr>
  </w:style>
  <w:style w:type="character" w:customStyle="1" w:styleId="KehatekstMrk">
    <w:name w:val="Kehatekst Märk"/>
    <w:basedOn w:val="Liguvaikefont"/>
    <w:link w:val="Kehatekst"/>
    <w:semiHidden/>
    <w:rsid w:val="00280AA6"/>
    <w:rPr>
      <w:rFonts w:ascii="Times" w:eastAsia="Times New Roman" w:hAnsi="Times" w:cs="Times New Roman"/>
      <w:color w:val="0000FF"/>
      <w:sz w:val="18"/>
      <w:szCs w:val="20"/>
      <w:lang w:val="en-GB"/>
    </w:rPr>
  </w:style>
  <w:style w:type="paragraph" w:styleId="Kehatekst2">
    <w:name w:val="Body Text 2"/>
    <w:basedOn w:val="Normaallaad"/>
    <w:link w:val="Kehatekst2Mrk"/>
    <w:semiHidden/>
    <w:rsid w:val="00280AA6"/>
    <w:pPr>
      <w:tabs>
        <w:tab w:val="left" w:pos="567"/>
      </w:tabs>
      <w:ind w:left="567" w:hanging="567"/>
      <w:jc w:val="both"/>
    </w:pPr>
  </w:style>
  <w:style w:type="character" w:customStyle="1" w:styleId="Kehatekst2Mrk">
    <w:name w:val="Kehatekst 2 Märk"/>
    <w:basedOn w:val="Liguvaikefont"/>
    <w:link w:val="Kehatekst2"/>
    <w:semiHidden/>
    <w:rsid w:val="00280AA6"/>
    <w:rPr>
      <w:rFonts w:ascii="Times" w:eastAsia="Times New Roman" w:hAnsi="Times" w:cs="Times New Roman"/>
      <w:sz w:val="24"/>
      <w:szCs w:val="20"/>
      <w:lang w:val="en-US"/>
    </w:rPr>
  </w:style>
  <w:style w:type="paragraph" w:styleId="Jalus">
    <w:name w:val="footer"/>
    <w:basedOn w:val="Normaallaad"/>
    <w:link w:val="JalusMrk"/>
    <w:semiHidden/>
    <w:rsid w:val="00280AA6"/>
    <w:pPr>
      <w:tabs>
        <w:tab w:val="center" w:pos="4153"/>
        <w:tab w:val="right" w:pos="8306"/>
      </w:tabs>
    </w:pPr>
    <w:rPr>
      <w:lang w:val="et-EE"/>
    </w:rPr>
  </w:style>
  <w:style w:type="character" w:customStyle="1" w:styleId="JalusMrk">
    <w:name w:val="Jalus Märk"/>
    <w:basedOn w:val="Liguvaikefont"/>
    <w:link w:val="Jalus"/>
    <w:semiHidden/>
    <w:rsid w:val="00280AA6"/>
    <w:rPr>
      <w:rFonts w:ascii="Times" w:eastAsia="Times New Roman" w:hAnsi="Times" w:cs="Times New Roman"/>
      <w:sz w:val="24"/>
      <w:szCs w:val="20"/>
    </w:rPr>
  </w:style>
  <w:style w:type="character" w:styleId="Lehekljenumber">
    <w:name w:val="page number"/>
    <w:basedOn w:val="Liguvaikefont"/>
    <w:semiHidden/>
    <w:rsid w:val="00280AA6"/>
  </w:style>
  <w:style w:type="paragraph" w:styleId="Taandegakehatekst">
    <w:name w:val="Body Text Indent"/>
    <w:basedOn w:val="Normaallaad"/>
    <w:link w:val="TaandegakehatekstMrk"/>
    <w:semiHidden/>
    <w:rsid w:val="00280AA6"/>
    <w:pPr>
      <w:tabs>
        <w:tab w:val="left" w:pos="1134"/>
        <w:tab w:val="left" w:pos="1276"/>
      </w:tabs>
      <w:ind w:left="1134" w:hanging="567"/>
      <w:jc w:val="both"/>
    </w:pPr>
  </w:style>
  <w:style w:type="character" w:customStyle="1" w:styleId="TaandegakehatekstMrk">
    <w:name w:val="Taandega kehatekst Märk"/>
    <w:basedOn w:val="Liguvaikefont"/>
    <w:link w:val="Taandegakehatekst"/>
    <w:semiHidden/>
    <w:rsid w:val="00280AA6"/>
    <w:rPr>
      <w:rFonts w:ascii="Times" w:eastAsia="Times New Roman" w:hAnsi="Times" w:cs="Times New Roman"/>
      <w:sz w:val="24"/>
      <w:szCs w:val="20"/>
      <w:lang w:val="en-US"/>
    </w:rPr>
  </w:style>
  <w:style w:type="character" w:styleId="Hperlink">
    <w:name w:val="Hyperlink"/>
    <w:basedOn w:val="Liguvaikefont"/>
    <w:semiHidden/>
    <w:rsid w:val="00280AA6"/>
    <w:rPr>
      <w:color w:val="0000FF"/>
      <w:u w:val="single"/>
    </w:rPr>
  </w:style>
  <w:style w:type="paragraph" w:styleId="Loendilik">
    <w:name w:val="List Paragraph"/>
    <w:basedOn w:val="Normaallaad"/>
    <w:uiPriority w:val="34"/>
    <w:qFormat/>
    <w:rsid w:val="00280AA6"/>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280AA6"/>
    <w:pPr>
      <w:tabs>
        <w:tab w:val="left" w:pos="1701"/>
      </w:tabs>
      <w:suppressAutoHyphens/>
      <w:ind w:left="1701" w:hanging="708"/>
    </w:pPr>
    <w:rPr>
      <w:lang w:val="sv-SE" w:eastAsia="ar-SA"/>
    </w:rPr>
  </w:style>
  <w:style w:type="paragraph" w:customStyle="1" w:styleId="Laad2">
    <w:name w:val="Laad2"/>
    <w:basedOn w:val="Loendilik"/>
    <w:link w:val="Laad2Mrk"/>
    <w:qFormat/>
    <w:rsid w:val="00280AA6"/>
    <w:pPr>
      <w:spacing w:after="0" w:line="240" w:lineRule="auto"/>
      <w:ind w:left="567" w:hanging="567"/>
      <w:contextualSpacing w:val="0"/>
      <w:jc w:val="both"/>
    </w:pPr>
    <w:rPr>
      <w:rFonts w:ascii="Times New Roman" w:hAnsi="Times New Roman"/>
      <w:sz w:val="24"/>
      <w:szCs w:val="24"/>
    </w:rPr>
  </w:style>
  <w:style w:type="character" w:customStyle="1" w:styleId="Laad2Mrk">
    <w:name w:val="Laad2 Märk"/>
    <w:basedOn w:val="Liguvaikefont"/>
    <w:link w:val="Laad2"/>
    <w:rsid w:val="00280AA6"/>
    <w:rPr>
      <w:rFonts w:ascii="Times New Roman" w:eastAsia="Calibri" w:hAnsi="Times New Roman" w:cs="Times New Roman"/>
      <w:sz w:val="24"/>
      <w:szCs w:val="24"/>
    </w:rPr>
  </w:style>
  <w:style w:type="character" w:customStyle="1" w:styleId="UnresolvedMention">
    <w:name w:val="Unresolved Mention"/>
    <w:basedOn w:val="Liguvaikefont"/>
    <w:uiPriority w:val="99"/>
    <w:semiHidden/>
    <w:unhideWhenUsed/>
    <w:rsid w:val="00D53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s.teeilm.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k.teeilm.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gle.rebane@transpordiamet.ee" TargetMode="External"/><Relationship Id="rId4" Type="http://schemas.openxmlformats.org/officeDocument/2006/relationships/webSettings" Target="webSettings.xml"/><Relationship Id="rId9" Type="http://schemas.openxmlformats.org/officeDocument/2006/relationships/hyperlink" Target="mailto:mart.puust@tee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1490</Words>
  <Characters>8497</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Hallimäe</dc:creator>
  <cp:keywords/>
  <dc:description/>
  <cp:lastModifiedBy>Signe Paevere</cp:lastModifiedBy>
  <cp:revision>17</cp:revision>
  <dcterms:created xsi:type="dcterms:W3CDTF">2022-07-18T06:29:00Z</dcterms:created>
  <dcterms:modified xsi:type="dcterms:W3CDTF">2024-10-02T06:31:00Z</dcterms:modified>
</cp:coreProperties>
</file>