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2B152" w14:textId="5658EE3F" w:rsidR="00865101" w:rsidRPr="00994069" w:rsidRDefault="00865101" w:rsidP="00C643C4">
      <w:pPr>
        <w:pStyle w:val="Vahedeta"/>
        <w:jc w:val="both"/>
        <w:rPr>
          <w:rFonts w:cstheme="minorHAnsi"/>
          <w:sz w:val="24"/>
          <w:szCs w:val="24"/>
          <w:shd w:val="clear" w:color="auto" w:fill="FFFFFF"/>
          <w:lang w:val="et-EE"/>
        </w:rPr>
      </w:pPr>
    </w:p>
    <w:p w14:paraId="5FFD60B2" w14:textId="77777777" w:rsidR="00865101" w:rsidRPr="00994069" w:rsidRDefault="00865101" w:rsidP="00C643C4">
      <w:pPr>
        <w:pStyle w:val="Vahedeta"/>
        <w:jc w:val="both"/>
        <w:rPr>
          <w:rFonts w:cstheme="minorHAnsi"/>
          <w:sz w:val="24"/>
          <w:szCs w:val="24"/>
          <w:shd w:val="clear" w:color="auto" w:fill="FFFFFF"/>
          <w:lang w:val="et-EE"/>
        </w:rPr>
      </w:pPr>
    </w:p>
    <w:p w14:paraId="05689474" w14:textId="77777777" w:rsidR="0057366F" w:rsidRPr="00994069" w:rsidRDefault="0057366F" w:rsidP="00C643C4">
      <w:pPr>
        <w:pStyle w:val="Vahedeta"/>
        <w:jc w:val="both"/>
        <w:rPr>
          <w:rFonts w:cstheme="minorHAnsi"/>
          <w:sz w:val="24"/>
          <w:szCs w:val="24"/>
          <w:shd w:val="clear" w:color="auto" w:fill="FFFFFF"/>
          <w:lang w:val="et-EE"/>
        </w:rPr>
      </w:pPr>
    </w:p>
    <w:p w14:paraId="4ACA2881" w14:textId="77777777" w:rsidR="0057366F" w:rsidRPr="00994069" w:rsidRDefault="0057366F" w:rsidP="34334993">
      <w:pPr>
        <w:pStyle w:val="Vahedeta"/>
        <w:jc w:val="both"/>
        <w:rPr>
          <w:rFonts w:eastAsia="Times New Roman" w:cstheme="minorHAnsi"/>
          <w:sz w:val="24"/>
          <w:szCs w:val="24"/>
          <w:lang w:val="et-EE" w:eastAsia="en-GB"/>
        </w:rPr>
      </w:pPr>
    </w:p>
    <w:p w14:paraId="5740C46F" w14:textId="085B75DE" w:rsidR="00A94F5F" w:rsidRPr="003360A8" w:rsidRDefault="003F66AF" w:rsidP="34334993">
      <w:pPr>
        <w:pStyle w:val="Vahedeta"/>
        <w:jc w:val="both"/>
        <w:rPr>
          <w:rFonts w:eastAsia="Times New Roman" w:cstheme="minorHAnsi"/>
          <w:lang w:val="et-EE" w:eastAsia="en-GB"/>
        </w:rPr>
      </w:pPr>
      <w:proofErr w:type="spellStart"/>
      <w:r w:rsidRPr="00E05A8D">
        <w:rPr>
          <w:rFonts w:eastAsiaTheme="minorEastAsia" w:cstheme="minorHAnsi"/>
          <w:lang w:val="et-EE" w:eastAsia="en-GB"/>
        </w:rPr>
        <w:t>Efektiivususe</w:t>
      </w:r>
      <w:proofErr w:type="spellEnd"/>
      <w:r w:rsidRPr="00E05A8D">
        <w:rPr>
          <w:rFonts w:eastAsiaTheme="minorEastAsia" w:cstheme="minorHAnsi"/>
          <w:lang w:val="et-EE" w:eastAsia="en-GB"/>
        </w:rPr>
        <w:t xml:space="preserve"> ja m</w:t>
      </w:r>
      <w:r w:rsidR="00EE73AE" w:rsidRPr="00E05A8D">
        <w:rPr>
          <w:rFonts w:eastAsiaTheme="minorEastAsia" w:cstheme="minorHAnsi"/>
          <w:lang w:val="et-EE" w:eastAsia="en-GB"/>
        </w:rPr>
        <w:t>ajanduskasvu nõukoda</w:t>
      </w:r>
      <w:r w:rsidR="00865101" w:rsidRPr="00E05A8D">
        <w:rPr>
          <w:rFonts w:cstheme="minorHAnsi"/>
          <w:shd w:val="clear" w:color="auto" w:fill="FFFFFF"/>
          <w:lang w:val="et-EE"/>
        </w:rPr>
        <w:tab/>
      </w:r>
      <w:r w:rsidR="00865101" w:rsidRPr="003360A8">
        <w:rPr>
          <w:rFonts w:cstheme="minorHAnsi"/>
          <w:shd w:val="clear" w:color="auto" w:fill="FFFFFF"/>
          <w:lang w:val="et-EE"/>
        </w:rPr>
        <w:tab/>
      </w:r>
      <w:r w:rsidR="00865101" w:rsidRPr="003360A8">
        <w:rPr>
          <w:rFonts w:cstheme="minorHAnsi"/>
          <w:shd w:val="clear" w:color="auto" w:fill="FFFFFF"/>
          <w:lang w:val="et-EE"/>
        </w:rPr>
        <w:tab/>
      </w:r>
      <w:r w:rsidR="00865101" w:rsidRPr="003360A8">
        <w:rPr>
          <w:rFonts w:cstheme="minorHAnsi"/>
          <w:shd w:val="clear" w:color="auto" w:fill="FFFFFF"/>
          <w:lang w:val="et-EE"/>
        </w:rPr>
        <w:tab/>
      </w:r>
      <w:r w:rsidR="00E05A8D">
        <w:rPr>
          <w:rFonts w:cstheme="minorHAnsi"/>
          <w:shd w:val="clear" w:color="auto" w:fill="FFFFFF"/>
          <w:lang w:val="et-EE"/>
        </w:rPr>
        <w:tab/>
      </w:r>
      <w:r w:rsidR="00865101" w:rsidRPr="003360A8">
        <w:rPr>
          <w:rFonts w:eastAsiaTheme="minorEastAsia" w:cstheme="minorHAnsi"/>
          <w:lang w:val="et-EE" w:eastAsia="en-GB"/>
        </w:rPr>
        <w:t>Kuupäev digiallkirjas</w:t>
      </w:r>
    </w:p>
    <w:p w14:paraId="13D32910" w14:textId="77777777" w:rsidR="0057366F" w:rsidRPr="003360A8" w:rsidRDefault="0057366F" w:rsidP="34334993">
      <w:pPr>
        <w:pStyle w:val="Vahedeta"/>
        <w:jc w:val="both"/>
        <w:rPr>
          <w:rFonts w:eastAsia="Times New Roman" w:cstheme="minorHAnsi"/>
          <w:lang w:val="et-EE" w:eastAsia="en-GB"/>
        </w:rPr>
      </w:pPr>
    </w:p>
    <w:p w14:paraId="62CD6E1F" w14:textId="77777777" w:rsidR="00465148" w:rsidRPr="003360A8" w:rsidRDefault="00465148" w:rsidP="00EE73AE">
      <w:pPr>
        <w:pStyle w:val="Vahedeta"/>
        <w:jc w:val="both"/>
        <w:rPr>
          <w:rFonts w:eastAsiaTheme="minorEastAsia" w:cstheme="minorHAnsi"/>
          <w:lang w:val="et-EE" w:eastAsia="en-GB"/>
        </w:rPr>
      </w:pPr>
    </w:p>
    <w:p w14:paraId="40D9D6E8" w14:textId="4BED1F0F" w:rsidR="00EF0FE3" w:rsidRPr="003360A8" w:rsidRDefault="00465148" w:rsidP="00EE73AE">
      <w:pPr>
        <w:pStyle w:val="Vahedeta"/>
        <w:jc w:val="both"/>
        <w:rPr>
          <w:rFonts w:eastAsia="Times New Roman" w:cstheme="minorHAnsi"/>
          <w:lang w:val="et-EE" w:eastAsia="en-GB"/>
        </w:rPr>
      </w:pPr>
      <w:r w:rsidRPr="003360A8">
        <w:rPr>
          <w:rFonts w:eastAsiaTheme="minorEastAsia" w:cstheme="minorHAnsi"/>
          <w:lang w:val="et-EE" w:eastAsia="en-GB"/>
        </w:rPr>
        <w:t>Ruumiline planeerimine majanduskasvu toetajana</w:t>
      </w:r>
    </w:p>
    <w:p w14:paraId="18921F46" w14:textId="77777777" w:rsidR="0057366F" w:rsidRPr="00994069" w:rsidRDefault="0057366F" w:rsidP="00C643C4">
      <w:pPr>
        <w:pStyle w:val="Vahedeta"/>
        <w:jc w:val="both"/>
        <w:rPr>
          <w:rFonts w:cstheme="minorHAnsi"/>
          <w:sz w:val="24"/>
          <w:szCs w:val="24"/>
          <w:shd w:val="clear" w:color="auto" w:fill="FFFFFF"/>
          <w:lang w:val="et-EE"/>
        </w:rPr>
      </w:pPr>
    </w:p>
    <w:p w14:paraId="4A17A8CC" w14:textId="47138D75" w:rsidR="00EF0FE3" w:rsidRPr="002223A0" w:rsidRDefault="464D60A4" w:rsidP="00EF0FE3">
      <w:pPr>
        <w:spacing w:before="100" w:beforeAutospacing="1" w:after="100" w:afterAutospacing="1" w:line="240" w:lineRule="auto"/>
        <w:rPr>
          <w:rFonts w:eastAsia="Times New Roman" w:cstheme="minorHAnsi"/>
          <w:lang w:val="et-EE" w:eastAsia="en-GB"/>
        </w:rPr>
      </w:pPr>
      <w:r w:rsidRPr="002223A0">
        <w:rPr>
          <w:rFonts w:eastAsia="Times New Roman" w:cstheme="minorHAnsi"/>
          <w:lang w:val="et-EE" w:eastAsia="en-GB"/>
        </w:rPr>
        <w:t xml:space="preserve">Lugupeetud </w:t>
      </w:r>
      <w:r w:rsidR="00465148" w:rsidRPr="002223A0">
        <w:rPr>
          <w:rFonts w:eastAsia="Times New Roman" w:cstheme="minorHAnsi"/>
          <w:lang w:val="et-EE" w:eastAsia="en-GB"/>
        </w:rPr>
        <w:t>h</w:t>
      </w:r>
      <w:r w:rsidR="00EB2570">
        <w:rPr>
          <w:rFonts w:eastAsia="Times New Roman" w:cstheme="minorHAnsi"/>
          <w:lang w:val="et-EE" w:eastAsia="en-GB"/>
        </w:rPr>
        <w:t>ä</w:t>
      </w:r>
      <w:r w:rsidR="00465148" w:rsidRPr="002223A0">
        <w:rPr>
          <w:rFonts w:eastAsia="Times New Roman" w:cstheme="minorHAnsi"/>
          <w:lang w:val="et-EE" w:eastAsia="en-GB"/>
        </w:rPr>
        <w:t>r</w:t>
      </w:r>
      <w:r w:rsidR="00EB2570">
        <w:rPr>
          <w:rFonts w:eastAsia="Times New Roman" w:cstheme="minorHAnsi"/>
          <w:lang w:val="et-EE" w:eastAsia="en-GB"/>
        </w:rPr>
        <w:t>ra</w:t>
      </w:r>
      <w:r w:rsidR="00465148" w:rsidRPr="002223A0">
        <w:rPr>
          <w:rFonts w:eastAsia="Times New Roman" w:cstheme="minorHAnsi"/>
          <w:lang w:val="et-EE" w:eastAsia="en-GB"/>
        </w:rPr>
        <w:t xml:space="preserve"> Viljar </w:t>
      </w:r>
      <w:proofErr w:type="spellStart"/>
      <w:r w:rsidR="00465148" w:rsidRPr="002223A0">
        <w:rPr>
          <w:rFonts w:eastAsia="Times New Roman" w:cstheme="minorHAnsi"/>
          <w:lang w:val="et-EE" w:eastAsia="en-GB"/>
        </w:rPr>
        <w:t>Arakas</w:t>
      </w:r>
      <w:proofErr w:type="spellEnd"/>
      <w:r w:rsidRPr="002223A0">
        <w:rPr>
          <w:rFonts w:eastAsia="Times New Roman" w:cstheme="minorHAnsi"/>
          <w:lang w:val="et-EE" w:eastAsia="en-GB"/>
        </w:rPr>
        <w:t xml:space="preserve"> </w:t>
      </w:r>
    </w:p>
    <w:p w14:paraId="386D7892" w14:textId="1A5FD585" w:rsidR="00465148" w:rsidRPr="002223A0" w:rsidRDefault="464D60A4" w:rsidP="00465148">
      <w:pPr>
        <w:spacing w:before="100" w:beforeAutospacing="1" w:after="100" w:afterAutospacing="1" w:line="240" w:lineRule="auto"/>
        <w:jc w:val="both"/>
        <w:rPr>
          <w:rFonts w:eastAsia="Times New Roman" w:cstheme="minorHAnsi"/>
          <w:lang w:val="et-EE" w:eastAsia="en-GB"/>
        </w:rPr>
      </w:pPr>
      <w:r w:rsidRPr="002223A0">
        <w:rPr>
          <w:rFonts w:eastAsia="Times New Roman" w:cstheme="minorHAnsi"/>
          <w:lang w:val="et-EE" w:eastAsia="en-GB"/>
        </w:rPr>
        <w:t xml:space="preserve">Eesti Planeerijate Ühing (edaspidi EPÜ) </w:t>
      </w:r>
      <w:r w:rsidR="00465148" w:rsidRPr="002223A0">
        <w:rPr>
          <w:rFonts w:eastAsia="Times New Roman" w:cstheme="minorHAnsi"/>
          <w:lang w:val="et-EE" w:eastAsia="en-GB"/>
        </w:rPr>
        <w:t xml:space="preserve">on ruumilise keskkonna planeerijaid ühendav erialaorganisatsioon, kus on üle 100 liikme. </w:t>
      </w:r>
      <w:proofErr w:type="spellStart"/>
      <w:r w:rsidR="00465148" w:rsidRPr="002223A0">
        <w:rPr>
          <w:rFonts w:eastAsia="Times New Roman" w:cstheme="minorHAnsi"/>
          <w:lang w:val="et-EE" w:eastAsia="en-GB"/>
        </w:rPr>
        <w:t>EPÜsse</w:t>
      </w:r>
      <w:proofErr w:type="spellEnd"/>
      <w:r w:rsidR="00465148" w:rsidRPr="002223A0">
        <w:rPr>
          <w:rFonts w:eastAsia="Times New Roman" w:cstheme="minorHAnsi"/>
          <w:lang w:val="et-EE" w:eastAsia="en-GB"/>
        </w:rPr>
        <w:t xml:space="preserve"> kuuluvad nii avaliku kui ka erasektori planeerijad, kes igapäevaselt koostavad planeeringuid</w:t>
      </w:r>
      <w:r w:rsidR="00274BEF">
        <w:rPr>
          <w:rFonts w:eastAsia="Times New Roman" w:cstheme="minorHAnsi"/>
          <w:lang w:val="et-EE" w:eastAsia="en-GB"/>
        </w:rPr>
        <w:t>,</w:t>
      </w:r>
      <w:r w:rsidR="00465148" w:rsidRPr="002223A0">
        <w:rPr>
          <w:rFonts w:eastAsia="Times New Roman" w:cstheme="minorHAnsi"/>
          <w:lang w:val="et-EE" w:eastAsia="en-GB"/>
        </w:rPr>
        <w:t xml:space="preserve"> korraldavad </w:t>
      </w:r>
      <w:r w:rsidR="00274BEF">
        <w:rPr>
          <w:rFonts w:eastAsia="Times New Roman" w:cstheme="minorHAnsi"/>
          <w:lang w:val="et-EE" w:eastAsia="en-GB"/>
        </w:rPr>
        <w:t xml:space="preserve">või juhivad </w:t>
      </w:r>
      <w:r w:rsidR="00465148" w:rsidRPr="002223A0">
        <w:rPr>
          <w:rFonts w:eastAsia="Times New Roman" w:cstheme="minorHAnsi"/>
          <w:lang w:val="et-EE" w:eastAsia="en-GB"/>
        </w:rPr>
        <w:t xml:space="preserve">nende koostamist, juhivad nende menetlemist, kooskõlastavad planeeringuid ning õpetavaid ruumilist planeerimist erinevates ülikoolides. EPÜ näol on tegu ruumilise planeerimise kompetentsikeskusega, kuhu on kokku koondunud parim ülevaade planeerimise praktikast Eestis, sh peamistest probleemidest </w:t>
      </w:r>
      <w:r w:rsidR="00274BEF">
        <w:rPr>
          <w:rFonts w:eastAsia="Times New Roman" w:cstheme="minorHAnsi"/>
          <w:lang w:val="et-EE" w:eastAsia="en-GB"/>
        </w:rPr>
        <w:t xml:space="preserve">ja kitsaskohtadest </w:t>
      </w:r>
      <w:r w:rsidR="00465148" w:rsidRPr="002223A0">
        <w:rPr>
          <w:rFonts w:eastAsia="Times New Roman" w:cstheme="minorHAnsi"/>
          <w:lang w:val="et-EE" w:eastAsia="en-GB"/>
        </w:rPr>
        <w:t>valdkonnas. Loodame, et saame olla nõukojale heaks koostööpartneriks</w:t>
      </w:r>
      <w:r w:rsidR="00274BEF">
        <w:rPr>
          <w:rFonts w:eastAsia="Times New Roman" w:cstheme="minorHAnsi"/>
          <w:lang w:val="et-EE" w:eastAsia="en-GB"/>
        </w:rPr>
        <w:t>, sh</w:t>
      </w:r>
      <w:r w:rsidR="00465148" w:rsidRPr="002223A0">
        <w:rPr>
          <w:rFonts w:eastAsia="Times New Roman" w:cstheme="minorHAnsi"/>
          <w:lang w:val="et-EE" w:eastAsia="en-GB"/>
        </w:rPr>
        <w:t xml:space="preserve"> regulatsioonide vähendamise</w:t>
      </w:r>
      <w:r w:rsidR="00B47E29">
        <w:rPr>
          <w:rFonts w:eastAsia="Times New Roman" w:cstheme="minorHAnsi"/>
          <w:lang w:val="et-EE" w:eastAsia="en-GB"/>
        </w:rPr>
        <w:t xml:space="preserve"> väljatöötamise</w:t>
      </w:r>
      <w:r w:rsidR="00465148" w:rsidRPr="002223A0">
        <w:rPr>
          <w:rFonts w:eastAsia="Times New Roman" w:cstheme="minorHAnsi"/>
          <w:lang w:val="et-EE" w:eastAsia="en-GB"/>
        </w:rPr>
        <w:t xml:space="preserve">l. Toome alljärgnevalt välja </w:t>
      </w:r>
      <w:r w:rsidR="00704B47">
        <w:rPr>
          <w:rFonts w:eastAsia="Times New Roman" w:cstheme="minorHAnsi"/>
          <w:lang w:val="et-EE" w:eastAsia="en-GB"/>
        </w:rPr>
        <w:t xml:space="preserve">mõned </w:t>
      </w:r>
      <w:r w:rsidR="00465148" w:rsidRPr="002223A0">
        <w:rPr>
          <w:rFonts w:eastAsia="Times New Roman" w:cstheme="minorHAnsi"/>
          <w:lang w:val="et-EE" w:eastAsia="en-GB"/>
        </w:rPr>
        <w:t xml:space="preserve">ettepanekud ruumilise planeerimise valdkonna tõhustamiseks. Oleme ettepanekud esitanud ka planeeringute asekantslerile ja osaliselt menetluses olevale planeerimisseaduse (edaspidi </w:t>
      </w:r>
      <w:proofErr w:type="spellStart"/>
      <w:r w:rsidR="00465148" w:rsidRPr="002223A0">
        <w:rPr>
          <w:rFonts w:eastAsia="Times New Roman" w:cstheme="minorHAnsi"/>
          <w:lang w:val="et-EE" w:eastAsia="en-GB"/>
        </w:rPr>
        <w:t>PlanS</w:t>
      </w:r>
      <w:proofErr w:type="spellEnd"/>
      <w:r w:rsidR="00465148" w:rsidRPr="002223A0">
        <w:rPr>
          <w:rFonts w:eastAsia="Times New Roman" w:cstheme="minorHAnsi"/>
          <w:lang w:val="et-EE" w:eastAsia="en-GB"/>
        </w:rPr>
        <w:t xml:space="preserve">) muutmise eelnõule. </w:t>
      </w:r>
    </w:p>
    <w:p w14:paraId="7DBFE9E0" w14:textId="62AEEABF" w:rsidR="00BA08D1" w:rsidRPr="00FF0D5B" w:rsidRDefault="00465148" w:rsidP="00BA08D1">
      <w:pPr>
        <w:spacing w:before="100" w:beforeAutospacing="1" w:after="100" w:afterAutospacing="1"/>
        <w:rPr>
          <w:rFonts w:eastAsia="Times New Roman" w:cstheme="minorHAnsi"/>
          <w:lang w:val="et-EE" w:eastAsia="en-GB"/>
        </w:rPr>
      </w:pPr>
      <w:r w:rsidRPr="00FF0D5B">
        <w:rPr>
          <w:rFonts w:eastAsia="Times New Roman" w:cstheme="minorHAnsi"/>
          <w:lang w:val="et-EE" w:eastAsia="en-GB"/>
        </w:rPr>
        <w:t>1.</w:t>
      </w:r>
      <w:r w:rsidR="00BA08D1" w:rsidRPr="00FF0D5B">
        <w:rPr>
          <w:rFonts w:eastAsia="Times New Roman" w:cstheme="minorHAnsi"/>
          <w:lang w:val="et-EE" w:eastAsia="en-GB"/>
        </w:rPr>
        <w:t xml:space="preserve"> Detailplaneeringu (edaspidi DP) vajaduse kaalutlemine</w:t>
      </w:r>
    </w:p>
    <w:p w14:paraId="63DF9775" w14:textId="1F57E120" w:rsidR="00BA08D1" w:rsidRPr="00BA08D1" w:rsidRDefault="00BA08D1" w:rsidP="00BA08D1">
      <w:pPr>
        <w:spacing w:before="100" w:beforeAutospacing="1" w:after="100" w:afterAutospacing="1" w:line="240" w:lineRule="auto"/>
        <w:jc w:val="both"/>
        <w:rPr>
          <w:rFonts w:eastAsia="Times New Roman" w:cstheme="minorHAnsi"/>
          <w:lang w:val="et-EE" w:eastAsia="en-GB"/>
        </w:rPr>
      </w:pPr>
      <w:r w:rsidRPr="00BA08D1">
        <w:rPr>
          <w:rFonts w:eastAsia="Times New Roman" w:cstheme="minorHAnsi"/>
          <w:lang w:val="et-EE" w:eastAsia="en-GB"/>
        </w:rPr>
        <w:t xml:space="preserve">On mitmeid näiteid, kui DP koostatakse vaid seetõttu, </w:t>
      </w:r>
      <w:r w:rsidRPr="002223A0">
        <w:rPr>
          <w:rFonts w:eastAsia="Times New Roman" w:cstheme="minorHAnsi"/>
          <w:lang w:val="et-EE" w:eastAsia="en-GB"/>
        </w:rPr>
        <w:t>kuna</w:t>
      </w:r>
      <w:r w:rsidRPr="00BA08D1">
        <w:rPr>
          <w:rFonts w:eastAsia="Times New Roman" w:cstheme="minorHAnsi"/>
          <w:lang w:val="et-EE" w:eastAsia="en-GB"/>
        </w:rPr>
        <w:t xml:space="preserve"> seaduse kohaselt ei ole muud </w:t>
      </w:r>
      <w:r w:rsidRPr="002223A0">
        <w:rPr>
          <w:rFonts w:eastAsia="Times New Roman" w:cstheme="minorHAnsi"/>
          <w:lang w:val="et-EE" w:eastAsia="en-GB"/>
        </w:rPr>
        <w:t>võimalust</w:t>
      </w:r>
      <w:r w:rsidRPr="00BA08D1">
        <w:rPr>
          <w:rFonts w:eastAsia="Times New Roman" w:cstheme="minorHAnsi"/>
          <w:lang w:val="et-EE" w:eastAsia="en-GB"/>
        </w:rPr>
        <w:t xml:space="preserve"> </w:t>
      </w:r>
      <w:r w:rsidRPr="002223A0">
        <w:rPr>
          <w:rFonts w:eastAsia="Times New Roman" w:cstheme="minorHAnsi"/>
          <w:lang w:val="et-EE" w:eastAsia="en-GB"/>
        </w:rPr>
        <w:t>ehitusõiguse saamiseks</w:t>
      </w:r>
      <w:r w:rsidRPr="00BA08D1">
        <w:rPr>
          <w:rFonts w:eastAsia="Times New Roman" w:cstheme="minorHAnsi"/>
          <w:lang w:val="et-EE" w:eastAsia="en-GB"/>
        </w:rPr>
        <w:t xml:space="preserve"> (näiteks ühepereelamu rajamine tiheasustusalal väikeelamu alale kui otse kõrval ei asu hoonestatud krunte, piirdeaia rajamine ei vasta üldplaneeringule</w:t>
      </w:r>
      <w:r w:rsidRPr="002223A0">
        <w:rPr>
          <w:rFonts w:eastAsia="Times New Roman" w:cstheme="minorHAnsi"/>
          <w:lang w:val="et-EE" w:eastAsia="en-GB"/>
        </w:rPr>
        <w:t>, vajalik on ehituskeeluvööndi vähendamine</w:t>
      </w:r>
      <w:r w:rsidR="00274BEF">
        <w:rPr>
          <w:rFonts w:eastAsia="Times New Roman" w:cstheme="minorHAnsi"/>
          <w:lang w:val="et-EE" w:eastAsia="en-GB"/>
        </w:rPr>
        <w:t xml:space="preserve"> rajatisele</w:t>
      </w:r>
      <w:r w:rsidRPr="002223A0">
        <w:rPr>
          <w:rFonts w:eastAsia="Times New Roman" w:cstheme="minorHAnsi"/>
          <w:lang w:val="et-EE" w:eastAsia="en-GB"/>
        </w:rPr>
        <w:t xml:space="preserve"> </w:t>
      </w:r>
      <w:r w:rsidRPr="00BA08D1">
        <w:rPr>
          <w:rFonts w:eastAsia="Times New Roman" w:cstheme="minorHAnsi"/>
          <w:lang w:val="et-EE" w:eastAsia="en-GB"/>
        </w:rPr>
        <w:t>vms)</w:t>
      </w:r>
      <w:r w:rsidR="00C96DDF">
        <w:rPr>
          <w:rFonts w:eastAsia="Times New Roman" w:cstheme="minorHAnsi"/>
          <w:lang w:val="et-EE" w:eastAsia="en-GB"/>
        </w:rPr>
        <w:t>.</w:t>
      </w:r>
      <w:r w:rsidRPr="002223A0">
        <w:rPr>
          <w:rFonts w:eastAsia="Times New Roman" w:cstheme="minorHAnsi"/>
          <w:lang w:val="et-EE" w:eastAsia="en-GB"/>
        </w:rPr>
        <w:t xml:space="preserve"> </w:t>
      </w:r>
      <w:r w:rsidRPr="00BA08D1">
        <w:rPr>
          <w:rFonts w:eastAsia="Times New Roman" w:cstheme="minorHAnsi"/>
          <w:lang w:val="et-EE" w:eastAsia="en-GB"/>
        </w:rPr>
        <w:t xml:space="preserve">Sellised planeeringud </w:t>
      </w:r>
      <w:r w:rsidR="00EB2570">
        <w:rPr>
          <w:rFonts w:eastAsia="Times New Roman" w:cstheme="minorHAnsi"/>
          <w:lang w:val="et-EE" w:eastAsia="en-GB"/>
        </w:rPr>
        <w:t>on</w:t>
      </w:r>
      <w:r w:rsidRPr="00BA08D1">
        <w:rPr>
          <w:rFonts w:eastAsia="Times New Roman" w:cstheme="minorHAnsi"/>
          <w:lang w:val="et-EE" w:eastAsia="en-GB"/>
        </w:rPr>
        <w:t xml:space="preserve"> sisutühjad ja kulutavad kõigi planeeringu osapoolte ressursse.</w:t>
      </w:r>
      <w:r w:rsidRPr="002223A0">
        <w:rPr>
          <w:rFonts w:eastAsia="Times New Roman" w:cstheme="minorHAnsi"/>
          <w:lang w:val="et-EE" w:eastAsia="en-GB"/>
        </w:rPr>
        <w:t xml:space="preserve"> Vaja</w:t>
      </w:r>
      <w:r w:rsidR="00704B47">
        <w:rPr>
          <w:rFonts w:eastAsia="Times New Roman" w:cstheme="minorHAnsi"/>
          <w:lang w:val="et-EE" w:eastAsia="en-GB"/>
        </w:rPr>
        <w:t>lik</w:t>
      </w:r>
      <w:r w:rsidRPr="002223A0">
        <w:rPr>
          <w:rFonts w:eastAsia="Times New Roman" w:cstheme="minorHAnsi"/>
          <w:lang w:val="et-EE" w:eastAsia="en-GB"/>
        </w:rPr>
        <w:t xml:space="preserve"> on:</w:t>
      </w:r>
      <w:r w:rsidRPr="002223A0">
        <w:rPr>
          <w:rFonts w:eastAsia="Times New Roman" w:cstheme="minorHAnsi"/>
          <w:b/>
          <w:bCs/>
          <w:lang w:val="et-EE" w:eastAsia="en-GB"/>
        </w:rPr>
        <w:t xml:space="preserve"> </w:t>
      </w:r>
    </w:p>
    <w:p w14:paraId="13C24D9B" w14:textId="5A27460D" w:rsidR="00BA08D1" w:rsidRPr="00BA08D1" w:rsidRDefault="00775BE4" w:rsidP="00BA08D1">
      <w:pPr>
        <w:numPr>
          <w:ilvl w:val="0"/>
          <w:numId w:val="9"/>
        </w:numPr>
        <w:spacing w:before="100" w:beforeAutospacing="1" w:after="100" w:afterAutospacing="1" w:line="240" w:lineRule="auto"/>
        <w:jc w:val="both"/>
        <w:rPr>
          <w:rFonts w:eastAsia="Times New Roman" w:cstheme="minorHAnsi"/>
          <w:lang w:val="et-EE" w:eastAsia="en-GB"/>
        </w:rPr>
      </w:pPr>
      <w:r>
        <w:rPr>
          <w:rFonts w:eastAsia="Times New Roman" w:cstheme="minorHAnsi"/>
          <w:lang w:val="et-EE" w:eastAsia="en-GB"/>
        </w:rPr>
        <w:t>L</w:t>
      </w:r>
      <w:r w:rsidR="00EB2570">
        <w:rPr>
          <w:rFonts w:eastAsia="Times New Roman" w:cstheme="minorHAnsi"/>
          <w:lang w:val="et-EE" w:eastAsia="en-GB"/>
        </w:rPr>
        <w:t>oobuda</w:t>
      </w:r>
      <w:r>
        <w:rPr>
          <w:rFonts w:eastAsia="Times New Roman" w:cstheme="minorHAnsi"/>
          <w:lang w:val="et-EE" w:eastAsia="en-GB"/>
        </w:rPr>
        <w:t xml:space="preserve"> </w:t>
      </w:r>
      <w:r w:rsidR="00BA08D1" w:rsidRPr="00BA08D1">
        <w:rPr>
          <w:rFonts w:eastAsia="Times New Roman" w:cstheme="minorHAnsi"/>
          <w:lang w:val="et-EE" w:eastAsia="en-GB"/>
        </w:rPr>
        <w:t>praktikas</w:t>
      </w:r>
      <w:r w:rsidR="00EB2570">
        <w:rPr>
          <w:rFonts w:eastAsia="Times New Roman" w:cstheme="minorHAnsi"/>
          <w:lang w:val="et-EE" w:eastAsia="en-GB"/>
        </w:rPr>
        <w:t>t</w:t>
      </w:r>
      <w:r w:rsidR="00BA08D1" w:rsidRPr="00BA08D1">
        <w:rPr>
          <w:rFonts w:eastAsia="Times New Roman" w:cstheme="minorHAnsi"/>
          <w:lang w:val="et-EE" w:eastAsia="en-GB"/>
        </w:rPr>
        <w:t>, kus detailplaneering</w:t>
      </w:r>
      <w:r w:rsidR="00B47E29">
        <w:rPr>
          <w:rFonts w:eastAsia="Times New Roman" w:cstheme="minorHAnsi"/>
          <w:lang w:val="et-EE" w:eastAsia="en-GB"/>
        </w:rPr>
        <w:t>u</w:t>
      </w:r>
      <w:r w:rsidR="00BA08D1" w:rsidRPr="00BA08D1">
        <w:rPr>
          <w:rFonts w:eastAsia="Times New Roman" w:cstheme="minorHAnsi"/>
          <w:lang w:val="et-EE" w:eastAsia="en-GB"/>
        </w:rPr>
        <w:t xml:space="preserve"> </w:t>
      </w:r>
      <w:r w:rsidR="00B47E29" w:rsidRPr="00BA08D1">
        <w:rPr>
          <w:rFonts w:eastAsia="Times New Roman" w:cstheme="minorHAnsi"/>
          <w:lang w:val="et-EE" w:eastAsia="en-GB"/>
        </w:rPr>
        <w:t>koostami</w:t>
      </w:r>
      <w:r w:rsidR="00B47E29">
        <w:rPr>
          <w:rFonts w:eastAsia="Times New Roman" w:cstheme="minorHAnsi"/>
          <w:lang w:val="et-EE" w:eastAsia="en-GB"/>
        </w:rPr>
        <w:t>se kohustus</w:t>
      </w:r>
      <w:r w:rsidR="00B47E29" w:rsidRPr="00BA08D1">
        <w:rPr>
          <w:rFonts w:eastAsia="Times New Roman" w:cstheme="minorHAnsi"/>
          <w:lang w:val="et-EE" w:eastAsia="en-GB"/>
        </w:rPr>
        <w:t xml:space="preserve"> </w:t>
      </w:r>
      <w:r w:rsidR="00BA08D1" w:rsidRPr="00BA08D1">
        <w:rPr>
          <w:rFonts w:eastAsia="Times New Roman" w:cstheme="minorHAnsi"/>
          <w:lang w:val="et-EE" w:eastAsia="en-GB"/>
        </w:rPr>
        <w:t>ei täida planeerimise eesmärki (</w:t>
      </w:r>
      <w:proofErr w:type="spellStart"/>
      <w:r w:rsidR="00BA08D1" w:rsidRPr="00BA08D1">
        <w:rPr>
          <w:rFonts w:eastAsia="Times New Roman" w:cstheme="minorHAnsi"/>
          <w:lang w:val="et-EE" w:eastAsia="en-GB"/>
        </w:rPr>
        <w:t>PlanS</w:t>
      </w:r>
      <w:proofErr w:type="spellEnd"/>
      <w:r w:rsidR="00BA08D1" w:rsidRPr="00BA08D1">
        <w:rPr>
          <w:rFonts w:eastAsia="Times New Roman" w:cstheme="minorHAnsi"/>
          <w:lang w:val="et-EE" w:eastAsia="en-GB"/>
        </w:rPr>
        <w:t xml:space="preserve"> §1) ning ruumiotsuse tegemiseks piisab avatud menetluses koostatud projekteerimistingimuste väljastamisest;</w:t>
      </w:r>
    </w:p>
    <w:p w14:paraId="2027EE94" w14:textId="1BE18AA9" w:rsidR="00BA08D1" w:rsidRPr="00BA08D1" w:rsidRDefault="00BA08D1" w:rsidP="00BA08D1">
      <w:pPr>
        <w:numPr>
          <w:ilvl w:val="0"/>
          <w:numId w:val="9"/>
        </w:numPr>
        <w:spacing w:before="100" w:beforeAutospacing="1" w:after="100" w:afterAutospacing="1" w:line="240" w:lineRule="auto"/>
        <w:jc w:val="both"/>
        <w:rPr>
          <w:rFonts w:eastAsia="Times New Roman" w:cstheme="minorHAnsi"/>
          <w:lang w:val="et-EE" w:eastAsia="en-GB"/>
        </w:rPr>
      </w:pPr>
      <w:r w:rsidRPr="00BA08D1">
        <w:rPr>
          <w:rFonts w:eastAsia="Times New Roman" w:cstheme="minorHAnsi"/>
          <w:lang w:val="et-EE" w:eastAsia="en-GB"/>
        </w:rPr>
        <w:t xml:space="preserve">laiendada olukordi, kus DP </w:t>
      </w:r>
      <w:r w:rsidR="00775BE4">
        <w:rPr>
          <w:rFonts w:eastAsia="Times New Roman" w:cstheme="minorHAnsi"/>
          <w:lang w:val="et-EE" w:eastAsia="en-GB"/>
        </w:rPr>
        <w:t>koostamise kohustuse korral</w:t>
      </w:r>
      <w:r w:rsidR="00775BE4" w:rsidRPr="00BA08D1">
        <w:rPr>
          <w:rFonts w:eastAsia="Times New Roman" w:cstheme="minorHAnsi"/>
          <w:lang w:val="et-EE" w:eastAsia="en-GB"/>
        </w:rPr>
        <w:t xml:space="preserve"> </w:t>
      </w:r>
      <w:r w:rsidRPr="00BA08D1">
        <w:rPr>
          <w:rFonts w:eastAsia="Times New Roman" w:cstheme="minorHAnsi"/>
          <w:lang w:val="et-EE" w:eastAsia="en-GB"/>
        </w:rPr>
        <w:t>saaks ehitusõigust läbi avatud menetlusega projekteerimistingimuste (</w:t>
      </w:r>
      <w:proofErr w:type="spellStart"/>
      <w:r w:rsidRPr="00BA08D1">
        <w:rPr>
          <w:rFonts w:eastAsia="Times New Roman" w:cstheme="minorHAnsi"/>
          <w:lang w:val="et-EE" w:eastAsia="en-GB"/>
        </w:rPr>
        <w:t>PlanS</w:t>
      </w:r>
      <w:proofErr w:type="spellEnd"/>
      <w:r w:rsidRPr="00BA08D1">
        <w:rPr>
          <w:rFonts w:eastAsia="Times New Roman" w:cstheme="minorHAnsi"/>
          <w:lang w:val="et-EE" w:eastAsia="en-GB"/>
        </w:rPr>
        <w:t xml:space="preserve"> §125 lg 5 erisuste laiendamine);</w:t>
      </w:r>
    </w:p>
    <w:p w14:paraId="6177FD41" w14:textId="723CDB18" w:rsidR="00BA08D1" w:rsidRPr="002223A0" w:rsidRDefault="00BA08D1" w:rsidP="00465148">
      <w:pPr>
        <w:numPr>
          <w:ilvl w:val="0"/>
          <w:numId w:val="9"/>
        </w:numPr>
        <w:spacing w:before="100" w:beforeAutospacing="1" w:after="100" w:afterAutospacing="1" w:line="240" w:lineRule="auto"/>
        <w:jc w:val="both"/>
        <w:rPr>
          <w:rFonts w:eastAsia="Times New Roman" w:cstheme="minorHAnsi"/>
          <w:lang w:val="et-EE" w:eastAsia="en-GB"/>
        </w:rPr>
      </w:pPr>
      <w:r w:rsidRPr="00BA08D1">
        <w:rPr>
          <w:rFonts w:eastAsia="Times New Roman" w:cstheme="minorHAnsi"/>
          <w:lang w:val="et-EE" w:eastAsia="en-GB"/>
        </w:rPr>
        <w:t>vaadata üle detailplaneeringute ülesanded, kas kõik neist on põhjendatud ja vajalikud, või võibki lahendada teatud ülesandeid projekteerimistingimuste alusel projekteerimise käigus</w:t>
      </w:r>
      <w:r w:rsidR="002507D4">
        <w:rPr>
          <w:rFonts w:eastAsia="Times New Roman" w:cstheme="minorHAnsi"/>
          <w:lang w:val="et-EE" w:eastAsia="en-GB"/>
        </w:rPr>
        <w:t>.</w:t>
      </w:r>
    </w:p>
    <w:p w14:paraId="2F56B927" w14:textId="1997C59A" w:rsidR="00465148" w:rsidRPr="003360A8" w:rsidRDefault="00BA08D1" w:rsidP="00465148">
      <w:pPr>
        <w:spacing w:before="100" w:beforeAutospacing="1" w:after="100" w:afterAutospacing="1" w:line="240" w:lineRule="auto"/>
        <w:jc w:val="both"/>
        <w:rPr>
          <w:rFonts w:eastAsia="Times New Roman" w:cstheme="minorHAnsi"/>
          <w:lang w:val="et-EE" w:eastAsia="en-GB"/>
        </w:rPr>
      </w:pPr>
      <w:r w:rsidRPr="003360A8">
        <w:rPr>
          <w:rFonts w:eastAsia="Times New Roman" w:cstheme="minorHAnsi"/>
          <w:lang w:val="et-EE" w:eastAsia="en-GB"/>
        </w:rPr>
        <w:t xml:space="preserve">2. </w:t>
      </w:r>
      <w:r w:rsidR="00465148" w:rsidRPr="003360A8">
        <w:rPr>
          <w:rFonts w:eastAsia="Times New Roman" w:cstheme="minorHAnsi"/>
          <w:lang w:val="et-EE" w:eastAsia="en-GB"/>
        </w:rPr>
        <w:t>Loobuda olulise ruumilise mõjuga ehitiste (edaspidi ORME) mõistest ja neid puudutavast eriregulatsioonist</w:t>
      </w:r>
      <w:r w:rsidR="00704B47">
        <w:rPr>
          <w:rFonts w:eastAsia="Times New Roman" w:cstheme="minorHAnsi"/>
          <w:lang w:val="et-EE" w:eastAsia="en-GB"/>
        </w:rPr>
        <w:t>.</w:t>
      </w:r>
    </w:p>
    <w:p w14:paraId="3B1BD3B6" w14:textId="1BA5195B" w:rsidR="00816398" w:rsidRPr="002223A0" w:rsidRDefault="00465148" w:rsidP="00BA08D1">
      <w:pPr>
        <w:spacing w:before="100" w:beforeAutospacing="1" w:after="100" w:afterAutospacing="1" w:line="240" w:lineRule="auto"/>
        <w:jc w:val="both"/>
        <w:rPr>
          <w:rFonts w:eastAsia="Times New Roman" w:cstheme="minorHAnsi"/>
          <w:lang w:val="et-EE" w:eastAsia="en-GB"/>
        </w:rPr>
      </w:pPr>
      <w:proofErr w:type="spellStart"/>
      <w:r w:rsidRPr="002223A0">
        <w:rPr>
          <w:rFonts w:eastAsia="Times New Roman" w:cstheme="minorHAnsi"/>
          <w:lang w:val="et-EE" w:eastAsia="en-GB"/>
        </w:rPr>
        <w:t>PlanS</w:t>
      </w:r>
      <w:proofErr w:type="spellEnd"/>
      <w:r w:rsidRPr="002223A0">
        <w:rPr>
          <w:rFonts w:eastAsia="Times New Roman" w:cstheme="minorHAnsi"/>
          <w:lang w:val="et-EE" w:eastAsia="en-GB"/>
        </w:rPr>
        <w:t xml:space="preserve"> </w:t>
      </w:r>
      <w:r w:rsidRPr="002223A0">
        <w:rPr>
          <w:rFonts w:cstheme="minorHAnsi"/>
          <w:lang w:val="et-EE"/>
        </w:rPr>
        <w:t>muutmise e</w:t>
      </w:r>
      <w:r w:rsidR="2E31876A" w:rsidRPr="002223A0">
        <w:rPr>
          <w:rFonts w:cstheme="minorHAnsi"/>
          <w:lang w:val="et-EE"/>
        </w:rPr>
        <w:t xml:space="preserve">elnõuga on kavandatud </w:t>
      </w:r>
      <w:r w:rsidRPr="002223A0">
        <w:rPr>
          <w:rFonts w:cstheme="minorHAnsi"/>
          <w:lang w:val="et-EE"/>
        </w:rPr>
        <w:t xml:space="preserve">ORME asukohavalikuks mõeldud </w:t>
      </w:r>
      <w:r w:rsidR="2E31876A" w:rsidRPr="002223A0">
        <w:rPr>
          <w:rFonts w:cstheme="minorHAnsi"/>
          <w:lang w:val="et-EE"/>
        </w:rPr>
        <w:t>kohaliku omavalitsuse eriplaneeringu (edaspidi KOV EP) regulatsiooni kehtetuks tunnistamine</w:t>
      </w:r>
      <w:r w:rsidRPr="002223A0">
        <w:rPr>
          <w:rFonts w:cstheme="minorHAnsi"/>
          <w:lang w:val="et-EE"/>
        </w:rPr>
        <w:t xml:space="preserve">, mida EPÜ toetab. </w:t>
      </w:r>
      <w:r w:rsidR="00704B47">
        <w:rPr>
          <w:rFonts w:cstheme="minorHAnsi"/>
          <w:lang w:val="et-EE"/>
        </w:rPr>
        <w:t xml:space="preserve">Samas tehakse </w:t>
      </w:r>
      <w:r w:rsidRPr="002223A0">
        <w:rPr>
          <w:rFonts w:cstheme="minorHAnsi"/>
          <w:lang w:val="et-EE"/>
        </w:rPr>
        <w:t xml:space="preserve"> eelnõu</w:t>
      </w:r>
      <w:r w:rsidR="00704B47">
        <w:rPr>
          <w:rFonts w:cstheme="minorHAnsi"/>
          <w:lang w:val="et-EE"/>
        </w:rPr>
        <w:t>ga</w:t>
      </w:r>
      <w:r w:rsidR="2E31876A" w:rsidRPr="002223A0">
        <w:rPr>
          <w:rFonts w:cstheme="minorHAnsi"/>
          <w:lang w:val="et-EE"/>
        </w:rPr>
        <w:t xml:space="preserve"> ettepanek </w:t>
      </w:r>
      <w:proofErr w:type="spellStart"/>
      <w:r w:rsidR="2E31876A" w:rsidRPr="002223A0">
        <w:rPr>
          <w:rFonts w:cstheme="minorHAnsi"/>
          <w:lang w:val="et-EE"/>
        </w:rPr>
        <w:t>ORME-le</w:t>
      </w:r>
      <w:proofErr w:type="spellEnd"/>
      <w:r w:rsidR="2E31876A" w:rsidRPr="002223A0">
        <w:rPr>
          <w:rFonts w:cstheme="minorHAnsi"/>
          <w:lang w:val="et-EE"/>
        </w:rPr>
        <w:t xml:space="preserve"> teatava eriregulatsiooni seadmiseks - detailplaneeringu koostamise kohustus ning detailplaneeringu taotlusega koos esitatava ruumianalüüsi vajadus. </w:t>
      </w:r>
      <w:r w:rsidR="00BA08D1" w:rsidRPr="002223A0">
        <w:rPr>
          <w:rFonts w:eastAsia="Times New Roman" w:cstheme="minorHAnsi"/>
          <w:lang w:val="et-EE" w:eastAsia="en-GB"/>
        </w:rPr>
        <w:t xml:space="preserve">EPÜ hinnangul on otstarbekas </w:t>
      </w:r>
      <w:r w:rsidR="00BA08D1" w:rsidRPr="002223A0">
        <w:rPr>
          <w:rFonts w:cstheme="minorHAnsi"/>
          <w:lang w:val="et-EE"/>
        </w:rPr>
        <w:t xml:space="preserve">eemaldada </w:t>
      </w:r>
      <w:r w:rsidR="5A032F80" w:rsidRPr="002223A0">
        <w:rPr>
          <w:rFonts w:cstheme="minorHAnsi"/>
          <w:lang w:val="et-EE"/>
        </w:rPr>
        <w:t xml:space="preserve">planeerimisseadusest olulise ruumilise mõjuga ehitiste mõiste ning kaotada </w:t>
      </w:r>
      <w:r w:rsidR="5A032F80" w:rsidRPr="002223A0">
        <w:rPr>
          <w:rFonts w:cstheme="minorHAnsi"/>
          <w:lang w:val="et-EE"/>
        </w:rPr>
        <w:lastRenderedPageBreak/>
        <w:t>taoliste ehitiste eriregulatsioonid täielikult</w:t>
      </w:r>
      <w:r w:rsidR="00BA08D1" w:rsidRPr="002223A0">
        <w:rPr>
          <w:rFonts w:cstheme="minorHAnsi"/>
          <w:lang w:val="et-EE"/>
        </w:rPr>
        <w:t xml:space="preserve">. </w:t>
      </w:r>
      <w:r w:rsidR="5A032F80" w:rsidRPr="002223A0">
        <w:rPr>
          <w:rFonts w:cstheme="minorHAnsi"/>
          <w:lang w:val="et-EE"/>
        </w:rPr>
        <w:t xml:space="preserve">ORME eriregulatsiooni olulisem eesmärk oli asukohavaliku teostamine. Kuna seda enam ei rakendata, ei ole eriregulatsiooni osaline säilitamine vajalik. </w:t>
      </w:r>
      <w:r w:rsidR="07D89AFD" w:rsidRPr="002223A0">
        <w:rPr>
          <w:rFonts w:cstheme="minorHAnsi"/>
          <w:lang w:val="et-EE"/>
        </w:rPr>
        <w:t xml:space="preserve">ORME mõiste kaotamine ei vähenda vajadust näiteks detailplaneeringu koostamise käigus analüüsida kavandatava ehitise sobivust antud keskkonda, objektiga kaasnevaid transpordivooge ning nende planeerimist, visuaalset mõju jmt aspekte, mis muuhulgas planeerimisseaduse § 6 punktis 13 on toodud. Seega peaksime pigem tähelepanu suunama planeeringutes nende teemade sisulisele käsitlemisele, nii planeeringute koostajate kui ka </w:t>
      </w:r>
      <w:proofErr w:type="spellStart"/>
      <w:r w:rsidR="07D89AFD" w:rsidRPr="002223A0">
        <w:rPr>
          <w:rFonts w:cstheme="minorHAnsi"/>
          <w:lang w:val="et-EE"/>
        </w:rPr>
        <w:t>kooskõlastajatena</w:t>
      </w:r>
      <w:proofErr w:type="spellEnd"/>
      <w:r w:rsidR="07D89AFD" w:rsidRPr="002223A0">
        <w:rPr>
          <w:rFonts w:cstheme="minorHAnsi"/>
          <w:lang w:val="et-EE"/>
        </w:rPr>
        <w:t xml:space="preserve"> ning vähem reguleerima neile eriregulatsiooni kohaldamist juba enne planeerimismenetluse algust.  </w:t>
      </w:r>
    </w:p>
    <w:p w14:paraId="40A002E9" w14:textId="42B0A262" w:rsidR="00BA08D1" w:rsidRPr="002223A0" w:rsidRDefault="00BA08D1" w:rsidP="00BA08D1">
      <w:pPr>
        <w:pStyle w:val="Vahedeta"/>
        <w:spacing w:before="240" w:after="120"/>
        <w:jc w:val="both"/>
        <w:rPr>
          <w:rFonts w:cstheme="minorHAnsi"/>
          <w:u w:val="single"/>
          <w:shd w:val="clear" w:color="auto" w:fill="FFFFFF"/>
          <w:lang w:val="et-EE"/>
        </w:rPr>
      </w:pPr>
      <w:r w:rsidRPr="002223A0">
        <w:rPr>
          <w:rFonts w:cstheme="minorHAnsi"/>
          <w:color w:val="000000" w:themeColor="text1"/>
          <w:u w:val="single"/>
          <w:lang w:val="et-EE"/>
        </w:rPr>
        <w:t>3.</w:t>
      </w:r>
      <w:r w:rsidRPr="002223A0">
        <w:rPr>
          <w:rFonts w:cstheme="minorHAnsi"/>
          <w:u w:val="single"/>
          <w:shd w:val="clear" w:color="auto" w:fill="FFFFFF"/>
          <w:lang w:val="et-EE"/>
        </w:rPr>
        <w:t xml:space="preserve"> Lühendada ametiasutuste reageerimisaega koostöö tegemisel</w:t>
      </w:r>
    </w:p>
    <w:p w14:paraId="0C0077F7" w14:textId="086A6706" w:rsidR="00BA08D1" w:rsidRPr="002223A0" w:rsidRDefault="00BA08D1" w:rsidP="00BA08D1">
      <w:pPr>
        <w:pStyle w:val="Vahedeta"/>
        <w:jc w:val="both"/>
        <w:rPr>
          <w:rFonts w:cstheme="minorHAnsi"/>
          <w:shd w:val="clear" w:color="auto" w:fill="FFFFFF"/>
          <w:lang w:val="et-EE"/>
        </w:rPr>
      </w:pPr>
      <w:r w:rsidRPr="002223A0">
        <w:rPr>
          <w:rFonts w:cstheme="minorHAnsi"/>
          <w:shd w:val="clear" w:color="auto" w:fill="FFFFFF"/>
          <w:lang w:val="et-EE"/>
        </w:rPr>
        <w:t>Kõikide planeeringuliikide puhul kulub märkimisväärne aeg planeeringuprotsessist koostööle</w:t>
      </w:r>
      <w:r w:rsidRPr="002223A0">
        <w:rPr>
          <w:rFonts w:cstheme="minorHAnsi"/>
          <w:lang w:val="et-EE"/>
        </w:rPr>
        <w:t xml:space="preserve"> ametiasutustega</w:t>
      </w:r>
      <w:r w:rsidRPr="002223A0">
        <w:rPr>
          <w:rFonts w:cstheme="minorHAnsi"/>
          <w:shd w:val="clear" w:color="auto" w:fill="FFFFFF"/>
          <w:lang w:val="et-EE"/>
        </w:rPr>
        <w:t xml:space="preserve">. Näiteks kohalikud omavalitsused (edaspidi KOV) nõuavad </w:t>
      </w:r>
      <w:r w:rsidRPr="002223A0">
        <w:rPr>
          <w:rFonts w:cstheme="minorHAnsi"/>
          <w:lang w:val="et-EE"/>
        </w:rPr>
        <w:t xml:space="preserve">detailplaneeringule </w:t>
      </w:r>
      <w:r w:rsidRPr="002223A0">
        <w:rPr>
          <w:rFonts w:cstheme="minorHAnsi"/>
          <w:shd w:val="clear" w:color="auto" w:fill="FFFFFF"/>
          <w:lang w:val="et-EE"/>
        </w:rPr>
        <w:t xml:space="preserve">erinevate ametitega kooskõlastamist, kuid paljudel juhtudel saadakse vastuseks, et puudub alus ja puutumus kooskõlastamiseks ning vastust on oodatud mitu kuud. Tavapärane on, et vastamise tähtaega lükatakse korduvalt edasi, valdavalt põhjuseks </w:t>
      </w:r>
      <w:proofErr w:type="spellStart"/>
      <w:r w:rsidRPr="002223A0">
        <w:rPr>
          <w:rFonts w:cstheme="minorHAnsi"/>
          <w:shd w:val="clear" w:color="auto" w:fill="FFFFFF"/>
          <w:lang w:val="et-EE"/>
        </w:rPr>
        <w:t>kooskõlastaja</w:t>
      </w:r>
      <w:proofErr w:type="spellEnd"/>
      <w:r w:rsidRPr="002223A0">
        <w:rPr>
          <w:rFonts w:cstheme="minorHAnsi"/>
          <w:shd w:val="clear" w:color="auto" w:fill="FFFFFF"/>
          <w:lang w:val="et-EE"/>
        </w:rPr>
        <w:t xml:space="preserve"> või järelevalve t</w:t>
      </w:r>
      <w:r w:rsidRPr="002223A0">
        <w:rPr>
          <w:rFonts w:cstheme="minorHAnsi"/>
          <w:lang w:val="et-EE"/>
        </w:rPr>
        <w:t>eostajate</w:t>
      </w:r>
      <w:r w:rsidRPr="002223A0">
        <w:rPr>
          <w:rFonts w:cstheme="minorHAnsi"/>
          <w:shd w:val="clear" w:color="auto" w:fill="FFFFFF"/>
          <w:lang w:val="et-EE"/>
        </w:rPr>
        <w:t xml:space="preserve"> suur töökoormus. Samuti on keeruline teha koostööd, kui </w:t>
      </w:r>
      <w:r w:rsidR="002223A0" w:rsidRPr="002223A0">
        <w:rPr>
          <w:rFonts w:cstheme="minorHAnsi"/>
          <w:shd w:val="clear" w:color="auto" w:fill="FFFFFF"/>
          <w:lang w:val="et-EE"/>
        </w:rPr>
        <w:t>see</w:t>
      </w:r>
      <w:r w:rsidRPr="002223A0">
        <w:rPr>
          <w:rFonts w:cstheme="minorHAnsi"/>
          <w:shd w:val="clear" w:color="auto" w:fill="FFFFFF"/>
          <w:lang w:val="et-EE"/>
        </w:rPr>
        <w:t xml:space="preserve"> </w:t>
      </w:r>
      <w:r w:rsidRPr="002223A0">
        <w:rPr>
          <w:rFonts w:cstheme="minorHAnsi"/>
          <w:lang w:val="et-EE"/>
        </w:rPr>
        <w:t xml:space="preserve">piirdub </w:t>
      </w:r>
      <w:r w:rsidRPr="002223A0">
        <w:rPr>
          <w:rFonts w:cstheme="minorHAnsi"/>
          <w:shd w:val="clear" w:color="auto" w:fill="FFFFFF"/>
          <w:lang w:val="et-EE"/>
        </w:rPr>
        <w:t>kirjade vahetamise</w:t>
      </w:r>
      <w:r w:rsidRPr="002223A0">
        <w:rPr>
          <w:rFonts w:cstheme="minorHAnsi"/>
          <w:lang w:val="et-EE"/>
        </w:rPr>
        <w:t>ga</w:t>
      </w:r>
      <w:r w:rsidRPr="002223A0">
        <w:rPr>
          <w:rFonts w:cstheme="minorHAnsi"/>
          <w:shd w:val="clear" w:color="auto" w:fill="FFFFFF"/>
          <w:lang w:val="et-EE"/>
        </w:rPr>
        <w:t xml:space="preserve"> ning välditakse </w:t>
      </w:r>
      <w:r w:rsidRPr="002223A0">
        <w:rPr>
          <w:rFonts w:cstheme="minorHAnsi"/>
          <w:lang w:val="et-EE"/>
        </w:rPr>
        <w:t>sisulisi arutelusid ning</w:t>
      </w:r>
      <w:r w:rsidRPr="002223A0">
        <w:rPr>
          <w:rFonts w:cstheme="minorHAnsi"/>
          <w:shd w:val="clear" w:color="auto" w:fill="FFFFFF"/>
          <w:lang w:val="et-EE"/>
        </w:rPr>
        <w:t xml:space="preserve"> otsuste ja kokkulepete tegemist.</w:t>
      </w:r>
      <w:r w:rsidR="002223A0" w:rsidRPr="002223A0">
        <w:rPr>
          <w:rFonts w:cstheme="minorHAnsi"/>
          <w:shd w:val="clear" w:color="auto" w:fill="FFFFFF"/>
          <w:lang w:val="et-EE"/>
        </w:rPr>
        <w:t xml:space="preserve"> Vaja</w:t>
      </w:r>
      <w:r w:rsidR="00704B47">
        <w:rPr>
          <w:rFonts w:cstheme="minorHAnsi"/>
          <w:shd w:val="clear" w:color="auto" w:fill="FFFFFF"/>
          <w:lang w:val="et-EE"/>
        </w:rPr>
        <w:t>lik</w:t>
      </w:r>
      <w:r w:rsidR="002223A0" w:rsidRPr="002223A0">
        <w:rPr>
          <w:rFonts w:cstheme="minorHAnsi"/>
          <w:shd w:val="clear" w:color="auto" w:fill="FFFFFF"/>
          <w:lang w:val="et-EE"/>
        </w:rPr>
        <w:t xml:space="preserve"> on</w:t>
      </w:r>
      <w:r w:rsidRPr="002223A0">
        <w:rPr>
          <w:rFonts w:cstheme="minorHAnsi"/>
          <w:b/>
          <w:bCs/>
          <w:shd w:val="clear" w:color="auto" w:fill="FFFFFF"/>
          <w:lang w:val="et-EE"/>
        </w:rPr>
        <w:t>:</w:t>
      </w:r>
    </w:p>
    <w:p w14:paraId="288F0497" w14:textId="6AE968CB" w:rsidR="00BA08D1" w:rsidRPr="002223A0" w:rsidRDefault="00BA08D1" w:rsidP="00064286">
      <w:pPr>
        <w:pStyle w:val="Loendilik"/>
        <w:numPr>
          <w:ilvl w:val="0"/>
          <w:numId w:val="10"/>
        </w:numPr>
        <w:spacing w:before="100" w:beforeAutospacing="1" w:after="100" w:afterAutospacing="1"/>
        <w:jc w:val="both"/>
        <w:rPr>
          <w:rFonts w:cstheme="minorHAnsi"/>
          <w:i/>
          <w:iCs/>
          <w:shd w:val="clear" w:color="auto" w:fill="FFFFFF"/>
          <w:lang w:val="et-EE"/>
        </w:rPr>
      </w:pPr>
      <w:r w:rsidRPr="00064286">
        <w:rPr>
          <w:rFonts w:cstheme="minorHAnsi"/>
          <w:lang w:val="et-EE"/>
        </w:rPr>
        <w:t>lühendada</w:t>
      </w:r>
      <w:r w:rsidRPr="002223A0">
        <w:rPr>
          <w:rFonts w:cstheme="minorHAnsi"/>
          <w:shd w:val="clear" w:color="auto" w:fill="FFFFFF"/>
          <w:lang w:val="et-EE"/>
        </w:rPr>
        <w:t xml:space="preserve">  tagasisidele antavaid tä</w:t>
      </w:r>
      <w:r w:rsidRPr="002223A0">
        <w:rPr>
          <w:rFonts w:cstheme="minorHAnsi"/>
          <w:lang w:val="et-EE"/>
        </w:rPr>
        <w:t>ht</w:t>
      </w:r>
      <w:r w:rsidRPr="002223A0">
        <w:rPr>
          <w:rFonts w:cstheme="minorHAnsi"/>
          <w:shd w:val="clear" w:color="auto" w:fill="FFFFFF"/>
          <w:lang w:val="et-EE"/>
        </w:rPr>
        <w:t>aegu, nt detailplaneeringute puhul 14 päeva sarnaselt projekteerimistingimustega</w:t>
      </w:r>
      <w:r w:rsidRPr="002223A0">
        <w:rPr>
          <w:rFonts w:cstheme="minorHAnsi"/>
          <w:lang w:val="et-EE"/>
        </w:rPr>
        <w:t xml:space="preserve"> ja seada ka vastuste pikendamisele kindlad kriteeriumid, mis juhul on tähtaegade pikendamine põhjendatud ja mis on maksimaalne aeg pikendamiseks. </w:t>
      </w:r>
    </w:p>
    <w:p w14:paraId="11AFE781" w14:textId="54CE1D67" w:rsidR="00BA08D1" w:rsidRPr="00064286" w:rsidRDefault="00BA08D1" w:rsidP="00064286">
      <w:pPr>
        <w:pStyle w:val="Loendilik"/>
        <w:numPr>
          <w:ilvl w:val="0"/>
          <w:numId w:val="10"/>
        </w:numPr>
        <w:spacing w:before="100" w:beforeAutospacing="1" w:after="100" w:afterAutospacing="1"/>
        <w:jc w:val="both"/>
        <w:rPr>
          <w:rFonts w:cstheme="minorHAnsi"/>
          <w:lang w:val="et-EE"/>
        </w:rPr>
      </w:pPr>
      <w:r w:rsidRPr="00064286">
        <w:rPr>
          <w:rFonts w:cstheme="minorHAnsi"/>
          <w:lang w:val="et-EE"/>
        </w:rPr>
        <w:t>koolita</w:t>
      </w:r>
      <w:r w:rsidR="002223A0" w:rsidRPr="00064286">
        <w:rPr>
          <w:rFonts w:cstheme="minorHAnsi"/>
          <w:lang w:val="et-EE"/>
        </w:rPr>
        <w:t xml:space="preserve">da </w:t>
      </w:r>
      <w:r w:rsidR="00704B47">
        <w:rPr>
          <w:rFonts w:cstheme="minorHAnsi"/>
          <w:lang w:val="et-EE"/>
        </w:rPr>
        <w:t>omavalitsusi</w:t>
      </w:r>
      <w:r w:rsidR="002223A0" w:rsidRPr="00064286">
        <w:rPr>
          <w:rFonts w:cstheme="minorHAnsi"/>
          <w:lang w:val="et-EE"/>
        </w:rPr>
        <w:t xml:space="preserve"> </w:t>
      </w:r>
      <w:r w:rsidRPr="00064286">
        <w:rPr>
          <w:rFonts w:cstheme="minorHAnsi"/>
          <w:lang w:val="et-EE"/>
        </w:rPr>
        <w:t>- suurendamaks arusaama ja pädevust</w:t>
      </w:r>
      <w:r w:rsidRPr="002223A0">
        <w:rPr>
          <w:rFonts w:cstheme="minorHAnsi"/>
          <w:lang w:val="et-EE"/>
        </w:rPr>
        <w:t>, milliseid ametkondi on vajalik kooskõlastamise protsessi kaasata</w:t>
      </w:r>
      <w:r w:rsidRPr="00064286">
        <w:rPr>
          <w:rFonts w:cstheme="minorHAnsi"/>
          <w:lang w:val="et-EE"/>
        </w:rPr>
        <w:t>;</w:t>
      </w:r>
    </w:p>
    <w:p w14:paraId="245100C1" w14:textId="722CEB3A" w:rsidR="00BA08D1" w:rsidRPr="00064286" w:rsidRDefault="002223A0" w:rsidP="00064286">
      <w:pPr>
        <w:pStyle w:val="Loendilik"/>
        <w:numPr>
          <w:ilvl w:val="0"/>
          <w:numId w:val="10"/>
        </w:numPr>
        <w:spacing w:before="100" w:beforeAutospacing="1" w:after="100" w:afterAutospacing="1"/>
        <w:jc w:val="both"/>
        <w:rPr>
          <w:rFonts w:cstheme="minorHAnsi"/>
          <w:lang w:val="et-EE"/>
        </w:rPr>
      </w:pPr>
      <w:r w:rsidRPr="00064286">
        <w:rPr>
          <w:rFonts w:cstheme="minorHAnsi"/>
          <w:lang w:val="et-EE"/>
        </w:rPr>
        <w:t xml:space="preserve">koolitada </w:t>
      </w:r>
      <w:proofErr w:type="spellStart"/>
      <w:r w:rsidRPr="00064286">
        <w:rPr>
          <w:rFonts w:cstheme="minorHAnsi"/>
          <w:lang w:val="et-EE"/>
        </w:rPr>
        <w:t>kooskõlastajaid</w:t>
      </w:r>
      <w:proofErr w:type="spellEnd"/>
      <w:r w:rsidRPr="00064286">
        <w:rPr>
          <w:rFonts w:cstheme="minorHAnsi"/>
          <w:lang w:val="et-EE"/>
        </w:rPr>
        <w:t xml:space="preserve"> - </w:t>
      </w:r>
      <w:r w:rsidR="00BA08D1" w:rsidRPr="00064286">
        <w:rPr>
          <w:rFonts w:cstheme="minorHAnsi"/>
          <w:lang w:val="et-EE"/>
        </w:rPr>
        <w:t>millises osas</w:t>
      </w:r>
      <w:r w:rsidRPr="00064286">
        <w:rPr>
          <w:rFonts w:cstheme="minorHAnsi"/>
          <w:lang w:val="et-EE"/>
        </w:rPr>
        <w:t xml:space="preserve"> on vaja</w:t>
      </w:r>
      <w:r w:rsidR="00BA08D1" w:rsidRPr="00064286">
        <w:rPr>
          <w:rFonts w:cstheme="minorHAnsi"/>
          <w:lang w:val="et-EE"/>
        </w:rPr>
        <w:t xml:space="preserve"> sisendit anda</w:t>
      </w:r>
      <w:r w:rsidR="00BA08D1" w:rsidRPr="002223A0">
        <w:rPr>
          <w:rFonts w:cstheme="minorHAnsi"/>
          <w:lang w:val="et-EE"/>
        </w:rPr>
        <w:t xml:space="preserve"> (lähtuvalt </w:t>
      </w:r>
      <w:proofErr w:type="spellStart"/>
      <w:r w:rsidR="00BA08D1" w:rsidRPr="002223A0">
        <w:rPr>
          <w:rFonts w:cstheme="minorHAnsi"/>
          <w:lang w:val="et-EE"/>
        </w:rPr>
        <w:t>kooskõlastaja</w:t>
      </w:r>
      <w:proofErr w:type="spellEnd"/>
      <w:r w:rsidR="00BA08D1" w:rsidRPr="002223A0">
        <w:rPr>
          <w:rFonts w:cstheme="minorHAnsi"/>
          <w:lang w:val="et-EE"/>
        </w:rPr>
        <w:t xml:space="preserve"> peami</w:t>
      </w:r>
      <w:r w:rsidR="00EC2092">
        <w:rPr>
          <w:rFonts w:cstheme="minorHAnsi"/>
          <w:lang w:val="et-EE"/>
        </w:rPr>
        <w:t>s</w:t>
      </w:r>
      <w:r w:rsidR="00BA08D1" w:rsidRPr="002223A0">
        <w:rPr>
          <w:rFonts w:cstheme="minorHAnsi"/>
          <w:lang w:val="et-EE"/>
        </w:rPr>
        <w:t>e</w:t>
      </w:r>
      <w:r w:rsidR="00EC2092">
        <w:rPr>
          <w:rFonts w:cstheme="minorHAnsi"/>
          <w:lang w:val="et-EE"/>
        </w:rPr>
        <w:t>st</w:t>
      </w:r>
      <w:r w:rsidR="00BA08D1" w:rsidRPr="002223A0">
        <w:rPr>
          <w:rFonts w:cstheme="minorHAnsi"/>
          <w:lang w:val="et-EE"/>
        </w:rPr>
        <w:t xml:space="preserve"> rollist - planeeringu </w:t>
      </w:r>
      <w:proofErr w:type="spellStart"/>
      <w:r w:rsidR="00BA08D1" w:rsidRPr="002223A0">
        <w:rPr>
          <w:rFonts w:cstheme="minorHAnsi"/>
          <w:lang w:val="et-EE"/>
        </w:rPr>
        <w:t>vastuvuse</w:t>
      </w:r>
      <w:proofErr w:type="spellEnd"/>
      <w:r w:rsidR="00BA08D1" w:rsidRPr="002223A0">
        <w:rPr>
          <w:rFonts w:cstheme="minorHAnsi"/>
          <w:lang w:val="et-EE"/>
        </w:rPr>
        <w:t xml:space="preserve"> </w:t>
      </w:r>
      <w:proofErr w:type="spellStart"/>
      <w:r w:rsidR="00BA08D1" w:rsidRPr="002223A0">
        <w:rPr>
          <w:rFonts w:cstheme="minorHAnsi"/>
          <w:lang w:val="et-EE"/>
        </w:rPr>
        <w:t>kontollimine</w:t>
      </w:r>
      <w:proofErr w:type="spellEnd"/>
      <w:r w:rsidR="00BA08D1" w:rsidRPr="002223A0">
        <w:rPr>
          <w:rFonts w:cstheme="minorHAnsi"/>
          <w:lang w:val="et-EE"/>
        </w:rPr>
        <w:t xml:space="preserve"> kehtivate õigusaktidega)</w:t>
      </w:r>
      <w:r w:rsidR="00BA08D1" w:rsidRPr="00064286">
        <w:rPr>
          <w:rFonts w:cstheme="minorHAnsi"/>
          <w:lang w:val="et-EE"/>
        </w:rPr>
        <w:t xml:space="preserve"> ja kuidas tõhusalt koostööd teha.</w:t>
      </w:r>
    </w:p>
    <w:p w14:paraId="3D47AA0A" w14:textId="56E61D5F" w:rsidR="00EF0FE3" w:rsidRPr="002223A0" w:rsidRDefault="00BA08D1" w:rsidP="00EF0FE3">
      <w:pPr>
        <w:pStyle w:val="Pealkiri3"/>
        <w:jc w:val="both"/>
        <w:rPr>
          <w:rFonts w:asciiTheme="minorHAnsi" w:hAnsiTheme="minorHAnsi" w:cstheme="minorHAnsi"/>
          <w:sz w:val="22"/>
          <w:szCs w:val="22"/>
          <w:u w:val="single"/>
          <w:lang w:val="et-EE"/>
        </w:rPr>
      </w:pPr>
      <w:r w:rsidRPr="002223A0">
        <w:rPr>
          <w:rFonts w:asciiTheme="minorHAnsi" w:hAnsiTheme="minorHAnsi" w:cstheme="minorHAnsi"/>
          <w:color w:val="000000" w:themeColor="text1"/>
          <w:sz w:val="22"/>
          <w:szCs w:val="22"/>
          <w:u w:val="single"/>
          <w:lang w:val="et-EE"/>
        </w:rPr>
        <w:t xml:space="preserve">4. Loobuda </w:t>
      </w:r>
      <w:r w:rsidR="00EB61B9">
        <w:rPr>
          <w:rStyle w:val="Tugev"/>
          <w:rFonts w:asciiTheme="minorHAnsi" w:hAnsiTheme="minorHAnsi" w:cstheme="minorHAnsi"/>
          <w:b w:val="0"/>
          <w:bCs w:val="0"/>
          <w:color w:val="000000" w:themeColor="text1"/>
          <w:sz w:val="22"/>
          <w:szCs w:val="22"/>
          <w:u w:val="single"/>
          <w:lang w:val="et-EE"/>
        </w:rPr>
        <w:t>p</w:t>
      </w:r>
      <w:r w:rsidR="1E3E7AD3" w:rsidRPr="002223A0">
        <w:rPr>
          <w:rStyle w:val="Tugev"/>
          <w:rFonts w:asciiTheme="minorHAnsi" w:hAnsiTheme="minorHAnsi" w:cstheme="minorHAnsi"/>
          <w:b w:val="0"/>
          <w:bCs w:val="0"/>
          <w:color w:val="000000" w:themeColor="text1"/>
          <w:sz w:val="22"/>
          <w:szCs w:val="22"/>
          <w:u w:val="single"/>
          <w:lang w:val="et-EE"/>
        </w:rPr>
        <w:t>laneerimisseaduses sätestatud heakskiitmise regulatsiooni</w:t>
      </w:r>
      <w:r w:rsidRPr="002223A0">
        <w:rPr>
          <w:rStyle w:val="Tugev"/>
          <w:rFonts w:asciiTheme="minorHAnsi" w:hAnsiTheme="minorHAnsi" w:cstheme="minorHAnsi"/>
          <w:b w:val="0"/>
          <w:bCs w:val="0"/>
          <w:color w:val="000000" w:themeColor="text1"/>
          <w:sz w:val="22"/>
          <w:szCs w:val="22"/>
          <w:u w:val="single"/>
          <w:lang w:val="et-EE"/>
        </w:rPr>
        <w:t xml:space="preserve">st </w:t>
      </w:r>
    </w:p>
    <w:p w14:paraId="249464BC" w14:textId="3D338FDF" w:rsidR="00E9099C" w:rsidRPr="002223A0" w:rsidRDefault="1E3E7AD3" w:rsidP="1E3E7AD3">
      <w:pPr>
        <w:spacing w:before="100" w:beforeAutospacing="1" w:after="100" w:afterAutospacing="1"/>
        <w:jc w:val="both"/>
        <w:rPr>
          <w:rFonts w:cstheme="minorHAnsi"/>
          <w:lang w:val="et-EE"/>
        </w:rPr>
      </w:pPr>
      <w:r w:rsidRPr="002223A0">
        <w:rPr>
          <w:rFonts w:cstheme="minorHAnsi"/>
          <w:lang w:val="et-EE"/>
        </w:rPr>
        <w:t xml:space="preserve">Planeerimisseadus sätestab täna kohaliku omavalitsuse planeeringutele (üldplaneering, </w:t>
      </w:r>
      <w:r w:rsidR="00F0357F">
        <w:rPr>
          <w:rFonts w:cstheme="minorHAnsi"/>
          <w:lang w:val="et-EE"/>
        </w:rPr>
        <w:t>s</w:t>
      </w:r>
      <w:r w:rsidRPr="002223A0">
        <w:rPr>
          <w:rFonts w:cstheme="minorHAnsi"/>
          <w:lang w:val="et-EE"/>
        </w:rPr>
        <w:t xml:space="preserve">üldplaneeringut muutvad </w:t>
      </w:r>
      <w:r w:rsidR="008E05E3" w:rsidRPr="002223A0">
        <w:rPr>
          <w:rFonts w:cstheme="minorHAnsi"/>
          <w:lang w:val="et-EE"/>
        </w:rPr>
        <w:t>detailplaneeringud</w:t>
      </w:r>
      <w:r w:rsidRPr="002223A0">
        <w:rPr>
          <w:rFonts w:cstheme="minorHAnsi"/>
          <w:lang w:val="et-EE"/>
        </w:rPr>
        <w:t>) heakskiitmise kohustuse. 2025. aasta algusest alates on heakskiitmise regulatsiooni muudetud - see ei ole vajalik üldplaneeringu kohaste detailplaneeringute puhul, Maa- ja Ruumiamet ei vii</w:t>
      </w:r>
      <w:r w:rsidR="008E05E3" w:rsidRPr="002223A0">
        <w:rPr>
          <w:rFonts w:cstheme="minorHAnsi"/>
          <w:lang w:val="et-EE"/>
        </w:rPr>
        <w:t xml:space="preserve"> </w:t>
      </w:r>
      <w:r w:rsidRPr="002223A0">
        <w:rPr>
          <w:rFonts w:cstheme="minorHAnsi"/>
          <w:lang w:val="et-EE"/>
        </w:rPr>
        <w:t>läbi arvestamata ettepanekute ärakuulamist</w:t>
      </w:r>
      <w:r w:rsidR="005228AB" w:rsidRPr="002223A0">
        <w:rPr>
          <w:rFonts w:cstheme="minorHAnsi"/>
          <w:lang w:val="et-EE"/>
        </w:rPr>
        <w:t xml:space="preserve"> (muudatus jõustus 01.01.2025)</w:t>
      </w:r>
      <w:r w:rsidRPr="002223A0">
        <w:rPr>
          <w:rFonts w:cstheme="minorHAnsi"/>
          <w:lang w:val="et-EE"/>
        </w:rPr>
        <w:t>. Seega on heakskiitmise regulatsioon täna üksnes kohaliku omavalitsuse planeeringute õigusaktidele vastavuse kontroll. EPÜ hinnangul tuleb heakskiitmise regulatsioon planeerimisseaduses kehtetuks tunnistada. Seda ennekõike järgmistel põhjusel:</w:t>
      </w:r>
    </w:p>
    <w:p w14:paraId="352618B6" w14:textId="2BDBE855" w:rsidR="008F5677" w:rsidRPr="002223A0" w:rsidRDefault="1E3E7AD3" w:rsidP="00FE7C5E">
      <w:pPr>
        <w:pStyle w:val="Loendilik"/>
        <w:numPr>
          <w:ilvl w:val="0"/>
          <w:numId w:val="11"/>
        </w:numPr>
        <w:spacing w:before="100" w:beforeAutospacing="1" w:after="100" w:afterAutospacing="1"/>
        <w:jc w:val="both"/>
        <w:rPr>
          <w:rFonts w:cstheme="minorHAnsi"/>
          <w:lang w:val="et-EE"/>
        </w:rPr>
      </w:pPr>
      <w:r w:rsidRPr="002223A0">
        <w:rPr>
          <w:rFonts w:cstheme="minorHAnsi"/>
          <w:lang w:val="et-EE"/>
        </w:rPr>
        <w:t xml:space="preserve">Planeeringute menetlus peaks lähiaastatel muutuma elektroonseks - selleks on väljatöötamisel vastav menetluskeskkond. Seda enam ei ole otstarbekas reguleerida seaduses eraldi inimressurssi nõudvat menetlusetappi, kui selle töö saab ära teha menetluskeskkonnas. </w:t>
      </w:r>
    </w:p>
    <w:p w14:paraId="095304E9" w14:textId="5BD02009" w:rsidR="1E3E7AD3" w:rsidRPr="002223A0" w:rsidRDefault="5177150A" w:rsidP="00FE7C5E">
      <w:pPr>
        <w:pStyle w:val="Loendilik"/>
        <w:numPr>
          <w:ilvl w:val="0"/>
          <w:numId w:val="11"/>
        </w:numPr>
        <w:spacing w:beforeAutospacing="1" w:afterAutospacing="1"/>
        <w:jc w:val="both"/>
        <w:rPr>
          <w:rFonts w:cstheme="minorHAnsi"/>
          <w:lang w:val="et-EE"/>
        </w:rPr>
      </w:pPr>
      <w:r w:rsidRPr="002223A0">
        <w:rPr>
          <w:rFonts w:cstheme="minorHAnsi"/>
          <w:lang w:val="et-EE"/>
        </w:rPr>
        <w:t>Planeeringute õiguspärasuse eest vastutab lõpuks siiski planeeringu kehtestaja</w:t>
      </w:r>
      <w:r w:rsidR="001E40F0" w:rsidRPr="002223A0">
        <w:rPr>
          <w:rFonts w:cstheme="minorHAnsi"/>
          <w:lang w:val="et-EE"/>
        </w:rPr>
        <w:t xml:space="preserve"> </w:t>
      </w:r>
      <w:r w:rsidRPr="002223A0">
        <w:rPr>
          <w:rFonts w:cstheme="minorHAnsi"/>
          <w:lang w:val="et-EE"/>
        </w:rPr>
        <w:t>ehk heakskiidetavate planeeringute puhul omavalitsus. Seega ei oma heakskiitmise menetlus sisulist väärtust, sest isegi kui see on heaks kiidetud ning kohtumenetluses tuvastatakse planeeringu õiguspärasus</w:t>
      </w:r>
      <w:r w:rsidR="008E05E3" w:rsidRPr="002223A0">
        <w:rPr>
          <w:rFonts w:cstheme="minorHAnsi"/>
          <w:lang w:val="et-EE"/>
        </w:rPr>
        <w:t>t</w:t>
      </w:r>
      <w:r w:rsidRPr="002223A0">
        <w:rPr>
          <w:rFonts w:cstheme="minorHAnsi"/>
          <w:lang w:val="et-EE"/>
        </w:rPr>
        <w:t xml:space="preserve">, jääb vastutavaks planeeringu kehtestaja – omavalitsus. Seega on heakskiitmine </w:t>
      </w:r>
      <w:r w:rsidRPr="002223A0">
        <w:rPr>
          <w:rFonts w:cstheme="minorHAnsi"/>
          <w:lang w:val="et-EE"/>
        </w:rPr>
        <w:lastRenderedPageBreak/>
        <w:t xml:space="preserve">selle tänases formaadis </w:t>
      </w:r>
      <w:r w:rsidR="0018536B">
        <w:rPr>
          <w:rFonts w:cstheme="minorHAnsi"/>
          <w:lang w:val="et-EE"/>
        </w:rPr>
        <w:t>pigem</w:t>
      </w:r>
      <w:r w:rsidR="0018536B" w:rsidRPr="002223A0">
        <w:rPr>
          <w:rFonts w:cstheme="minorHAnsi"/>
          <w:lang w:val="et-EE"/>
        </w:rPr>
        <w:t xml:space="preserve"> </w:t>
      </w:r>
      <w:r w:rsidR="00F0357F">
        <w:rPr>
          <w:rFonts w:cstheme="minorHAnsi"/>
          <w:lang w:val="et-EE"/>
        </w:rPr>
        <w:t xml:space="preserve">formaalsus ja </w:t>
      </w:r>
      <w:r w:rsidRPr="002223A0">
        <w:rPr>
          <w:rFonts w:cstheme="minorHAnsi"/>
          <w:lang w:val="et-EE"/>
        </w:rPr>
        <w:t>ajakulu ning ei anna sisulist väärtust planeeringulahenduse kujunemisele</w:t>
      </w:r>
      <w:r w:rsidR="008E05E3" w:rsidRPr="002223A0">
        <w:rPr>
          <w:rFonts w:cstheme="minorHAnsi"/>
          <w:lang w:val="et-EE"/>
        </w:rPr>
        <w:t xml:space="preserve"> ega lisa menetluse ja planeeringu õiguskindlust</w:t>
      </w:r>
      <w:r w:rsidRPr="002223A0">
        <w:rPr>
          <w:rFonts w:cstheme="minorHAnsi"/>
          <w:lang w:val="et-EE"/>
        </w:rPr>
        <w:t xml:space="preserve">. </w:t>
      </w:r>
    </w:p>
    <w:p w14:paraId="3A114691" w14:textId="51204215" w:rsidR="1E3E7AD3" w:rsidRPr="002223A0" w:rsidRDefault="1E3E7AD3" w:rsidP="00FE7C5E">
      <w:pPr>
        <w:pStyle w:val="Loendilik"/>
        <w:numPr>
          <w:ilvl w:val="0"/>
          <w:numId w:val="11"/>
        </w:numPr>
        <w:spacing w:beforeAutospacing="1" w:afterAutospacing="1"/>
        <w:jc w:val="both"/>
        <w:rPr>
          <w:rFonts w:cstheme="minorHAnsi"/>
          <w:lang w:val="et-EE"/>
        </w:rPr>
      </w:pPr>
      <w:r w:rsidRPr="002223A0">
        <w:rPr>
          <w:rFonts w:cstheme="minorHAnsi"/>
          <w:lang w:val="et-EE"/>
        </w:rPr>
        <w:t>Heakskiitmise menetluse käigus tehtavad toimingud ehk planeeringu õiguspärasuse kontroll on Maa- ja Ruumiametil võimalik teha ka planeeringu kooskõlastamise käigus. Nii nagu teevad seda teised koostöötegijad - Transpordiamet, Keskkonnaamet või mõni muu amet või ministeerium, kellega vastav planeering kooskõlastada tuleb. Maa- ja Ruumiamet on võimalik lisada koostöö tegijate nimekirja. Selleks ei ole vaja eraldi menetlusetappi planeeringu koostamise lõpus, pärast seda kui planeeringulahendus on juba avalikustatud. Kõik asjassepuutuvad seisukohad tuleb välja selgitada enne lõpplahenduse tutvustust avalikkusele.</w:t>
      </w:r>
    </w:p>
    <w:p w14:paraId="6413400C" w14:textId="07355AE7" w:rsidR="00E9099C" w:rsidRPr="002223A0" w:rsidRDefault="1E3E7AD3" w:rsidP="00FE7C5E">
      <w:pPr>
        <w:pStyle w:val="Loendilik"/>
        <w:numPr>
          <w:ilvl w:val="0"/>
          <w:numId w:val="11"/>
        </w:numPr>
        <w:spacing w:before="100" w:beforeAutospacing="1" w:after="100" w:afterAutospacing="1"/>
        <w:jc w:val="both"/>
        <w:rPr>
          <w:rFonts w:cstheme="minorHAnsi"/>
          <w:lang w:val="et-EE"/>
        </w:rPr>
      </w:pPr>
      <w:r w:rsidRPr="002223A0">
        <w:rPr>
          <w:rFonts w:cstheme="minorHAnsi"/>
          <w:lang w:val="et-EE"/>
        </w:rPr>
        <w:t>Heakskiitmise menetlus võtab täna riigi tasandil</w:t>
      </w:r>
      <w:r w:rsidR="008E05E3" w:rsidRPr="002223A0">
        <w:rPr>
          <w:rFonts w:cstheme="minorHAnsi"/>
          <w:lang w:val="et-EE"/>
        </w:rPr>
        <w:t xml:space="preserve"> oluliselt</w:t>
      </w:r>
      <w:r w:rsidRPr="002223A0">
        <w:rPr>
          <w:rFonts w:cstheme="minorHAnsi"/>
          <w:lang w:val="et-EE"/>
        </w:rPr>
        <w:t xml:space="preserve"> rohkem aega kui seaduses ette nähtud. Näiteks üldplaneeringute puhul on planeerimisseaduses heakskiitmiseks ette nähtud tähtaeg 60 päeva. Praktikas toimub heakskiitmine pigem 9 või enam kuud</w:t>
      </w:r>
      <w:r w:rsidR="00C80679" w:rsidRPr="002223A0">
        <w:rPr>
          <w:rFonts w:cstheme="minorHAnsi"/>
          <w:lang w:val="et-EE"/>
        </w:rPr>
        <w:t xml:space="preserve"> (</w:t>
      </w:r>
      <w:r w:rsidR="00055EA6" w:rsidRPr="002223A0">
        <w:rPr>
          <w:rFonts w:cstheme="minorHAnsi"/>
          <w:lang w:val="et-EE"/>
        </w:rPr>
        <w:t xml:space="preserve">so </w:t>
      </w:r>
      <w:r w:rsidR="00C80679" w:rsidRPr="002223A0">
        <w:rPr>
          <w:rFonts w:cstheme="minorHAnsi"/>
          <w:lang w:val="et-EE"/>
        </w:rPr>
        <w:t>270 või rohkem päeva)</w:t>
      </w:r>
      <w:r w:rsidRPr="002223A0">
        <w:rPr>
          <w:rFonts w:cstheme="minorHAnsi"/>
          <w:lang w:val="et-EE"/>
        </w:rPr>
        <w:t>. Kuna alates 1. jaanuarist läks heakskiitmise menetlus üle Maa- ja Ruumiametisse, on käesoleval ajal praktikaks ka heakskiitmise läbiviimise pikendamine suure töökoormuse tõttu. Heakskiitmisele kuluva aja jooksul läheb elu omavalitsuses valdavalt edasi - kehtestatakse uusi detailplaneeringuid, avastatakse uusi lindude püsielupaiku, valda või linna kolivad elama uued inimesed. See tähendab, et planeeringulahendused hakkavad juba enne kehtestamist, enne nende elluviimisele asumist vananema, sest omavalitsus ei saa nõuda nendest lähtumist enne kui need kehtestatud on. Lisaks kaasneb ajakuluga vajadus näiteks täiendavate avalikustamiste korraldamiseks. Mõnes omavalitsuses seisavad heakskiitmise taga ka taastuvenergia arendused (nt Viru-Nigula vald)</w:t>
      </w:r>
      <w:r w:rsidR="00C80679" w:rsidRPr="002223A0">
        <w:rPr>
          <w:rFonts w:cstheme="minorHAnsi"/>
          <w:lang w:val="et-EE"/>
        </w:rPr>
        <w:t xml:space="preserve"> ja töökohtade loomiseks ning ettevõtluse arendamiseks vajalike planeeringute kehtestamine</w:t>
      </w:r>
      <w:r w:rsidRPr="002223A0">
        <w:rPr>
          <w:rFonts w:cstheme="minorHAnsi"/>
          <w:lang w:val="et-EE"/>
        </w:rPr>
        <w:t xml:space="preserve">. </w:t>
      </w:r>
    </w:p>
    <w:p w14:paraId="16D0732F" w14:textId="537DF626" w:rsidR="008E05E3" w:rsidRPr="002223A0" w:rsidRDefault="008E05E3" w:rsidP="00FE7C5E">
      <w:pPr>
        <w:pStyle w:val="Loendilik"/>
        <w:numPr>
          <w:ilvl w:val="0"/>
          <w:numId w:val="11"/>
        </w:numPr>
        <w:spacing w:beforeAutospacing="1" w:afterAutospacing="1"/>
        <w:jc w:val="both"/>
        <w:rPr>
          <w:rFonts w:cstheme="minorHAnsi"/>
          <w:lang w:val="et-EE"/>
        </w:rPr>
      </w:pPr>
      <w:r w:rsidRPr="002223A0">
        <w:rPr>
          <w:rFonts w:cstheme="minorHAnsi"/>
          <w:lang w:val="et-EE"/>
        </w:rPr>
        <w:t xml:space="preserve">Maakonnaplaneeringute heakskiitmine </w:t>
      </w:r>
      <w:proofErr w:type="spellStart"/>
      <w:r w:rsidRPr="002223A0">
        <w:rPr>
          <w:rFonts w:cstheme="minorHAnsi"/>
          <w:lang w:val="et-EE"/>
        </w:rPr>
        <w:t>PlanS</w:t>
      </w:r>
      <w:proofErr w:type="spellEnd"/>
      <w:r w:rsidRPr="002223A0">
        <w:rPr>
          <w:rFonts w:cstheme="minorHAnsi"/>
          <w:lang w:val="et-EE"/>
        </w:rPr>
        <w:t xml:space="preserve"> §70 tunnistati kehtetuks </w:t>
      </w:r>
      <w:r w:rsidR="000C7857">
        <w:rPr>
          <w:rFonts w:cstheme="minorHAnsi"/>
          <w:lang w:val="et-EE"/>
        </w:rPr>
        <w:t xml:space="preserve">juba </w:t>
      </w:r>
      <w:r w:rsidRPr="002223A0">
        <w:rPr>
          <w:rFonts w:cstheme="minorHAnsi"/>
          <w:lang w:val="et-EE"/>
        </w:rPr>
        <w:t xml:space="preserve">04.07.2017, valdav osa maakonnaplaneeringuid on juba koostatud ilma heakskiitmise etapita ning otsus </w:t>
      </w:r>
      <w:r w:rsidR="000C7857">
        <w:rPr>
          <w:rFonts w:cstheme="minorHAnsi"/>
          <w:lang w:val="et-EE"/>
        </w:rPr>
        <w:t xml:space="preserve">ei ole </w:t>
      </w:r>
      <w:r w:rsidR="00C80679" w:rsidRPr="002223A0">
        <w:rPr>
          <w:rFonts w:cstheme="minorHAnsi"/>
          <w:lang w:val="et-EE"/>
        </w:rPr>
        <w:t xml:space="preserve"> </w:t>
      </w:r>
      <w:r w:rsidR="000C7857">
        <w:rPr>
          <w:rFonts w:cstheme="minorHAnsi"/>
          <w:lang w:val="et-EE"/>
        </w:rPr>
        <w:t xml:space="preserve">avaldanud </w:t>
      </w:r>
      <w:r w:rsidR="00C80679" w:rsidRPr="002223A0">
        <w:rPr>
          <w:rFonts w:cstheme="minorHAnsi"/>
          <w:lang w:val="et-EE"/>
        </w:rPr>
        <w:t xml:space="preserve">maakonnaplaneeringute </w:t>
      </w:r>
      <w:r w:rsidR="005228AB" w:rsidRPr="002223A0">
        <w:rPr>
          <w:rFonts w:cstheme="minorHAnsi"/>
          <w:lang w:val="et-EE"/>
        </w:rPr>
        <w:t xml:space="preserve">sisule ja </w:t>
      </w:r>
      <w:r w:rsidR="00C80679" w:rsidRPr="002223A0">
        <w:rPr>
          <w:rFonts w:cstheme="minorHAnsi"/>
          <w:lang w:val="et-EE"/>
        </w:rPr>
        <w:t>menetlusele negatiivset mõju.</w:t>
      </w:r>
    </w:p>
    <w:p w14:paraId="7C9696D7" w14:textId="72F5B03B" w:rsidR="002862D3" w:rsidRDefault="002862D3" w:rsidP="1F567E2A">
      <w:pPr>
        <w:spacing w:before="100" w:beforeAutospacing="1" w:after="100" w:afterAutospacing="1"/>
        <w:jc w:val="both"/>
        <w:rPr>
          <w:rFonts w:cstheme="minorHAnsi"/>
          <w:lang w:val="et-EE"/>
        </w:rPr>
      </w:pPr>
      <w:r>
        <w:rPr>
          <w:rFonts w:cstheme="minorHAnsi"/>
          <w:lang w:val="et-EE"/>
        </w:rPr>
        <w:t xml:space="preserve">5. </w:t>
      </w:r>
      <w:proofErr w:type="spellStart"/>
      <w:r>
        <w:rPr>
          <w:rFonts w:cstheme="minorHAnsi"/>
          <w:lang w:val="et-EE"/>
        </w:rPr>
        <w:t>Maa-ja</w:t>
      </w:r>
      <w:proofErr w:type="spellEnd"/>
      <w:r>
        <w:rPr>
          <w:rFonts w:cstheme="minorHAnsi"/>
          <w:lang w:val="et-EE"/>
        </w:rPr>
        <w:t xml:space="preserve"> Ruumiameti roll planeeringu</w:t>
      </w:r>
      <w:r w:rsidR="000C7857">
        <w:rPr>
          <w:rFonts w:cstheme="minorHAnsi"/>
          <w:lang w:val="et-EE"/>
        </w:rPr>
        <w:t>protsessis</w:t>
      </w:r>
    </w:p>
    <w:p w14:paraId="7D6FD444" w14:textId="1BC84E84" w:rsidR="002D46AA" w:rsidRDefault="006A4077" w:rsidP="1F567E2A">
      <w:pPr>
        <w:spacing w:before="100" w:beforeAutospacing="1" w:after="100" w:afterAutospacing="1"/>
        <w:jc w:val="both"/>
        <w:rPr>
          <w:rFonts w:cstheme="minorHAnsi"/>
          <w:lang w:val="et-EE"/>
        </w:rPr>
      </w:pPr>
      <w:r>
        <w:rPr>
          <w:rFonts w:cstheme="minorHAnsi"/>
          <w:lang w:val="et-EE"/>
        </w:rPr>
        <w:t>1.</w:t>
      </w:r>
      <w:r w:rsidR="000C7857">
        <w:rPr>
          <w:rFonts w:cstheme="minorHAnsi"/>
          <w:lang w:val="et-EE"/>
        </w:rPr>
        <w:t xml:space="preserve"> </w:t>
      </w:r>
      <w:r>
        <w:rPr>
          <w:rFonts w:cstheme="minorHAnsi"/>
          <w:lang w:val="et-EE"/>
        </w:rPr>
        <w:t>jaanuarist 2025</w:t>
      </w:r>
      <w:r w:rsidR="006435AB">
        <w:rPr>
          <w:rFonts w:cstheme="minorHAnsi"/>
          <w:lang w:val="et-EE"/>
        </w:rPr>
        <w:t xml:space="preserve"> </w:t>
      </w:r>
      <w:r>
        <w:rPr>
          <w:rFonts w:cstheme="minorHAnsi"/>
          <w:lang w:val="et-EE"/>
        </w:rPr>
        <w:t>alustas tööd Maa- ja Ruumiamet</w:t>
      </w:r>
      <w:r w:rsidR="000C7857">
        <w:rPr>
          <w:rFonts w:cstheme="minorHAnsi"/>
          <w:lang w:val="et-EE"/>
        </w:rPr>
        <w:t>, mille koosseisus on</w:t>
      </w:r>
      <w:r>
        <w:rPr>
          <w:rFonts w:cstheme="minorHAnsi"/>
          <w:lang w:val="et-EE"/>
        </w:rPr>
        <w:t xml:space="preserve"> </w:t>
      </w:r>
      <w:r w:rsidR="006435AB">
        <w:rPr>
          <w:rFonts w:cstheme="minorHAnsi"/>
          <w:lang w:val="et-EE"/>
        </w:rPr>
        <w:t xml:space="preserve">loomisel </w:t>
      </w:r>
      <w:r w:rsidRPr="006A4077">
        <w:rPr>
          <w:rFonts w:cstheme="minorHAnsi"/>
          <w:lang w:val="et-EE"/>
        </w:rPr>
        <w:t>strateegilise ruumiplaneerimise teenistus</w:t>
      </w:r>
      <w:r w:rsidR="000C7857">
        <w:rPr>
          <w:rFonts w:cstheme="minorHAnsi"/>
          <w:lang w:val="et-EE"/>
        </w:rPr>
        <w:t>. Selle</w:t>
      </w:r>
      <w:r w:rsidR="006435AB" w:rsidRPr="006435AB">
        <w:rPr>
          <w:rFonts w:cstheme="minorHAnsi"/>
          <w:lang w:val="et-EE"/>
        </w:rPr>
        <w:t xml:space="preserve"> ülesan</w:t>
      </w:r>
      <w:r w:rsidR="00B22F96">
        <w:rPr>
          <w:rFonts w:cstheme="minorHAnsi"/>
          <w:lang w:val="et-EE"/>
        </w:rPr>
        <w:t>net</w:t>
      </w:r>
      <w:r w:rsidR="006435AB" w:rsidRPr="006435AB">
        <w:rPr>
          <w:rFonts w:cstheme="minorHAnsi"/>
          <w:lang w:val="et-EE"/>
        </w:rPr>
        <w:t>eks on suunata ruumilise arenguga seotud otsuseid,</w:t>
      </w:r>
      <w:r w:rsidR="00B22F96">
        <w:rPr>
          <w:rFonts w:cstheme="minorHAnsi"/>
          <w:lang w:val="et-EE"/>
        </w:rPr>
        <w:t xml:space="preserve"> sh</w:t>
      </w:r>
      <w:r w:rsidR="006435AB" w:rsidRPr="006435AB">
        <w:rPr>
          <w:rFonts w:cstheme="minorHAnsi"/>
          <w:lang w:val="et-EE"/>
        </w:rPr>
        <w:t xml:space="preserve"> </w:t>
      </w:r>
      <w:r w:rsidR="0074140C" w:rsidRPr="0074140C">
        <w:rPr>
          <w:rFonts w:cstheme="minorHAnsi"/>
          <w:lang w:val="et-EE"/>
        </w:rPr>
        <w:t xml:space="preserve">riikliku ruumiloome ja riigimaade strateegia kujundamine, erinevate osapoolte töö koordineerimine ja kvaliteetse </w:t>
      </w:r>
      <w:r w:rsidR="000C7857">
        <w:rPr>
          <w:rFonts w:cstheme="minorHAnsi"/>
          <w:lang w:val="et-EE"/>
        </w:rPr>
        <w:t>ning</w:t>
      </w:r>
      <w:r w:rsidR="0074140C" w:rsidRPr="0074140C">
        <w:rPr>
          <w:rFonts w:cstheme="minorHAnsi"/>
          <w:lang w:val="et-EE"/>
        </w:rPr>
        <w:t xml:space="preserve"> kestliku ruumilise arengu visiooni ellu viimine</w:t>
      </w:r>
      <w:r w:rsidR="0074140C">
        <w:rPr>
          <w:rFonts w:cstheme="minorHAnsi"/>
          <w:lang w:val="et-EE"/>
        </w:rPr>
        <w:t xml:space="preserve">. </w:t>
      </w:r>
      <w:r w:rsidR="00B22F96">
        <w:rPr>
          <w:rFonts w:cstheme="minorHAnsi"/>
          <w:lang w:val="et-EE"/>
        </w:rPr>
        <w:t xml:space="preserve">Teenistusele on </w:t>
      </w:r>
      <w:r w:rsidR="003E62CF">
        <w:rPr>
          <w:rFonts w:cstheme="minorHAnsi"/>
          <w:lang w:val="et-EE"/>
        </w:rPr>
        <w:t xml:space="preserve">ühiskonnas </w:t>
      </w:r>
      <w:r w:rsidR="00B22F96">
        <w:rPr>
          <w:rFonts w:cstheme="minorHAnsi"/>
          <w:lang w:val="et-EE"/>
        </w:rPr>
        <w:t xml:space="preserve">ootus, et luuakse </w:t>
      </w:r>
      <w:r>
        <w:rPr>
          <w:rFonts w:cstheme="minorHAnsi"/>
          <w:lang w:val="et-EE"/>
        </w:rPr>
        <w:t>ruumilise planeerimise kompetentsikeskus</w:t>
      </w:r>
      <w:r w:rsidR="00B22F96">
        <w:rPr>
          <w:rFonts w:cstheme="minorHAnsi"/>
          <w:lang w:val="et-EE"/>
        </w:rPr>
        <w:t xml:space="preserve">. </w:t>
      </w:r>
    </w:p>
    <w:p w14:paraId="68BB1EB7" w14:textId="16C1CD79" w:rsidR="002862D3" w:rsidRDefault="00B22F96" w:rsidP="1F567E2A">
      <w:pPr>
        <w:spacing w:before="100" w:beforeAutospacing="1" w:after="100" w:afterAutospacing="1"/>
        <w:jc w:val="both"/>
        <w:rPr>
          <w:rFonts w:cstheme="minorHAnsi"/>
          <w:lang w:val="et-EE"/>
        </w:rPr>
      </w:pPr>
      <w:r>
        <w:rPr>
          <w:rFonts w:cstheme="minorHAnsi"/>
          <w:lang w:val="et-EE"/>
        </w:rPr>
        <w:t xml:space="preserve">EPÜ ootus ametile on, et </w:t>
      </w:r>
      <w:r w:rsidR="000C7857">
        <w:rPr>
          <w:rFonts w:cstheme="minorHAnsi"/>
          <w:lang w:val="et-EE"/>
        </w:rPr>
        <w:t>asutus</w:t>
      </w:r>
      <w:r>
        <w:rPr>
          <w:rFonts w:cstheme="minorHAnsi"/>
          <w:lang w:val="et-EE"/>
        </w:rPr>
        <w:t xml:space="preserve"> ei muutuks järjekordseks kirjaliku menetluse läbiviijaks</w:t>
      </w:r>
      <w:r w:rsidR="007A5687">
        <w:rPr>
          <w:rFonts w:cstheme="minorHAnsi"/>
          <w:lang w:val="et-EE"/>
        </w:rPr>
        <w:t xml:space="preserve"> </w:t>
      </w:r>
      <w:r w:rsidR="000C7857">
        <w:rPr>
          <w:rFonts w:cstheme="minorHAnsi"/>
          <w:lang w:val="et-EE"/>
        </w:rPr>
        <w:t>suurendades</w:t>
      </w:r>
      <w:r w:rsidR="007A5687">
        <w:rPr>
          <w:rFonts w:cstheme="minorHAnsi"/>
          <w:lang w:val="et-EE"/>
        </w:rPr>
        <w:t xml:space="preserve"> halduskoormus</w:t>
      </w:r>
      <w:r w:rsidR="000C7857">
        <w:rPr>
          <w:rFonts w:cstheme="minorHAnsi"/>
          <w:lang w:val="et-EE"/>
        </w:rPr>
        <w:t>t</w:t>
      </w:r>
      <w:r>
        <w:rPr>
          <w:rFonts w:cstheme="minorHAnsi"/>
          <w:lang w:val="et-EE"/>
        </w:rPr>
        <w:t xml:space="preserve"> vaid </w:t>
      </w:r>
      <w:r w:rsidR="007A5687">
        <w:rPr>
          <w:rFonts w:cstheme="minorHAnsi"/>
          <w:lang w:val="et-EE"/>
        </w:rPr>
        <w:t>riigi</w:t>
      </w:r>
      <w:r w:rsidR="000C7857">
        <w:rPr>
          <w:rFonts w:cstheme="minorHAnsi"/>
          <w:lang w:val="et-EE"/>
        </w:rPr>
        <w:t xml:space="preserve"> </w:t>
      </w:r>
      <w:r w:rsidR="007A5687">
        <w:rPr>
          <w:rFonts w:cstheme="minorHAnsi"/>
          <w:lang w:val="et-EE"/>
        </w:rPr>
        <w:t xml:space="preserve">tasandi ruumilise planeerimise </w:t>
      </w:r>
      <w:proofErr w:type="spellStart"/>
      <w:r w:rsidR="007A5687">
        <w:rPr>
          <w:rFonts w:cstheme="minorHAnsi"/>
          <w:lang w:val="et-EE"/>
        </w:rPr>
        <w:t>esindjaks</w:t>
      </w:r>
      <w:proofErr w:type="spellEnd"/>
      <w:r w:rsidR="007A5687">
        <w:rPr>
          <w:rFonts w:cstheme="minorHAnsi"/>
          <w:lang w:val="et-EE"/>
        </w:rPr>
        <w:t xml:space="preserve">, </w:t>
      </w:r>
      <w:r>
        <w:rPr>
          <w:rFonts w:cstheme="minorHAnsi"/>
          <w:lang w:val="et-EE"/>
        </w:rPr>
        <w:t>kohalike omavalitsuste nõustajaks</w:t>
      </w:r>
      <w:r w:rsidR="007A5687" w:rsidRPr="007A5687">
        <w:rPr>
          <w:rFonts w:cstheme="minorHAnsi"/>
          <w:lang w:val="et-EE"/>
        </w:rPr>
        <w:t xml:space="preserve"> </w:t>
      </w:r>
      <w:r w:rsidR="007A5687">
        <w:rPr>
          <w:rFonts w:cstheme="minorHAnsi"/>
          <w:lang w:val="et-EE"/>
        </w:rPr>
        <w:t xml:space="preserve">ja </w:t>
      </w:r>
      <w:r w:rsidR="003E62CF">
        <w:rPr>
          <w:rFonts w:cstheme="minorHAnsi"/>
          <w:lang w:val="et-EE"/>
        </w:rPr>
        <w:t xml:space="preserve">osapooltele </w:t>
      </w:r>
      <w:r w:rsidR="007A5687">
        <w:rPr>
          <w:rFonts w:cstheme="minorHAnsi"/>
          <w:lang w:val="et-EE"/>
        </w:rPr>
        <w:t>partneriks. Ootame, et amet</w:t>
      </w:r>
      <w:r w:rsidR="00CF7980">
        <w:rPr>
          <w:rFonts w:cstheme="minorHAnsi"/>
          <w:lang w:val="et-EE"/>
        </w:rPr>
        <w:t xml:space="preserve"> osale</w:t>
      </w:r>
      <w:r w:rsidR="002D46AA">
        <w:rPr>
          <w:rFonts w:cstheme="minorHAnsi"/>
          <w:lang w:val="et-EE"/>
        </w:rPr>
        <w:t>ks</w:t>
      </w:r>
      <w:r w:rsidR="00CF7980">
        <w:rPr>
          <w:rFonts w:cstheme="minorHAnsi"/>
          <w:lang w:val="et-EE"/>
        </w:rPr>
        <w:t xml:space="preserve"> riigi ruumipoliitika väljatöötamises, saa</w:t>
      </w:r>
      <w:r w:rsidR="002D46AA">
        <w:rPr>
          <w:rFonts w:cstheme="minorHAnsi"/>
          <w:lang w:val="et-EE"/>
        </w:rPr>
        <w:t>ks</w:t>
      </w:r>
      <w:r>
        <w:rPr>
          <w:rFonts w:cstheme="minorHAnsi"/>
          <w:lang w:val="et-EE"/>
        </w:rPr>
        <w:t xml:space="preserve"> riigi</w:t>
      </w:r>
      <w:r w:rsidR="000C7857">
        <w:rPr>
          <w:rFonts w:cstheme="minorHAnsi"/>
          <w:lang w:val="et-EE"/>
        </w:rPr>
        <w:t xml:space="preserve"> </w:t>
      </w:r>
      <w:r>
        <w:rPr>
          <w:rFonts w:cstheme="minorHAnsi"/>
          <w:lang w:val="et-EE"/>
        </w:rPr>
        <w:t xml:space="preserve">tasandi planeeringute koostamise juhtijaks ja </w:t>
      </w:r>
      <w:r w:rsidR="007A5687">
        <w:rPr>
          <w:rFonts w:cstheme="minorHAnsi"/>
          <w:lang w:val="et-EE"/>
        </w:rPr>
        <w:t xml:space="preserve">erinevates planeeringuliikides riigi huvide </w:t>
      </w:r>
      <w:proofErr w:type="spellStart"/>
      <w:r>
        <w:rPr>
          <w:rFonts w:cstheme="minorHAnsi"/>
          <w:lang w:val="et-EE"/>
        </w:rPr>
        <w:t>tasakaalustajaks</w:t>
      </w:r>
      <w:proofErr w:type="spellEnd"/>
      <w:r w:rsidR="000C7857">
        <w:rPr>
          <w:rFonts w:cstheme="minorHAnsi"/>
          <w:lang w:val="et-EE"/>
        </w:rPr>
        <w:t>.</w:t>
      </w:r>
      <w:r>
        <w:rPr>
          <w:rFonts w:cstheme="minorHAnsi"/>
          <w:lang w:val="et-EE"/>
        </w:rPr>
        <w:t xml:space="preserve"> </w:t>
      </w:r>
    </w:p>
    <w:p w14:paraId="722C2A8F" w14:textId="77777777" w:rsidR="003E62CF" w:rsidRDefault="003E62CF" w:rsidP="1F567E2A">
      <w:pPr>
        <w:spacing w:before="100" w:beforeAutospacing="1" w:after="100" w:afterAutospacing="1"/>
        <w:jc w:val="both"/>
        <w:rPr>
          <w:rFonts w:cstheme="minorHAnsi"/>
          <w:lang w:val="et-EE"/>
        </w:rPr>
      </w:pPr>
    </w:p>
    <w:p w14:paraId="26E6FD6B" w14:textId="77777777" w:rsidR="003E62CF" w:rsidRDefault="003E62CF" w:rsidP="1F567E2A">
      <w:pPr>
        <w:spacing w:before="100" w:beforeAutospacing="1" w:after="100" w:afterAutospacing="1"/>
        <w:jc w:val="both"/>
        <w:rPr>
          <w:rFonts w:cstheme="minorHAnsi"/>
          <w:lang w:val="et-EE"/>
        </w:rPr>
      </w:pPr>
    </w:p>
    <w:p w14:paraId="120D9CAF" w14:textId="77777777" w:rsidR="003E62CF" w:rsidRDefault="003E62CF" w:rsidP="1F567E2A">
      <w:pPr>
        <w:spacing w:before="100" w:beforeAutospacing="1" w:after="100" w:afterAutospacing="1"/>
        <w:jc w:val="both"/>
        <w:rPr>
          <w:rFonts w:cstheme="minorHAnsi"/>
          <w:lang w:val="et-EE"/>
        </w:rPr>
      </w:pPr>
    </w:p>
    <w:p w14:paraId="5EE59ABE" w14:textId="77777777" w:rsidR="003E62CF" w:rsidRDefault="003E62CF" w:rsidP="1F567E2A">
      <w:pPr>
        <w:spacing w:before="100" w:beforeAutospacing="1" w:after="100" w:afterAutospacing="1"/>
        <w:jc w:val="both"/>
        <w:rPr>
          <w:rFonts w:cstheme="minorHAnsi"/>
          <w:lang w:val="et-EE"/>
        </w:rPr>
      </w:pPr>
    </w:p>
    <w:p w14:paraId="34360AF2" w14:textId="2F40AACF" w:rsidR="00EF0FE3" w:rsidRPr="002223A0" w:rsidRDefault="00BA08D1" w:rsidP="1F567E2A">
      <w:pPr>
        <w:spacing w:before="100" w:beforeAutospacing="1" w:after="100" w:afterAutospacing="1"/>
        <w:jc w:val="both"/>
        <w:rPr>
          <w:rFonts w:cstheme="minorHAnsi"/>
          <w:lang w:val="et-EE"/>
        </w:rPr>
      </w:pPr>
      <w:r w:rsidRPr="002223A0">
        <w:rPr>
          <w:rFonts w:cstheme="minorHAnsi"/>
          <w:lang w:val="et-EE"/>
        </w:rPr>
        <w:t xml:space="preserve">EPÜ </w:t>
      </w:r>
      <w:r w:rsidR="002223A0">
        <w:rPr>
          <w:rFonts w:cstheme="minorHAnsi"/>
          <w:lang w:val="et-EE"/>
        </w:rPr>
        <w:t>o</w:t>
      </w:r>
      <w:r w:rsidRPr="002223A0">
        <w:rPr>
          <w:rFonts w:cstheme="minorHAnsi"/>
          <w:lang w:val="et-EE"/>
        </w:rPr>
        <w:t xml:space="preserve">n  valmis nõukojale ülaltoodud ettepanekuid ja ruumilise planeerimise üldist olemust põhjalikumalt selgitama. </w:t>
      </w:r>
      <w:r w:rsidR="71612817" w:rsidRPr="002223A0">
        <w:rPr>
          <w:rFonts w:cstheme="minorHAnsi"/>
          <w:lang w:val="et-EE"/>
        </w:rPr>
        <w:t xml:space="preserve">Oleme </w:t>
      </w:r>
      <w:r w:rsidRPr="002223A0">
        <w:rPr>
          <w:rFonts w:cstheme="minorHAnsi"/>
          <w:lang w:val="et-EE"/>
        </w:rPr>
        <w:t xml:space="preserve">seisukohal, et Eestis on vaja </w:t>
      </w:r>
      <w:r w:rsidR="71612817" w:rsidRPr="002223A0">
        <w:rPr>
          <w:rFonts w:cstheme="minorHAnsi"/>
          <w:lang w:val="et-EE"/>
        </w:rPr>
        <w:t xml:space="preserve">tagada </w:t>
      </w:r>
      <w:proofErr w:type="spellStart"/>
      <w:r w:rsidR="00851D62">
        <w:rPr>
          <w:rFonts w:cstheme="minorHAnsi"/>
          <w:lang w:val="et-EE"/>
        </w:rPr>
        <w:t>funtsioneeriv</w:t>
      </w:r>
      <w:proofErr w:type="spellEnd"/>
      <w:r w:rsidR="000C7857">
        <w:rPr>
          <w:rFonts w:cstheme="minorHAnsi"/>
          <w:lang w:val="et-EE"/>
        </w:rPr>
        <w:t xml:space="preserve"> </w:t>
      </w:r>
      <w:r w:rsidR="71612817" w:rsidRPr="002223A0">
        <w:rPr>
          <w:rFonts w:cstheme="minorHAnsi"/>
          <w:lang w:val="et-EE"/>
        </w:rPr>
        <w:t>planeerimissüsteem ja -menetlus, mis toetab hea elu</w:t>
      </w:r>
      <w:r w:rsidR="000C7857">
        <w:rPr>
          <w:rFonts w:cstheme="minorHAnsi"/>
          <w:lang w:val="et-EE"/>
        </w:rPr>
        <w:t>- ja majandus</w:t>
      </w:r>
      <w:r w:rsidR="71612817" w:rsidRPr="002223A0">
        <w:rPr>
          <w:rFonts w:cstheme="minorHAnsi"/>
          <w:lang w:val="et-EE"/>
        </w:rPr>
        <w:t xml:space="preserve">keskkonna kujundamist ning ei põhjusta osapooletele täiendavat koormust. </w:t>
      </w:r>
    </w:p>
    <w:p w14:paraId="790E7436" w14:textId="77777777" w:rsidR="00865101" w:rsidRDefault="00865101" w:rsidP="34334993">
      <w:pPr>
        <w:pStyle w:val="Vahedeta"/>
        <w:jc w:val="both"/>
        <w:rPr>
          <w:rFonts w:cstheme="minorHAnsi"/>
          <w:color w:val="212529"/>
          <w:shd w:val="clear" w:color="auto" w:fill="FFFFFF"/>
          <w:lang w:val="et-EE"/>
        </w:rPr>
      </w:pPr>
    </w:p>
    <w:p w14:paraId="1D92CF97" w14:textId="77777777" w:rsidR="00433667" w:rsidRDefault="00433667" w:rsidP="34334993">
      <w:pPr>
        <w:pStyle w:val="Vahedeta"/>
        <w:jc w:val="both"/>
        <w:rPr>
          <w:rFonts w:cstheme="minorHAnsi"/>
          <w:color w:val="212529"/>
          <w:shd w:val="clear" w:color="auto" w:fill="FFFFFF"/>
          <w:lang w:val="et-EE"/>
        </w:rPr>
      </w:pPr>
    </w:p>
    <w:p w14:paraId="43E5BDE0" w14:textId="77777777" w:rsidR="00433667" w:rsidRPr="002223A0" w:rsidRDefault="00433667" w:rsidP="34334993">
      <w:pPr>
        <w:pStyle w:val="Vahedeta"/>
        <w:jc w:val="both"/>
        <w:rPr>
          <w:rFonts w:cstheme="minorHAnsi"/>
          <w:color w:val="212529"/>
          <w:shd w:val="clear" w:color="auto" w:fill="FFFFFF"/>
          <w:lang w:val="et-EE"/>
        </w:rPr>
      </w:pPr>
    </w:p>
    <w:p w14:paraId="017EF585" w14:textId="5EDDABA3" w:rsidR="00865101" w:rsidRPr="002223A0" w:rsidRDefault="00865101" w:rsidP="34334993">
      <w:pPr>
        <w:pStyle w:val="Vahedeta"/>
        <w:jc w:val="both"/>
        <w:rPr>
          <w:rFonts w:eastAsia="Times New Roman" w:cstheme="minorHAnsi"/>
          <w:color w:val="212529"/>
          <w:shd w:val="clear" w:color="auto" w:fill="FFFFFF"/>
          <w:lang w:val="et-EE"/>
        </w:rPr>
      </w:pPr>
      <w:r w:rsidRPr="002223A0">
        <w:rPr>
          <w:rFonts w:eastAsia="Times New Roman" w:cstheme="minorHAnsi"/>
          <w:color w:val="212529"/>
          <w:shd w:val="clear" w:color="auto" w:fill="FFFFFF"/>
          <w:lang w:val="et-EE"/>
        </w:rPr>
        <w:t xml:space="preserve">Lugupidamisega, </w:t>
      </w:r>
    </w:p>
    <w:p w14:paraId="39C582B0" w14:textId="5958C917" w:rsidR="00865101" w:rsidRPr="002223A0" w:rsidRDefault="00EF0FE3" w:rsidP="34334993">
      <w:pPr>
        <w:pStyle w:val="Vahedeta"/>
        <w:jc w:val="both"/>
        <w:rPr>
          <w:rFonts w:eastAsia="Times New Roman" w:cstheme="minorHAnsi"/>
          <w:color w:val="212529"/>
          <w:shd w:val="clear" w:color="auto" w:fill="FFFFFF"/>
          <w:lang w:val="et-EE"/>
        </w:rPr>
      </w:pPr>
      <w:r w:rsidRPr="002223A0">
        <w:rPr>
          <w:rFonts w:eastAsia="Times New Roman" w:cstheme="minorHAnsi"/>
          <w:color w:val="212529"/>
          <w:shd w:val="clear" w:color="auto" w:fill="FFFFFF"/>
          <w:lang w:val="et-EE"/>
        </w:rPr>
        <w:t>Kaie Enno</w:t>
      </w:r>
    </w:p>
    <w:p w14:paraId="3282342F" w14:textId="6FA1BC52" w:rsidR="00865101" w:rsidRPr="002223A0" w:rsidRDefault="00865101" w:rsidP="34334993">
      <w:pPr>
        <w:pStyle w:val="Vahedeta"/>
        <w:jc w:val="both"/>
        <w:rPr>
          <w:rFonts w:eastAsia="Times New Roman" w:cstheme="minorHAnsi"/>
          <w:i/>
          <w:iCs/>
          <w:color w:val="212529"/>
          <w:shd w:val="clear" w:color="auto" w:fill="FFFFFF"/>
          <w:lang w:val="et-EE"/>
        </w:rPr>
      </w:pPr>
      <w:r w:rsidRPr="002223A0">
        <w:rPr>
          <w:rFonts w:eastAsia="Times New Roman" w:cstheme="minorHAnsi"/>
          <w:i/>
          <w:iCs/>
          <w:color w:val="212529"/>
          <w:shd w:val="clear" w:color="auto" w:fill="FFFFFF"/>
          <w:lang w:val="et-EE"/>
        </w:rPr>
        <w:t>/allkirjastatud digitaalselt/</w:t>
      </w:r>
    </w:p>
    <w:p w14:paraId="2B97E85C" w14:textId="7DB9E4AA" w:rsidR="00865101" w:rsidRPr="002223A0" w:rsidRDefault="00865101" w:rsidP="34334993">
      <w:pPr>
        <w:pStyle w:val="Vahedeta"/>
        <w:jc w:val="both"/>
        <w:rPr>
          <w:rFonts w:eastAsia="Times New Roman" w:cstheme="minorHAnsi"/>
          <w:color w:val="212529"/>
          <w:shd w:val="clear" w:color="auto" w:fill="FFFFFF"/>
          <w:lang w:val="et-EE"/>
        </w:rPr>
      </w:pPr>
    </w:p>
    <w:p w14:paraId="5F864664" w14:textId="1046994B" w:rsidR="00865101" w:rsidRPr="002223A0" w:rsidRDefault="00865101" w:rsidP="34334993">
      <w:pPr>
        <w:pStyle w:val="Vahedeta"/>
        <w:jc w:val="both"/>
        <w:rPr>
          <w:rFonts w:eastAsia="Times New Roman" w:cstheme="minorHAnsi"/>
          <w:color w:val="212529"/>
          <w:shd w:val="clear" w:color="auto" w:fill="FFFFFF"/>
          <w:lang w:val="et-EE"/>
        </w:rPr>
      </w:pPr>
      <w:r w:rsidRPr="002223A0">
        <w:rPr>
          <w:rFonts w:eastAsia="Times New Roman" w:cstheme="minorHAnsi"/>
          <w:color w:val="212529"/>
          <w:shd w:val="clear" w:color="auto" w:fill="FFFFFF"/>
          <w:lang w:val="et-EE"/>
        </w:rPr>
        <w:t xml:space="preserve">Eesti Planeerijate Ühingu </w:t>
      </w:r>
    </w:p>
    <w:p w14:paraId="45261F1C" w14:textId="3BDCD83C" w:rsidR="000D23F1" w:rsidRDefault="00865101" w:rsidP="00C643C4">
      <w:pPr>
        <w:pStyle w:val="Vahedeta"/>
        <w:jc w:val="both"/>
        <w:rPr>
          <w:rFonts w:eastAsia="Times New Roman" w:cstheme="minorHAnsi"/>
          <w:color w:val="212529"/>
          <w:shd w:val="clear" w:color="auto" w:fill="FFFFFF"/>
          <w:lang w:val="et-EE"/>
        </w:rPr>
      </w:pPr>
      <w:r w:rsidRPr="002223A0">
        <w:rPr>
          <w:rFonts w:eastAsia="Times New Roman" w:cstheme="minorHAnsi"/>
          <w:color w:val="212529"/>
          <w:shd w:val="clear" w:color="auto" w:fill="FFFFFF"/>
          <w:lang w:val="et-EE"/>
        </w:rPr>
        <w:t xml:space="preserve">Juhatuse </w:t>
      </w:r>
      <w:r w:rsidR="0057366F" w:rsidRPr="002223A0">
        <w:rPr>
          <w:rFonts w:eastAsia="Times New Roman" w:cstheme="minorHAnsi"/>
          <w:color w:val="212529"/>
          <w:shd w:val="clear" w:color="auto" w:fill="FFFFFF"/>
          <w:lang w:val="et-EE"/>
        </w:rPr>
        <w:t>esimees</w:t>
      </w:r>
    </w:p>
    <w:p w14:paraId="2CB36B15" w14:textId="77777777" w:rsidR="00EB2570" w:rsidRDefault="00EB2570" w:rsidP="00C643C4">
      <w:pPr>
        <w:pStyle w:val="Vahedeta"/>
        <w:jc w:val="both"/>
        <w:rPr>
          <w:rFonts w:eastAsia="Times New Roman" w:cstheme="minorHAnsi"/>
          <w:color w:val="212529"/>
          <w:shd w:val="clear" w:color="auto" w:fill="FFFFFF"/>
          <w:lang w:val="et-EE"/>
        </w:rPr>
      </w:pPr>
    </w:p>
    <w:p w14:paraId="1FC281AA" w14:textId="77777777" w:rsidR="00E05A8D" w:rsidRDefault="00E05A8D" w:rsidP="00C643C4">
      <w:pPr>
        <w:pStyle w:val="Vahedeta"/>
        <w:jc w:val="both"/>
        <w:rPr>
          <w:rFonts w:eastAsia="Times New Roman" w:cstheme="minorHAnsi"/>
          <w:color w:val="212529"/>
          <w:shd w:val="clear" w:color="auto" w:fill="FFFFFF"/>
          <w:lang w:val="et-EE"/>
        </w:rPr>
      </w:pPr>
    </w:p>
    <w:p w14:paraId="4DBE53A7" w14:textId="77777777" w:rsidR="00433667" w:rsidRDefault="00433667" w:rsidP="00C643C4">
      <w:pPr>
        <w:pStyle w:val="Vahedeta"/>
        <w:jc w:val="both"/>
        <w:rPr>
          <w:rFonts w:eastAsia="Times New Roman" w:cstheme="minorHAnsi"/>
          <w:color w:val="212529"/>
          <w:shd w:val="clear" w:color="auto" w:fill="FFFFFF"/>
          <w:lang w:val="et-EE"/>
        </w:rPr>
      </w:pPr>
    </w:p>
    <w:p w14:paraId="7046FB7E" w14:textId="48793C00" w:rsidR="00EB2570" w:rsidRPr="00994069" w:rsidRDefault="00EB2570" w:rsidP="00EB2570">
      <w:pPr>
        <w:pStyle w:val="Vahedeta"/>
        <w:jc w:val="both"/>
        <w:rPr>
          <w:rFonts w:eastAsia="Times New Roman" w:cstheme="minorHAnsi"/>
          <w:sz w:val="24"/>
          <w:szCs w:val="24"/>
          <w:lang w:val="et-EE" w:eastAsia="en-GB"/>
        </w:rPr>
      </w:pPr>
      <w:r>
        <w:rPr>
          <w:rFonts w:eastAsia="Times New Roman" w:cstheme="minorHAnsi"/>
          <w:sz w:val="24"/>
          <w:szCs w:val="24"/>
          <w:lang w:val="et-EE" w:eastAsia="en-GB"/>
        </w:rPr>
        <w:t xml:space="preserve">Teadmiseks: </w:t>
      </w:r>
      <w:r>
        <w:rPr>
          <w:rFonts w:eastAsia="Times New Roman" w:cstheme="minorHAnsi"/>
          <w:sz w:val="24"/>
          <w:szCs w:val="24"/>
          <w:lang w:val="et-EE" w:eastAsia="en-GB"/>
        </w:rPr>
        <w:tab/>
        <w:t xml:space="preserve">majandusminister Erkki </w:t>
      </w:r>
      <w:proofErr w:type="spellStart"/>
      <w:r>
        <w:rPr>
          <w:rFonts w:eastAsia="Times New Roman" w:cstheme="minorHAnsi"/>
          <w:sz w:val="24"/>
          <w:szCs w:val="24"/>
          <w:lang w:val="et-EE" w:eastAsia="en-GB"/>
        </w:rPr>
        <w:t>Keldo</w:t>
      </w:r>
      <w:proofErr w:type="spellEnd"/>
      <w:r>
        <w:rPr>
          <w:rFonts w:eastAsia="Times New Roman" w:cstheme="minorHAnsi"/>
          <w:sz w:val="24"/>
          <w:szCs w:val="24"/>
          <w:lang w:val="et-EE" w:eastAsia="en-GB"/>
        </w:rPr>
        <w:tab/>
      </w:r>
    </w:p>
    <w:p w14:paraId="6E2B03A3" w14:textId="77777777" w:rsidR="00EB2570" w:rsidRPr="00994069" w:rsidRDefault="00EB2570" w:rsidP="00EB2570">
      <w:pPr>
        <w:pStyle w:val="Vahedeta"/>
        <w:jc w:val="both"/>
        <w:rPr>
          <w:rFonts w:eastAsia="Times New Roman" w:cstheme="minorHAnsi"/>
          <w:sz w:val="24"/>
          <w:szCs w:val="24"/>
          <w:lang w:val="et-EE" w:eastAsia="en-GB"/>
        </w:rPr>
      </w:pPr>
      <w:r>
        <w:rPr>
          <w:rFonts w:eastAsia="Times New Roman" w:cstheme="minorHAnsi"/>
          <w:sz w:val="24"/>
          <w:szCs w:val="24"/>
          <w:lang w:val="et-EE" w:eastAsia="en-GB"/>
        </w:rPr>
        <w:tab/>
      </w:r>
      <w:r>
        <w:rPr>
          <w:rFonts w:eastAsia="Times New Roman" w:cstheme="minorHAnsi"/>
          <w:sz w:val="24"/>
          <w:szCs w:val="24"/>
          <w:lang w:val="et-EE" w:eastAsia="en-GB"/>
        </w:rPr>
        <w:tab/>
        <w:t>planeeringute asekantsler Ivan Sergejev</w:t>
      </w:r>
    </w:p>
    <w:p w14:paraId="21827905" w14:textId="77777777" w:rsidR="00EB2570" w:rsidRPr="002223A0" w:rsidRDefault="00EB2570" w:rsidP="00C643C4">
      <w:pPr>
        <w:pStyle w:val="Vahedeta"/>
        <w:jc w:val="both"/>
        <w:rPr>
          <w:rFonts w:eastAsia="Times New Roman" w:cstheme="minorHAnsi"/>
          <w:sz w:val="24"/>
          <w:szCs w:val="24"/>
          <w:lang w:val="et-EE"/>
        </w:rPr>
      </w:pPr>
    </w:p>
    <w:sectPr w:rsidR="00EB2570" w:rsidRPr="002223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4F96" w14:textId="77777777" w:rsidR="00AC439F" w:rsidRDefault="00AC439F" w:rsidP="00865101">
      <w:pPr>
        <w:spacing w:after="0" w:line="240" w:lineRule="auto"/>
      </w:pPr>
      <w:r>
        <w:separator/>
      </w:r>
    </w:p>
  </w:endnote>
  <w:endnote w:type="continuationSeparator" w:id="0">
    <w:p w14:paraId="5265F969" w14:textId="77777777" w:rsidR="00AC439F" w:rsidRDefault="00AC439F" w:rsidP="0086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CE4A" w14:textId="05F0BF6D" w:rsidR="00865101" w:rsidRDefault="00865101">
    <w:pPr>
      <w:pStyle w:val="Jalus"/>
    </w:pPr>
    <w:r>
      <w:rPr>
        <w:noProof/>
      </w:rPr>
      <w:drawing>
        <wp:anchor distT="0" distB="0" distL="0" distR="0" simplePos="0" relativeHeight="251659264" behindDoc="0" locked="0" layoutInCell="1" allowOverlap="1" wp14:anchorId="7FEC5C09" wp14:editId="0ADFF03A">
          <wp:simplePos x="0" y="0"/>
          <wp:positionH relativeFrom="column">
            <wp:posOffset>3830</wp:posOffset>
          </wp:positionH>
          <wp:positionV relativeFrom="paragraph">
            <wp:posOffset>-635</wp:posOffset>
          </wp:positionV>
          <wp:extent cx="6111835" cy="544830"/>
          <wp:effectExtent l="0" t="0" r="3810" b="7620"/>
          <wp:wrapNone/>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lt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11835" cy="544830"/>
                  </a:xfrm>
                  <a:prstGeom prst="rect">
                    <a:avLst/>
                  </a:prstGeom>
                  <a:solidFill>
                    <a:srgbClr val="FFFFFF"/>
                  </a:solid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A1040" w14:textId="77777777" w:rsidR="00AC439F" w:rsidRDefault="00AC439F" w:rsidP="00865101">
      <w:pPr>
        <w:spacing w:after="0" w:line="240" w:lineRule="auto"/>
      </w:pPr>
      <w:r>
        <w:separator/>
      </w:r>
    </w:p>
  </w:footnote>
  <w:footnote w:type="continuationSeparator" w:id="0">
    <w:p w14:paraId="01327039" w14:textId="77777777" w:rsidR="00AC439F" w:rsidRDefault="00AC439F" w:rsidP="0086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D0EE" w14:textId="14C78B1E" w:rsidR="0057366F" w:rsidRDefault="0057366F">
    <w:pPr>
      <w:pStyle w:val="Pis"/>
    </w:pPr>
    <w:r w:rsidRPr="0057366F">
      <w:rPr>
        <w:rFonts w:ascii="Arial" w:hAnsi="Arial" w:cs="Arial"/>
        <w:noProof/>
        <w:sz w:val="20"/>
        <w:szCs w:val="20"/>
        <w:lang w:val="et-EE"/>
      </w:rPr>
      <w:drawing>
        <wp:anchor distT="0" distB="0" distL="0" distR="0" simplePos="0" relativeHeight="251661312" behindDoc="0" locked="0" layoutInCell="1" allowOverlap="1" wp14:anchorId="4630C707" wp14:editId="0FE7F604">
          <wp:simplePos x="0" y="0"/>
          <wp:positionH relativeFrom="column">
            <wp:posOffset>635</wp:posOffset>
          </wp:positionH>
          <wp:positionV relativeFrom="paragraph">
            <wp:posOffset>-238125</wp:posOffset>
          </wp:positionV>
          <wp:extent cx="6118860" cy="572770"/>
          <wp:effectExtent l="0" t="0" r="0" b="0"/>
          <wp:wrapTopAndBottom/>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57277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753"/>
    <w:multiLevelType w:val="hybridMultilevel"/>
    <w:tmpl w:val="201C2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1424CDE"/>
    <w:multiLevelType w:val="hybridMultilevel"/>
    <w:tmpl w:val="3F54D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739B8"/>
    <w:multiLevelType w:val="hybridMultilevel"/>
    <w:tmpl w:val="0366B45C"/>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247005"/>
    <w:multiLevelType w:val="hybridMultilevel"/>
    <w:tmpl w:val="F692E2D0"/>
    <w:lvl w:ilvl="0" w:tplc="042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4D1C07"/>
    <w:multiLevelType w:val="hybridMultilevel"/>
    <w:tmpl w:val="E0B63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B77AE"/>
    <w:multiLevelType w:val="hybridMultilevel"/>
    <w:tmpl w:val="B832FA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407561"/>
    <w:multiLevelType w:val="hybridMultilevel"/>
    <w:tmpl w:val="87B0E172"/>
    <w:lvl w:ilvl="0" w:tplc="90D8131C">
      <w:start w:val="1"/>
      <w:numFmt w:val="bullet"/>
      <w:lvlText w:val="-"/>
      <w:lvlJc w:val="left"/>
      <w:pPr>
        <w:ind w:left="720" w:hanging="360"/>
      </w:pPr>
      <w:rPr>
        <w:rFonts w:ascii="Times New Roman" w:eastAsiaTheme="minorHAnsi" w:hAnsi="Times New Roman" w:cs="Times New Roman" w:hint="default"/>
        <w:color w:val="212529"/>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19A02F9"/>
    <w:multiLevelType w:val="multilevel"/>
    <w:tmpl w:val="72C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D4342"/>
    <w:multiLevelType w:val="hybridMultilevel"/>
    <w:tmpl w:val="8C64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FA08BC"/>
    <w:multiLevelType w:val="hybridMultilevel"/>
    <w:tmpl w:val="26202128"/>
    <w:lvl w:ilvl="0" w:tplc="04250005">
      <w:start w:val="1"/>
      <w:numFmt w:val="bullet"/>
      <w:lvlText w:val=""/>
      <w:lvlJc w:val="left"/>
      <w:pPr>
        <w:ind w:left="776" w:hanging="360"/>
      </w:pPr>
      <w:rPr>
        <w:rFonts w:ascii="Wingdings" w:hAnsi="Wingdings" w:hint="default"/>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abstractNum w:abstractNumId="10" w15:restartNumberingAfterBreak="0">
    <w:nsid w:val="7FB45DD8"/>
    <w:multiLevelType w:val="hybridMultilevel"/>
    <w:tmpl w:val="0246704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904903">
    <w:abstractNumId w:val="1"/>
  </w:num>
  <w:num w:numId="2" w16cid:durableId="1725060262">
    <w:abstractNumId w:val="0"/>
  </w:num>
  <w:num w:numId="3" w16cid:durableId="20055273">
    <w:abstractNumId w:val="6"/>
  </w:num>
  <w:num w:numId="4" w16cid:durableId="1551108983">
    <w:abstractNumId w:val="5"/>
  </w:num>
  <w:num w:numId="5" w16cid:durableId="257178610">
    <w:abstractNumId w:val="10"/>
  </w:num>
  <w:num w:numId="6" w16cid:durableId="1240485862">
    <w:abstractNumId w:val="7"/>
  </w:num>
  <w:num w:numId="7" w16cid:durableId="1609848830">
    <w:abstractNumId w:val="8"/>
  </w:num>
  <w:num w:numId="8" w16cid:durableId="1887446504">
    <w:abstractNumId w:val="4"/>
  </w:num>
  <w:num w:numId="9" w16cid:durableId="302932267">
    <w:abstractNumId w:val="9"/>
  </w:num>
  <w:num w:numId="10" w16cid:durableId="1147283478">
    <w:abstractNumId w:val="3"/>
  </w:num>
  <w:num w:numId="11" w16cid:durableId="367417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F1"/>
    <w:rsid w:val="000062E1"/>
    <w:rsid w:val="00015062"/>
    <w:rsid w:val="00031AC3"/>
    <w:rsid w:val="000321E8"/>
    <w:rsid w:val="00033B85"/>
    <w:rsid w:val="00042871"/>
    <w:rsid w:val="00055EA6"/>
    <w:rsid w:val="00064286"/>
    <w:rsid w:val="000B6074"/>
    <w:rsid w:val="000C2807"/>
    <w:rsid w:val="000C7857"/>
    <w:rsid w:val="000D23F1"/>
    <w:rsid w:val="000E0369"/>
    <w:rsid w:val="000E5260"/>
    <w:rsid w:val="00150C82"/>
    <w:rsid w:val="001640F1"/>
    <w:rsid w:val="001726E5"/>
    <w:rsid w:val="00180691"/>
    <w:rsid w:val="00184E07"/>
    <w:rsid w:val="0018536B"/>
    <w:rsid w:val="00186529"/>
    <w:rsid w:val="00195EE0"/>
    <w:rsid w:val="001E40F0"/>
    <w:rsid w:val="001F750D"/>
    <w:rsid w:val="00205BF4"/>
    <w:rsid w:val="00221CC2"/>
    <w:rsid w:val="002223A0"/>
    <w:rsid w:val="002451BC"/>
    <w:rsid w:val="002507D4"/>
    <w:rsid w:val="0027264C"/>
    <w:rsid w:val="00274BEF"/>
    <w:rsid w:val="002862D3"/>
    <w:rsid w:val="002D3280"/>
    <w:rsid w:val="002D46AA"/>
    <w:rsid w:val="002E0733"/>
    <w:rsid w:val="003118B8"/>
    <w:rsid w:val="003360A8"/>
    <w:rsid w:val="00390A38"/>
    <w:rsid w:val="003931B8"/>
    <w:rsid w:val="003D293D"/>
    <w:rsid w:val="003E62CF"/>
    <w:rsid w:val="003F66AF"/>
    <w:rsid w:val="00402C73"/>
    <w:rsid w:val="00406889"/>
    <w:rsid w:val="00415122"/>
    <w:rsid w:val="004209A9"/>
    <w:rsid w:val="00422347"/>
    <w:rsid w:val="004223FB"/>
    <w:rsid w:val="00433667"/>
    <w:rsid w:val="00435E74"/>
    <w:rsid w:val="004447D3"/>
    <w:rsid w:val="00444F69"/>
    <w:rsid w:val="00465148"/>
    <w:rsid w:val="004663E6"/>
    <w:rsid w:val="00483204"/>
    <w:rsid w:val="004C3CF2"/>
    <w:rsid w:val="004E6D65"/>
    <w:rsid w:val="004F5B4D"/>
    <w:rsid w:val="004F711A"/>
    <w:rsid w:val="005228AB"/>
    <w:rsid w:val="00561587"/>
    <w:rsid w:val="00565349"/>
    <w:rsid w:val="0056642C"/>
    <w:rsid w:val="0057366F"/>
    <w:rsid w:val="005750AC"/>
    <w:rsid w:val="005854F4"/>
    <w:rsid w:val="005A66F3"/>
    <w:rsid w:val="005C3CC0"/>
    <w:rsid w:val="005D0E98"/>
    <w:rsid w:val="005E7F14"/>
    <w:rsid w:val="005F051F"/>
    <w:rsid w:val="00617C16"/>
    <w:rsid w:val="006435AB"/>
    <w:rsid w:val="00647FF6"/>
    <w:rsid w:val="0065577F"/>
    <w:rsid w:val="00655D85"/>
    <w:rsid w:val="00656491"/>
    <w:rsid w:val="00690160"/>
    <w:rsid w:val="00694928"/>
    <w:rsid w:val="006967F4"/>
    <w:rsid w:val="006A4077"/>
    <w:rsid w:val="006C2324"/>
    <w:rsid w:val="006C4F08"/>
    <w:rsid w:val="007004F9"/>
    <w:rsid w:val="00704B47"/>
    <w:rsid w:val="0074140C"/>
    <w:rsid w:val="007759A0"/>
    <w:rsid w:val="00775BE4"/>
    <w:rsid w:val="00785D7E"/>
    <w:rsid w:val="00795870"/>
    <w:rsid w:val="007A5687"/>
    <w:rsid w:val="007B2302"/>
    <w:rsid w:val="007B50EA"/>
    <w:rsid w:val="007B6CE8"/>
    <w:rsid w:val="007C5A78"/>
    <w:rsid w:val="007E0900"/>
    <w:rsid w:val="00800AC5"/>
    <w:rsid w:val="00816398"/>
    <w:rsid w:val="0081701C"/>
    <w:rsid w:val="00825EBD"/>
    <w:rsid w:val="00851D62"/>
    <w:rsid w:val="00865101"/>
    <w:rsid w:val="00876A05"/>
    <w:rsid w:val="00877072"/>
    <w:rsid w:val="00882A0B"/>
    <w:rsid w:val="008D1D15"/>
    <w:rsid w:val="008E05E3"/>
    <w:rsid w:val="008F1578"/>
    <w:rsid w:val="008F5677"/>
    <w:rsid w:val="00900952"/>
    <w:rsid w:val="00914357"/>
    <w:rsid w:val="009774C0"/>
    <w:rsid w:val="009813E6"/>
    <w:rsid w:val="00994069"/>
    <w:rsid w:val="009B3DBA"/>
    <w:rsid w:val="009B5459"/>
    <w:rsid w:val="009C4CF1"/>
    <w:rsid w:val="00A0398B"/>
    <w:rsid w:val="00A1073C"/>
    <w:rsid w:val="00A30F2C"/>
    <w:rsid w:val="00A35314"/>
    <w:rsid w:val="00A40133"/>
    <w:rsid w:val="00A40987"/>
    <w:rsid w:val="00A436F7"/>
    <w:rsid w:val="00A43B24"/>
    <w:rsid w:val="00A57A22"/>
    <w:rsid w:val="00A94F5F"/>
    <w:rsid w:val="00AA3173"/>
    <w:rsid w:val="00AC439F"/>
    <w:rsid w:val="00AD0AD8"/>
    <w:rsid w:val="00AE25E9"/>
    <w:rsid w:val="00AF5A96"/>
    <w:rsid w:val="00B22F96"/>
    <w:rsid w:val="00B24FF9"/>
    <w:rsid w:val="00B333B2"/>
    <w:rsid w:val="00B47E29"/>
    <w:rsid w:val="00B51249"/>
    <w:rsid w:val="00B67072"/>
    <w:rsid w:val="00B80320"/>
    <w:rsid w:val="00BA08D1"/>
    <w:rsid w:val="00BB3EFD"/>
    <w:rsid w:val="00BE2C7B"/>
    <w:rsid w:val="00BE63F8"/>
    <w:rsid w:val="00BE6EA2"/>
    <w:rsid w:val="00BF55FC"/>
    <w:rsid w:val="00C028F9"/>
    <w:rsid w:val="00C02B1A"/>
    <w:rsid w:val="00C0485F"/>
    <w:rsid w:val="00C06305"/>
    <w:rsid w:val="00C30406"/>
    <w:rsid w:val="00C35239"/>
    <w:rsid w:val="00C4609B"/>
    <w:rsid w:val="00C46497"/>
    <w:rsid w:val="00C643C4"/>
    <w:rsid w:val="00C76209"/>
    <w:rsid w:val="00C80679"/>
    <w:rsid w:val="00C96DDF"/>
    <w:rsid w:val="00CF7980"/>
    <w:rsid w:val="00D06CC5"/>
    <w:rsid w:val="00D5769C"/>
    <w:rsid w:val="00D57EDA"/>
    <w:rsid w:val="00D60147"/>
    <w:rsid w:val="00D97A19"/>
    <w:rsid w:val="00DA62FB"/>
    <w:rsid w:val="00DC1566"/>
    <w:rsid w:val="00DC4383"/>
    <w:rsid w:val="00DD13B6"/>
    <w:rsid w:val="00DE0AC7"/>
    <w:rsid w:val="00DE6604"/>
    <w:rsid w:val="00DF0B19"/>
    <w:rsid w:val="00E05123"/>
    <w:rsid w:val="00E05A8D"/>
    <w:rsid w:val="00E102FF"/>
    <w:rsid w:val="00E143D7"/>
    <w:rsid w:val="00E36A12"/>
    <w:rsid w:val="00E36E38"/>
    <w:rsid w:val="00E40E79"/>
    <w:rsid w:val="00E54E53"/>
    <w:rsid w:val="00E63793"/>
    <w:rsid w:val="00E731E9"/>
    <w:rsid w:val="00E905F5"/>
    <w:rsid w:val="00E9099C"/>
    <w:rsid w:val="00EB2570"/>
    <w:rsid w:val="00EB5F00"/>
    <w:rsid w:val="00EB61B9"/>
    <w:rsid w:val="00EC1BD0"/>
    <w:rsid w:val="00EC2092"/>
    <w:rsid w:val="00EE73AE"/>
    <w:rsid w:val="00EF0FE3"/>
    <w:rsid w:val="00F0357F"/>
    <w:rsid w:val="00F26BB9"/>
    <w:rsid w:val="00F65F9A"/>
    <w:rsid w:val="00F746CB"/>
    <w:rsid w:val="00F8412A"/>
    <w:rsid w:val="00F92C51"/>
    <w:rsid w:val="00FE4BFD"/>
    <w:rsid w:val="00FE7C5E"/>
    <w:rsid w:val="00FF0D5B"/>
    <w:rsid w:val="0106B270"/>
    <w:rsid w:val="03F0FB0F"/>
    <w:rsid w:val="05424069"/>
    <w:rsid w:val="0761903D"/>
    <w:rsid w:val="07D89AFD"/>
    <w:rsid w:val="08232095"/>
    <w:rsid w:val="0C097C51"/>
    <w:rsid w:val="0C21117D"/>
    <w:rsid w:val="0C247953"/>
    <w:rsid w:val="12688FBF"/>
    <w:rsid w:val="1BCF92E6"/>
    <w:rsid w:val="1E3E7AD3"/>
    <w:rsid w:val="1F567E2A"/>
    <w:rsid w:val="26C1D635"/>
    <w:rsid w:val="27A1AEE5"/>
    <w:rsid w:val="2B8CFCE7"/>
    <w:rsid w:val="2D36D243"/>
    <w:rsid w:val="2E31876A"/>
    <w:rsid w:val="2FFDD06C"/>
    <w:rsid w:val="341FDC1B"/>
    <w:rsid w:val="34334993"/>
    <w:rsid w:val="34B7FE0E"/>
    <w:rsid w:val="399D0E95"/>
    <w:rsid w:val="3A9EF569"/>
    <w:rsid w:val="464D60A4"/>
    <w:rsid w:val="5177150A"/>
    <w:rsid w:val="547C9AD8"/>
    <w:rsid w:val="551DE836"/>
    <w:rsid w:val="55953AD9"/>
    <w:rsid w:val="56A4CE5C"/>
    <w:rsid w:val="582ACD44"/>
    <w:rsid w:val="5A032F80"/>
    <w:rsid w:val="5B83B684"/>
    <w:rsid w:val="5E497988"/>
    <w:rsid w:val="5E7E43F4"/>
    <w:rsid w:val="5F9948DE"/>
    <w:rsid w:val="623F402D"/>
    <w:rsid w:val="62CF0D05"/>
    <w:rsid w:val="659EED83"/>
    <w:rsid w:val="6C848C1A"/>
    <w:rsid w:val="6C86FB69"/>
    <w:rsid w:val="71612817"/>
    <w:rsid w:val="7D11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842C"/>
  <w15:chartTrackingRefBased/>
  <w15:docId w15:val="{AB40C388-A01C-4706-AA44-A6011283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A94F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Pealkiri3">
    <w:name w:val="heading 3"/>
    <w:basedOn w:val="Normaallaad"/>
    <w:next w:val="Normaallaad"/>
    <w:link w:val="Pealkiri3Mrk"/>
    <w:uiPriority w:val="9"/>
    <w:unhideWhenUsed/>
    <w:qFormat/>
    <w:rsid w:val="00EF0F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D576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94F5F"/>
    <w:rPr>
      <w:rFonts w:ascii="Times New Roman" w:eastAsia="Times New Roman" w:hAnsi="Times New Roman" w:cs="Times New Roman"/>
      <w:b/>
      <w:bCs/>
      <w:kern w:val="36"/>
      <w:sz w:val="48"/>
      <w:szCs w:val="48"/>
    </w:rPr>
  </w:style>
  <w:style w:type="paragraph" w:styleId="Loendilik">
    <w:name w:val="List Paragraph"/>
    <w:basedOn w:val="Normaallaad"/>
    <w:uiPriority w:val="34"/>
    <w:qFormat/>
    <w:rsid w:val="003931B8"/>
    <w:pPr>
      <w:ind w:left="720"/>
      <w:contextualSpacing/>
    </w:pPr>
  </w:style>
  <w:style w:type="paragraph" w:styleId="Vahedeta">
    <w:name w:val="No Spacing"/>
    <w:uiPriority w:val="1"/>
    <w:qFormat/>
    <w:rsid w:val="00B51249"/>
    <w:pPr>
      <w:spacing w:after="0" w:line="240" w:lineRule="auto"/>
    </w:pPr>
  </w:style>
  <w:style w:type="paragraph" w:styleId="Redaktsioon">
    <w:name w:val="Revision"/>
    <w:hidden/>
    <w:uiPriority w:val="99"/>
    <w:semiHidden/>
    <w:rsid w:val="00DF0B19"/>
    <w:pPr>
      <w:spacing w:after="0" w:line="240" w:lineRule="auto"/>
    </w:pPr>
  </w:style>
  <w:style w:type="character" w:styleId="Kommentaariviide">
    <w:name w:val="annotation reference"/>
    <w:basedOn w:val="Liguvaikefont"/>
    <w:uiPriority w:val="99"/>
    <w:semiHidden/>
    <w:unhideWhenUsed/>
    <w:rsid w:val="00DF0B19"/>
    <w:rPr>
      <w:sz w:val="16"/>
      <w:szCs w:val="16"/>
    </w:rPr>
  </w:style>
  <w:style w:type="paragraph" w:styleId="Kommentaaritekst">
    <w:name w:val="annotation text"/>
    <w:basedOn w:val="Normaallaad"/>
    <w:link w:val="KommentaaritekstMrk"/>
    <w:uiPriority w:val="99"/>
    <w:unhideWhenUsed/>
    <w:rsid w:val="00DF0B19"/>
    <w:pPr>
      <w:spacing w:line="240" w:lineRule="auto"/>
    </w:pPr>
    <w:rPr>
      <w:sz w:val="20"/>
      <w:szCs w:val="20"/>
    </w:rPr>
  </w:style>
  <w:style w:type="character" w:customStyle="1" w:styleId="KommentaaritekstMrk">
    <w:name w:val="Kommentaari tekst Märk"/>
    <w:basedOn w:val="Liguvaikefont"/>
    <w:link w:val="Kommentaaritekst"/>
    <w:uiPriority w:val="99"/>
    <w:rsid w:val="00DF0B19"/>
    <w:rPr>
      <w:sz w:val="20"/>
      <w:szCs w:val="20"/>
    </w:rPr>
  </w:style>
  <w:style w:type="paragraph" w:styleId="Kommentaariteema">
    <w:name w:val="annotation subject"/>
    <w:basedOn w:val="Kommentaaritekst"/>
    <w:next w:val="Kommentaaritekst"/>
    <w:link w:val="KommentaariteemaMrk"/>
    <w:uiPriority w:val="99"/>
    <w:semiHidden/>
    <w:unhideWhenUsed/>
    <w:rsid w:val="00DF0B19"/>
    <w:rPr>
      <w:b/>
      <w:bCs/>
    </w:rPr>
  </w:style>
  <w:style w:type="character" w:customStyle="1" w:styleId="KommentaariteemaMrk">
    <w:name w:val="Kommentaari teema Märk"/>
    <w:basedOn w:val="KommentaaritekstMrk"/>
    <w:link w:val="Kommentaariteema"/>
    <w:uiPriority w:val="99"/>
    <w:semiHidden/>
    <w:rsid w:val="00DF0B19"/>
    <w:rPr>
      <w:b/>
      <w:bCs/>
      <w:sz w:val="20"/>
      <w:szCs w:val="20"/>
    </w:rPr>
  </w:style>
  <w:style w:type="paragraph" w:styleId="Jutumullitekst">
    <w:name w:val="Balloon Text"/>
    <w:basedOn w:val="Normaallaad"/>
    <w:link w:val="JutumullitekstMrk"/>
    <w:uiPriority w:val="99"/>
    <w:semiHidden/>
    <w:unhideWhenUsed/>
    <w:rsid w:val="00DE0AC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E0AC7"/>
    <w:rPr>
      <w:rFonts w:ascii="Segoe UI" w:hAnsi="Segoe UI" w:cs="Segoe UI"/>
      <w:sz w:val="18"/>
      <w:szCs w:val="18"/>
    </w:rPr>
  </w:style>
  <w:style w:type="character" w:styleId="Hperlink">
    <w:name w:val="Hyperlink"/>
    <w:basedOn w:val="Liguvaikefont"/>
    <w:uiPriority w:val="99"/>
    <w:unhideWhenUsed/>
    <w:rsid w:val="00186529"/>
    <w:rPr>
      <w:color w:val="0563C1" w:themeColor="hyperlink"/>
      <w:u w:val="single"/>
    </w:rPr>
  </w:style>
  <w:style w:type="character" w:styleId="Lahendamatamainimine">
    <w:name w:val="Unresolved Mention"/>
    <w:basedOn w:val="Liguvaikefont"/>
    <w:uiPriority w:val="99"/>
    <w:semiHidden/>
    <w:unhideWhenUsed/>
    <w:rsid w:val="00C643C4"/>
    <w:rPr>
      <w:color w:val="605E5C"/>
      <w:shd w:val="clear" w:color="auto" w:fill="E1DFDD"/>
    </w:rPr>
  </w:style>
  <w:style w:type="paragraph" w:styleId="Normaallaadveeb">
    <w:name w:val="Normal (Web)"/>
    <w:basedOn w:val="Normaallaad"/>
    <w:uiPriority w:val="99"/>
    <w:semiHidden/>
    <w:unhideWhenUsed/>
    <w:rsid w:val="007958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is">
    <w:name w:val="header"/>
    <w:basedOn w:val="Normaallaad"/>
    <w:link w:val="PisMrk"/>
    <w:uiPriority w:val="99"/>
    <w:unhideWhenUsed/>
    <w:rsid w:val="00865101"/>
    <w:pPr>
      <w:tabs>
        <w:tab w:val="center" w:pos="4513"/>
        <w:tab w:val="right" w:pos="9026"/>
      </w:tabs>
      <w:spacing w:after="0" w:line="240" w:lineRule="auto"/>
    </w:pPr>
  </w:style>
  <w:style w:type="character" w:customStyle="1" w:styleId="PisMrk">
    <w:name w:val="Päis Märk"/>
    <w:basedOn w:val="Liguvaikefont"/>
    <w:link w:val="Pis"/>
    <w:uiPriority w:val="99"/>
    <w:rsid w:val="00865101"/>
  </w:style>
  <w:style w:type="paragraph" w:styleId="Jalus">
    <w:name w:val="footer"/>
    <w:basedOn w:val="Normaallaad"/>
    <w:link w:val="JalusMrk"/>
    <w:uiPriority w:val="99"/>
    <w:unhideWhenUsed/>
    <w:rsid w:val="00865101"/>
    <w:pPr>
      <w:tabs>
        <w:tab w:val="center" w:pos="4513"/>
        <w:tab w:val="right" w:pos="9026"/>
      </w:tabs>
      <w:spacing w:after="0" w:line="240" w:lineRule="auto"/>
    </w:pPr>
  </w:style>
  <w:style w:type="character" w:customStyle="1" w:styleId="JalusMrk">
    <w:name w:val="Jalus Märk"/>
    <w:basedOn w:val="Liguvaikefont"/>
    <w:link w:val="Jalus"/>
    <w:uiPriority w:val="99"/>
    <w:rsid w:val="00865101"/>
  </w:style>
  <w:style w:type="character" w:styleId="Tugev">
    <w:name w:val="Strong"/>
    <w:basedOn w:val="Liguvaikefont"/>
    <w:uiPriority w:val="22"/>
    <w:qFormat/>
    <w:rsid w:val="00EF0FE3"/>
    <w:rPr>
      <w:b/>
      <w:bCs/>
    </w:rPr>
  </w:style>
  <w:style w:type="character" w:customStyle="1" w:styleId="Pealkiri3Mrk">
    <w:name w:val="Pealkiri 3 Märk"/>
    <w:basedOn w:val="Liguvaikefont"/>
    <w:link w:val="Pealkiri3"/>
    <w:uiPriority w:val="9"/>
    <w:rsid w:val="00EF0FE3"/>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D5769C"/>
    <w:rPr>
      <w:rFonts w:asciiTheme="majorHAnsi" w:eastAsiaTheme="majorEastAsia" w:hAnsiTheme="majorHAnsi" w:cstheme="majorBidi"/>
      <w:i/>
      <w:iCs/>
      <w:color w:val="2F5496" w:themeColor="accent1" w:themeShade="BF"/>
    </w:rPr>
  </w:style>
  <w:style w:type="paragraph" w:styleId="Allmrkusetekst">
    <w:name w:val="footnote text"/>
    <w:basedOn w:val="Normaallaad"/>
    <w:link w:val="AllmrkusetekstMrk"/>
    <w:uiPriority w:val="99"/>
    <w:semiHidden/>
    <w:unhideWhenUsed/>
    <w:rsid w:val="0042234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22347"/>
    <w:rPr>
      <w:sz w:val="20"/>
      <w:szCs w:val="20"/>
    </w:rPr>
  </w:style>
  <w:style w:type="character" w:styleId="Allmrkuseviide">
    <w:name w:val="footnote reference"/>
    <w:basedOn w:val="Liguvaikefont"/>
    <w:uiPriority w:val="99"/>
    <w:semiHidden/>
    <w:unhideWhenUsed/>
    <w:rsid w:val="004223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857">
      <w:bodyDiv w:val="1"/>
      <w:marLeft w:val="0"/>
      <w:marRight w:val="0"/>
      <w:marTop w:val="0"/>
      <w:marBottom w:val="0"/>
      <w:divBdr>
        <w:top w:val="none" w:sz="0" w:space="0" w:color="auto"/>
        <w:left w:val="none" w:sz="0" w:space="0" w:color="auto"/>
        <w:bottom w:val="none" w:sz="0" w:space="0" w:color="auto"/>
        <w:right w:val="none" w:sz="0" w:space="0" w:color="auto"/>
      </w:divBdr>
    </w:div>
    <w:div w:id="495732107">
      <w:bodyDiv w:val="1"/>
      <w:marLeft w:val="0"/>
      <w:marRight w:val="0"/>
      <w:marTop w:val="0"/>
      <w:marBottom w:val="0"/>
      <w:divBdr>
        <w:top w:val="none" w:sz="0" w:space="0" w:color="auto"/>
        <w:left w:val="none" w:sz="0" w:space="0" w:color="auto"/>
        <w:bottom w:val="none" w:sz="0" w:space="0" w:color="auto"/>
        <w:right w:val="none" w:sz="0" w:space="0" w:color="auto"/>
      </w:divBdr>
      <w:divsChild>
        <w:div w:id="616837177">
          <w:marLeft w:val="0"/>
          <w:marRight w:val="0"/>
          <w:marTop w:val="0"/>
          <w:marBottom w:val="0"/>
          <w:divBdr>
            <w:top w:val="none" w:sz="0" w:space="0" w:color="auto"/>
            <w:left w:val="none" w:sz="0" w:space="0" w:color="auto"/>
            <w:bottom w:val="none" w:sz="0" w:space="0" w:color="auto"/>
            <w:right w:val="none" w:sz="0" w:space="0" w:color="auto"/>
          </w:divBdr>
        </w:div>
      </w:divsChild>
    </w:div>
    <w:div w:id="530217850">
      <w:bodyDiv w:val="1"/>
      <w:marLeft w:val="0"/>
      <w:marRight w:val="0"/>
      <w:marTop w:val="0"/>
      <w:marBottom w:val="0"/>
      <w:divBdr>
        <w:top w:val="none" w:sz="0" w:space="0" w:color="auto"/>
        <w:left w:val="none" w:sz="0" w:space="0" w:color="auto"/>
        <w:bottom w:val="none" w:sz="0" w:space="0" w:color="auto"/>
        <w:right w:val="none" w:sz="0" w:space="0" w:color="auto"/>
      </w:divBdr>
      <w:divsChild>
        <w:div w:id="115146933">
          <w:marLeft w:val="0"/>
          <w:marRight w:val="0"/>
          <w:marTop w:val="0"/>
          <w:marBottom w:val="0"/>
          <w:divBdr>
            <w:top w:val="none" w:sz="0" w:space="0" w:color="auto"/>
            <w:left w:val="none" w:sz="0" w:space="0" w:color="auto"/>
            <w:bottom w:val="none" w:sz="0" w:space="0" w:color="auto"/>
            <w:right w:val="none" w:sz="0" w:space="0" w:color="auto"/>
          </w:divBdr>
        </w:div>
      </w:divsChild>
    </w:div>
    <w:div w:id="965310819">
      <w:bodyDiv w:val="1"/>
      <w:marLeft w:val="0"/>
      <w:marRight w:val="0"/>
      <w:marTop w:val="0"/>
      <w:marBottom w:val="0"/>
      <w:divBdr>
        <w:top w:val="none" w:sz="0" w:space="0" w:color="auto"/>
        <w:left w:val="none" w:sz="0" w:space="0" w:color="auto"/>
        <w:bottom w:val="none" w:sz="0" w:space="0" w:color="auto"/>
        <w:right w:val="none" w:sz="0" w:space="0" w:color="auto"/>
      </w:divBdr>
    </w:div>
    <w:div w:id="1082680576">
      <w:bodyDiv w:val="1"/>
      <w:marLeft w:val="0"/>
      <w:marRight w:val="0"/>
      <w:marTop w:val="0"/>
      <w:marBottom w:val="0"/>
      <w:divBdr>
        <w:top w:val="none" w:sz="0" w:space="0" w:color="auto"/>
        <w:left w:val="none" w:sz="0" w:space="0" w:color="auto"/>
        <w:bottom w:val="none" w:sz="0" w:space="0" w:color="auto"/>
        <w:right w:val="none" w:sz="0" w:space="0" w:color="auto"/>
      </w:divBdr>
    </w:div>
    <w:div w:id="1196430939">
      <w:bodyDiv w:val="1"/>
      <w:marLeft w:val="0"/>
      <w:marRight w:val="0"/>
      <w:marTop w:val="0"/>
      <w:marBottom w:val="0"/>
      <w:divBdr>
        <w:top w:val="none" w:sz="0" w:space="0" w:color="auto"/>
        <w:left w:val="none" w:sz="0" w:space="0" w:color="auto"/>
        <w:bottom w:val="none" w:sz="0" w:space="0" w:color="auto"/>
        <w:right w:val="none" w:sz="0" w:space="0" w:color="auto"/>
      </w:divBdr>
    </w:div>
    <w:div w:id="1370456034">
      <w:bodyDiv w:val="1"/>
      <w:marLeft w:val="0"/>
      <w:marRight w:val="0"/>
      <w:marTop w:val="0"/>
      <w:marBottom w:val="0"/>
      <w:divBdr>
        <w:top w:val="none" w:sz="0" w:space="0" w:color="auto"/>
        <w:left w:val="none" w:sz="0" w:space="0" w:color="auto"/>
        <w:bottom w:val="none" w:sz="0" w:space="0" w:color="auto"/>
        <w:right w:val="none" w:sz="0" w:space="0" w:color="auto"/>
      </w:divBdr>
    </w:div>
    <w:div w:id="1420713326">
      <w:bodyDiv w:val="1"/>
      <w:marLeft w:val="0"/>
      <w:marRight w:val="0"/>
      <w:marTop w:val="0"/>
      <w:marBottom w:val="0"/>
      <w:divBdr>
        <w:top w:val="none" w:sz="0" w:space="0" w:color="auto"/>
        <w:left w:val="none" w:sz="0" w:space="0" w:color="auto"/>
        <w:bottom w:val="none" w:sz="0" w:space="0" w:color="auto"/>
        <w:right w:val="none" w:sz="0" w:space="0" w:color="auto"/>
      </w:divBdr>
    </w:div>
    <w:div w:id="1432507737">
      <w:bodyDiv w:val="1"/>
      <w:marLeft w:val="0"/>
      <w:marRight w:val="0"/>
      <w:marTop w:val="0"/>
      <w:marBottom w:val="0"/>
      <w:divBdr>
        <w:top w:val="none" w:sz="0" w:space="0" w:color="auto"/>
        <w:left w:val="none" w:sz="0" w:space="0" w:color="auto"/>
        <w:bottom w:val="none" w:sz="0" w:space="0" w:color="auto"/>
        <w:right w:val="none" w:sz="0" w:space="0" w:color="auto"/>
      </w:divBdr>
    </w:div>
    <w:div w:id="1794597142">
      <w:bodyDiv w:val="1"/>
      <w:marLeft w:val="0"/>
      <w:marRight w:val="0"/>
      <w:marTop w:val="0"/>
      <w:marBottom w:val="0"/>
      <w:divBdr>
        <w:top w:val="none" w:sz="0" w:space="0" w:color="auto"/>
        <w:left w:val="none" w:sz="0" w:space="0" w:color="auto"/>
        <w:bottom w:val="none" w:sz="0" w:space="0" w:color="auto"/>
        <w:right w:val="none" w:sz="0" w:space="0" w:color="auto"/>
      </w:divBdr>
    </w:div>
    <w:div w:id="1911385721">
      <w:bodyDiv w:val="1"/>
      <w:marLeft w:val="0"/>
      <w:marRight w:val="0"/>
      <w:marTop w:val="0"/>
      <w:marBottom w:val="0"/>
      <w:divBdr>
        <w:top w:val="none" w:sz="0" w:space="0" w:color="auto"/>
        <w:left w:val="none" w:sz="0" w:space="0" w:color="auto"/>
        <w:bottom w:val="none" w:sz="0" w:space="0" w:color="auto"/>
        <w:right w:val="none" w:sz="0" w:space="0" w:color="auto"/>
      </w:divBdr>
    </w:div>
    <w:div w:id="2001884603">
      <w:bodyDiv w:val="1"/>
      <w:marLeft w:val="0"/>
      <w:marRight w:val="0"/>
      <w:marTop w:val="0"/>
      <w:marBottom w:val="0"/>
      <w:divBdr>
        <w:top w:val="none" w:sz="0" w:space="0" w:color="auto"/>
        <w:left w:val="none" w:sz="0" w:space="0" w:color="auto"/>
        <w:bottom w:val="none" w:sz="0" w:space="0" w:color="auto"/>
        <w:right w:val="none" w:sz="0" w:space="0" w:color="auto"/>
      </w:divBdr>
    </w:div>
    <w:div w:id="209030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901D-C72A-4E48-AE44-035D177F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1420</Words>
  <Characters>8242</Characters>
  <Application>Microsoft Office Word</Application>
  <DocSecurity>0</DocSecurity>
  <Lines>68</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Kuusik</dc:creator>
  <cp:keywords/>
  <dc:description/>
  <cp:lastModifiedBy>Kaie Enno</cp:lastModifiedBy>
  <cp:revision>2</cp:revision>
  <dcterms:created xsi:type="dcterms:W3CDTF">2025-04-01T18:04:00Z</dcterms:created>
  <dcterms:modified xsi:type="dcterms:W3CDTF">2025-04-01T18:04:00Z</dcterms:modified>
</cp:coreProperties>
</file>