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701"/>
        <w:gridCol w:w="3451"/>
        <w:gridCol w:w="1369"/>
        <w:gridCol w:w="1984"/>
      </w:tblGrid>
      <w:tr w:rsidR="001927EC" w14:paraId="4E0B1A39" w14:textId="77777777" w:rsidTr="00F5023B">
        <w:trPr>
          <w:trHeight w:val="1480"/>
        </w:trPr>
        <w:tc>
          <w:tcPr>
            <w:tcW w:w="5382" w:type="dxa"/>
          </w:tcPr>
          <w:p w14:paraId="4E0B1A35" w14:textId="77777777" w:rsidR="00D02D0B" w:rsidRDefault="00D02D0B" w:rsidP="00D02D0B">
            <w:r>
              <w:t>KOOSKÕLASTATUD</w:t>
            </w:r>
          </w:p>
          <w:p w14:paraId="4E0B1A36" w14:textId="77777777" w:rsidR="001927EC" w:rsidRDefault="001927EC" w:rsidP="00D02D0B"/>
        </w:tc>
        <w:tc>
          <w:tcPr>
            <w:tcW w:w="10064" w:type="dxa"/>
            <w:gridSpan w:val="5"/>
            <w:vMerge w:val="restart"/>
          </w:tcPr>
          <w:p w14:paraId="4E0B1A37" w14:textId="77777777" w:rsidR="005726BD" w:rsidRDefault="005726BD" w:rsidP="00713558">
            <w:pPr>
              <w:jc w:val="center"/>
              <w:rPr>
                <w:noProof/>
              </w:rPr>
            </w:pPr>
          </w:p>
          <w:p w14:paraId="4E0B1A38" w14:textId="77777777" w:rsidR="005A795B" w:rsidRDefault="00713558" w:rsidP="007135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0B1A60" wp14:editId="4E0B1A61">
                  <wp:extent cx="5018903" cy="5288280"/>
                  <wp:effectExtent l="0" t="0" r="0" b="7620"/>
                  <wp:docPr id="12" name="Pil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441" cy="5297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7EC" w14:paraId="4E0B1A47" w14:textId="77777777" w:rsidTr="00713558">
        <w:trPr>
          <w:trHeight w:val="7355"/>
        </w:trPr>
        <w:tc>
          <w:tcPr>
            <w:tcW w:w="5382" w:type="dxa"/>
            <w:vMerge w:val="restart"/>
          </w:tcPr>
          <w:p w14:paraId="4E0B1A3A" w14:textId="77777777" w:rsidR="00382BC4" w:rsidRDefault="00382BC4" w:rsidP="00382BC4">
            <w:r>
              <w:t>TINGIMUSED:</w:t>
            </w:r>
          </w:p>
          <w:p w14:paraId="4E0B1A3B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Liikluse korraldamisel objektil juhinduda määrusest „Nõuded ajutisele liikluskorraldusele“ nr 43 ja juhendist „Riigiteede ajutine liikluskorraldus“ MA 2018-009.</w:t>
            </w:r>
          </w:p>
          <w:p w14:paraId="4E0B1A3C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 xml:space="preserve">Paigaldatavad ajutised liiklusmärgid  peavad olema 2. klassi </w:t>
            </w:r>
            <w:proofErr w:type="spellStart"/>
            <w:r>
              <w:t>valgustpeegeldava</w:t>
            </w:r>
            <w:proofErr w:type="spellEnd"/>
            <w:r>
              <w:t xml:space="preserve"> kilega. Liikluse korraldamisel kasutada 2. suurusgrupi liiklusmärke.</w:t>
            </w:r>
          </w:p>
          <w:p w14:paraId="4E0B1A3D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Teele paigaldatud ajutise märgi kõrgus teekattest peab olema vähemalt 0,6 m.</w:t>
            </w:r>
          </w:p>
          <w:p w14:paraId="4E0B1A3E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Teel ja teemaal töötaval sõidukil peab olema sisse lülitatud vähemalt üks nõuetele vastav ja igas suunas nähtav kollane vilkur või vilkurite kombinatsioon.</w:t>
            </w:r>
          </w:p>
          <w:p w14:paraId="4E0B1A3F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Sõiduteel väljaspool tööruumi ei tohi parkida sõidukeid ja mehhanisme ega ladustada materjale.</w:t>
            </w:r>
          </w:p>
          <w:p w14:paraId="4E0B1A40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Tagada tööde teostamise alal teekatte puhtus.</w:t>
            </w:r>
          </w:p>
          <w:p w14:paraId="4E0B1A41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Piirangud ja kitsendused ei tohi kesta kauem, olla kehtestatud varem või pikemale teelõigule kui see on töö korraldamiseks vajalik.</w:t>
            </w:r>
          </w:p>
          <w:p w14:paraId="4E0B1A42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 xml:space="preserve">Vähemalt 24 tundi enne tööde alustamist või liikluskorralduse muutmist teavitada </w:t>
            </w:r>
            <w:proofErr w:type="spellStart"/>
            <w:r>
              <w:t>liiklusjuhtimiskeskust</w:t>
            </w:r>
            <w:proofErr w:type="spellEnd"/>
            <w:r>
              <w:t xml:space="preserve">  e-post tmc@mnt.ee või  Maanteeametit Tark Tee liikluspiirangute iseteeninduskeskkonnas,  millele pääseb ligi Maanteeameti e-teeninduse kaudu.  </w:t>
            </w:r>
          </w:p>
          <w:p w14:paraId="4E0B1A43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Kooskõlastatud liikluskorralduse joonised ei asenda teel ja teemaal töötamise luba</w:t>
            </w:r>
          </w:p>
          <w:p w14:paraId="4E0B1A44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  <w:spacing w:line="256" w:lineRule="auto"/>
            </w:pPr>
            <w:r>
              <w:t>Töövälisel ajal vabastada sõidurada ja eemaldada piirangud</w:t>
            </w:r>
          </w:p>
          <w:p w14:paraId="4E0B1A45" w14:textId="77777777" w:rsidR="00F5023B" w:rsidRDefault="00F5023B" w:rsidP="00382BC4">
            <w:pPr>
              <w:ind w:left="360"/>
            </w:pPr>
          </w:p>
        </w:tc>
        <w:tc>
          <w:tcPr>
            <w:tcW w:w="10064" w:type="dxa"/>
            <w:gridSpan w:val="5"/>
            <w:vMerge/>
          </w:tcPr>
          <w:p w14:paraId="4E0B1A46" w14:textId="77777777" w:rsidR="001927EC" w:rsidRDefault="001927EC" w:rsidP="00A21BB2"/>
        </w:tc>
      </w:tr>
      <w:tr w:rsidR="001927EC" w14:paraId="4E0B1A4C" w14:textId="77777777" w:rsidTr="005A795B">
        <w:trPr>
          <w:trHeight w:val="271"/>
        </w:trPr>
        <w:tc>
          <w:tcPr>
            <w:tcW w:w="5382" w:type="dxa"/>
            <w:vMerge/>
          </w:tcPr>
          <w:p w14:paraId="4E0B1A48" w14:textId="77777777" w:rsidR="001927EC" w:rsidRDefault="001927EC" w:rsidP="00A21BB2"/>
        </w:tc>
        <w:tc>
          <w:tcPr>
            <w:tcW w:w="1559" w:type="dxa"/>
          </w:tcPr>
          <w:p w14:paraId="4E0B1A49" w14:textId="77777777" w:rsidR="001927EC" w:rsidRDefault="001927EC" w:rsidP="00A21BB2">
            <w:r>
              <w:t>MA tüüpjoonis</w:t>
            </w:r>
          </w:p>
        </w:tc>
        <w:tc>
          <w:tcPr>
            <w:tcW w:w="6521" w:type="dxa"/>
            <w:gridSpan w:val="3"/>
          </w:tcPr>
          <w:p w14:paraId="4E0B1A4A" w14:textId="77777777" w:rsidR="001927EC" w:rsidRDefault="00533DF7" w:rsidP="00A21BB2">
            <w:r>
              <w:t xml:space="preserve">Metsa </w:t>
            </w:r>
            <w:r w:rsidR="004A5D7D">
              <w:t>laadimistööd</w:t>
            </w:r>
            <w:r w:rsidR="001927EC">
              <w:t xml:space="preserve"> – </w:t>
            </w:r>
            <w:r w:rsidR="001666EF">
              <w:t xml:space="preserve">kiirus </w:t>
            </w:r>
            <w:r w:rsidR="004A5D7D">
              <w:t>90</w:t>
            </w:r>
            <w:r w:rsidR="001666EF">
              <w:t xml:space="preserve"> km/h</w:t>
            </w:r>
          </w:p>
        </w:tc>
        <w:tc>
          <w:tcPr>
            <w:tcW w:w="1984" w:type="dxa"/>
          </w:tcPr>
          <w:p w14:paraId="4E0B1A4B" w14:textId="77777777" w:rsidR="001927EC" w:rsidRDefault="001927EC" w:rsidP="00A21BB2">
            <w:r>
              <w:t xml:space="preserve">Joonis </w:t>
            </w:r>
            <w:r w:rsidR="00BB7744">
              <w:t>6-1</w:t>
            </w:r>
          </w:p>
        </w:tc>
      </w:tr>
      <w:tr w:rsidR="001927EC" w14:paraId="4E0B1A50" w14:textId="77777777" w:rsidTr="005A795B">
        <w:trPr>
          <w:trHeight w:val="567"/>
        </w:trPr>
        <w:tc>
          <w:tcPr>
            <w:tcW w:w="5382" w:type="dxa"/>
            <w:vMerge/>
          </w:tcPr>
          <w:p w14:paraId="4E0B1A4D" w14:textId="77777777" w:rsidR="001927EC" w:rsidRDefault="001927EC" w:rsidP="00A21BB2"/>
        </w:tc>
        <w:tc>
          <w:tcPr>
            <w:tcW w:w="1559" w:type="dxa"/>
          </w:tcPr>
          <w:p w14:paraId="4E0B1A4E" w14:textId="77777777" w:rsidR="001927EC" w:rsidRDefault="001927EC" w:rsidP="00A21BB2">
            <w:r>
              <w:t>Töö nimetus</w:t>
            </w:r>
          </w:p>
        </w:tc>
        <w:tc>
          <w:tcPr>
            <w:tcW w:w="8505" w:type="dxa"/>
            <w:gridSpan w:val="4"/>
          </w:tcPr>
          <w:p w14:paraId="4E0B1A4F" w14:textId="77777777" w:rsidR="001927EC" w:rsidRDefault="001927EC" w:rsidP="00A21BB2"/>
        </w:tc>
      </w:tr>
      <w:tr w:rsidR="001927EC" w14:paraId="4E0B1A56" w14:textId="77777777" w:rsidTr="005A795B">
        <w:trPr>
          <w:trHeight w:val="567"/>
        </w:trPr>
        <w:tc>
          <w:tcPr>
            <w:tcW w:w="5382" w:type="dxa"/>
            <w:vMerge/>
          </w:tcPr>
          <w:p w14:paraId="4E0B1A51" w14:textId="77777777" w:rsidR="001927EC" w:rsidRDefault="001927EC" w:rsidP="00A21BB2"/>
        </w:tc>
        <w:tc>
          <w:tcPr>
            <w:tcW w:w="1559" w:type="dxa"/>
          </w:tcPr>
          <w:p w14:paraId="4E0B1A52" w14:textId="77777777" w:rsidR="001927EC" w:rsidRDefault="001927EC" w:rsidP="00A21BB2">
            <w:r>
              <w:t>Tööde asukoht</w:t>
            </w:r>
          </w:p>
        </w:tc>
        <w:tc>
          <w:tcPr>
            <w:tcW w:w="5152" w:type="dxa"/>
            <w:gridSpan w:val="2"/>
          </w:tcPr>
          <w:p w14:paraId="4E0B1A53" w14:textId="77777777" w:rsidR="001927EC" w:rsidRDefault="001927EC" w:rsidP="00A21BB2"/>
        </w:tc>
        <w:tc>
          <w:tcPr>
            <w:tcW w:w="1369" w:type="dxa"/>
          </w:tcPr>
          <w:p w14:paraId="4E0B1A54" w14:textId="77777777" w:rsidR="001927EC" w:rsidRDefault="001927EC" w:rsidP="00A21BB2">
            <w:r>
              <w:t>Teostamise aeg</w:t>
            </w:r>
          </w:p>
        </w:tc>
        <w:tc>
          <w:tcPr>
            <w:tcW w:w="1984" w:type="dxa"/>
          </w:tcPr>
          <w:p w14:paraId="4E0B1A55" w14:textId="77777777" w:rsidR="001927EC" w:rsidRDefault="001927EC" w:rsidP="00A21BB2"/>
        </w:tc>
      </w:tr>
      <w:tr w:rsidR="001927EC" w14:paraId="4E0B1A5A" w14:textId="77777777" w:rsidTr="005A795B">
        <w:trPr>
          <w:trHeight w:val="394"/>
        </w:trPr>
        <w:tc>
          <w:tcPr>
            <w:tcW w:w="5382" w:type="dxa"/>
            <w:vMerge/>
          </w:tcPr>
          <w:p w14:paraId="4E0B1A57" w14:textId="77777777" w:rsidR="001927EC" w:rsidRDefault="001927EC" w:rsidP="00A21BB2"/>
        </w:tc>
        <w:tc>
          <w:tcPr>
            <w:tcW w:w="1559" w:type="dxa"/>
          </w:tcPr>
          <w:p w14:paraId="4E0B1A58" w14:textId="77777777" w:rsidR="001927EC" w:rsidRDefault="001927EC" w:rsidP="00A21BB2">
            <w:r>
              <w:t>Tööde teostaja</w:t>
            </w:r>
          </w:p>
        </w:tc>
        <w:tc>
          <w:tcPr>
            <w:tcW w:w="8505" w:type="dxa"/>
            <w:gridSpan w:val="4"/>
          </w:tcPr>
          <w:p w14:paraId="4E0B1A59" w14:textId="77777777" w:rsidR="001927EC" w:rsidRDefault="001927EC" w:rsidP="00A21BB2"/>
        </w:tc>
      </w:tr>
      <w:tr w:rsidR="001927EC" w14:paraId="4E0B1A5E" w14:textId="77777777" w:rsidTr="005A795B">
        <w:trPr>
          <w:trHeight w:val="307"/>
        </w:trPr>
        <w:tc>
          <w:tcPr>
            <w:tcW w:w="5382" w:type="dxa"/>
            <w:vMerge/>
          </w:tcPr>
          <w:p w14:paraId="4E0B1A5B" w14:textId="77777777" w:rsidR="001927EC" w:rsidRDefault="001927EC" w:rsidP="00A21BB2"/>
        </w:tc>
        <w:tc>
          <w:tcPr>
            <w:tcW w:w="3260" w:type="dxa"/>
            <w:gridSpan w:val="2"/>
          </w:tcPr>
          <w:p w14:paraId="4E0B1A5C" w14:textId="77777777" w:rsidR="001927EC" w:rsidRDefault="001927EC" w:rsidP="00A21BB2">
            <w:r>
              <w:t>Liikluskorralduse eest vastutaja</w:t>
            </w:r>
          </w:p>
        </w:tc>
        <w:tc>
          <w:tcPr>
            <w:tcW w:w="6804" w:type="dxa"/>
            <w:gridSpan w:val="3"/>
          </w:tcPr>
          <w:p w14:paraId="4E0B1A5D" w14:textId="77777777" w:rsidR="001927EC" w:rsidRDefault="001927EC" w:rsidP="00A21BB2"/>
        </w:tc>
      </w:tr>
    </w:tbl>
    <w:p w14:paraId="4E0B1A5F" w14:textId="77777777"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0B3779"/>
    <w:rsid w:val="00157808"/>
    <w:rsid w:val="001666EF"/>
    <w:rsid w:val="00173637"/>
    <w:rsid w:val="001927EC"/>
    <w:rsid w:val="001C0C2F"/>
    <w:rsid w:val="0026790E"/>
    <w:rsid w:val="002A50DE"/>
    <w:rsid w:val="002E7A7B"/>
    <w:rsid w:val="002F7A71"/>
    <w:rsid w:val="00302B9B"/>
    <w:rsid w:val="00382BC4"/>
    <w:rsid w:val="004A5D7D"/>
    <w:rsid w:val="004C33D1"/>
    <w:rsid w:val="004D1EE3"/>
    <w:rsid w:val="0050277B"/>
    <w:rsid w:val="00533DF7"/>
    <w:rsid w:val="005523F8"/>
    <w:rsid w:val="005726BD"/>
    <w:rsid w:val="005A795B"/>
    <w:rsid w:val="005B30C8"/>
    <w:rsid w:val="0061214F"/>
    <w:rsid w:val="00661B27"/>
    <w:rsid w:val="00694668"/>
    <w:rsid w:val="00713558"/>
    <w:rsid w:val="0072498D"/>
    <w:rsid w:val="00732E30"/>
    <w:rsid w:val="00875637"/>
    <w:rsid w:val="00883D2D"/>
    <w:rsid w:val="008B296F"/>
    <w:rsid w:val="008F1232"/>
    <w:rsid w:val="008F1916"/>
    <w:rsid w:val="009228A8"/>
    <w:rsid w:val="00941F53"/>
    <w:rsid w:val="00A21BB2"/>
    <w:rsid w:val="00A25AF8"/>
    <w:rsid w:val="00AC6C66"/>
    <w:rsid w:val="00AE15D0"/>
    <w:rsid w:val="00BB7744"/>
    <w:rsid w:val="00C2002D"/>
    <w:rsid w:val="00C2618C"/>
    <w:rsid w:val="00CD54CD"/>
    <w:rsid w:val="00D02D0B"/>
    <w:rsid w:val="00DD2AAF"/>
    <w:rsid w:val="00E55217"/>
    <w:rsid w:val="00ED1C8C"/>
    <w:rsid w:val="00EF5603"/>
    <w:rsid w:val="00F5023B"/>
    <w:rsid w:val="00F6630D"/>
    <w:rsid w:val="00FC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1A35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Raul Tammela</cp:lastModifiedBy>
  <cp:revision>2</cp:revision>
  <cp:lastPrinted>2019-11-06T09:21:00Z</cp:lastPrinted>
  <dcterms:created xsi:type="dcterms:W3CDTF">2021-09-28T06:22:00Z</dcterms:created>
  <dcterms:modified xsi:type="dcterms:W3CDTF">2021-09-28T06:22:00Z</dcterms:modified>
</cp:coreProperties>
</file>