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10778" w14:textId="77777777" w:rsidR="00E840DC" w:rsidRPr="00F90D32" w:rsidRDefault="00E840DC" w:rsidP="00B544D5">
      <w:pPr>
        <w:ind w:left="4820"/>
        <w:jc w:val="right"/>
        <w:rPr>
          <w:rFonts w:ascii="Verdana" w:hAnsi="Verdana" w:cs="Arial"/>
          <w:sz w:val="18"/>
          <w:szCs w:val="18"/>
          <w:lang w:eastAsia="en-US" w:bidi="ar-SA"/>
        </w:rPr>
      </w:pPr>
    </w:p>
    <w:p w14:paraId="00010779" w14:textId="49B279A0" w:rsidR="00856CAF" w:rsidRPr="00F90D32" w:rsidRDefault="006A70AE" w:rsidP="00856CAF">
      <w:pPr>
        <w:tabs>
          <w:tab w:val="left" w:pos="9214"/>
        </w:tabs>
        <w:jc w:val="right"/>
        <w:rPr>
          <w:rFonts w:ascii="Arial" w:hAnsi="Arial" w:cs="Arial"/>
          <w:sz w:val="22"/>
          <w:szCs w:val="22"/>
          <w:lang w:eastAsia="en-US" w:bidi="ar-SA"/>
        </w:rPr>
      </w:pPr>
      <w:sdt>
        <w:sdtPr>
          <w:rPr>
            <w:rFonts w:ascii="Arial" w:hAnsi="Arial" w:cs="Arial"/>
            <w:sz w:val="22"/>
            <w:szCs w:val="22"/>
            <w:lang w:eastAsia="en-US" w:bidi="ar-SA"/>
          </w:rPr>
          <w:alias w:val="Vali minister"/>
          <w:tag w:val="Vali minister"/>
          <w:id w:val="-1323654155"/>
          <w:placeholder>
            <w:docPart w:val="7D0DE5F5E9804A5CA560EE002F27C79D"/>
          </w:placeholder>
          <w:dropDownList>
            <w:listItem w:value="Valige üksus."/>
            <w:listItem w:displayText="sotsiaalkaitseministri" w:value="sotsiaalkaitseministri"/>
            <w:listItem w:displayText="tervise- ja tööministri" w:value="tervise- ja tööministri"/>
            <w:listItem w:displayText="sotsiaalkaitseministri ning tervise- ja tööministri" w:value="sotsiaalkaitseministri ning tervise- ja tööministri"/>
            <w:listItem w:displayText="Sotsiaalkaitseministri" w:value="Sotsiaalkaitseministri"/>
            <w:listItem w:displayText="Tervise- ja tööministri" w:value="Tervise- ja tööministri"/>
          </w:dropDownList>
        </w:sdtPr>
        <w:sdtEndPr/>
        <w:sdtContent>
          <w:r w:rsidR="00F24F29" w:rsidRPr="00F90D32">
            <w:rPr>
              <w:rFonts w:ascii="Arial" w:hAnsi="Arial" w:cs="Arial"/>
              <w:sz w:val="22"/>
              <w:szCs w:val="22"/>
              <w:lang w:eastAsia="en-US" w:bidi="ar-SA"/>
            </w:rPr>
            <w:t>Tervise- ja tööministri</w:t>
          </w:r>
        </w:sdtContent>
      </w:sdt>
      <w:r w:rsidR="00856CAF" w:rsidRPr="00F90D32">
        <w:rPr>
          <w:rFonts w:ascii="Arial" w:hAnsi="Arial" w:cs="Arial"/>
          <w:sz w:val="22"/>
          <w:szCs w:val="22"/>
          <w:lang w:eastAsia="en-US" w:bidi="ar-SA"/>
        </w:rPr>
        <w:t xml:space="preserve"> </w:t>
      </w:r>
      <w:r w:rsidR="00C46C15" w:rsidRPr="00F90D32">
        <w:rPr>
          <w:rFonts w:ascii="Arial" w:hAnsi="Arial" w:cs="Arial"/>
          <w:sz w:val="22"/>
          <w:szCs w:val="22"/>
          <w:lang w:eastAsia="en-US" w:bidi="ar-SA"/>
        </w:rPr>
        <w:t>06.07.2022</w:t>
      </w:r>
      <w:r w:rsidR="00856CAF" w:rsidRPr="00F90D32">
        <w:rPr>
          <w:rFonts w:ascii="Arial" w:hAnsi="Arial" w:cs="Arial"/>
          <w:sz w:val="22"/>
          <w:szCs w:val="22"/>
          <w:lang w:eastAsia="en-US" w:bidi="ar-SA"/>
        </w:rPr>
        <w:t xml:space="preserve"> käskkiri nr </w:t>
      </w:r>
      <w:r w:rsidR="00C46C15" w:rsidRPr="00F90D32">
        <w:rPr>
          <w:rFonts w:ascii="Arial" w:hAnsi="Arial" w:cs="Arial"/>
          <w:sz w:val="22"/>
          <w:szCs w:val="22"/>
          <w:lang w:eastAsia="en-US" w:bidi="ar-SA"/>
        </w:rPr>
        <w:t>97</w:t>
      </w:r>
    </w:p>
    <w:p w14:paraId="2E805970" w14:textId="175FAB32" w:rsidR="00C46C15" w:rsidRPr="00F90D32" w:rsidRDefault="00C46C15" w:rsidP="00C46C15">
      <w:pPr>
        <w:spacing w:line="240" w:lineRule="auto"/>
        <w:jc w:val="right"/>
        <w:outlineLvl w:val="0"/>
        <w:rPr>
          <w:rFonts w:ascii="Arial" w:hAnsi="Arial" w:cs="Arial"/>
          <w:sz w:val="22"/>
          <w:szCs w:val="22"/>
        </w:rPr>
      </w:pPr>
      <w:r w:rsidRPr="00F90D32">
        <w:rPr>
          <w:rFonts w:ascii="Arial" w:hAnsi="Arial" w:cs="Arial"/>
          <w:sz w:val="22"/>
          <w:szCs w:val="22"/>
        </w:rPr>
        <w:t>„Töötervishoidu ja -ohutust väärtustava töökeskkonna</w:t>
      </w:r>
    </w:p>
    <w:p w14:paraId="0001077A" w14:textId="0DBB5911" w:rsidR="005C328D" w:rsidRPr="00F90D32" w:rsidRDefault="00C46C15" w:rsidP="00C46C15">
      <w:pPr>
        <w:spacing w:line="240" w:lineRule="auto"/>
        <w:jc w:val="right"/>
        <w:outlineLvl w:val="0"/>
        <w:rPr>
          <w:rFonts w:ascii="Arial" w:hAnsi="Arial" w:cs="Arial"/>
          <w:sz w:val="22"/>
          <w:szCs w:val="22"/>
        </w:rPr>
      </w:pPr>
      <w:r w:rsidRPr="00F90D32">
        <w:rPr>
          <w:rFonts w:ascii="Arial" w:hAnsi="Arial" w:cs="Arial"/>
          <w:sz w:val="22"/>
          <w:szCs w:val="22"/>
        </w:rPr>
        <w:t xml:space="preserve">arendamine“ </w:t>
      </w:r>
      <w:r w:rsidR="00856CAF" w:rsidRPr="00F90D32">
        <w:rPr>
          <w:rFonts w:ascii="Arial" w:hAnsi="Arial" w:cs="Arial"/>
          <w:sz w:val="22"/>
          <w:szCs w:val="22"/>
        </w:rPr>
        <w:t>toetuse andmise tingimuste 202</w:t>
      </w:r>
      <w:r w:rsidR="00656D9F">
        <w:rPr>
          <w:rFonts w:ascii="Arial" w:hAnsi="Arial" w:cs="Arial"/>
          <w:sz w:val="22"/>
          <w:szCs w:val="22"/>
        </w:rPr>
        <w:t>5</w:t>
      </w:r>
      <w:r w:rsidR="00856CAF" w:rsidRPr="00F90D32">
        <w:rPr>
          <w:rFonts w:ascii="Arial" w:hAnsi="Arial" w:cs="Arial"/>
          <w:sz w:val="22"/>
          <w:szCs w:val="22"/>
        </w:rPr>
        <w:t>. aasta tegevuste kirjelduse ja eelarve kinnitamine"</w:t>
      </w:r>
    </w:p>
    <w:p w14:paraId="0001077B" w14:textId="77777777" w:rsidR="005C328D" w:rsidRPr="00F90D32" w:rsidRDefault="005C328D" w:rsidP="005C328D">
      <w:pPr>
        <w:spacing w:line="240" w:lineRule="auto"/>
        <w:jc w:val="right"/>
        <w:outlineLvl w:val="0"/>
        <w:rPr>
          <w:rFonts w:ascii="Arial" w:hAnsi="Arial" w:cs="Arial"/>
          <w:sz w:val="22"/>
          <w:szCs w:val="22"/>
        </w:rPr>
      </w:pPr>
      <w:r w:rsidRPr="00F90D32">
        <w:rPr>
          <w:rFonts w:ascii="Arial" w:hAnsi="Arial" w:cs="Arial"/>
          <w:sz w:val="22"/>
          <w:szCs w:val="22"/>
        </w:rPr>
        <w:t>Lisa 1</w:t>
      </w:r>
    </w:p>
    <w:p w14:paraId="0001077C" w14:textId="77777777" w:rsidR="00FC6016" w:rsidRPr="00F90D32" w:rsidRDefault="005C328D" w:rsidP="005C328D">
      <w:pPr>
        <w:ind w:left="6237"/>
        <w:jc w:val="right"/>
        <w:rPr>
          <w:rFonts w:ascii="Arial" w:hAnsi="Arial" w:cs="Arial"/>
          <w:sz w:val="22"/>
          <w:szCs w:val="22"/>
          <w:lang w:eastAsia="en-US" w:bidi="ar-SA"/>
        </w:rPr>
      </w:pPr>
      <w:r w:rsidRPr="00F90D32">
        <w:rPr>
          <w:rFonts w:ascii="Arial" w:hAnsi="Arial" w:cs="Arial"/>
          <w:b/>
          <w:sz w:val="22"/>
          <w:szCs w:val="22"/>
        </w:rPr>
        <w:t>Vorm A</w:t>
      </w:r>
    </w:p>
    <w:p w14:paraId="0001077D" w14:textId="77777777" w:rsidR="003C15F0" w:rsidRPr="00F90D32" w:rsidRDefault="003C15F0" w:rsidP="00FC6016">
      <w:pPr>
        <w:ind w:left="6237"/>
        <w:jc w:val="right"/>
        <w:rPr>
          <w:rFonts w:ascii="Arial" w:hAnsi="Arial" w:cs="Arial"/>
          <w:sz w:val="22"/>
          <w:szCs w:val="22"/>
          <w:lang w:eastAsia="en-US" w:bidi="ar-SA"/>
        </w:rPr>
      </w:pPr>
    </w:p>
    <w:p w14:paraId="0001077E" w14:textId="77777777" w:rsidR="009C4A9A" w:rsidRPr="00F90D32" w:rsidRDefault="009C4A9A" w:rsidP="00FC6016">
      <w:pPr>
        <w:tabs>
          <w:tab w:val="left" w:pos="9214"/>
        </w:tabs>
        <w:jc w:val="right"/>
        <w:rPr>
          <w:rFonts w:ascii="Arial" w:hAnsi="Arial" w:cs="Arial"/>
          <w:sz w:val="22"/>
          <w:szCs w:val="22"/>
          <w:lang w:eastAsia="en-US" w:bidi="ar-SA"/>
        </w:rPr>
      </w:pPr>
    </w:p>
    <w:p w14:paraId="0001077F" w14:textId="77777777" w:rsidR="005C328D" w:rsidRPr="00F90D32" w:rsidRDefault="005C328D" w:rsidP="00FC6016">
      <w:pPr>
        <w:tabs>
          <w:tab w:val="left" w:pos="9214"/>
        </w:tabs>
        <w:jc w:val="right"/>
        <w:rPr>
          <w:rFonts w:ascii="Arial" w:hAnsi="Arial" w:cs="Arial"/>
          <w:sz w:val="22"/>
          <w:szCs w:val="22"/>
          <w:lang w:eastAsia="en-US" w:bidi="ar-SA"/>
        </w:rPr>
      </w:pPr>
    </w:p>
    <w:p w14:paraId="00010780" w14:textId="34BD667C" w:rsidR="005C328D" w:rsidRPr="00F90D32" w:rsidRDefault="005C328D" w:rsidP="005C328D">
      <w:pPr>
        <w:widowControl/>
        <w:suppressAutoHyphens w:val="0"/>
        <w:spacing w:line="240" w:lineRule="auto"/>
        <w:jc w:val="center"/>
        <w:rPr>
          <w:rFonts w:ascii="Arial" w:eastAsia="Calibri" w:hAnsi="Arial" w:cs="Arial"/>
          <w:b/>
          <w:kern w:val="0"/>
          <w:sz w:val="22"/>
          <w:szCs w:val="22"/>
          <w:lang w:eastAsia="en-US" w:bidi="ar-SA"/>
        </w:rPr>
      </w:pPr>
      <w:r w:rsidRPr="00F90D32">
        <w:rPr>
          <w:rFonts w:ascii="Arial" w:eastAsia="Calibri" w:hAnsi="Arial" w:cs="Arial"/>
          <w:b/>
          <w:kern w:val="0"/>
          <w:sz w:val="22"/>
          <w:szCs w:val="22"/>
          <w:lang w:eastAsia="en-US" w:bidi="ar-SA"/>
        </w:rPr>
        <w:t>Tegevuste detailne kir</w:t>
      </w:r>
      <w:r w:rsidR="00AC7347" w:rsidRPr="00F90D32">
        <w:rPr>
          <w:rFonts w:ascii="Arial" w:eastAsia="Calibri" w:hAnsi="Arial" w:cs="Arial"/>
          <w:b/>
          <w:kern w:val="0"/>
          <w:sz w:val="22"/>
          <w:szCs w:val="22"/>
          <w:lang w:eastAsia="en-US" w:bidi="ar-SA"/>
        </w:rPr>
        <w:t xml:space="preserve">jeldus perioodil </w:t>
      </w:r>
      <w:r w:rsidR="005827BF" w:rsidRPr="00F90D32">
        <w:rPr>
          <w:rFonts w:ascii="Arial" w:eastAsia="Calibri" w:hAnsi="Arial" w:cs="Arial"/>
          <w:b/>
          <w:kern w:val="0"/>
          <w:sz w:val="22"/>
          <w:szCs w:val="22"/>
          <w:lang w:eastAsia="en-US" w:bidi="ar-SA"/>
        </w:rPr>
        <w:t>0</w:t>
      </w:r>
      <w:r w:rsidR="00AC7347" w:rsidRPr="00F90D32">
        <w:rPr>
          <w:rFonts w:ascii="Arial" w:eastAsia="Calibri" w:hAnsi="Arial" w:cs="Arial"/>
          <w:b/>
          <w:kern w:val="0"/>
          <w:sz w:val="22"/>
          <w:szCs w:val="22"/>
          <w:lang w:eastAsia="en-US" w:bidi="ar-SA"/>
        </w:rPr>
        <w:t>1.01–31.</w:t>
      </w:r>
      <w:r w:rsidR="00C46C15" w:rsidRPr="00F90D32">
        <w:rPr>
          <w:rFonts w:ascii="Arial" w:eastAsia="Calibri" w:hAnsi="Arial" w:cs="Arial"/>
          <w:b/>
          <w:kern w:val="0"/>
          <w:sz w:val="22"/>
          <w:szCs w:val="22"/>
          <w:lang w:eastAsia="en-US" w:bidi="ar-SA"/>
        </w:rPr>
        <w:t>12</w:t>
      </w:r>
      <w:r w:rsidR="00AC7347" w:rsidRPr="00F90D32">
        <w:rPr>
          <w:rFonts w:ascii="Arial" w:eastAsia="Calibri" w:hAnsi="Arial" w:cs="Arial"/>
          <w:b/>
          <w:kern w:val="0"/>
          <w:sz w:val="22"/>
          <w:szCs w:val="22"/>
          <w:lang w:eastAsia="en-US" w:bidi="ar-SA"/>
        </w:rPr>
        <w:t>.202</w:t>
      </w:r>
      <w:r w:rsidR="00656D9F">
        <w:rPr>
          <w:rFonts w:ascii="Arial" w:eastAsia="Calibri" w:hAnsi="Arial" w:cs="Arial"/>
          <w:b/>
          <w:kern w:val="0"/>
          <w:sz w:val="22"/>
          <w:szCs w:val="22"/>
          <w:lang w:eastAsia="en-US" w:bidi="ar-SA"/>
        </w:rPr>
        <w:t>5</w:t>
      </w:r>
    </w:p>
    <w:p w14:paraId="00010781" w14:textId="77777777" w:rsidR="005C328D" w:rsidRPr="00F90D32" w:rsidRDefault="005C328D" w:rsidP="005C328D">
      <w:pPr>
        <w:widowControl/>
        <w:suppressAutoHyphens w:val="0"/>
        <w:spacing w:line="240" w:lineRule="auto"/>
        <w:jc w:val="center"/>
        <w:rPr>
          <w:rFonts w:ascii="Arial" w:eastAsia="Calibri" w:hAnsi="Arial" w:cs="Arial"/>
          <w:b/>
          <w:kern w:val="0"/>
          <w:sz w:val="22"/>
          <w:szCs w:val="22"/>
          <w:lang w:eastAsia="en-US" w:bidi="ar-SA"/>
        </w:rPr>
      </w:pPr>
    </w:p>
    <w:p w14:paraId="00010782"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r w:rsidRPr="00F90D32">
        <w:rPr>
          <w:rFonts w:ascii="Arial" w:eastAsia="Calibri" w:hAnsi="Arial" w:cs="Arial"/>
          <w:b/>
          <w:kern w:val="0"/>
          <w:sz w:val="22"/>
          <w:szCs w:val="22"/>
          <w:lang w:eastAsia="en-US" w:bidi="ar-SA"/>
        </w:rPr>
        <w:t>Tööandjaid ja töötajaid toetavad tegevused töökeskkonna edendamiseks (tegevus 2.1)</w:t>
      </w:r>
    </w:p>
    <w:p w14:paraId="00010783" w14:textId="6564F9C9"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r w:rsidRPr="00F90D32">
        <w:rPr>
          <w:rFonts w:ascii="Arial" w:eastAsia="Calibri" w:hAnsi="Arial" w:cs="Arial"/>
          <w:b/>
          <w:kern w:val="0"/>
          <w:sz w:val="22"/>
          <w:szCs w:val="22"/>
          <w:lang w:eastAsia="en-US" w:bidi="ar-SA"/>
        </w:rPr>
        <w:t>Teavitus- ja kaasamistegevus (tegevus 2.1.1)</w:t>
      </w:r>
      <w:r w:rsidR="00C46C15" w:rsidRPr="00F90D32">
        <w:rPr>
          <w:rFonts w:ascii="Arial" w:eastAsia="Calibri" w:hAnsi="Arial" w:cs="Arial"/>
          <w:b/>
          <w:kern w:val="0"/>
          <w:sz w:val="22"/>
          <w:szCs w:val="22"/>
          <w:lang w:eastAsia="en-US" w:bidi="ar-SA"/>
        </w:rPr>
        <w:t xml:space="preserve"> </w:t>
      </w:r>
    </w:p>
    <w:p w14:paraId="00010784"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p w14:paraId="00010785"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r w:rsidRPr="00F90D32">
        <w:rPr>
          <w:rFonts w:ascii="Arial" w:eastAsia="Calibri" w:hAnsi="Arial" w:cs="Arial"/>
          <w:kern w:val="0"/>
          <w:sz w:val="22"/>
          <w:szCs w:val="22"/>
          <w:u w:val="single"/>
          <w:lang w:eastAsia="en-US" w:bidi="ar-SA"/>
        </w:rPr>
        <w:t>Messid</w:t>
      </w:r>
    </w:p>
    <w:p w14:paraId="00010786"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52362CCB" w14:textId="75FC8D20" w:rsidR="00AB0CA0" w:rsidRPr="00F90D32" w:rsidRDefault="001A36E6"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Tööinspektsioon osaleb 202</w:t>
      </w:r>
      <w:r w:rsidR="00656D9F">
        <w:rPr>
          <w:rFonts w:ascii="Arial" w:eastAsia="Calibri" w:hAnsi="Arial" w:cs="Arial"/>
          <w:kern w:val="0"/>
          <w:sz w:val="22"/>
          <w:szCs w:val="22"/>
          <w:lang w:eastAsia="en-US" w:bidi="ar-SA"/>
        </w:rPr>
        <w:t>5</w:t>
      </w:r>
      <w:r w:rsidR="005C328D" w:rsidRPr="00F90D32">
        <w:rPr>
          <w:rFonts w:ascii="Arial" w:eastAsia="Calibri" w:hAnsi="Arial" w:cs="Arial"/>
          <w:kern w:val="0"/>
          <w:sz w:val="22"/>
          <w:szCs w:val="22"/>
          <w:lang w:eastAsia="en-US" w:bidi="ar-SA"/>
        </w:rPr>
        <w:t xml:space="preserve">. aastal </w:t>
      </w:r>
      <w:r w:rsidR="00264EAE">
        <w:rPr>
          <w:rFonts w:ascii="Arial" w:eastAsia="Calibri" w:hAnsi="Arial" w:cs="Arial"/>
          <w:kern w:val="0"/>
          <w:sz w:val="22"/>
          <w:szCs w:val="22"/>
          <w:lang w:eastAsia="en-US" w:bidi="ar-SA"/>
        </w:rPr>
        <w:t>kuu</w:t>
      </w:r>
      <w:r w:rsidR="005C328D" w:rsidRPr="00F90D32">
        <w:rPr>
          <w:rFonts w:ascii="Arial" w:eastAsia="Calibri" w:hAnsi="Arial" w:cs="Arial"/>
          <w:kern w:val="0"/>
          <w:sz w:val="22"/>
          <w:szCs w:val="22"/>
          <w:lang w:eastAsia="en-US" w:bidi="ar-SA"/>
        </w:rPr>
        <w:t>el väliüritusel</w:t>
      </w:r>
      <w:r w:rsidRPr="00F90D32">
        <w:rPr>
          <w:rFonts w:ascii="Arial" w:eastAsia="Calibri" w:hAnsi="Arial" w:cs="Arial"/>
          <w:kern w:val="0"/>
          <w:sz w:val="22"/>
          <w:szCs w:val="22"/>
          <w:lang w:eastAsia="en-US" w:bidi="ar-SA"/>
        </w:rPr>
        <w:t>/messil</w:t>
      </w:r>
      <w:r w:rsidR="00264EAE">
        <w:rPr>
          <w:rFonts w:ascii="Arial" w:eastAsia="Calibri" w:hAnsi="Arial" w:cs="Arial"/>
          <w:kern w:val="0"/>
          <w:sz w:val="22"/>
          <w:szCs w:val="22"/>
          <w:lang w:eastAsia="en-US" w:bidi="ar-SA"/>
        </w:rPr>
        <w:t xml:space="preserve"> ning lisaks Arvamusfestivalil Paides</w:t>
      </w:r>
      <w:r w:rsidR="005C328D" w:rsidRPr="00F90D32">
        <w:rPr>
          <w:rFonts w:ascii="Arial" w:eastAsia="Calibri" w:hAnsi="Arial" w:cs="Arial"/>
          <w:kern w:val="0"/>
          <w:sz w:val="22"/>
          <w:szCs w:val="22"/>
          <w:lang w:eastAsia="en-US" w:bidi="ar-SA"/>
        </w:rPr>
        <w:t>. Messi</w:t>
      </w:r>
      <w:r w:rsidR="00717970" w:rsidRPr="00F90D32">
        <w:rPr>
          <w:rFonts w:ascii="Arial" w:eastAsia="Calibri" w:hAnsi="Arial" w:cs="Arial"/>
          <w:kern w:val="0"/>
          <w:sz w:val="22"/>
          <w:szCs w:val="22"/>
          <w:lang w:eastAsia="en-US" w:bidi="ar-SA"/>
        </w:rPr>
        <w:t>de</w:t>
      </w:r>
      <w:r w:rsidR="005C328D" w:rsidRPr="00F90D32">
        <w:rPr>
          <w:rFonts w:ascii="Arial" w:eastAsia="Calibri" w:hAnsi="Arial" w:cs="Arial"/>
          <w:kern w:val="0"/>
          <w:sz w:val="22"/>
          <w:szCs w:val="22"/>
          <w:lang w:eastAsia="en-US" w:bidi="ar-SA"/>
        </w:rPr>
        <w:t>l reklaamitakse Tööinspektsiooni nõustamis- ja konsultanditeenust,</w:t>
      </w:r>
      <w:r w:rsidR="00275681">
        <w:rPr>
          <w:rFonts w:ascii="Arial" w:eastAsia="Calibri" w:hAnsi="Arial" w:cs="Arial"/>
          <w:kern w:val="0"/>
          <w:sz w:val="22"/>
          <w:szCs w:val="22"/>
          <w:lang w:eastAsia="en-US" w:bidi="ar-SA"/>
        </w:rPr>
        <w:t xml:space="preserve"> iseteenindusportaali,</w:t>
      </w:r>
      <w:r w:rsidR="005C328D" w:rsidRPr="00F90D32">
        <w:rPr>
          <w:rFonts w:ascii="Arial" w:eastAsia="Calibri" w:hAnsi="Arial" w:cs="Arial"/>
          <w:kern w:val="0"/>
          <w:sz w:val="22"/>
          <w:szCs w:val="22"/>
          <w:lang w:eastAsia="en-US" w:bidi="ar-SA"/>
        </w:rPr>
        <w:t xml:space="preserve"> jagatakse te</w:t>
      </w:r>
      <w:r w:rsidRPr="00F90D32">
        <w:rPr>
          <w:rFonts w:ascii="Arial" w:eastAsia="Calibri" w:hAnsi="Arial" w:cs="Arial"/>
          <w:kern w:val="0"/>
          <w:sz w:val="22"/>
          <w:szCs w:val="22"/>
          <w:lang w:eastAsia="en-US" w:bidi="ar-SA"/>
        </w:rPr>
        <w:t>avitusmaterjale, tutvustatakse T</w:t>
      </w:r>
      <w:r w:rsidR="008A01F3" w:rsidRPr="00F90D32">
        <w:rPr>
          <w:rFonts w:ascii="Arial" w:eastAsia="Calibri" w:hAnsi="Arial" w:cs="Arial"/>
          <w:kern w:val="0"/>
          <w:sz w:val="22"/>
          <w:szCs w:val="22"/>
          <w:lang w:eastAsia="en-US" w:bidi="ar-SA"/>
        </w:rPr>
        <w:t>ööelu portaali ning</w:t>
      </w:r>
      <w:r w:rsidR="005C328D" w:rsidRPr="00F90D32">
        <w:rPr>
          <w:rFonts w:ascii="Arial" w:eastAsia="Calibri" w:hAnsi="Arial" w:cs="Arial"/>
          <w:kern w:val="0"/>
          <w:sz w:val="22"/>
          <w:szCs w:val="22"/>
          <w:lang w:eastAsia="en-US" w:bidi="ar-SA"/>
        </w:rPr>
        <w:t xml:space="preserve"> kutsutakse inimesi teavitusüritustele. Lisaks on külastajatel võimalik kohapeal küsida töökeskkonna, töötervishoiu ja töösuhete alast nõu</w:t>
      </w:r>
      <w:r w:rsidRPr="00F90D32">
        <w:rPr>
          <w:rFonts w:ascii="Arial" w:eastAsia="Calibri" w:hAnsi="Arial" w:cs="Arial"/>
          <w:kern w:val="0"/>
          <w:sz w:val="22"/>
          <w:szCs w:val="22"/>
          <w:lang w:eastAsia="en-US" w:bidi="ar-SA"/>
        </w:rPr>
        <w:t xml:space="preserve"> ning lahendada töökeskkon</w:t>
      </w:r>
      <w:r w:rsidR="00C45270" w:rsidRPr="00F90D32">
        <w:rPr>
          <w:rFonts w:ascii="Arial" w:eastAsia="Calibri" w:hAnsi="Arial" w:cs="Arial"/>
          <w:kern w:val="0"/>
          <w:sz w:val="22"/>
          <w:szCs w:val="22"/>
          <w:lang w:eastAsia="en-US" w:bidi="ar-SA"/>
        </w:rPr>
        <w:t>da ja</w:t>
      </w:r>
      <w:r w:rsidRPr="00F90D32">
        <w:rPr>
          <w:rFonts w:ascii="Arial" w:eastAsia="Calibri" w:hAnsi="Arial" w:cs="Arial"/>
          <w:kern w:val="0"/>
          <w:sz w:val="22"/>
          <w:szCs w:val="22"/>
          <w:lang w:eastAsia="en-US" w:bidi="ar-SA"/>
        </w:rPr>
        <w:t xml:space="preserve"> töösuh</w:t>
      </w:r>
      <w:r w:rsidR="00C45270" w:rsidRPr="00F90D32">
        <w:rPr>
          <w:rFonts w:ascii="Arial" w:eastAsia="Calibri" w:hAnsi="Arial" w:cs="Arial"/>
          <w:kern w:val="0"/>
          <w:sz w:val="22"/>
          <w:szCs w:val="22"/>
          <w:lang w:eastAsia="en-US" w:bidi="ar-SA"/>
        </w:rPr>
        <w:t>teid puudutavaid</w:t>
      </w:r>
      <w:r w:rsidRPr="00F90D32">
        <w:rPr>
          <w:rFonts w:ascii="Arial" w:eastAsia="Calibri" w:hAnsi="Arial" w:cs="Arial"/>
          <w:kern w:val="0"/>
          <w:sz w:val="22"/>
          <w:szCs w:val="22"/>
          <w:lang w:eastAsia="en-US" w:bidi="ar-SA"/>
        </w:rPr>
        <w:t xml:space="preserve"> nuputamisülesandeid, mille lahendamise eest </w:t>
      </w:r>
      <w:r w:rsidR="008A01F3" w:rsidRPr="00F90D32">
        <w:rPr>
          <w:rFonts w:ascii="Arial" w:eastAsia="Calibri" w:hAnsi="Arial" w:cs="Arial"/>
          <w:kern w:val="0"/>
          <w:sz w:val="22"/>
          <w:szCs w:val="22"/>
          <w:lang w:eastAsia="en-US" w:bidi="ar-SA"/>
        </w:rPr>
        <w:t xml:space="preserve">saab autasuks </w:t>
      </w:r>
      <w:r w:rsidRPr="00F90D32">
        <w:rPr>
          <w:rFonts w:ascii="Arial" w:eastAsia="Calibri" w:hAnsi="Arial" w:cs="Arial"/>
          <w:kern w:val="0"/>
          <w:sz w:val="22"/>
          <w:szCs w:val="22"/>
          <w:lang w:eastAsia="en-US" w:bidi="ar-SA"/>
        </w:rPr>
        <w:t>Tööinspektsiooni meeneid.</w:t>
      </w:r>
    </w:p>
    <w:p w14:paraId="00010788"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89" w14:textId="0DCB47C1"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Sihtrühm: </w:t>
      </w:r>
      <w:r w:rsidR="00C46C15" w:rsidRPr="00F90D32">
        <w:rPr>
          <w:rFonts w:ascii="Arial" w:eastAsia="Calibri" w:hAnsi="Arial" w:cs="Arial"/>
          <w:kern w:val="0"/>
          <w:sz w:val="22"/>
          <w:szCs w:val="22"/>
          <w:lang w:eastAsia="en-US" w:bidi="ar-SA"/>
        </w:rPr>
        <w:t>Tööandjad, töötajad, Tööinspektsiooni teenistujad, töötervishoiuarstid, laiem avalikkus.</w:t>
      </w:r>
    </w:p>
    <w:p w14:paraId="0001078A" w14:textId="47CA4688"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203F6C67" w14:textId="77777777" w:rsidR="00C46C15" w:rsidRPr="00F90D32" w:rsidRDefault="00C46C15" w:rsidP="00C46C15">
      <w:pPr>
        <w:widowControl/>
        <w:suppressAutoHyphens w:val="0"/>
        <w:spacing w:line="240" w:lineRule="auto"/>
        <w:rPr>
          <w:rFonts w:ascii="Arial" w:eastAsia="Calibri" w:hAnsi="Arial" w:cs="Arial"/>
          <w:kern w:val="0"/>
          <w:sz w:val="22"/>
          <w:szCs w:val="22"/>
          <w:u w:val="single"/>
          <w:lang w:eastAsia="en-US" w:bidi="ar-SA"/>
        </w:rPr>
      </w:pPr>
      <w:r w:rsidRPr="00F90D32">
        <w:rPr>
          <w:rFonts w:ascii="Arial" w:eastAsia="Calibri" w:hAnsi="Arial" w:cs="Arial"/>
          <w:kern w:val="0"/>
          <w:sz w:val="22"/>
          <w:szCs w:val="22"/>
          <w:u w:val="single"/>
          <w:lang w:eastAsia="en-US" w:bidi="ar-SA"/>
        </w:rPr>
        <w:t>Hea Töökeskkonna auhinna väljaandmine</w:t>
      </w:r>
    </w:p>
    <w:p w14:paraId="3C2E8016" w14:textId="77777777" w:rsidR="00C46C15" w:rsidRPr="00F90D32" w:rsidRDefault="00C46C15" w:rsidP="00C46C15">
      <w:pPr>
        <w:widowControl/>
        <w:suppressAutoHyphens w:val="0"/>
        <w:spacing w:line="240" w:lineRule="auto"/>
        <w:rPr>
          <w:rFonts w:ascii="Arial" w:eastAsia="Calibri" w:hAnsi="Arial" w:cs="Arial"/>
          <w:kern w:val="0"/>
          <w:sz w:val="22"/>
          <w:szCs w:val="22"/>
          <w:lang w:eastAsia="en-US" w:bidi="ar-SA"/>
        </w:rPr>
      </w:pPr>
    </w:p>
    <w:p w14:paraId="3600B4C9" w14:textId="5FD862CC" w:rsidR="00C46C15" w:rsidRPr="00F90D32" w:rsidRDefault="00C46C15" w:rsidP="00C46C15">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202</w:t>
      </w:r>
      <w:r w:rsidR="00656D9F">
        <w:rPr>
          <w:rFonts w:ascii="Arial" w:eastAsia="Calibri" w:hAnsi="Arial" w:cs="Arial"/>
          <w:kern w:val="0"/>
          <w:sz w:val="22"/>
          <w:szCs w:val="22"/>
          <w:lang w:eastAsia="en-US" w:bidi="ar-SA"/>
        </w:rPr>
        <w:t>5</w:t>
      </w:r>
      <w:r w:rsidRPr="00F90D32">
        <w:rPr>
          <w:rFonts w:ascii="Arial" w:eastAsia="Calibri" w:hAnsi="Arial" w:cs="Arial"/>
          <w:kern w:val="0"/>
          <w:sz w:val="22"/>
          <w:szCs w:val="22"/>
          <w:lang w:eastAsia="en-US" w:bidi="ar-SA"/>
        </w:rPr>
        <w:t>. aastal jätkatakse Hea Töökeskkonna auhinna väljaandmist. Auhinnale saavad ettevõtted ise kandideerida, esitades Tööinspektsioonile taotluse vajaliku infoga. Seejärel hinnatakse taotlust ja Tööinspektsiooni infosüsteemis olevaid andmeid ettevõtte kohta ning peale seda külastab ettevõtet Tööinspektsiooni konsultant, kes koos tööandjaga vaatab üle töökeskkonna ning hindab ettevõtte tegevusi. Kõiki kogutud andmeid võetakse arvesse ning hindamiskomisjon teeb nende alusel ettepaneku anda välja Hea Töökeskkonna auhind. Auhind antakse välja k</w:t>
      </w:r>
      <w:r w:rsidR="00264EAE">
        <w:rPr>
          <w:rFonts w:ascii="Arial" w:eastAsia="Calibri" w:hAnsi="Arial" w:cs="Arial"/>
          <w:kern w:val="0"/>
          <w:sz w:val="22"/>
          <w:szCs w:val="22"/>
          <w:lang w:eastAsia="en-US" w:bidi="ar-SA"/>
        </w:rPr>
        <w:t>olme</w:t>
      </w:r>
      <w:r w:rsidRPr="00F90D32">
        <w:rPr>
          <w:rFonts w:ascii="Arial" w:eastAsia="Calibri" w:hAnsi="Arial" w:cs="Arial"/>
          <w:kern w:val="0"/>
          <w:sz w:val="22"/>
          <w:szCs w:val="22"/>
          <w:lang w:eastAsia="en-US" w:bidi="ar-SA"/>
        </w:rPr>
        <w:t>s kategoorias: alla 50 töötajaga ettevõte</w:t>
      </w:r>
      <w:r w:rsidR="00264EAE">
        <w:rPr>
          <w:rFonts w:ascii="Arial" w:eastAsia="Calibri" w:hAnsi="Arial" w:cs="Arial"/>
          <w:kern w:val="0"/>
          <w:sz w:val="22"/>
          <w:szCs w:val="22"/>
          <w:lang w:eastAsia="en-US" w:bidi="ar-SA"/>
        </w:rPr>
        <w:t>,</w:t>
      </w:r>
      <w:r w:rsidRPr="00F90D32">
        <w:rPr>
          <w:rFonts w:ascii="Arial" w:eastAsia="Calibri" w:hAnsi="Arial" w:cs="Arial"/>
          <w:kern w:val="0"/>
          <w:sz w:val="22"/>
          <w:szCs w:val="22"/>
          <w:lang w:eastAsia="en-US" w:bidi="ar-SA"/>
        </w:rPr>
        <w:t xml:space="preserve"> üle 50 töötajaga ettevõte</w:t>
      </w:r>
      <w:r w:rsidR="00264EAE">
        <w:rPr>
          <w:rFonts w:ascii="Arial" w:eastAsia="Calibri" w:hAnsi="Arial" w:cs="Arial"/>
          <w:kern w:val="0"/>
          <w:sz w:val="22"/>
          <w:szCs w:val="22"/>
          <w:lang w:eastAsia="en-US" w:bidi="ar-SA"/>
        </w:rPr>
        <w:t xml:space="preserve"> ning kontori kategooria</w:t>
      </w:r>
      <w:r w:rsidRPr="00F90D32">
        <w:rPr>
          <w:rFonts w:ascii="Arial" w:eastAsia="Calibri" w:hAnsi="Arial" w:cs="Arial"/>
          <w:kern w:val="0"/>
          <w:sz w:val="22"/>
          <w:szCs w:val="22"/>
          <w:lang w:eastAsia="en-US" w:bidi="ar-SA"/>
        </w:rPr>
        <w:t>. Tunnustusega soovitakse esile tõsta ettevõtteid, kus väärtustatakse töötajate tervist säästvat töökeskkonda ja ohutut töötamist ehk ettevõtteid, kus tehakse enam kui pelgalt seaduses on nõutud. Auhinnale on võimalus kandideerida kõikidel Eesti ettevõtetel. Info auhinna kohta avaldatakse aasta alguses Tööinspektsiooni kodulehel ning seda jagatakse huvi- ja sidusgruppidele kõikides Tööinspektsiooni kanalites ja Tööelu portaalis.</w:t>
      </w:r>
    </w:p>
    <w:p w14:paraId="569C7B44" w14:textId="4C31BA4A" w:rsidR="00C46C15" w:rsidRPr="00F90D32" w:rsidRDefault="00C46C15" w:rsidP="00C46C15">
      <w:pPr>
        <w:widowControl/>
        <w:suppressAutoHyphens w:val="0"/>
        <w:spacing w:line="240" w:lineRule="auto"/>
        <w:rPr>
          <w:rFonts w:ascii="Arial" w:eastAsia="Calibri" w:hAnsi="Arial" w:cs="Arial"/>
          <w:kern w:val="0"/>
          <w:sz w:val="22"/>
          <w:szCs w:val="22"/>
          <w:lang w:eastAsia="en-US" w:bidi="ar-SA"/>
        </w:rPr>
      </w:pPr>
    </w:p>
    <w:p w14:paraId="2AC499E0" w14:textId="5DDDDB45" w:rsidR="00C46C15" w:rsidRPr="00F90D32" w:rsidRDefault="00C46C15" w:rsidP="00C46C15">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Sihtrühm: Tööandjad, töötajad, Tööinspektsiooni teenistujad, laiem avalikkus.</w:t>
      </w:r>
    </w:p>
    <w:p w14:paraId="10A9A581" w14:textId="77777777" w:rsidR="00C46C15" w:rsidRPr="00F90D32" w:rsidRDefault="00C46C15" w:rsidP="005C328D">
      <w:pPr>
        <w:widowControl/>
        <w:suppressAutoHyphens w:val="0"/>
        <w:spacing w:line="240" w:lineRule="auto"/>
        <w:rPr>
          <w:rFonts w:ascii="Arial" w:eastAsia="Calibri" w:hAnsi="Arial" w:cs="Arial"/>
          <w:kern w:val="0"/>
          <w:sz w:val="22"/>
          <w:szCs w:val="22"/>
          <w:lang w:eastAsia="en-US" w:bidi="ar-SA"/>
        </w:rPr>
      </w:pPr>
    </w:p>
    <w:p w14:paraId="0001078B"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r w:rsidRPr="00F90D32">
        <w:rPr>
          <w:rFonts w:ascii="Arial" w:eastAsia="Calibri" w:hAnsi="Arial" w:cs="Arial"/>
          <w:kern w:val="0"/>
          <w:sz w:val="22"/>
          <w:szCs w:val="22"/>
          <w:u w:val="single"/>
          <w:lang w:eastAsia="en-US" w:bidi="ar-SA"/>
        </w:rPr>
        <w:t>Infomaterjalide väljatöötamine ja trükkimine</w:t>
      </w:r>
    </w:p>
    <w:p w14:paraId="0001078C"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8D" w14:textId="52C6F821"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Tööinspektsioon on viimase kümne aasta jooksul jaganud messidel, teavitusüritustel, oma kontorites ning sidus- ja huvigruppide kaudu palju erinevaid infomaterjale ja trükiseid </w:t>
      </w:r>
      <w:r w:rsidR="001A36E6" w:rsidRPr="00F90D32">
        <w:rPr>
          <w:rFonts w:ascii="Arial" w:eastAsia="Calibri" w:hAnsi="Arial" w:cs="Arial"/>
          <w:kern w:val="0"/>
          <w:sz w:val="22"/>
          <w:szCs w:val="22"/>
          <w:lang w:eastAsia="en-US" w:bidi="ar-SA"/>
        </w:rPr>
        <w:t>nii elekt</w:t>
      </w:r>
      <w:r w:rsidR="008A01F3" w:rsidRPr="00F90D32">
        <w:rPr>
          <w:rFonts w:ascii="Arial" w:eastAsia="Calibri" w:hAnsi="Arial" w:cs="Arial"/>
          <w:kern w:val="0"/>
          <w:sz w:val="22"/>
          <w:szCs w:val="22"/>
          <w:lang w:eastAsia="en-US" w:bidi="ar-SA"/>
        </w:rPr>
        <w:t>roonselt kui</w:t>
      </w:r>
      <w:r w:rsidR="001A36E6" w:rsidRPr="00F90D32">
        <w:rPr>
          <w:rFonts w:ascii="Arial" w:eastAsia="Calibri" w:hAnsi="Arial" w:cs="Arial"/>
          <w:kern w:val="0"/>
          <w:sz w:val="22"/>
          <w:szCs w:val="22"/>
          <w:lang w:eastAsia="en-US" w:bidi="ar-SA"/>
        </w:rPr>
        <w:t xml:space="preserve"> </w:t>
      </w:r>
      <w:r w:rsidR="00C45270" w:rsidRPr="00F90D32">
        <w:rPr>
          <w:rFonts w:ascii="Arial" w:eastAsia="Calibri" w:hAnsi="Arial" w:cs="Arial"/>
          <w:kern w:val="0"/>
          <w:sz w:val="22"/>
          <w:szCs w:val="22"/>
          <w:lang w:eastAsia="en-US" w:bidi="ar-SA"/>
        </w:rPr>
        <w:t>ka paberil.</w:t>
      </w:r>
    </w:p>
    <w:p w14:paraId="00010790" w14:textId="3DBCD627" w:rsidR="005C328D" w:rsidRDefault="005C328D" w:rsidP="005C328D">
      <w:pPr>
        <w:widowControl/>
        <w:suppressAutoHyphens w:val="0"/>
        <w:spacing w:line="240" w:lineRule="auto"/>
        <w:rPr>
          <w:rFonts w:ascii="Arial" w:eastAsia="Calibri" w:hAnsi="Arial" w:cs="Arial"/>
          <w:kern w:val="0"/>
          <w:sz w:val="22"/>
          <w:szCs w:val="22"/>
          <w:lang w:eastAsia="en-US" w:bidi="ar-SA"/>
        </w:rPr>
      </w:pPr>
    </w:p>
    <w:p w14:paraId="107077F4" w14:textId="6FDE66B1" w:rsidR="00E77DFA" w:rsidRDefault="00E77DFA" w:rsidP="005C328D">
      <w:pPr>
        <w:widowControl/>
        <w:suppressAutoHyphens w:val="0"/>
        <w:spacing w:line="240" w:lineRule="auto"/>
        <w:rPr>
          <w:rFonts w:ascii="Arial" w:eastAsia="Calibri" w:hAnsi="Arial" w:cs="Arial"/>
          <w:kern w:val="0"/>
          <w:sz w:val="22"/>
          <w:szCs w:val="22"/>
          <w:lang w:eastAsia="en-US" w:bidi="ar-SA"/>
        </w:rPr>
      </w:pPr>
      <w:r w:rsidRPr="00E77DFA">
        <w:rPr>
          <w:rFonts w:ascii="Arial" w:eastAsia="Calibri" w:hAnsi="Arial" w:cs="Arial"/>
          <w:kern w:val="0"/>
          <w:sz w:val="22"/>
          <w:szCs w:val="22"/>
          <w:lang w:eastAsia="en-US" w:bidi="ar-SA"/>
        </w:rPr>
        <w:t>I</w:t>
      </w:r>
      <w:r w:rsidR="00487E0A">
        <w:rPr>
          <w:rFonts w:ascii="Arial" w:eastAsia="Calibri" w:hAnsi="Arial" w:cs="Arial"/>
          <w:kern w:val="0"/>
          <w:sz w:val="22"/>
          <w:szCs w:val="22"/>
          <w:lang w:eastAsia="en-US" w:bidi="ar-SA"/>
        </w:rPr>
        <w:t>I</w:t>
      </w:r>
      <w:r w:rsidRPr="00E77DFA">
        <w:rPr>
          <w:rFonts w:ascii="Arial" w:eastAsia="Calibri" w:hAnsi="Arial" w:cs="Arial"/>
          <w:kern w:val="0"/>
          <w:sz w:val="22"/>
          <w:szCs w:val="22"/>
          <w:lang w:eastAsia="en-US" w:bidi="ar-SA"/>
        </w:rPr>
        <w:t xml:space="preserve"> kvartalis antakse välja 202</w:t>
      </w:r>
      <w:r w:rsidR="00656D9F">
        <w:rPr>
          <w:rFonts w:ascii="Arial" w:eastAsia="Calibri" w:hAnsi="Arial" w:cs="Arial"/>
          <w:kern w:val="0"/>
          <w:sz w:val="22"/>
          <w:szCs w:val="22"/>
          <w:lang w:eastAsia="en-US" w:bidi="ar-SA"/>
        </w:rPr>
        <w:t>4</w:t>
      </w:r>
      <w:r w:rsidRPr="00E77DFA">
        <w:rPr>
          <w:rFonts w:ascii="Arial" w:eastAsia="Calibri" w:hAnsi="Arial" w:cs="Arial"/>
          <w:kern w:val="0"/>
          <w:sz w:val="22"/>
          <w:szCs w:val="22"/>
          <w:lang w:eastAsia="en-US" w:bidi="ar-SA"/>
        </w:rPr>
        <w:t xml:space="preserve">. aasta </w:t>
      </w:r>
      <w:r w:rsidR="006A70AE">
        <w:rPr>
          <w:rFonts w:ascii="Arial" w:eastAsia="Calibri" w:hAnsi="Arial" w:cs="Arial"/>
          <w:kern w:val="0"/>
          <w:sz w:val="22"/>
          <w:szCs w:val="22"/>
          <w:lang w:eastAsia="en-US" w:bidi="ar-SA"/>
        </w:rPr>
        <w:t>aastaraamatu</w:t>
      </w:r>
      <w:r w:rsidRPr="00E77DFA">
        <w:rPr>
          <w:rFonts w:ascii="Arial" w:eastAsia="Calibri" w:hAnsi="Arial" w:cs="Arial"/>
          <w:kern w:val="0"/>
          <w:sz w:val="22"/>
          <w:szCs w:val="22"/>
          <w:lang w:eastAsia="en-US" w:bidi="ar-SA"/>
        </w:rPr>
        <w:t>, nii elektrooniliselt kui ka paberkandjal.</w:t>
      </w:r>
    </w:p>
    <w:p w14:paraId="0573D0DC" w14:textId="77777777" w:rsidR="00E77DFA" w:rsidRPr="00F90D32" w:rsidRDefault="00E77DFA" w:rsidP="005C328D">
      <w:pPr>
        <w:widowControl/>
        <w:suppressAutoHyphens w:val="0"/>
        <w:spacing w:line="240" w:lineRule="auto"/>
        <w:rPr>
          <w:rFonts w:ascii="Arial" w:eastAsia="Calibri" w:hAnsi="Arial" w:cs="Arial"/>
          <w:kern w:val="0"/>
          <w:sz w:val="22"/>
          <w:szCs w:val="22"/>
          <w:lang w:eastAsia="en-US" w:bidi="ar-SA"/>
        </w:rPr>
      </w:pPr>
    </w:p>
    <w:p w14:paraId="00010791" w14:textId="1F972610" w:rsidR="005C328D" w:rsidRPr="00F90D32" w:rsidRDefault="00F308B3"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202</w:t>
      </w:r>
      <w:r w:rsidR="00656D9F">
        <w:rPr>
          <w:rFonts w:ascii="Arial" w:eastAsia="Calibri" w:hAnsi="Arial" w:cs="Arial"/>
          <w:kern w:val="0"/>
          <w:sz w:val="22"/>
          <w:szCs w:val="22"/>
          <w:lang w:eastAsia="en-US" w:bidi="ar-SA"/>
        </w:rPr>
        <w:t>5</w:t>
      </w:r>
      <w:r w:rsidRPr="00F90D32">
        <w:rPr>
          <w:rFonts w:ascii="Arial" w:eastAsia="Calibri" w:hAnsi="Arial" w:cs="Arial"/>
          <w:kern w:val="0"/>
          <w:sz w:val="22"/>
          <w:szCs w:val="22"/>
          <w:lang w:eastAsia="en-US" w:bidi="ar-SA"/>
        </w:rPr>
        <w:t xml:space="preserve">. aastal antakse välja </w:t>
      </w:r>
      <w:r w:rsidR="00487E0A">
        <w:rPr>
          <w:rFonts w:ascii="Arial" w:eastAsia="Calibri" w:hAnsi="Arial" w:cs="Arial"/>
          <w:kern w:val="0"/>
          <w:sz w:val="22"/>
          <w:szCs w:val="22"/>
          <w:lang w:eastAsia="en-US" w:bidi="ar-SA"/>
        </w:rPr>
        <w:t>neli</w:t>
      </w:r>
      <w:r w:rsidR="00717970" w:rsidRPr="00F90D32">
        <w:rPr>
          <w:rFonts w:ascii="Arial" w:eastAsia="Calibri" w:hAnsi="Arial" w:cs="Arial"/>
          <w:kern w:val="0"/>
          <w:sz w:val="22"/>
          <w:szCs w:val="22"/>
          <w:lang w:eastAsia="en-US" w:bidi="ar-SA"/>
        </w:rPr>
        <w:t xml:space="preserve"> </w:t>
      </w:r>
      <w:r w:rsidRPr="00F90D32">
        <w:rPr>
          <w:rFonts w:ascii="Arial" w:eastAsia="Calibri" w:hAnsi="Arial" w:cs="Arial"/>
          <w:kern w:val="0"/>
          <w:sz w:val="22"/>
          <w:szCs w:val="22"/>
          <w:lang w:eastAsia="en-US" w:bidi="ar-SA"/>
        </w:rPr>
        <w:t>Tööelu ajakirja numb</w:t>
      </w:r>
      <w:r w:rsidR="00E77DFA">
        <w:rPr>
          <w:rFonts w:ascii="Arial" w:eastAsia="Calibri" w:hAnsi="Arial" w:cs="Arial"/>
          <w:kern w:val="0"/>
          <w:sz w:val="22"/>
          <w:szCs w:val="22"/>
          <w:lang w:eastAsia="en-US" w:bidi="ar-SA"/>
        </w:rPr>
        <w:t>rit</w:t>
      </w:r>
      <w:r w:rsidRPr="00F90D32">
        <w:rPr>
          <w:rFonts w:ascii="Arial" w:eastAsia="Calibri" w:hAnsi="Arial" w:cs="Arial"/>
          <w:kern w:val="0"/>
          <w:sz w:val="22"/>
          <w:szCs w:val="22"/>
          <w:lang w:eastAsia="en-US" w:bidi="ar-SA"/>
        </w:rPr>
        <w:t>, mis ilmu</w:t>
      </w:r>
      <w:r w:rsidR="00E77DFA">
        <w:rPr>
          <w:rFonts w:ascii="Arial" w:eastAsia="Calibri" w:hAnsi="Arial" w:cs="Arial"/>
          <w:kern w:val="0"/>
          <w:sz w:val="22"/>
          <w:szCs w:val="22"/>
          <w:lang w:eastAsia="en-US" w:bidi="ar-SA"/>
        </w:rPr>
        <w:t>vad</w:t>
      </w:r>
      <w:r w:rsidRPr="00F90D32">
        <w:rPr>
          <w:rFonts w:ascii="Arial" w:eastAsia="Calibri" w:hAnsi="Arial" w:cs="Arial"/>
          <w:kern w:val="0"/>
          <w:sz w:val="22"/>
          <w:szCs w:val="22"/>
          <w:lang w:eastAsia="en-US" w:bidi="ar-SA"/>
        </w:rPr>
        <w:t xml:space="preserve"> nii elektroon</w:t>
      </w:r>
      <w:r w:rsidR="00C45270" w:rsidRPr="00F90D32">
        <w:rPr>
          <w:rFonts w:ascii="Arial" w:eastAsia="Calibri" w:hAnsi="Arial" w:cs="Arial"/>
          <w:kern w:val="0"/>
          <w:sz w:val="22"/>
          <w:szCs w:val="22"/>
          <w:lang w:eastAsia="en-US" w:bidi="ar-SA"/>
        </w:rPr>
        <w:t>selt kui ka paberil.</w:t>
      </w:r>
      <w:r w:rsidRPr="00F90D32">
        <w:rPr>
          <w:rFonts w:ascii="Arial" w:eastAsia="Calibri" w:hAnsi="Arial" w:cs="Arial"/>
          <w:kern w:val="0"/>
          <w:sz w:val="22"/>
          <w:szCs w:val="22"/>
          <w:lang w:eastAsia="en-US" w:bidi="ar-SA"/>
        </w:rPr>
        <w:t xml:space="preserve"> Ajakiri pakub infot, uudiseid, sündmusi, artikleid töökeskkonna</w:t>
      </w:r>
      <w:r w:rsidR="008A01F3" w:rsidRPr="00F90D32">
        <w:rPr>
          <w:rFonts w:ascii="Arial" w:eastAsia="Calibri" w:hAnsi="Arial" w:cs="Arial"/>
          <w:kern w:val="0"/>
          <w:sz w:val="22"/>
          <w:szCs w:val="22"/>
          <w:lang w:eastAsia="en-US" w:bidi="ar-SA"/>
        </w:rPr>
        <w:t>, töötervishoiu</w:t>
      </w:r>
      <w:r w:rsidRPr="00F90D32">
        <w:rPr>
          <w:rFonts w:ascii="Arial" w:eastAsia="Calibri" w:hAnsi="Arial" w:cs="Arial"/>
          <w:kern w:val="0"/>
          <w:sz w:val="22"/>
          <w:szCs w:val="22"/>
          <w:lang w:eastAsia="en-US" w:bidi="ar-SA"/>
        </w:rPr>
        <w:t xml:space="preserve"> ja töösuhete teemal. Elektroonilist ajakirja on võimalik tellida Tööinspektsiooni kodulehe kaudu oma e-posti aadressile</w:t>
      </w:r>
      <w:r w:rsidR="00A861C8" w:rsidRPr="00F90D32">
        <w:rPr>
          <w:rFonts w:ascii="Arial" w:eastAsia="Calibri" w:hAnsi="Arial" w:cs="Arial"/>
          <w:kern w:val="0"/>
          <w:sz w:val="22"/>
          <w:szCs w:val="22"/>
          <w:lang w:eastAsia="en-US" w:bidi="ar-SA"/>
        </w:rPr>
        <w:t xml:space="preserve">, lisaks on see leitav </w:t>
      </w:r>
      <w:r w:rsidR="00D277BD" w:rsidRPr="00F90D32">
        <w:rPr>
          <w:rFonts w:ascii="Arial" w:eastAsia="Calibri" w:hAnsi="Arial" w:cs="Arial"/>
          <w:kern w:val="0"/>
          <w:sz w:val="22"/>
          <w:szCs w:val="22"/>
          <w:lang w:eastAsia="en-US" w:bidi="ar-SA"/>
        </w:rPr>
        <w:t>T</w:t>
      </w:r>
      <w:r w:rsidR="008A01F3" w:rsidRPr="00F90D32">
        <w:rPr>
          <w:rFonts w:ascii="Arial" w:eastAsia="Calibri" w:hAnsi="Arial" w:cs="Arial"/>
          <w:kern w:val="0"/>
          <w:sz w:val="22"/>
          <w:szCs w:val="22"/>
          <w:lang w:eastAsia="en-US" w:bidi="ar-SA"/>
        </w:rPr>
        <w:t>ööelu portaalist,</w:t>
      </w:r>
      <w:r w:rsidR="00D277BD" w:rsidRPr="00F90D32">
        <w:rPr>
          <w:rFonts w:ascii="Arial" w:eastAsia="Calibri" w:hAnsi="Arial" w:cs="Arial"/>
          <w:kern w:val="0"/>
          <w:sz w:val="22"/>
          <w:szCs w:val="22"/>
          <w:lang w:eastAsia="en-US" w:bidi="ar-SA"/>
        </w:rPr>
        <w:t xml:space="preserve"> Tööinspektsiooni kodulehelt ning artikleid jagatakse nii Tööinspektsiooni kui Tööelu sotsiaalmeediakanalites. P</w:t>
      </w:r>
      <w:r w:rsidRPr="00F90D32">
        <w:rPr>
          <w:rFonts w:ascii="Arial" w:eastAsia="Calibri" w:hAnsi="Arial" w:cs="Arial"/>
          <w:kern w:val="0"/>
          <w:sz w:val="22"/>
          <w:szCs w:val="22"/>
          <w:lang w:eastAsia="en-US" w:bidi="ar-SA"/>
        </w:rPr>
        <w:t>aber</w:t>
      </w:r>
      <w:r w:rsidR="00C45270" w:rsidRPr="00F90D32">
        <w:rPr>
          <w:rFonts w:ascii="Arial" w:eastAsia="Calibri" w:hAnsi="Arial" w:cs="Arial"/>
          <w:kern w:val="0"/>
          <w:sz w:val="22"/>
          <w:szCs w:val="22"/>
          <w:lang w:eastAsia="en-US" w:bidi="ar-SA"/>
        </w:rPr>
        <w:t>ajakirju</w:t>
      </w:r>
      <w:r w:rsidR="00EB7DCA" w:rsidRPr="00F90D32">
        <w:rPr>
          <w:rFonts w:ascii="Arial" w:eastAsia="Calibri" w:hAnsi="Arial" w:cs="Arial"/>
          <w:kern w:val="0"/>
          <w:sz w:val="22"/>
          <w:szCs w:val="22"/>
          <w:lang w:eastAsia="en-US" w:bidi="ar-SA"/>
        </w:rPr>
        <w:t xml:space="preserve"> saadetakse</w:t>
      </w:r>
      <w:r w:rsidR="00D277BD" w:rsidRPr="00F90D32">
        <w:rPr>
          <w:rFonts w:ascii="Arial" w:eastAsia="Calibri" w:hAnsi="Arial" w:cs="Arial"/>
          <w:kern w:val="0"/>
          <w:sz w:val="22"/>
          <w:szCs w:val="22"/>
          <w:lang w:eastAsia="en-US" w:bidi="ar-SA"/>
        </w:rPr>
        <w:t xml:space="preserve"> posti teel </w:t>
      </w:r>
      <w:r w:rsidRPr="00F90D32">
        <w:rPr>
          <w:rFonts w:ascii="Arial" w:eastAsia="Calibri" w:hAnsi="Arial" w:cs="Arial"/>
          <w:kern w:val="0"/>
          <w:sz w:val="22"/>
          <w:szCs w:val="22"/>
          <w:lang w:eastAsia="en-US" w:bidi="ar-SA"/>
        </w:rPr>
        <w:lastRenderedPageBreak/>
        <w:t>partneritele</w:t>
      </w:r>
      <w:r w:rsidR="00A861C8" w:rsidRPr="00F90D32">
        <w:rPr>
          <w:rFonts w:ascii="Arial" w:eastAsia="Calibri" w:hAnsi="Arial" w:cs="Arial"/>
          <w:kern w:val="0"/>
          <w:sz w:val="22"/>
          <w:szCs w:val="22"/>
          <w:lang w:eastAsia="en-US" w:bidi="ar-SA"/>
        </w:rPr>
        <w:t>,</w:t>
      </w:r>
      <w:r w:rsidRPr="00F90D32">
        <w:rPr>
          <w:rFonts w:ascii="Arial" w:eastAsia="Calibri" w:hAnsi="Arial" w:cs="Arial"/>
          <w:kern w:val="0"/>
          <w:sz w:val="22"/>
          <w:szCs w:val="22"/>
          <w:lang w:eastAsia="en-US" w:bidi="ar-SA"/>
        </w:rPr>
        <w:t xml:space="preserve"> </w:t>
      </w:r>
      <w:r w:rsidR="00A861C8" w:rsidRPr="00F90D32">
        <w:rPr>
          <w:rFonts w:ascii="Arial" w:eastAsia="Calibri" w:hAnsi="Arial" w:cs="Arial"/>
          <w:kern w:val="0"/>
          <w:sz w:val="22"/>
          <w:szCs w:val="22"/>
          <w:lang w:eastAsia="en-US" w:bidi="ar-SA"/>
        </w:rPr>
        <w:t>huvi- ja sidusgruppidele</w:t>
      </w:r>
      <w:r w:rsidR="00C45270" w:rsidRPr="00F90D32">
        <w:rPr>
          <w:rFonts w:ascii="Arial" w:eastAsia="Calibri" w:hAnsi="Arial" w:cs="Arial"/>
          <w:kern w:val="0"/>
          <w:sz w:val="22"/>
          <w:szCs w:val="22"/>
          <w:lang w:eastAsia="en-US" w:bidi="ar-SA"/>
        </w:rPr>
        <w:t xml:space="preserve"> ja</w:t>
      </w:r>
      <w:r w:rsidRPr="00F90D32">
        <w:rPr>
          <w:rFonts w:ascii="Arial" w:eastAsia="Calibri" w:hAnsi="Arial" w:cs="Arial"/>
          <w:kern w:val="0"/>
          <w:sz w:val="22"/>
          <w:szCs w:val="22"/>
          <w:lang w:eastAsia="en-US" w:bidi="ar-SA"/>
        </w:rPr>
        <w:t xml:space="preserve"> ettevõtetele</w:t>
      </w:r>
      <w:r w:rsidR="008A01F3" w:rsidRPr="00F90D32">
        <w:rPr>
          <w:rFonts w:ascii="Arial" w:eastAsia="Calibri" w:hAnsi="Arial" w:cs="Arial"/>
          <w:kern w:val="0"/>
          <w:sz w:val="22"/>
          <w:szCs w:val="22"/>
          <w:lang w:eastAsia="en-US" w:bidi="ar-SA"/>
        </w:rPr>
        <w:t xml:space="preserve"> ning</w:t>
      </w:r>
      <w:r w:rsidR="00A861C8" w:rsidRPr="00F90D32">
        <w:rPr>
          <w:rFonts w:ascii="Arial" w:eastAsia="Calibri" w:hAnsi="Arial" w:cs="Arial"/>
          <w:kern w:val="0"/>
          <w:sz w:val="22"/>
          <w:szCs w:val="22"/>
          <w:lang w:eastAsia="en-US" w:bidi="ar-SA"/>
        </w:rPr>
        <w:t xml:space="preserve"> </w:t>
      </w:r>
      <w:r w:rsidR="00D277BD" w:rsidRPr="00F90D32">
        <w:rPr>
          <w:rFonts w:ascii="Arial" w:eastAsia="Calibri" w:hAnsi="Arial" w:cs="Arial"/>
          <w:kern w:val="0"/>
          <w:sz w:val="22"/>
          <w:szCs w:val="22"/>
          <w:lang w:eastAsia="en-US" w:bidi="ar-SA"/>
        </w:rPr>
        <w:t>jaga</w:t>
      </w:r>
      <w:r w:rsidR="008A01F3" w:rsidRPr="00F90D32">
        <w:rPr>
          <w:rFonts w:ascii="Arial" w:eastAsia="Calibri" w:hAnsi="Arial" w:cs="Arial"/>
          <w:kern w:val="0"/>
          <w:sz w:val="22"/>
          <w:szCs w:val="22"/>
          <w:lang w:eastAsia="en-US" w:bidi="ar-SA"/>
        </w:rPr>
        <w:t>takse</w:t>
      </w:r>
      <w:r w:rsidR="00D277BD" w:rsidRPr="00F90D32">
        <w:rPr>
          <w:rFonts w:ascii="Arial" w:eastAsia="Calibri" w:hAnsi="Arial" w:cs="Arial"/>
          <w:kern w:val="0"/>
          <w:sz w:val="22"/>
          <w:szCs w:val="22"/>
          <w:lang w:eastAsia="en-US" w:bidi="ar-SA"/>
        </w:rPr>
        <w:t xml:space="preserve"> </w:t>
      </w:r>
      <w:r w:rsidR="00A861C8" w:rsidRPr="00F90D32">
        <w:rPr>
          <w:rFonts w:ascii="Arial" w:eastAsia="Calibri" w:hAnsi="Arial" w:cs="Arial"/>
          <w:kern w:val="0"/>
          <w:sz w:val="22"/>
          <w:szCs w:val="22"/>
          <w:lang w:eastAsia="en-US" w:bidi="ar-SA"/>
        </w:rPr>
        <w:t xml:space="preserve">teavitusüritustel </w:t>
      </w:r>
      <w:r w:rsidR="00D277BD" w:rsidRPr="00F90D32">
        <w:rPr>
          <w:rFonts w:ascii="Arial" w:eastAsia="Calibri" w:hAnsi="Arial" w:cs="Arial"/>
          <w:kern w:val="0"/>
          <w:sz w:val="22"/>
          <w:szCs w:val="22"/>
          <w:lang w:eastAsia="en-US" w:bidi="ar-SA"/>
        </w:rPr>
        <w:t xml:space="preserve">ja kontorites </w:t>
      </w:r>
      <w:r w:rsidR="00A861C8" w:rsidRPr="00F90D32">
        <w:rPr>
          <w:rFonts w:ascii="Arial" w:eastAsia="Calibri" w:hAnsi="Arial" w:cs="Arial"/>
          <w:kern w:val="0"/>
          <w:sz w:val="22"/>
          <w:szCs w:val="22"/>
          <w:lang w:eastAsia="en-US" w:bidi="ar-SA"/>
        </w:rPr>
        <w:t xml:space="preserve">jne. </w:t>
      </w:r>
    </w:p>
    <w:p w14:paraId="00010792"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36A2EF52" w14:textId="4ED7EF42" w:rsidR="00656D9F" w:rsidRPr="00656D9F" w:rsidRDefault="00656D9F" w:rsidP="00656D9F">
      <w:pPr>
        <w:widowControl/>
        <w:suppressAutoHyphens w:val="0"/>
        <w:spacing w:line="240" w:lineRule="auto"/>
        <w:rPr>
          <w:rFonts w:ascii="Arial" w:hAnsi="Arial" w:cs="Arial"/>
          <w:bCs/>
          <w:sz w:val="22"/>
          <w:szCs w:val="22"/>
        </w:rPr>
      </w:pPr>
      <w:r>
        <w:rPr>
          <w:rFonts w:ascii="Arial" w:hAnsi="Arial" w:cs="Arial"/>
          <w:bCs/>
          <w:sz w:val="22"/>
          <w:szCs w:val="22"/>
        </w:rPr>
        <w:t>A</w:t>
      </w:r>
      <w:r w:rsidRPr="00656D9F">
        <w:rPr>
          <w:rFonts w:ascii="Arial" w:hAnsi="Arial" w:cs="Arial"/>
          <w:bCs/>
          <w:sz w:val="22"/>
          <w:szCs w:val="22"/>
        </w:rPr>
        <w:t>ntakse välja voldikuid erinevatel teemadel (6 tk), tööõnnetuste teemaline trükis (1 tk)</w:t>
      </w:r>
      <w:r w:rsidR="00C226E1">
        <w:rPr>
          <w:rFonts w:ascii="Arial" w:hAnsi="Arial" w:cs="Arial"/>
          <w:bCs/>
          <w:sz w:val="22"/>
          <w:szCs w:val="22"/>
        </w:rPr>
        <w:t>, öötöö teemaline onepager (1 tk)</w:t>
      </w:r>
      <w:r w:rsidRPr="00656D9F">
        <w:rPr>
          <w:rFonts w:ascii="Arial" w:hAnsi="Arial" w:cs="Arial"/>
          <w:bCs/>
          <w:sz w:val="22"/>
          <w:szCs w:val="22"/>
        </w:rPr>
        <w:t xml:space="preserve"> ning kleebised (3 tk). Lisaks Töökeskkonna käsiraamatu (1 tk) täiendatud trükk, mis käsitleb töökeskkonda üldisemalt. </w:t>
      </w:r>
    </w:p>
    <w:p w14:paraId="23C3DE6E" w14:textId="77777777" w:rsidR="00656D9F" w:rsidRPr="00656D9F" w:rsidRDefault="00656D9F" w:rsidP="00656D9F">
      <w:pPr>
        <w:widowControl/>
        <w:suppressAutoHyphens w:val="0"/>
        <w:spacing w:line="240" w:lineRule="auto"/>
        <w:rPr>
          <w:rFonts w:ascii="Arial" w:hAnsi="Arial" w:cs="Arial"/>
          <w:bCs/>
          <w:sz w:val="22"/>
          <w:szCs w:val="22"/>
        </w:rPr>
      </w:pPr>
    </w:p>
    <w:p w14:paraId="2C38D9EF" w14:textId="683EF44E" w:rsidR="00656D9F" w:rsidRPr="00656D9F" w:rsidRDefault="00656D9F" w:rsidP="00656D9F">
      <w:pPr>
        <w:widowControl/>
        <w:suppressAutoHyphens w:val="0"/>
        <w:spacing w:line="240" w:lineRule="auto"/>
        <w:rPr>
          <w:rFonts w:ascii="Arial" w:hAnsi="Arial" w:cs="Arial"/>
          <w:bCs/>
          <w:sz w:val="22"/>
          <w:szCs w:val="22"/>
        </w:rPr>
      </w:pPr>
      <w:r w:rsidRPr="00656D9F">
        <w:rPr>
          <w:rFonts w:ascii="Arial" w:hAnsi="Arial" w:cs="Arial"/>
          <w:bCs/>
          <w:sz w:val="22"/>
          <w:szCs w:val="22"/>
        </w:rPr>
        <w:t xml:space="preserve">2025.aastal </w:t>
      </w:r>
      <w:r>
        <w:rPr>
          <w:rFonts w:ascii="Arial" w:hAnsi="Arial" w:cs="Arial"/>
          <w:bCs/>
          <w:sz w:val="22"/>
          <w:szCs w:val="22"/>
        </w:rPr>
        <w:t>anname välja</w:t>
      </w:r>
      <w:r w:rsidRPr="00656D9F">
        <w:rPr>
          <w:rFonts w:ascii="Arial" w:hAnsi="Arial" w:cs="Arial"/>
          <w:bCs/>
          <w:sz w:val="22"/>
          <w:szCs w:val="22"/>
        </w:rPr>
        <w:t xml:space="preserve"> videojuhis</w:t>
      </w:r>
      <w:r>
        <w:rPr>
          <w:rFonts w:ascii="Arial" w:hAnsi="Arial" w:cs="Arial"/>
          <w:bCs/>
          <w:sz w:val="22"/>
          <w:szCs w:val="22"/>
        </w:rPr>
        <w:t>ed</w:t>
      </w:r>
      <w:r w:rsidRPr="00656D9F">
        <w:rPr>
          <w:rFonts w:ascii="Arial" w:hAnsi="Arial" w:cs="Arial"/>
          <w:bCs/>
          <w:sz w:val="22"/>
          <w:szCs w:val="22"/>
        </w:rPr>
        <w:t xml:space="preserve">/materjalid (5 tk) teemadel nagu näiteks: töökius, kaugtöö, puhkepauside ajal liikumine jms. </w:t>
      </w:r>
    </w:p>
    <w:p w14:paraId="164BE090" w14:textId="77777777" w:rsidR="00F90D32" w:rsidRPr="00F90D32" w:rsidRDefault="00F90D32" w:rsidP="005C328D">
      <w:pPr>
        <w:widowControl/>
        <w:suppressAutoHyphens w:val="0"/>
        <w:spacing w:line="240" w:lineRule="auto"/>
        <w:rPr>
          <w:rFonts w:ascii="Arial" w:eastAsia="Calibri" w:hAnsi="Arial" w:cs="Arial"/>
          <w:kern w:val="0"/>
          <w:sz w:val="22"/>
          <w:szCs w:val="22"/>
          <w:lang w:eastAsia="en-US" w:bidi="ar-SA"/>
        </w:rPr>
      </w:pPr>
    </w:p>
    <w:p w14:paraId="00010797" w14:textId="151C0A86" w:rsidR="005C328D" w:rsidRPr="00F90D32" w:rsidRDefault="008B7A63"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Jätkub</w:t>
      </w:r>
      <w:r w:rsidR="005C328D" w:rsidRPr="00F90D32">
        <w:rPr>
          <w:rFonts w:ascii="Arial" w:eastAsia="Calibri" w:hAnsi="Arial" w:cs="Arial"/>
          <w:kern w:val="0"/>
          <w:sz w:val="22"/>
          <w:szCs w:val="22"/>
          <w:lang w:eastAsia="en-US" w:bidi="ar-SA"/>
        </w:rPr>
        <w:t xml:space="preserve"> elektroonse infokirja väljaandmi</w:t>
      </w:r>
      <w:r w:rsidRPr="00F90D32">
        <w:rPr>
          <w:rFonts w:ascii="Arial" w:eastAsia="Calibri" w:hAnsi="Arial" w:cs="Arial"/>
          <w:kern w:val="0"/>
          <w:sz w:val="22"/>
          <w:szCs w:val="22"/>
          <w:lang w:eastAsia="en-US" w:bidi="ar-SA"/>
        </w:rPr>
        <w:t xml:space="preserve">ne </w:t>
      </w:r>
      <w:r w:rsidR="005C328D" w:rsidRPr="00F90D32">
        <w:rPr>
          <w:rFonts w:ascii="Arial" w:eastAsia="Calibri" w:hAnsi="Arial" w:cs="Arial"/>
          <w:kern w:val="0"/>
          <w:sz w:val="22"/>
          <w:szCs w:val="22"/>
          <w:lang w:eastAsia="en-US" w:bidi="ar-SA"/>
        </w:rPr>
        <w:t xml:space="preserve">alustavatele ettevõtetele </w:t>
      </w:r>
      <w:r w:rsidRPr="00F90D32">
        <w:rPr>
          <w:rFonts w:ascii="Arial" w:eastAsia="Calibri" w:hAnsi="Arial" w:cs="Arial"/>
          <w:kern w:val="0"/>
          <w:sz w:val="22"/>
          <w:szCs w:val="22"/>
          <w:lang w:eastAsia="en-US" w:bidi="ar-SA"/>
        </w:rPr>
        <w:t>iga kvartali lõpus.</w:t>
      </w:r>
      <w:r w:rsidR="005C328D" w:rsidRPr="00F90D32">
        <w:rPr>
          <w:rFonts w:ascii="Arial" w:eastAsia="Calibri" w:hAnsi="Arial" w:cs="Arial"/>
          <w:kern w:val="0"/>
          <w:sz w:val="22"/>
          <w:szCs w:val="22"/>
          <w:lang w:eastAsia="en-US" w:bidi="ar-SA"/>
        </w:rPr>
        <w:t xml:space="preserve"> Alustava ettevõtte infokirjas </w:t>
      </w:r>
      <w:r w:rsidR="00275681">
        <w:rPr>
          <w:rFonts w:ascii="Arial" w:eastAsia="Calibri" w:hAnsi="Arial" w:cs="Arial"/>
          <w:kern w:val="0"/>
          <w:sz w:val="22"/>
          <w:szCs w:val="22"/>
          <w:lang w:eastAsia="en-US" w:bidi="ar-SA"/>
        </w:rPr>
        <w:t xml:space="preserve">tutvustatakse </w:t>
      </w:r>
      <w:r w:rsidR="005C328D" w:rsidRPr="00F90D32">
        <w:rPr>
          <w:rFonts w:ascii="Arial" w:eastAsia="Calibri" w:hAnsi="Arial" w:cs="Arial"/>
          <w:kern w:val="0"/>
          <w:sz w:val="22"/>
          <w:szCs w:val="22"/>
          <w:lang w:eastAsia="en-US" w:bidi="ar-SA"/>
        </w:rPr>
        <w:t>alustavale tööandjale</w:t>
      </w:r>
      <w:r w:rsidR="00275681">
        <w:rPr>
          <w:rFonts w:ascii="Arial" w:eastAsia="Calibri" w:hAnsi="Arial" w:cs="Arial"/>
          <w:kern w:val="0"/>
          <w:sz w:val="22"/>
          <w:szCs w:val="22"/>
          <w:lang w:eastAsia="en-US" w:bidi="ar-SA"/>
        </w:rPr>
        <w:t xml:space="preserve"> Tööinspektsiooni konsultanditeenust ning iseteenidusportaali ning teistes küsimustes suunatakse vastuseid otsima tööeluportaali või Tööinspektsiooni kodulehele</w:t>
      </w:r>
      <w:r w:rsidR="005C328D" w:rsidRPr="00F90D32">
        <w:rPr>
          <w:rFonts w:ascii="Arial" w:eastAsia="Calibri" w:hAnsi="Arial" w:cs="Arial"/>
          <w:kern w:val="0"/>
          <w:sz w:val="22"/>
          <w:szCs w:val="22"/>
          <w:lang w:eastAsia="en-US" w:bidi="ar-SA"/>
        </w:rPr>
        <w:t>.</w:t>
      </w:r>
      <w:r w:rsidRPr="00F90D32">
        <w:rPr>
          <w:rFonts w:ascii="Arial" w:eastAsia="Calibri" w:hAnsi="Arial" w:cs="Arial"/>
          <w:kern w:val="0"/>
          <w:sz w:val="22"/>
          <w:szCs w:val="22"/>
          <w:lang w:eastAsia="en-US" w:bidi="ar-SA"/>
        </w:rPr>
        <w:t xml:space="preserve"> Enne iga infokirja väljasaatmist vaadatakse üle sisu, uuendatakse seaduse</w:t>
      </w:r>
      <w:r w:rsidR="00A27C87" w:rsidRPr="00F90D32">
        <w:rPr>
          <w:rFonts w:ascii="Arial" w:eastAsia="Calibri" w:hAnsi="Arial" w:cs="Arial"/>
          <w:kern w:val="0"/>
          <w:sz w:val="22"/>
          <w:szCs w:val="22"/>
          <w:lang w:eastAsia="en-US" w:bidi="ar-SA"/>
        </w:rPr>
        <w:t>muudatused</w:t>
      </w:r>
      <w:r w:rsidR="005C328D" w:rsidRPr="00F90D32">
        <w:rPr>
          <w:rFonts w:ascii="Arial" w:eastAsia="Calibri" w:hAnsi="Arial" w:cs="Arial"/>
          <w:kern w:val="0"/>
          <w:sz w:val="22"/>
          <w:szCs w:val="22"/>
          <w:lang w:eastAsia="en-US" w:bidi="ar-SA"/>
        </w:rPr>
        <w:t xml:space="preserve"> </w:t>
      </w:r>
      <w:r w:rsidRPr="00F90D32">
        <w:rPr>
          <w:rFonts w:ascii="Arial" w:eastAsia="Calibri" w:hAnsi="Arial" w:cs="Arial"/>
          <w:kern w:val="0"/>
          <w:sz w:val="22"/>
          <w:szCs w:val="22"/>
          <w:lang w:eastAsia="en-US" w:bidi="ar-SA"/>
        </w:rPr>
        <w:t>ning täpsustakse küsimusi tekitavaid tekste. Sisu tõlgitakse ka vene ja inglise keelde.</w:t>
      </w:r>
    </w:p>
    <w:p w14:paraId="00010798"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99" w14:textId="049C0424"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Sihtrühm: </w:t>
      </w:r>
      <w:r w:rsidR="00C46C15" w:rsidRPr="00F90D32">
        <w:rPr>
          <w:rFonts w:ascii="Arial" w:eastAsia="Calibri" w:hAnsi="Arial" w:cs="Arial"/>
          <w:kern w:val="0"/>
          <w:sz w:val="22"/>
          <w:szCs w:val="22"/>
          <w:lang w:eastAsia="en-US" w:bidi="ar-SA"/>
        </w:rPr>
        <w:t>Tööandjad, töötajad, Tööinspektsiooni teenistujad, laiem avalikkus.</w:t>
      </w:r>
    </w:p>
    <w:p w14:paraId="0001079A"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9B" w14:textId="04B23829"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r w:rsidRPr="00F90D32">
        <w:rPr>
          <w:rFonts w:ascii="Arial" w:eastAsia="Calibri" w:hAnsi="Arial" w:cs="Arial"/>
          <w:kern w:val="0"/>
          <w:sz w:val="22"/>
          <w:szCs w:val="22"/>
          <w:u w:val="single"/>
          <w:lang w:eastAsia="en-US" w:bidi="ar-SA"/>
        </w:rPr>
        <w:t xml:space="preserve">Töösuhete-, tööohutuse- ja töötervishoiuteemaliste </w:t>
      </w:r>
      <w:r w:rsidR="00D0762A" w:rsidRPr="00F90D32">
        <w:rPr>
          <w:rFonts w:ascii="Arial" w:eastAsia="Calibri" w:hAnsi="Arial" w:cs="Arial"/>
          <w:kern w:val="0"/>
          <w:sz w:val="22"/>
          <w:szCs w:val="22"/>
          <w:u w:val="single"/>
          <w:lang w:eastAsia="en-US" w:bidi="ar-SA"/>
        </w:rPr>
        <w:t>ürituste</w:t>
      </w:r>
      <w:r w:rsidRPr="00F90D32">
        <w:rPr>
          <w:rFonts w:ascii="Arial" w:eastAsia="Calibri" w:hAnsi="Arial" w:cs="Arial"/>
          <w:kern w:val="0"/>
          <w:sz w:val="22"/>
          <w:szCs w:val="22"/>
          <w:u w:val="single"/>
          <w:lang w:eastAsia="en-US" w:bidi="ar-SA"/>
        </w:rPr>
        <w:t xml:space="preserve"> korraldamine</w:t>
      </w:r>
    </w:p>
    <w:p w14:paraId="0001079C"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9D" w14:textId="44F83727" w:rsidR="005C328D" w:rsidRDefault="000869D0" w:rsidP="005C328D">
      <w:pPr>
        <w:widowControl/>
        <w:suppressAutoHyphens w:val="0"/>
        <w:spacing w:line="240" w:lineRule="auto"/>
        <w:rPr>
          <w:rFonts w:ascii="Arial" w:eastAsia="Calibri" w:hAnsi="Arial" w:cs="Arial"/>
          <w:kern w:val="0"/>
          <w:sz w:val="22"/>
          <w:szCs w:val="22"/>
          <w:lang w:eastAsia="en-US" w:bidi="ar-SA"/>
        </w:rPr>
      </w:pPr>
      <w:bookmarkStart w:id="0" w:name="_Hlk149738376"/>
      <w:r w:rsidRPr="00F90D32">
        <w:rPr>
          <w:rFonts w:ascii="Arial" w:eastAsia="Calibri" w:hAnsi="Arial" w:cs="Arial"/>
          <w:kern w:val="0"/>
          <w:sz w:val="22"/>
          <w:szCs w:val="22"/>
          <w:lang w:eastAsia="en-US" w:bidi="ar-SA"/>
        </w:rPr>
        <w:t>202</w:t>
      </w:r>
      <w:r w:rsidR="00656D9F">
        <w:rPr>
          <w:rFonts w:ascii="Arial" w:eastAsia="Calibri" w:hAnsi="Arial" w:cs="Arial"/>
          <w:kern w:val="0"/>
          <w:sz w:val="22"/>
          <w:szCs w:val="22"/>
          <w:lang w:eastAsia="en-US" w:bidi="ar-SA"/>
        </w:rPr>
        <w:t>5</w:t>
      </w:r>
      <w:r w:rsidR="005C328D" w:rsidRPr="00F90D32">
        <w:rPr>
          <w:rFonts w:ascii="Arial" w:eastAsia="Calibri" w:hAnsi="Arial" w:cs="Arial"/>
          <w:kern w:val="0"/>
          <w:sz w:val="22"/>
          <w:szCs w:val="22"/>
          <w:lang w:eastAsia="en-US" w:bidi="ar-SA"/>
        </w:rPr>
        <w:t>. aastal jätkatakse töösuhete-, tööohutuse- ja töötervishoiuteemaliste info</w:t>
      </w:r>
      <w:r w:rsidR="00275681">
        <w:rPr>
          <w:rFonts w:ascii="Arial" w:eastAsia="Calibri" w:hAnsi="Arial" w:cs="Arial"/>
          <w:kern w:val="0"/>
          <w:sz w:val="22"/>
          <w:szCs w:val="22"/>
          <w:lang w:eastAsia="en-US" w:bidi="ar-SA"/>
        </w:rPr>
        <w:t>ürituste</w:t>
      </w:r>
      <w:r w:rsidR="005C328D" w:rsidRPr="00F90D32">
        <w:rPr>
          <w:rFonts w:ascii="Arial" w:eastAsia="Calibri" w:hAnsi="Arial" w:cs="Arial"/>
          <w:kern w:val="0"/>
          <w:sz w:val="22"/>
          <w:szCs w:val="22"/>
          <w:lang w:eastAsia="en-US" w:bidi="ar-SA"/>
        </w:rPr>
        <w:t xml:space="preserve"> korraldamist mikro-, väikese ja keskmise suurusega ettevõtete esindajatele ja töötajat</w:t>
      </w:r>
      <w:r w:rsidR="00211730" w:rsidRPr="00F90D32">
        <w:rPr>
          <w:rFonts w:ascii="Arial" w:eastAsia="Calibri" w:hAnsi="Arial" w:cs="Arial"/>
          <w:kern w:val="0"/>
          <w:sz w:val="22"/>
          <w:szCs w:val="22"/>
          <w:lang w:eastAsia="en-US" w:bidi="ar-SA"/>
        </w:rPr>
        <w:t xml:space="preserve">ele. </w:t>
      </w:r>
      <w:r w:rsidR="00E77DFA" w:rsidRPr="00E77DFA">
        <w:rPr>
          <w:rFonts w:ascii="Arial" w:eastAsia="Calibri" w:hAnsi="Arial" w:cs="Arial"/>
          <w:kern w:val="0"/>
          <w:sz w:val="22"/>
          <w:szCs w:val="22"/>
          <w:lang w:eastAsia="en-US" w:bidi="ar-SA"/>
        </w:rPr>
        <w:t>Töösuhete-, tööohutuse- ja töötervishoiuteemalisi info</w:t>
      </w:r>
      <w:r w:rsidR="00275681">
        <w:rPr>
          <w:rFonts w:ascii="Arial" w:eastAsia="Calibri" w:hAnsi="Arial" w:cs="Arial"/>
          <w:kern w:val="0"/>
          <w:sz w:val="22"/>
          <w:szCs w:val="22"/>
          <w:lang w:eastAsia="en-US" w:bidi="ar-SA"/>
        </w:rPr>
        <w:t>üritusi</w:t>
      </w:r>
      <w:r w:rsidR="00E77DFA" w:rsidRPr="00E77DFA">
        <w:rPr>
          <w:rFonts w:ascii="Arial" w:eastAsia="Calibri" w:hAnsi="Arial" w:cs="Arial"/>
          <w:kern w:val="0"/>
          <w:sz w:val="22"/>
          <w:szCs w:val="22"/>
          <w:lang w:eastAsia="en-US" w:bidi="ar-SA"/>
        </w:rPr>
        <w:t xml:space="preserve"> on kavas läbi viia 12 </w:t>
      </w:r>
      <w:r w:rsidR="00E77DFA">
        <w:rPr>
          <w:rFonts w:ascii="Arial" w:eastAsia="Calibri" w:hAnsi="Arial" w:cs="Arial"/>
          <w:kern w:val="0"/>
          <w:sz w:val="22"/>
          <w:szCs w:val="22"/>
          <w:lang w:eastAsia="en-US" w:bidi="ar-SA"/>
        </w:rPr>
        <w:t xml:space="preserve">tk </w:t>
      </w:r>
      <w:r w:rsidR="00E77DFA" w:rsidRPr="00E77DFA">
        <w:rPr>
          <w:rFonts w:ascii="Arial" w:eastAsia="Calibri" w:hAnsi="Arial" w:cs="Arial"/>
          <w:kern w:val="0"/>
          <w:sz w:val="22"/>
          <w:szCs w:val="22"/>
          <w:lang w:eastAsia="en-US" w:bidi="ar-SA"/>
        </w:rPr>
        <w:t xml:space="preserve">ning need on </w:t>
      </w:r>
      <w:r w:rsidR="00656D9F" w:rsidRPr="00656D9F">
        <w:rPr>
          <w:rFonts w:ascii="Arial" w:eastAsia="Calibri" w:hAnsi="Arial" w:cs="Arial"/>
          <w:kern w:val="0"/>
          <w:sz w:val="22"/>
          <w:szCs w:val="22"/>
          <w:lang w:eastAsia="en-US" w:bidi="ar-SA"/>
        </w:rPr>
        <w:t>valdkondade</w:t>
      </w:r>
      <w:r w:rsidR="00487E0A">
        <w:rPr>
          <w:rFonts w:ascii="Arial" w:eastAsia="Calibri" w:hAnsi="Arial" w:cs="Arial"/>
          <w:kern w:val="0"/>
          <w:sz w:val="22"/>
          <w:szCs w:val="22"/>
          <w:lang w:eastAsia="en-US" w:bidi="ar-SA"/>
        </w:rPr>
        <w:t>, teemade</w:t>
      </w:r>
      <w:r w:rsidR="00656D9F" w:rsidRPr="00656D9F">
        <w:rPr>
          <w:rFonts w:ascii="Arial" w:eastAsia="Calibri" w:hAnsi="Arial" w:cs="Arial"/>
          <w:kern w:val="0"/>
          <w:sz w:val="22"/>
          <w:szCs w:val="22"/>
          <w:lang w:eastAsia="en-US" w:bidi="ar-SA"/>
        </w:rPr>
        <w:t xml:space="preserve"> või sektorite põhised</w:t>
      </w:r>
      <w:r w:rsidR="00E77DFA" w:rsidRPr="00E77DFA">
        <w:rPr>
          <w:rFonts w:ascii="Arial" w:eastAsia="Calibri" w:hAnsi="Arial" w:cs="Arial"/>
          <w:kern w:val="0"/>
          <w:sz w:val="22"/>
          <w:szCs w:val="22"/>
          <w:lang w:eastAsia="en-US" w:bidi="ar-SA"/>
        </w:rPr>
        <w:t xml:space="preserve">. </w:t>
      </w:r>
      <w:r w:rsidR="00E73008" w:rsidRPr="00F90D32">
        <w:rPr>
          <w:rFonts w:ascii="Arial" w:eastAsia="Calibri" w:hAnsi="Arial" w:cs="Arial"/>
          <w:kern w:val="0"/>
          <w:sz w:val="22"/>
          <w:szCs w:val="22"/>
          <w:lang w:eastAsia="en-US" w:bidi="ar-SA"/>
        </w:rPr>
        <w:t>202</w:t>
      </w:r>
      <w:r w:rsidR="00656D9F">
        <w:rPr>
          <w:rFonts w:ascii="Arial" w:eastAsia="Calibri" w:hAnsi="Arial" w:cs="Arial"/>
          <w:kern w:val="0"/>
          <w:sz w:val="22"/>
          <w:szCs w:val="22"/>
          <w:lang w:eastAsia="en-US" w:bidi="ar-SA"/>
        </w:rPr>
        <w:t>5.</w:t>
      </w:r>
      <w:r w:rsidR="00DA54BA" w:rsidRPr="00F90D32">
        <w:rPr>
          <w:rFonts w:ascii="Arial" w:eastAsia="Calibri" w:hAnsi="Arial" w:cs="Arial"/>
          <w:kern w:val="0"/>
          <w:sz w:val="22"/>
          <w:szCs w:val="22"/>
          <w:lang w:eastAsia="en-US" w:bidi="ar-SA"/>
        </w:rPr>
        <w:t>aastal</w:t>
      </w:r>
      <w:r w:rsidR="00E73008" w:rsidRPr="00F90D32">
        <w:rPr>
          <w:rFonts w:ascii="Arial" w:eastAsia="Calibri" w:hAnsi="Arial" w:cs="Arial"/>
          <w:kern w:val="0"/>
          <w:sz w:val="22"/>
          <w:szCs w:val="22"/>
          <w:lang w:eastAsia="en-US" w:bidi="ar-SA"/>
        </w:rPr>
        <w:t xml:space="preserve"> on planeeritud infohommikud </w:t>
      </w:r>
      <w:r w:rsidR="00A27C87" w:rsidRPr="00F90D32">
        <w:rPr>
          <w:rFonts w:ascii="Arial" w:eastAsia="Calibri" w:hAnsi="Arial" w:cs="Arial"/>
          <w:kern w:val="0"/>
          <w:sz w:val="22"/>
          <w:szCs w:val="22"/>
          <w:lang w:eastAsia="en-US" w:bidi="ar-SA"/>
        </w:rPr>
        <w:t xml:space="preserve">korraldada </w:t>
      </w:r>
      <w:r w:rsidR="00656D9F">
        <w:rPr>
          <w:rFonts w:ascii="Arial" w:eastAsia="Calibri" w:hAnsi="Arial" w:cs="Arial"/>
          <w:kern w:val="0"/>
          <w:sz w:val="22"/>
          <w:szCs w:val="22"/>
          <w:lang w:eastAsia="en-US" w:bidi="ar-SA"/>
        </w:rPr>
        <w:t>nii</w:t>
      </w:r>
      <w:r w:rsidR="00D0762A" w:rsidRPr="00F90D32">
        <w:rPr>
          <w:rFonts w:ascii="Arial" w:eastAsia="Calibri" w:hAnsi="Arial" w:cs="Arial"/>
          <w:kern w:val="0"/>
          <w:sz w:val="22"/>
          <w:szCs w:val="22"/>
          <w:lang w:eastAsia="en-US" w:bidi="ar-SA"/>
        </w:rPr>
        <w:t xml:space="preserve"> kontaktsetena</w:t>
      </w:r>
      <w:r w:rsidR="00E77DFA" w:rsidRPr="00E77DFA">
        <w:rPr>
          <w:rFonts w:ascii="Arial" w:eastAsia="Calibri" w:hAnsi="Arial" w:cs="Arial"/>
          <w:kern w:val="0"/>
          <w:sz w:val="22"/>
          <w:szCs w:val="22"/>
          <w:lang w:eastAsia="en-US" w:bidi="ar-SA"/>
        </w:rPr>
        <w:t xml:space="preserve"> </w:t>
      </w:r>
      <w:r w:rsidR="00E77DFA" w:rsidRPr="00F90D32">
        <w:rPr>
          <w:rFonts w:ascii="Arial" w:eastAsia="Calibri" w:hAnsi="Arial" w:cs="Arial"/>
          <w:kern w:val="0"/>
          <w:sz w:val="22"/>
          <w:szCs w:val="22"/>
          <w:lang w:eastAsia="en-US" w:bidi="ar-SA"/>
        </w:rPr>
        <w:t>või veebikeskkonnas</w:t>
      </w:r>
      <w:r w:rsidR="00A27C87" w:rsidRPr="00F90D32">
        <w:rPr>
          <w:rFonts w:ascii="Arial" w:eastAsia="Calibri" w:hAnsi="Arial" w:cs="Arial"/>
          <w:kern w:val="0"/>
          <w:sz w:val="22"/>
          <w:szCs w:val="22"/>
          <w:lang w:eastAsia="en-US" w:bidi="ar-SA"/>
        </w:rPr>
        <w:t>.</w:t>
      </w:r>
    </w:p>
    <w:p w14:paraId="3FA578F7" w14:textId="649E6120" w:rsidR="00656D9F" w:rsidRDefault="00656D9F" w:rsidP="005C328D">
      <w:pPr>
        <w:widowControl/>
        <w:suppressAutoHyphens w:val="0"/>
        <w:spacing w:line="240" w:lineRule="auto"/>
        <w:rPr>
          <w:rFonts w:ascii="Arial" w:eastAsia="Calibri" w:hAnsi="Arial" w:cs="Arial"/>
          <w:kern w:val="0"/>
          <w:sz w:val="22"/>
          <w:szCs w:val="22"/>
          <w:lang w:eastAsia="en-US" w:bidi="ar-SA"/>
        </w:rPr>
      </w:pPr>
    </w:p>
    <w:p w14:paraId="2B010828" w14:textId="682CFBDD" w:rsidR="00656D9F" w:rsidRPr="00F90D32" w:rsidRDefault="00656D9F" w:rsidP="005C328D">
      <w:pPr>
        <w:widowControl/>
        <w:suppressAutoHyphens w:val="0"/>
        <w:spacing w:line="240" w:lineRule="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Korraldame</w:t>
      </w:r>
      <w:r w:rsidRPr="00656D9F">
        <w:rPr>
          <w:rFonts w:ascii="Arial" w:eastAsia="Calibri" w:hAnsi="Arial" w:cs="Arial"/>
          <w:kern w:val="0"/>
          <w:sz w:val="22"/>
          <w:szCs w:val="22"/>
          <w:lang w:eastAsia="en-US" w:bidi="ar-SA"/>
        </w:rPr>
        <w:t xml:space="preserve"> Tööinspektsiooni aastaraamatu </w:t>
      </w:r>
      <w:r>
        <w:rPr>
          <w:rFonts w:ascii="Arial" w:eastAsia="Calibri" w:hAnsi="Arial" w:cs="Arial"/>
          <w:kern w:val="0"/>
          <w:sz w:val="22"/>
          <w:szCs w:val="22"/>
          <w:lang w:eastAsia="en-US" w:bidi="ar-SA"/>
        </w:rPr>
        <w:t xml:space="preserve">esitlusega koos </w:t>
      </w:r>
      <w:r w:rsidRPr="00656D9F">
        <w:rPr>
          <w:rFonts w:ascii="Arial" w:eastAsia="Calibri" w:hAnsi="Arial" w:cs="Arial"/>
          <w:kern w:val="0"/>
          <w:sz w:val="22"/>
          <w:szCs w:val="22"/>
          <w:lang w:eastAsia="en-US" w:bidi="ar-SA"/>
        </w:rPr>
        <w:t>Tööelu/tööohutuse teemalise näituse. Näituse eksponaadid teavitaksid töökeskkonnas varisevatest ohtudest, juhiksid tähelepanu tööõnnetustele jms.</w:t>
      </w:r>
      <w:r>
        <w:rPr>
          <w:rFonts w:ascii="Arial" w:eastAsia="Calibri" w:hAnsi="Arial" w:cs="Arial"/>
          <w:kern w:val="0"/>
          <w:sz w:val="22"/>
          <w:szCs w:val="22"/>
          <w:lang w:eastAsia="en-US" w:bidi="ar-SA"/>
        </w:rPr>
        <w:t xml:space="preserve"> Näitus toimub erinevate linnade kaubanduskeskustes selleks, et meie sõnumitega puudutada võimalikult paljusid.</w:t>
      </w:r>
    </w:p>
    <w:bookmarkEnd w:id="0"/>
    <w:p w14:paraId="0001079E"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9F"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Sihtrühm: mikro-, väikese ja keskmise suurusega ettevõtete töötajad, sh vähenenud töövõimega töötajad, tööandjad.</w:t>
      </w:r>
    </w:p>
    <w:p w14:paraId="000107A2"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AB"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r w:rsidRPr="00F90D32">
        <w:rPr>
          <w:rFonts w:ascii="Arial" w:eastAsia="Calibri" w:hAnsi="Arial" w:cs="Arial"/>
          <w:kern w:val="0"/>
          <w:sz w:val="22"/>
          <w:szCs w:val="22"/>
          <w:u w:val="single"/>
          <w:lang w:eastAsia="en-US" w:bidi="ar-SA"/>
        </w:rPr>
        <w:t>Tööelu portaali haldamine</w:t>
      </w:r>
    </w:p>
    <w:p w14:paraId="000107AC"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AD" w14:textId="1F7C6FCF" w:rsidR="005C328D" w:rsidRPr="00F90D32" w:rsidRDefault="005C328D" w:rsidP="005C328D">
      <w:pPr>
        <w:widowControl/>
        <w:suppressAutoHyphens w:val="0"/>
        <w:spacing w:line="240" w:lineRule="auto"/>
        <w:rPr>
          <w:rFonts w:ascii="Arial" w:eastAsia="Calibri" w:hAnsi="Arial" w:cs="Arial"/>
          <w:strike/>
          <w:kern w:val="0"/>
          <w:sz w:val="22"/>
          <w:szCs w:val="22"/>
          <w:lang w:eastAsia="en-US" w:bidi="ar-SA"/>
        </w:rPr>
      </w:pPr>
      <w:r w:rsidRPr="00F90D32">
        <w:rPr>
          <w:rFonts w:ascii="Arial" w:eastAsia="Calibri" w:hAnsi="Arial" w:cs="Arial"/>
          <w:kern w:val="0"/>
          <w:sz w:val="22"/>
          <w:szCs w:val="22"/>
          <w:lang w:eastAsia="en-US" w:bidi="ar-SA"/>
        </w:rPr>
        <w:t>Tööelu portaal</w:t>
      </w:r>
      <w:r w:rsidR="00E2299A" w:rsidRPr="00F90D32">
        <w:rPr>
          <w:rFonts w:ascii="Arial" w:eastAsia="Calibri" w:hAnsi="Arial" w:cs="Arial"/>
          <w:kern w:val="0"/>
          <w:sz w:val="22"/>
          <w:szCs w:val="22"/>
          <w:lang w:eastAsia="en-US" w:bidi="ar-SA"/>
        </w:rPr>
        <w:t xml:space="preserve"> on peamine ja tähtsaim allikas tööandjatele ja töötajatele töösuhete, töökeskkonna ja töötervishoiualase in</w:t>
      </w:r>
      <w:r w:rsidR="003F4EB8" w:rsidRPr="00F90D32">
        <w:rPr>
          <w:rFonts w:ascii="Arial" w:eastAsia="Calibri" w:hAnsi="Arial" w:cs="Arial"/>
          <w:kern w:val="0"/>
          <w:sz w:val="22"/>
          <w:szCs w:val="22"/>
          <w:lang w:eastAsia="en-US" w:bidi="ar-SA"/>
        </w:rPr>
        <w:t xml:space="preserve">fo leidmiseks </w:t>
      </w:r>
      <w:r w:rsidR="005827BF" w:rsidRPr="00F90D32">
        <w:rPr>
          <w:rFonts w:ascii="Arial" w:eastAsia="Calibri" w:hAnsi="Arial" w:cs="Arial"/>
          <w:kern w:val="0"/>
          <w:sz w:val="22"/>
          <w:szCs w:val="22"/>
          <w:lang w:eastAsia="en-US" w:bidi="ar-SA"/>
        </w:rPr>
        <w:t>–</w:t>
      </w:r>
      <w:r w:rsidR="00E2299A" w:rsidRPr="00F90D32">
        <w:rPr>
          <w:rFonts w:ascii="Arial" w:eastAsia="Calibri" w:hAnsi="Arial" w:cs="Arial"/>
          <w:kern w:val="0"/>
          <w:sz w:val="22"/>
          <w:szCs w:val="22"/>
          <w:lang w:eastAsia="en-US" w:bidi="ar-SA"/>
        </w:rPr>
        <w:t xml:space="preserve"> seetõttu tuleb seda hoida</w:t>
      </w:r>
      <w:r w:rsidRPr="00F90D32">
        <w:rPr>
          <w:rFonts w:ascii="Arial" w:eastAsia="Calibri" w:hAnsi="Arial" w:cs="Arial"/>
          <w:kern w:val="0"/>
          <w:sz w:val="22"/>
          <w:szCs w:val="22"/>
          <w:lang w:eastAsia="en-US" w:bidi="ar-SA"/>
        </w:rPr>
        <w:t xml:space="preserve"> </w:t>
      </w:r>
      <w:r w:rsidR="00E2299A" w:rsidRPr="00F90D32">
        <w:rPr>
          <w:rFonts w:ascii="Arial" w:eastAsia="Calibri" w:hAnsi="Arial" w:cs="Arial"/>
          <w:kern w:val="0"/>
          <w:sz w:val="22"/>
          <w:szCs w:val="22"/>
          <w:lang w:eastAsia="en-US" w:bidi="ar-SA"/>
        </w:rPr>
        <w:t xml:space="preserve">kogu aeg </w:t>
      </w:r>
      <w:r w:rsidRPr="00F90D32">
        <w:rPr>
          <w:rFonts w:ascii="Arial" w:eastAsia="Calibri" w:hAnsi="Arial" w:cs="Arial"/>
          <w:kern w:val="0"/>
          <w:sz w:val="22"/>
          <w:szCs w:val="22"/>
          <w:lang w:eastAsia="en-US" w:bidi="ar-SA"/>
        </w:rPr>
        <w:t xml:space="preserve">ajakohasena </w:t>
      </w:r>
      <w:r w:rsidR="00E475F1" w:rsidRPr="00F90D32">
        <w:rPr>
          <w:rFonts w:ascii="Arial" w:eastAsia="Calibri" w:hAnsi="Arial" w:cs="Arial"/>
          <w:kern w:val="0"/>
          <w:sz w:val="22"/>
          <w:szCs w:val="22"/>
          <w:lang w:eastAsia="en-US" w:bidi="ar-SA"/>
        </w:rPr>
        <w:t>ja</w:t>
      </w:r>
      <w:r w:rsidRPr="00F90D32">
        <w:rPr>
          <w:rFonts w:ascii="Arial" w:eastAsia="Calibri" w:hAnsi="Arial" w:cs="Arial"/>
          <w:kern w:val="0"/>
          <w:sz w:val="22"/>
          <w:szCs w:val="22"/>
          <w:lang w:eastAsia="en-US" w:bidi="ar-SA"/>
        </w:rPr>
        <w:t xml:space="preserve"> atraktiivsena</w:t>
      </w:r>
      <w:r w:rsidR="00E2299A" w:rsidRPr="00F90D32">
        <w:rPr>
          <w:rFonts w:ascii="Arial" w:eastAsia="Calibri" w:hAnsi="Arial" w:cs="Arial"/>
          <w:kern w:val="0"/>
          <w:sz w:val="22"/>
          <w:szCs w:val="22"/>
          <w:lang w:eastAsia="en-US" w:bidi="ar-SA"/>
        </w:rPr>
        <w:t>. Üldeesmär</w:t>
      </w:r>
      <w:r w:rsidR="005827BF" w:rsidRPr="00F90D32">
        <w:rPr>
          <w:rFonts w:ascii="Arial" w:eastAsia="Calibri" w:hAnsi="Arial" w:cs="Arial"/>
          <w:kern w:val="0"/>
          <w:sz w:val="22"/>
          <w:szCs w:val="22"/>
          <w:lang w:eastAsia="en-US" w:bidi="ar-SA"/>
        </w:rPr>
        <w:t>k</w:t>
      </w:r>
      <w:r w:rsidR="00E2299A" w:rsidRPr="00F90D32">
        <w:rPr>
          <w:rFonts w:ascii="Arial" w:eastAsia="Calibri" w:hAnsi="Arial" w:cs="Arial"/>
          <w:kern w:val="0"/>
          <w:sz w:val="22"/>
          <w:szCs w:val="22"/>
          <w:lang w:eastAsia="en-US" w:bidi="ar-SA"/>
        </w:rPr>
        <w:t xml:space="preserve"> on </w:t>
      </w:r>
      <w:r w:rsidR="00CA6BCE" w:rsidRPr="00F90D32">
        <w:rPr>
          <w:rFonts w:ascii="Arial" w:eastAsia="Calibri" w:hAnsi="Arial" w:cs="Arial"/>
          <w:kern w:val="0"/>
          <w:sz w:val="22"/>
          <w:szCs w:val="22"/>
          <w:lang w:eastAsia="en-US" w:bidi="ar-SA"/>
        </w:rPr>
        <w:t xml:space="preserve">kuvada </w:t>
      </w:r>
      <w:r w:rsidR="00E2299A" w:rsidRPr="00F90D32">
        <w:rPr>
          <w:rFonts w:ascii="Arial" w:eastAsia="Calibri" w:hAnsi="Arial" w:cs="Arial"/>
          <w:kern w:val="0"/>
          <w:sz w:val="22"/>
          <w:szCs w:val="22"/>
          <w:lang w:eastAsia="en-US" w:bidi="ar-SA"/>
        </w:rPr>
        <w:t>ööpäevas 5000 lehekülge</w:t>
      </w:r>
      <w:r w:rsidR="00CA6BCE" w:rsidRPr="00F90D32">
        <w:rPr>
          <w:rFonts w:ascii="Arial" w:eastAsia="Calibri" w:hAnsi="Arial" w:cs="Arial"/>
          <w:kern w:val="0"/>
          <w:sz w:val="22"/>
          <w:szCs w:val="22"/>
          <w:lang w:eastAsia="en-US" w:bidi="ar-SA"/>
        </w:rPr>
        <w:t>. Tööelu portaali sisu täiendamiseks on 202</w:t>
      </w:r>
      <w:r w:rsidR="00656D9F">
        <w:rPr>
          <w:rFonts w:ascii="Arial" w:eastAsia="Calibri" w:hAnsi="Arial" w:cs="Arial"/>
          <w:kern w:val="0"/>
          <w:sz w:val="22"/>
          <w:szCs w:val="22"/>
          <w:lang w:eastAsia="en-US" w:bidi="ar-SA"/>
        </w:rPr>
        <w:t>5</w:t>
      </w:r>
      <w:r w:rsidRPr="00F90D32">
        <w:rPr>
          <w:rFonts w:ascii="Arial" w:eastAsia="Calibri" w:hAnsi="Arial" w:cs="Arial"/>
          <w:kern w:val="0"/>
          <w:sz w:val="22"/>
          <w:szCs w:val="22"/>
          <w:lang w:eastAsia="en-US" w:bidi="ar-SA"/>
        </w:rPr>
        <w:t>. aastal kavas tellida Tööelu portaal</w:t>
      </w:r>
      <w:r w:rsidR="00CA6BCE" w:rsidRPr="00F90D32">
        <w:rPr>
          <w:rFonts w:ascii="Arial" w:eastAsia="Calibri" w:hAnsi="Arial" w:cs="Arial"/>
          <w:kern w:val="0"/>
          <w:sz w:val="22"/>
          <w:szCs w:val="22"/>
          <w:lang w:eastAsia="en-US" w:bidi="ar-SA"/>
        </w:rPr>
        <w:t>i artikleid,</w:t>
      </w:r>
      <w:r w:rsidRPr="00F90D32">
        <w:rPr>
          <w:rFonts w:ascii="Arial" w:eastAsia="Calibri" w:hAnsi="Arial" w:cs="Arial"/>
          <w:kern w:val="0"/>
          <w:sz w:val="22"/>
          <w:szCs w:val="22"/>
          <w:lang w:eastAsia="en-US" w:bidi="ar-SA"/>
        </w:rPr>
        <w:t xml:space="preserve"> </w:t>
      </w:r>
      <w:r w:rsidR="00656D9F">
        <w:rPr>
          <w:rFonts w:ascii="Arial" w:eastAsia="Calibri" w:hAnsi="Arial" w:cs="Arial"/>
          <w:kern w:val="0"/>
          <w:sz w:val="22"/>
          <w:szCs w:val="22"/>
          <w:lang w:eastAsia="en-US" w:bidi="ar-SA"/>
        </w:rPr>
        <w:t xml:space="preserve">podcaste, </w:t>
      </w:r>
      <w:r w:rsidRPr="00F90D32">
        <w:rPr>
          <w:rFonts w:ascii="Arial" w:eastAsia="Calibri" w:hAnsi="Arial" w:cs="Arial"/>
          <w:kern w:val="0"/>
          <w:sz w:val="22"/>
          <w:szCs w:val="22"/>
          <w:lang w:eastAsia="en-US" w:bidi="ar-SA"/>
        </w:rPr>
        <w:t>teemalehti</w:t>
      </w:r>
      <w:r w:rsidR="00C45270" w:rsidRPr="00F90D32">
        <w:rPr>
          <w:rFonts w:ascii="Arial" w:eastAsia="Calibri" w:hAnsi="Arial" w:cs="Arial"/>
          <w:kern w:val="0"/>
          <w:sz w:val="22"/>
          <w:szCs w:val="22"/>
          <w:lang w:eastAsia="en-US" w:bidi="ar-SA"/>
        </w:rPr>
        <w:t xml:space="preserve"> ja</w:t>
      </w:r>
      <w:r w:rsidR="00CA6BCE" w:rsidRPr="00F90D32">
        <w:rPr>
          <w:rFonts w:ascii="Arial" w:eastAsia="Calibri" w:hAnsi="Arial" w:cs="Arial"/>
          <w:kern w:val="0"/>
          <w:sz w:val="22"/>
          <w:szCs w:val="22"/>
          <w:lang w:eastAsia="en-US" w:bidi="ar-SA"/>
        </w:rPr>
        <w:t xml:space="preserve"> tõlkeid</w:t>
      </w:r>
      <w:r w:rsidRPr="00F90D32">
        <w:rPr>
          <w:rFonts w:ascii="Arial" w:eastAsia="Calibri" w:hAnsi="Arial" w:cs="Arial"/>
          <w:kern w:val="0"/>
          <w:sz w:val="22"/>
          <w:szCs w:val="22"/>
          <w:lang w:eastAsia="en-US" w:bidi="ar-SA"/>
        </w:rPr>
        <w:t xml:space="preserve"> </w:t>
      </w:r>
      <w:r w:rsidR="003F4EB8" w:rsidRPr="00F90D32">
        <w:rPr>
          <w:rFonts w:ascii="Arial" w:eastAsia="Calibri" w:hAnsi="Arial" w:cs="Arial"/>
          <w:kern w:val="0"/>
          <w:sz w:val="22"/>
          <w:szCs w:val="22"/>
          <w:lang w:eastAsia="en-US" w:bidi="ar-SA"/>
        </w:rPr>
        <w:t>erinevatelt</w:t>
      </w:r>
      <w:r w:rsidRPr="00F90D32">
        <w:rPr>
          <w:rFonts w:ascii="Arial" w:eastAsia="Calibri" w:hAnsi="Arial" w:cs="Arial"/>
          <w:kern w:val="0"/>
          <w:sz w:val="22"/>
          <w:szCs w:val="22"/>
          <w:lang w:eastAsia="en-US" w:bidi="ar-SA"/>
        </w:rPr>
        <w:t xml:space="preserve"> ekspertidelt. Materjalide teemad</w:t>
      </w:r>
      <w:r w:rsidR="00E475F1" w:rsidRPr="00F90D32">
        <w:rPr>
          <w:rFonts w:ascii="Arial" w:eastAsia="Calibri" w:hAnsi="Arial" w:cs="Arial"/>
          <w:kern w:val="0"/>
          <w:sz w:val="22"/>
          <w:szCs w:val="22"/>
          <w:lang w:eastAsia="en-US" w:bidi="ar-SA"/>
        </w:rPr>
        <w:t xml:space="preserve"> ja</w:t>
      </w:r>
      <w:r w:rsidRPr="00F90D32">
        <w:rPr>
          <w:rFonts w:ascii="Arial" w:eastAsia="Calibri" w:hAnsi="Arial" w:cs="Arial"/>
          <w:kern w:val="0"/>
          <w:sz w:val="22"/>
          <w:szCs w:val="22"/>
          <w:lang w:eastAsia="en-US" w:bidi="ar-SA"/>
        </w:rPr>
        <w:t xml:space="preserve"> sisu, kõneisikud ja vorm valitakse vastavalt aktuaalsusele. Tööelu portaalis kajastatakse ka kõiki Tööinspektsiooni korraldatavaid üritusi, Tööelu ajakirja, huvi- ja sidu</w:t>
      </w:r>
      <w:r w:rsidR="003F4EB8" w:rsidRPr="00F90D32">
        <w:rPr>
          <w:rFonts w:ascii="Arial" w:eastAsia="Calibri" w:hAnsi="Arial" w:cs="Arial"/>
          <w:kern w:val="0"/>
          <w:sz w:val="22"/>
          <w:szCs w:val="22"/>
          <w:lang w:eastAsia="en-US" w:bidi="ar-SA"/>
        </w:rPr>
        <w:t>sgruppide uudiseid, artikleid,</w:t>
      </w:r>
      <w:r w:rsidRPr="00F90D32">
        <w:rPr>
          <w:rFonts w:ascii="Arial" w:eastAsia="Calibri" w:hAnsi="Arial" w:cs="Arial"/>
          <w:kern w:val="0"/>
          <w:sz w:val="22"/>
          <w:szCs w:val="22"/>
          <w:lang w:eastAsia="en-US" w:bidi="ar-SA"/>
        </w:rPr>
        <w:t xml:space="preserve"> </w:t>
      </w:r>
      <w:r w:rsidR="003F4EB8" w:rsidRPr="00F90D32">
        <w:rPr>
          <w:rFonts w:ascii="Arial" w:eastAsia="Calibri" w:hAnsi="Arial" w:cs="Arial"/>
          <w:kern w:val="0"/>
          <w:sz w:val="22"/>
          <w:szCs w:val="22"/>
          <w:lang w:eastAsia="en-US" w:bidi="ar-SA"/>
        </w:rPr>
        <w:t xml:space="preserve">statistikat, analüüse, uuringuid, </w:t>
      </w:r>
      <w:r w:rsidRPr="00F90D32">
        <w:rPr>
          <w:rFonts w:ascii="Arial" w:eastAsia="Calibri" w:hAnsi="Arial" w:cs="Arial"/>
          <w:kern w:val="0"/>
          <w:sz w:val="22"/>
          <w:szCs w:val="22"/>
          <w:lang w:eastAsia="en-US" w:bidi="ar-SA"/>
        </w:rPr>
        <w:t>sündmusi</w:t>
      </w:r>
      <w:r w:rsidR="003F4EB8" w:rsidRPr="00F90D32">
        <w:rPr>
          <w:rFonts w:ascii="Arial" w:eastAsia="Calibri" w:hAnsi="Arial" w:cs="Arial"/>
          <w:kern w:val="0"/>
          <w:sz w:val="22"/>
          <w:szCs w:val="22"/>
          <w:lang w:eastAsia="en-US" w:bidi="ar-SA"/>
        </w:rPr>
        <w:t xml:space="preserve"> jne ehk kõike, mis on tööandjatele ja töötajatele oluline teada seoses tööeluga</w:t>
      </w:r>
      <w:r w:rsidRPr="00F90D32">
        <w:rPr>
          <w:rFonts w:ascii="Arial" w:eastAsia="Calibri" w:hAnsi="Arial" w:cs="Arial"/>
          <w:kern w:val="0"/>
          <w:sz w:val="22"/>
          <w:szCs w:val="22"/>
          <w:lang w:eastAsia="en-US" w:bidi="ar-SA"/>
        </w:rPr>
        <w:t xml:space="preserve">. </w:t>
      </w:r>
      <w:r w:rsidR="003F4EB8" w:rsidRPr="00F90D32">
        <w:rPr>
          <w:rFonts w:ascii="Arial" w:eastAsia="Calibri" w:hAnsi="Arial" w:cs="Arial"/>
          <w:kern w:val="0"/>
          <w:sz w:val="22"/>
          <w:szCs w:val="22"/>
          <w:lang w:eastAsia="en-US" w:bidi="ar-SA"/>
        </w:rPr>
        <w:t>T</w:t>
      </w:r>
      <w:r w:rsidRPr="00F90D32">
        <w:rPr>
          <w:rFonts w:ascii="Arial" w:eastAsia="Calibri" w:hAnsi="Arial" w:cs="Arial"/>
          <w:kern w:val="0"/>
          <w:sz w:val="22"/>
          <w:szCs w:val="22"/>
          <w:lang w:eastAsia="en-US" w:bidi="ar-SA"/>
        </w:rPr>
        <w:t xml:space="preserve">õlgitakse </w:t>
      </w:r>
      <w:r w:rsidR="003F4EB8" w:rsidRPr="00F90D32">
        <w:rPr>
          <w:rFonts w:ascii="Arial" w:eastAsia="Calibri" w:hAnsi="Arial" w:cs="Arial"/>
          <w:kern w:val="0"/>
          <w:sz w:val="22"/>
          <w:szCs w:val="22"/>
          <w:lang w:eastAsia="en-US" w:bidi="ar-SA"/>
        </w:rPr>
        <w:t xml:space="preserve">ka </w:t>
      </w:r>
      <w:r w:rsidRPr="00F90D32">
        <w:rPr>
          <w:rFonts w:ascii="Arial" w:eastAsia="Calibri" w:hAnsi="Arial" w:cs="Arial"/>
          <w:kern w:val="0"/>
          <w:sz w:val="22"/>
          <w:szCs w:val="22"/>
          <w:lang w:eastAsia="en-US" w:bidi="ar-SA"/>
        </w:rPr>
        <w:t>eri riikide tööinspektsioonide ja teiste tööohutuse eest seisvate organisatsioonide avaldatud materjale. Eesmärk on tagada, et Tööelu portaal</w:t>
      </w:r>
      <w:r w:rsidR="003F4EB8" w:rsidRPr="00F90D32">
        <w:rPr>
          <w:rFonts w:ascii="Arial" w:eastAsia="Calibri" w:hAnsi="Arial" w:cs="Arial"/>
          <w:kern w:val="0"/>
          <w:sz w:val="22"/>
          <w:szCs w:val="22"/>
          <w:lang w:eastAsia="en-US" w:bidi="ar-SA"/>
        </w:rPr>
        <w:t xml:space="preserve"> oleks esimene koht, kust tööandjad ja töötajad otsivad infot töösuhete, töökeskkonna ja töötervishoiu teemadel. </w:t>
      </w:r>
      <w:r w:rsidRPr="00F90D32">
        <w:rPr>
          <w:rFonts w:ascii="Arial" w:eastAsia="Calibri" w:hAnsi="Arial" w:cs="Arial"/>
          <w:kern w:val="0"/>
          <w:sz w:val="22"/>
          <w:szCs w:val="22"/>
          <w:lang w:eastAsia="en-US" w:bidi="ar-SA"/>
        </w:rPr>
        <w:t>Lisaks tellitakse erinevate</w:t>
      </w:r>
      <w:r w:rsidR="003F4EB8" w:rsidRPr="00F90D32">
        <w:rPr>
          <w:rFonts w:ascii="Arial" w:eastAsia="Calibri" w:hAnsi="Arial" w:cs="Arial"/>
          <w:kern w:val="0"/>
          <w:sz w:val="22"/>
          <w:szCs w:val="22"/>
          <w:lang w:eastAsia="en-US" w:bidi="ar-SA"/>
        </w:rPr>
        <w:t>l</w:t>
      </w:r>
      <w:r w:rsidRPr="00F90D32">
        <w:rPr>
          <w:rFonts w:ascii="Arial" w:eastAsia="Calibri" w:hAnsi="Arial" w:cs="Arial"/>
          <w:kern w:val="0"/>
          <w:sz w:val="22"/>
          <w:szCs w:val="22"/>
          <w:lang w:eastAsia="en-US" w:bidi="ar-SA"/>
        </w:rPr>
        <w:t xml:space="preserve"> teemade</w:t>
      </w:r>
      <w:r w:rsidR="003F4EB8" w:rsidRPr="00F90D32">
        <w:rPr>
          <w:rFonts w:ascii="Arial" w:eastAsia="Calibri" w:hAnsi="Arial" w:cs="Arial"/>
          <w:kern w:val="0"/>
          <w:sz w:val="22"/>
          <w:szCs w:val="22"/>
          <w:lang w:eastAsia="en-US" w:bidi="ar-SA"/>
        </w:rPr>
        <w:t>l</w:t>
      </w:r>
      <w:r w:rsidRPr="00F90D32">
        <w:rPr>
          <w:rFonts w:ascii="Arial" w:eastAsia="Calibri" w:hAnsi="Arial" w:cs="Arial"/>
          <w:kern w:val="0"/>
          <w:sz w:val="22"/>
          <w:szCs w:val="22"/>
          <w:lang w:eastAsia="en-US" w:bidi="ar-SA"/>
        </w:rPr>
        <w:t xml:space="preserve"> visuaalset ja graafilist disaini</w:t>
      </w:r>
      <w:r w:rsidR="00E475F1" w:rsidRPr="00F90D32">
        <w:rPr>
          <w:rFonts w:ascii="Arial" w:eastAsia="Calibri" w:hAnsi="Arial" w:cs="Arial"/>
          <w:kern w:val="0"/>
          <w:sz w:val="22"/>
          <w:szCs w:val="22"/>
          <w:lang w:eastAsia="en-US" w:bidi="ar-SA"/>
        </w:rPr>
        <w:t xml:space="preserve"> ning</w:t>
      </w:r>
      <w:r w:rsidRPr="00F90D32">
        <w:rPr>
          <w:rFonts w:ascii="Arial" w:eastAsia="Calibri" w:hAnsi="Arial" w:cs="Arial"/>
          <w:kern w:val="0"/>
          <w:sz w:val="22"/>
          <w:szCs w:val="22"/>
          <w:lang w:eastAsia="en-US" w:bidi="ar-SA"/>
        </w:rPr>
        <w:t xml:space="preserve"> fotosid, et </w:t>
      </w:r>
      <w:r w:rsidR="003F4EB8" w:rsidRPr="00F90D32">
        <w:rPr>
          <w:rFonts w:ascii="Arial" w:eastAsia="Calibri" w:hAnsi="Arial" w:cs="Arial"/>
          <w:kern w:val="0"/>
          <w:sz w:val="22"/>
          <w:szCs w:val="22"/>
          <w:lang w:eastAsia="en-US" w:bidi="ar-SA"/>
        </w:rPr>
        <w:t xml:space="preserve">info oleks paremini esitletud, märgatav ja lihtsamini hoomatav. </w:t>
      </w:r>
    </w:p>
    <w:p w14:paraId="000107AF"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B0" w14:textId="01689B7A" w:rsidR="005C328D"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Sihtrühm: </w:t>
      </w:r>
      <w:r w:rsidR="004442B7" w:rsidRPr="00F90D32">
        <w:rPr>
          <w:rFonts w:ascii="Arial" w:eastAsia="Calibri" w:hAnsi="Arial" w:cs="Arial"/>
          <w:kern w:val="0"/>
          <w:sz w:val="22"/>
          <w:szCs w:val="22"/>
          <w:lang w:eastAsia="en-US" w:bidi="ar-SA"/>
        </w:rPr>
        <w:t>Tööandjad, töötajad, Tööinspektsiooni teenistujad, laiem avalikkus.</w:t>
      </w:r>
    </w:p>
    <w:p w14:paraId="22FBD89C" w14:textId="32B19896" w:rsidR="00487E0A" w:rsidRDefault="00487E0A" w:rsidP="005C328D">
      <w:pPr>
        <w:widowControl/>
        <w:suppressAutoHyphens w:val="0"/>
        <w:spacing w:line="240" w:lineRule="auto"/>
        <w:rPr>
          <w:rFonts w:ascii="Arial" w:eastAsia="Calibri" w:hAnsi="Arial" w:cs="Arial"/>
          <w:kern w:val="0"/>
          <w:sz w:val="22"/>
          <w:szCs w:val="22"/>
          <w:lang w:eastAsia="en-US" w:bidi="ar-SA"/>
        </w:rPr>
      </w:pPr>
    </w:p>
    <w:p w14:paraId="62378A02" w14:textId="77777777" w:rsidR="00487E0A" w:rsidRPr="00F90D32" w:rsidRDefault="00487E0A" w:rsidP="005C328D">
      <w:pPr>
        <w:widowControl/>
        <w:suppressAutoHyphens w:val="0"/>
        <w:spacing w:line="240" w:lineRule="auto"/>
        <w:rPr>
          <w:rFonts w:ascii="Arial" w:eastAsia="Calibri" w:hAnsi="Arial" w:cs="Arial"/>
          <w:kern w:val="0"/>
          <w:sz w:val="22"/>
          <w:szCs w:val="22"/>
          <w:lang w:eastAsia="en-US" w:bidi="ar-SA"/>
        </w:rPr>
      </w:pPr>
    </w:p>
    <w:p w14:paraId="000107B1"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2521"/>
        <w:gridCol w:w="3574"/>
      </w:tblGrid>
      <w:tr w:rsidR="005C328D" w:rsidRPr="00F90D32" w14:paraId="000107B5" w14:textId="77777777" w:rsidTr="00487E0A">
        <w:trPr>
          <w:trHeight w:val="675"/>
        </w:trPr>
        <w:tc>
          <w:tcPr>
            <w:tcW w:w="3119" w:type="dxa"/>
            <w:shd w:val="clear" w:color="auto" w:fill="auto"/>
            <w:vAlign w:val="center"/>
            <w:hideMark/>
          </w:tcPr>
          <w:p w14:paraId="000107B2"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lastRenderedPageBreak/>
              <w:t>Tegevus</w:t>
            </w:r>
          </w:p>
        </w:tc>
        <w:tc>
          <w:tcPr>
            <w:tcW w:w="2521" w:type="dxa"/>
            <w:shd w:val="clear" w:color="auto" w:fill="auto"/>
            <w:vAlign w:val="center"/>
            <w:hideMark/>
          </w:tcPr>
          <w:p w14:paraId="000107B3"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üldajaraam</w:t>
            </w:r>
          </w:p>
        </w:tc>
        <w:tc>
          <w:tcPr>
            <w:tcW w:w="3574" w:type="dxa"/>
            <w:shd w:val="clear" w:color="auto" w:fill="auto"/>
            <w:vAlign w:val="center"/>
            <w:hideMark/>
          </w:tcPr>
          <w:p w14:paraId="000107B4"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algus- ja lõppkuupäev kirjeldatud perioodil</w:t>
            </w:r>
          </w:p>
        </w:tc>
      </w:tr>
      <w:tr w:rsidR="005C328D" w:rsidRPr="00F90D32" w14:paraId="000107BA" w14:textId="77777777" w:rsidTr="00487E0A">
        <w:trPr>
          <w:trHeight w:val="283"/>
        </w:trPr>
        <w:tc>
          <w:tcPr>
            <w:tcW w:w="3119" w:type="dxa"/>
            <w:shd w:val="clear" w:color="auto" w:fill="auto"/>
            <w:vAlign w:val="center"/>
            <w:hideMark/>
          </w:tcPr>
          <w:p w14:paraId="000107B6" w14:textId="6DB64804"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Messid (</w:t>
            </w:r>
            <w:r w:rsidR="00E77DFA">
              <w:rPr>
                <w:rFonts w:ascii="Arial" w:eastAsia="Times New Roman" w:hAnsi="Arial" w:cs="Arial"/>
                <w:kern w:val="0"/>
                <w:sz w:val="22"/>
                <w:szCs w:val="22"/>
                <w:lang w:eastAsia="et-EE" w:bidi="ar-SA"/>
              </w:rPr>
              <w:t>7</w:t>
            </w:r>
            <w:r w:rsidRPr="00F90D32">
              <w:rPr>
                <w:rFonts w:ascii="Arial" w:eastAsia="Times New Roman" w:hAnsi="Arial" w:cs="Arial"/>
                <w:kern w:val="0"/>
                <w:sz w:val="22"/>
                <w:szCs w:val="22"/>
                <w:lang w:eastAsia="et-EE" w:bidi="ar-SA"/>
              </w:rPr>
              <w:t>)</w:t>
            </w:r>
          </w:p>
        </w:tc>
        <w:tc>
          <w:tcPr>
            <w:tcW w:w="2521" w:type="dxa"/>
            <w:vMerge w:val="restart"/>
            <w:vAlign w:val="center"/>
            <w:hideMark/>
          </w:tcPr>
          <w:p w14:paraId="000107B7" w14:textId="3906BF5C"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–202</w:t>
            </w:r>
            <w:r w:rsidR="00F90D32" w:rsidRPr="00F90D32">
              <w:rPr>
                <w:rFonts w:ascii="Arial" w:eastAsia="Times New Roman" w:hAnsi="Arial" w:cs="Arial"/>
                <w:kern w:val="0"/>
                <w:sz w:val="22"/>
                <w:szCs w:val="22"/>
                <w:lang w:eastAsia="et-EE" w:bidi="ar-SA"/>
              </w:rPr>
              <w:t>7</w:t>
            </w:r>
          </w:p>
          <w:p w14:paraId="000107B8"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c>
          <w:tcPr>
            <w:tcW w:w="3574" w:type="dxa"/>
            <w:vMerge w:val="restart"/>
            <w:shd w:val="clear" w:color="auto" w:fill="auto"/>
            <w:vAlign w:val="center"/>
            <w:hideMark/>
          </w:tcPr>
          <w:p w14:paraId="000107B9" w14:textId="6BEE5358" w:rsidR="005C328D" w:rsidRPr="00F90D32" w:rsidRDefault="00F10299"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01.0</w:t>
            </w:r>
            <w:r w:rsidR="00E77DFA">
              <w:rPr>
                <w:rFonts w:ascii="Arial" w:eastAsia="Times New Roman" w:hAnsi="Arial" w:cs="Arial"/>
                <w:kern w:val="0"/>
                <w:sz w:val="22"/>
                <w:szCs w:val="22"/>
                <w:lang w:eastAsia="et-EE" w:bidi="ar-SA"/>
              </w:rPr>
              <w:t>1</w:t>
            </w:r>
            <w:r w:rsidRPr="00F90D32">
              <w:rPr>
                <w:rFonts w:ascii="Arial" w:eastAsia="Times New Roman" w:hAnsi="Arial" w:cs="Arial"/>
                <w:kern w:val="0"/>
                <w:sz w:val="22"/>
                <w:szCs w:val="22"/>
                <w:lang w:eastAsia="et-EE" w:bidi="ar-SA"/>
              </w:rPr>
              <w:t>.202</w:t>
            </w:r>
            <w:r w:rsidR="00141760">
              <w:rPr>
                <w:rFonts w:ascii="Arial" w:eastAsia="Times New Roman" w:hAnsi="Arial" w:cs="Arial"/>
                <w:kern w:val="0"/>
                <w:sz w:val="22"/>
                <w:szCs w:val="22"/>
                <w:lang w:eastAsia="et-EE" w:bidi="ar-SA"/>
              </w:rPr>
              <w:t>5</w:t>
            </w:r>
            <w:r w:rsidRPr="00F90D32">
              <w:rPr>
                <w:rFonts w:ascii="Arial" w:eastAsia="Times New Roman" w:hAnsi="Arial" w:cs="Arial"/>
                <w:kern w:val="0"/>
                <w:sz w:val="22"/>
                <w:szCs w:val="22"/>
                <w:lang w:eastAsia="et-EE" w:bidi="ar-SA"/>
              </w:rPr>
              <w:t>–31.</w:t>
            </w:r>
            <w:r w:rsidR="00F90D32" w:rsidRPr="00F90D32">
              <w:rPr>
                <w:rFonts w:ascii="Arial" w:eastAsia="Times New Roman" w:hAnsi="Arial" w:cs="Arial"/>
                <w:kern w:val="0"/>
                <w:sz w:val="22"/>
                <w:szCs w:val="22"/>
                <w:lang w:eastAsia="et-EE" w:bidi="ar-SA"/>
              </w:rPr>
              <w:t>12</w:t>
            </w:r>
            <w:r w:rsidRPr="00F90D32">
              <w:rPr>
                <w:rFonts w:ascii="Arial" w:eastAsia="Times New Roman" w:hAnsi="Arial" w:cs="Arial"/>
                <w:kern w:val="0"/>
                <w:sz w:val="22"/>
                <w:szCs w:val="22"/>
                <w:lang w:eastAsia="et-EE" w:bidi="ar-SA"/>
              </w:rPr>
              <w:t>.202</w:t>
            </w:r>
            <w:r w:rsidR="00141760">
              <w:rPr>
                <w:rFonts w:ascii="Arial" w:eastAsia="Times New Roman" w:hAnsi="Arial" w:cs="Arial"/>
                <w:kern w:val="0"/>
                <w:sz w:val="22"/>
                <w:szCs w:val="22"/>
                <w:lang w:eastAsia="et-EE" w:bidi="ar-SA"/>
              </w:rPr>
              <w:t>5</w:t>
            </w:r>
          </w:p>
        </w:tc>
      </w:tr>
      <w:tr w:rsidR="005C328D" w:rsidRPr="00F90D32" w14:paraId="000107BE" w14:textId="77777777" w:rsidTr="00487E0A">
        <w:trPr>
          <w:trHeight w:val="900"/>
        </w:trPr>
        <w:tc>
          <w:tcPr>
            <w:tcW w:w="3119" w:type="dxa"/>
            <w:shd w:val="clear" w:color="auto" w:fill="auto"/>
            <w:vAlign w:val="center"/>
          </w:tcPr>
          <w:p w14:paraId="000107BB" w14:textId="07FD6D69"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Infomaterjalide</w:t>
            </w:r>
            <w:r w:rsidR="00F37061" w:rsidRPr="00F90D32">
              <w:rPr>
                <w:rFonts w:ascii="Arial" w:eastAsia="Times New Roman" w:hAnsi="Arial" w:cs="Arial"/>
                <w:kern w:val="0"/>
                <w:sz w:val="22"/>
                <w:szCs w:val="22"/>
                <w:lang w:eastAsia="et-EE" w:bidi="ar-SA"/>
              </w:rPr>
              <w:t xml:space="preserve"> väljatöötamine ja trükkimine (</w:t>
            </w:r>
            <w:r w:rsidR="00C226E1">
              <w:rPr>
                <w:rFonts w:ascii="Arial" w:eastAsia="Times New Roman" w:hAnsi="Arial" w:cs="Arial"/>
                <w:kern w:val="0"/>
                <w:sz w:val="22"/>
                <w:szCs w:val="22"/>
                <w:lang w:eastAsia="et-EE" w:bidi="ar-SA"/>
              </w:rPr>
              <w:t>20</w:t>
            </w:r>
            <w:r w:rsidRPr="00F90D32">
              <w:rPr>
                <w:rFonts w:ascii="Arial" w:eastAsia="Times New Roman" w:hAnsi="Arial" w:cs="Arial"/>
                <w:kern w:val="0"/>
                <w:sz w:val="22"/>
                <w:szCs w:val="22"/>
                <w:lang w:eastAsia="et-EE" w:bidi="ar-SA"/>
              </w:rPr>
              <w:t>)</w:t>
            </w:r>
          </w:p>
        </w:tc>
        <w:tc>
          <w:tcPr>
            <w:tcW w:w="2521" w:type="dxa"/>
            <w:vMerge/>
            <w:vAlign w:val="center"/>
          </w:tcPr>
          <w:p w14:paraId="000107BC"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c>
          <w:tcPr>
            <w:tcW w:w="3574" w:type="dxa"/>
            <w:vMerge/>
            <w:shd w:val="clear" w:color="auto" w:fill="auto"/>
            <w:vAlign w:val="center"/>
          </w:tcPr>
          <w:p w14:paraId="000107BD"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r>
      <w:tr w:rsidR="005C328D" w:rsidRPr="00F90D32" w14:paraId="000107C2" w14:textId="77777777" w:rsidTr="00487E0A">
        <w:trPr>
          <w:trHeight w:val="1078"/>
        </w:trPr>
        <w:tc>
          <w:tcPr>
            <w:tcW w:w="3119" w:type="dxa"/>
            <w:shd w:val="clear" w:color="auto" w:fill="auto"/>
            <w:vAlign w:val="center"/>
          </w:tcPr>
          <w:p w14:paraId="000107BF" w14:textId="4B8F9FEC"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Töösuhete-, tööohutuse- ja töötervishoiuteemalis</w:t>
            </w:r>
            <w:r w:rsidR="00211730" w:rsidRPr="00F90D32">
              <w:rPr>
                <w:rFonts w:ascii="Arial" w:eastAsia="Times New Roman" w:hAnsi="Arial" w:cs="Arial"/>
                <w:kern w:val="0"/>
                <w:sz w:val="22"/>
                <w:szCs w:val="22"/>
                <w:lang w:eastAsia="et-EE" w:bidi="ar-SA"/>
              </w:rPr>
              <w:t xml:space="preserve">te </w:t>
            </w:r>
            <w:r w:rsidR="00D0762A" w:rsidRPr="00F90D32">
              <w:rPr>
                <w:rFonts w:ascii="Arial" w:eastAsia="Times New Roman" w:hAnsi="Arial" w:cs="Arial"/>
                <w:kern w:val="0"/>
                <w:sz w:val="22"/>
                <w:szCs w:val="22"/>
                <w:lang w:eastAsia="et-EE" w:bidi="ar-SA"/>
              </w:rPr>
              <w:t>ürituste</w:t>
            </w:r>
            <w:r w:rsidR="00211730" w:rsidRPr="00F90D32">
              <w:rPr>
                <w:rFonts w:ascii="Arial" w:eastAsia="Times New Roman" w:hAnsi="Arial" w:cs="Arial"/>
                <w:kern w:val="0"/>
                <w:sz w:val="22"/>
                <w:szCs w:val="22"/>
                <w:lang w:eastAsia="et-EE" w:bidi="ar-SA"/>
              </w:rPr>
              <w:t xml:space="preserve"> korraldamine (</w:t>
            </w:r>
            <w:r w:rsidR="00E77DFA">
              <w:rPr>
                <w:rFonts w:ascii="Arial" w:eastAsia="Times New Roman" w:hAnsi="Arial" w:cs="Arial"/>
                <w:kern w:val="0"/>
                <w:sz w:val="22"/>
                <w:szCs w:val="22"/>
                <w:lang w:eastAsia="et-EE" w:bidi="ar-SA"/>
              </w:rPr>
              <w:t>1</w:t>
            </w:r>
            <w:r w:rsidR="00FD4428">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 </w:t>
            </w:r>
          </w:p>
        </w:tc>
        <w:tc>
          <w:tcPr>
            <w:tcW w:w="2521" w:type="dxa"/>
            <w:vMerge/>
            <w:vAlign w:val="center"/>
          </w:tcPr>
          <w:p w14:paraId="000107C0"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c>
          <w:tcPr>
            <w:tcW w:w="3574" w:type="dxa"/>
            <w:vMerge/>
            <w:shd w:val="clear" w:color="auto" w:fill="auto"/>
            <w:vAlign w:val="center"/>
          </w:tcPr>
          <w:p w14:paraId="000107C1"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r>
      <w:tr w:rsidR="003102BB" w:rsidRPr="00F90D32" w14:paraId="000107C6" w14:textId="77777777" w:rsidTr="00487E0A">
        <w:trPr>
          <w:trHeight w:val="885"/>
        </w:trPr>
        <w:tc>
          <w:tcPr>
            <w:tcW w:w="3119" w:type="dxa"/>
            <w:shd w:val="clear" w:color="auto" w:fill="auto"/>
            <w:vAlign w:val="center"/>
            <w:hideMark/>
          </w:tcPr>
          <w:p w14:paraId="000107C3" w14:textId="383FA091" w:rsidR="003102BB" w:rsidRPr="00F90D32" w:rsidRDefault="003102BB"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Tööelu portaali haldamine (1)</w:t>
            </w:r>
          </w:p>
        </w:tc>
        <w:tc>
          <w:tcPr>
            <w:tcW w:w="2521" w:type="dxa"/>
            <w:vAlign w:val="center"/>
            <w:hideMark/>
          </w:tcPr>
          <w:p w14:paraId="000107C4" w14:textId="274B4C49" w:rsidR="003102BB" w:rsidRPr="00F90D32" w:rsidRDefault="003102BB"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–2027</w:t>
            </w:r>
          </w:p>
        </w:tc>
        <w:tc>
          <w:tcPr>
            <w:tcW w:w="3574" w:type="dxa"/>
            <w:vMerge/>
            <w:vAlign w:val="center"/>
            <w:hideMark/>
          </w:tcPr>
          <w:p w14:paraId="000107C5" w14:textId="77777777" w:rsidR="003102BB" w:rsidRPr="00F90D32" w:rsidRDefault="003102BB" w:rsidP="005C328D">
            <w:pPr>
              <w:widowControl/>
              <w:suppressAutoHyphens w:val="0"/>
              <w:spacing w:line="240" w:lineRule="auto"/>
              <w:jc w:val="center"/>
              <w:rPr>
                <w:rFonts w:ascii="Arial" w:eastAsia="Times New Roman" w:hAnsi="Arial" w:cs="Arial"/>
                <w:kern w:val="0"/>
                <w:sz w:val="22"/>
                <w:szCs w:val="22"/>
                <w:lang w:eastAsia="et-EE" w:bidi="ar-SA"/>
              </w:rPr>
            </w:pPr>
          </w:p>
        </w:tc>
      </w:tr>
    </w:tbl>
    <w:p w14:paraId="000107CF"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p>
    <w:p w14:paraId="000107D0"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p>
    <w:p w14:paraId="000107D1"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p>
    <w:tbl>
      <w:tblPr>
        <w:tblW w:w="9214" w:type="dxa"/>
        <w:tblInd w:w="-5" w:type="dxa"/>
        <w:tblLayout w:type="fixed"/>
        <w:tblCellMar>
          <w:left w:w="70" w:type="dxa"/>
          <w:right w:w="70" w:type="dxa"/>
        </w:tblCellMar>
        <w:tblLook w:val="04A0" w:firstRow="1" w:lastRow="0" w:firstColumn="1" w:lastColumn="0" w:noHBand="0" w:noVBand="1"/>
      </w:tblPr>
      <w:tblGrid>
        <w:gridCol w:w="1687"/>
        <w:gridCol w:w="2141"/>
        <w:gridCol w:w="1417"/>
        <w:gridCol w:w="992"/>
        <w:gridCol w:w="2977"/>
      </w:tblGrid>
      <w:tr w:rsidR="005C328D" w:rsidRPr="00F90D32" w14:paraId="000107D7" w14:textId="77777777" w:rsidTr="00487E0A">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7D2"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Näitaja</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000107D3"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Näitaja nimetus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0107D4"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Sihttase tegevuskava aastal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0107D5" w14:textId="41CB5704"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Sihttase (202</w:t>
            </w:r>
            <w:r w:rsidR="003102BB">
              <w:rPr>
                <w:rFonts w:ascii="Arial" w:eastAsia="Times New Roman" w:hAnsi="Arial" w:cs="Arial"/>
                <w:kern w:val="0"/>
                <w:sz w:val="22"/>
                <w:szCs w:val="22"/>
                <w:lang w:eastAsia="et-EE" w:bidi="ar-SA"/>
              </w:rPr>
              <w:t>7</w:t>
            </w:r>
            <w:r w:rsidRPr="00F90D32">
              <w:rPr>
                <w:rFonts w:ascii="Arial" w:eastAsia="Times New Roman" w:hAnsi="Arial" w:cs="Arial"/>
                <w:kern w:val="0"/>
                <w:sz w:val="22"/>
                <w:szCs w:val="22"/>
                <w:lang w:eastAsia="et-EE" w:bidi="ar-SA"/>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0107D6"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Selgitus</w:t>
            </w:r>
          </w:p>
        </w:tc>
      </w:tr>
      <w:tr w:rsidR="005C328D" w:rsidRPr="00F90D32" w14:paraId="000107DD" w14:textId="77777777" w:rsidTr="00487E0A">
        <w:trPr>
          <w:trHeight w:val="1125"/>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000107D8"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Väljundinäitaja</w:t>
            </w:r>
          </w:p>
        </w:tc>
        <w:tc>
          <w:tcPr>
            <w:tcW w:w="2141" w:type="dxa"/>
            <w:tcBorders>
              <w:top w:val="nil"/>
              <w:left w:val="nil"/>
              <w:bottom w:val="single" w:sz="4" w:space="0" w:color="auto"/>
              <w:right w:val="single" w:sz="4" w:space="0" w:color="auto"/>
            </w:tcBorders>
            <w:shd w:val="clear" w:color="auto" w:fill="auto"/>
            <w:vAlign w:val="center"/>
            <w:hideMark/>
          </w:tcPr>
          <w:p w14:paraId="000107D9"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Teavitus- ja kaasamistegevuste arv</w:t>
            </w:r>
          </w:p>
        </w:tc>
        <w:tc>
          <w:tcPr>
            <w:tcW w:w="1417" w:type="dxa"/>
            <w:tcBorders>
              <w:top w:val="nil"/>
              <w:left w:val="nil"/>
              <w:bottom w:val="single" w:sz="4" w:space="0" w:color="auto"/>
              <w:right w:val="single" w:sz="4" w:space="0" w:color="auto"/>
            </w:tcBorders>
            <w:shd w:val="clear" w:color="auto" w:fill="auto"/>
            <w:vAlign w:val="center"/>
            <w:hideMark/>
          </w:tcPr>
          <w:p w14:paraId="000107DA" w14:textId="5F9A4B1B" w:rsidR="005C328D" w:rsidRPr="00F90D32" w:rsidRDefault="00141760"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4</w:t>
            </w:r>
            <w:r w:rsidR="00C226E1">
              <w:rPr>
                <w:rFonts w:ascii="Arial" w:eastAsia="Times New Roman" w:hAnsi="Arial" w:cs="Arial"/>
                <w:kern w:val="0"/>
                <w:sz w:val="22"/>
                <w:szCs w:val="22"/>
                <w:lang w:eastAsia="et-EE" w:bidi="ar-SA"/>
              </w:rPr>
              <w:t>1</w:t>
            </w:r>
          </w:p>
        </w:tc>
        <w:tc>
          <w:tcPr>
            <w:tcW w:w="992" w:type="dxa"/>
            <w:tcBorders>
              <w:top w:val="nil"/>
              <w:left w:val="nil"/>
              <w:bottom w:val="single" w:sz="4" w:space="0" w:color="auto"/>
              <w:right w:val="single" w:sz="4" w:space="0" w:color="auto"/>
            </w:tcBorders>
            <w:shd w:val="clear" w:color="auto" w:fill="auto"/>
            <w:vAlign w:val="center"/>
            <w:hideMark/>
          </w:tcPr>
          <w:p w14:paraId="000107DB" w14:textId="7E8CEC97" w:rsidR="005C328D" w:rsidRPr="00F90D32" w:rsidRDefault="00F90D32"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76</w:t>
            </w:r>
          </w:p>
        </w:tc>
        <w:tc>
          <w:tcPr>
            <w:tcW w:w="2977" w:type="dxa"/>
            <w:tcBorders>
              <w:top w:val="nil"/>
              <w:left w:val="nil"/>
              <w:bottom w:val="single" w:sz="4" w:space="0" w:color="auto"/>
              <w:right w:val="single" w:sz="4" w:space="0" w:color="auto"/>
            </w:tcBorders>
            <w:shd w:val="clear" w:color="auto" w:fill="auto"/>
            <w:vAlign w:val="center"/>
            <w:hideMark/>
          </w:tcPr>
          <w:p w14:paraId="000107DC" w14:textId="0BDBD151" w:rsidR="005C328D" w:rsidRPr="00F90D32" w:rsidRDefault="004F69E2"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Näitaja sisuks on ellu viidud teavitusüritused, välja antud teavitusmaterjalid jms. Allikaks elluviija aruanded. N</w:t>
            </w:r>
            <w:r w:rsidR="005C328D" w:rsidRPr="00F90D32">
              <w:rPr>
                <w:rFonts w:ascii="Arial" w:eastAsia="Times New Roman" w:hAnsi="Arial" w:cs="Arial"/>
                <w:kern w:val="0"/>
                <w:sz w:val="22"/>
                <w:szCs w:val="22"/>
                <w:lang w:eastAsia="et-EE" w:bidi="ar-SA"/>
              </w:rPr>
              <w:t>äitajasse panustavad tegevused 2.1.1–2.1.3</w:t>
            </w:r>
          </w:p>
        </w:tc>
      </w:tr>
    </w:tbl>
    <w:p w14:paraId="000107DE" w14:textId="1AEC9681"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p>
    <w:p w14:paraId="000107DF"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p w14:paraId="000107E0" w14:textId="0A6BEFA9"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r w:rsidRPr="00F90D32">
        <w:rPr>
          <w:rFonts w:ascii="Arial" w:eastAsia="Calibri" w:hAnsi="Arial" w:cs="Arial"/>
          <w:b/>
          <w:kern w:val="0"/>
          <w:sz w:val="22"/>
          <w:szCs w:val="22"/>
          <w:lang w:eastAsia="en-US" w:bidi="ar-SA"/>
        </w:rPr>
        <w:t>Nõustamistegevus (tegevus 2.1.2)</w:t>
      </w:r>
      <w:r w:rsidR="003102BB">
        <w:rPr>
          <w:rFonts w:ascii="Arial" w:eastAsia="Calibri" w:hAnsi="Arial" w:cs="Arial"/>
          <w:b/>
          <w:kern w:val="0"/>
          <w:sz w:val="22"/>
          <w:szCs w:val="22"/>
          <w:lang w:eastAsia="en-US" w:bidi="ar-SA"/>
        </w:rPr>
        <w:t xml:space="preserve"> </w:t>
      </w:r>
    </w:p>
    <w:p w14:paraId="000107E1"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p w14:paraId="000107E2" w14:textId="2DD1EAAE" w:rsidR="005C328D" w:rsidRPr="00F90D32" w:rsidRDefault="00FA69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202</w:t>
      </w:r>
      <w:r w:rsidR="00141760">
        <w:rPr>
          <w:rFonts w:ascii="Arial" w:eastAsia="Calibri" w:hAnsi="Arial" w:cs="Arial"/>
          <w:kern w:val="0"/>
          <w:sz w:val="22"/>
          <w:szCs w:val="22"/>
          <w:lang w:eastAsia="en-US" w:bidi="ar-SA"/>
        </w:rPr>
        <w:t>5</w:t>
      </w:r>
      <w:r w:rsidR="005C328D" w:rsidRPr="00F90D32">
        <w:rPr>
          <w:rFonts w:ascii="Arial" w:eastAsia="Calibri" w:hAnsi="Arial" w:cs="Arial"/>
          <w:kern w:val="0"/>
          <w:sz w:val="22"/>
          <w:szCs w:val="22"/>
          <w:lang w:eastAsia="en-US" w:bidi="ar-SA"/>
        </w:rPr>
        <w:t xml:space="preserve">. aastal jätkatakse Tööinspektsiooni nõustamisteenusega, mille populaarsus </w:t>
      </w:r>
      <w:r w:rsidRPr="00F90D32">
        <w:rPr>
          <w:rFonts w:ascii="Arial" w:eastAsia="Calibri" w:hAnsi="Arial" w:cs="Arial"/>
          <w:kern w:val="0"/>
          <w:sz w:val="22"/>
          <w:szCs w:val="22"/>
          <w:lang w:eastAsia="en-US" w:bidi="ar-SA"/>
        </w:rPr>
        <w:t xml:space="preserve">ja vajalikkus </w:t>
      </w:r>
      <w:r w:rsidR="005C328D" w:rsidRPr="00F90D32">
        <w:rPr>
          <w:rFonts w:ascii="Arial" w:eastAsia="Calibri" w:hAnsi="Arial" w:cs="Arial"/>
          <w:kern w:val="0"/>
          <w:sz w:val="22"/>
          <w:szCs w:val="22"/>
          <w:lang w:eastAsia="en-US" w:bidi="ar-SA"/>
        </w:rPr>
        <w:t>iga aastaga aina suureneb</w:t>
      </w:r>
      <w:r w:rsidRPr="00F90D32">
        <w:rPr>
          <w:rFonts w:ascii="Arial" w:eastAsia="Calibri" w:hAnsi="Arial" w:cs="Arial"/>
          <w:kern w:val="0"/>
          <w:sz w:val="22"/>
          <w:szCs w:val="22"/>
          <w:lang w:eastAsia="en-US" w:bidi="ar-SA"/>
        </w:rPr>
        <w:t xml:space="preserve">, </w:t>
      </w:r>
      <w:r w:rsidR="003F4EB8" w:rsidRPr="00F90D32">
        <w:rPr>
          <w:rFonts w:ascii="Arial" w:eastAsia="Calibri" w:hAnsi="Arial" w:cs="Arial"/>
          <w:kern w:val="0"/>
          <w:sz w:val="22"/>
          <w:szCs w:val="22"/>
          <w:lang w:eastAsia="en-US" w:bidi="ar-SA"/>
        </w:rPr>
        <w:t xml:space="preserve">eriti </w:t>
      </w:r>
      <w:r w:rsidRPr="00F90D32">
        <w:rPr>
          <w:rFonts w:ascii="Arial" w:eastAsia="Calibri" w:hAnsi="Arial" w:cs="Arial"/>
          <w:kern w:val="0"/>
          <w:sz w:val="22"/>
          <w:szCs w:val="22"/>
          <w:lang w:eastAsia="en-US" w:bidi="ar-SA"/>
        </w:rPr>
        <w:t>intensiiv</w:t>
      </w:r>
      <w:r w:rsidR="003F4EB8" w:rsidRPr="00F90D32">
        <w:rPr>
          <w:rFonts w:ascii="Arial" w:eastAsia="Calibri" w:hAnsi="Arial" w:cs="Arial"/>
          <w:kern w:val="0"/>
          <w:sz w:val="22"/>
          <w:szCs w:val="22"/>
          <w:lang w:eastAsia="en-US" w:bidi="ar-SA"/>
        </w:rPr>
        <w:t xml:space="preserve">istus see </w:t>
      </w:r>
      <w:r w:rsidR="00E475F1" w:rsidRPr="00F90D32">
        <w:rPr>
          <w:rFonts w:ascii="Arial" w:eastAsia="Calibri" w:hAnsi="Arial" w:cs="Arial"/>
          <w:kern w:val="0"/>
          <w:sz w:val="22"/>
          <w:szCs w:val="22"/>
          <w:lang w:eastAsia="en-US" w:bidi="ar-SA"/>
        </w:rPr>
        <w:t>nn</w:t>
      </w:r>
      <w:r w:rsidRPr="00F90D32">
        <w:rPr>
          <w:rFonts w:ascii="Arial" w:eastAsia="Calibri" w:hAnsi="Arial" w:cs="Arial"/>
          <w:kern w:val="0"/>
          <w:sz w:val="22"/>
          <w:szCs w:val="22"/>
          <w:lang w:eastAsia="en-US" w:bidi="ar-SA"/>
        </w:rPr>
        <w:t xml:space="preserve"> koroona</w:t>
      </w:r>
      <w:r w:rsidR="00C45270" w:rsidRPr="00F90D32">
        <w:rPr>
          <w:rFonts w:ascii="Arial" w:eastAsia="Calibri" w:hAnsi="Arial" w:cs="Arial"/>
          <w:kern w:val="0"/>
          <w:sz w:val="22"/>
          <w:szCs w:val="22"/>
          <w:lang w:eastAsia="en-US" w:bidi="ar-SA"/>
        </w:rPr>
        <w:t>lainete</w:t>
      </w:r>
      <w:r w:rsidR="004C5771" w:rsidRPr="00F90D32">
        <w:rPr>
          <w:rFonts w:ascii="Arial" w:eastAsia="Calibri" w:hAnsi="Arial" w:cs="Arial"/>
          <w:kern w:val="0"/>
          <w:sz w:val="22"/>
          <w:szCs w:val="22"/>
          <w:lang w:eastAsia="en-US" w:bidi="ar-SA"/>
        </w:rPr>
        <w:t xml:space="preserve"> ja sõjapõgenike riiki jõudmise</w:t>
      </w:r>
      <w:r w:rsidRPr="00F90D32">
        <w:rPr>
          <w:rFonts w:ascii="Arial" w:eastAsia="Calibri" w:hAnsi="Arial" w:cs="Arial"/>
          <w:kern w:val="0"/>
          <w:sz w:val="22"/>
          <w:szCs w:val="22"/>
          <w:lang w:eastAsia="en-US" w:bidi="ar-SA"/>
        </w:rPr>
        <w:t xml:space="preserve"> ajal</w:t>
      </w:r>
      <w:r w:rsidR="005C328D" w:rsidRPr="00F90D32">
        <w:rPr>
          <w:rFonts w:ascii="Arial" w:eastAsia="Calibri" w:hAnsi="Arial" w:cs="Arial"/>
          <w:kern w:val="0"/>
          <w:sz w:val="22"/>
          <w:szCs w:val="22"/>
          <w:lang w:eastAsia="en-US" w:bidi="ar-SA"/>
        </w:rPr>
        <w:t>. Töökeskkonna</w:t>
      </w:r>
      <w:r w:rsidR="00E475F1" w:rsidRPr="00F90D32">
        <w:rPr>
          <w:rFonts w:ascii="Arial" w:eastAsia="Calibri" w:hAnsi="Arial" w:cs="Arial"/>
          <w:kern w:val="0"/>
          <w:sz w:val="22"/>
          <w:szCs w:val="22"/>
          <w:lang w:eastAsia="en-US" w:bidi="ar-SA"/>
        </w:rPr>
        <w:t>konsultandid</w:t>
      </w:r>
      <w:r w:rsidR="005C328D" w:rsidRPr="00F90D32">
        <w:rPr>
          <w:rFonts w:ascii="Arial" w:eastAsia="Calibri" w:hAnsi="Arial" w:cs="Arial"/>
          <w:kern w:val="0"/>
          <w:sz w:val="22"/>
          <w:szCs w:val="22"/>
          <w:lang w:eastAsia="en-US" w:bidi="ar-SA"/>
        </w:rPr>
        <w:t xml:space="preserve"> ja nõustamisjuristid nõustavad e-kirja ja telefoni teel</w:t>
      </w:r>
      <w:r w:rsidRPr="00F90D32">
        <w:rPr>
          <w:rFonts w:ascii="Arial" w:eastAsia="Calibri" w:hAnsi="Arial" w:cs="Arial"/>
          <w:kern w:val="0"/>
          <w:sz w:val="22"/>
          <w:szCs w:val="22"/>
          <w:lang w:eastAsia="en-US" w:bidi="ar-SA"/>
        </w:rPr>
        <w:t xml:space="preserve"> ning igasse kuusse jagub loenguid </w:t>
      </w:r>
      <w:r w:rsidR="00897A1E" w:rsidRPr="00F90D32">
        <w:rPr>
          <w:rFonts w:ascii="Arial" w:eastAsia="Calibri" w:hAnsi="Arial" w:cs="Arial"/>
          <w:kern w:val="0"/>
          <w:sz w:val="22"/>
          <w:szCs w:val="22"/>
          <w:lang w:eastAsia="en-US" w:bidi="ar-SA"/>
        </w:rPr>
        <w:t xml:space="preserve">erinevatel töökeskkonna ja töösuhete teemadel </w:t>
      </w:r>
      <w:r w:rsidRPr="00F90D32">
        <w:rPr>
          <w:rFonts w:ascii="Arial" w:eastAsia="Calibri" w:hAnsi="Arial" w:cs="Arial"/>
          <w:kern w:val="0"/>
          <w:sz w:val="22"/>
          <w:szCs w:val="22"/>
          <w:lang w:eastAsia="en-US" w:bidi="ar-SA"/>
        </w:rPr>
        <w:t xml:space="preserve">nii </w:t>
      </w:r>
      <w:r w:rsidR="00E475F1" w:rsidRPr="00F90D32">
        <w:rPr>
          <w:rFonts w:ascii="Arial" w:eastAsia="Calibri" w:hAnsi="Arial" w:cs="Arial"/>
          <w:kern w:val="0"/>
          <w:sz w:val="22"/>
          <w:szCs w:val="22"/>
          <w:lang w:eastAsia="en-US" w:bidi="ar-SA"/>
        </w:rPr>
        <w:t>veebi</w:t>
      </w:r>
      <w:r w:rsidRPr="00F90D32">
        <w:rPr>
          <w:rFonts w:ascii="Arial" w:eastAsia="Calibri" w:hAnsi="Arial" w:cs="Arial"/>
          <w:kern w:val="0"/>
          <w:sz w:val="22"/>
          <w:szCs w:val="22"/>
          <w:lang w:eastAsia="en-US" w:bidi="ar-SA"/>
        </w:rPr>
        <w:t xml:space="preserve">keskkonnas kui kohapeal. </w:t>
      </w:r>
      <w:r w:rsidR="005C328D" w:rsidRPr="00F90D32">
        <w:rPr>
          <w:rFonts w:ascii="Arial" w:eastAsia="Calibri" w:hAnsi="Arial" w:cs="Arial"/>
          <w:kern w:val="0"/>
          <w:sz w:val="22"/>
          <w:szCs w:val="22"/>
          <w:lang w:eastAsia="en-US" w:bidi="ar-SA"/>
        </w:rPr>
        <w:t>Nõustamisjuristid nõustavad töösuhete teemadel peamiselt infotelefonis, vasta</w:t>
      </w:r>
      <w:r w:rsidRPr="00F90D32">
        <w:rPr>
          <w:rFonts w:ascii="Arial" w:eastAsia="Calibri" w:hAnsi="Arial" w:cs="Arial"/>
          <w:kern w:val="0"/>
          <w:sz w:val="22"/>
          <w:szCs w:val="22"/>
          <w:lang w:eastAsia="en-US" w:bidi="ar-SA"/>
        </w:rPr>
        <w:t>vad kirjalikele s</w:t>
      </w:r>
      <w:r w:rsidR="005C328D" w:rsidRPr="00F90D32">
        <w:rPr>
          <w:rFonts w:ascii="Arial" w:eastAsia="Calibri" w:hAnsi="Arial" w:cs="Arial"/>
          <w:kern w:val="0"/>
          <w:sz w:val="22"/>
          <w:szCs w:val="22"/>
          <w:lang w:eastAsia="en-US" w:bidi="ar-SA"/>
        </w:rPr>
        <w:t>elgitustaotlustele, mis jõuavad Tööinspektsiooni e-kirja või sotsiaalmeedia kaudu</w:t>
      </w:r>
      <w:r w:rsidRPr="00F90D32">
        <w:rPr>
          <w:rFonts w:ascii="Arial" w:eastAsia="Calibri" w:hAnsi="Arial" w:cs="Arial"/>
          <w:kern w:val="0"/>
          <w:sz w:val="22"/>
          <w:szCs w:val="22"/>
          <w:lang w:eastAsia="en-US" w:bidi="ar-SA"/>
        </w:rPr>
        <w:t xml:space="preserve">, teevad ettekandeid </w:t>
      </w:r>
      <w:r w:rsidR="005C328D" w:rsidRPr="00F90D32">
        <w:rPr>
          <w:rFonts w:ascii="Arial" w:eastAsia="Calibri" w:hAnsi="Arial" w:cs="Arial"/>
          <w:kern w:val="0"/>
          <w:sz w:val="22"/>
          <w:szCs w:val="22"/>
          <w:lang w:eastAsia="en-US" w:bidi="ar-SA"/>
        </w:rPr>
        <w:t>koostööpartneritele ja huvigruppidele ning kirjuta</w:t>
      </w:r>
      <w:r w:rsidRPr="00F90D32">
        <w:rPr>
          <w:rFonts w:ascii="Arial" w:eastAsia="Calibri" w:hAnsi="Arial" w:cs="Arial"/>
          <w:kern w:val="0"/>
          <w:sz w:val="22"/>
          <w:szCs w:val="22"/>
          <w:lang w:eastAsia="en-US" w:bidi="ar-SA"/>
        </w:rPr>
        <w:t xml:space="preserve">vad </w:t>
      </w:r>
      <w:r w:rsidR="005C328D" w:rsidRPr="00F90D32">
        <w:rPr>
          <w:rFonts w:ascii="Arial" w:eastAsia="Calibri" w:hAnsi="Arial" w:cs="Arial"/>
          <w:kern w:val="0"/>
          <w:sz w:val="22"/>
          <w:szCs w:val="22"/>
          <w:lang w:eastAsia="en-US" w:bidi="ar-SA"/>
        </w:rPr>
        <w:t>töösuhete</w:t>
      </w:r>
      <w:r w:rsidR="00E475F1" w:rsidRPr="00F90D32">
        <w:rPr>
          <w:rFonts w:ascii="Arial" w:eastAsia="Calibri" w:hAnsi="Arial" w:cs="Arial"/>
          <w:kern w:val="0"/>
          <w:sz w:val="22"/>
          <w:szCs w:val="22"/>
          <w:lang w:eastAsia="en-US" w:bidi="ar-SA"/>
        </w:rPr>
        <w:t>alaseid</w:t>
      </w:r>
      <w:r w:rsidR="005C328D" w:rsidRPr="00F90D32">
        <w:rPr>
          <w:rFonts w:ascii="Arial" w:eastAsia="Calibri" w:hAnsi="Arial" w:cs="Arial"/>
          <w:kern w:val="0"/>
          <w:sz w:val="22"/>
          <w:szCs w:val="22"/>
          <w:lang w:eastAsia="en-US" w:bidi="ar-SA"/>
        </w:rPr>
        <w:t xml:space="preserve"> postitusi</w:t>
      </w:r>
      <w:r w:rsidRPr="00F90D32">
        <w:rPr>
          <w:rFonts w:ascii="Arial" w:eastAsia="Calibri" w:hAnsi="Arial" w:cs="Arial"/>
          <w:kern w:val="0"/>
          <w:sz w:val="22"/>
          <w:szCs w:val="22"/>
          <w:lang w:eastAsia="en-US" w:bidi="ar-SA"/>
        </w:rPr>
        <w:t>, artikleid</w:t>
      </w:r>
      <w:r w:rsidR="00E475F1" w:rsidRPr="00F90D32">
        <w:rPr>
          <w:rFonts w:ascii="Arial" w:eastAsia="Calibri" w:hAnsi="Arial" w:cs="Arial"/>
          <w:kern w:val="0"/>
          <w:sz w:val="22"/>
          <w:szCs w:val="22"/>
          <w:lang w:eastAsia="en-US" w:bidi="ar-SA"/>
        </w:rPr>
        <w:t xml:space="preserve"> ja</w:t>
      </w:r>
      <w:r w:rsidRPr="00F90D32">
        <w:rPr>
          <w:rFonts w:ascii="Arial" w:eastAsia="Calibri" w:hAnsi="Arial" w:cs="Arial"/>
          <w:kern w:val="0"/>
          <w:sz w:val="22"/>
          <w:szCs w:val="22"/>
          <w:lang w:eastAsia="en-US" w:bidi="ar-SA"/>
        </w:rPr>
        <w:t xml:space="preserve"> teemalehti</w:t>
      </w:r>
      <w:r w:rsidR="005C328D" w:rsidRPr="00F90D32">
        <w:rPr>
          <w:rFonts w:ascii="Arial" w:eastAsia="Calibri" w:hAnsi="Arial" w:cs="Arial"/>
          <w:kern w:val="0"/>
          <w:sz w:val="22"/>
          <w:szCs w:val="22"/>
          <w:lang w:eastAsia="en-US" w:bidi="ar-SA"/>
        </w:rPr>
        <w:t>.</w:t>
      </w:r>
      <w:r w:rsidR="00141760">
        <w:rPr>
          <w:rFonts w:ascii="Arial" w:eastAsia="Calibri" w:hAnsi="Arial" w:cs="Arial"/>
          <w:kern w:val="0"/>
          <w:sz w:val="22"/>
          <w:szCs w:val="22"/>
          <w:lang w:eastAsia="en-US" w:bidi="ar-SA"/>
        </w:rPr>
        <w:t xml:space="preserve"> Nõustamisjuristid osutavad ka töö- ja puhkeaja teemalist konsulteerimisteenust.</w:t>
      </w:r>
    </w:p>
    <w:p w14:paraId="000107E3"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E4" w14:textId="1D6CF88F"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Töökeskkonna</w:t>
      </w:r>
      <w:r w:rsidR="00E475F1" w:rsidRPr="00F90D32">
        <w:rPr>
          <w:rFonts w:ascii="Arial" w:eastAsia="Calibri" w:hAnsi="Arial" w:cs="Arial"/>
          <w:kern w:val="0"/>
          <w:sz w:val="22"/>
          <w:szCs w:val="22"/>
          <w:lang w:eastAsia="en-US" w:bidi="ar-SA"/>
        </w:rPr>
        <w:t>konsultantide</w:t>
      </w:r>
      <w:r w:rsidRPr="00F90D32">
        <w:rPr>
          <w:rFonts w:ascii="Arial" w:eastAsia="Calibri" w:hAnsi="Arial" w:cs="Arial"/>
          <w:kern w:val="0"/>
          <w:sz w:val="22"/>
          <w:szCs w:val="22"/>
          <w:lang w:eastAsia="en-US" w:bidi="ar-SA"/>
        </w:rPr>
        <w:t xml:space="preserve"> peamine tööülesanne on konsulteerida ettevõt</w:t>
      </w:r>
      <w:r w:rsidR="00FA698D" w:rsidRPr="00F90D32">
        <w:rPr>
          <w:rFonts w:ascii="Arial" w:eastAsia="Calibri" w:hAnsi="Arial" w:cs="Arial"/>
          <w:kern w:val="0"/>
          <w:sz w:val="22"/>
          <w:szCs w:val="22"/>
          <w:lang w:eastAsia="en-US" w:bidi="ar-SA"/>
        </w:rPr>
        <w:t>e</w:t>
      </w:r>
      <w:r w:rsidRPr="00F90D32">
        <w:rPr>
          <w:rFonts w:ascii="Arial" w:eastAsia="Calibri" w:hAnsi="Arial" w:cs="Arial"/>
          <w:kern w:val="0"/>
          <w:sz w:val="22"/>
          <w:szCs w:val="22"/>
          <w:lang w:eastAsia="en-US" w:bidi="ar-SA"/>
        </w:rPr>
        <w:t xml:space="preserve">tes tööandjaid </w:t>
      </w:r>
      <w:r w:rsidR="00FA698D" w:rsidRPr="00F90D32">
        <w:rPr>
          <w:rFonts w:ascii="Arial" w:eastAsia="Calibri" w:hAnsi="Arial" w:cs="Arial"/>
          <w:kern w:val="0"/>
          <w:sz w:val="22"/>
          <w:szCs w:val="22"/>
          <w:lang w:eastAsia="en-US" w:bidi="ar-SA"/>
        </w:rPr>
        <w:t xml:space="preserve">ja töötajaid </w:t>
      </w:r>
      <w:r w:rsidRPr="00F90D32">
        <w:rPr>
          <w:rFonts w:ascii="Arial" w:eastAsia="Calibri" w:hAnsi="Arial" w:cs="Arial"/>
          <w:kern w:val="0"/>
          <w:sz w:val="22"/>
          <w:szCs w:val="22"/>
          <w:lang w:eastAsia="en-US" w:bidi="ar-SA"/>
        </w:rPr>
        <w:t>töötervishoiu ja tööohutuse</w:t>
      </w:r>
      <w:r w:rsidR="00E77DFA">
        <w:rPr>
          <w:rFonts w:ascii="Arial" w:eastAsia="Calibri" w:hAnsi="Arial" w:cs="Arial"/>
          <w:kern w:val="0"/>
          <w:sz w:val="22"/>
          <w:szCs w:val="22"/>
          <w:lang w:eastAsia="en-US" w:bidi="ar-SA"/>
        </w:rPr>
        <w:t xml:space="preserve"> ning vaimse tervise</w:t>
      </w:r>
      <w:r w:rsidRPr="00F90D32">
        <w:rPr>
          <w:rFonts w:ascii="Arial" w:eastAsia="Calibri" w:hAnsi="Arial" w:cs="Arial"/>
          <w:kern w:val="0"/>
          <w:sz w:val="22"/>
          <w:szCs w:val="22"/>
          <w:lang w:eastAsia="en-US" w:bidi="ar-SA"/>
        </w:rPr>
        <w:t xml:space="preserve"> teemal. Lisaks vastavad nad pöördujate töökeskkonna</w:t>
      </w:r>
      <w:r w:rsidR="00E475F1" w:rsidRPr="00F90D32">
        <w:rPr>
          <w:rFonts w:ascii="Arial" w:eastAsia="Calibri" w:hAnsi="Arial" w:cs="Arial"/>
          <w:kern w:val="0"/>
          <w:sz w:val="22"/>
          <w:szCs w:val="22"/>
          <w:lang w:eastAsia="en-US" w:bidi="ar-SA"/>
        </w:rPr>
        <w:t>alastele</w:t>
      </w:r>
      <w:r w:rsidR="00FA698D" w:rsidRPr="00F90D32">
        <w:rPr>
          <w:rFonts w:ascii="Arial" w:eastAsia="Calibri" w:hAnsi="Arial" w:cs="Arial"/>
          <w:kern w:val="0"/>
          <w:sz w:val="22"/>
          <w:szCs w:val="22"/>
          <w:lang w:eastAsia="en-US" w:bidi="ar-SA"/>
        </w:rPr>
        <w:t xml:space="preserve"> </w:t>
      </w:r>
      <w:r w:rsidRPr="00F90D32">
        <w:rPr>
          <w:rFonts w:ascii="Arial" w:eastAsia="Calibri" w:hAnsi="Arial" w:cs="Arial"/>
          <w:kern w:val="0"/>
          <w:sz w:val="22"/>
          <w:szCs w:val="22"/>
          <w:lang w:eastAsia="en-US" w:bidi="ar-SA"/>
        </w:rPr>
        <w:t>küsi</w:t>
      </w:r>
      <w:r w:rsidR="00FA698D" w:rsidRPr="00F90D32">
        <w:rPr>
          <w:rFonts w:ascii="Arial" w:eastAsia="Calibri" w:hAnsi="Arial" w:cs="Arial"/>
          <w:kern w:val="0"/>
          <w:sz w:val="22"/>
          <w:szCs w:val="22"/>
          <w:lang w:eastAsia="en-US" w:bidi="ar-SA"/>
        </w:rPr>
        <w:t>mustele, kirjutavad artikleid</w:t>
      </w:r>
      <w:r w:rsidR="00141760">
        <w:rPr>
          <w:rFonts w:ascii="Arial" w:eastAsia="Calibri" w:hAnsi="Arial" w:cs="Arial"/>
          <w:kern w:val="0"/>
          <w:sz w:val="22"/>
          <w:szCs w:val="22"/>
          <w:lang w:eastAsia="en-US" w:bidi="ar-SA"/>
        </w:rPr>
        <w:t xml:space="preserve"> ja raamatu</w:t>
      </w:r>
      <w:r w:rsidR="00FA698D" w:rsidRPr="00F90D32">
        <w:rPr>
          <w:rFonts w:ascii="Arial" w:eastAsia="Calibri" w:hAnsi="Arial" w:cs="Arial"/>
          <w:kern w:val="0"/>
          <w:sz w:val="22"/>
          <w:szCs w:val="22"/>
          <w:lang w:eastAsia="en-US" w:bidi="ar-SA"/>
        </w:rPr>
        <w:t>,</w:t>
      </w:r>
      <w:r w:rsidRPr="00F90D32">
        <w:rPr>
          <w:rFonts w:ascii="Arial" w:eastAsia="Calibri" w:hAnsi="Arial" w:cs="Arial"/>
          <w:kern w:val="0"/>
          <w:sz w:val="22"/>
          <w:szCs w:val="22"/>
          <w:lang w:eastAsia="en-US" w:bidi="ar-SA"/>
        </w:rPr>
        <w:t xml:space="preserve"> brošüüre</w:t>
      </w:r>
      <w:r w:rsidR="00FA698D" w:rsidRPr="00F90D32">
        <w:rPr>
          <w:rFonts w:ascii="Arial" w:eastAsia="Calibri" w:hAnsi="Arial" w:cs="Arial"/>
          <w:kern w:val="0"/>
          <w:sz w:val="22"/>
          <w:szCs w:val="22"/>
          <w:lang w:eastAsia="en-US" w:bidi="ar-SA"/>
        </w:rPr>
        <w:t>, postitusi</w:t>
      </w:r>
      <w:r w:rsidR="00E475F1" w:rsidRPr="00F90D32">
        <w:rPr>
          <w:rFonts w:ascii="Arial" w:eastAsia="Calibri" w:hAnsi="Arial" w:cs="Arial"/>
          <w:kern w:val="0"/>
          <w:sz w:val="22"/>
          <w:szCs w:val="22"/>
          <w:lang w:eastAsia="en-US" w:bidi="ar-SA"/>
        </w:rPr>
        <w:t xml:space="preserve"> ja</w:t>
      </w:r>
      <w:r w:rsidR="00FA698D" w:rsidRPr="00F90D32">
        <w:rPr>
          <w:rFonts w:ascii="Arial" w:eastAsia="Calibri" w:hAnsi="Arial" w:cs="Arial"/>
          <w:kern w:val="0"/>
          <w:sz w:val="22"/>
          <w:szCs w:val="22"/>
          <w:lang w:eastAsia="en-US" w:bidi="ar-SA"/>
        </w:rPr>
        <w:t xml:space="preserve"> teemalehti</w:t>
      </w:r>
      <w:r w:rsidRPr="00F90D32">
        <w:rPr>
          <w:rFonts w:ascii="Arial" w:eastAsia="Calibri" w:hAnsi="Arial" w:cs="Arial"/>
          <w:kern w:val="0"/>
          <w:sz w:val="22"/>
          <w:szCs w:val="22"/>
          <w:lang w:eastAsia="en-US" w:bidi="ar-SA"/>
        </w:rPr>
        <w:t xml:space="preserve"> ning jagavad tead</w:t>
      </w:r>
      <w:r w:rsidR="00FA698D" w:rsidRPr="00F90D32">
        <w:rPr>
          <w:rFonts w:ascii="Arial" w:eastAsia="Calibri" w:hAnsi="Arial" w:cs="Arial"/>
          <w:kern w:val="0"/>
          <w:sz w:val="22"/>
          <w:szCs w:val="22"/>
          <w:lang w:eastAsia="en-US" w:bidi="ar-SA"/>
        </w:rPr>
        <w:t>misi infopäevadel ja teavitusüritustel</w:t>
      </w:r>
      <w:r w:rsidRPr="00F90D32">
        <w:rPr>
          <w:rFonts w:ascii="Arial" w:eastAsia="Calibri" w:hAnsi="Arial" w:cs="Arial"/>
          <w:kern w:val="0"/>
          <w:sz w:val="22"/>
          <w:szCs w:val="22"/>
          <w:lang w:eastAsia="en-US" w:bidi="ar-SA"/>
        </w:rPr>
        <w:t>.</w:t>
      </w:r>
    </w:p>
    <w:p w14:paraId="000107E5"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E6" w14:textId="1DF8B1CC"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Nõustamis</w:t>
      </w:r>
      <w:r w:rsidR="00F61EE9">
        <w:rPr>
          <w:rFonts w:ascii="Arial" w:eastAsia="Calibri" w:hAnsi="Arial" w:cs="Arial"/>
          <w:kern w:val="0"/>
          <w:sz w:val="22"/>
          <w:szCs w:val="22"/>
          <w:lang w:eastAsia="en-US" w:bidi="ar-SA"/>
        </w:rPr>
        <w:t>- ja konsu</w:t>
      </w:r>
      <w:r w:rsidR="002C4393">
        <w:rPr>
          <w:rFonts w:ascii="Arial" w:eastAsia="Calibri" w:hAnsi="Arial" w:cs="Arial"/>
          <w:kern w:val="0"/>
          <w:sz w:val="22"/>
          <w:szCs w:val="22"/>
          <w:lang w:eastAsia="en-US" w:bidi="ar-SA"/>
        </w:rPr>
        <w:t>l</w:t>
      </w:r>
      <w:r w:rsidR="00F61EE9">
        <w:rPr>
          <w:rFonts w:ascii="Arial" w:eastAsia="Calibri" w:hAnsi="Arial" w:cs="Arial"/>
          <w:kern w:val="0"/>
          <w:sz w:val="22"/>
          <w:szCs w:val="22"/>
          <w:lang w:eastAsia="en-US" w:bidi="ar-SA"/>
        </w:rPr>
        <w:t>tandi</w:t>
      </w:r>
      <w:r w:rsidRPr="00F90D32">
        <w:rPr>
          <w:rFonts w:ascii="Arial" w:eastAsia="Calibri" w:hAnsi="Arial" w:cs="Arial"/>
          <w:kern w:val="0"/>
          <w:sz w:val="22"/>
          <w:szCs w:val="22"/>
          <w:lang w:eastAsia="en-US" w:bidi="ar-SA"/>
        </w:rPr>
        <w:t>teen</w:t>
      </w:r>
      <w:r w:rsidR="00FA698D" w:rsidRPr="00F90D32">
        <w:rPr>
          <w:rFonts w:ascii="Arial" w:eastAsia="Calibri" w:hAnsi="Arial" w:cs="Arial"/>
          <w:kern w:val="0"/>
          <w:sz w:val="22"/>
          <w:szCs w:val="22"/>
          <w:lang w:eastAsia="en-US" w:bidi="ar-SA"/>
        </w:rPr>
        <w:t>use</w:t>
      </w:r>
      <w:r w:rsidR="00E475F1" w:rsidRPr="00F90D32">
        <w:rPr>
          <w:rFonts w:ascii="Arial" w:eastAsia="Calibri" w:hAnsi="Arial" w:cs="Arial"/>
          <w:kern w:val="0"/>
          <w:sz w:val="22"/>
          <w:szCs w:val="22"/>
          <w:lang w:eastAsia="en-US" w:bidi="ar-SA"/>
        </w:rPr>
        <w:t>ga</w:t>
      </w:r>
      <w:r w:rsidR="00FA698D" w:rsidRPr="00F90D32">
        <w:rPr>
          <w:rFonts w:ascii="Arial" w:eastAsia="Calibri" w:hAnsi="Arial" w:cs="Arial"/>
          <w:kern w:val="0"/>
          <w:sz w:val="22"/>
          <w:szCs w:val="22"/>
          <w:lang w:eastAsia="en-US" w:bidi="ar-SA"/>
        </w:rPr>
        <w:t xml:space="preserve"> rahulolu hindamiseks </w:t>
      </w:r>
      <w:r w:rsidR="004C5771" w:rsidRPr="00F90D32">
        <w:rPr>
          <w:rFonts w:ascii="Arial" w:eastAsia="Calibri" w:hAnsi="Arial" w:cs="Arial"/>
          <w:kern w:val="0"/>
          <w:sz w:val="22"/>
          <w:szCs w:val="22"/>
          <w:lang w:eastAsia="en-US" w:bidi="ar-SA"/>
        </w:rPr>
        <w:t>jätkatakse</w:t>
      </w:r>
      <w:r w:rsidR="00FA698D" w:rsidRPr="00F90D32">
        <w:rPr>
          <w:rFonts w:ascii="Arial" w:eastAsia="Calibri" w:hAnsi="Arial" w:cs="Arial"/>
          <w:kern w:val="0"/>
          <w:sz w:val="22"/>
          <w:szCs w:val="22"/>
          <w:lang w:eastAsia="en-US" w:bidi="ar-SA"/>
        </w:rPr>
        <w:t xml:space="preserve"> 202</w:t>
      </w:r>
      <w:r w:rsidR="00141760">
        <w:rPr>
          <w:rFonts w:ascii="Arial" w:eastAsia="Calibri" w:hAnsi="Arial" w:cs="Arial"/>
          <w:kern w:val="0"/>
          <w:sz w:val="22"/>
          <w:szCs w:val="22"/>
          <w:lang w:eastAsia="en-US" w:bidi="ar-SA"/>
        </w:rPr>
        <w:t>5</w:t>
      </w:r>
      <w:r w:rsidRPr="00F90D32">
        <w:rPr>
          <w:rFonts w:ascii="Arial" w:eastAsia="Calibri" w:hAnsi="Arial" w:cs="Arial"/>
          <w:kern w:val="0"/>
          <w:sz w:val="22"/>
          <w:szCs w:val="22"/>
          <w:lang w:eastAsia="en-US" w:bidi="ar-SA"/>
        </w:rPr>
        <w:t>. aastal kliendi rahulolu uuring</w:t>
      </w:r>
      <w:r w:rsidR="004C5771" w:rsidRPr="00F90D32">
        <w:rPr>
          <w:rFonts w:ascii="Arial" w:eastAsia="Calibri" w:hAnsi="Arial" w:cs="Arial"/>
          <w:kern w:val="0"/>
          <w:sz w:val="22"/>
          <w:szCs w:val="22"/>
          <w:lang w:eastAsia="en-US" w:bidi="ar-SA"/>
        </w:rPr>
        <w:t>uga</w:t>
      </w:r>
      <w:r w:rsidRPr="00F90D32">
        <w:rPr>
          <w:rFonts w:ascii="Arial" w:eastAsia="Calibri" w:hAnsi="Arial" w:cs="Arial"/>
          <w:kern w:val="0"/>
          <w:sz w:val="22"/>
          <w:szCs w:val="22"/>
          <w:lang w:eastAsia="en-US" w:bidi="ar-SA"/>
        </w:rPr>
        <w:t>, mi</w:t>
      </w:r>
      <w:r w:rsidR="00E475F1" w:rsidRPr="00F90D32">
        <w:rPr>
          <w:rFonts w:ascii="Arial" w:eastAsia="Calibri" w:hAnsi="Arial" w:cs="Arial"/>
          <w:kern w:val="0"/>
          <w:sz w:val="22"/>
          <w:szCs w:val="22"/>
          <w:lang w:eastAsia="en-US" w:bidi="ar-SA"/>
        </w:rPr>
        <w:t>lle eesmärk on uurida</w:t>
      </w:r>
      <w:r w:rsidRPr="00F90D32">
        <w:rPr>
          <w:rFonts w:ascii="Arial" w:eastAsia="Calibri" w:hAnsi="Arial" w:cs="Arial"/>
          <w:kern w:val="0"/>
          <w:sz w:val="22"/>
          <w:szCs w:val="22"/>
          <w:lang w:eastAsia="en-US" w:bidi="ar-SA"/>
        </w:rPr>
        <w:t xml:space="preserve"> klientide rahulolu </w:t>
      </w:r>
      <w:r w:rsidR="00FA698D" w:rsidRPr="00F90D32">
        <w:rPr>
          <w:rFonts w:ascii="Arial" w:eastAsia="Calibri" w:hAnsi="Arial" w:cs="Arial"/>
          <w:kern w:val="0"/>
          <w:sz w:val="22"/>
          <w:szCs w:val="22"/>
          <w:lang w:eastAsia="en-US" w:bidi="ar-SA"/>
        </w:rPr>
        <w:t>infotelefonile vastamisel</w:t>
      </w:r>
      <w:r w:rsidR="00F10299" w:rsidRPr="00F90D32">
        <w:rPr>
          <w:rFonts w:ascii="Arial" w:eastAsia="Calibri" w:hAnsi="Arial" w:cs="Arial"/>
          <w:kern w:val="0"/>
          <w:sz w:val="22"/>
          <w:szCs w:val="22"/>
          <w:lang w:eastAsia="en-US" w:bidi="ar-SA"/>
        </w:rPr>
        <w:t xml:space="preserve"> ning regulaarselt küsida tagasisidet kirjalikele vastustele</w:t>
      </w:r>
      <w:r w:rsidRPr="00F90D32">
        <w:rPr>
          <w:rFonts w:ascii="Arial" w:eastAsia="Calibri" w:hAnsi="Arial" w:cs="Arial"/>
          <w:kern w:val="0"/>
          <w:sz w:val="22"/>
          <w:szCs w:val="22"/>
          <w:lang w:eastAsia="en-US" w:bidi="ar-SA"/>
        </w:rPr>
        <w:t xml:space="preserve">. </w:t>
      </w:r>
    </w:p>
    <w:p w14:paraId="000107E9"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7EA" w14:textId="07B64E90" w:rsidR="005C328D"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Sihtrühm: </w:t>
      </w:r>
      <w:r w:rsidR="004442B7" w:rsidRPr="00F90D32">
        <w:rPr>
          <w:rFonts w:ascii="Arial" w:eastAsia="Calibri" w:hAnsi="Arial" w:cs="Arial"/>
          <w:kern w:val="0"/>
          <w:sz w:val="22"/>
          <w:szCs w:val="22"/>
          <w:lang w:eastAsia="en-US" w:bidi="ar-SA"/>
        </w:rPr>
        <w:t>Tööandjad, töötajad, tööealised vähenenud töövõimega isikud, ajutise töövõimetusega isikud.</w:t>
      </w:r>
    </w:p>
    <w:p w14:paraId="77F0AA00" w14:textId="77777777" w:rsidR="00487E0A" w:rsidRPr="00F90D32" w:rsidRDefault="00487E0A" w:rsidP="005C328D">
      <w:pPr>
        <w:widowControl/>
        <w:suppressAutoHyphens w:val="0"/>
        <w:spacing w:line="240" w:lineRule="auto"/>
        <w:rPr>
          <w:rFonts w:ascii="Arial" w:eastAsia="Calibri" w:hAnsi="Arial" w:cs="Arial"/>
          <w:kern w:val="0"/>
          <w:sz w:val="22"/>
          <w:szCs w:val="22"/>
          <w:lang w:eastAsia="en-US" w:bidi="ar-SA"/>
        </w:rPr>
      </w:pPr>
    </w:p>
    <w:p w14:paraId="000107EB"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tbl>
      <w:tblPr>
        <w:tblW w:w="9356" w:type="dxa"/>
        <w:tblInd w:w="-5" w:type="dxa"/>
        <w:tblCellMar>
          <w:left w:w="70" w:type="dxa"/>
          <w:right w:w="70" w:type="dxa"/>
        </w:tblCellMar>
        <w:tblLook w:val="04A0" w:firstRow="1" w:lastRow="0" w:firstColumn="1" w:lastColumn="0" w:noHBand="0" w:noVBand="1"/>
      </w:tblPr>
      <w:tblGrid>
        <w:gridCol w:w="2820"/>
        <w:gridCol w:w="2820"/>
        <w:gridCol w:w="3716"/>
      </w:tblGrid>
      <w:tr w:rsidR="005C328D" w:rsidRPr="00F90D32" w14:paraId="000107EF" w14:textId="77777777" w:rsidTr="00487E0A">
        <w:trPr>
          <w:trHeight w:val="675"/>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7EC"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lastRenderedPageBreak/>
              <w:t>Tegevus</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000107ED"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üldajaraam</w:t>
            </w:r>
          </w:p>
        </w:tc>
        <w:tc>
          <w:tcPr>
            <w:tcW w:w="3716" w:type="dxa"/>
            <w:tcBorders>
              <w:top w:val="single" w:sz="4" w:space="0" w:color="auto"/>
              <w:left w:val="nil"/>
              <w:bottom w:val="single" w:sz="4" w:space="0" w:color="auto"/>
              <w:right w:val="single" w:sz="4" w:space="0" w:color="auto"/>
            </w:tcBorders>
            <w:shd w:val="clear" w:color="auto" w:fill="auto"/>
            <w:vAlign w:val="center"/>
            <w:hideMark/>
          </w:tcPr>
          <w:p w14:paraId="000107EE"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algus- ja lõppkuupäev kirjeldatud perioodil</w:t>
            </w:r>
          </w:p>
        </w:tc>
      </w:tr>
      <w:tr w:rsidR="005C328D" w:rsidRPr="00F90D32" w14:paraId="000107F3" w14:textId="77777777" w:rsidTr="00487E0A">
        <w:trPr>
          <w:trHeight w:val="675"/>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000107F0"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Nõustamine (1)</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14:paraId="000107F1" w14:textId="6CC181EF"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7</w:t>
            </w:r>
          </w:p>
        </w:tc>
        <w:tc>
          <w:tcPr>
            <w:tcW w:w="3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00107F2" w14:textId="1E62A68B" w:rsidR="005C328D" w:rsidRPr="00F90D32" w:rsidRDefault="00E77DFA" w:rsidP="00211730">
            <w:pPr>
              <w:widowControl/>
              <w:suppressAutoHyphens w:val="0"/>
              <w:spacing w:line="240" w:lineRule="auto"/>
              <w:jc w:val="center"/>
              <w:rPr>
                <w:rFonts w:ascii="Arial" w:eastAsia="Times New Roman" w:hAnsi="Arial" w:cs="Arial"/>
                <w:kern w:val="0"/>
                <w:sz w:val="22"/>
                <w:szCs w:val="22"/>
                <w:lang w:eastAsia="et-EE" w:bidi="ar-SA"/>
              </w:rPr>
            </w:pPr>
            <w:r w:rsidRPr="00E77DFA">
              <w:rPr>
                <w:rFonts w:ascii="Arial" w:eastAsia="Times New Roman" w:hAnsi="Arial" w:cs="Arial"/>
                <w:kern w:val="0"/>
                <w:sz w:val="22"/>
                <w:szCs w:val="22"/>
                <w:lang w:eastAsia="et-EE" w:bidi="ar-SA"/>
              </w:rPr>
              <w:t>01.01.202</w:t>
            </w:r>
            <w:r w:rsidR="00141760">
              <w:rPr>
                <w:rFonts w:ascii="Arial" w:eastAsia="Times New Roman" w:hAnsi="Arial" w:cs="Arial"/>
                <w:kern w:val="0"/>
                <w:sz w:val="22"/>
                <w:szCs w:val="22"/>
                <w:lang w:eastAsia="et-EE" w:bidi="ar-SA"/>
              </w:rPr>
              <w:t>5</w:t>
            </w:r>
            <w:r w:rsidRPr="00E77DFA">
              <w:rPr>
                <w:rFonts w:ascii="Arial" w:eastAsia="Times New Roman" w:hAnsi="Arial" w:cs="Arial"/>
                <w:kern w:val="0"/>
                <w:sz w:val="22"/>
                <w:szCs w:val="22"/>
                <w:lang w:eastAsia="et-EE" w:bidi="ar-SA"/>
              </w:rPr>
              <w:t>–31.12.202</w:t>
            </w:r>
            <w:r w:rsidR="00141760">
              <w:rPr>
                <w:rFonts w:ascii="Arial" w:eastAsia="Times New Roman" w:hAnsi="Arial" w:cs="Arial"/>
                <w:kern w:val="0"/>
                <w:sz w:val="22"/>
                <w:szCs w:val="22"/>
                <w:lang w:eastAsia="et-EE" w:bidi="ar-SA"/>
              </w:rPr>
              <w:t>5</w:t>
            </w:r>
          </w:p>
        </w:tc>
      </w:tr>
      <w:tr w:rsidR="005C328D" w:rsidRPr="00F90D32" w14:paraId="000107F7" w14:textId="77777777" w:rsidTr="00487E0A">
        <w:trPr>
          <w:trHeight w:val="675"/>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000107F4"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Konsultandi teenus (1)</w:t>
            </w:r>
          </w:p>
        </w:tc>
        <w:tc>
          <w:tcPr>
            <w:tcW w:w="2820" w:type="dxa"/>
            <w:vMerge/>
            <w:tcBorders>
              <w:top w:val="nil"/>
              <w:left w:val="single" w:sz="4" w:space="0" w:color="auto"/>
              <w:bottom w:val="single" w:sz="4" w:space="0" w:color="auto"/>
              <w:right w:val="single" w:sz="4" w:space="0" w:color="auto"/>
            </w:tcBorders>
            <w:vAlign w:val="center"/>
            <w:hideMark/>
          </w:tcPr>
          <w:p w14:paraId="000107F5"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p>
        </w:tc>
        <w:tc>
          <w:tcPr>
            <w:tcW w:w="3716" w:type="dxa"/>
            <w:vMerge/>
            <w:tcBorders>
              <w:top w:val="nil"/>
              <w:left w:val="single" w:sz="4" w:space="0" w:color="auto"/>
              <w:bottom w:val="single" w:sz="4" w:space="0" w:color="000000"/>
              <w:right w:val="single" w:sz="4" w:space="0" w:color="auto"/>
            </w:tcBorders>
            <w:vAlign w:val="center"/>
            <w:hideMark/>
          </w:tcPr>
          <w:p w14:paraId="000107F6"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p>
        </w:tc>
      </w:tr>
    </w:tbl>
    <w:p w14:paraId="000107F8"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tbl>
      <w:tblPr>
        <w:tblW w:w="9356" w:type="dxa"/>
        <w:tblInd w:w="-5" w:type="dxa"/>
        <w:tblLayout w:type="fixed"/>
        <w:tblCellMar>
          <w:left w:w="70" w:type="dxa"/>
          <w:right w:w="70" w:type="dxa"/>
        </w:tblCellMar>
        <w:tblLook w:val="04A0" w:firstRow="1" w:lastRow="0" w:firstColumn="1" w:lastColumn="0" w:noHBand="0" w:noVBand="1"/>
      </w:tblPr>
      <w:tblGrid>
        <w:gridCol w:w="1687"/>
        <w:gridCol w:w="2141"/>
        <w:gridCol w:w="1417"/>
        <w:gridCol w:w="992"/>
        <w:gridCol w:w="3119"/>
      </w:tblGrid>
      <w:tr w:rsidR="005C328D" w:rsidRPr="00F90D32" w14:paraId="000107FE" w14:textId="77777777" w:rsidTr="00487E0A">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7F9"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Näitaja</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000107FA"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Näitaja nimetus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0107FB"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Sihttase tegevuskava aastal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0107FC" w14:textId="7CD21AD9" w:rsidR="005C328D" w:rsidRPr="00F90D32" w:rsidRDefault="005C328D" w:rsidP="005C328D">
            <w:pPr>
              <w:widowControl/>
              <w:suppressAutoHyphens w:val="0"/>
              <w:spacing w:line="240" w:lineRule="auto"/>
              <w:jc w:val="left"/>
              <w:rPr>
                <w:rFonts w:ascii="Arial" w:eastAsia="Times New Roman" w:hAnsi="Arial" w:cs="Arial"/>
                <w:kern w:val="0"/>
                <w:sz w:val="22"/>
                <w:szCs w:val="22"/>
                <w:highlight w:val="yellow"/>
                <w:lang w:eastAsia="et-EE" w:bidi="ar-SA"/>
              </w:rPr>
            </w:pPr>
            <w:r w:rsidRPr="00F90D32">
              <w:rPr>
                <w:rFonts w:ascii="Arial" w:eastAsia="Times New Roman" w:hAnsi="Arial" w:cs="Arial"/>
                <w:kern w:val="0"/>
                <w:sz w:val="22"/>
                <w:szCs w:val="22"/>
                <w:lang w:eastAsia="et-EE" w:bidi="ar-SA"/>
              </w:rPr>
              <w:t>Sihttase (202</w:t>
            </w:r>
            <w:r w:rsidR="003102BB">
              <w:rPr>
                <w:rFonts w:ascii="Arial" w:eastAsia="Times New Roman" w:hAnsi="Arial" w:cs="Arial"/>
                <w:kern w:val="0"/>
                <w:sz w:val="22"/>
                <w:szCs w:val="22"/>
                <w:lang w:eastAsia="et-EE" w:bidi="ar-SA"/>
              </w:rPr>
              <w:t>7</w:t>
            </w:r>
            <w:r w:rsidRPr="00F90D32">
              <w:rPr>
                <w:rFonts w:ascii="Arial" w:eastAsia="Times New Roman" w:hAnsi="Arial" w:cs="Arial"/>
                <w:kern w:val="0"/>
                <w:sz w:val="22"/>
                <w:szCs w:val="22"/>
                <w:lang w:eastAsia="et-EE" w:bidi="ar-SA"/>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00107FD"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Selgitus</w:t>
            </w:r>
          </w:p>
        </w:tc>
      </w:tr>
      <w:tr w:rsidR="005C328D" w:rsidRPr="00F90D32" w14:paraId="00010805" w14:textId="77777777" w:rsidTr="00487E0A">
        <w:trPr>
          <w:trHeight w:val="1125"/>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000107FF"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Väljundinäitaja</w:t>
            </w:r>
          </w:p>
        </w:tc>
        <w:tc>
          <w:tcPr>
            <w:tcW w:w="2141" w:type="dxa"/>
            <w:tcBorders>
              <w:top w:val="nil"/>
              <w:left w:val="nil"/>
              <w:bottom w:val="single" w:sz="4" w:space="0" w:color="auto"/>
              <w:right w:val="single" w:sz="4" w:space="0" w:color="auto"/>
            </w:tcBorders>
            <w:shd w:val="clear" w:color="auto" w:fill="auto"/>
            <w:vAlign w:val="center"/>
            <w:hideMark/>
          </w:tcPr>
          <w:p w14:paraId="00010800"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Nõustamistegevuste arv</w:t>
            </w:r>
          </w:p>
        </w:tc>
        <w:tc>
          <w:tcPr>
            <w:tcW w:w="1417" w:type="dxa"/>
            <w:tcBorders>
              <w:top w:val="nil"/>
              <w:left w:val="nil"/>
              <w:bottom w:val="single" w:sz="4" w:space="0" w:color="auto"/>
              <w:right w:val="single" w:sz="4" w:space="0" w:color="auto"/>
            </w:tcBorders>
            <w:shd w:val="clear" w:color="auto" w:fill="auto"/>
            <w:vAlign w:val="center"/>
            <w:hideMark/>
          </w:tcPr>
          <w:p w14:paraId="00010801"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w:t>
            </w:r>
          </w:p>
        </w:tc>
        <w:tc>
          <w:tcPr>
            <w:tcW w:w="992" w:type="dxa"/>
            <w:tcBorders>
              <w:top w:val="nil"/>
              <w:left w:val="nil"/>
              <w:bottom w:val="single" w:sz="4" w:space="0" w:color="auto"/>
              <w:right w:val="single" w:sz="4" w:space="0" w:color="auto"/>
            </w:tcBorders>
            <w:shd w:val="clear" w:color="auto" w:fill="auto"/>
            <w:vAlign w:val="center"/>
            <w:hideMark/>
          </w:tcPr>
          <w:p w14:paraId="00010802" w14:textId="5BAABEDB" w:rsidR="005C328D" w:rsidRPr="00F90D32" w:rsidRDefault="006A728F" w:rsidP="005C328D">
            <w:pPr>
              <w:widowControl/>
              <w:suppressAutoHyphens w:val="0"/>
              <w:spacing w:line="240" w:lineRule="auto"/>
              <w:jc w:val="righ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76</w:t>
            </w:r>
          </w:p>
        </w:tc>
        <w:tc>
          <w:tcPr>
            <w:tcW w:w="3119" w:type="dxa"/>
            <w:tcBorders>
              <w:top w:val="nil"/>
              <w:left w:val="nil"/>
              <w:bottom w:val="single" w:sz="4" w:space="0" w:color="auto"/>
              <w:right w:val="single" w:sz="4" w:space="0" w:color="auto"/>
            </w:tcBorders>
            <w:shd w:val="clear" w:color="auto" w:fill="auto"/>
            <w:vAlign w:val="center"/>
            <w:hideMark/>
          </w:tcPr>
          <w:p w14:paraId="00010803" w14:textId="77777777" w:rsidR="005C328D" w:rsidRPr="00F90D32" w:rsidRDefault="005C328D" w:rsidP="005C328D">
            <w:pPr>
              <w:widowControl/>
              <w:suppressAutoHyphens w:val="0"/>
              <w:spacing w:line="240" w:lineRule="auto"/>
              <w:jc w:val="left"/>
              <w:rPr>
                <w:rFonts w:ascii="Arial" w:eastAsia="Times New Roman" w:hAnsi="Arial" w:cs="Arial"/>
                <w:color w:val="FF0000"/>
                <w:kern w:val="0"/>
                <w:sz w:val="22"/>
                <w:szCs w:val="22"/>
                <w:lang w:eastAsia="et-EE" w:bidi="ar-SA"/>
              </w:rPr>
            </w:pPr>
            <w:r w:rsidRPr="00F90D32">
              <w:rPr>
                <w:rFonts w:ascii="Arial" w:eastAsia="Times New Roman" w:hAnsi="Arial" w:cs="Arial"/>
                <w:kern w:val="0"/>
                <w:sz w:val="22"/>
                <w:szCs w:val="22"/>
                <w:lang w:eastAsia="et-EE" w:bidi="ar-SA"/>
              </w:rPr>
              <w:t>Nõustamistegevuste arv on läbivalt 2.</w:t>
            </w:r>
            <w:r w:rsidRPr="00F90D32">
              <w:rPr>
                <w:rFonts w:ascii="Arial" w:eastAsia="Times New Roman" w:hAnsi="Arial" w:cs="Arial"/>
                <w:color w:val="FF0000"/>
                <w:kern w:val="0"/>
                <w:sz w:val="22"/>
                <w:szCs w:val="22"/>
                <w:lang w:eastAsia="et-EE" w:bidi="ar-SA"/>
              </w:rPr>
              <w:t xml:space="preserve"> </w:t>
            </w:r>
          </w:p>
          <w:p w14:paraId="00010804" w14:textId="456520CE" w:rsidR="005C328D" w:rsidRPr="00F90D32" w:rsidRDefault="004F69E2"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N</w:t>
            </w:r>
            <w:r w:rsidR="005C328D" w:rsidRPr="00F90D32">
              <w:rPr>
                <w:rFonts w:ascii="Arial" w:eastAsia="Times New Roman" w:hAnsi="Arial" w:cs="Arial"/>
                <w:kern w:val="0"/>
                <w:sz w:val="22"/>
                <w:szCs w:val="22"/>
                <w:lang w:eastAsia="et-EE" w:bidi="ar-SA"/>
              </w:rPr>
              <w:t>äitajasse panustavad tegevused 2.1.1–2.1.3</w:t>
            </w:r>
          </w:p>
        </w:tc>
      </w:tr>
    </w:tbl>
    <w:p w14:paraId="00010806"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p w14:paraId="00010807"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p w14:paraId="00010808" w14:textId="165635AD"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r w:rsidRPr="00F90D32">
        <w:rPr>
          <w:rFonts w:ascii="Arial" w:eastAsia="Calibri" w:hAnsi="Arial" w:cs="Arial"/>
          <w:b/>
          <w:kern w:val="0"/>
          <w:sz w:val="22"/>
          <w:szCs w:val="22"/>
          <w:lang w:eastAsia="en-US" w:bidi="ar-SA"/>
        </w:rPr>
        <w:t>Koolitustegevus (tegevus 2.1.3)</w:t>
      </w:r>
      <w:r w:rsidR="003102BB">
        <w:rPr>
          <w:rFonts w:ascii="Arial" w:eastAsia="Calibri" w:hAnsi="Arial" w:cs="Arial"/>
          <w:b/>
          <w:kern w:val="0"/>
          <w:sz w:val="22"/>
          <w:szCs w:val="22"/>
          <w:lang w:eastAsia="en-US" w:bidi="ar-SA"/>
        </w:rPr>
        <w:t xml:space="preserve"> </w:t>
      </w:r>
    </w:p>
    <w:p w14:paraId="00010809"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p w14:paraId="0001080A" w14:textId="34A61BBA" w:rsidR="005C328D" w:rsidRPr="00F90D32" w:rsidRDefault="00313174"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202</w:t>
      </w:r>
      <w:r w:rsidR="00141760">
        <w:rPr>
          <w:rFonts w:ascii="Arial" w:eastAsia="Calibri" w:hAnsi="Arial" w:cs="Arial"/>
          <w:kern w:val="0"/>
          <w:sz w:val="22"/>
          <w:szCs w:val="22"/>
          <w:lang w:eastAsia="en-US" w:bidi="ar-SA"/>
        </w:rPr>
        <w:t>5</w:t>
      </w:r>
      <w:r w:rsidR="005C328D" w:rsidRPr="00F90D32">
        <w:rPr>
          <w:rFonts w:ascii="Arial" w:eastAsia="Calibri" w:hAnsi="Arial" w:cs="Arial"/>
          <w:kern w:val="0"/>
          <w:sz w:val="22"/>
          <w:szCs w:val="22"/>
          <w:lang w:eastAsia="en-US" w:bidi="ar-SA"/>
        </w:rPr>
        <w:t>. aastal jätkatakse töökeskkonnaspetsialistidele suunatud koolitus</w:t>
      </w:r>
      <w:r w:rsidR="003B76F3">
        <w:rPr>
          <w:rFonts w:ascii="Arial" w:eastAsia="Calibri" w:hAnsi="Arial" w:cs="Arial"/>
          <w:kern w:val="0"/>
          <w:sz w:val="22"/>
          <w:szCs w:val="22"/>
          <w:lang w:eastAsia="en-US" w:bidi="ar-SA"/>
        </w:rPr>
        <w:t>t</w:t>
      </w:r>
      <w:r w:rsidR="005C328D" w:rsidRPr="00F90D32">
        <w:rPr>
          <w:rFonts w:ascii="Arial" w:eastAsia="Calibri" w:hAnsi="Arial" w:cs="Arial"/>
          <w:kern w:val="0"/>
          <w:sz w:val="22"/>
          <w:szCs w:val="22"/>
          <w:lang w:eastAsia="en-US" w:bidi="ar-SA"/>
        </w:rPr>
        <w:t xml:space="preserve">e </w:t>
      </w:r>
      <w:r w:rsidR="00141760">
        <w:rPr>
          <w:rFonts w:ascii="Arial" w:eastAsia="Calibri" w:hAnsi="Arial" w:cs="Arial"/>
          <w:kern w:val="0"/>
          <w:sz w:val="22"/>
          <w:szCs w:val="22"/>
          <w:lang w:eastAsia="en-US" w:bidi="ar-SA"/>
        </w:rPr>
        <w:t xml:space="preserve">(3 tk) </w:t>
      </w:r>
      <w:r w:rsidR="005C328D" w:rsidRPr="00F90D32">
        <w:rPr>
          <w:rFonts w:ascii="Arial" w:eastAsia="Calibri" w:hAnsi="Arial" w:cs="Arial"/>
          <w:kern w:val="0"/>
          <w:sz w:val="22"/>
          <w:szCs w:val="22"/>
          <w:lang w:eastAsia="en-US" w:bidi="ar-SA"/>
        </w:rPr>
        <w:t>korraldamisega, et parandada töökeskkonda mikro-, väikese ja keskmise suurusega ettevõtetes. Koolitusel antakse ülevaade riskide hindamisest töökohal, erinevatest ohuteguritest, töökeskkonnaspetsialisti ülesannetest ning tööandja ja töötaja kohustustest ja õigustest töökohal. Tööinspektsiooni töökeskkonna ülevaated toovad igal aastal välja, et ettevõtetes ei ole tööohutuse eest vastutavaid isikuid määratud, mistõttu on oluline ühiskonnas teadvustada, et töökeskkonnaspetsialistid ja -volinikud on ettevõtetes vajalikud. Lisaks on tööandjad peamise põhjusena, miks tööohutuse valdkonnaga ei ole tegeletud, välja toonud selle, et puuduvad vastavad teadmised. Töökeskkonnaalane koolitus kestab 16 akadeemilist tundi. Koolituse läbinutele antakse välja tõend töökeskkonnaalaste teadmiste ja oskuste omamise kohta.</w:t>
      </w:r>
    </w:p>
    <w:p w14:paraId="0001080B"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80C" w14:textId="4415A32B" w:rsidR="005C328D" w:rsidRPr="00F90D32" w:rsidRDefault="005C328D" w:rsidP="004442B7">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Sihtrühm: </w:t>
      </w:r>
      <w:r w:rsidR="004442B7" w:rsidRPr="00F90D32">
        <w:rPr>
          <w:rFonts w:ascii="Arial" w:eastAsia="Calibri" w:hAnsi="Arial" w:cs="Arial"/>
          <w:kern w:val="0"/>
          <w:sz w:val="22"/>
          <w:szCs w:val="22"/>
          <w:lang w:eastAsia="en-US" w:bidi="ar-SA"/>
        </w:rPr>
        <w:t>Ettevõtetes ja organisatsioonides töökeskkonnateemadega kokkupuutuvad spetsialistid ehk töökeskkonnaspetsialistid</w:t>
      </w:r>
      <w:r w:rsidRPr="00F90D32">
        <w:rPr>
          <w:rFonts w:ascii="Arial" w:eastAsia="Calibri" w:hAnsi="Arial" w:cs="Arial"/>
          <w:kern w:val="0"/>
          <w:sz w:val="22"/>
          <w:szCs w:val="22"/>
          <w:lang w:eastAsia="en-US" w:bidi="ar-SA"/>
        </w:rPr>
        <w:t>.</w:t>
      </w:r>
    </w:p>
    <w:p w14:paraId="28BC3C1E" w14:textId="77777777" w:rsidR="00E84AA9" w:rsidRPr="00F90D32" w:rsidRDefault="00E84AA9" w:rsidP="005C328D">
      <w:pPr>
        <w:widowControl/>
        <w:suppressAutoHyphens w:val="0"/>
        <w:spacing w:line="240" w:lineRule="auto"/>
        <w:rPr>
          <w:rFonts w:ascii="Arial" w:eastAsia="Calibri" w:hAnsi="Arial" w:cs="Arial"/>
          <w:kern w:val="0"/>
          <w:sz w:val="22"/>
          <w:szCs w:val="22"/>
          <w:lang w:eastAsia="en-US" w:bidi="ar-SA"/>
        </w:rPr>
      </w:pPr>
    </w:p>
    <w:p w14:paraId="0001080F"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tbl>
      <w:tblPr>
        <w:tblW w:w="9356" w:type="dxa"/>
        <w:tblInd w:w="-5" w:type="dxa"/>
        <w:tblCellMar>
          <w:left w:w="70" w:type="dxa"/>
          <w:right w:w="70" w:type="dxa"/>
        </w:tblCellMar>
        <w:tblLook w:val="04A0" w:firstRow="1" w:lastRow="0" w:firstColumn="1" w:lastColumn="0" w:noHBand="0" w:noVBand="1"/>
      </w:tblPr>
      <w:tblGrid>
        <w:gridCol w:w="2831"/>
        <w:gridCol w:w="2815"/>
        <w:gridCol w:w="3710"/>
      </w:tblGrid>
      <w:tr w:rsidR="005C328D" w:rsidRPr="00F90D32" w14:paraId="00010813" w14:textId="77777777" w:rsidTr="00487E0A">
        <w:trPr>
          <w:trHeight w:val="675"/>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10"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bookmarkStart w:id="1" w:name="_Hlk117755635"/>
            <w:r w:rsidRPr="00F90D32">
              <w:rPr>
                <w:rFonts w:ascii="Arial" w:eastAsia="Times New Roman" w:hAnsi="Arial" w:cs="Arial"/>
                <w:kern w:val="0"/>
                <w:sz w:val="22"/>
                <w:szCs w:val="22"/>
                <w:lang w:eastAsia="et-EE" w:bidi="ar-SA"/>
              </w:rPr>
              <w:t>Tegevus</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14:paraId="00010811"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üldajaraam</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0010812"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algus- ja lõppkuupäev kirjeldatud perioodil</w:t>
            </w:r>
          </w:p>
        </w:tc>
      </w:tr>
      <w:tr w:rsidR="005C328D" w:rsidRPr="00F90D32" w14:paraId="00010817" w14:textId="77777777" w:rsidTr="00487E0A">
        <w:trPr>
          <w:trHeight w:val="675"/>
        </w:trPr>
        <w:tc>
          <w:tcPr>
            <w:tcW w:w="2831" w:type="dxa"/>
            <w:tcBorders>
              <w:top w:val="nil"/>
              <w:left w:val="single" w:sz="4" w:space="0" w:color="auto"/>
              <w:bottom w:val="single" w:sz="4" w:space="0" w:color="auto"/>
              <w:right w:val="single" w:sz="4" w:space="0" w:color="auto"/>
            </w:tcBorders>
            <w:shd w:val="clear" w:color="auto" w:fill="auto"/>
            <w:vAlign w:val="center"/>
            <w:hideMark/>
          </w:tcPr>
          <w:p w14:paraId="00010814" w14:textId="001B1486"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Töökeskkon</w:t>
            </w:r>
            <w:r w:rsidR="006723DA" w:rsidRPr="00F90D32">
              <w:rPr>
                <w:rFonts w:ascii="Arial" w:eastAsia="Times New Roman" w:hAnsi="Arial" w:cs="Arial"/>
                <w:kern w:val="0"/>
                <w:sz w:val="22"/>
                <w:szCs w:val="22"/>
                <w:lang w:eastAsia="et-EE" w:bidi="ar-SA"/>
              </w:rPr>
              <w:t>n</w:t>
            </w:r>
            <w:r w:rsidRPr="00F90D32">
              <w:rPr>
                <w:rFonts w:ascii="Arial" w:eastAsia="Times New Roman" w:hAnsi="Arial" w:cs="Arial"/>
                <w:kern w:val="0"/>
                <w:sz w:val="22"/>
                <w:szCs w:val="22"/>
                <w:lang w:eastAsia="et-EE" w:bidi="ar-SA"/>
              </w:rPr>
              <w:t>aspetsialistide koolitus (1)</w:t>
            </w:r>
          </w:p>
        </w:tc>
        <w:tc>
          <w:tcPr>
            <w:tcW w:w="2815" w:type="dxa"/>
            <w:tcBorders>
              <w:top w:val="nil"/>
              <w:left w:val="single" w:sz="4" w:space="0" w:color="auto"/>
              <w:bottom w:val="single" w:sz="4" w:space="0" w:color="auto"/>
              <w:right w:val="single" w:sz="4" w:space="0" w:color="auto"/>
            </w:tcBorders>
            <w:shd w:val="clear" w:color="auto" w:fill="auto"/>
            <w:vAlign w:val="center"/>
            <w:hideMark/>
          </w:tcPr>
          <w:p w14:paraId="00010815" w14:textId="46C342E4" w:rsidR="005C328D" w:rsidRPr="00F90D32" w:rsidRDefault="00C45270" w:rsidP="00C45270">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w:t>
            </w:r>
            <w:r w:rsidR="005C328D"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7</w:t>
            </w:r>
          </w:p>
        </w:tc>
        <w:tc>
          <w:tcPr>
            <w:tcW w:w="3710" w:type="dxa"/>
            <w:tcBorders>
              <w:top w:val="nil"/>
              <w:left w:val="single" w:sz="4" w:space="0" w:color="auto"/>
              <w:bottom w:val="single" w:sz="4" w:space="0" w:color="000000"/>
              <w:right w:val="single" w:sz="4" w:space="0" w:color="auto"/>
            </w:tcBorders>
            <w:shd w:val="clear" w:color="auto" w:fill="auto"/>
            <w:vAlign w:val="center"/>
            <w:hideMark/>
          </w:tcPr>
          <w:p w14:paraId="00010816" w14:textId="53DE982B" w:rsidR="005C328D" w:rsidRPr="00F90D32" w:rsidRDefault="00C02862" w:rsidP="005C328D">
            <w:pPr>
              <w:widowControl/>
              <w:suppressAutoHyphens w:val="0"/>
              <w:spacing w:line="240" w:lineRule="auto"/>
              <w:jc w:val="center"/>
              <w:rPr>
                <w:rFonts w:ascii="Arial" w:eastAsia="Times New Roman" w:hAnsi="Arial" w:cs="Arial"/>
                <w:kern w:val="0"/>
                <w:sz w:val="22"/>
                <w:szCs w:val="22"/>
                <w:lang w:eastAsia="et-EE" w:bidi="ar-SA"/>
              </w:rPr>
            </w:pPr>
            <w:r w:rsidRPr="00C02862">
              <w:rPr>
                <w:rFonts w:ascii="Arial" w:eastAsia="Times New Roman" w:hAnsi="Arial" w:cs="Arial"/>
                <w:kern w:val="0"/>
                <w:sz w:val="22"/>
                <w:szCs w:val="22"/>
                <w:lang w:eastAsia="et-EE" w:bidi="ar-SA"/>
              </w:rPr>
              <w:t>01.01.202</w:t>
            </w:r>
            <w:r w:rsidR="00141760">
              <w:rPr>
                <w:rFonts w:ascii="Arial" w:eastAsia="Times New Roman" w:hAnsi="Arial" w:cs="Arial"/>
                <w:kern w:val="0"/>
                <w:sz w:val="22"/>
                <w:szCs w:val="22"/>
                <w:lang w:eastAsia="et-EE" w:bidi="ar-SA"/>
              </w:rPr>
              <w:t>5</w:t>
            </w:r>
            <w:r w:rsidRPr="00C02862">
              <w:rPr>
                <w:rFonts w:ascii="Arial" w:eastAsia="Times New Roman" w:hAnsi="Arial" w:cs="Arial"/>
                <w:kern w:val="0"/>
                <w:sz w:val="22"/>
                <w:szCs w:val="22"/>
                <w:lang w:eastAsia="et-EE" w:bidi="ar-SA"/>
              </w:rPr>
              <w:t>–31.12.202</w:t>
            </w:r>
            <w:r w:rsidR="00141760">
              <w:rPr>
                <w:rFonts w:ascii="Arial" w:eastAsia="Times New Roman" w:hAnsi="Arial" w:cs="Arial"/>
                <w:kern w:val="0"/>
                <w:sz w:val="22"/>
                <w:szCs w:val="22"/>
                <w:lang w:eastAsia="et-EE" w:bidi="ar-SA"/>
              </w:rPr>
              <w:t>5</w:t>
            </w:r>
          </w:p>
        </w:tc>
      </w:tr>
      <w:bookmarkEnd w:id="1"/>
    </w:tbl>
    <w:p w14:paraId="22F147B9" w14:textId="1D594266" w:rsidR="00141760" w:rsidRDefault="00141760" w:rsidP="005C328D">
      <w:pPr>
        <w:widowControl/>
        <w:suppressAutoHyphens w:val="0"/>
        <w:spacing w:line="240" w:lineRule="auto"/>
        <w:rPr>
          <w:rFonts w:ascii="Arial" w:eastAsia="Calibri" w:hAnsi="Arial" w:cs="Arial"/>
          <w:kern w:val="0"/>
          <w:sz w:val="22"/>
          <w:szCs w:val="22"/>
          <w:lang w:eastAsia="en-US" w:bidi="ar-SA"/>
        </w:rPr>
      </w:pPr>
    </w:p>
    <w:p w14:paraId="045513C2" w14:textId="4EE39EA4" w:rsidR="00141760" w:rsidRDefault="00141760" w:rsidP="005C328D">
      <w:pPr>
        <w:widowControl/>
        <w:suppressAutoHyphens w:val="0"/>
        <w:spacing w:line="240" w:lineRule="auto"/>
        <w:rPr>
          <w:rFonts w:ascii="Arial" w:eastAsia="Calibri" w:hAnsi="Arial" w:cs="Arial"/>
          <w:kern w:val="0"/>
          <w:sz w:val="22"/>
          <w:szCs w:val="22"/>
          <w:lang w:eastAsia="en-US" w:bidi="ar-SA"/>
        </w:rPr>
      </w:pPr>
    </w:p>
    <w:p w14:paraId="0D49D704" w14:textId="77777777" w:rsidR="00141760" w:rsidRPr="00F90D32" w:rsidRDefault="00141760" w:rsidP="005C328D">
      <w:pPr>
        <w:widowControl/>
        <w:suppressAutoHyphens w:val="0"/>
        <w:spacing w:line="240" w:lineRule="auto"/>
        <w:rPr>
          <w:rFonts w:ascii="Arial" w:eastAsia="Calibri" w:hAnsi="Arial" w:cs="Arial"/>
          <w:kern w:val="0"/>
          <w:sz w:val="22"/>
          <w:szCs w:val="22"/>
          <w:lang w:eastAsia="en-US" w:bidi="ar-SA"/>
        </w:rPr>
      </w:pPr>
    </w:p>
    <w:tbl>
      <w:tblPr>
        <w:tblW w:w="9356" w:type="dxa"/>
        <w:tblInd w:w="-5" w:type="dxa"/>
        <w:tblLayout w:type="fixed"/>
        <w:tblCellMar>
          <w:left w:w="70" w:type="dxa"/>
          <w:right w:w="70" w:type="dxa"/>
        </w:tblCellMar>
        <w:tblLook w:val="04A0" w:firstRow="1" w:lastRow="0" w:firstColumn="1" w:lastColumn="0" w:noHBand="0" w:noVBand="1"/>
      </w:tblPr>
      <w:tblGrid>
        <w:gridCol w:w="1687"/>
        <w:gridCol w:w="2141"/>
        <w:gridCol w:w="1417"/>
        <w:gridCol w:w="992"/>
        <w:gridCol w:w="3119"/>
      </w:tblGrid>
      <w:tr w:rsidR="005C328D" w:rsidRPr="00F90D32" w14:paraId="0001081F" w14:textId="77777777" w:rsidTr="00487E0A">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1A"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Näitaja</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0001081B"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Näitaja nimetus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01081C"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Sihttase tegevuskava aastal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01081D" w14:textId="72EE28E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Sihttase (202</w:t>
            </w:r>
            <w:r w:rsidR="003102BB">
              <w:rPr>
                <w:rFonts w:ascii="Arial" w:eastAsia="Times New Roman" w:hAnsi="Arial" w:cs="Arial"/>
                <w:kern w:val="0"/>
                <w:sz w:val="22"/>
                <w:szCs w:val="22"/>
                <w:lang w:eastAsia="et-EE" w:bidi="ar-SA"/>
              </w:rPr>
              <w:t>7</w:t>
            </w:r>
            <w:r w:rsidRPr="00F90D32">
              <w:rPr>
                <w:rFonts w:ascii="Arial" w:eastAsia="Times New Roman" w:hAnsi="Arial" w:cs="Arial"/>
                <w:kern w:val="0"/>
                <w:sz w:val="22"/>
                <w:szCs w:val="22"/>
                <w:lang w:eastAsia="et-EE" w:bidi="ar-SA"/>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001081E"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Selgitus</w:t>
            </w:r>
          </w:p>
        </w:tc>
      </w:tr>
      <w:tr w:rsidR="005C328D" w:rsidRPr="00F90D32" w14:paraId="00010825" w14:textId="77777777" w:rsidTr="00487E0A">
        <w:trPr>
          <w:trHeight w:val="1954"/>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00010820"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Väljundinäitaja</w:t>
            </w:r>
          </w:p>
        </w:tc>
        <w:tc>
          <w:tcPr>
            <w:tcW w:w="2141" w:type="dxa"/>
            <w:tcBorders>
              <w:top w:val="nil"/>
              <w:left w:val="nil"/>
              <w:bottom w:val="single" w:sz="4" w:space="0" w:color="auto"/>
              <w:right w:val="single" w:sz="4" w:space="0" w:color="auto"/>
            </w:tcBorders>
            <w:shd w:val="clear" w:color="auto" w:fill="auto"/>
            <w:vAlign w:val="center"/>
            <w:hideMark/>
          </w:tcPr>
          <w:p w14:paraId="00010821"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Koolitustegevuste arv</w:t>
            </w:r>
          </w:p>
        </w:tc>
        <w:tc>
          <w:tcPr>
            <w:tcW w:w="1417" w:type="dxa"/>
            <w:tcBorders>
              <w:top w:val="nil"/>
              <w:left w:val="nil"/>
              <w:bottom w:val="single" w:sz="4" w:space="0" w:color="auto"/>
              <w:right w:val="single" w:sz="4" w:space="0" w:color="auto"/>
            </w:tcBorders>
            <w:shd w:val="clear" w:color="auto" w:fill="auto"/>
            <w:vAlign w:val="center"/>
            <w:hideMark/>
          </w:tcPr>
          <w:p w14:paraId="00010822"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1</w:t>
            </w:r>
          </w:p>
        </w:tc>
        <w:tc>
          <w:tcPr>
            <w:tcW w:w="992" w:type="dxa"/>
            <w:tcBorders>
              <w:top w:val="nil"/>
              <w:left w:val="nil"/>
              <w:bottom w:val="single" w:sz="4" w:space="0" w:color="auto"/>
              <w:right w:val="single" w:sz="4" w:space="0" w:color="auto"/>
            </w:tcBorders>
            <w:shd w:val="clear" w:color="auto" w:fill="auto"/>
            <w:vAlign w:val="center"/>
            <w:hideMark/>
          </w:tcPr>
          <w:p w14:paraId="00010823" w14:textId="4BCE971D" w:rsidR="005C328D" w:rsidRPr="00F90D32" w:rsidRDefault="006A728F"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76</w:t>
            </w:r>
          </w:p>
        </w:tc>
        <w:tc>
          <w:tcPr>
            <w:tcW w:w="3119" w:type="dxa"/>
            <w:tcBorders>
              <w:top w:val="nil"/>
              <w:left w:val="nil"/>
              <w:bottom w:val="single" w:sz="4" w:space="0" w:color="auto"/>
              <w:right w:val="single" w:sz="4" w:space="0" w:color="auto"/>
            </w:tcBorders>
            <w:shd w:val="clear" w:color="auto" w:fill="auto"/>
            <w:vAlign w:val="center"/>
            <w:hideMark/>
          </w:tcPr>
          <w:p w14:paraId="00010824" w14:textId="0B91C7B4" w:rsidR="005C328D" w:rsidRPr="00F90D32" w:rsidRDefault="004F69E2"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Näitaja sisuks on ellu viidud teavitusüritused, välja antud teavitusmaterjalid jms. Allikaks elluviija aruanded. N</w:t>
            </w:r>
            <w:r w:rsidR="005C328D" w:rsidRPr="00F90D32">
              <w:rPr>
                <w:rFonts w:ascii="Arial" w:eastAsia="Times New Roman" w:hAnsi="Arial" w:cs="Arial"/>
                <w:kern w:val="0"/>
                <w:sz w:val="22"/>
                <w:szCs w:val="22"/>
                <w:lang w:eastAsia="et-EE" w:bidi="ar-SA"/>
              </w:rPr>
              <w:t>äitajasse panustavad tegevused 2.1.1–2.1.3</w:t>
            </w:r>
          </w:p>
        </w:tc>
      </w:tr>
    </w:tbl>
    <w:p w14:paraId="00010826"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p>
    <w:p w14:paraId="00010827" w14:textId="77777777" w:rsidR="005C328D" w:rsidRPr="00F90D32" w:rsidRDefault="005C328D" w:rsidP="005C328D">
      <w:pPr>
        <w:widowControl/>
        <w:suppressAutoHyphens w:val="0"/>
        <w:spacing w:line="240" w:lineRule="auto"/>
        <w:jc w:val="left"/>
        <w:rPr>
          <w:rFonts w:ascii="Arial" w:eastAsia="Calibri" w:hAnsi="Arial" w:cs="Arial"/>
          <w:kern w:val="0"/>
          <w:sz w:val="22"/>
          <w:szCs w:val="22"/>
          <w:lang w:eastAsia="en-US" w:bidi="ar-SA"/>
        </w:rPr>
      </w:pPr>
    </w:p>
    <w:p w14:paraId="00010828" w14:textId="237A3F60"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r w:rsidRPr="00F90D32">
        <w:rPr>
          <w:rFonts w:ascii="Arial" w:eastAsia="Calibri" w:hAnsi="Arial" w:cs="Arial"/>
          <w:b/>
          <w:kern w:val="0"/>
          <w:sz w:val="22"/>
          <w:szCs w:val="22"/>
          <w:lang w:eastAsia="en-US" w:bidi="ar-SA"/>
        </w:rPr>
        <w:t>Tööinspektsiooni võimekuse tõstmine teenistujate arendamisel ja institutsionaalse suutlikkuse parendamise kaudu (tegevus 2.2)</w:t>
      </w:r>
      <w:r w:rsidR="003102BB">
        <w:rPr>
          <w:rFonts w:ascii="Arial" w:eastAsia="Calibri" w:hAnsi="Arial" w:cs="Arial"/>
          <w:b/>
          <w:kern w:val="0"/>
          <w:sz w:val="22"/>
          <w:szCs w:val="22"/>
          <w:lang w:eastAsia="en-US" w:bidi="ar-SA"/>
        </w:rPr>
        <w:t xml:space="preserve"> </w:t>
      </w:r>
    </w:p>
    <w:p w14:paraId="00010829" w14:textId="77777777" w:rsidR="005C328D" w:rsidRPr="00F90D32" w:rsidRDefault="005C328D" w:rsidP="005C328D">
      <w:pPr>
        <w:widowControl/>
        <w:suppressAutoHyphens w:val="0"/>
        <w:spacing w:line="240" w:lineRule="auto"/>
        <w:jc w:val="left"/>
        <w:rPr>
          <w:rFonts w:ascii="Arial" w:eastAsia="Calibri" w:hAnsi="Arial" w:cs="Arial"/>
          <w:b/>
          <w:kern w:val="0"/>
          <w:sz w:val="22"/>
          <w:szCs w:val="22"/>
          <w:lang w:eastAsia="en-US" w:bidi="ar-SA"/>
        </w:rPr>
      </w:pPr>
    </w:p>
    <w:p w14:paraId="0001082A" w14:textId="32C16EBE"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Tööinspektsiooni kõikidele teenistujatele kavandatakse koolitused vastavalt koostöövestluste tulemustele, </w:t>
      </w:r>
      <w:r w:rsidR="00313174" w:rsidRPr="00F90D32">
        <w:rPr>
          <w:rFonts w:ascii="Arial" w:eastAsia="Calibri" w:hAnsi="Arial" w:cs="Arial"/>
          <w:kern w:val="0"/>
          <w:sz w:val="22"/>
          <w:szCs w:val="22"/>
          <w:lang w:eastAsia="en-US" w:bidi="ar-SA"/>
        </w:rPr>
        <w:t>Tööinspektsiooni 20</w:t>
      </w:r>
      <w:r w:rsidR="00C02862">
        <w:rPr>
          <w:rFonts w:ascii="Arial" w:eastAsia="Calibri" w:hAnsi="Arial" w:cs="Arial"/>
          <w:kern w:val="0"/>
          <w:sz w:val="22"/>
          <w:szCs w:val="22"/>
          <w:lang w:eastAsia="en-US" w:bidi="ar-SA"/>
        </w:rPr>
        <w:t>2</w:t>
      </w:r>
      <w:r w:rsidR="00141760">
        <w:rPr>
          <w:rFonts w:ascii="Arial" w:eastAsia="Calibri" w:hAnsi="Arial" w:cs="Arial"/>
          <w:kern w:val="0"/>
          <w:sz w:val="22"/>
          <w:szCs w:val="22"/>
          <w:lang w:eastAsia="en-US" w:bidi="ar-SA"/>
        </w:rPr>
        <w:t>5</w:t>
      </w:r>
      <w:r w:rsidRPr="00F90D32">
        <w:rPr>
          <w:rFonts w:ascii="Arial" w:eastAsia="Calibri" w:hAnsi="Arial" w:cs="Arial"/>
          <w:kern w:val="0"/>
          <w:sz w:val="22"/>
          <w:szCs w:val="22"/>
          <w:lang w:eastAsia="en-US" w:bidi="ar-SA"/>
        </w:rPr>
        <w:t>. aasta tööplaanile ja aktuaalsetele teemadele, mis on üles kerkinud järelevalve või nõustamise käigus. Koolituste eesmär</w:t>
      </w:r>
      <w:r w:rsidR="00F97952" w:rsidRPr="00F90D32">
        <w:rPr>
          <w:rFonts w:ascii="Arial" w:eastAsia="Calibri" w:hAnsi="Arial" w:cs="Arial"/>
          <w:kern w:val="0"/>
          <w:sz w:val="22"/>
          <w:szCs w:val="22"/>
          <w:lang w:eastAsia="en-US" w:bidi="ar-SA"/>
        </w:rPr>
        <w:t>k on suurendada</w:t>
      </w:r>
      <w:r w:rsidRPr="00F90D32">
        <w:rPr>
          <w:rFonts w:ascii="Arial" w:eastAsia="Calibri" w:hAnsi="Arial" w:cs="Arial"/>
          <w:kern w:val="0"/>
          <w:sz w:val="22"/>
          <w:szCs w:val="22"/>
          <w:lang w:eastAsia="en-US" w:bidi="ar-SA"/>
        </w:rPr>
        <w:t xml:space="preserve"> teenistujate pädevust, ühtlustada nende teadmisi ning kindlustada seeläbi Tööinspektsiooni põhiülesannete tulemuslik ja tõhus täitmine. Koolitused koondatakse kokku koolitusplaani ja kinnitatak</w:t>
      </w:r>
      <w:r w:rsidR="00313174" w:rsidRPr="00F90D32">
        <w:rPr>
          <w:rFonts w:ascii="Arial" w:eastAsia="Calibri" w:hAnsi="Arial" w:cs="Arial"/>
          <w:kern w:val="0"/>
          <w:sz w:val="22"/>
          <w:szCs w:val="22"/>
          <w:lang w:eastAsia="en-US" w:bidi="ar-SA"/>
        </w:rPr>
        <w:t>se peadirektori käskkirjaga 202</w:t>
      </w:r>
      <w:r w:rsidR="00141760">
        <w:rPr>
          <w:rFonts w:ascii="Arial" w:eastAsia="Calibri" w:hAnsi="Arial" w:cs="Arial"/>
          <w:kern w:val="0"/>
          <w:sz w:val="22"/>
          <w:szCs w:val="22"/>
          <w:lang w:eastAsia="en-US" w:bidi="ar-SA"/>
        </w:rPr>
        <w:t>5</w:t>
      </w:r>
      <w:r w:rsidR="00317D6A" w:rsidRPr="00F90D32">
        <w:rPr>
          <w:rFonts w:ascii="Arial" w:eastAsia="Calibri" w:hAnsi="Arial" w:cs="Arial"/>
          <w:kern w:val="0"/>
          <w:sz w:val="22"/>
          <w:szCs w:val="22"/>
          <w:lang w:eastAsia="en-US" w:bidi="ar-SA"/>
        </w:rPr>
        <w:t>. aasta jaanuari</w:t>
      </w:r>
      <w:r w:rsidRPr="00F90D32">
        <w:rPr>
          <w:rFonts w:ascii="Arial" w:eastAsia="Calibri" w:hAnsi="Arial" w:cs="Arial"/>
          <w:kern w:val="0"/>
          <w:sz w:val="22"/>
          <w:szCs w:val="22"/>
          <w:lang w:eastAsia="en-US" w:bidi="ar-SA"/>
        </w:rPr>
        <w:t>s.</w:t>
      </w:r>
      <w:r w:rsidR="00317D6A" w:rsidRPr="00F90D32">
        <w:rPr>
          <w:rFonts w:ascii="Arial" w:eastAsia="Calibri" w:hAnsi="Arial" w:cs="Arial"/>
          <w:kern w:val="0"/>
          <w:sz w:val="22"/>
          <w:szCs w:val="22"/>
          <w:lang w:eastAsia="en-US" w:bidi="ar-SA"/>
        </w:rPr>
        <w:t xml:space="preserve"> Samuti toetatakse teenistujate</w:t>
      </w:r>
      <w:r w:rsidRPr="00F90D32">
        <w:rPr>
          <w:rFonts w:ascii="Arial" w:eastAsia="Calibri" w:hAnsi="Arial" w:cs="Arial"/>
          <w:kern w:val="0"/>
          <w:sz w:val="22"/>
          <w:szCs w:val="22"/>
          <w:lang w:eastAsia="en-US" w:bidi="ar-SA"/>
        </w:rPr>
        <w:t xml:space="preserve"> individuaalse</w:t>
      </w:r>
      <w:r w:rsidR="00F97952" w:rsidRPr="00F90D32">
        <w:rPr>
          <w:rFonts w:ascii="Arial" w:eastAsia="Calibri" w:hAnsi="Arial" w:cs="Arial"/>
          <w:kern w:val="0"/>
          <w:sz w:val="22"/>
          <w:szCs w:val="22"/>
          <w:lang w:eastAsia="en-US" w:bidi="ar-SA"/>
        </w:rPr>
        <w:t>t</w:t>
      </w:r>
      <w:r w:rsidRPr="00F90D32">
        <w:rPr>
          <w:rFonts w:ascii="Arial" w:eastAsia="Calibri" w:hAnsi="Arial" w:cs="Arial"/>
          <w:kern w:val="0"/>
          <w:sz w:val="22"/>
          <w:szCs w:val="22"/>
          <w:lang w:eastAsia="en-US" w:bidi="ar-SA"/>
        </w:rPr>
        <w:t xml:space="preserve"> keeleõp</w:t>
      </w:r>
      <w:r w:rsidR="00F97952" w:rsidRPr="00F90D32">
        <w:rPr>
          <w:rFonts w:ascii="Arial" w:eastAsia="Calibri" w:hAnsi="Arial" w:cs="Arial"/>
          <w:kern w:val="0"/>
          <w:sz w:val="22"/>
          <w:szCs w:val="22"/>
          <w:lang w:eastAsia="en-US" w:bidi="ar-SA"/>
        </w:rPr>
        <w:t>et</w:t>
      </w:r>
      <w:r w:rsidRPr="00F90D32">
        <w:rPr>
          <w:rFonts w:ascii="Arial" w:eastAsia="Calibri" w:hAnsi="Arial" w:cs="Arial"/>
          <w:kern w:val="0"/>
          <w:sz w:val="22"/>
          <w:szCs w:val="22"/>
          <w:lang w:eastAsia="en-US" w:bidi="ar-SA"/>
        </w:rPr>
        <w:t>, mis võimaldab piiriülesesse koostöösse kaasata rohkem teenistujaid</w:t>
      </w:r>
      <w:r w:rsidR="00317D6A" w:rsidRPr="00F90D32">
        <w:rPr>
          <w:rFonts w:ascii="Arial" w:eastAsia="Calibri" w:hAnsi="Arial" w:cs="Arial"/>
          <w:kern w:val="0"/>
          <w:sz w:val="22"/>
          <w:szCs w:val="22"/>
          <w:lang w:eastAsia="en-US" w:bidi="ar-SA"/>
        </w:rPr>
        <w:t xml:space="preserve"> ning igapäevaselt toime tulla välismaiste töötajate ja ettevõtetega nii järelevalves kui ka nõustamisel. Toetatakse ka </w:t>
      </w:r>
      <w:r w:rsidRPr="00F90D32">
        <w:rPr>
          <w:rFonts w:ascii="Arial" w:eastAsia="Calibri" w:hAnsi="Arial" w:cs="Arial"/>
          <w:kern w:val="0"/>
          <w:sz w:val="22"/>
          <w:szCs w:val="22"/>
          <w:lang w:eastAsia="en-US" w:bidi="ar-SA"/>
        </w:rPr>
        <w:t xml:space="preserve">teenistujate individuaalseid erialaseid koolitusi </w:t>
      </w:r>
      <w:r w:rsidR="00317D6A" w:rsidRPr="00F90D32">
        <w:rPr>
          <w:rFonts w:ascii="Arial" w:eastAsia="Calibri" w:hAnsi="Arial" w:cs="Arial"/>
          <w:kern w:val="0"/>
          <w:sz w:val="22"/>
          <w:szCs w:val="22"/>
          <w:lang w:eastAsia="en-US" w:bidi="ar-SA"/>
        </w:rPr>
        <w:t xml:space="preserve">nii </w:t>
      </w:r>
      <w:r w:rsidRPr="00F90D32">
        <w:rPr>
          <w:rFonts w:ascii="Arial" w:eastAsia="Calibri" w:hAnsi="Arial" w:cs="Arial"/>
          <w:kern w:val="0"/>
          <w:sz w:val="22"/>
          <w:szCs w:val="22"/>
          <w:lang w:eastAsia="en-US" w:bidi="ar-SA"/>
        </w:rPr>
        <w:t>Eestis kui välismaal, näiteks töökeskkonnaalas</w:t>
      </w:r>
      <w:r w:rsidR="002B7DC1" w:rsidRPr="00F90D32">
        <w:rPr>
          <w:rFonts w:ascii="Arial" w:eastAsia="Calibri" w:hAnsi="Arial" w:cs="Arial"/>
          <w:kern w:val="0"/>
          <w:sz w:val="22"/>
          <w:szCs w:val="22"/>
          <w:lang w:eastAsia="en-US" w:bidi="ar-SA"/>
        </w:rPr>
        <w:t>t</w:t>
      </w:r>
      <w:r w:rsidRPr="00F90D32">
        <w:rPr>
          <w:rFonts w:ascii="Arial" w:eastAsia="Calibri" w:hAnsi="Arial" w:cs="Arial"/>
          <w:kern w:val="0"/>
          <w:sz w:val="22"/>
          <w:szCs w:val="22"/>
          <w:lang w:eastAsia="en-US" w:bidi="ar-SA"/>
        </w:rPr>
        <w:t>el konverentsil osalemine või muu koolitus, mis on teenistujale tulenevalt koo</w:t>
      </w:r>
      <w:r w:rsidR="002B7DC1" w:rsidRPr="00F90D32">
        <w:rPr>
          <w:rFonts w:ascii="Arial" w:eastAsia="Calibri" w:hAnsi="Arial" w:cs="Arial"/>
          <w:kern w:val="0"/>
          <w:sz w:val="22"/>
          <w:szCs w:val="22"/>
          <w:lang w:eastAsia="en-US" w:bidi="ar-SA"/>
        </w:rPr>
        <w:t>stöövestluse tulemusest</w:t>
      </w:r>
      <w:r w:rsidRPr="00F90D32">
        <w:rPr>
          <w:rFonts w:ascii="Arial" w:eastAsia="Calibri" w:hAnsi="Arial" w:cs="Arial"/>
          <w:kern w:val="0"/>
          <w:sz w:val="22"/>
          <w:szCs w:val="22"/>
          <w:lang w:eastAsia="en-US" w:bidi="ar-SA"/>
        </w:rPr>
        <w:t xml:space="preserve"> vajalik. Jätkatakse ka koostööd naaberriikide ja teiste Euroopa Liidu liikmesriikidega, et kursis olla teiste riikide praktika ja kogemustega ning jätkatakse ka piiriülest koostööd. Koolitustelt</w:t>
      </w:r>
      <w:r w:rsidR="00F70CE7" w:rsidRPr="00F90D32">
        <w:rPr>
          <w:rFonts w:ascii="Arial" w:eastAsia="Calibri" w:hAnsi="Arial" w:cs="Arial"/>
          <w:kern w:val="0"/>
          <w:sz w:val="22"/>
          <w:szCs w:val="22"/>
          <w:lang w:eastAsia="en-US" w:bidi="ar-SA"/>
        </w:rPr>
        <w:t xml:space="preserve"> ja</w:t>
      </w:r>
      <w:r w:rsidRPr="00F90D32">
        <w:rPr>
          <w:rFonts w:ascii="Arial" w:eastAsia="Calibri" w:hAnsi="Arial" w:cs="Arial"/>
          <w:kern w:val="0"/>
          <w:sz w:val="22"/>
          <w:szCs w:val="22"/>
          <w:lang w:eastAsia="en-US" w:bidi="ar-SA"/>
        </w:rPr>
        <w:t xml:space="preserve"> konverentsidelt nii Eestis kui võimaluse</w:t>
      </w:r>
      <w:r w:rsidR="00F97952" w:rsidRPr="00F90D32">
        <w:rPr>
          <w:rFonts w:ascii="Arial" w:eastAsia="Calibri" w:hAnsi="Arial" w:cs="Arial"/>
          <w:kern w:val="0"/>
          <w:sz w:val="22"/>
          <w:szCs w:val="22"/>
          <w:lang w:eastAsia="en-US" w:bidi="ar-SA"/>
        </w:rPr>
        <w:t xml:space="preserve"> korra</w:t>
      </w:r>
      <w:r w:rsidRPr="00F90D32">
        <w:rPr>
          <w:rFonts w:ascii="Arial" w:eastAsia="Calibri" w:hAnsi="Arial" w:cs="Arial"/>
          <w:kern w:val="0"/>
          <w:sz w:val="22"/>
          <w:szCs w:val="22"/>
          <w:lang w:eastAsia="en-US" w:bidi="ar-SA"/>
        </w:rPr>
        <w:t>l välismaalt saadud teavet kasutatakse teabeürituste ettekannetes, nõustamis- ja konsulteerimisteenuse osutamisel, juhendmaterjalide koostamisel ning riikliku järelevalve kvaliteedi parandamise</w:t>
      </w:r>
      <w:r w:rsidR="00F97952" w:rsidRPr="00F90D32">
        <w:rPr>
          <w:rFonts w:ascii="Arial" w:eastAsia="Calibri" w:hAnsi="Arial" w:cs="Arial"/>
          <w:kern w:val="0"/>
          <w:sz w:val="22"/>
          <w:szCs w:val="22"/>
          <w:lang w:eastAsia="en-US" w:bidi="ar-SA"/>
        </w:rPr>
        <w:t>l.</w:t>
      </w:r>
      <w:r w:rsidRPr="00F90D32">
        <w:rPr>
          <w:rFonts w:ascii="Arial" w:eastAsia="Calibri" w:hAnsi="Arial" w:cs="Arial"/>
          <w:kern w:val="0"/>
          <w:sz w:val="22"/>
          <w:szCs w:val="22"/>
          <w:lang w:eastAsia="en-US" w:bidi="ar-SA"/>
        </w:rPr>
        <w:t xml:space="preserve"> </w:t>
      </w:r>
      <w:r w:rsidR="004C5771" w:rsidRPr="00F90D32">
        <w:rPr>
          <w:rFonts w:ascii="Arial" w:eastAsia="Calibri" w:hAnsi="Arial" w:cs="Arial"/>
          <w:kern w:val="0"/>
          <w:sz w:val="22"/>
          <w:szCs w:val="22"/>
          <w:lang w:eastAsia="en-US" w:bidi="ar-SA"/>
        </w:rPr>
        <w:t>E</w:t>
      </w:r>
      <w:r w:rsidRPr="00F90D32">
        <w:rPr>
          <w:rFonts w:ascii="Arial" w:eastAsia="Calibri" w:hAnsi="Arial" w:cs="Arial"/>
          <w:kern w:val="0"/>
          <w:sz w:val="22"/>
          <w:szCs w:val="22"/>
          <w:lang w:eastAsia="en-US" w:bidi="ar-SA"/>
        </w:rPr>
        <w:t xml:space="preserve">rialaseid </w:t>
      </w:r>
      <w:r w:rsidR="004F69E2">
        <w:rPr>
          <w:rFonts w:ascii="Arial" w:eastAsia="Calibri" w:hAnsi="Arial" w:cs="Arial"/>
          <w:kern w:val="0"/>
          <w:sz w:val="22"/>
          <w:szCs w:val="22"/>
          <w:lang w:eastAsia="en-US" w:bidi="ar-SA"/>
        </w:rPr>
        <w:t xml:space="preserve">nii meeskondlikke kui ka individuaalseid </w:t>
      </w:r>
      <w:r w:rsidRPr="00F90D32">
        <w:rPr>
          <w:rFonts w:ascii="Arial" w:eastAsia="Calibri" w:hAnsi="Arial" w:cs="Arial"/>
          <w:kern w:val="0"/>
          <w:sz w:val="22"/>
          <w:szCs w:val="22"/>
          <w:lang w:eastAsia="en-US" w:bidi="ar-SA"/>
        </w:rPr>
        <w:t>koolitusi</w:t>
      </w:r>
      <w:r w:rsidR="004F69E2">
        <w:rPr>
          <w:rFonts w:ascii="Arial" w:eastAsia="Calibri" w:hAnsi="Arial" w:cs="Arial"/>
          <w:kern w:val="0"/>
          <w:sz w:val="22"/>
          <w:szCs w:val="22"/>
          <w:lang w:eastAsia="en-US" w:bidi="ar-SA"/>
        </w:rPr>
        <w:t>,</w:t>
      </w:r>
      <w:r w:rsidRPr="00F90D32">
        <w:rPr>
          <w:rFonts w:ascii="Arial" w:eastAsia="Calibri" w:hAnsi="Arial" w:cs="Arial"/>
          <w:kern w:val="0"/>
          <w:sz w:val="22"/>
          <w:szCs w:val="22"/>
          <w:lang w:eastAsia="en-US" w:bidi="ar-SA"/>
        </w:rPr>
        <w:t xml:space="preserve"> koos piiriü</w:t>
      </w:r>
      <w:r w:rsidR="00A64ED8" w:rsidRPr="00F90D32">
        <w:rPr>
          <w:rFonts w:ascii="Arial" w:eastAsia="Calibri" w:hAnsi="Arial" w:cs="Arial"/>
          <w:kern w:val="0"/>
          <w:sz w:val="22"/>
          <w:szCs w:val="22"/>
          <w:lang w:eastAsia="en-US" w:bidi="ar-SA"/>
        </w:rPr>
        <w:t>les</w:t>
      </w:r>
      <w:r w:rsidR="00F97952" w:rsidRPr="00F90D32">
        <w:rPr>
          <w:rFonts w:ascii="Arial" w:eastAsia="Calibri" w:hAnsi="Arial" w:cs="Arial"/>
          <w:kern w:val="0"/>
          <w:sz w:val="22"/>
          <w:szCs w:val="22"/>
          <w:lang w:eastAsia="en-US" w:bidi="ar-SA"/>
        </w:rPr>
        <w:t>t</w:t>
      </w:r>
      <w:r w:rsidR="00A64ED8" w:rsidRPr="00F90D32">
        <w:rPr>
          <w:rFonts w:ascii="Arial" w:eastAsia="Calibri" w:hAnsi="Arial" w:cs="Arial"/>
          <w:kern w:val="0"/>
          <w:sz w:val="22"/>
          <w:szCs w:val="22"/>
          <w:lang w:eastAsia="en-US" w:bidi="ar-SA"/>
        </w:rPr>
        <w:t>e koostöökohtumistega</w:t>
      </w:r>
      <w:r w:rsidR="004F69E2">
        <w:rPr>
          <w:rFonts w:ascii="Arial" w:eastAsia="Calibri" w:hAnsi="Arial" w:cs="Arial"/>
          <w:kern w:val="0"/>
          <w:sz w:val="22"/>
          <w:szCs w:val="22"/>
          <w:lang w:eastAsia="en-US" w:bidi="ar-SA"/>
        </w:rPr>
        <w:t>,</w:t>
      </w:r>
      <w:r w:rsidR="00A64ED8" w:rsidRPr="00F90D32">
        <w:rPr>
          <w:rFonts w:ascii="Arial" w:eastAsia="Calibri" w:hAnsi="Arial" w:cs="Arial"/>
          <w:kern w:val="0"/>
          <w:sz w:val="22"/>
          <w:szCs w:val="22"/>
          <w:lang w:eastAsia="en-US" w:bidi="ar-SA"/>
        </w:rPr>
        <w:t xml:space="preserve"> on 202</w:t>
      </w:r>
      <w:r w:rsidR="00141760">
        <w:rPr>
          <w:rFonts w:ascii="Arial" w:eastAsia="Calibri" w:hAnsi="Arial" w:cs="Arial"/>
          <w:kern w:val="0"/>
          <w:sz w:val="22"/>
          <w:szCs w:val="22"/>
          <w:lang w:eastAsia="en-US" w:bidi="ar-SA"/>
        </w:rPr>
        <w:t>5</w:t>
      </w:r>
      <w:r w:rsidRPr="00F90D32">
        <w:rPr>
          <w:rFonts w:ascii="Arial" w:eastAsia="Calibri" w:hAnsi="Arial" w:cs="Arial"/>
          <w:kern w:val="0"/>
          <w:sz w:val="22"/>
          <w:szCs w:val="22"/>
          <w:lang w:eastAsia="en-US" w:bidi="ar-SA"/>
        </w:rPr>
        <w:t xml:space="preserve">. aastaks planeeritud </w:t>
      </w:r>
      <w:r w:rsidR="00C02862">
        <w:rPr>
          <w:rFonts w:ascii="Arial" w:eastAsia="Calibri" w:hAnsi="Arial" w:cs="Arial"/>
          <w:kern w:val="0"/>
          <w:sz w:val="22"/>
          <w:szCs w:val="22"/>
          <w:lang w:eastAsia="en-US" w:bidi="ar-SA"/>
        </w:rPr>
        <w:t>2</w:t>
      </w:r>
      <w:r w:rsidR="004F69E2">
        <w:rPr>
          <w:rFonts w:ascii="Arial" w:eastAsia="Calibri" w:hAnsi="Arial" w:cs="Arial"/>
          <w:kern w:val="0"/>
          <w:sz w:val="22"/>
          <w:szCs w:val="22"/>
          <w:lang w:eastAsia="en-US" w:bidi="ar-SA"/>
        </w:rPr>
        <w:t>5</w:t>
      </w:r>
      <w:r w:rsidRPr="00F90D32">
        <w:rPr>
          <w:rFonts w:ascii="Arial" w:eastAsia="Calibri" w:hAnsi="Arial" w:cs="Arial"/>
          <w:kern w:val="0"/>
          <w:sz w:val="22"/>
          <w:szCs w:val="22"/>
          <w:lang w:eastAsia="en-US" w:bidi="ar-SA"/>
        </w:rPr>
        <w:t>.</w:t>
      </w:r>
    </w:p>
    <w:p w14:paraId="0001082D"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82E" w14:textId="3C0AE28E" w:rsidR="005C328D" w:rsidRPr="00F90D32" w:rsidRDefault="004C5771"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Jätkub </w:t>
      </w:r>
      <w:r w:rsidR="005C328D" w:rsidRPr="00F90D32">
        <w:rPr>
          <w:rFonts w:ascii="Arial" w:eastAsia="Calibri" w:hAnsi="Arial" w:cs="Arial"/>
          <w:kern w:val="0"/>
          <w:sz w:val="22"/>
          <w:szCs w:val="22"/>
          <w:lang w:eastAsia="en-US" w:bidi="ar-SA"/>
        </w:rPr>
        <w:t>tööandjate rahulolu</w:t>
      </w:r>
      <w:r w:rsidRPr="00F90D32">
        <w:rPr>
          <w:rFonts w:ascii="Arial" w:eastAsia="Calibri" w:hAnsi="Arial" w:cs="Arial"/>
          <w:kern w:val="0"/>
          <w:sz w:val="22"/>
          <w:szCs w:val="22"/>
          <w:lang w:eastAsia="en-US" w:bidi="ar-SA"/>
        </w:rPr>
        <w:t xml:space="preserve"> välja selgitamine</w:t>
      </w:r>
      <w:r w:rsidR="005C328D" w:rsidRPr="00F90D32">
        <w:rPr>
          <w:rFonts w:ascii="Arial" w:eastAsia="Calibri" w:hAnsi="Arial" w:cs="Arial"/>
          <w:kern w:val="0"/>
          <w:sz w:val="22"/>
          <w:szCs w:val="22"/>
          <w:lang w:eastAsia="en-US" w:bidi="ar-SA"/>
        </w:rPr>
        <w:t xml:space="preserve"> Tööinspektsiooni järelevalveteenusega. Tööandjate pidev külastuste järgne tagasiside ja kirjaliku nõustamise järgne tagasiside annab </w:t>
      </w:r>
      <w:r w:rsidR="00F97952" w:rsidRPr="00F90D32">
        <w:rPr>
          <w:rFonts w:ascii="Arial" w:eastAsia="Calibri" w:hAnsi="Arial" w:cs="Arial"/>
          <w:kern w:val="0"/>
          <w:sz w:val="22"/>
          <w:szCs w:val="22"/>
          <w:lang w:eastAsia="en-US" w:bidi="ar-SA"/>
        </w:rPr>
        <w:t>Tööinspektsioonile infot</w:t>
      </w:r>
      <w:r w:rsidR="00F70CE7" w:rsidRPr="00F90D32">
        <w:rPr>
          <w:rFonts w:ascii="Arial" w:eastAsia="Calibri" w:hAnsi="Arial" w:cs="Arial"/>
          <w:kern w:val="0"/>
          <w:sz w:val="22"/>
          <w:szCs w:val="22"/>
          <w:lang w:eastAsia="en-US" w:bidi="ar-SA"/>
        </w:rPr>
        <w:t xml:space="preserve"> hetkerahulolust</w:t>
      </w:r>
      <w:r w:rsidR="005C328D" w:rsidRPr="00F90D32">
        <w:rPr>
          <w:rFonts w:ascii="Arial" w:eastAsia="Calibri" w:hAnsi="Arial" w:cs="Arial"/>
          <w:kern w:val="0"/>
          <w:sz w:val="22"/>
          <w:szCs w:val="22"/>
          <w:lang w:eastAsia="en-US" w:bidi="ar-SA"/>
        </w:rPr>
        <w:t xml:space="preserve"> ning v</w:t>
      </w:r>
      <w:r w:rsidR="002B7DC1" w:rsidRPr="00F90D32">
        <w:rPr>
          <w:rFonts w:ascii="Arial" w:eastAsia="Calibri" w:hAnsi="Arial" w:cs="Arial"/>
          <w:kern w:val="0"/>
          <w:sz w:val="22"/>
          <w:szCs w:val="22"/>
          <w:lang w:eastAsia="en-US" w:bidi="ar-SA"/>
        </w:rPr>
        <w:t xml:space="preserve">õimaldab </w:t>
      </w:r>
      <w:r w:rsidR="00F97952" w:rsidRPr="00F90D32">
        <w:rPr>
          <w:rFonts w:ascii="Arial" w:eastAsia="Calibri" w:hAnsi="Arial" w:cs="Arial"/>
          <w:kern w:val="0"/>
          <w:sz w:val="22"/>
          <w:szCs w:val="22"/>
          <w:lang w:eastAsia="en-US" w:bidi="ar-SA"/>
        </w:rPr>
        <w:t>arendada ja parandada</w:t>
      </w:r>
      <w:r w:rsidR="002B7DC1" w:rsidRPr="00F90D32">
        <w:rPr>
          <w:rFonts w:ascii="Arial" w:eastAsia="Calibri" w:hAnsi="Arial" w:cs="Arial"/>
          <w:kern w:val="0"/>
          <w:sz w:val="22"/>
          <w:szCs w:val="22"/>
          <w:lang w:eastAsia="en-US" w:bidi="ar-SA"/>
        </w:rPr>
        <w:t xml:space="preserve"> järelevalve-</w:t>
      </w:r>
      <w:r w:rsidR="005C328D" w:rsidRPr="00F90D32">
        <w:rPr>
          <w:rFonts w:ascii="Arial" w:eastAsia="Calibri" w:hAnsi="Arial" w:cs="Arial"/>
          <w:kern w:val="0"/>
          <w:sz w:val="22"/>
          <w:szCs w:val="22"/>
          <w:lang w:eastAsia="en-US" w:bidi="ar-SA"/>
        </w:rPr>
        <w:t xml:space="preserve">, konsulteerimis- ja nõustamisteenuseid. Rahulolu mõõtmise eesmärk on </w:t>
      </w:r>
      <w:r w:rsidR="00F97952" w:rsidRPr="00F90D32">
        <w:rPr>
          <w:rFonts w:ascii="Arial" w:eastAsia="Calibri" w:hAnsi="Arial" w:cs="Arial"/>
          <w:kern w:val="0"/>
          <w:sz w:val="22"/>
          <w:szCs w:val="22"/>
          <w:lang w:eastAsia="en-US" w:bidi="ar-SA"/>
        </w:rPr>
        <w:t>suurendada</w:t>
      </w:r>
      <w:r w:rsidR="005C328D" w:rsidRPr="00F90D32">
        <w:rPr>
          <w:rFonts w:ascii="Arial" w:eastAsia="Calibri" w:hAnsi="Arial" w:cs="Arial"/>
          <w:kern w:val="0"/>
          <w:sz w:val="22"/>
          <w:szCs w:val="22"/>
          <w:lang w:eastAsia="en-US" w:bidi="ar-SA"/>
        </w:rPr>
        <w:t xml:space="preserve"> tööandjate rahulolu Tööinspektsiooni järelevalve-, konsultatsiooni- ja kirjaliku nõustamisteenusega. Selle tulemused võimaldavad välja selgitada Tööinspektsiooni teenistujate koolitusvajadused, et teha tõhusamat järelevalvet. </w:t>
      </w:r>
    </w:p>
    <w:p w14:paraId="0001082F" w14:textId="513ED52B" w:rsidR="005C328D" w:rsidRDefault="005C328D" w:rsidP="005C328D">
      <w:pPr>
        <w:widowControl/>
        <w:suppressAutoHyphens w:val="0"/>
        <w:spacing w:line="240" w:lineRule="auto"/>
        <w:rPr>
          <w:rFonts w:ascii="Arial" w:eastAsia="Calibri" w:hAnsi="Arial" w:cs="Arial"/>
          <w:kern w:val="0"/>
          <w:sz w:val="22"/>
          <w:szCs w:val="22"/>
          <w:lang w:eastAsia="en-US" w:bidi="ar-SA"/>
        </w:rPr>
      </w:pPr>
    </w:p>
    <w:p w14:paraId="7284A3C4" w14:textId="7FCF12A3" w:rsidR="00C02862" w:rsidRPr="00F90D32" w:rsidRDefault="00C02862" w:rsidP="005C328D">
      <w:pPr>
        <w:widowControl/>
        <w:suppressAutoHyphens w:val="0"/>
        <w:spacing w:line="240" w:lineRule="auto"/>
        <w:rPr>
          <w:rFonts w:ascii="Arial" w:eastAsia="Calibri" w:hAnsi="Arial" w:cs="Arial"/>
          <w:kern w:val="0"/>
          <w:sz w:val="22"/>
          <w:szCs w:val="22"/>
          <w:lang w:eastAsia="en-US" w:bidi="ar-SA"/>
        </w:rPr>
      </w:pPr>
      <w:r w:rsidRPr="00C02862">
        <w:rPr>
          <w:rFonts w:ascii="Arial" w:eastAsia="Calibri" w:hAnsi="Arial" w:cs="Arial"/>
          <w:kern w:val="0"/>
          <w:sz w:val="22"/>
          <w:szCs w:val="22"/>
          <w:lang w:eastAsia="en-US" w:bidi="ar-SA"/>
        </w:rPr>
        <w:t>202</w:t>
      </w:r>
      <w:r w:rsidR="00141760">
        <w:rPr>
          <w:rFonts w:ascii="Arial" w:eastAsia="Calibri" w:hAnsi="Arial" w:cs="Arial"/>
          <w:kern w:val="0"/>
          <w:sz w:val="22"/>
          <w:szCs w:val="22"/>
          <w:lang w:eastAsia="en-US" w:bidi="ar-SA"/>
        </w:rPr>
        <w:t>5</w:t>
      </w:r>
      <w:r w:rsidRPr="00C02862">
        <w:rPr>
          <w:rFonts w:ascii="Arial" w:eastAsia="Calibri" w:hAnsi="Arial" w:cs="Arial"/>
          <w:kern w:val="0"/>
          <w:sz w:val="22"/>
          <w:szCs w:val="22"/>
          <w:lang w:eastAsia="en-US" w:bidi="ar-SA"/>
        </w:rPr>
        <w:t>. aastal osaleb Eesti Tööinspektsioon Baltimaade tööinspektsioonide kohtumisel L</w:t>
      </w:r>
      <w:r w:rsidR="00141760">
        <w:rPr>
          <w:rFonts w:ascii="Arial" w:eastAsia="Calibri" w:hAnsi="Arial" w:cs="Arial"/>
          <w:kern w:val="0"/>
          <w:sz w:val="22"/>
          <w:szCs w:val="22"/>
          <w:lang w:eastAsia="en-US" w:bidi="ar-SA"/>
        </w:rPr>
        <w:t>äti</w:t>
      </w:r>
      <w:r w:rsidRPr="00C02862">
        <w:rPr>
          <w:rFonts w:ascii="Arial" w:eastAsia="Calibri" w:hAnsi="Arial" w:cs="Arial"/>
          <w:kern w:val="0"/>
          <w:sz w:val="22"/>
          <w:szCs w:val="22"/>
          <w:lang w:eastAsia="en-US" w:bidi="ar-SA"/>
        </w:rPr>
        <w:t>s.</w:t>
      </w:r>
    </w:p>
    <w:p w14:paraId="00010830"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62688289" w14:textId="2EEE415F" w:rsidR="004F69E2" w:rsidRPr="00F90D32" w:rsidRDefault="005C328D" w:rsidP="005C328D">
      <w:pPr>
        <w:widowControl/>
        <w:suppressAutoHyphens w:val="0"/>
        <w:spacing w:line="240" w:lineRule="auto"/>
        <w:rPr>
          <w:rFonts w:ascii="Arial" w:eastAsia="Calibri" w:hAnsi="Arial" w:cs="Arial"/>
          <w:kern w:val="0"/>
          <w:sz w:val="22"/>
          <w:szCs w:val="22"/>
          <w:lang w:eastAsia="en-US" w:bidi="ar-SA"/>
        </w:rPr>
      </w:pPr>
      <w:r w:rsidRPr="00F90D32">
        <w:rPr>
          <w:rFonts w:ascii="Arial" w:eastAsia="Calibri" w:hAnsi="Arial" w:cs="Arial"/>
          <w:kern w:val="0"/>
          <w:sz w:val="22"/>
          <w:szCs w:val="22"/>
          <w:lang w:eastAsia="en-US" w:bidi="ar-SA"/>
        </w:rPr>
        <w:t xml:space="preserve">Sihtrühm: </w:t>
      </w:r>
      <w:r w:rsidR="00F97952" w:rsidRPr="00F90D32">
        <w:rPr>
          <w:rFonts w:ascii="Arial" w:eastAsia="Calibri" w:hAnsi="Arial" w:cs="Arial"/>
          <w:kern w:val="0"/>
          <w:sz w:val="22"/>
          <w:szCs w:val="22"/>
          <w:lang w:eastAsia="en-US" w:bidi="ar-SA"/>
        </w:rPr>
        <w:t>T</w:t>
      </w:r>
      <w:r w:rsidRPr="00F90D32">
        <w:rPr>
          <w:rFonts w:ascii="Arial" w:eastAsia="Calibri" w:hAnsi="Arial" w:cs="Arial"/>
          <w:kern w:val="0"/>
          <w:sz w:val="22"/>
          <w:szCs w:val="22"/>
          <w:lang w:eastAsia="en-US" w:bidi="ar-SA"/>
        </w:rPr>
        <w:t>ööinspektsiooni teenistujad.</w:t>
      </w:r>
    </w:p>
    <w:p w14:paraId="00010832"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tbl>
      <w:tblPr>
        <w:tblW w:w="9356" w:type="dxa"/>
        <w:tblInd w:w="-5" w:type="dxa"/>
        <w:tblCellMar>
          <w:left w:w="70" w:type="dxa"/>
          <w:right w:w="70" w:type="dxa"/>
        </w:tblCellMar>
        <w:tblLook w:val="04A0" w:firstRow="1" w:lastRow="0" w:firstColumn="1" w:lastColumn="0" w:noHBand="0" w:noVBand="1"/>
      </w:tblPr>
      <w:tblGrid>
        <w:gridCol w:w="2820"/>
        <w:gridCol w:w="2820"/>
        <w:gridCol w:w="3716"/>
      </w:tblGrid>
      <w:tr w:rsidR="005C328D" w:rsidRPr="00F90D32" w14:paraId="00010836" w14:textId="77777777" w:rsidTr="00487E0A">
        <w:trPr>
          <w:trHeight w:val="675"/>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33"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bookmarkStart w:id="2" w:name="_Hlk117755527"/>
            <w:r w:rsidRPr="00F90D32">
              <w:rPr>
                <w:rFonts w:ascii="Arial" w:eastAsia="Times New Roman" w:hAnsi="Arial" w:cs="Arial"/>
                <w:kern w:val="0"/>
                <w:sz w:val="22"/>
                <w:szCs w:val="22"/>
                <w:lang w:eastAsia="et-EE" w:bidi="ar-SA"/>
              </w:rPr>
              <w:t>Tegevus</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00010834"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üldajaraam</w:t>
            </w:r>
          </w:p>
        </w:tc>
        <w:tc>
          <w:tcPr>
            <w:tcW w:w="3716" w:type="dxa"/>
            <w:tcBorders>
              <w:top w:val="single" w:sz="4" w:space="0" w:color="auto"/>
              <w:left w:val="nil"/>
              <w:bottom w:val="single" w:sz="4" w:space="0" w:color="auto"/>
              <w:right w:val="single" w:sz="4" w:space="0" w:color="auto"/>
            </w:tcBorders>
            <w:shd w:val="clear" w:color="auto" w:fill="auto"/>
            <w:vAlign w:val="center"/>
            <w:hideMark/>
          </w:tcPr>
          <w:p w14:paraId="00010835"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algus- ja lõppkuupäev kirjeldatud perioodil</w:t>
            </w:r>
          </w:p>
        </w:tc>
      </w:tr>
      <w:tr w:rsidR="005C328D" w:rsidRPr="00F90D32" w14:paraId="0001083B" w14:textId="77777777" w:rsidTr="00487E0A">
        <w:trPr>
          <w:trHeight w:val="675"/>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37" w14:textId="0565B12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Ametnike koolitamine (</w:t>
            </w:r>
            <w:r w:rsidR="00C02862">
              <w:rPr>
                <w:rFonts w:ascii="Arial" w:eastAsia="Times New Roman" w:hAnsi="Arial" w:cs="Arial"/>
                <w:kern w:val="0"/>
                <w:sz w:val="22"/>
                <w:szCs w:val="22"/>
                <w:lang w:eastAsia="et-EE" w:bidi="ar-SA"/>
              </w:rPr>
              <w:t>2</w:t>
            </w:r>
            <w:r w:rsidR="004F69E2">
              <w:rPr>
                <w:rFonts w:ascii="Arial" w:eastAsia="Times New Roman" w:hAnsi="Arial" w:cs="Arial"/>
                <w:kern w:val="0"/>
                <w:sz w:val="22"/>
                <w:szCs w:val="22"/>
                <w:lang w:eastAsia="et-EE" w:bidi="ar-SA"/>
              </w:rPr>
              <w:t>5</w:t>
            </w:r>
            <w:r w:rsidRPr="00F90D32">
              <w:rPr>
                <w:rFonts w:ascii="Arial" w:eastAsia="Times New Roman" w:hAnsi="Arial" w:cs="Arial"/>
                <w:kern w:val="0"/>
                <w:sz w:val="22"/>
                <w:szCs w:val="22"/>
                <w:lang w:eastAsia="et-EE" w:bidi="ar-SA"/>
              </w:rPr>
              <w:t>)</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38" w14:textId="495C406F"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7</w:t>
            </w:r>
          </w:p>
        </w:tc>
        <w:tc>
          <w:tcPr>
            <w:tcW w:w="3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10839" w14:textId="3398C335"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01.0</w:t>
            </w:r>
            <w:r w:rsidR="00C02862">
              <w:rPr>
                <w:rFonts w:ascii="Arial" w:eastAsia="Times New Roman" w:hAnsi="Arial" w:cs="Arial"/>
                <w:kern w:val="0"/>
                <w:sz w:val="22"/>
                <w:szCs w:val="22"/>
                <w:lang w:eastAsia="et-EE" w:bidi="ar-SA"/>
              </w:rPr>
              <w:t>1</w:t>
            </w:r>
            <w:r w:rsidRPr="00F90D32">
              <w:rPr>
                <w:rFonts w:ascii="Arial" w:eastAsia="Times New Roman" w:hAnsi="Arial" w:cs="Arial"/>
                <w:kern w:val="0"/>
                <w:sz w:val="22"/>
                <w:szCs w:val="22"/>
                <w:lang w:eastAsia="et-EE" w:bidi="ar-SA"/>
              </w:rPr>
              <w:t>.202</w:t>
            </w:r>
            <w:r w:rsidR="00141760">
              <w:rPr>
                <w:rFonts w:ascii="Arial" w:eastAsia="Times New Roman" w:hAnsi="Arial" w:cs="Arial"/>
                <w:kern w:val="0"/>
                <w:sz w:val="22"/>
                <w:szCs w:val="22"/>
                <w:lang w:eastAsia="et-EE" w:bidi="ar-SA"/>
              </w:rPr>
              <w:t>5</w:t>
            </w:r>
            <w:r w:rsidR="002B7DC1" w:rsidRPr="00F90D32">
              <w:rPr>
                <w:rFonts w:ascii="Arial" w:eastAsia="Times New Roman" w:hAnsi="Arial" w:cs="Arial"/>
                <w:kern w:val="0"/>
                <w:sz w:val="22"/>
                <w:szCs w:val="22"/>
                <w:lang w:eastAsia="et-EE" w:bidi="ar-SA"/>
              </w:rPr>
              <w:t>–31.</w:t>
            </w:r>
            <w:r w:rsidR="006A728F">
              <w:rPr>
                <w:rFonts w:ascii="Arial" w:eastAsia="Times New Roman" w:hAnsi="Arial" w:cs="Arial"/>
                <w:kern w:val="0"/>
                <w:sz w:val="22"/>
                <w:szCs w:val="22"/>
                <w:lang w:eastAsia="et-EE" w:bidi="ar-SA"/>
              </w:rPr>
              <w:t>12</w:t>
            </w:r>
            <w:r w:rsidR="002B7DC1" w:rsidRPr="00F90D32">
              <w:rPr>
                <w:rFonts w:ascii="Arial" w:eastAsia="Times New Roman" w:hAnsi="Arial" w:cs="Arial"/>
                <w:kern w:val="0"/>
                <w:sz w:val="22"/>
                <w:szCs w:val="22"/>
                <w:lang w:eastAsia="et-EE" w:bidi="ar-SA"/>
              </w:rPr>
              <w:t>.202</w:t>
            </w:r>
            <w:r w:rsidR="00141760">
              <w:rPr>
                <w:rFonts w:ascii="Arial" w:eastAsia="Times New Roman" w:hAnsi="Arial" w:cs="Arial"/>
                <w:kern w:val="0"/>
                <w:sz w:val="22"/>
                <w:szCs w:val="22"/>
                <w:lang w:eastAsia="et-EE" w:bidi="ar-SA"/>
              </w:rPr>
              <w:t>5</w:t>
            </w:r>
          </w:p>
          <w:p w14:paraId="0001083A"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r>
      <w:tr w:rsidR="005C328D" w:rsidRPr="00F90D32" w14:paraId="00010842" w14:textId="77777777" w:rsidTr="00487E0A">
        <w:trPr>
          <w:trHeight w:val="675"/>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001083C"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Rahulolu-uuringu tegemine (1)</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001083D"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p w14:paraId="0001083E" w14:textId="4A74E234"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–202</w:t>
            </w:r>
            <w:r w:rsidR="006A728F">
              <w:rPr>
                <w:rFonts w:ascii="Arial" w:eastAsia="Times New Roman" w:hAnsi="Arial" w:cs="Arial"/>
                <w:kern w:val="0"/>
                <w:sz w:val="22"/>
                <w:szCs w:val="22"/>
                <w:lang w:eastAsia="et-EE" w:bidi="ar-SA"/>
              </w:rPr>
              <w:t>7</w:t>
            </w:r>
          </w:p>
          <w:p w14:paraId="0001083F"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p w14:paraId="00010840"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c>
          <w:tcPr>
            <w:tcW w:w="37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10841" w14:textId="77777777" w:rsidR="005C328D" w:rsidRPr="00F90D32" w:rsidRDefault="005C328D" w:rsidP="005C328D">
            <w:pPr>
              <w:widowControl/>
              <w:suppressAutoHyphens w:val="0"/>
              <w:spacing w:line="240" w:lineRule="auto"/>
              <w:jc w:val="center"/>
              <w:rPr>
                <w:rFonts w:ascii="Arial" w:eastAsia="Times New Roman" w:hAnsi="Arial" w:cs="Arial"/>
                <w:kern w:val="0"/>
                <w:sz w:val="22"/>
                <w:szCs w:val="22"/>
                <w:lang w:eastAsia="et-EE" w:bidi="ar-SA"/>
              </w:rPr>
            </w:pPr>
          </w:p>
        </w:tc>
      </w:tr>
      <w:tr w:rsidR="003102BB" w:rsidRPr="00F90D32" w14:paraId="00010848" w14:textId="77777777" w:rsidTr="00487E0A">
        <w:trPr>
          <w:trHeight w:val="136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44" w14:textId="122876AF" w:rsidR="003102BB" w:rsidRPr="00F90D32" w:rsidRDefault="003102BB"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Osalemine Balti kohtumisel (</w:t>
            </w:r>
            <w:r w:rsidR="00C02862">
              <w:rPr>
                <w:rFonts w:ascii="Arial" w:eastAsia="Times New Roman" w:hAnsi="Arial" w:cs="Arial"/>
                <w:kern w:val="0"/>
                <w:sz w:val="22"/>
                <w:szCs w:val="22"/>
                <w:lang w:eastAsia="et-EE" w:bidi="ar-SA"/>
              </w:rPr>
              <w:t>1</w:t>
            </w:r>
            <w:r w:rsidRPr="00F90D32">
              <w:rPr>
                <w:rFonts w:ascii="Arial" w:eastAsia="Times New Roman" w:hAnsi="Arial" w:cs="Arial"/>
                <w:kern w:val="0"/>
                <w:sz w:val="22"/>
                <w:szCs w:val="22"/>
                <w:lang w:eastAsia="et-EE" w:bidi="ar-SA"/>
              </w:rPr>
              <w:t>)</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45" w14:textId="77777777" w:rsidR="003102BB" w:rsidRPr="00F90D32" w:rsidRDefault="003102BB" w:rsidP="005C328D">
            <w:pPr>
              <w:widowControl/>
              <w:suppressAutoHyphens w:val="0"/>
              <w:spacing w:line="240" w:lineRule="auto"/>
              <w:jc w:val="center"/>
              <w:rPr>
                <w:rFonts w:ascii="Arial" w:eastAsia="Times New Roman" w:hAnsi="Arial" w:cs="Arial"/>
                <w:kern w:val="0"/>
                <w:sz w:val="22"/>
                <w:szCs w:val="22"/>
                <w:lang w:eastAsia="et-EE" w:bidi="ar-SA"/>
              </w:rPr>
            </w:pPr>
          </w:p>
          <w:p w14:paraId="00010846" w14:textId="62F5C2B4" w:rsidR="003102BB" w:rsidRPr="00F90D32" w:rsidRDefault="003102BB" w:rsidP="005C328D">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Pr>
                <w:rFonts w:ascii="Arial" w:eastAsia="Times New Roman" w:hAnsi="Arial" w:cs="Arial"/>
                <w:kern w:val="0"/>
                <w:sz w:val="22"/>
                <w:szCs w:val="22"/>
                <w:lang w:eastAsia="et-EE" w:bidi="ar-SA"/>
              </w:rPr>
              <w:t>3</w:t>
            </w:r>
            <w:r w:rsidRPr="00F90D32">
              <w:rPr>
                <w:rFonts w:ascii="Arial" w:eastAsia="Times New Roman" w:hAnsi="Arial" w:cs="Arial"/>
                <w:kern w:val="0"/>
                <w:sz w:val="22"/>
                <w:szCs w:val="22"/>
                <w:lang w:eastAsia="et-EE" w:bidi="ar-SA"/>
              </w:rPr>
              <w:t>–202</w:t>
            </w:r>
            <w:r>
              <w:rPr>
                <w:rFonts w:ascii="Arial" w:eastAsia="Times New Roman" w:hAnsi="Arial" w:cs="Arial"/>
                <w:kern w:val="0"/>
                <w:sz w:val="22"/>
                <w:szCs w:val="22"/>
                <w:lang w:eastAsia="et-EE" w:bidi="ar-SA"/>
              </w:rPr>
              <w:t>7</w:t>
            </w:r>
          </w:p>
        </w:tc>
        <w:tc>
          <w:tcPr>
            <w:tcW w:w="3716" w:type="dxa"/>
            <w:vMerge/>
            <w:tcBorders>
              <w:top w:val="single" w:sz="4" w:space="0" w:color="auto"/>
              <w:left w:val="single" w:sz="4" w:space="0" w:color="auto"/>
              <w:bottom w:val="single" w:sz="4" w:space="0" w:color="auto"/>
              <w:right w:val="single" w:sz="4" w:space="0" w:color="auto"/>
            </w:tcBorders>
            <w:vAlign w:val="center"/>
            <w:hideMark/>
          </w:tcPr>
          <w:p w14:paraId="00010847" w14:textId="77777777" w:rsidR="003102BB" w:rsidRPr="00F90D32" w:rsidRDefault="003102BB" w:rsidP="005C328D">
            <w:pPr>
              <w:widowControl/>
              <w:suppressAutoHyphens w:val="0"/>
              <w:spacing w:line="240" w:lineRule="auto"/>
              <w:jc w:val="center"/>
              <w:rPr>
                <w:rFonts w:ascii="Arial" w:eastAsia="Times New Roman" w:hAnsi="Arial" w:cs="Arial"/>
                <w:kern w:val="0"/>
                <w:sz w:val="22"/>
                <w:szCs w:val="22"/>
                <w:lang w:eastAsia="et-EE" w:bidi="ar-SA"/>
              </w:rPr>
            </w:pPr>
          </w:p>
        </w:tc>
      </w:tr>
      <w:bookmarkEnd w:id="2"/>
    </w:tbl>
    <w:p w14:paraId="2F9F410C" w14:textId="1819527D" w:rsidR="003102BB" w:rsidRDefault="003102BB" w:rsidP="005C328D">
      <w:pPr>
        <w:widowControl/>
        <w:suppressAutoHyphens w:val="0"/>
        <w:spacing w:line="240" w:lineRule="auto"/>
        <w:rPr>
          <w:rFonts w:ascii="Arial" w:eastAsia="Calibri" w:hAnsi="Arial" w:cs="Arial"/>
          <w:kern w:val="0"/>
          <w:sz w:val="22"/>
          <w:szCs w:val="22"/>
          <w:lang w:eastAsia="en-US" w:bidi="ar-SA"/>
        </w:rPr>
      </w:pPr>
    </w:p>
    <w:p w14:paraId="1E7E52BD" w14:textId="6F38E184" w:rsidR="00487E0A" w:rsidRDefault="00487E0A" w:rsidP="005C328D">
      <w:pPr>
        <w:widowControl/>
        <w:suppressAutoHyphens w:val="0"/>
        <w:spacing w:line="240" w:lineRule="auto"/>
        <w:rPr>
          <w:rFonts w:ascii="Arial" w:eastAsia="Calibri" w:hAnsi="Arial" w:cs="Arial"/>
          <w:kern w:val="0"/>
          <w:sz w:val="22"/>
          <w:szCs w:val="22"/>
          <w:lang w:eastAsia="en-US" w:bidi="ar-SA"/>
        </w:rPr>
      </w:pPr>
    </w:p>
    <w:p w14:paraId="74308261" w14:textId="0406C624" w:rsidR="00487E0A" w:rsidRDefault="00487E0A" w:rsidP="005C328D">
      <w:pPr>
        <w:widowControl/>
        <w:suppressAutoHyphens w:val="0"/>
        <w:spacing w:line="240" w:lineRule="auto"/>
        <w:rPr>
          <w:rFonts w:ascii="Arial" w:eastAsia="Calibri" w:hAnsi="Arial" w:cs="Arial"/>
          <w:kern w:val="0"/>
          <w:sz w:val="22"/>
          <w:szCs w:val="22"/>
          <w:lang w:eastAsia="en-US" w:bidi="ar-SA"/>
        </w:rPr>
      </w:pPr>
    </w:p>
    <w:p w14:paraId="12EC1325" w14:textId="77777777" w:rsidR="00487E0A" w:rsidRPr="00F90D32" w:rsidRDefault="00487E0A" w:rsidP="005C328D">
      <w:pPr>
        <w:widowControl/>
        <w:suppressAutoHyphens w:val="0"/>
        <w:spacing w:line="240" w:lineRule="auto"/>
        <w:rPr>
          <w:rFonts w:ascii="Arial" w:eastAsia="Calibri" w:hAnsi="Arial" w:cs="Arial"/>
          <w:kern w:val="0"/>
          <w:sz w:val="22"/>
          <w:szCs w:val="22"/>
          <w:lang w:eastAsia="en-US" w:bidi="ar-SA"/>
        </w:rPr>
      </w:pPr>
    </w:p>
    <w:tbl>
      <w:tblPr>
        <w:tblW w:w="9356" w:type="dxa"/>
        <w:tblInd w:w="-5" w:type="dxa"/>
        <w:tblLayout w:type="fixed"/>
        <w:tblCellMar>
          <w:left w:w="70" w:type="dxa"/>
          <w:right w:w="70" w:type="dxa"/>
        </w:tblCellMar>
        <w:tblLook w:val="04A0" w:firstRow="1" w:lastRow="0" w:firstColumn="1" w:lastColumn="0" w:noHBand="0" w:noVBand="1"/>
      </w:tblPr>
      <w:tblGrid>
        <w:gridCol w:w="1687"/>
        <w:gridCol w:w="2141"/>
        <w:gridCol w:w="1417"/>
        <w:gridCol w:w="992"/>
        <w:gridCol w:w="3119"/>
      </w:tblGrid>
      <w:tr w:rsidR="005C328D" w:rsidRPr="00F90D32" w14:paraId="00010853" w14:textId="77777777" w:rsidTr="00487E0A">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084E"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lastRenderedPageBreak/>
              <w:t>Näitaja</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0001084F"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Näitaja nimetus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010850"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Sihttase tegevuskava aastal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010851" w14:textId="4FA8557E"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Sihttase (202</w:t>
            </w:r>
            <w:r w:rsidR="004F69E2">
              <w:rPr>
                <w:rFonts w:ascii="Arial" w:eastAsia="Times New Roman" w:hAnsi="Arial" w:cs="Arial"/>
                <w:kern w:val="0"/>
                <w:sz w:val="22"/>
                <w:szCs w:val="22"/>
                <w:lang w:eastAsia="et-EE" w:bidi="ar-SA"/>
              </w:rPr>
              <w:t>7</w:t>
            </w:r>
            <w:r w:rsidRPr="00F90D32">
              <w:rPr>
                <w:rFonts w:ascii="Arial" w:eastAsia="Times New Roman" w:hAnsi="Arial" w:cs="Arial"/>
                <w:kern w:val="0"/>
                <w:sz w:val="22"/>
                <w:szCs w:val="22"/>
                <w:lang w:eastAsia="et-EE" w:bidi="ar-SA"/>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0010852"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Selgitus</w:t>
            </w:r>
          </w:p>
        </w:tc>
      </w:tr>
      <w:tr w:rsidR="005C328D" w:rsidRPr="00F90D32" w14:paraId="0001085A" w14:textId="77777777" w:rsidTr="00487E0A">
        <w:trPr>
          <w:trHeight w:val="1125"/>
        </w:trPr>
        <w:tc>
          <w:tcPr>
            <w:tcW w:w="1687" w:type="dxa"/>
            <w:tcBorders>
              <w:top w:val="nil"/>
              <w:left w:val="single" w:sz="4" w:space="0" w:color="auto"/>
              <w:bottom w:val="single" w:sz="4" w:space="0" w:color="auto"/>
              <w:right w:val="single" w:sz="4" w:space="0" w:color="auto"/>
            </w:tcBorders>
            <w:shd w:val="clear" w:color="auto" w:fill="auto"/>
            <w:vAlign w:val="center"/>
            <w:hideMark/>
          </w:tcPr>
          <w:p w14:paraId="00010854"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Väljundinäitaja</w:t>
            </w:r>
          </w:p>
        </w:tc>
        <w:tc>
          <w:tcPr>
            <w:tcW w:w="2141" w:type="dxa"/>
            <w:tcBorders>
              <w:top w:val="nil"/>
              <w:left w:val="nil"/>
              <w:bottom w:val="single" w:sz="4" w:space="0" w:color="auto"/>
              <w:right w:val="single" w:sz="4" w:space="0" w:color="auto"/>
            </w:tcBorders>
            <w:shd w:val="clear" w:color="auto" w:fill="auto"/>
            <w:vAlign w:val="center"/>
            <w:hideMark/>
          </w:tcPr>
          <w:p w14:paraId="00010855"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Teenistujate kompetentsi tõstvate tegevuste arv</w:t>
            </w:r>
          </w:p>
        </w:tc>
        <w:tc>
          <w:tcPr>
            <w:tcW w:w="1417" w:type="dxa"/>
            <w:tcBorders>
              <w:top w:val="nil"/>
              <w:left w:val="nil"/>
              <w:bottom w:val="single" w:sz="4" w:space="0" w:color="auto"/>
              <w:right w:val="single" w:sz="4" w:space="0" w:color="auto"/>
            </w:tcBorders>
            <w:shd w:val="clear" w:color="auto" w:fill="auto"/>
            <w:vAlign w:val="center"/>
            <w:hideMark/>
          </w:tcPr>
          <w:p w14:paraId="00010856" w14:textId="575D59DE"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 </w:t>
            </w:r>
            <w:r w:rsidR="00C02862">
              <w:rPr>
                <w:rFonts w:ascii="Arial" w:eastAsia="Times New Roman" w:hAnsi="Arial" w:cs="Arial"/>
                <w:kern w:val="0"/>
                <w:sz w:val="22"/>
                <w:szCs w:val="22"/>
                <w:lang w:eastAsia="et-EE" w:bidi="ar-SA"/>
              </w:rPr>
              <w:t>27</w:t>
            </w:r>
          </w:p>
        </w:tc>
        <w:tc>
          <w:tcPr>
            <w:tcW w:w="992" w:type="dxa"/>
            <w:tcBorders>
              <w:top w:val="nil"/>
              <w:left w:val="nil"/>
              <w:bottom w:val="single" w:sz="4" w:space="0" w:color="auto"/>
              <w:right w:val="single" w:sz="4" w:space="0" w:color="auto"/>
            </w:tcBorders>
            <w:shd w:val="clear" w:color="auto" w:fill="auto"/>
            <w:vAlign w:val="center"/>
            <w:hideMark/>
          </w:tcPr>
          <w:p w14:paraId="00010857" w14:textId="6F351E88" w:rsidR="005C328D" w:rsidRPr="00F90D32" w:rsidRDefault="004F69E2"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100</w:t>
            </w:r>
          </w:p>
        </w:tc>
        <w:tc>
          <w:tcPr>
            <w:tcW w:w="3119" w:type="dxa"/>
            <w:tcBorders>
              <w:top w:val="nil"/>
              <w:left w:val="nil"/>
              <w:bottom w:val="single" w:sz="4" w:space="0" w:color="auto"/>
              <w:right w:val="single" w:sz="4" w:space="0" w:color="auto"/>
            </w:tcBorders>
            <w:shd w:val="clear" w:color="auto" w:fill="auto"/>
            <w:vAlign w:val="center"/>
            <w:hideMark/>
          </w:tcPr>
          <w:p w14:paraId="00010858" w14:textId="5C41DEDC" w:rsidR="005C328D" w:rsidRPr="00F90D32" w:rsidRDefault="004F69E2" w:rsidP="005C328D">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Näitaja sisuks on korraldatud koolitused jms. Allikaks on elluviija aruanded.</w:t>
            </w:r>
          </w:p>
          <w:p w14:paraId="00010859" w14:textId="77777777" w:rsidR="005C328D" w:rsidRPr="00F90D32" w:rsidRDefault="005C328D" w:rsidP="005C328D">
            <w:pPr>
              <w:widowControl/>
              <w:suppressAutoHyphens w:val="0"/>
              <w:spacing w:line="240" w:lineRule="auto"/>
              <w:jc w:val="left"/>
              <w:rPr>
                <w:rFonts w:ascii="Arial" w:eastAsia="Times New Roman" w:hAnsi="Arial" w:cs="Arial"/>
                <w:kern w:val="0"/>
                <w:sz w:val="22"/>
                <w:szCs w:val="22"/>
                <w:lang w:eastAsia="et-EE" w:bidi="ar-SA"/>
              </w:rPr>
            </w:pPr>
          </w:p>
        </w:tc>
      </w:tr>
    </w:tbl>
    <w:p w14:paraId="0001085B" w14:textId="77777777" w:rsidR="005C328D" w:rsidRPr="00F90D32" w:rsidRDefault="005C328D" w:rsidP="005C328D">
      <w:pPr>
        <w:widowControl/>
        <w:suppressAutoHyphens w:val="0"/>
        <w:spacing w:line="240" w:lineRule="auto"/>
        <w:rPr>
          <w:rFonts w:ascii="Arial" w:eastAsia="Calibri" w:hAnsi="Arial" w:cs="Arial"/>
          <w:kern w:val="0"/>
          <w:sz w:val="22"/>
          <w:szCs w:val="22"/>
          <w:lang w:eastAsia="en-US" w:bidi="ar-SA"/>
        </w:rPr>
      </w:pPr>
    </w:p>
    <w:p w14:paraId="0001085C" w14:textId="4E623A09" w:rsidR="005C328D" w:rsidRPr="00F90D32" w:rsidRDefault="005C328D" w:rsidP="00FC6016">
      <w:pPr>
        <w:tabs>
          <w:tab w:val="left" w:pos="9214"/>
        </w:tabs>
        <w:jc w:val="right"/>
        <w:rPr>
          <w:rFonts w:ascii="Arial" w:hAnsi="Arial" w:cs="Arial"/>
          <w:sz w:val="22"/>
          <w:szCs w:val="22"/>
          <w:lang w:eastAsia="en-US" w:bidi="ar-SA"/>
        </w:rPr>
      </w:pPr>
    </w:p>
    <w:p w14:paraId="29594AA8" w14:textId="6191CB46" w:rsidR="004442B7" w:rsidRPr="00F90D32" w:rsidRDefault="004442B7" w:rsidP="00FC6016">
      <w:pPr>
        <w:tabs>
          <w:tab w:val="left" w:pos="9214"/>
        </w:tabs>
        <w:jc w:val="right"/>
        <w:rPr>
          <w:rFonts w:ascii="Arial" w:hAnsi="Arial" w:cs="Arial"/>
          <w:sz w:val="22"/>
          <w:szCs w:val="22"/>
          <w:lang w:eastAsia="en-US" w:bidi="ar-SA"/>
        </w:rPr>
      </w:pPr>
    </w:p>
    <w:p w14:paraId="4A759309" w14:textId="77777777" w:rsidR="004442B7" w:rsidRPr="004F69E2" w:rsidRDefault="004442B7" w:rsidP="004442B7">
      <w:pPr>
        <w:spacing w:line="240" w:lineRule="auto"/>
        <w:rPr>
          <w:rFonts w:ascii="Arial" w:hAnsi="Arial" w:cs="Arial"/>
          <w:b/>
          <w:sz w:val="22"/>
          <w:szCs w:val="22"/>
        </w:rPr>
      </w:pPr>
      <w:r w:rsidRPr="004F69E2">
        <w:rPr>
          <w:rFonts w:ascii="Arial" w:hAnsi="Arial" w:cs="Arial"/>
          <w:b/>
          <w:sz w:val="22"/>
          <w:szCs w:val="22"/>
        </w:rPr>
        <w:t>Infotehnoloogiliste lahenduste väljatöötamine ja arendamine (tegevus 2.3)</w:t>
      </w:r>
    </w:p>
    <w:p w14:paraId="1B96AC8B" w14:textId="77777777" w:rsidR="004442B7" w:rsidRPr="00F90D32" w:rsidRDefault="004442B7" w:rsidP="004442B7">
      <w:pPr>
        <w:spacing w:line="240" w:lineRule="auto"/>
        <w:rPr>
          <w:rFonts w:ascii="Arial" w:hAnsi="Arial" w:cs="Arial"/>
          <w:b/>
          <w:sz w:val="22"/>
          <w:szCs w:val="22"/>
        </w:rPr>
      </w:pPr>
    </w:p>
    <w:p w14:paraId="53EC1750" w14:textId="77777777" w:rsidR="004442B7" w:rsidRPr="00F90D32" w:rsidRDefault="004442B7" w:rsidP="004442B7">
      <w:pPr>
        <w:spacing w:line="240" w:lineRule="auto"/>
        <w:rPr>
          <w:rFonts w:ascii="Arial" w:hAnsi="Arial" w:cs="Arial"/>
          <w:sz w:val="22"/>
          <w:szCs w:val="22"/>
        </w:rPr>
      </w:pPr>
      <w:r w:rsidRPr="00F90D32">
        <w:rPr>
          <w:rFonts w:ascii="Arial" w:hAnsi="Arial" w:cs="Arial"/>
          <w:sz w:val="22"/>
          <w:szCs w:val="22"/>
        </w:rPr>
        <w:t xml:space="preserve">Tegevuse eesmärk on suurendada teadlikkust töötingimustest ja tervislike töötingimuste kujundamise võimalustest, parandada teabe edastamist, vahendamist, töötlemist ja kättesaadavust ning tõhustada töökeskkonna ja töösuhete järelevalvet. Eesmärgi saavutamiseks töötatakse välja või arendatakse infotehnoloogilisi lahendusi andmekogude, elektrooniliste töövahendite või andmelahendussüsteemidena. Samuti kaardistatakse, töötatakse välja, arendatakse ning levitatakse ja tutvustatakse kasutajatele ja laiemale avalikkusele nii uusi kui juba olemasolevaid infotehnoloogilisi tööelu käsitlevaid lahendusi. Tööelu infosüsteemi (edaspidi TEIS) tuuakse Tööinspektsiooni ning Tervise ja Heaolu Infosüsteemide Keskuse (edaspidi TEHIK) koostöös kokku Tööinspektsioonile, tööandjale ja töötajale suunatud Tööinspektsiooni e-teenused ning suletakse vananenud infosüsteemid, sealhulgas: </w:t>
      </w:r>
    </w:p>
    <w:p w14:paraId="4E33A9D5" w14:textId="0828C4C2" w:rsidR="004442B7" w:rsidRPr="00F90D32" w:rsidRDefault="004442B7" w:rsidP="004442B7">
      <w:pPr>
        <w:pStyle w:val="Loendilik"/>
        <w:numPr>
          <w:ilvl w:val="0"/>
          <w:numId w:val="1"/>
        </w:numPr>
        <w:spacing w:line="240" w:lineRule="auto"/>
        <w:rPr>
          <w:rFonts w:ascii="Arial" w:hAnsi="Arial" w:cs="Arial"/>
          <w:sz w:val="22"/>
          <w:szCs w:val="22"/>
        </w:rPr>
      </w:pPr>
      <w:r w:rsidRPr="00F90D32">
        <w:rPr>
          <w:rFonts w:ascii="Arial" w:hAnsi="Arial" w:cs="Arial"/>
          <w:sz w:val="22"/>
          <w:szCs w:val="22"/>
        </w:rPr>
        <w:t xml:space="preserve">jätkatakse olemasolevate e-teenuste edasiarendamise ja täiendamisega ning uuendatakse, täiendatakse ja kaasajastatakse nii TEISi kui ka tööelu portaali teenuseid, protsesse ja disaini; </w:t>
      </w:r>
    </w:p>
    <w:p w14:paraId="64FF00E5" w14:textId="6FE7082E" w:rsidR="004442B7" w:rsidRPr="00F90D32" w:rsidRDefault="004442B7" w:rsidP="004442B7">
      <w:pPr>
        <w:pStyle w:val="Loendilik"/>
        <w:numPr>
          <w:ilvl w:val="0"/>
          <w:numId w:val="1"/>
        </w:numPr>
        <w:spacing w:line="240" w:lineRule="auto"/>
        <w:rPr>
          <w:rFonts w:ascii="Arial" w:hAnsi="Arial" w:cs="Arial"/>
          <w:sz w:val="22"/>
          <w:szCs w:val="22"/>
        </w:rPr>
      </w:pPr>
      <w:r w:rsidRPr="00F90D32">
        <w:rPr>
          <w:rFonts w:ascii="Arial" w:hAnsi="Arial" w:cs="Arial"/>
          <w:sz w:val="22"/>
          <w:szCs w:val="22"/>
        </w:rPr>
        <w:t xml:space="preserve">TEISi eesmärgipäraseks ja terviklikuks toimimiseks jätkatakse läbivalt andmelao teenuse arendusega ning tehniliste töödega; </w:t>
      </w:r>
    </w:p>
    <w:p w14:paraId="4ACE3BE9" w14:textId="75E8CB30" w:rsidR="004442B7" w:rsidRPr="00F90D32" w:rsidRDefault="004442B7" w:rsidP="004442B7">
      <w:pPr>
        <w:pStyle w:val="Loendilik"/>
        <w:numPr>
          <w:ilvl w:val="0"/>
          <w:numId w:val="1"/>
        </w:numPr>
        <w:spacing w:line="240" w:lineRule="auto"/>
        <w:rPr>
          <w:rFonts w:ascii="Arial" w:hAnsi="Arial" w:cs="Arial"/>
          <w:sz w:val="22"/>
          <w:szCs w:val="22"/>
        </w:rPr>
      </w:pPr>
      <w:r w:rsidRPr="00F90D32">
        <w:rPr>
          <w:rFonts w:ascii="Arial" w:hAnsi="Arial" w:cs="Arial"/>
          <w:sz w:val="22"/>
          <w:szCs w:val="22"/>
        </w:rPr>
        <w:t xml:space="preserve">lahenduste levitamiseks ja tutvustamiseks korraldatakse meedia- ja kommunikatsioonialaseid tegevusi ja üritusi; </w:t>
      </w:r>
    </w:p>
    <w:p w14:paraId="56060528" w14:textId="1BFF237E" w:rsidR="004442B7" w:rsidRDefault="004442B7" w:rsidP="004442B7">
      <w:pPr>
        <w:pStyle w:val="Loendilik"/>
        <w:numPr>
          <w:ilvl w:val="0"/>
          <w:numId w:val="1"/>
        </w:numPr>
        <w:spacing w:line="240" w:lineRule="auto"/>
        <w:rPr>
          <w:rFonts w:ascii="Arial" w:hAnsi="Arial" w:cs="Arial"/>
          <w:sz w:val="22"/>
          <w:szCs w:val="22"/>
        </w:rPr>
      </w:pPr>
      <w:r w:rsidRPr="00F90D32">
        <w:rPr>
          <w:rFonts w:ascii="Arial" w:hAnsi="Arial" w:cs="Arial"/>
          <w:sz w:val="22"/>
          <w:szCs w:val="22"/>
        </w:rPr>
        <w:t>tegevuste elluviimise toetamiseks korraldatakse toetavaid tegevusi, nt meeskonnakoolitused, inspiratsioonipäevad jms</w:t>
      </w:r>
      <w:r w:rsidR="00141760">
        <w:rPr>
          <w:rFonts w:ascii="Arial" w:hAnsi="Arial" w:cs="Arial"/>
          <w:sz w:val="22"/>
          <w:szCs w:val="22"/>
        </w:rPr>
        <w:t>;</w:t>
      </w:r>
    </w:p>
    <w:p w14:paraId="5054BCA1" w14:textId="23B906BA" w:rsidR="00141760" w:rsidRPr="00F90D32" w:rsidRDefault="00141760" w:rsidP="004442B7">
      <w:pPr>
        <w:pStyle w:val="Loendilik"/>
        <w:numPr>
          <w:ilvl w:val="0"/>
          <w:numId w:val="1"/>
        </w:numPr>
        <w:spacing w:line="240" w:lineRule="auto"/>
        <w:rPr>
          <w:rFonts w:ascii="Arial" w:hAnsi="Arial" w:cs="Arial"/>
          <w:sz w:val="22"/>
          <w:szCs w:val="22"/>
        </w:rPr>
      </w:pPr>
      <w:r>
        <w:rPr>
          <w:rFonts w:ascii="Arial" w:hAnsi="Arial" w:cs="Arial"/>
          <w:sz w:val="22"/>
          <w:szCs w:val="22"/>
        </w:rPr>
        <w:t>korraldatakse TEISi erinevate moodulite teemalisi koolitusi, infohommikuid jms.</w:t>
      </w:r>
    </w:p>
    <w:p w14:paraId="5D2877D4" w14:textId="77777777" w:rsidR="004442B7" w:rsidRPr="00F90D32" w:rsidRDefault="004442B7" w:rsidP="004442B7">
      <w:pPr>
        <w:spacing w:line="240" w:lineRule="auto"/>
        <w:rPr>
          <w:rFonts w:ascii="Arial" w:hAnsi="Arial" w:cs="Arial"/>
          <w:sz w:val="22"/>
          <w:szCs w:val="22"/>
        </w:rPr>
      </w:pPr>
    </w:p>
    <w:p w14:paraId="5BD51634" w14:textId="766B3897" w:rsidR="004F69E2" w:rsidRDefault="004442B7" w:rsidP="004442B7">
      <w:pPr>
        <w:spacing w:line="240" w:lineRule="auto"/>
        <w:rPr>
          <w:rFonts w:ascii="Arial" w:hAnsi="Arial" w:cs="Arial"/>
          <w:sz w:val="22"/>
          <w:szCs w:val="22"/>
        </w:rPr>
      </w:pPr>
      <w:r w:rsidRPr="00F90D32">
        <w:rPr>
          <w:rFonts w:ascii="Arial" w:hAnsi="Arial" w:cs="Arial"/>
          <w:sz w:val="22"/>
          <w:szCs w:val="22"/>
        </w:rPr>
        <w:t>TEHIK tagab vajalikud infotehnoloogilised andmelahendussüsteemide arendused, majutuse ja halduse ning vastutab, et loodavad tehnoloogilised lahendused on rakendatavad, kaasaegsed, jätkusuutlikud ja Eesti e-teenuste taristuga kokkusobivad.</w:t>
      </w:r>
    </w:p>
    <w:p w14:paraId="55C2622D" w14:textId="1D3D484B" w:rsidR="006A728F" w:rsidRDefault="006A728F" w:rsidP="004442B7">
      <w:pPr>
        <w:spacing w:line="240" w:lineRule="auto"/>
        <w:rPr>
          <w:rFonts w:ascii="Arial" w:hAnsi="Arial" w:cs="Arial"/>
          <w:sz w:val="22"/>
          <w:szCs w:val="22"/>
        </w:rPr>
      </w:pPr>
    </w:p>
    <w:tbl>
      <w:tblPr>
        <w:tblW w:w="9356" w:type="dxa"/>
        <w:tblInd w:w="-5" w:type="dxa"/>
        <w:tblCellMar>
          <w:left w:w="70" w:type="dxa"/>
          <w:right w:w="70" w:type="dxa"/>
        </w:tblCellMar>
        <w:tblLook w:val="04A0" w:firstRow="1" w:lastRow="0" w:firstColumn="1" w:lastColumn="0" w:noHBand="0" w:noVBand="1"/>
      </w:tblPr>
      <w:tblGrid>
        <w:gridCol w:w="2820"/>
        <w:gridCol w:w="2820"/>
        <w:gridCol w:w="3716"/>
      </w:tblGrid>
      <w:tr w:rsidR="006A728F" w:rsidRPr="00F90D32" w14:paraId="5DD9464E" w14:textId="77777777" w:rsidTr="00487E0A">
        <w:trPr>
          <w:trHeight w:val="675"/>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151C" w14:textId="77777777" w:rsidR="006A728F" w:rsidRPr="00F90D32" w:rsidRDefault="006A728F" w:rsidP="006D4EC4">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3A11A6CB" w14:textId="77777777" w:rsidR="006A728F" w:rsidRPr="00F90D32" w:rsidRDefault="006A728F" w:rsidP="006D4EC4">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üldajaraam</w:t>
            </w:r>
          </w:p>
        </w:tc>
        <w:tc>
          <w:tcPr>
            <w:tcW w:w="3716" w:type="dxa"/>
            <w:tcBorders>
              <w:top w:val="single" w:sz="4" w:space="0" w:color="auto"/>
              <w:left w:val="nil"/>
              <w:bottom w:val="single" w:sz="4" w:space="0" w:color="auto"/>
              <w:right w:val="single" w:sz="4" w:space="0" w:color="auto"/>
            </w:tcBorders>
            <w:shd w:val="clear" w:color="auto" w:fill="auto"/>
            <w:vAlign w:val="center"/>
            <w:hideMark/>
          </w:tcPr>
          <w:p w14:paraId="5238887F" w14:textId="77777777" w:rsidR="006A728F" w:rsidRPr="00F90D32" w:rsidRDefault="006A728F" w:rsidP="006D4EC4">
            <w:pPr>
              <w:widowControl/>
              <w:suppressAutoHyphens w:val="0"/>
              <w:spacing w:line="240" w:lineRule="auto"/>
              <w:jc w:val="left"/>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Tegevuse algus- ja lõppkuupäev kirjeldatud perioodil</w:t>
            </w:r>
          </w:p>
        </w:tc>
      </w:tr>
      <w:tr w:rsidR="006A728F" w:rsidRPr="00F90D32" w14:paraId="12F410B9" w14:textId="77777777" w:rsidTr="00487E0A">
        <w:trPr>
          <w:trHeight w:val="675"/>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36AF3D4" w14:textId="7C433F24" w:rsidR="006A728F" w:rsidRPr="00F90D32" w:rsidRDefault="006A728F" w:rsidP="006D4EC4">
            <w:pPr>
              <w:widowControl/>
              <w:suppressAutoHyphens w:val="0"/>
              <w:spacing w:line="240" w:lineRule="auto"/>
              <w:jc w:val="left"/>
              <w:rPr>
                <w:rFonts w:ascii="Arial" w:eastAsia="Times New Roman" w:hAnsi="Arial" w:cs="Arial"/>
                <w:kern w:val="0"/>
                <w:sz w:val="22"/>
                <w:szCs w:val="22"/>
                <w:lang w:eastAsia="et-EE" w:bidi="ar-SA"/>
              </w:rPr>
            </w:pPr>
            <w:r>
              <w:rPr>
                <w:rFonts w:ascii="Arial" w:eastAsia="Times New Roman" w:hAnsi="Arial" w:cs="Arial"/>
                <w:kern w:val="0"/>
                <w:sz w:val="22"/>
                <w:szCs w:val="22"/>
                <w:lang w:eastAsia="et-EE" w:bidi="ar-SA"/>
              </w:rPr>
              <w:t>Tehtud arenduste arv</w:t>
            </w:r>
            <w:r w:rsidRPr="00F90D32">
              <w:rPr>
                <w:rFonts w:ascii="Arial" w:eastAsia="Times New Roman" w:hAnsi="Arial" w:cs="Arial"/>
                <w:kern w:val="0"/>
                <w:sz w:val="22"/>
                <w:szCs w:val="22"/>
                <w:lang w:eastAsia="et-EE" w:bidi="ar-SA"/>
              </w:rPr>
              <w:t> (</w:t>
            </w:r>
            <w:r>
              <w:rPr>
                <w:rFonts w:ascii="Arial" w:eastAsia="Times New Roman" w:hAnsi="Arial" w:cs="Arial"/>
                <w:kern w:val="0"/>
                <w:sz w:val="22"/>
                <w:szCs w:val="22"/>
                <w:lang w:eastAsia="et-EE" w:bidi="ar-SA"/>
              </w:rPr>
              <w:t>2</w:t>
            </w:r>
            <w:r w:rsidRPr="00F90D32">
              <w:rPr>
                <w:rFonts w:ascii="Arial" w:eastAsia="Times New Roman" w:hAnsi="Arial" w:cs="Arial"/>
                <w:kern w:val="0"/>
                <w:sz w:val="22"/>
                <w:szCs w:val="22"/>
                <w:lang w:eastAsia="et-EE" w:bidi="ar-SA"/>
              </w:rPr>
              <w:t>)</w:t>
            </w: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918EF85" w14:textId="334AB30A" w:rsidR="006A728F" w:rsidRPr="00F90D32" w:rsidRDefault="006A728F" w:rsidP="006D4EC4">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202</w:t>
            </w:r>
            <w:r w:rsidR="00E1201F">
              <w:rPr>
                <w:rFonts w:ascii="Arial" w:eastAsia="Times New Roman" w:hAnsi="Arial" w:cs="Arial"/>
                <w:kern w:val="0"/>
                <w:sz w:val="22"/>
                <w:szCs w:val="22"/>
                <w:lang w:eastAsia="et-EE" w:bidi="ar-SA"/>
              </w:rPr>
              <w:t>2</w:t>
            </w:r>
            <w:r w:rsidRPr="00F90D32">
              <w:rPr>
                <w:rFonts w:ascii="Arial" w:eastAsia="Times New Roman" w:hAnsi="Arial" w:cs="Arial"/>
                <w:kern w:val="0"/>
                <w:sz w:val="22"/>
                <w:szCs w:val="22"/>
                <w:lang w:eastAsia="et-EE" w:bidi="ar-SA"/>
              </w:rPr>
              <w:t>–202</w:t>
            </w:r>
            <w:r>
              <w:rPr>
                <w:rFonts w:ascii="Arial" w:eastAsia="Times New Roman" w:hAnsi="Arial" w:cs="Arial"/>
                <w:kern w:val="0"/>
                <w:sz w:val="22"/>
                <w:szCs w:val="22"/>
                <w:lang w:eastAsia="et-EE" w:bidi="ar-SA"/>
              </w:rPr>
              <w:t>7</w:t>
            </w:r>
          </w:p>
        </w:tc>
        <w:tc>
          <w:tcPr>
            <w:tcW w:w="3716" w:type="dxa"/>
            <w:tcBorders>
              <w:top w:val="nil"/>
              <w:left w:val="single" w:sz="4" w:space="0" w:color="auto"/>
              <w:bottom w:val="single" w:sz="4" w:space="0" w:color="000000"/>
              <w:right w:val="single" w:sz="4" w:space="0" w:color="auto"/>
            </w:tcBorders>
            <w:shd w:val="clear" w:color="auto" w:fill="auto"/>
            <w:vAlign w:val="center"/>
            <w:hideMark/>
          </w:tcPr>
          <w:p w14:paraId="7CA9A38B" w14:textId="6DB41C05" w:rsidR="006A728F" w:rsidRPr="00F90D32" w:rsidRDefault="006A728F" w:rsidP="006D4EC4">
            <w:pPr>
              <w:widowControl/>
              <w:suppressAutoHyphens w:val="0"/>
              <w:spacing w:line="240" w:lineRule="auto"/>
              <w:jc w:val="center"/>
              <w:rPr>
                <w:rFonts w:ascii="Arial" w:eastAsia="Times New Roman" w:hAnsi="Arial" w:cs="Arial"/>
                <w:kern w:val="0"/>
                <w:sz w:val="22"/>
                <w:szCs w:val="22"/>
                <w:lang w:eastAsia="et-EE" w:bidi="ar-SA"/>
              </w:rPr>
            </w:pPr>
            <w:r w:rsidRPr="00F90D32">
              <w:rPr>
                <w:rFonts w:ascii="Arial" w:eastAsia="Times New Roman" w:hAnsi="Arial" w:cs="Arial"/>
                <w:kern w:val="0"/>
                <w:sz w:val="22"/>
                <w:szCs w:val="22"/>
                <w:lang w:eastAsia="et-EE" w:bidi="ar-SA"/>
              </w:rPr>
              <w:t>01.0</w:t>
            </w:r>
            <w:r w:rsidR="00E1201F">
              <w:rPr>
                <w:rFonts w:ascii="Arial" w:eastAsia="Times New Roman" w:hAnsi="Arial" w:cs="Arial"/>
                <w:kern w:val="0"/>
                <w:sz w:val="22"/>
                <w:szCs w:val="22"/>
                <w:lang w:eastAsia="et-EE" w:bidi="ar-SA"/>
              </w:rPr>
              <w:t>1</w:t>
            </w:r>
            <w:r w:rsidRPr="00F90D32">
              <w:rPr>
                <w:rFonts w:ascii="Arial" w:eastAsia="Times New Roman" w:hAnsi="Arial" w:cs="Arial"/>
                <w:kern w:val="0"/>
                <w:sz w:val="22"/>
                <w:szCs w:val="22"/>
                <w:lang w:eastAsia="et-EE" w:bidi="ar-SA"/>
              </w:rPr>
              <w:t>.202</w:t>
            </w:r>
            <w:r w:rsidR="00141760">
              <w:rPr>
                <w:rFonts w:ascii="Arial" w:eastAsia="Times New Roman" w:hAnsi="Arial" w:cs="Arial"/>
                <w:kern w:val="0"/>
                <w:sz w:val="22"/>
                <w:szCs w:val="22"/>
                <w:lang w:eastAsia="et-EE" w:bidi="ar-SA"/>
              </w:rPr>
              <w:t>5</w:t>
            </w:r>
            <w:r w:rsidRPr="00F90D32">
              <w:rPr>
                <w:rFonts w:ascii="Arial" w:eastAsia="Times New Roman" w:hAnsi="Arial" w:cs="Arial"/>
                <w:kern w:val="0"/>
                <w:sz w:val="22"/>
                <w:szCs w:val="22"/>
                <w:lang w:eastAsia="et-EE" w:bidi="ar-SA"/>
              </w:rPr>
              <w:t>–31.</w:t>
            </w:r>
            <w:r>
              <w:rPr>
                <w:rFonts w:ascii="Arial" w:eastAsia="Times New Roman" w:hAnsi="Arial" w:cs="Arial"/>
                <w:kern w:val="0"/>
                <w:sz w:val="22"/>
                <w:szCs w:val="22"/>
                <w:lang w:eastAsia="et-EE" w:bidi="ar-SA"/>
              </w:rPr>
              <w:t>12</w:t>
            </w:r>
            <w:r w:rsidRPr="00F90D32">
              <w:rPr>
                <w:rFonts w:ascii="Arial" w:eastAsia="Times New Roman" w:hAnsi="Arial" w:cs="Arial"/>
                <w:kern w:val="0"/>
                <w:sz w:val="22"/>
                <w:szCs w:val="22"/>
                <w:lang w:eastAsia="et-EE" w:bidi="ar-SA"/>
              </w:rPr>
              <w:t>.202</w:t>
            </w:r>
            <w:r w:rsidR="00141760">
              <w:rPr>
                <w:rFonts w:ascii="Arial" w:eastAsia="Times New Roman" w:hAnsi="Arial" w:cs="Arial"/>
                <w:kern w:val="0"/>
                <w:sz w:val="22"/>
                <w:szCs w:val="22"/>
                <w:lang w:eastAsia="et-EE" w:bidi="ar-SA"/>
              </w:rPr>
              <w:t>5</w:t>
            </w:r>
          </w:p>
        </w:tc>
      </w:tr>
    </w:tbl>
    <w:p w14:paraId="1343E67F" w14:textId="7AD1918C" w:rsidR="003102BB" w:rsidRPr="00F90D32" w:rsidRDefault="003102BB" w:rsidP="004442B7">
      <w:pPr>
        <w:spacing w:line="240" w:lineRule="auto"/>
        <w:rPr>
          <w:rFonts w:ascii="Arial" w:eastAsia="Calibri" w:hAnsi="Arial" w:cs="Arial"/>
          <w:sz w:val="22"/>
          <w:szCs w:val="22"/>
        </w:rPr>
      </w:pPr>
    </w:p>
    <w:tbl>
      <w:tblPr>
        <w:tblW w:w="9351" w:type="dxa"/>
        <w:tblInd w:w="-5" w:type="dxa"/>
        <w:tblCellMar>
          <w:left w:w="0" w:type="dxa"/>
          <w:right w:w="0" w:type="dxa"/>
        </w:tblCellMar>
        <w:tblLook w:val="04A0" w:firstRow="1" w:lastRow="0" w:firstColumn="1" w:lastColumn="0" w:noHBand="0" w:noVBand="1"/>
      </w:tblPr>
      <w:tblGrid>
        <w:gridCol w:w="1687"/>
        <w:gridCol w:w="2141"/>
        <w:gridCol w:w="1417"/>
        <w:gridCol w:w="992"/>
        <w:gridCol w:w="3114"/>
      </w:tblGrid>
      <w:tr w:rsidR="004442B7" w:rsidRPr="00F90D32" w14:paraId="215567DB" w14:textId="77777777" w:rsidTr="00487E0A">
        <w:trPr>
          <w:trHeight w:val="1018"/>
        </w:trPr>
        <w:tc>
          <w:tcPr>
            <w:tcW w:w="16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F471CC" w14:textId="77777777"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Näitaja</w:t>
            </w:r>
          </w:p>
        </w:tc>
        <w:tc>
          <w:tcPr>
            <w:tcW w:w="214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EBE6949" w14:textId="77777777"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Näitaja nimetus</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DA0EFA" w14:textId="77777777"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Sihttase tegevuskava aastal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D7D7797" w14:textId="5321EC0E"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Sihttase (202</w:t>
            </w:r>
            <w:r w:rsidR="00F90D32" w:rsidRPr="00F90D32">
              <w:rPr>
                <w:rFonts w:ascii="Arial" w:eastAsia="Calibri" w:hAnsi="Arial" w:cs="Arial"/>
                <w:sz w:val="22"/>
                <w:szCs w:val="22"/>
                <w:lang w:eastAsia="et-EE"/>
              </w:rPr>
              <w:t>7</w:t>
            </w:r>
            <w:r w:rsidRPr="00F90D32">
              <w:rPr>
                <w:rFonts w:ascii="Arial" w:eastAsia="Calibri" w:hAnsi="Arial" w:cs="Arial"/>
                <w:sz w:val="22"/>
                <w:szCs w:val="22"/>
                <w:lang w:eastAsia="et-EE"/>
              </w:rPr>
              <w:t>)</w:t>
            </w:r>
          </w:p>
        </w:tc>
        <w:tc>
          <w:tcPr>
            <w:tcW w:w="31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161D5D8" w14:textId="77777777"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Selgitus</w:t>
            </w:r>
          </w:p>
        </w:tc>
      </w:tr>
      <w:tr w:rsidR="004442B7" w:rsidRPr="00F90D32" w14:paraId="7D64F621" w14:textId="77777777" w:rsidTr="00487E0A">
        <w:trPr>
          <w:trHeight w:val="1701"/>
        </w:trPr>
        <w:tc>
          <w:tcPr>
            <w:tcW w:w="16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7E12BA" w14:textId="77777777"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Väljundinäitaja</w:t>
            </w:r>
          </w:p>
        </w:tc>
        <w:tc>
          <w:tcPr>
            <w:tcW w:w="214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A14A90" w14:textId="20FB7C13" w:rsidR="004442B7" w:rsidRPr="00F90D32" w:rsidRDefault="00F90D32"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Töötingimuste, töötervishoiu ja ohutuse alaste arendatud lahenduste arv</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B66880" w14:textId="1B3EBF83"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 2</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9D3EFD0" w14:textId="09D61DAC"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rPr>
              <w:t>12</w:t>
            </w:r>
          </w:p>
        </w:tc>
        <w:tc>
          <w:tcPr>
            <w:tcW w:w="311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2A3B50A" w14:textId="0FE7C499" w:rsidR="004442B7" w:rsidRPr="00F90D32" w:rsidRDefault="004442B7" w:rsidP="006D4EC4">
            <w:pPr>
              <w:spacing w:line="240" w:lineRule="auto"/>
              <w:rPr>
                <w:rFonts w:ascii="Arial" w:eastAsia="Calibri" w:hAnsi="Arial" w:cs="Arial"/>
                <w:sz w:val="22"/>
                <w:szCs w:val="22"/>
              </w:rPr>
            </w:pPr>
            <w:r w:rsidRPr="00F90D32">
              <w:rPr>
                <w:rFonts w:ascii="Arial" w:eastAsia="Calibri" w:hAnsi="Arial" w:cs="Arial"/>
                <w:sz w:val="22"/>
                <w:szCs w:val="22"/>
                <w:lang w:eastAsia="et-EE"/>
              </w:rPr>
              <w:t>Tegevuskava prognoositav täitmine 01.01.2022–31.12.2027 on 12.</w:t>
            </w:r>
          </w:p>
        </w:tc>
      </w:tr>
    </w:tbl>
    <w:p w14:paraId="313017C5" w14:textId="77777777" w:rsidR="004442B7" w:rsidRPr="00F90D32" w:rsidRDefault="004442B7" w:rsidP="00FD4428">
      <w:pPr>
        <w:tabs>
          <w:tab w:val="left" w:pos="9214"/>
        </w:tabs>
        <w:rPr>
          <w:rFonts w:ascii="Arial" w:hAnsi="Arial" w:cs="Arial"/>
          <w:sz w:val="22"/>
          <w:szCs w:val="22"/>
          <w:lang w:eastAsia="en-US" w:bidi="ar-SA"/>
        </w:rPr>
      </w:pPr>
    </w:p>
    <w:sectPr w:rsidR="004442B7" w:rsidRPr="00F90D32" w:rsidSect="00DB5DFA">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085F" w14:textId="77777777" w:rsidR="000F237F" w:rsidRDefault="000F237F" w:rsidP="00DF44DF">
      <w:r>
        <w:separator/>
      </w:r>
    </w:p>
  </w:endnote>
  <w:endnote w:type="continuationSeparator" w:id="0">
    <w:p w14:paraId="00010860" w14:textId="77777777" w:rsidR="000F237F" w:rsidRDefault="000F237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085D" w14:textId="77777777" w:rsidR="000F237F" w:rsidRDefault="000F237F" w:rsidP="00DF44DF">
      <w:r>
        <w:separator/>
      </w:r>
    </w:p>
  </w:footnote>
  <w:footnote w:type="continuationSeparator" w:id="0">
    <w:p w14:paraId="0001085E" w14:textId="77777777" w:rsidR="000F237F" w:rsidRDefault="000F237F"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58619"/>
      <w:docPartObj>
        <w:docPartGallery w:val="Page Numbers (Top of Page)"/>
        <w:docPartUnique/>
      </w:docPartObj>
    </w:sdtPr>
    <w:sdtEndPr/>
    <w:sdtContent>
      <w:p w14:paraId="00010861" w14:textId="57EE7826" w:rsidR="00110BCA" w:rsidRDefault="001A69A5" w:rsidP="00110BCA">
        <w:pPr>
          <w:pStyle w:val="Jalus1"/>
          <w:jc w:val="center"/>
        </w:pPr>
        <w:r>
          <w:fldChar w:fldCharType="begin"/>
        </w:r>
        <w:r>
          <w:instrText xml:space="preserve"> PAGE </w:instrText>
        </w:r>
        <w:r>
          <w:fldChar w:fldCharType="separate"/>
        </w:r>
        <w:r w:rsidR="0084776E">
          <w:rPr>
            <w:noProof/>
          </w:rPr>
          <w:t>6</w:t>
        </w:r>
        <w:r>
          <w:rPr>
            <w:noProof/>
          </w:rPr>
          <w:fldChar w:fldCharType="end"/>
        </w:r>
      </w:p>
    </w:sdtContent>
  </w:sdt>
  <w:p w14:paraId="00010862"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09D"/>
    <w:multiLevelType w:val="hybridMultilevel"/>
    <w:tmpl w:val="3036F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8E"/>
    <w:rsid w:val="00027F5A"/>
    <w:rsid w:val="0004665A"/>
    <w:rsid w:val="00053AAC"/>
    <w:rsid w:val="00060947"/>
    <w:rsid w:val="00073127"/>
    <w:rsid w:val="000869D0"/>
    <w:rsid w:val="000913FC"/>
    <w:rsid w:val="000D4FC5"/>
    <w:rsid w:val="000E3EB4"/>
    <w:rsid w:val="000E4F8D"/>
    <w:rsid w:val="000F237F"/>
    <w:rsid w:val="00110BCA"/>
    <w:rsid w:val="00124999"/>
    <w:rsid w:val="00141760"/>
    <w:rsid w:val="0018705B"/>
    <w:rsid w:val="001A36E6"/>
    <w:rsid w:val="001A69A5"/>
    <w:rsid w:val="001A7D04"/>
    <w:rsid w:val="001C1892"/>
    <w:rsid w:val="001D4CFB"/>
    <w:rsid w:val="002008A2"/>
    <w:rsid w:val="00211730"/>
    <w:rsid w:val="0022269C"/>
    <w:rsid w:val="0024593C"/>
    <w:rsid w:val="00262036"/>
    <w:rsid w:val="0026456A"/>
    <w:rsid w:val="00264EAE"/>
    <w:rsid w:val="00275681"/>
    <w:rsid w:val="002835BB"/>
    <w:rsid w:val="00293449"/>
    <w:rsid w:val="002B7DC1"/>
    <w:rsid w:val="002C4393"/>
    <w:rsid w:val="002F254F"/>
    <w:rsid w:val="003102BB"/>
    <w:rsid w:val="00313174"/>
    <w:rsid w:val="00317D6A"/>
    <w:rsid w:val="00354059"/>
    <w:rsid w:val="003642B9"/>
    <w:rsid w:val="00380A31"/>
    <w:rsid w:val="00394DCB"/>
    <w:rsid w:val="003A685F"/>
    <w:rsid w:val="003B2A9C"/>
    <w:rsid w:val="003B4D7F"/>
    <w:rsid w:val="003B76F3"/>
    <w:rsid w:val="003C15F0"/>
    <w:rsid w:val="003C5E89"/>
    <w:rsid w:val="003F4EB8"/>
    <w:rsid w:val="004021A7"/>
    <w:rsid w:val="0041708A"/>
    <w:rsid w:val="00435A13"/>
    <w:rsid w:val="0044084D"/>
    <w:rsid w:val="004442B7"/>
    <w:rsid w:val="0047547D"/>
    <w:rsid w:val="00487E0A"/>
    <w:rsid w:val="004A3512"/>
    <w:rsid w:val="004C1391"/>
    <w:rsid w:val="004C5771"/>
    <w:rsid w:val="004E06DA"/>
    <w:rsid w:val="004F69E2"/>
    <w:rsid w:val="0050252A"/>
    <w:rsid w:val="00505F9E"/>
    <w:rsid w:val="00546204"/>
    <w:rsid w:val="00551E24"/>
    <w:rsid w:val="00553870"/>
    <w:rsid w:val="00557534"/>
    <w:rsid w:val="00560A92"/>
    <w:rsid w:val="0056160C"/>
    <w:rsid w:val="00564569"/>
    <w:rsid w:val="00566D45"/>
    <w:rsid w:val="00577892"/>
    <w:rsid w:val="005827BF"/>
    <w:rsid w:val="005B5CE1"/>
    <w:rsid w:val="005C328D"/>
    <w:rsid w:val="005D02D7"/>
    <w:rsid w:val="005D3518"/>
    <w:rsid w:val="005E3AED"/>
    <w:rsid w:val="005E45BB"/>
    <w:rsid w:val="005F0498"/>
    <w:rsid w:val="00602834"/>
    <w:rsid w:val="0062418E"/>
    <w:rsid w:val="00656D9F"/>
    <w:rsid w:val="006605A2"/>
    <w:rsid w:val="006723DA"/>
    <w:rsid w:val="00680609"/>
    <w:rsid w:val="006A70AE"/>
    <w:rsid w:val="006A728F"/>
    <w:rsid w:val="006C0EF3"/>
    <w:rsid w:val="006E16BD"/>
    <w:rsid w:val="006F2370"/>
    <w:rsid w:val="006F3BB9"/>
    <w:rsid w:val="006F72D7"/>
    <w:rsid w:val="007056E1"/>
    <w:rsid w:val="00713327"/>
    <w:rsid w:val="00717970"/>
    <w:rsid w:val="0075695A"/>
    <w:rsid w:val="0076054B"/>
    <w:rsid w:val="00793A3C"/>
    <w:rsid w:val="007A1DE8"/>
    <w:rsid w:val="007A4B04"/>
    <w:rsid w:val="007D54FC"/>
    <w:rsid w:val="007E666B"/>
    <w:rsid w:val="007F55B0"/>
    <w:rsid w:val="007F78DC"/>
    <w:rsid w:val="00835858"/>
    <w:rsid w:val="0084776E"/>
    <w:rsid w:val="00856CAF"/>
    <w:rsid w:val="008919F2"/>
    <w:rsid w:val="00897A1E"/>
    <w:rsid w:val="008A01F3"/>
    <w:rsid w:val="008A367A"/>
    <w:rsid w:val="008B7A63"/>
    <w:rsid w:val="008D4634"/>
    <w:rsid w:val="008E0C31"/>
    <w:rsid w:val="008F0B50"/>
    <w:rsid w:val="008F3B58"/>
    <w:rsid w:val="0090414E"/>
    <w:rsid w:val="00914B2C"/>
    <w:rsid w:val="0091786B"/>
    <w:rsid w:val="00932CDE"/>
    <w:rsid w:val="009370A4"/>
    <w:rsid w:val="00962943"/>
    <w:rsid w:val="009709A8"/>
    <w:rsid w:val="00986BA8"/>
    <w:rsid w:val="00991077"/>
    <w:rsid w:val="00996E9F"/>
    <w:rsid w:val="009A326F"/>
    <w:rsid w:val="009B4789"/>
    <w:rsid w:val="009C4A9A"/>
    <w:rsid w:val="009E7F4A"/>
    <w:rsid w:val="00A10E66"/>
    <w:rsid w:val="00A1244E"/>
    <w:rsid w:val="00A27C87"/>
    <w:rsid w:val="00A64ED8"/>
    <w:rsid w:val="00A861C8"/>
    <w:rsid w:val="00AB0CA0"/>
    <w:rsid w:val="00AB5F0F"/>
    <w:rsid w:val="00AC6187"/>
    <w:rsid w:val="00AC7347"/>
    <w:rsid w:val="00AD2235"/>
    <w:rsid w:val="00AD2EA7"/>
    <w:rsid w:val="00AF21FD"/>
    <w:rsid w:val="00B358EA"/>
    <w:rsid w:val="00B544D5"/>
    <w:rsid w:val="00B56394"/>
    <w:rsid w:val="00B7365F"/>
    <w:rsid w:val="00BB0A5C"/>
    <w:rsid w:val="00BC1A62"/>
    <w:rsid w:val="00BD0540"/>
    <w:rsid w:val="00BD078E"/>
    <w:rsid w:val="00BD3CCF"/>
    <w:rsid w:val="00BF4D7C"/>
    <w:rsid w:val="00C02862"/>
    <w:rsid w:val="00C226E1"/>
    <w:rsid w:val="00C24F66"/>
    <w:rsid w:val="00C27B07"/>
    <w:rsid w:val="00C41FC5"/>
    <w:rsid w:val="00C45270"/>
    <w:rsid w:val="00C46C15"/>
    <w:rsid w:val="00C83346"/>
    <w:rsid w:val="00C90812"/>
    <w:rsid w:val="00C90E39"/>
    <w:rsid w:val="00CA583B"/>
    <w:rsid w:val="00CA5F0B"/>
    <w:rsid w:val="00CA6BCE"/>
    <w:rsid w:val="00CF2B77"/>
    <w:rsid w:val="00CF4303"/>
    <w:rsid w:val="00D0762A"/>
    <w:rsid w:val="00D277BD"/>
    <w:rsid w:val="00D40650"/>
    <w:rsid w:val="00D46AC5"/>
    <w:rsid w:val="00D559F8"/>
    <w:rsid w:val="00D67D59"/>
    <w:rsid w:val="00D8202D"/>
    <w:rsid w:val="00DA54BA"/>
    <w:rsid w:val="00DB5DFA"/>
    <w:rsid w:val="00DD19D4"/>
    <w:rsid w:val="00DF382E"/>
    <w:rsid w:val="00DF44DF"/>
    <w:rsid w:val="00E023F6"/>
    <w:rsid w:val="00E03DBB"/>
    <w:rsid w:val="00E1201F"/>
    <w:rsid w:val="00E2299A"/>
    <w:rsid w:val="00E475F1"/>
    <w:rsid w:val="00E73008"/>
    <w:rsid w:val="00E77DFA"/>
    <w:rsid w:val="00E840DC"/>
    <w:rsid w:val="00E84AA9"/>
    <w:rsid w:val="00EB7DCA"/>
    <w:rsid w:val="00F10299"/>
    <w:rsid w:val="00F24F29"/>
    <w:rsid w:val="00F25A4E"/>
    <w:rsid w:val="00F308B3"/>
    <w:rsid w:val="00F37061"/>
    <w:rsid w:val="00F61EE9"/>
    <w:rsid w:val="00F70CE7"/>
    <w:rsid w:val="00F72826"/>
    <w:rsid w:val="00F90D32"/>
    <w:rsid w:val="00F9645B"/>
    <w:rsid w:val="00F97952"/>
    <w:rsid w:val="00FA698D"/>
    <w:rsid w:val="00FB3279"/>
    <w:rsid w:val="00FC6016"/>
    <w:rsid w:val="00FD4428"/>
    <w:rsid w:val="00FF15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00010778"/>
  <w15:docId w15:val="{D605C30D-19FE-4F88-BB23-0D932B76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A728F"/>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styleId="Loendilik">
    <w:name w:val="List Paragraph"/>
    <w:basedOn w:val="Normaallaad"/>
    <w:uiPriority w:val="34"/>
    <w:qFormat/>
    <w:rsid w:val="004442B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0DE5F5E9804A5CA560EE002F27C79D"/>
        <w:category>
          <w:name w:val="Üldine"/>
          <w:gallery w:val="placeholder"/>
        </w:category>
        <w:types>
          <w:type w:val="bbPlcHdr"/>
        </w:types>
        <w:behaviors>
          <w:behavior w:val="content"/>
        </w:behaviors>
        <w:guid w:val="{287E843A-2A76-4B3B-84B8-B8EEB301E47F}"/>
      </w:docPartPr>
      <w:docPartBody>
        <w:p w:rsidR="00567485" w:rsidRDefault="006E1CB8" w:rsidP="006E1CB8">
          <w:pPr>
            <w:pStyle w:val="7D0DE5F5E9804A5CA560EE002F27C79D"/>
          </w:pPr>
          <w:r w:rsidRPr="00CE5A05">
            <w:rPr>
              <w:rStyle w:val="Kohatitetekst"/>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B8"/>
    <w:rsid w:val="00567485"/>
    <w:rsid w:val="006E1C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E1CB8"/>
    <w:rPr>
      <w:color w:val="808080"/>
    </w:rPr>
  </w:style>
  <w:style w:type="paragraph" w:customStyle="1" w:styleId="7D0DE5F5E9804A5CA560EE002F27C79D">
    <w:name w:val="7D0DE5F5E9804A5CA560EE002F27C79D"/>
    <w:rsid w:val="006E1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C7EF117-0150-4E8F-BAF1-17746FE8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2253</Words>
  <Characters>13068</Characters>
  <Application>Microsoft Office Word</Application>
  <DocSecurity>0</DocSecurity>
  <Lines>108</Lines>
  <Paragraphs>30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Jüri Lõssenko</dc:creator>
  <cp:lastModifiedBy>Kadri Kivimets</cp:lastModifiedBy>
  <cp:revision>8</cp:revision>
  <cp:lastPrinted>2014-04-02T13:57:00Z</cp:lastPrinted>
  <dcterms:created xsi:type="dcterms:W3CDTF">2024-10-20T17:35:00Z</dcterms:created>
  <dcterms:modified xsi:type="dcterms:W3CDTF">2024-10-31T14:25:00Z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y fmtid="{D5CDD505-2E9C-101B-9397-08002B2CF9AE}" pid="10" name="_NewReviewCycle">
    <vt:lpwstr/>
  </property>
</Properties>
</file>