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1F66C" w14:textId="77777777" w:rsidR="00F20FE1" w:rsidRPr="00960472" w:rsidRDefault="00681984" w:rsidP="00681984">
      <w:pPr>
        <w:jc w:val="center"/>
        <w:rPr>
          <w:rFonts w:ascii="Times New Roman" w:hAnsi="Times New Roman"/>
          <w:b/>
        </w:rPr>
      </w:pPr>
      <w:r w:rsidRPr="00960472">
        <w:rPr>
          <w:rFonts w:ascii="Times New Roman" w:hAnsi="Times New Roman"/>
          <w:b/>
        </w:rPr>
        <w:t>PROJEKTEERIMISTINGIMUSED</w:t>
      </w:r>
    </w:p>
    <w:p w14:paraId="7BD738D7" w14:textId="77777777" w:rsidR="00B3024A" w:rsidRPr="00960472" w:rsidRDefault="00B3024A" w:rsidP="00220C91">
      <w:pPr>
        <w:spacing w:after="0" w:line="240" w:lineRule="auto"/>
        <w:jc w:val="center"/>
        <w:rPr>
          <w:rFonts w:ascii="Times New Roman" w:hAnsi="Times New Roman"/>
          <w:b/>
        </w:rPr>
      </w:pPr>
    </w:p>
    <w:p w14:paraId="0AAC855F" w14:textId="77777777" w:rsidR="00E04F8D" w:rsidRPr="00960472" w:rsidRDefault="009B3A25" w:rsidP="00E04F8D">
      <w:pPr>
        <w:spacing w:after="0" w:line="240" w:lineRule="auto"/>
        <w:jc w:val="right"/>
        <w:rPr>
          <w:rFonts w:ascii="Times New Roman" w:hAnsi="Times New Roman"/>
          <w:b/>
          <w:color w:val="FF0000"/>
        </w:rPr>
      </w:pPr>
      <w:r w:rsidRPr="00960472">
        <w:rPr>
          <w:rFonts w:ascii="Times New Roman" w:hAnsi="Times New Roman"/>
          <w:b/>
          <w:color w:val="FF0000"/>
        </w:rPr>
        <w:t>EELNÕU</w:t>
      </w:r>
    </w:p>
    <w:p w14:paraId="17854B55" w14:textId="77777777" w:rsidR="00663D66" w:rsidRPr="00960472" w:rsidRDefault="00663D66" w:rsidP="00681984">
      <w:pPr>
        <w:spacing w:after="0" w:line="240" w:lineRule="auto"/>
        <w:rPr>
          <w:rFonts w:ascii="Times New Roman" w:hAnsi="Times New Roman"/>
          <w:b/>
        </w:rPr>
      </w:pPr>
    </w:p>
    <w:p w14:paraId="6FA7A9BC" w14:textId="77777777" w:rsidR="00681984" w:rsidRPr="00960472" w:rsidRDefault="00681984" w:rsidP="00681984">
      <w:pPr>
        <w:spacing w:after="0" w:line="240" w:lineRule="auto"/>
        <w:rPr>
          <w:rFonts w:ascii="Times New Roman" w:hAnsi="Times New Roman"/>
          <w:b/>
        </w:rPr>
      </w:pPr>
      <w:r w:rsidRPr="00960472">
        <w:rPr>
          <w:rFonts w:ascii="Times New Roman" w:hAnsi="Times New Roman"/>
          <w:b/>
        </w:rPr>
        <w:t>Ehitustegevuse liigi täpsustus</w:t>
      </w:r>
    </w:p>
    <w:p w14:paraId="0E27716F" w14:textId="77777777" w:rsidR="00681984" w:rsidRPr="00960472" w:rsidRDefault="0029099C" w:rsidP="00681984">
      <w:pPr>
        <w:spacing w:after="0" w:line="240" w:lineRule="auto"/>
        <w:rPr>
          <w:rFonts w:ascii="Times New Roman" w:hAnsi="Times New Roman"/>
        </w:rPr>
      </w:pPr>
      <w:r>
        <w:rPr>
          <w:rFonts w:ascii="Times New Roman" w:hAnsi="Times New Roman"/>
        </w:rPr>
        <w:t>Peterburi tee 94a</w:t>
      </w:r>
      <w:r w:rsidR="000C53B8" w:rsidRPr="00960472">
        <w:rPr>
          <w:rFonts w:ascii="Times New Roman" w:hAnsi="Times New Roman"/>
        </w:rPr>
        <w:t xml:space="preserve"> </w:t>
      </w:r>
      <w:r w:rsidR="00DD5E7B">
        <w:rPr>
          <w:rFonts w:ascii="Times New Roman" w:hAnsi="Times New Roman"/>
        </w:rPr>
        <w:t>tootmishoone</w:t>
      </w:r>
      <w:r w:rsidR="00A851C5" w:rsidRPr="00960472">
        <w:rPr>
          <w:rFonts w:ascii="Times New Roman" w:hAnsi="Times New Roman"/>
        </w:rPr>
        <w:t xml:space="preserve"> püstitamine</w:t>
      </w:r>
    </w:p>
    <w:p w14:paraId="1A37649A" w14:textId="77777777" w:rsidR="00681984" w:rsidRPr="00960472" w:rsidRDefault="00681984" w:rsidP="00681984">
      <w:pPr>
        <w:spacing w:before="240" w:after="0" w:line="240" w:lineRule="auto"/>
        <w:rPr>
          <w:rFonts w:ascii="Times New Roman" w:hAnsi="Times New Roman"/>
          <w:b/>
          <w:bCs/>
          <w:lang w:eastAsia="et-EE"/>
        </w:rPr>
      </w:pPr>
      <w:r w:rsidRPr="00960472">
        <w:rPr>
          <w:rFonts w:ascii="Times New Roman" w:hAnsi="Times New Roman"/>
          <w:b/>
          <w:bCs/>
          <w:lang w:eastAsia="et-EE"/>
        </w:rPr>
        <w:t>Projekteerimistingimuste andja</w:t>
      </w:r>
    </w:p>
    <w:tbl>
      <w:tblPr>
        <w:tblStyle w:val="Kontuurtabel"/>
        <w:tblW w:w="9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6679"/>
      </w:tblGrid>
      <w:tr w:rsidR="00681984" w:rsidRPr="00960472" w14:paraId="7890D678" w14:textId="77777777" w:rsidTr="00F20FE1">
        <w:trPr>
          <w:trHeight w:val="238"/>
        </w:trPr>
        <w:tc>
          <w:tcPr>
            <w:tcW w:w="2835" w:type="dxa"/>
          </w:tcPr>
          <w:p w14:paraId="5A1B210A" w14:textId="77777777" w:rsidR="00681984" w:rsidRPr="00960472" w:rsidRDefault="00681984" w:rsidP="00E478E8">
            <w:pPr>
              <w:spacing w:before="120"/>
              <w:rPr>
                <w:rFonts w:ascii="Times New Roman" w:hAnsi="Times New Roman"/>
                <w:b/>
                <w:bCs/>
                <w:lang w:eastAsia="et-EE"/>
              </w:rPr>
            </w:pPr>
            <w:r w:rsidRPr="00960472">
              <w:rPr>
                <w:rFonts w:ascii="Times New Roman" w:hAnsi="Times New Roman"/>
                <w:bCs/>
                <w:lang w:eastAsia="et-EE"/>
              </w:rPr>
              <w:t>Asutus</w:t>
            </w:r>
          </w:p>
        </w:tc>
        <w:tc>
          <w:tcPr>
            <w:tcW w:w="6831" w:type="dxa"/>
          </w:tcPr>
          <w:p w14:paraId="5DCF6635" w14:textId="77777777" w:rsidR="00681984" w:rsidRPr="00960472" w:rsidRDefault="00681984" w:rsidP="00E478E8">
            <w:pPr>
              <w:spacing w:before="120"/>
              <w:rPr>
                <w:rFonts w:ascii="Times New Roman" w:hAnsi="Times New Roman"/>
                <w:b/>
                <w:bCs/>
                <w:lang w:eastAsia="et-EE"/>
              </w:rPr>
            </w:pPr>
            <w:r w:rsidRPr="00960472">
              <w:rPr>
                <w:rFonts w:ascii="Times New Roman" w:hAnsi="Times New Roman"/>
                <w:b/>
                <w:bCs/>
                <w:lang w:eastAsia="et-EE"/>
              </w:rPr>
              <w:t>Tallinna Linnaplaneerimise Amet</w:t>
            </w:r>
          </w:p>
        </w:tc>
      </w:tr>
      <w:tr w:rsidR="00681984" w:rsidRPr="00960472" w14:paraId="75F821D7" w14:textId="77777777" w:rsidTr="00F20FE1">
        <w:trPr>
          <w:trHeight w:val="270"/>
        </w:trPr>
        <w:tc>
          <w:tcPr>
            <w:tcW w:w="2835" w:type="dxa"/>
          </w:tcPr>
          <w:p w14:paraId="6780A3EA" w14:textId="77777777" w:rsidR="00681984" w:rsidRPr="00960472" w:rsidRDefault="00681984" w:rsidP="00E478E8">
            <w:pPr>
              <w:spacing w:before="120"/>
              <w:rPr>
                <w:rFonts w:ascii="Times New Roman" w:hAnsi="Times New Roman"/>
                <w:b/>
                <w:bCs/>
                <w:lang w:eastAsia="et-EE"/>
              </w:rPr>
            </w:pPr>
            <w:r w:rsidRPr="00960472">
              <w:rPr>
                <w:rFonts w:ascii="Times New Roman" w:hAnsi="Times New Roman"/>
                <w:bCs/>
                <w:lang w:eastAsia="et-EE"/>
              </w:rPr>
              <w:t>Asutuse registrikood</w:t>
            </w:r>
          </w:p>
        </w:tc>
        <w:tc>
          <w:tcPr>
            <w:tcW w:w="6831" w:type="dxa"/>
          </w:tcPr>
          <w:p w14:paraId="4D1D3E9E" w14:textId="77777777" w:rsidR="00681984" w:rsidRPr="00960472" w:rsidRDefault="00681984" w:rsidP="00E478E8">
            <w:pPr>
              <w:spacing w:before="120"/>
              <w:rPr>
                <w:rFonts w:ascii="Times New Roman" w:hAnsi="Times New Roman"/>
                <w:b/>
                <w:bCs/>
                <w:lang w:eastAsia="et-EE"/>
              </w:rPr>
            </w:pPr>
            <w:r w:rsidRPr="00960472">
              <w:rPr>
                <w:rFonts w:ascii="Times New Roman" w:hAnsi="Times New Roman"/>
                <w:bCs/>
                <w:lang w:eastAsia="et-EE"/>
              </w:rPr>
              <w:t>75023823</w:t>
            </w:r>
          </w:p>
        </w:tc>
      </w:tr>
      <w:tr w:rsidR="00681984" w:rsidRPr="00960472" w14:paraId="3EA12D6C" w14:textId="77777777" w:rsidTr="00F20FE1">
        <w:trPr>
          <w:trHeight w:val="270"/>
        </w:trPr>
        <w:tc>
          <w:tcPr>
            <w:tcW w:w="2835" w:type="dxa"/>
          </w:tcPr>
          <w:p w14:paraId="4B372B44" w14:textId="77777777" w:rsidR="00681984" w:rsidRPr="00960472" w:rsidRDefault="00681984" w:rsidP="00E478E8">
            <w:pPr>
              <w:spacing w:before="120"/>
              <w:rPr>
                <w:rFonts w:ascii="Times New Roman" w:hAnsi="Times New Roman"/>
                <w:bCs/>
                <w:lang w:eastAsia="et-EE"/>
              </w:rPr>
            </w:pPr>
            <w:r w:rsidRPr="00960472">
              <w:rPr>
                <w:rFonts w:ascii="Times New Roman" w:hAnsi="Times New Roman"/>
                <w:bCs/>
                <w:lang w:eastAsia="et-EE"/>
              </w:rPr>
              <w:t>Ametniku nimi</w:t>
            </w:r>
          </w:p>
        </w:tc>
        <w:tc>
          <w:tcPr>
            <w:tcW w:w="6831" w:type="dxa"/>
          </w:tcPr>
          <w:p w14:paraId="1E83BAC7" w14:textId="77777777" w:rsidR="00681984" w:rsidRPr="00960472" w:rsidRDefault="00681984" w:rsidP="00E478E8">
            <w:pPr>
              <w:spacing w:before="120"/>
              <w:rPr>
                <w:rFonts w:ascii="Times New Roman" w:hAnsi="Times New Roman"/>
                <w:bCs/>
                <w:lang w:eastAsia="et-EE"/>
              </w:rPr>
            </w:pPr>
          </w:p>
        </w:tc>
      </w:tr>
      <w:tr w:rsidR="00681984" w:rsidRPr="00960472" w14:paraId="766A250B" w14:textId="77777777" w:rsidTr="00F20FE1">
        <w:trPr>
          <w:trHeight w:val="326"/>
        </w:trPr>
        <w:tc>
          <w:tcPr>
            <w:tcW w:w="2835" w:type="dxa"/>
          </w:tcPr>
          <w:p w14:paraId="48586CDD" w14:textId="77777777" w:rsidR="00681984" w:rsidRPr="00960472" w:rsidRDefault="00681984" w:rsidP="00E478E8">
            <w:pPr>
              <w:spacing w:before="120"/>
              <w:rPr>
                <w:rFonts w:ascii="Times New Roman" w:hAnsi="Times New Roman"/>
                <w:bCs/>
                <w:lang w:eastAsia="et-EE"/>
              </w:rPr>
            </w:pPr>
            <w:r w:rsidRPr="00960472">
              <w:rPr>
                <w:rFonts w:ascii="Times New Roman" w:hAnsi="Times New Roman"/>
                <w:bCs/>
                <w:lang w:eastAsia="et-EE"/>
              </w:rPr>
              <w:t>Ametniku ametinimetus</w:t>
            </w:r>
          </w:p>
        </w:tc>
        <w:tc>
          <w:tcPr>
            <w:tcW w:w="6831" w:type="dxa"/>
          </w:tcPr>
          <w:p w14:paraId="035531F5" w14:textId="77777777" w:rsidR="00681984" w:rsidRPr="00960472" w:rsidRDefault="00681984" w:rsidP="00F20FE1">
            <w:pPr>
              <w:spacing w:after="160" w:line="259" w:lineRule="auto"/>
              <w:rPr>
                <w:rFonts w:ascii="Times New Roman" w:hAnsi="Times New Roman"/>
              </w:rPr>
            </w:pPr>
          </w:p>
        </w:tc>
      </w:tr>
    </w:tbl>
    <w:p w14:paraId="611C1B2C" w14:textId="77777777" w:rsidR="00681984" w:rsidRPr="00960472" w:rsidRDefault="00681984" w:rsidP="00681984">
      <w:pPr>
        <w:spacing w:before="240" w:after="0" w:line="240" w:lineRule="auto"/>
        <w:rPr>
          <w:rFonts w:ascii="Times New Roman" w:hAnsi="Times New Roman"/>
          <w:b/>
          <w:bCs/>
          <w:lang w:eastAsia="et-EE"/>
        </w:rPr>
      </w:pPr>
      <w:r w:rsidRPr="00960472">
        <w:rPr>
          <w:rFonts w:ascii="Times New Roman" w:hAnsi="Times New Roman"/>
          <w:b/>
          <w:bCs/>
          <w:lang w:eastAsia="et-EE"/>
        </w:rPr>
        <w:t>Taotluse andmed</w:t>
      </w:r>
      <w:r w:rsidR="001F0FA9" w:rsidRPr="00960472">
        <w:rPr>
          <w:rFonts w:ascii="Times New Roman" w:hAnsi="Times New Roman"/>
          <w:b/>
          <w:bCs/>
          <w:lang w:eastAsia="et-EE"/>
        </w:rPr>
        <w:t xml:space="preserve"> </w:t>
      </w:r>
    </w:p>
    <w:tbl>
      <w:tblPr>
        <w:tblStyle w:val="Kontuurtabel"/>
        <w:tblW w:w="9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812"/>
      </w:tblGrid>
      <w:tr w:rsidR="00681984" w:rsidRPr="00960472" w14:paraId="0C6688AC" w14:textId="77777777" w:rsidTr="00E478E8">
        <w:trPr>
          <w:trHeight w:val="370"/>
        </w:trPr>
        <w:tc>
          <w:tcPr>
            <w:tcW w:w="2830" w:type="dxa"/>
          </w:tcPr>
          <w:p w14:paraId="0E4B416D" w14:textId="77777777" w:rsidR="00681984" w:rsidRPr="00960472" w:rsidRDefault="00681984" w:rsidP="00E478E8">
            <w:pPr>
              <w:spacing w:before="120"/>
              <w:rPr>
                <w:rFonts w:ascii="Times New Roman" w:hAnsi="Times New Roman"/>
                <w:bCs/>
                <w:lang w:eastAsia="et-EE"/>
              </w:rPr>
            </w:pPr>
            <w:r w:rsidRPr="00960472">
              <w:rPr>
                <w:rFonts w:ascii="Times New Roman" w:hAnsi="Times New Roman"/>
                <w:bCs/>
                <w:lang w:eastAsia="et-EE"/>
              </w:rPr>
              <w:t>Liik</w:t>
            </w:r>
          </w:p>
        </w:tc>
        <w:tc>
          <w:tcPr>
            <w:tcW w:w="6812" w:type="dxa"/>
          </w:tcPr>
          <w:p w14:paraId="7819AF49" w14:textId="77777777" w:rsidR="00681984" w:rsidRPr="00960472" w:rsidRDefault="00681984" w:rsidP="00E478E8">
            <w:pPr>
              <w:spacing w:before="120"/>
              <w:rPr>
                <w:rFonts w:ascii="Times New Roman" w:hAnsi="Times New Roman"/>
                <w:bCs/>
                <w:lang w:eastAsia="et-EE"/>
              </w:rPr>
            </w:pPr>
            <w:r w:rsidRPr="00960472">
              <w:rPr>
                <w:rFonts w:ascii="Times New Roman" w:hAnsi="Times New Roman"/>
                <w:bCs/>
                <w:lang w:eastAsia="et-EE"/>
              </w:rPr>
              <w:t xml:space="preserve">Hoone </w:t>
            </w:r>
            <w:r w:rsidR="00A851C5" w:rsidRPr="00960472">
              <w:rPr>
                <w:rFonts w:ascii="Times New Roman" w:hAnsi="Times New Roman"/>
                <w:bCs/>
                <w:lang w:eastAsia="et-EE"/>
              </w:rPr>
              <w:t>püstitamine</w:t>
            </w:r>
          </w:p>
        </w:tc>
      </w:tr>
      <w:tr w:rsidR="00681984" w:rsidRPr="00960472" w14:paraId="30846D7D" w14:textId="77777777" w:rsidTr="00E478E8">
        <w:trPr>
          <w:trHeight w:val="380"/>
        </w:trPr>
        <w:tc>
          <w:tcPr>
            <w:tcW w:w="2830" w:type="dxa"/>
          </w:tcPr>
          <w:p w14:paraId="5495D96B" w14:textId="77777777" w:rsidR="00681984" w:rsidRPr="00960472" w:rsidRDefault="00681984" w:rsidP="00E478E8">
            <w:pPr>
              <w:spacing w:before="120"/>
              <w:rPr>
                <w:rFonts w:ascii="Times New Roman" w:hAnsi="Times New Roman"/>
                <w:bCs/>
                <w:lang w:eastAsia="et-EE"/>
              </w:rPr>
            </w:pPr>
            <w:r w:rsidRPr="00960472">
              <w:rPr>
                <w:rFonts w:ascii="Times New Roman" w:hAnsi="Times New Roman"/>
                <w:bCs/>
                <w:lang w:eastAsia="et-EE"/>
              </w:rPr>
              <w:t>Number</w:t>
            </w:r>
          </w:p>
        </w:tc>
        <w:tc>
          <w:tcPr>
            <w:tcW w:w="6812" w:type="dxa"/>
          </w:tcPr>
          <w:p w14:paraId="13C2BAC9" w14:textId="77777777" w:rsidR="00681984" w:rsidRPr="00960472" w:rsidRDefault="0029099C" w:rsidP="00E478E8">
            <w:pPr>
              <w:spacing w:before="120"/>
              <w:rPr>
                <w:rFonts w:ascii="Times New Roman" w:hAnsi="Times New Roman"/>
                <w:bCs/>
                <w:lang w:eastAsia="et-EE"/>
              </w:rPr>
            </w:pPr>
            <w:r w:rsidRPr="00B56FD9">
              <w:rPr>
                <w:rFonts w:ascii="Times New Roman" w:hAnsi="Times New Roman"/>
                <w:color w:val="000000"/>
              </w:rPr>
              <w:t>2411002/07890</w:t>
            </w:r>
          </w:p>
        </w:tc>
      </w:tr>
      <w:tr w:rsidR="00681984" w:rsidRPr="00960472" w14:paraId="0BB9026B" w14:textId="77777777" w:rsidTr="00E478E8">
        <w:trPr>
          <w:trHeight w:val="369"/>
        </w:trPr>
        <w:tc>
          <w:tcPr>
            <w:tcW w:w="2830" w:type="dxa"/>
          </w:tcPr>
          <w:p w14:paraId="63691E4A" w14:textId="77777777" w:rsidR="00681984" w:rsidRPr="00960472" w:rsidRDefault="00681984" w:rsidP="00E478E8">
            <w:pPr>
              <w:spacing w:before="120"/>
              <w:rPr>
                <w:rFonts w:ascii="Times New Roman" w:hAnsi="Times New Roman"/>
                <w:bCs/>
                <w:lang w:eastAsia="et-EE"/>
              </w:rPr>
            </w:pPr>
            <w:r w:rsidRPr="00960472">
              <w:rPr>
                <w:rFonts w:ascii="Times New Roman" w:hAnsi="Times New Roman"/>
                <w:bCs/>
                <w:lang w:eastAsia="et-EE"/>
              </w:rPr>
              <w:t>Kuupäev</w:t>
            </w:r>
          </w:p>
        </w:tc>
        <w:tc>
          <w:tcPr>
            <w:tcW w:w="6812" w:type="dxa"/>
          </w:tcPr>
          <w:p w14:paraId="52BBDA78" w14:textId="77777777" w:rsidR="00681984" w:rsidRPr="00960472" w:rsidRDefault="00322C6A" w:rsidP="00E478E8">
            <w:pPr>
              <w:spacing w:before="120"/>
              <w:rPr>
                <w:rFonts w:ascii="Times New Roman" w:hAnsi="Times New Roman"/>
                <w:bCs/>
                <w:lang w:eastAsia="et-EE"/>
              </w:rPr>
            </w:pPr>
            <w:r>
              <w:rPr>
                <w:rFonts w:ascii="Times New Roman" w:eastAsia="Batang" w:hAnsi="Times New Roman"/>
                <w:bCs/>
              </w:rPr>
              <w:t>1</w:t>
            </w:r>
            <w:r w:rsidR="00A851C5" w:rsidRPr="00960472">
              <w:rPr>
                <w:rFonts w:ascii="Times New Roman" w:eastAsia="Batang" w:hAnsi="Times New Roman"/>
                <w:bCs/>
              </w:rPr>
              <w:t>6.1</w:t>
            </w:r>
            <w:r>
              <w:rPr>
                <w:rFonts w:ascii="Times New Roman" w:eastAsia="Batang" w:hAnsi="Times New Roman"/>
                <w:bCs/>
              </w:rPr>
              <w:t>0</w:t>
            </w:r>
            <w:r w:rsidR="00A851C5" w:rsidRPr="00960472">
              <w:rPr>
                <w:rFonts w:ascii="Times New Roman" w:eastAsia="Batang" w:hAnsi="Times New Roman"/>
                <w:bCs/>
              </w:rPr>
              <w:t>.2024</w:t>
            </w:r>
          </w:p>
        </w:tc>
      </w:tr>
    </w:tbl>
    <w:p w14:paraId="539E67A9" w14:textId="77777777" w:rsidR="00681984" w:rsidRPr="00960472" w:rsidRDefault="00681984" w:rsidP="00581120">
      <w:pPr>
        <w:pStyle w:val="Loendilik"/>
        <w:numPr>
          <w:ilvl w:val="0"/>
          <w:numId w:val="3"/>
        </w:numPr>
        <w:tabs>
          <w:tab w:val="left" w:pos="5580"/>
        </w:tabs>
        <w:spacing w:before="240" w:after="120" w:line="240" w:lineRule="auto"/>
        <w:ind w:left="284" w:hanging="284"/>
        <w:rPr>
          <w:rFonts w:ascii="Times New Roman" w:hAnsi="Times New Roman"/>
          <w:b/>
        </w:rPr>
      </w:pPr>
      <w:r w:rsidRPr="00960472">
        <w:rPr>
          <w:rFonts w:ascii="Times New Roman" w:hAnsi="Times New Roman"/>
          <w:b/>
        </w:rPr>
        <w:t>Ehitamisega hõlmatava kinnisasja andmed, sh katastritunnus ja koha-aadress:</w:t>
      </w:r>
    </w:p>
    <w:p w14:paraId="7EFB9F59" w14:textId="34F04FBE" w:rsidR="009B3A25" w:rsidRPr="00581120" w:rsidRDefault="001252B5" w:rsidP="00581120">
      <w:pPr>
        <w:tabs>
          <w:tab w:val="left" w:pos="5580"/>
        </w:tabs>
        <w:spacing w:before="120" w:after="0" w:line="240" w:lineRule="auto"/>
        <w:rPr>
          <w:rFonts w:ascii="Times New Roman" w:hAnsi="Times New Roman"/>
          <w:bCs/>
        </w:rPr>
      </w:pPr>
      <w:r w:rsidRPr="00581120">
        <w:rPr>
          <w:rFonts w:ascii="Times New Roman" w:hAnsi="Times New Roman"/>
          <w:shd w:val="clear" w:color="auto" w:fill="FFFFFF"/>
        </w:rPr>
        <w:t>78403:313:0620</w:t>
      </w:r>
      <w:r w:rsidR="009B3A25" w:rsidRPr="00581120">
        <w:rPr>
          <w:rFonts w:ascii="Times New Roman" w:hAnsi="Times New Roman"/>
          <w:b/>
        </w:rPr>
        <w:t xml:space="preserve"> </w:t>
      </w:r>
      <w:r w:rsidR="009B3A25" w:rsidRPr="00581120">
        <w:rPr>
          <w:rFonts w:ascii="Times New Roman" w:hAnsi="Times New Roman"/>
          <w:bCs/>
        </w:rPr>
        <w:t xml:space="preserve">Harju maakond, Tallinn, Lasnamäe linnaosa, </w:t>
      </w:r>
      <w:r w:rsidR="0029099C" w:rsidRPr="00581120">
        <w:rPr>
          <w:rFonts w:ascii="Times New Roman" w:hAnsi="Times New Roman"/>
          <w:bCs/>
        </w:rPr>
        <w:t>Peterburi tee 94a</w:t>
      </w:r>
      <w:r w:rsidR="0020449B" w:rsidRPr="00581120">
        <w:rPr>
          <w:rFonts w:ascii="Times New Roman" w:hAnsi="Times New Roman"/>
          <w:bCs/>
        </w:rPr>
        <w:t>,</w:t>
      </w:r>
      <w:r w:rsidR="0020449B">
        <w:rPr>
          <w:rFonts w:ascii="Times New Roman" w:hAnsi="Times New Roman"/>
          <w:bCs/>
        </w:rPr>
        <w:t xml:space="preserve"> </w:t>
      </w:r>
      <w:r w:rsidR="0020449B" w:rsidRPr="00581120">
        <w:rPr>
          <w:rFonts w:ascii="Times New Roman" w:hAnsi="Times New Roman"/>
          <w:bCs/>
        </w:rPr>
        <w:t xml:space="preserve"> sihtotstarve</w:t>
      </w:r>
      <w:r w:rsidR="0020449B">
        <w:rPr>
          <w:rFonts w:ascii="Times New Roman" w:hAnsi="Times New Roman"/>
          <w:bCs/>
        </w:rPr>
        <w:t xml:space="preserve"> </w:t>
      </w:r>
      <w:r w:rsidR="0020449B" w:rsidRPr="00581120">
        <w:rPr>
          <w:rFonts w:ascii="Times New Roman" w:hAnsi="Times New Roman"/>
          <w:bCs/>
        </w:rPr>
        <w:t>tootmismaa 100%, pindala 15531</w:t>
      </w:r>
      <w:r w:rsidR="00581120">
        <w:rPr>
          <w:rFonts w:ascii="Times New Roman" w:hAnsi="Times New Roman"/>
          <w:bCs/>
        </w:rPr>
        <w:t>,</w:t>
      </w:r>
      <w:r w:rsidR="0020449B" w:rsidRPr="00581120">
        <w:rPr>
          <w:rFonts w:ascii="Times New Roman" w:hAnsi="Times New Roman"/>
          <w:bCs/>
        </w:rPr>
        <w:t>0 m².</w:t>
      </w:r>
    </w:p>
    <w:p w14:paraId="3C0B47FA" w14:textId="77777777" w:rsidR="0020449B" w:rsidRPr="00960472" w:rsidRDefault="0020449B" w:rsidP="00581120">
      <w:pPr>
        <w:pStyle w:val="Loendilik"/>
        <w:tabs>
          <w:tab w:val="left" w:pos="5580"/>
        </w:tabs>
        <w:spacing w:before="120" w:after="0" w:line="240" w:lineRule="auto"/>
        <w:ind w:left="284"/>
        <w:rPr>
          <w:rFonts w:ascii="Times New Roman" w:hAnsi="Times New Roman"/>
          <w:b/>
        </w:rPr>
      </w:pPr>
    </w:p>
    <w:p w14:paraId="161D1B30" w14:textId="77777777" w:rsidR="00681984" w:rsidRPr="00960472" w:rsidRDefault="00681984" w:rsidP="00681984">
      <w:pPr>
        <w:pStyle w:val="Loendilik"/>
        <w:numPr>
          <w:ilvl w:val="0"/>
          <w:numId w:val="3"/>
        </w:numPr>
        <w:spacing w:before="240" w:after="0"/>
        <w:ind w:left="284" w:hanging="284"/>
        <w:jc w:val="both"/>
        <w:rPr>
          <w:rFonts w:ascii="Times New Roman" w:hAnsi="Times New Roman"/>
          <w:b/>
          <w:lang w:eastAsia="et-EE"/>
        </w:rPr>
      </w:pPr>
      <w:r w:rsidRPr="00960472">
        <w:rPr>
          <w:rFonts w:ascii="Times New Roman" w:hAnsi="Times New Roman"/>
          <w:b/>
        </w:rPr>
        <w:t>Projekteerimistingimuste väljastamise alus ja lähtedokumendid:</w:t>
      </w:r>
    </w:p>
    <w:p w14:paraId="75A8ABAB" w14:textId="30BF46EF" w:rsidR="00681984" w:rsidRPr="00960472" w:rsidRDefault="00681984" w:rsidP="00681984">
      <w:pPr>
        <w:spacing w:before="120" w:after="0" w:line="240" w:lineRule="auto"/>
        <w:jc w:val="both"/>
        <w:rPr>
          <w:rFonts w:ascii="Times New Roman" w:eastAsia="Batang" w:hAnsi="Times New Roman"/>
          <w:bCs/>
        </w:rPr>
      </w:pPr>
      <w:r w:rsidRPr="00960472">
        <w:rPr>
          <w:rFonts w:ascii="Times New Roman" w:eastAsia="Batang" w:hAnsi="Times New Roman"/>
          <w:bCs/>
        </w:rPr>
        <w:t xml:space="preserve">Projekteerimistingimuste koostamise aluseks on </w:t>
      </w:r>
      <w:hyperlink r:id="rId8" w:history="1">
        <w:r w:rsidRPr="00960472">
          <w:rPr>
            <w:rStyle w:val="Hperlink"/>
            <w:rFonts w:ascii="Times New Roman" w:eastAsia="Batang" w:hAnsi="Times New Roman"/>
            <w:bCs/>
          </w:rPr>
          <w:t>planeerimisseaduse</w:t>
        </w:r>
      </w:hyperlink>
      <w:r w:rsidRPr="00960472">
        <w:rPr>
          <w:rFonts w:ascii="Times New Roman" w:eastAsia="Batang" w:hAnsi="Times New Roman"/>
          <w:bCs/>
        </w:rPr>
        <w:t xml:space="preserve"> § 125 lõiked 5 ja 6, </w:t>
      </w:r>
      <w:hyperlink r:id="rId9" w:history="1">
        <w:r w:rsidRPr="00960472">
          <w:rPr>
            <w:rStyle w:val="Hperlink"/>
            <w:rFonts w:ascii="Times New Roman" w:eastAsia="Batang" w:hAnsi="Times New Roman"/>
            <w:bCs/>
          </w:rPr>
          <w:t>ehitusseadustiku</w:t>
        </w:r>
      </w:hyperlink>
      <w:r w:rsidRPr="00960472">
        <w:rPr>
          <w:rFonts w:ascii="Times New Roman" w:eastAsia="Batang" w:hAnsi="Times New Roman"/>
          <w:bCs/>
        </w:rPr>
        <w:t xml:space="preserve"> § 26 lõige 4 ja Tallinna Linnavalitsuse 03.11.2021  määruse nr 36 </w:t>
      </w:r>
      <w:hyperlink r:id="rId10" w:history="1">
        <w:r w:rsidR="00DA3DEC" w:rsidRPr="00960472">
          <w:rPr>
            <w:rStyle w:val="Hperlink"/>
            <w:rFonts w:ascii="Times New Roman" w:eastAsia="Batang" w:hAnsi="Times New Roman"/>
            <w:bCs/>
          </w:rPr>
          <w:t>Tallinna linna töökorraldus projekteerimistingimuste ja planeerimise valdkonnas</w:t>
        </w:r>
      </w:hyperlink>
      <w:r w:rsidRPr="00960472">
        <w:rPr>
          <w:rFonts w:ascii="Times New Roman" w:eastAsia="Batang" w:hAnsi="Times New Roman"/>
          <w:bCs/>
        </w:rPr>
        <w:t xml:space="preserve"> § 34 lg 1 ja </w:t>
      </w:r>
      <w:r w:rsidRPr="00960472">
        <w:rPr>
          <w:rFonts w:ascii="Times New Roman" w:hAnsi="Times New Roman"/>
        </w:rPr>
        <w:t xml:space="preserve">Tallinna Linnavolikogu </w:t>
      </w:r>
      <w:r w:rsidR="007453D2" w:rsidRPr="00960472">
        <w:rPr>
          <w:rFonts w:ascii="Times New Roman" w:hAnsi="Times New Roman"/>
        </w:rPr>
        <w:t>01.10.2015</w:t>
      </w:r>
      <w:r w:rsidRPr="00960472">
        <w:rPr>
          <w:rFonts w:ascii="Times New Roman" w:hAnsi="Times New Roman"/>
        </w:rPr>
        <w:t xml:space="preserve"> otsusega nr </w:t>
      </w:r>
      <w:r w:rsidR="007453D2" w:rsidRPr="00960472">
        <w:rPr>
          <w:rFonts w:ascii="Times New Roman" w:hAnsi="Times New Roman"/>
        </w:rPr>
        <w:t>153</w:t>
      </w:r>
      <w:r w:rsidRPr="00960472">
        <w:rPr>
          <w:rFonts w:ascii="Times New Roman" w:hAnsi="Times New Roman"/>
        </w:rPr>
        <w:t xml:space="preserve"> kehtestatud </w:t>
      </w:r>
      <w:hyperlink r:id="rId11" w:history="1">
        <w:r w:rsidR="007453D2" w:rsidRPr="00960472">
          <w:rPr>
            <w:rStyle w:val="Hperlink"/>
            <w:rFonts w:ascii="Times New Roman" w:eastAsia="Batang" w:hAnsi="Times New Roman"/>
            <w:bCs/>
          </w:rPr>
          <w:t>„Lasnamäe tööstusalade üldplaneering“</w:t>
        </w:r>
      </w:hyperlink>
      <w:r w:rsidRPr="00960472">
        <w:rPr>
          <w:rFonts w:ascii="Times New Roman" w:hAnsi="Times New Roman"/>
        </w:rPr>
        <w:t xml:space="preserve"> </w:t>
      </w:r>
      <w:r w:rsidRPr="00960472">
        <w:rPr>
          <w:rFonts w:ascii="Times New Roman" w:eastAsia="Batang" w:hAnsi="Times New Roman"/>
          <w:bCs/>
        </w:rPr>
        <w:t xml:space="preserve">ning </w:t>
      </w:r>
      <w:r w:rsidR="00160E5B" w:rsidRPr="00960472">
        <w:rPr>
          <w:rFonts w:ascii="Times New Roman" w:eastAsia="Batang" w:hAnsi="Times New Roman"/>
          <w:bCs/>
        </w:rPr>
        <w:t xml:space="preserve"> </w:t>
      </w:r>
      <w:r w:rsidR="0067022D" w:rsidRPr="0067022D">
        <w:rPr>
          <w:rFonts w:ascii="Times New Roman" w:eastAsia="Batang" w:hAnsi="Times New Roman"/>
          <w:bCs/>
        </w:rPr>
        <w:t>16.10.2024</w:t>
      </w:r>
      <w:r w:rsidRPr="00960472">
        <w:rPr>
          <w:rFonts w:ascii="Times New Roman" w:eastAsia="Batang" w:hAnsi="Times New Roman"/>
          <w:bCs/>
        </w:rPr>
        <w:t xml:space="preserve"> esitatud</w:t>
      </w:r>
      <w:r w:rsidR="002717C3" w:rsidRPr="00960472">
        <w:rPr>
          <w:rFonts w:ascii="Times New Roman" w:eastAsia="Batang" w:hAnsi="Times New Roman"/>
          <w:bCs/>
        </w:rPr>
        <w:t xml:space="preserve"> </w:t>
      </w:r>
      <w:r w:rsidR="00D734EB">
        <w:rPr>
          <w:rFonts w:ascii="Times New Roman" w:eastAsia="Batang" w:hAnsi="Times New Roman"/>
          <w:bCs/>
        </w:rPr>
        <w:t xml:space="preserve">projekteerimistingimuste </w:t>
      </w:r>
      <w:r w:rsidRPr="00960472">
        <w:rPr>
          <w:rFonts w:ascii="Times New Roman" w:eastAsia="Batang" w:hAnsi="Times New Roman"/>
          <w:bCs/>
        </w:rPr>
        <w:t>taotlus</w:t>
      </w:r>
      <w:r w:rsidR="002717C3" w:rsidRPr="00960472">
        <w:rPr>
          <w:rFonts w:ascii="Times New Roman" w:eastAsia="Batang" w:hAnsi="Times New Roman"/>
          <w:bCs/>
        </w:rPr>
        <w:t xml:space="preserve"> </w:t>
      </w:r>
      <w:r w:rsidR="00E84652" w:rsidRPr="00960472">
        <w:rPr>
          <w:rFonts w:ascii="Times New Roman" w:eastAsia="Batang" w:hAnsi="Times New Roman"/>
          <w:bCs/>
        </w:rPr>
        <w:t xml:space="preserve">nr </w:t>
      </w:r>
      <w:r w:rsidR="001252B5" w:rsidRPr="001252B5">
        <w:rPr>
          <w:rFonts w:ascii="Times New Roman" w:hAnsi="Times New Roman"/>
        </w:rPr>
        <w:t>2411002/07890</w:t>
      </w:r>
      <w:r w:rsidR="00A51859" w:rsidRPr="00960472">
        <w:rPr>
          <w:rFonts w:ascii="Times New Roman" w:hAnsi="Times New Roman"/>
        </w:rPr>
        <w:t>.</w:t>
      </w:r>
      <w:r w:rsidR="007453D2" w:rsidRPr="00960472">
        <w:rPr>
          <w:rFonts w:ascii="Times New Roman" w:hAnsi="Times New Roman"/>
        </w:rPr>
        <w:t xml:space="preserve"> </w:t>
      </w:r>
      <w:bookmarkStart w:id="0" w:name="_Hlk146212059"/>
    </w:p>
    <w:bookmarkEnd w:id="0"/>
    <w:p w14:paraId="62CEB7E7" w14:textId="77777777" w:rsidR="00681984" w:rsidRPr="00960472" w:rsidRDefault="00681984" w:rsidP="00681984">
      <w:pPr>
        <w:spacing w:before="120" w:after="0" w:line="240" w:lineRule="auto"/>
        <w:jc w:val="both"/>
        <w:rPr>
          <w:rFonts w:ascii="Times New Roman" w:hAnsi="Times New Roman"/>
        </w:rPr>
      </w:pPr>
      <w:r w:rsidRPr="00960472">
        <w:rPr>
          <w:rFonts w:ascii="Times New Roman" w:hAnsi="Times New Roman"/>
        </w:rPr>
        <w:t xml:space="preserve">Vastavalt </w:t>
      </w:r>
      <w:hyperlink r:id="rId12" w:history="1">
        <w:r w:rsidRPr="00960472">
          <w:rPr>
            <w:rStyle w:val="Hperlink"/>
            <w:rFonts w:ascii="Times New Roman" w:eastAsia="Batang" w:hAnsi="Times New Roman"/>
            <w:bCs/>
          </w:rPr>
          <w:t>planeerimisseaduse</w:t>
        </w:r>
      </w:hyperlink>
      <w:r w:rsidRPr="00960472">
        <w:rPr>
          <w:rFonts w:ascii="Times New Roman" w:hAnsi="Times New Roman"/>
        </w:rPr>
        <w:t xml:space="preserve"> § 125 lõike 1 punktile </w:t>
      </w:r>
      <w:r w:rsidR="00665A43" w:rsidRPr="00960472">
        <w:rPr>
          <w:rFonts w:ascii="Times New Roman" w:hAnsi="Times New Roman"/>
        </w:rPr>
        <w:t>1</w:t>
      </w:r>
      <w:r w:rsidRPr="00960472">
        <w:rPr>
          <w:rFonts w:ascii="Times New Roman" w:hAnsi="Times New Roman"/>
        </w:rPr>
        <w:t xml:space="preserve"> on detailplaneeringu koostamine nõutav linnades kui asustusüksustes, alevites ja alevikes ning nendega piirnevas avalikus veekogus ehitusloakohustusliku hoone püstitamiseks.</w:t>
      </w:r>
    </w:p>
    <w:p w14:paraId="2F7211A1" w14:textId="77777777" w:rsidR="00681984" w:rsidRPr="00960472" w:rsidRDefault="00681984" w:rsidP="00681984">
      <w:pPr>
        <w:pStyle w:val="Vahedeta"/>
        <w:spacing w:before="120"/>
        <w:jc w:val="both"/>
        <w:rPr>
          <w:rFonts w:ascii="Times New Roman" w:hAnsi="Times New Roman"/>
        </w:rPr>
      </w:pPr>
      <w:r w:rsidRPr="00960472">
        <w:rPr>
          <w:rFonts w:ascii="Times New Roman" w:hAnsi="Times New Roman"/>
        </w:rPr>
        <w:t>Kohaliku omavalitsuse üksus võib planeerimisseaduse § 125 lõike 5 alusel lubada detailplaneeringu koostamise kohustuse korral detailplaneeringut koostamata püstitada või laiendada projekteerimistingimuste alusel olemasoleva hoonestuse vahele jäävale kinnisasjale ühe hoone ja seda teenindavad rajatised, kui: 1) ehitis sobitub mahuliselt ja otstarbelt piirkonna väljakujunenud keskkonda, arvestades sealhulgas piirkonna hoonestuslaadi; 2) üldplaneeringus on määratud vastava ala üldised kasutus- ja ehitustingimused, sealhulgas projekteerimistingimuste aluseks olevad tingimused, ning ehitise püstitamine või laiendamine ei ole vastuolus ka üldplaneeringus määratud muude tingimustega.</w:t>
      </w:r>
    </w:p>
    <w:p w14:paraId="461B18DE" w14:textId="77777777" w:rsidR="00681984" w:rsidRPr="00960472" w:rsidRDefault="00681984" w:rsidP="00681984">
      <w:pPr>
        <w:spacing w:before="120" w:after="0" w:line="240" w:lineRule="auto"/>
        <w:jc w:val="both"/>
        <w:rPr>
          <w:rFonts w:ascii="Times New Roman" w:hAnsi="Times New Roman"/>
        </w:rPr>
      </w:pPr>
      <w:r w:rsidRPr="00960472">
        <w:rPr>
          <w:rFonts w:ascii="Times New Roman" w:hAnsi="Times New Roman"/>
        </w:rPr>
        <w:t>Planeerimisseaduse § 125 lõige 5 annab kohalikule omavalitsusele võimaluse kaaluda samas paragrahvis esinevate kõigi tingimuste esinemisel projekteerimistingimuste väljastamist detailplaneeringu koostamise kohustuse korral. Sätte eeldustena esinevad punkt 1 ja 2 pole alternatiivsed eeldused, vaid täidetud peavad olema mõlemad. Punkti 2 alusel peavad olema üldplaneeringus määratud ala kasutus- ja ehitustingimused, sealhulgas projekteerimistingimuste andmise aluseks olevad tingimused, ning ehitise püstitamine või laiendamine ei tohi olla vastuolus ka üldplaneeringus määratud muude tingimustega. Kuivõrd antud õigusnorm seab kohalikule omavalitusele diskretsiooni, tulebki kaaluda kohalikul omavalitsusel detailplaneeringu koostamise kohustusest loobumist, kui see võib olla taotletava ehitusõiguse saamiseks ebaproportsionaalselt koormav.</w:t>
      </w:r>
    </w:p>
    <w:p w14:paraId="1895CC26" w14:textId="77777777" w:rsidR="00681984" w:rsidRPr="00960472" w:rsidRDefault="00681984" w:rsidP="00681984">
      <w:pPr>
        <w:spacing w:before="120" w:after="0" w:line="240" w:lineRule="auto"/>
        <w:jc w:val="both"/>
        <w:rPr>
          <w:rFonts w:ascii="Times New Roman" w:hAnsi="Times New Roman"/>
        </w:rPr>
      </w:pPr>
      <w:r w:rsidRPr="00960472">
        <w:rPr>
          <w:rFonts w:ascii="Times New Roman" w:hAnsi="Times New Roman"/>
        </w:rPr>
        <w:t xml:space="preserve">Planeerimisseaduse § 125 lõike 5 eesmärk on anda võimalus loobuda kulukamast ja aeganõudvamast detailplaneeringu menetlusest lihtsamatel juhtudel, kui linnaehituslik situatsioon on piisavalt selge ning detailplaneering ei pakuks täiendavat väärtust. Sätte eesmärk on otseses seoses </w:t>
      </w:r>
      <w:hyperlink r:id="rId13" w:history="1">
        <w:r w:rsidRPr="00960472">
          <w:rPr>
            <w:rStyle w:val="Hperlink"/>
            <w:rFonts w:ascii="Times New Roman" w:hAnsi="Times New Roman"/>
          </w:rPr>
          <w:t>haldusmenetluse seaduse</w:t>
        </w:r>
      </w:hyperlink>
      <w:r w:rsidRPr="00960472">
        <w:rPr>
          <w:rFonts w:ascii="Times New Roman" w:hAnsi="Times New Roman"/>
        </w:rPr>
        <w:t xml:space="preserve"> § 5 lõikest 2 tuleneva põhimõttega, mille kohaselt viiakse haldusmenetlus läbi eesmärgipäraselt ja </w:t>
      </w:r>
      <w:r w:rsidRPr="00960472">
        <w:rPr>
          <w:rFonts w:ascii="Times New Roman" w:hAnsi="Times New Roman"/>
        </w:rPr>
        <w:lastRenderedPageBreak/>
        <w:t>efektiivselt, samuti võimalikult lihtsalt ja kiirelt, vältides üleliigseid kulutusi ja ebameeldivusi isikutele. Tegemist on ühe olulisema haldusmenetluse printsiibiga, millest lähtuvalt tuleb võimalusel eelistada lihtsamat ja asjaosalistele vähemkoormavat menetlusviisi. Olukorras, kus aeganõudvam ja kulukam menetlusviis ei võimaldaks ettenähtavalt saavutada kvaliteetsemat tulemust ega tagaks puudutatud isikute huvidele tõhusamat kaitset, ei ole selle kohaldamine põhjendatud. Kohalikul omavalitsusel tuleb kaaluda, kas lähtudes haldusmenetluse seaduse § 5 lõike 2 põhimõttest on kooskõlas planeerimisseaduse § 125 lõike  5 eesmärgi ja eeldustega õigustatud lihtsama ja vähem aega nõudva menetluse valimine. Juhul kui ilmselgelt ei anna detailplaneeringu valimine haldusmenetlusele lisaväärtust ning täidetud on planeerimisseaduse § 125 lõike 5 eeldused, sealhulgas annab üldplaneering juhised kasutus- ja ehitustingimuste määramisel, on vastuolus haldusmenetluse seaduse § 5 lõike 2 põhimõttega valida aeganõudvam ja kulukam menetlus.</w:t>
      </w:r>
    </w:p>
    <w:p w14:paraId="45C59CEE" w14:textId="77777777" w:rsidR="00681984" w:rsidRPr="00960472" w:rsidRDefault="00681984" w:rsidP="00681984">
      <w:pPr>
        <w:spacing w:before="120" w:after="0" w:line="240" w:lineRule="auto"/>
        <w:jc w:val="both"/>
        <w:rPr>
          <w:rFonts w:ascii="Times New Roman" w:hAnsi="Times New Roman"/>
        </w:rPr>
      </w:pPr>
      <w:r w:rsidRPr="00960472">
        <w:rPr>
          <w:rFonts w:ascii="Times New Roman" w:hAnsi="Times New Roman"/>
        </w:rPr>
        <w:t xml:space="preserve">Haldusmenetluse seaduse § 4 lõike 2 alusel tuleb kaalutlusõigust teostada kooskõlas volituse piiride, kaalutlusõiguse eesmärgi ning õiguse üldpõhimõtetega, arvestades olulisi asjaolusid ning kaaludes põhjendatud huve. </w:t>
      </w:r>
    </w:p>
    <w:p w14:paraId="4922291B" w14:textId="77777777" w:rsidR="00681984" w:rsidRPr="00960472" w:rsidRDefault="00681984" w:rsidP="00681984">
      <w:pPr>
        <w:spacing w:before="120" w:after="0" w:line="240" w:lineRule="auto"/>
        <w:jc w:val="both"/>
        <w:rPr>
          <w:rFonts w:ascii="Times New Roman" w:hAnsi="Times New Roman"/>
        </w:rPr>
      </w:pPr>
      <w:r w:rsidRPr="00960472">
        <w:rPr>
          <w:rFonts w:ascii="Times New Roman" w:hAnsi="Times New Roman"/>
        </w:rPr>
        <w:t>Tallinna Linnavalitsuse 03.11.2021  määruse nr 36 § 35 lõike 2 kohaselt peab ehitis oma lahenduselt arvestama Tallinnas välja kujunenud arhitektuuri- ja ehitustavasid ning välisilmelt vastama piirkonna või lähiümbruskonna eripärale ja kujundusstiilile.</w:t>
      </w:r>
    </w:p>
    <w:p w14:paraId="3E8FD80F" w14:textId="77777777" w:rsidR="00790F1D" w:rsidRPr="00960472" w:rsidRDefault="00681984" w:rsidP="00DA3DEC">
      <w:pPr>
        <w:spacing w:before="120" w:after="0" w:line="240" w:lineRule="auto"/>
        <w:jc w:val="both"/>
        <w:rPr>
          <w:rFonts w:ascii="Times New Roman" w:hAnsi="Times New Roman"/>
        </w:rPr>
      </w:pPr>
      <w:r w:rsidRPr="00960472">
        <w:rPr>
          <w:rFonts w:ascii="Times New Roman" w:hAnsi="Times New Roman"/>
        </w:rPr>
        <w:t>Tallinna Linnavalitsuse 03.11.2021  määruse nr 36 § 34 lg 1 ja planeerimisseaduse § 125 lg 5 kohaselt teostab kaalutulusõigust Tallinna Linnaplaneerimise Amet (edaspidi ka amet) detailplaneeringu koostamise kohustusest loobumisel.</w:t>
      </w:r>
    </w:p>
    <w:p w14:paraId="2F609CD4" w14:textId="77777777" w:rsidR="007851C7" w:rsidRPr="00960472" w:rsidRDefault="00790F1D" w:rsidP="00DA3DEC">
      <w:pPr>
        <w:spacing w:before="120" w:after="0" w:line="240" w:lineRule="auto"/>
        <w:jc w:val="both"/>
        <w:rPr>
          <w:rFonts w:ascii="Times New Roman" w:hAnsi="Times New Roman"/>
        </w:rPr>
      </w:pPr>
      <w:r w:rsidRPr="00960472">
        <w:rPr>
          <w:rFonts w:ascii="Times New Roman" w:hAnsi="Times New Roman"/>
        </w:rPr>
        <w:t xml:space="preserve">Ametile esitati </w:t>
      </w:r>
      <w:r w:rsidR="00E84652" w:rsidRPr="00960472">
        <w:rPr>
          <w:rFonts w:ascii="Times New Roman" w:hAnsi="Times New Roman"/>
        </w:rPr>
        <w:t xml:space="preserve">projekteerimistingimuste (edaspidi ka </w:t>
      </w:r>
      <w:r w:rsidRPr="00960472">
        <w:rPr>
          <w:rFonts w:ascii="Times New Roman" w:hAnsi="Times New Roman"/>
        </w:rPr>
        <w:t>PT</w:t>
      </w:r>
      <w:r w:rsidR="00E84652" w:rsidRPr="00960472">
        <w:rPr>
          <w:rFonts w:ascii="Times New Roman" w:hAnsi="Times New Roman"/>
        </w:rPr>
        <w:t>)</w:t>
      </w:r>
      <w:r w:rsidRPr="00960472">
        <w:rPr>
          <w:rFonts w:ascii="Times New Roman" w:hAnsi="Times New Roman"/>
        </w:rPr>
        <w:t xml:space="preserve"> taotlus koos eskiisiga  </w:t>
      </w:r>
      <w:r w:rsidR="0029099C">
        <w:rPr>
          <w:rFonts w:ascii="Times New Roman" w:hAnsi="Times New Roman"/>
        </w:rPr>
        <w:t>Peterburi tee 94a</w:t>
      </w:r>
      <w:r w:rsidR="00FE306C" w:rsidRPr="00960472">
        <w:rPr>
          <w:rFonts w:ascii="Times New Roman" w:hAnsi="Times New Roman"/>
        </w:rPr>
        <w:t xml:space="preserve"> kinnistu</w:t>
      </w:r>
      <w:r w:rsidR="00E547DA" w:rsidRPr="00960472">
        <w:rPr>
          <w:rFonts w:ascii="Times New Roman" w:hAnsi="Times New Roman"/>
        </w:rPr>
        <w:t>l</w:t>
      </w:r>
      <w:r w:rsidR="00E951B9" w:rsidRPr="00960472">
        <w:rPr>
          <w:rFonts w:ascii="Times New Roman" w:hAnsi="Times New Roman"/>
        </w:rPr>
        <w:t xml:space="preserve">e </w:t>
      </w:r>
      <w:r w:rsidR="00BE7686">
        <w:rPr>
          <w:rFonts w:ascii="Times New Roman" w:hAnsi="Times New Roman"/>
        </w:rPr>
        <w:t>tootmis</w:t>
      </w:r>
      <w:r w:rsidR="00E951B9" w:rsidRPr="00960472">
        <w:rPr>
          <w:rFonts w:ascii="Times New Roman" w:hAnsi="Times New Roman"/>
        </w:rPr>
        <w:t>hoone püstitamiseks.</w:t>
      </w:r>
      <w:r w:rsidR="00DA3DEC" w:rsidRPr="00960472">
        <w:rPr>
          <w:rFonts w:ascii="Times New Roman" w:hAnsi="Times New Roman"/>
        </w:rPr>
        <w:t xml:space="preserve"> </w:t>
      </w:r>
    </w:p>
    <w:p w14:paraId="286D41A4" w14:textId="342A72EA" w:rsidR="009B3C14" w:rsidRPr="00960472" w:rsidRDefault="0029099C" w:rsidP="00E951B9">
      <w:pPr>
        <w:spacing w:before="120" w:after="0" w:line="240" w:lineRule="auto"/>
        <w:jc w:val="both"/>
        <w:rPr>
          <w:rFonts w:ascii="Times New Roman" w:hAnsi="Times New Roman"/>
          <w:lang w:val="en-US"/>
        </w:rPr>
      </w:pPr>
      <w:bookmarkStart w:id="1" w:name="_Hlk184307228"/>
      <w:r>
        <w:rPr>
          <w:rFonts w:ascii="Times New Roman" w:hAnsi="Times New Roman"/>
        </w:rPr>
        <w:t>Peterburi tee 94a</w:t>
      </w:r>
      <w:r w:rsidR="009B3C14" w:rsidRPr="00960472">
        <w:rPr>
          <w:rFonts w:ascii="Times New Roman" w:hAnsi="Times New Roman"/>
        </w:rPr>
        <w:t xml:space="preserve"> </w:t>
      </w:r>
      <w:r w:rsidR="00681984" w:rsidRPr="00960472">
        <w:rPr>
          <w:rFonts w:ascii="Times New Roman" w:hAnsi="Times New Roman"/>
        </w:rPr>
        <w:t>kinnistu</w:t>
      </w:r>
      <w:r w:rsidR="00E951B9" w:rsidRPr="00960472">
        <w:rPr>
          <w:rFonts w:ascii="Times New Roman" w:hAnsi="Times New Roman"/>
        </w:rPr>
        <w:t xml:space="preserve"> </w:t>
      </w:r>
      <w:r w:rsidR="00681984" w:rsidRPr="00960472">
        <w:rPr>
          <w:rFonts w:ascii="Times New Roman" w:hAnsi="Times New Roman"/>
        </w:rPr>
        <w:t xml:space="preserve"> asu</w:t>
      </w:r>
      <w:r w:rsidR="00E547DA" w:rsidRPr="00960472">
        <w:rPr>
          <w:rFonts w:ascii="Times New Roman" w:hAnsi="Times New Roman"/>
        </w:rPr>
        <w:t>b</w:t>
      </w:r>
      <w:r w:rsidR="00681984" w:rsidRPr="00960472">
        <w:rPr>
          <w:rFonts w:ascii="Times New Roman" w:hAnsi="Times New Roman"/>
        </w:rPr>
        <w:t xml:space="preserve"> vastavalt </w:t>
      </w:r>
      <w:r w:rsidR="00356C77" w:rsidRPr="00960472">
        <w:rPr>
          <w:rFonts w:ascii="Times New Roman" w:hAnsi="Times New Roman"/>
        </w:rPr>
        <w:t>Tallinna Linnavolikogu 01.10.2015 otsusega nr 153 kehtestatud „Lasnamäe tööstusalade üldplaneeringule“</w:t>
      </w:r>
      <w:r w:rsidR="002652D6" w:rsidRPr="00960472">
        <w:rPr>
          <w:rFonts w:ascii="Times New Roman" w:hAnsi="Times New Roman"/>
        </w:rPr>
        <w:t xml:space="preserve"> (edaspidi ka ÜP)</w:t>
      </w:r>
      <w:r w:rsidR="00356C77" w:rsidRPr="00960472">
        <w:rPr>
          <w:rFonts w:ascii="Times New Roman" w:hAnsi="Times New Roman"/>
        </w:rPr>
        <w:t xml:space="preserve"> </w:t>
      </w:r>
      <w:r w:rsidR="004E26B3">
        <w:rPr>
          <w:rFonts w:ascii="Times New Roman" w:hAnsi="Times New Roman"/>
        </w:rPr>
        <w:t>ettevõtlusalal</w:t>
      </w:r>
      <w:r w:rsidR="00E951B9" w:rsidRPr="00960472">
        <w:rPr>
          <w:rFonts w:ascii="Times New Roman" w:hAnsi="Times New Roman"/>
        </w:rPr>
        <w:t xml:space="preserve">, millel on </w:t>
      </w:r>
      <w:r w:rsidR="004E26B3">
        <w:rPr>
          <w:rFonts w:ascii="Times New Roman" w:hAnsi="Times New Roman"/>
        </w:rPr>
        <w:t>too</w:t>
      </w:r>
      <w:r w:rsidR="005963A5">
        <w:rPr>
          <w:rFonts w:ascii="Times New Roman" w:hAnsi="Times New Roman"/>
        </w:rPr>
        <w:t>t</w:t>
      </w:r>
      <w:r w:rsidR="004E26B3">
        <w:rPr>
          <w:rFonts w:ascii="Times New Roman" w:hAnsi="Times New Roman"/>
        </w:rPr>
        <w:t>mis- ja laondusettevõtlusala</w:t>
      </w:r>
      <w:r w:rsidR="00E951B9" w:rsidRPr="00960472">
        <w:rPr>
          <w:rFonts w:ascii="Times New Roman" w:hAnsi="Times New Roman"/>
        </w:rPr>
        <w:t xml:space="preserve"> kõrvalotstarve</w:t>
      </w:r>
      <w:r w:rsidR="00693C95" w:rsidRPr="00960472">
        <w:rPr>
          <w:rFonts w:ascii="Times New Roman" w:hAnsi="Times New Roman"/>
        </w:rPr>
        <w:t xml:space="preserve"> (</w:t>
      </w:r>
      <w:r w:rsidR="004E26B3">
        <w:rPr>
          <w:rFonts w:ascii="Times New Roman" w:hAnsi="Times New Roman"/>
        </w:rPr>
        <w:t>B</w:t>
      </w:r>
      <w:r w:rsidR="00693C95" w:rsidRPr="00960472">
        <w:rPr>
          <w:rFonts w:ascii="Times New Roman" w:hAnsi="Times New Roman"/>
        </w:rPr>
        <w:t>+</w:t>
      </w:r>
      <w:r w:rsidR="004E26B3">
        <w:rPr>
          <w:rFonts w:ascii="Times New Roman" w:hAnsi="Times New Roman"/>
        </w:rPr>
        <w:t>T</w:t>
      </w:r>
      <w:r w:rsidR="00693C95" w:rsidRPr="00960472">
        <w:rPr>
          <w:rFonts w:ascii="Times New Roman" w:hAnsi="Times New Roman"/>
        </w:rPr>
        <w:t>)</w:t>
      </w:r>
      <w:r w:rsidR="00E951B9" w:rsidRPr="00960472">
        <w:rPr>
          <w:rFonts w:ascii="Times New Roman" w:hAnsi="Times New Roman"/>
        </w:rPr>
        <w:t xml:space="preserve">, </w:t>
      </w:r>
      <w:r w:rsidR="0020449B">
        <w:rPr>
          <w:rFonts w:ascii="Times New Roman" w:hAnsi="Times New Roman"/>
        </w:rPr>
        <w:t xml:space="preserve">kus </w:t>
      </w:r>
      <w:r w:rsidR="00041F4C" w:rsidRPr="00041F4C">
        <w:rPr>
          <w:rFonts w:ascii="Times New Roman" w:hAnsi="Times New Roman"/>
        </w:rPr>
        <w:t>võivad paikneda kaubandus-, teenindus-, toitlustus- ja büroohooned ning vaba aja veetmise võimalusi pakkuvad ettevõtted. Kõrvalotstarbe täitmiseks võivad alal paikneda tootmis-, logistika- ja laohooned, kui need ei avalda negatiivset mõju (lähiala) ettevõtluskeskkonnale</w:t>
      </w:r>
      <w:r w:rsidR="00E951B9" w:rsidRPr="00960472">
        <w:rPr>
          <w:rFonts w:ascii="Times New Roman" w:hAnsi="Times New Roman"/>
        </w:rPr>
        <w:t>.</w:t>
      </w:r>
      <w:bookmarkEnd w:id="1"/>
      <w:r w:rsidR="00E951B9" w:rsidRPr="00960472">
        <w:rPr>
          <w:rFonts w:ascii="Times New Roman" w:hAnsi="Times New Roman"/>
        </w:rPr>
        <w:t xml:space="preserve"> </w:t>
      </w:r>
      <w:r w:rsidR="002652D6" w:rsidRPr="00960472">
        <w:rPr>
          <w:rFonts w:ascii="Times New Roman" w:hAnsi="Times New Roman"/>
        </w:rPr>
        <w:t xml:space="preserve">ÜP rohevõrgustiku kaardi kohaselt asub </w:t>
      </w:r>
      <w:r>
        <w:rPr>
          <w:rFonts w:ascii="Times New Roman" w:hAnsi="Times New Roman"/>
        </w:rPr>
        <w:t>Peterburi tee 94a</w:t>
      </w:r>
      <w:r w:rsidR="002652D6" w:rsidRPr="00960472">
        <w:rPr>
          <w:rFonts w:ascii="Times New Roman" w:hAnsi="Times New Roman"/>
        </w:rPr>
        <w:t xml:space="preserve"> kinnistu ettevõtlus-, tootmis- ja laondusettevõtete alal, kus haljastatud alade </w:t>
      </w:r>
      <w:r w:rsidR="00356C77" w:rsidRPr="00960472">
        <w:rPr>
          <w:rFonts w:ascii="Times New Roman" w:hAnsi="Times New Roman"/>
        </w:rPr>
        <w:t>osakaaluks on nõutud 15% kinnistu pindalast.</w:t>
      </w:r>
    </w:p>
    <w:p w14:paraId="027BF524" w14:textId="77777777" w:rsidR="00BD550F" w:rsidRPr="00960472" w:rsidRDefault="00B65004" w:rsidP="00BD550F">
      <w:pPr>
        <w:spacing w:before="120" w:after="0" w:line="240" w:lineRule="auto"/>
        <w:jc w:val="both"/>
        <w:rPr>
          <w:rFonts w:ascii="Times New Roman" w:hAnsi="Times New Roman"/>
          <w:lang w:val="en-US"/>
        </w:rPr>
      </w:pPr>
      <w:r w:rsidRPr="00960472">
        <w:rPr>
          <w:rFonts w:ascii="Times New Roman" w:hAnsi="Times New Roman"/>
          <w:lang w:val="en-US"/>
        </w:rPr>
        <w:t xml:space="preserve">Juurdepääs kinnistule on </w:t>
      </w:r>
      <w:r w:rsidR="00BE7686">
        <w:rPr>
          <w:rFonts w:ascii="Times New Roman" w:hAnsi="Times New Roman"/>
          <w:lang w:val="en-US"/>
        </w:rPr>
        <w:t>Peterburi teelt</w:t>
      </w:r>
      <w:r w:rsidR="00404047" w:rsidRPr="00960472">
        <w:rPr>
          <w:rFonts w:ascii="Times New Roman" w:hAnsi="Times New Roman"/>
          <w:lang w:val="en-US"/>
        </w:rPr>
        <w:t xml:space="preserve">. </w:t>
      </w:r>
    </w:p>
    <w:p w14:paraId="68782145" w14:textId="77777777" w:rsidR="00681984" w:rsidRPr="00960472" w:rsidRDefault="00681984" w:rsidP="00681984">
      <w:pPr>
        <w:pStyle w:val="Loendilik"/>
        <w:numPr>
          <w:ilvl w:val="0"/>
          <w:numId w:val="3"/>
        </w:numPr>
        <w:spacing w:before="240" w:after="0" w:line="240" w:lineRule="auto"/>
        <w:ind w:left="284" w:hanging="284"/>
        <w:jc w:val="both"/>
        <w:rPr>
          <w:rFonts w:ascii="Times New Roman" w:hAnsi="Times New Roman"/>
          <w:b/>
        </w:rPr>
      </w:pPr>
      <w:r w:rsidRPr="00960472">
        <w:rPr>
          <w:rFonts w:ascii="Times New Roman" w:hAnsi="Times New Roman"/>
          <w:b/>
        </w:rPr>
        <w:t>Projekteerimistingimuste sisu ja põhjendused:</w:t>
      </w:r>
    </w:p>
    <w:p w14:paraId="2F540378" w14:textId="2A14217D" w:rsidR="00FD7154" w:rsidRDefault="00FD7154" w:rsidP="00FD7154">
      <w:pPr>
        <w:spacing w:before="120" w:after="0" w:line="240" w:lineRule="auto"/>
        <w:jc w:val="both"/>
        <w:rPr>
          <w:rFonts w:ascii="Times New Roman" w:hAnsi="Times New Roman"/>
        </w:rPr>
      </w:pPr>
      <w:r>
        <w:rPr>
          <w:rFonts w:ascii="Times New Roman" w:hAnsi="Times New Roman"/>
        </w:rPr>
        <w:t>Peterburi tee 94a</w:t>
      </w:r>
      <w:r w:rsidRPr="00960472">
        <w:rPr>
          <w:rFonts w:ascii="Times New Roman" w:hAnsi="Times New Roman"/>
        </w:rPr>
        <w:t xml:space="preserve"> kinnistu</w:t>
      </w:r>
      <w:r>
        <w:rPr>
          <w:rFonts w:ascii="Times New Roman" w:hAnsi="Times New Roman"/>
        </w:rPr>
        <w:t xml:space="preserve"> </w:t>
      </w:r>
      <w:r w:rsidRPr="00960472">
        <w:rPr>
          <w:rFonts w:ascii="Times New Roman" w:hAnsi="Times New Roman"/>
        </w:rPr>
        <w:t xml:space="preserve">(edaspidi ka </w:t>
      </w:r>
      <w:r w:rsidRPr="003B3671">
        <w:rPr>
          <w:rFonts w:ascii="Times New Roman" w:hAnsi="Times New Roman"/>
          <w:i/>
          <w:iCs/>
        </w:rPr>
        <w:t>kinnistu</w:t>
      </w:r>
      <w:r w:rsidRPr="00960472">
        <w:rPr>
          <w:rFonts w:ascii="Times New Roman" w:hAnsi="Times New Roman"/>
        </w:rPr>
        <w:t xml:space="preserve">) paikneb Lasnamäe linnaosas </w:t>
      </w:r>
      <w:r>
        <w:rPr>
          <w:rFonts w:ascii="Times New Roman" w:hAnsi="Times New Roman"/>
        </w:rPr>
        <w:t>Väo</w:t>
      </w:r>
      <w:r w:rsidRPr="00960472">
        <w:rPr>
          <w:rFonts w:ascii="Times New Roman" w:hAnsi="Times New Roman"/>
        </w:rPr>
        <w:t xml:space="preserve"> asumis. Kinnistu pindala on </w:t>
      </w:r>
      <w:r>
        <w:rPr>
          <w:rFonts w:ascii="Times New Roman" w:hAnsi="Times New Roman"/>
        </w:rPr>
        <w:t>15531</w:t>
      </w:r>
      <w:r w:rsidRPr="00960472">
        <w:rPr>
          <w:rFonts w:ascii="Times New Roman" w:hAnsi="Times New Roman"/>
        </w:rPr>
        <w:t xml:space="preserve">,0 m² ja sihtotstarve 100% tootmismaa. </w:t>
      </w:r>
      <w:r>
        <w:rPr>
          <w:rFonts w:ascii="Times New Roman" w:hAnsi="Times New Roman"/>
        </w:rPr>
        <w:t>Olemasoleva kinnistu põhjaküljes antakse Tallinna linnale tasuta üle ca 1118,3 m² osa, et moodustada Peterburi tee T7 kinnistu äärde transpordimaa sihtotstarbega krunt.  Juriidiline maakasutus peab olema vormistatud enne ehitusloa väljastamist.</w:t>
      </w:r>
    </w:p>
    <w:p w14:paraId="64201620" w14:textId="4515EC6F" w:rsidR="00FD7154" w:rsidRDefault="00FD7154" w:rsidP="00FD7154">
      <w:pPr>
        <w:spacing w:before="120" w:after="0" w:line="240" w:lineRule="auto"/>
        <w:jc w:val="both"/>
        <w:rPr>
          <w:rFonts w:ascii="Times New Roman" w:hAnsi="Times New Roman"/>
        </w:rPr>
      </w:pPr>
      <w:r>
        <w:rPr>
          <w:rFonts w:ascii="Times New Roman" w:hAnsi="Times New Roman"/>
        </w:rPr>
        <w:t>Kuna kinnistul Peterburi tee 94k puudub väljapääs, seatakse vajadusel (kui muutuvad kinnistute omanikud) notariaalne leping teeservituudi seadmiseks läbi Peterburi tee 94a kinnistu Peterburi tee 94k kinnistu kasuks.</w:t>
      </w:r>
    </w:p>
    <w:p w14:paraId="63A140F0" w14:textId="14AE23E9" w:rsidR="007140E5" w:rsidRDefault="007140E5" w:rsidP="007140E5">
      <w:pPr>
        <w:spacing w:before="120" w:after="0" w:line="240" w:lineRule="auto"/>
        <w:jc w:val="both"/>
        <w:rPr>
          <w:rFonts w:ascii="Times New Roman" w:hAnsi="Times New Roman"/>
        </w:rPr>
      </w:pPr>
      <w:r>
        <w:rPr>
          <w:rFonts w:ascii="Times New Roman" w:hAnsi="Times New Roman"/>
        </w:rPr>
        <w:t>Lähikonnas kehti</w:t>
      </w:r>
      <w:r w:rsidR="00090607">
        <w:rPr>
          <w:rFonts w:ascii="Times New Roman" w:hAnsi="Times New Roman"/>
        </w:rPr>
        <w:t>b</w:t>
      </w:r>
      <w:r>
        <w:rPr>
          <w:rFonts w:ascii="Times New Roman" w:hAnsi="Times New Roman"/>
        </w:rPr>
        <w:t xml:space="preserve"> </w:t>
      </w:r>
      <w:r w:rsidRPr="00273168">
        <w:rPr>
          <w:rFonts w:ascii="Times New Roman" w:hAnsi="Times New Roman"/>
        </w:rPr>
        <w:t>Tallinna Linnavalitsuse 12. oktoobri 2011 korraldusega nr 1562-k kehtestatud "Peterburi tee 94a, 94b ja 94c kinnistute detailplaneering"</w:t>
      </w:r>
      <w:r>
        <w:rPr>
          <w:rFonts w:ascii="Times New Roman" w:hAnsi="Times New Roman"/>
        </w:rPr>
        <w:t xml:space="preserve"> (DP029870), mis on osaliselt</w:t>
      </w:r>
      <w:r w:rsidRPr="00273168">
        <w:rPr>
          <w:rFonts w:ascii="Times New Roman" w:hAnsi="Times New Roman"/>
        </w:rPr>
        <w:t xml:space="preserve"> kehtetuks tunnista</w:t>
      </w:r>
      <w:r>
        <w:rPr>
          <w:rFonts w:ascii="Times New Roman" w:hAnsi="Times New Roman"/>
        </w:rPr>
        <w:t>tud</w:t>
      </w:r>
      <w:r w:rsidRPr="00273168">
        <w:rPr>
          <w:rFonts w:ascii="Times New Roman" w:hAnsi="Times New Roman"/>
        </w:rPr>
        <w:t xml:space="preserve"> Peterburi tee 94a kinnistu osas</w:t>
      </w:r>
      <w:r>
        <w:rPr>
          <w:rFonts w:ascii="Times New Roman" w:hAnsi="Times New Roman"/>
        </w:rPr>
        <w:t xml:space="preserve"> </w:t>
      </w:r>
      <w:r w:rsidRPr="00273168">
        <w:rPr>
          <w:rFonts w:ascii="Times New Roman" w:hAnsi="Times New Roman"/>
        </w:rPr>
        <w:t>Tallinna Linnavolikogu 10.12.2015 otsus</w:t>
      </w:r>
      <w:r>
        <w:rPr>
          <w:rFonts w:ascii="Times New Roman" w:hAnsi="Times New Roman"/>
        </w:rPr>
        <w:t>ega</w:t>
      </w:r>
      <w:r w:rsidRPr="00273168">
        <w:rPr>
          <w:rFonts w:ascii="Times New Roman" w:hAnsi="Times New Roman"/>
        </w:rPr>
        <w:t xml:space="preserve"> number 199</w:t>
      </w:r>
      <w:r w:rsidR="00BD3D01">
        <w:rPr>
          <w:rFonts w:ascii="Times New Roman" w:hAnsi="Times New Roman"/>
        </w:rPr>
        <w:t>, mida ei ole asutud realiseerima omaniku eelistuste muutumise tõttu</w:t>
      </w:r>
      <w:r>
        <w:rPr>
          <w:rFonts w:ascii="Times New Roman" w:hAnsi="Times New Roman"/>
        </w:rPr>
        <w:t>.</w:t>
      </w:r>
      <w:r w:rsidRPr="00960472">
        <w:rPr>
          <w:rFonts w:ascii="Times New Roman" w:hAnsi="Times New Roman"/>
        </w:rPr>
        <w:t xml:space="preserve"> </w:t>
      </w:r>
    </w:p>
    <w:p w14:paraId="4A31196B" w14:textId="67FA4817" w:rsidR="000C0413" w:rsidRPr="00960472" w:rsidRDefault="00090607" w:rsidP="007140E5">
      <w:pPr>
        <w:spacing w:before="120" w:after="0" w:line="240" w:lineRule="auto"/>
        <w:jc w:val="both"/>
        <w:rPr>
          <w:rFonts w:ascii="Times New Roman" w:hAnsi="Times New Roman"/>
        </w:rPr>
      </w:pPr>
      <w:r>
        <w:rPr>
          <w:rFonts w:ascii="Times New Roman" w:hAnsi="Times New Roman"/>
        </w:rPr>
        <w:t>14.06.2023 Tallinna Linnavalitsuse korraldusega</w:t>
      </w:r>
      <w:r w:rsidR="00AF64CA">
        <w:rPr>
          <w:rFonts w:ascii="Times New Roman" w:hAnsi="Times New Roman"/>
        </w:rPr>
        <w:t xml:space="preserve"> 558</w:t>
      </w:r>
      <w:r>
        <w:rPr>
          <w:rFonts w:ascii="Times New Roman" w:hAnsi="Times New Roman"/>
        </w:rPr>
        <w:t xml:space="preserve"> algatati Peterburi tee 94a, 04b ja 94k kinnistute detailplaneering</w:t>
      </w:r>
      <w:r w:rsidR="00BD3D01">
        <w:rPr>
          <w:rFonts w:ascii="Times New Roman" w:hAnsi="Times New Roman"/>
        </w:rPr>
        <w:t xml:space="preserve"> (</w:t>
      </w:r>
      <w:r w:rsidR="00BD3D01" w:rsidRPr="00BD3D01">
        <w:rPr>
          <w:rFonts w:ascii="Times New Roman" w:hAnsi="Times New Roman"/>
        </w:rPr>
        <w:t>DP046450</w:t>
      </w:r>
      <w:r w:rsidR="00BD3D01">
        <w:rPr>
          <w:rFonts w:ascii="Times New Roman" w:hAnsi="Times New Roman"/>
        </w:rPr>
        <w:t>)</w:t>
      </w:r>
      <w:r w:rsidR="00482A71">
        <w:rPr>
          <w:rFonts w:ascii="Times New Roman" w:hAnsi="Times New Roman"/>
        </w:rPr>
        <w:t xml:space="preserve">. </w:t>
      </w:r>
      <w:r w:rsidR="00D45C2C">
        <w:rPr>
          <w:rFonts w:ascii="Times New Roman" w:hAnsi="Times New Roman"/>
        </w:rPr>
        <w:t xml:space="preserve">Detailplaneeringu koostamise eesmärk on seletuskirja kohaselt </w:t>
      </w:r>
      <w:r w:rsidR="00D45C2C" w:rsidRPr="00AF64CA">
        <w:rPr>
          <w:rFonts w:ascii="Times New Roman" w:hAnsi="Times New Roman"/>
          <w:i/>
          <w:iCs/>
        </w:rPr>
        <w:t>kinnistule Peterburi tee 94b kinnistust moodustada äri- ja/või tootmismaa sihtotstarbega krunt ja kaks transpordimaa sihtotstarbega krunti ning määrata äri- ja/või tootmismaa sihtotstarbega kruntidele ehitusõigus kuni 3 maapealse ja 3 maa-aluse korrusega hoonete ehitamiseks</w:t>
      </w:r>
      <w:r w:rsidR="00D45C2C">
        <w:rPr>
          <w:rFonts w:ascii="Times New Roman" w:hAnsi="Times New Roman"/>
        </w:rPr>
        <w:t xml:space="preserve"> summaarse ehitisealuse pinnaga 10000 m²</w:t>
      </w:r>
      <w:r w:rsidR="00D45C2C" w:rsidRPr="00AF64CA">
        <w:rPr>
          <w:rFonts w:ascii="Times New Roman" w:hAnsi="Times New Roman"/>
        </w:rPr>
        <w:t>.</w:t>
      </w:r>
      <w:r w:rsidR="00D45C2C">
        <w:rPr>
          <w:rFonts w:ascii="Times New Roman" w:hAnsi="Times New Roman"/>
        </w:rPr>
        <w:t xml:space="preserve"> 11.06.2024 toimunud detailplaneeringute läbivaatamise eelkomisjonis nõustuti detailplaneeringu koostaja ettepanekuga, mis põhineb omanike vajadustel, võtta </w:t>
      </w:r>
      <w:r>
        <w:rPr>
          <w:rFonts w:ascii="Times New Roman" w:hAnsi="Times New Roman"/>
        </w:rPr>
        <w:t xml:space="preserve">Peterburi tee </w:t>
      </w:r>
      <w:r w:rsidR="00BD3D01">
        <w:rPr>
          <w:rFonts w:ascii="Times New Roman" w:hAnsi="Times New Roman"/>
        </w:rPr>
        <w:t>9</w:t>
      </w:r>
      <w:r>
        <w:rPr>
          <w:rFonts w:ascii="Times New Roman" w:hAnsi="Times New Roman"/>
        </w:rPr>
        <w:t>4a kinnistu</w:t>
      </w:r>
      <w:r w:rsidR="00D45C2C">
        <w:rPr>
          <w:rFonts w:ascii="Times New Roman" w:hAnsi="Times New Roman"/>
        </w:rPr>
        <w:t xml:space="preserve"> välja detailplaneeringu alast</w:t>
      </w:r>
      <w:r w:rsidR="00BD3D01">
        <w:rPr>
          <w:rFonts w:ascii="Times New Roman" w:hAnsi="Times New Roman"/>
        </w:rPr>
        <w:t xml:space="preserve">. </w:t>
      </w:r>
      <w:r w:rsidR="00D45C2C">
        <w:rPr>
          <w:rFonts w:ascii="Times New Roman" w:hAnsi="Times New Roman"/>
        </w:rPr>
        <w:t xml:space="preserve">Ühtlasi tutvustati Peterburi tee 74a omaniku soovi püstitada „laohoone 2“ asukohta tootmis-administratiivhoone ehitisealuse pinnaga 1300 m². </w:t>
      </w:r>
    </w:p>
    <w:p w14:paraId="43AD688E" w14:textId="196769D6" w:rsidR="003B3671" w:rsidRDefault="002D63E5" w:rsidP="00A0710B">
      <w:pPr>
        <w:spacing w:before="120" w:after="0" w:line="240" w:lineRule="auto"/>
        <w:jc w:val="both"/>
        <w:rPr>
          <w:rFonts w:ascii="Times New Roman" w:hAnsi="Times New Roman"/>
        </w:rPr>
      </w:pPr>
      <w:r>
        <w:rPr>
          <w:rFonts w:ascii="Times New Roman" w:hAnsi="Times New Roman"/>
        </w:rPr>
        <w:t xml:space="preserve"> </w:t>
      </w:r>
    </w:p>
    <w:p w14:paraId="6E90F111" w14:textId="4CA12E5F" w:rsidR="002D63E5" w:rsidRDefault="00465EC0" w:rsidP="00A0710B">
      <w:pPr>
        <w:spacing w:before="120" w:after="0" w:line="240" w:lineRule="auto"/>
        <w:jc w:val="both"/>
        <w:rPr>
          <w:rFonts w:ascii="Times New Roman" w:hAnsi="Times New Roman"/>
        </w:rPr>
      </w:pPr>
      <w:r w:rsidRPr="00960472">
        <w:rPr>
          <w:rFonts w:ascii="Times New Roman" w:hAnsi="Times New Roman"/>
        </w:rPr>
        <w:lastRenderedPageBreak/>
        <w:t xml:space="preserve">Ehitisregistri andmetel asuvad </w:t>
      </w:r>
      <w:r w:rsidR="00BB4088" w:rsidRPr="00960472">
        <w:rPr>
          <w:rFonts w:ascii="Times New Roman" w:hAnsi="Times New Roman"/>
        </w:rPr>
        <w:t xml:space="preserve">kinnistul </w:t>
      </w:r>
      <w:r w:rsidR="00BB4088" w:rsidRPr="00251C17">
        <w:rPr>
          <w:rFonts w:ascii="Times New Roman" w:hAnsi="Times New Roman"/>
        </w:rPr>
        <w:t xml:space="preserve">2-korruseline </w:t>
      </w:r>
      <w:r w:rsidR="000449DD" w:rsidRPr="00251C17">
        <w:rPr>
          <w:rFonts w:ascii="Times New Roman" w:hAnsi="Times New Roman"/>
          <w:u w:val="single"/>
        </w:rPr>
        <w:t>admin-tööstushoone</w:t>
      </w:r>
      <w:r w:rsidR="00B56FD9">
        <w:rPr>
          <w:rFonts w:ascii="Times New Roman" w:hAnsi="Times New Roman"/>
        </w:rPr>
        <w:t xml:space="preserve"> koodiga</w:t>
      </w:r>
      <w:r w:rsidR="00764EEB" w:rsidRPr="00960472">
        <w:rPr>
          <w:rFonts w:ascii="Times New Roman" w:hAnsi="Times New Roman"/>
        </w:rPr>
        <w:t xml:space="preserve"> 101</w:t>
      </w:r>
      <w:r w:rsidR="000449DD">
        <w:rPr>
          <w:rFonts w:ascii="Times New Roman" w:hAnsi="Times New Roman"/>
        </w:rPr>
        <w:t>021604</w:t>
      </w:r>
      <w:r w:rsidR="00B56FD9">
        <w:rPr>
          <w:rFonts w:ascii="Times New Roman" w:hAnsi="Times New Roman"/>
        </w:rPr>
        <w:t>,</w:t>
      </w:r>
      <w:r w:rsidR="00764EEB" w:rsidRPr="00960472">
        <w:rPr>
          <w:rFonts w:ascii="Times New Roman" w:hAnsi="Times New Roman"/>
        </w:rPr>
        <w:t xml:space="preserve"> ehitisealuse pinnaga </w:t>
      </w:r>
      <w:r w:rsidR="000449DD" w:rsidRPr="000449DD">
        <w:rPr>
          <w:rFonts w:ascii="Times New Roman" w:hAnsi="Times New Roman"/>
        </w:rPr>
        <w:t>3460</w:t>
      </w:r>
      <w:r w:rsidR="00764EEB" w:rsidRPr="00960472">
        <w:rPr>
          <w:rFonts w:ascii="Times New Roman" w:hAnsi="Times New Roman"/>
        </w:rPr>
        <w:t xml:space="preserve"> m² ja kõrgusega </w:t>
      </w:r>
      <w:r w:rsidR="000449DD">
        <w:rPr>
          <w:rFonts w:ascii="Times New Roman" w:hAnsi="Times New Roman"/>
        </w:rPr>
        <w:t>ligikaudu 1</w:t>
      </w:r>
      <w:r w:rsidR="00275F85">
        <w:rPr>
          <w:rFonts w:ascii="Times New Roman" w:hAnsi="Times New Roman"/>
        </w:rPr>
        <w:t>4</w:t>
      </w:r>
      <w:r w:rsidR="00764EEB" w:rsidRPr="00960472">
        <w:rPr>
          <w:rFonts w:ascii="Times New Roman" w:hAnsi="Times New Roman"/>
        </w:rPr>
        <w:t xml:space="preserve"> m</w:t>
      </w:r>
      <w:r w:rsidR="00275F85">
        <w:rPr>
          <w:rFonts w:ascii="Times New Roman" w:hAnsi="Times New Roman"/>
        </w:rPr>
        <w:t xml:space="preserve"> (Maa ja Ruumiameti 3D)</w:t>
      </w:r>
      <w:r w:rsidR="00764EEB" w:rsidRPr="00960472">
        <w:rPr>
          <w:rFonts w:ascii="Times New Roman" w:hAnsi="Times New Roman"/>
        </w:rPr>
        <w:t xml:space="preserve">, </w:t>
      </w:r>
      <w:r w:rsidR="00764EEB" w:rsidRPr="00251C17">
        <w:rPr>
          <w:rFonts w:ascii="Times New Roman" w:hAnsi="Times New Roman"/>
          <w:u w:val="single"/>
        </w:rPr>
        <w:t>laohoone</w:t>
      </w:r>
      <w:r w:rsidR="00764EEB" w:rsidRPr="00960472">
        <w:rPr>
          <w:rFonts w:ascii="Times New Roman" w:hAnsi="Times New Roman"/>
        </w:rPr>
        <w:t xml:space="preserve"> </w:t>
      </w:r>
      <w:r w:rsidR="00B56FD9">
        <w:rPr>
          <w:rFonts w:ascii="Times New Roman" w:hAnsi="Times New Roman"/>
        </w:rPr>
        <w:t xml:space="preserve">koodiga </w:t>
      </w:r>
      <w:r w:rsidR="00764EEB" w:rsidRPr="00960472">
        <w:rPr>
          <w:rFonts w:ascii="Times New Roman" w:hAnsi="Times New Roman"/>
        </w:rPr>
        <w:t>120</w:t>
      </w:r>
      <w:r w:rsidR="000449DD">
        <w:rPr>
          <w:rFonts w:ascii="Times New Roman" w:hAnsi="Times New Roman"/>
        </w:rPr>
        <w:t>657001</w:t>
      </w:r>
      <w:r w:rsidR="00B56FD9">
        <w:rPr>
          <w:rFonts w:ascii="Times New Roman" w:hAnsi="Times New Roman"/>
        </w:rPr>
        <w:t>,</w:t>
      </w:r>
      <w:r w:rsidR="00764EEB" w:rsidRPr="00960472">
        <w:rPr>
          <w:rFonts w:ascii="Times New Roman" w:hAnsi="Times New Roman"/>
        </w:rPr>
        <w:t xml:space="preserve"> ehitisealuse pinnaga </w:t>
      </w:r>
      <w:r w:rsidR="000449DD">
        <w:rPr>
          <w:rFonts w:ascii="Times New Roman" w:hAnsi="Times New Roman"/>
        </w:rPr>
        <w:t>773</w:t>
      </w:r>
      <w:r w:rsidR="00764EEB" w:rsidRPr="00960472">
        <w:rPr>
          <w:rFonts w:ascii="Times New Roman" w:hAnsi="Times New Roman"/>
        </w:rPr>
        <w:t xml:space="preserve"> m² ja kõrgusega </w:t>
      </w:r>
      <w:r w:rsidR="000449DD">
        <w:rPr>
          <w:rFonts w:ascii="Times New Roman" w:hAnsi="Times New Roman"/>
        </w:rPr>
        <w:t>7,8</w:t>
      </w:r>
      <w:r w:rsidR="00764EEB" w:rsidRPr="00960472">
        <w:rPr>
          <w:rFonts w:ascii="Times New Roman" w:hAnsi="Times New Roman"/>
        </w:rPr>
        <w:t xml:space="preserve"> m ning </w:t>
      </w:r>
      <w:r w:rsidR="00764EEB" w:rsidRPr="00251C17">
        <w:rPr>
          <w:rFonts w:ascii="Times New Roman" w:hAnsi="Times New Roman"/>
        </w:rPr>
        <w:t xml:space="preserve">1-korruseline </w:t>
      </w:r>
      <w:r w:rsidR="000449DD" w:rsidRPr="00251C17">
        <w:rPr>
          <w:rFonts w:ascii="Times New Roman" w:hAnsi="Times New Roman"/>
          <w:u w:val="single"/>
        </w:rPr>
        <w:t>laohoone 2</w:t>
      </w:r>
      <w:r w:rsidR="00764EEB" w:rsidRPr="00960472">
        <w:rPr>
          <w:rFonts w:ascii="Times New Roman" w:hAnsi="Times New Roman"/>
        </w:rPr>
        <w:t xml:space="preserve"> </w:t>
      </w:r>
      <w:r w:rsidR="00B56FD9">
        <w:rPr>
          <w:rFonts w:ascii="Times New Roman" w:hAnsi="Times New Roman"/>
        </w:rPr>
        <w:t xml:space="preserve">koodiga </w:t>
      </w:r>
      <w:r w:rsidR="00764EEB" w:rsidRPr="00960472">
        <w:rPr>
          <w:rFonts w:ascii="Times New Roman" w:hAnsi="Times New Roman"/>
        </w:rPr>
        <w:t>1</w:t>
      </w:r>
      <w:r w:rsidR="000449DD">
        <w:rPr>
          <w:rFonts w:ascii="Times New Roman" w:hAnsi="Times New Roman"/>
        </w:rPr>
        <w:t>20589532</w:t>
      </w:r>
      <w:r w:rsidR="00B56FD9">
        <w:rPr>
          <w:rFonts w:ascii="Times New Roman" w:hAnsi="Times New Roman"/>
        </w:rPr>
        <w:t>,</w:t>
      </w:r>
      <w:r w:rsidR="00764EEB" w:rsidRPr="00960472">
        <w:rPr>
          <w:rFonts w:ascii="Times New Roman" w:hAnsi="Times New Roman"/>
        </w:rPr>
        <w:t xml:space="preserve"> e</w:t>
      </w:r>
      <w:r w:rsidR="00BB4088" w:rsidRPr="00960472">
        <w:rPr>
          <w:rFonts w:ascii="Times New Roman" w:hAnsi="Times New Roman"/>
        </w:rPr>
        <w:t xml:space="preserve">hitisealuse pinnaga </w:t>
      </w:r>
      <w:r w:rsidR="000449DD">
        <w:rPr>
          <w:rFonts w:ascii="Times New Roman" w:hAnsi="Times New Roman"/>
        </w:rPr>
        <w:t>565</w:t>
      </w:r>
      <w:r w:rsidR="00BB4088" w:rsidRPr="00960472">
        <w:rPr>
          <w:rFonts w:ascii="Times New Roman" w:hAnsi="Times New Roman"/>
        </w:rPr>
        <w:t xml:space="preserve"> </w:t>
      </w:r>
      <w:r w:rsidR="002D3106" w:rsidRPr="00960472">
        <w:rPr>
          <w:rFonts w:ascii="Times New Roman" w:hAnsi="Times New Roman"/>
        </w:rPr>
        <w:t>m²</w:t>
      </w:r>
      <w:r w:rsidR="000449DD">
        <w:rPr>
          <w:rFonts w:ascii="Times New Roman" w:hAnsi="Times New Roman"/>
        </w:rPr>
        <w:t xml:space="preserve"> ning kõrgusega 7,8 m</w:t>
      </w:r>
      <w:r w:rsidR="00BB4088" w:rsidRPr="00960472">
        <w:rPr>
          <w:rFonts w:ascii="Times New Roman" w:hAnsi="Times New Roman"/>
        </w:rPr>
        <w:t>.</w:t>
      </w:r>
      <w:r w:rsidR="000449DD">
        <w:rPr>
          <w:rFonts w:ascii="Times New Roman" w:hAnsi="Times New Roman"/>
        </w:rPr>
        <w:t xml:space="preserve"> Laohoone 2</w:t>
      </w:r>
      <w:r w:rsidR="0032137B">
        <w:rPr>
          <w:rFonts w:ascii="Times New Roman" w:hAnsi="Times New Roman"/>
        </w:rPr>
        <w:t xml:space="preserve"> (</w:t>
      </w:r>
      <w:r w:rsidR="0032137B" w:rsidRPr="00960472">
        <w:rPr>
          <w:rFonts w:ascii="Times New Roman" w:hAnsi="Times New Roman"/>
        </w:rPr>
        <w:t>1</w:t>
      </w:r>
      <w:r w:rsidR="0032137B">
        <w:rPr>
          <w:rFonts w:ascii="Times New Roman" w:hAnsi="Times New Roman"/>
        </w:rPr>
        <w:t>20589532)</w:t>
      </w:r>
      <w:r w:rsidR="000449DD">
        <w:rPr>
          <w:rFonts w:ascii="Times New Roman" w:hAnsi="Times New Roman"/>
        </w:rPr>
        <w:t xml:space="preserve"> lammutatakse enne püstitatava tootmishoone </w:t>
      </w:r>
      <w:r w:rsidR="0013136D">
        <w:rPr>
          <w:rFonts w:ascii="Times New Roman" w:hAnsi="Times New Roman"/>
        </w:rPr>
        <w:t>2</w:t>
      </w:r>
      <w:r w:rsidR="000449DD">
        <w:rPr>
          <w:rFonts w:ascii="Times New Roman" w:hAnsi="Times New Roman"/>
        </w:rPr>
        <w:t xml:space="preserve"> etapi </w:t>
      </w:r>
      <w:r w:rsidR="000E74C3">
        <w:rPr>
          <w:rFonts w:ascii="Times New Roman" w:hAnsi="Times New Roman"/>
        </w:rPr>
        <w:t>tööde</w:t>
      </w:r>
      <w:r w:rsidR="000449DD">
        <w:rPr>
          <w:rFonts w:ascii="Times New Roman" w:hAnsi="Times New Roman"/>
        </w:rPr>
        <w:t xml:space="preserve"> alustamist. </w:t>
      </w:r>
    </w:p>
    <w:p w14:paraId="7802A479" w14:textId="2C6BB4AA" w:rsidR="00275F85" w:rsidRDefault="00275F85" w:rsidP="00A0710B">
      <w:pPr>
        <w:spacing w:before="120" w:after="0" w:line="240" w:lineRule="auto"/>
        <w:jc w:val="both"/>
        <w:rPr>
          <w:rFonts w:ascii="Times New Roman" w:hAnsi="Times New Roman"/>
        </w:rPr>
      </w:pPr>
      <w:r>
        <w:rPr>
          <w:rFonts w:ascii="Times New Roman" w:hAnsi="Times New Roman"/>
        </w:rPr>
        <w:t xml:space="preserve">Kinnistu omanikul on vajadus laiendada tootmist ja selleks </w:t>
      </w:r>
      <w:r w:rsidR="00767A95">
        <w:rPr>
          <w:rFonts w:ascii="Times New Roman" w:hAnsi="Times New Roman"/>
        </w:rPr>
        <w:t xml:space="preserve">kavandatakse uue </w:t>
      </w:r>
      <w:r>
        <w:rPr>
          <w:rFonts w:ascii="Times New Roman" w:hAnsi="Times New Roman"/>
        </w:rPr>
        <w:t>tootmishoone</w:t>
      </w:r>
      <w:r w:rsidR="00767A95">
        <w:rPr>
          <w:rFonts w:ascii="Times New Roman" w:hAnsi="Times New Roman"/>
        </w:rPr>
        <w:t xml:space="preserve"> püstitamist</w:t>
      </w:r>
      <w:r>
        <w:rPr>
          <w:rFonts w:ascii="Times New Roman" w:hAnsi="Times New Roman"/>
        </w:rPr>
        <w:t xml:space="preserve"> laohoone 2 asukohta. Kavandatava hoone ehitisealuseks pinnaks on 1296 m</w:t>
      </w:r>
      <w:r w:rsidRPr="00960472">
        <w:rPr>
          <w:rFonts w:ascii="Times New Roman" w:hAnsi="Times New Roman"/>
        </w:rPr>
        <w:t>²</w:t>
      </w:r>
      <w:r w:rsidR="003B2D81">
        <w:rPr>
          <w:rFonts w:ascii="Times New Roman" w:hAnsi="Times New Roman"/>
        </w:rPr>
        <w:t xml:space="preserve"> ja kõrguseks ca 12 m.</w:t>
      </w:r>
      <w:r w:rsidR="00767A95">
        <w:rPr>
          <w:rFonts w:ascii="Times New Roman" w:hAnsi="Times New Roman"/>
        </w:rPr>
        <w:t xml:space="preserve"> Hoone kõrgus ei ületa olemasoleva administratiiv-tootmishoone kõrgust.</w:t>
      </w:r>
      <w:r w:rsidR="00C614F0">
        <w:rPr>
          <w:rFonts w:ascii="Times New Roman" w:hAnsi="Times New Roman"/>
        </w:rPr>
        <w:t xml:space="preserve"> Tootmishoone püstitamine lisab kinnistule ehitisealust pinda 15%.</w:t>
      </w:r>
    </w:p>
    <w:p w14:paraId="497CFF14" w14:textId="62193C9D" w:rsidR="00CA5A79" w:rsidRDefault="0029099C" w:rsidP="00A0710B">
      <w:pPr>
        <w:spacing w:before="120" w:after="0" w:line="240" w:lineRule="auto"/>
        <w:jc w:val="both"/>
        <w:rPr>
          <w:rFonts w:ascii="Times New Roman" w:hAnsi="Times New Roman"/>
        </w:rPr>
      </w:pPr>
      <w:r>
        <w:rPr>
          <w:rFonts w:ascii="Times New Roman" w:hAnsi="Times New Roman"/>
        </w:rPr>
        <w:t>Peterburi tee 94a</w:t>
      </w:r>
      <w:r w:rsidR="00DA0281" w:rsidRPr="00960472">
        <w:rPr>
          <w:rFonts w:ascii="Times New Roman" w:hAnsi="Times New Roman"/>
        </w:rPr>
        <w:t xml:space="preserve"> kinnistu</w:t>
      </w:r>
      <w:r w:rsidR="008F3CE7" w:rsidRPr="00960472">
        <w:rPr>
          <w:rFonts w:ascii="Times New Roman" w:hAnsi="Times New Roman"/>
        </w:rPr>
        <w:t xml:space="preserve"> </w:t>
      </w:r>
      <w:r w:rsidR="00DA0281" w:rsidRPr="00960472">
        <w:rPr>
          <w:rFonts w:ascii="Times New Roman" w:hAnsi="Times New Roman"/>
        </w:rPr>
        <w:t xml:space="preserve">külgneb </w:t>
      </w:r>
      <w:r w:rsidR="000449DD">
        <w:rPr>
          <w:rFonts w:ascii="Times New Roman" w:hAnsi="Times New Roman"/>
        </w:rPr>
        <w:t>idast Peterburi tee 94b tootmismaa kinnistuga,</w:t>
      </w:r>
      <w:r w:rsidR="00CA5A79">
        <w:rPr>
          <w:rFonts w:ascii="Times New Roman" w:hAnsi="Times New Roman"/>
        </w:rPr>
        <w:t xml:space="preserve"> millel paikenvad</w:t>
      </w:r>
      <w:r w:rsidR="00545A52">
        <w:rPr>
          <w:rFonts w:ascii="Times New Roman" w:hAnsi="Times New Roman"/>
        </w:rPr>
        <w:t xml:space="preserve"> ehitisregistri andmetel</w:t>
      </w:r>
      <w:r w:rsidR="00CA5A79">
        <w:rPr>
          <w:rFonts w:ascii="Times New Roman" w:hAnsi="Times New Roman"/>
        </w:rPr>
        <w:t xml:space="preserve"> järgmised suuremad hooned:</w:t>
      </w:r>
      <w:r w:rsidR="000449DD">
        <w:rPr>
          <w:rFonts w:ascii="Times New Roman" w:hAnsi="Times New Roman"/>
        </w:rPr>
        <w:t xml:space="preserve"> </w:t>
      </w:r>
      <w:r w:rsidR="000F43EE">
        <w:rPr>
          <w:rFonts w:ascii="Times New Roman" w:hAnsi="Times New Roman"/>
        </w:rPr>
        <w:t xml:space="preserve">2-korruseline administratiivhoone </w:t>
      </w:r>
      <w:r w:rsidR="00581120">
        <w:rPr>
          <w:rFonts w:ascii="Times New Roman" w:hAnsi="Times New Roman"/>
        </w:rPr>
        <w:t>(</w:t>
      </w:r>
      <w:r w:rsidR="000F43EE">
        <w:rPr>
          <w:rFonts w:ascii="Times New Roman" w:hAnsi="Times New Roman"/>
        </w:rPr>
        <w:t>101022896</w:t>
      </w:r>
      <w:r w:rsidR="00581120">
        <w:rPr>
          <w:rFonts w:ascii="Times New Roman" w:hAnsi="Times New Roman"/>
        </w:rPr>
        <w:t>)</w:t>
      </w:r>
      <w:r w:rsidR="000F43EE">
        <w:rPr>
          <w:rFonts w:ascii="Times New Roman" w:hAnsi="Times New Roman"/>
        </w:rPr>
        <w:t xml:space="preserve"> ehitisealuse pinnaga 448 m</w:t>
      </w:r>
      <w:r w:rsidR="000F43EE" w:rsidRPr="00960472">
        <w:rPr>
          <w:rFonts w:ascii="Times New Roman" w:hAnsi="Times New Roman"/>
        </w:rPr>
        <w:t>²</w:t>
      </w:r>
      <w:r w:rsidR="000F43EE">
        <w:rPr>
          <w:rFonts w:ascii="Times New Roman" w:hAnsi="Times New Roman"/>
        </w:rPr>
        <w:t xml:space="preserve">, kõrgusega 7,5 m; garaaž-katusealune </w:t>
      </w:r>
      <w:r w:rsidR="00581120">
        <w:rPr>
          <w:rFonts w:ascii="Times New Roman" w:hAnsi="Times New Roman"/>
        </w:rPr>
        <w:t>(</w:t>
      </w:r>
      <w:r w:rsidR="000F43EE">
        <w:rPr>
          <w:rFonts w:ascii="Times New Roman" w:hAnsi="Times New Roman"/>
        </w:rPr>
        <w:t>101022897</w:t>
      </w:r>
      <w:r w:rsidR="00581120">
        <w:rPr>
          <w:rFonts w:ascii="Times New Roman" w:hAnsi="Times New Roman"/>
        </w:rPr>
        <w:t>)</w:t>
      </w:r>
      <w:r w:rsidR="000F43EE">
        <w:rPr>
          <w:rFonts w:ascii="Times New Roman" w:hAnsi="Times New Roman"/>
        </w:rPr>
        <w:t xml:space="preserve"> ehitisealuse pinnaga 470 m</w:t>
      </w:r>
      <w:r w:rsidR="000F43EE" w:rsidRPr="00960472">
        <w:rPr>
          <w:rFonts w:ascii="Times New Roman" w:hAnsi="Times New Roman"/>
        </w:rPr>
        <w:t>²</w:t>
      </w:r>
      <w:r w:rsidR="000F43EE">
        <w:rPr>
          <w:rFonts w:ascii="Times New Roman" w:hAnsi="Times New Roman"/>
        </w:rPr>
        <w:t xml:space="preserve">, kõrgusega 5,4 m; olmehoone-katlamaja </w:t>
      </w:r>
      <w:r w:rsidR="00581120">
        <w:rPr>
          <w:rFonts w:ascii="Times New Roman" w:hAnsi="Times New Roman"/>
        </w:rPr>
        <w:t>(</w:t>
      </w:r>
      <w:r w:rsidR="000F43EE">
        <w:rPr>
          <w:rFonts w:ascii="Times New Roman" w:hAnsi="Times New Roman"/>
        </w:rPr>
        <w:t>101022898</w:t>
      </w:r>
      <w:r w:rsidR="00581120">
        <w:rPr>
          <w:rFonts w:ascii="Times New Roman" w:hAnsi="Times New Roman"/>
        </w:rPr>
        <w:t>)</w:t>
      </w:r>
      <w:r w:rsidR="000F43EE">
        <w:rPr>
          <w:rFonts w:ascii="Times New Roman" w:hAnsi="Times New Roman"/>
        </w:rPr>
        <w:t xml:space="preserve"> ehitisealuse pinnaga 396 m</w:t>
      </w:r>
      <w:r w:rsidR="000F43EE" w:rsidRPr="00960472">
        <w:rPr>
          <w:rFonts w:ascii="Times New Roman" w:hAnsi="Times New Roman"/>
        </w:rPr>
        <w:t>²</w:t>
      </w:r>
      <w:r w:rsidR="000F43EE">
        <w:rPr>
          <w:rFonts w:ascii="Times New Roman" w:hAnsi="Times New Roman"/>
        </w:rPr>
        <w:t xml:space="preserve">, kõrgusega 3,1 m; </w:t>
      </w:r>
      <w:r w:rsidR="000E74C3">
        <w:rPr>
          <w:rFonts w:ascii="Times New Roman" w:hAnsi="Times New Roman"/>
        </w:rPr>
        <w:t xml:space="preserve">2-korruseline </w:t>
      </w:r>
      <w:r w:rsidR="000F43EE">
        <w:rPr>
          <w:rFonts w:ascii="Times New Roman" w:hAnsi="Times New Roman"/>
        </w:rPr>
        <w:t>tööstushoone 101022899 ehitisealuse pinnaga 775 m</w:t>
      </w:r>
      <w:r w:rsidR="000F43EE" w:rsidRPr="00960472">
        <w:rPr>
          <w:rFonts w:ascii="Times New Roman" w:hAnsi="Times New Roman"/>
        </w:rPr>
        <w:t>²</w:t>
      </w:r>
      <w:r w:rsidR="000F43EE">
        <w:rPr>
          <w:rFonts w:ascii="Times New Roman" w:hAnsi="Times New Roman"/>
        </w:rPr>
        <w:t>, kõrgusega 7,4 m</w:t>
      </w:r>
      <w:r w:rsidR="000E74C3">
        <w:rPr>
          <w:rFonts w:ascii="Times New Roman" w:hAnsi="Times New Roman"/>
        </w:rPr>
        <w:t>.</w:t>
      </w:r>
      <w:r w:rsidR="00BD3D01">
        <w:rPr>
          <w:rFonts w:ascii="Times New Roman" w:hAnsi="Times New Roman"/>
        </w:rPr>
        <w:t xml:space="preserve"> Menetluses oleva detailplaneeringu nr </w:t>
      </w:r>
      <w:r w:rsidR="00BD3D01" w:rsidRPr="00BD3D01">
        <w:rPr>
          <w:rFonts w:ascii="Times New Roman" w:hAnsi="Times New Roman"/>
        </w:rPr>
        <w:t>DP046450</w:t>
      </w:r>
      <w:r w:rsidR="00BD3D01">
        <w:rPr>
          <w:rFonts w:ascii="Times New Roman" w:hAnsi="Times New Roman"/>
        </w:rPr>
        <w:t xml:space="preserve"> kohaselt olemasolevad hooned lammutatakse ja ehitusõigus antakse kuni kolme hoone rajamiseks summaarse ehitisealuse pinnaga</w:t>
      </w:r>
      <w:r w:rsidR="003B2D81">
        <w:rPr>
          <w:rFonts w:ascii="Times New Roman" w:hAnsi="Times New Roman"/>
        </w:rPr>
        <w:t xml:space="preserve"> kuni</w:t>
      </w:r>
      <w:r w:rsidR="00BD3D01">
        <w:rPr>
          <w:rFonts w:ascii="Times New Roman" w:hAnsi="Times New Roman"/>
        </w:rPr>
        <w:t xml:space="preserve"> 10000 m</w:t>
      </w:r>
      <w:r w:rsidR="00BD3D01" w:rsidRPr="00960472">
        <w:rPr>
          <w:rFonts w:ascii="Times New Roman" w:hAnsi="Times New Roman"/>
        </w:rPr>
        <w:t>²</w:t>
      </w:r>
      <w:r w:rsidR="003B2D81">
        <w:rPr>
          <w:rFonts w:ascii="Times New Roman" w:hAnsi="Times New Roman"/>
        </w:rPr>
        <w:t>,</w:t>
      </w:r>
      <w:r w:rsidR="00E80A0B">
        <w:rPr>
          <w:rFonts w:ascii="Times New Roman" w:hAnsi="Times New Roman"/>
        </w:rPr>
        <w:t xml:space="preserve"> kõrgusega kuni 15 m</w:t>
      </w:r>
      <w:r w:rsidR="003B2D81">
        <w:rPr>
          <w:rFonts w:ascii="Times New Roman" w:hAnsi="Times New Roman"/>
        </w:rPr>
        <w:t xml:space="preserve"> ja korruselisusega 3/-3</w:t>
      </w:r>
      <w:r w:rsidR="00BD3D01">
        <w:rPr>
          <w:rFonts w:ascii="Times New Roman" w:hAnsi="Times New Roman"/>
        </w:rPr>
        <w:t>.</w:t>
      </w:r>
      <w:r w:rsidR="003B2D81">
        <w:rPr>
          <w:rFonts w:ascii="Times New Roman" w:hAnsi="Times New Roman"/>
        </w:rPr>
        <w:t xml:space="preserve"> Kinnistu sihtotstarbeks on kavandatud ärimaa &gt;= 20% / tootmismaa &lt;=80%.</w:t>
      </w:r>
    </w:p>
    <w:p w14:paraId="5B527D4D" w14:textId="77777777" w:rsidR="00D7216B" w:rsidRDefault="00CA5A79" w:rsidP="00A0710B">
      <w:pPr>
        <w:spacing w:before="120" w:after="0" w:line="240" w:lineRule="auto"/>
        <w:jc w:val="both"/>
        <w:rPr>
          <w:rFonts w:ascii="Times New Roman" w:hAnsi="Times New Roman"/>
        </w:rPr>
      </w:pPr>
      <w:r>
        <w:rPr>
          <w:rFonts w:ascii="Times New Roman" w:hAnsi="Times New Roman"/>
        </w:rPr>
        <w:t xml:space="preserve">Kinnistu külgneb </w:t>
      </w:r>
      <w:r w:rsidR="000449DD">
        <w:rPr>
          <w:rFonts w:ascii="Times New Roman" w:hAnsi="Times New Roman"/>
        </w:rPr>
        <w:t>läänest Peterburi tee 94c tootmismaa kinnistuga</w:t>
      </w:r>
      <w:r w:rsidR="000E74C3">
        <w:rPr>
          <w:rFonts w:ascii="Times New Roman" w:hAnsi="Times New Roman"/>
        </w:rPr>
        <w:t>, millel paikne 1-korruseline</w:t>
      </w:r>
      <w:r w:rsidR="00545A52">
        <w:rPr>
          <w:rFonts w:ascii="Times New Roman" w:hAnsi="Times New Roman"/>
        </w:rPr>
        <w:t xml:space="preserve"> Väo 6KV jaotlahoone 120762744 ehitisealuse pinnaga 57 m</w:t>
      </w:r>
      <w:r w:rsidR="00545A52" w:rsidRPr="00960472">
        <w:rPr>
          <w:rFonts w:ascii="Times New Roman" w:hAnsi="Times New Roman"/>
        </w:rPr>
        <w:t>²</w:t>
      </w:r>
      <w:r w:rsidR="00545A52">
        <w:rPr>
          <w:rFonts w:ascii="Times New Roman" w:hAnsi="Times New Roman"/>
        </w:rPr>
        <w:t xml:space="preserve"> ja kõrgusega 4,9 m.</w:t>
      </w:r>
      <w:r w:rsidR="000E74C3">
        <w:rPr>
          <w:rFonts w:ascii="Times New Roman" w:hAnsi="Times New Roman"/>
        </w:rPr>
        <w:t xml:space="preserve"> </w:t>
      </w:r>
      <w:r w:rsidR="000449DD">
        <w:rPr>
          <w:rFonts w:ascii="Times New Roman" w:hAnsi="Times New Roman"/>
        </w:rPr>
        <w:t xml:space="preserve"> </w:t>
      </w:r>
    </w:p>
    <w:p w14:paraId="069DE76A" w14:textId="04DED084" w:rsidR="00CA5A79" w:rsidRDefault="00CA5A79" w:rsidP="00A0710B">
      <w:pPr>
        <w:spacing w:before="120" w:after="0" w:line="240" w:lineRule="auto"/>
        <w:jc w:val="both"/>
        <w:rPr>
          <w:rFonts w:ascii="Times New Roman" w:hAnsi="Times New Roman"/>
        </w:rPr>
      </w:pPr>
      <w:r>
        <w:rPr>
          <w:rFonts w:ascii="Times New Roman" w:hAnsi="Times New Roman"/>
        </w:rPr>
        <w:t xml:space="preserve">Lõunast külgneb kinnistu </w:t>
      </w:r>
      <w:r w:rsidR="000F43EE">
        <w:rPr>
          <w:rFonts w:ascii="Times New Roman" w:hAnsi="Times New Roman"/>
        </w:rPr>
        <w:t>Peterburi tee 94 mäetööstusmaa kinnistuga, millel paikneb hoonestamata Väo karjäär</w:t>
      </w:r>
      <w:r w:rsidR="000E74C3">
        <w:rPr>
          <w:rFonts w:ascii="Times New Roman" w:hAnsi="Times New Roman"/>
        </w:rPr>
        <w:t xml:space="preserve"> ja </w:t>
      </w:r>
      <w:r w:rsidR="00545A52">
        <w:rPr>
          <w:rFonts w:ascii="Times New Roman" w:hAnsi="Times New Roman"/>
        </w:rPr>
        <w:t xml:space="preserve">Peterburi tee 94k tootmismaa kinnistuga, millel paiknevad 1-korruseline töökoda </w:t>
      </w:r>
      <w:r w:rsidR="00581120">
        <w:rPr>
          <w:rFonts w:ascii="Times New Roman" w:hAnsi="Times New Roman"/>
        </w:rPr>
        <w:t>(</w:t>
      </w:r>
      <w:r w:rsidR="00545A52">
        <w:rPr>
          <w:rFonts w:ascii="Times New Roman" w:hAnsi="Times New Roman"/>
        </w:rPr>
        <w:t>101022720</w:t>
      </w:r>
      <w:r w:rsidR="00581120">
        <w:rPr>
          <w:rFonts w:ascii="Times New Roman" w:hAnsi="Times New Roman"/>
        </w:rPr>
        <w:t>)</w:t>
      </w:r>
      <w:r w:rsidR="00545A52">
        <w:rPr>
          <w:rFonts w:ascii="Times New Roman" w:hAnsi="Times New Roman"/>
        </w:rPr>
        <w:t xml:space="preserve"> ehitisealuse  pinnaga 721 m</w:t>
      </w:r>
      <w:r w:rsidR="00545A52" w:rsidRPr="00960472">
        <w:rPr>
          <w:rFonts w:ascii="Times New Roman" w:hAnsi="Times New Roman"/>
        </w:rPr>
        <w:t>²</w:t>
      </w:r>
      <w:r w:rsidR="00545A52">
        <w:rPr>
          <w:rFonts w:ascii="Times New Roman" w:hAnsi="Times New Roman"/>
        </w:rPr>
        <w:t xml:space="preserve"> ja kõrgusega ligikaudu 12 m ning 1-korruseline administratiivhoone </w:t>
      </w:r>
      <w:r w:rsidR="00581120">
        <w:rPr>
          <w:rFonts w:ascii="Times New Roman" w:hAnsi="Times New Roman"/>
        </w:rPr>
        <w:t>(</w:t>
      </w:r>
      <w:r w:rsidR="00545A52">
        <w:rPr>
          <w:rFonts w:ascii="Times New Roman" w:hAnsi="Times New Roman"/>
        </w:rPr>
        <w:t>101024513</w:t>
      </w:r>
      <w:r w:rsidR="00581120">
        <w:rPr>
          <w:rFonts w:ascii="Times New Roman" w:hAnsi="Times New Roman"/>
        </w:rPr>
        <w:t>)</w:t>
      </w:r>
      <w:r w:rsidR="00545A52">
        <w:rPr>
          <w:rFonts w:ascii="Times New Roman" w:hAnsi="Times New Roman"/>
        </w:rPr>
        <w:t xml:space="preserve"> ehitisealuse pinnaga 227 m</w:t>
      </w:r>
      <w:r w:rsidR="00545A52" w:rsidRPr="00960472">
        <w:rPr>
          <w:rFonts w:ascii="Times New Roman" w:hAnsi="Times New Roman"/>
        </w:rPr>
        <w:t>²</w:t>
      </w:r>
      <w:r w:rsidR="00545A52">
        <w:rPr>
          <w:rFonts w:ascii="Times New Roman" w:hAnsi="Times New Roman"/>
        </w:rPr>
        <w:t>.</w:t>
      </w:r>
      <w:r w:rsidR="00B03A18">
        <w:rPr>
          <w:rFonts w:ascii="Times New Roman" w:hAnsi="Times New Roman"/>
        </w:rPr>
        <w:t xml:space="preserve">                                  </w:t>
      </w:r>
    </w:p>
    <w:p w14:paraId="5AED2BBC" w14:textId="4B8331FB" w:rsidR="00517672" w:rsidRDefault="00C614F0" w:rsidP="00A0710B">
      <w:pPr>
        <w:spacing w:before="120" w:after="0" w:line="240" w:lineRule="auto"/>
        <w:jc w:val="both"/>
        <w:rPr>
          <w:rFonts w:ascii="Times New Roman" w:hAnsi="Times New Roman"/>
        </w:rPr>
      </w:pPr>
      <w:r>
        <w:rPr>
          <w:rFonts w:ascii="Times New Roman" w:hAnsi="Times New Roman"/>
        </w:rPr>
        <w:t xml:space="preserve">Arvestades </w:t>
      </w:r>
      <w:r w:rsidR="00D30BE8">
        <w:rPr>
          <w:rFonts w:ascii="Times New Roman" w:hAnsi="Times New Roman"/>
        </w:rPr>
        <w:t xml:space="preserve">menetluses oleva </w:t>
      </w:r>
      <w:r>
        <w:rPr>
          <w:rFonts w:ascii="Times New Roman" w:hAnsi="Times New Roman"/>
        </w:rPr>
        <w:t xml:space="preserve">planeeringu nr </w:t>
      </w:r>
      <w:r w:rsidRPr="00BD3D01">
        <w:rPr>
          <w:rFonts w:ascii="Times New Roman" w:hAnsi="Times New Roman"/>
        </w:rPr>
        <w:t>DP046450</w:t>
      </w:r>
      <w:r w:rsidR="003353CC">
        <w:rPr>
          <w:rFonts w:ascii="Times New Roman" w:hAnsi="Times New Roman"/>
        </w:rPr>
        <w:t xml:space="preserve"> (käsitleb naaberkinnistut Peterburi tee 94b)</w:t>
      </w:r>
      <w:r>
        <w:rPr>
          <w:rFonts w:ascii="Times New Roman" w:hAnsi="Times New Roman"/>
        </w:rPr>
        <w:t xml:space="preserve"> kavandatud mahtudega</w:t>
      </w:r>
      <w:r w:rsidR="00D30BE8">
        <w:rPr>
          <w:rFonts w:ascii="Times New Roman" w:hAnsi="Times New Roman"/>
        </w:rPr>
        <w:t xml:space="preserve"> (kuni </w:t>
      </w:r>
      <w:r w:rsidR="00D30BE8" w:rsidRPr="00D30BE8">
        <w:rPr>
          <w:rFonts w:ascii="Times New Roman" w:hAnsi="Times New Roman"/>
        </w:rPr>
        <w:t>10000 m² ehitisealust pinda ja kuni 3 hoonet kõrgusega</w:t>
      </w:r>
      <w:r w:rsidR="00517672">
        <w:rPr>
          <w:rFonts w:ascii="Times New Roman" w:hAnsi="Times New Roman"/>
        </w:rPr>
        <w:t xml:space="preserve"> kuni</w:t>
      </w:r>
      <w:r w:rsidR="00D30BE8" w:rsidRPr="00D30BE8">
        <w:rPr>
          <w:rFonts w:ascii="Times New Roman" w:hAnsi="Times New Roman"/>
        </w:rPr>
        <w:t xml:space="preserve"> 15</w:t>
      </w:r>
      <w:r w:rsidR="00D30BE8">
        <w:rPr>
          <w:rFonts w:ascii="Times New Roman" w:hAnsi="Times New Roman"/>
        </w:rPr>
        <w:t xml:space="preserve"> </w:t>
      </w:r>
      <w:r w:rsidR="00D30BE8" w:rsidRPr="00D30BE8">
        <w:rPr>
          <w:rFonts w:ascii="Times New Roman" w:hAnsi="Times New Roman"/>
        </w:rPr>
        <w:t>m</w:t>
      </w:r>
      <w:r w:rsidR="00D30BE8">
        <w:rPr>
          <w:rFonts w:ascii="Times New Roman" w:hAnsi="Times New Roman"/>
        </w:rPr>
        <w:t>)</w:t>
      </w:r>
      <w:r w:rsidR="00D30BE8" w:rsidRPr="00D30BE8">
        <w:rPr>
          <w:rFonts w:ascii="Times New Roman" w:hAnsi="Times New Roman"/>
        </w:rPr>
        <w:t xml:space="preserve"> </w:t>
      </w:r>
      <w:r>
        <w:rPr>
          <w:rFonts w:ascii="Times New Roman" w:hAnsi="Times New Roman"/>
        </w:rPr>
        <w:t xml:space="preserve">ja asjaoluga, et </w:t>
      </w:r>
      <w:r w:rsidR="003353CC">
        <w:rPr>
          <w:rFonts w:ascii="Times New Roman" w:hAnsi="Times New Roman"/>
        </w:rPr>
        <w:t xml:space="preserve">Peterburi tee 94a kinnistul juba asub administratiiv-tootmishoone </w:t>
      </w:r>
      <w:r w:rsidR="003353CC" w:rsidRPr="00960472">
        <w:rPr>
          <w:rFonts w:ascii="Times New Roman" w:hAnsi="Times New Roman"/>
        </w:rPr>
        <w:t xml:space="preserve">ehitisealuse pinnaga </w:t>
      </w:r>
      <w:r w:rsidR="003353CC" w:rsidRPr="000449DD">
        <w:rPr>
          <w:rFonts w:ascii="Times New Roman" w:hAnsi="Times New Roman"/>
        </w:rPr>
        <w:t>3460</w:t>
      </w:r>
      <w:r w:rsidR="003353CC" w:rsidRPr="00960472">
        <w:rPr>
          <w:rFonts w:ascii="Times New Roman" w:hAnsi="Times New Roman"/>
        </w:rPr>
        <w:t xml:space="preserve"> m²</w:t>
      </w:r>
      <w:r w:rsidR="00517672">
        <w:rPr>
          <w:rFonts w:ascii="Times New Roman" w:hAnsi="Times New Roman"/>
        </w:rPr>
        <w:t xml:space="preserve"> ning kõrgusega ligikaudu 14 m</w:t>
      </w:r>
      <w:r w:rsidR="003353CC">
        <w:rPr>
          <w:rFonts w:ascii="Times New Roman" w:hAnsi="Times New Roman"/>
        </w:rPr>
        <w:t>, saab</w:t>
      </w:r>
      <w:r w:rsidR="00517672">
        <w:rPr>
          <w:rFonts w:ascii="Times New Roman" w:hAnsi="Times New Roman"/>
        </w:rPr>
        <w:t xml:space="preserve"> amet</w:t>
      </w:r>
      <w:r w:rsidR="003353CC">
        <w:rPr>
          <w:rFonts w:ascii="Times New Roman" w:hAnsi="Times New Roman"/>
        </w:rPr>
        <w:t xml:space="preserve"> nõustuda </w:t>
      </w:r>
      <w:r w:rsidR="00517672">
        <w:rPr>
          <w:rFonts w:ascii="Times New Roman" w:hAnsi="Times New Roman"/>
        </w:rPr>
        <w:t xml:space="preserve">tootmise laiendamise vajadusest tingitud uue tootmishoone püstitamisega ehitisealuse pinnaga  </w:t>
      </w:r>
      <w:r w:rsidR="003353CC">
        <w:rPr>
          <w:rFonts w:ascii="Times New Roman" w:hAnsi="Times New Roman"/>
        </w:rPr>
        <w:t xml:space="preserve"> </w:t>
      </w:r>
      <w:r w:rsidR="00517672">
        <w:rPr>
          <w:rFonts w:ascii="Times New Roman" w:hAnsi="Times New Roman"/>
        </w:rPr>
        <w:t>kuni 1300 m</w:t>
      </w:r>
      <w:r w:rsidR="00517672" w:rsidRPr="00E82E19">
        <w:rPr>
          <w:rFonts w:ascii="Times New Roman" w:hAnsi="Times New Roman"/>
          <w:vertAlign w:val="superscript"/>
        </w:rPr>
        <w:t>2</w:t>
      </w:r>
      <w:r w:rsidR="00517672">
        <w:rPr>
          <w:rFonts w:ascii="Times New Roman" w:hAnsi="Times New Roman"/>
          <w:vertAlign w:val="superscript"/>
        </w:rPr>
        <w:t xml:space="preserve"> </w:t>
      </w:r>
      <w:r w:rsidR="00517672">
        <w:rPr>
          <w:rFonts w:ascii="Times New Roman" w:hAnsi="Times New Roman"/>
        </w:rPr>
        <w:t>ja kõrguse</w:t>
      </w:r>
      <w:r w:rsidR="00517672">
        <w:rPr>
          <w:rFonts w:ascii="Times New Roman" w:hAnsi="Times New Roman"/>
        </w:rPr>
        <w:t xml:space="preserve">ga </w:t>
      </w:r>
      <w:r w:rsidR="00517672">
        <w:rPr>
          <w:rFonts w:ascii="Times New Roman" w:hAnsi="Times New Roman"/>
        </w:rPr>
        <w:t>12,5 m</w:t>
      </w:r>
      <w:r w:rsidR="00517672">
        <w:rPr>
          <w:rFonts w:ascii="Times New Roman" w:hAnsi="Times New Roman"/>
        </w:rPr>
        <w:t xml:space="preserve"> olemasoleva lammutatava laohoone 2 asukohta.</w:t>
      </w:r>
    </w:p>
    <w:p w14:paraId="72C38B52" w14:textId="53996DB0" w:rsidR="00960472" w:rsidRDefault="00297891" w:rsidP="00681984">
      <w:pPr>
        <w:spacing w:before="120" w:after="0" w:line="240" w:lineRule="auto"/>
        <w:jc w:val="both"/>
        <w:rPr>
          <w:rFonts w:ascii="Times New Roman" w:hAnsi="Times New Roman"/>
        </w:rPr>
      </w:pPr>
      <w:r>
        <w:rPr>
          <w:rFonts w:ascii="Times New Roman" w:hAnsi="Times New Roman"/>
        </w:rPr>
        <w:t>Tootmis</w:t>
      </w:r>
      <w:r w:rsidR="00D7216B" w:rsidRPr="00960472">
        <w:rPr>
          <w:rFonts w:ascii="Times New Roman" w:hAnsi="Times New Roman"/>
        </w:rPr>
        <w:t xml:space="preserve">hoone püstitamine </w:t>
      </w:r>
      <w:r w:rsidR="00681984" w:rsidRPr="00960472">
        <w:rPr>
          <w:rFonts w:ascii="Times New Roman" w:hAnsi="Times New Roman"/>
        </w:rPr>
        <w:t xml:space="preserve">on kooskõlas Lasnamäe </w:t>
      </w:r>
      <w:r w:rsidR="00C823D0" w:rsidRPr="00960472">
        <w:rPr>
          <w:rFonts w:ascii="Times New Roman" w:hAnsi="Times New Roman"/>
        </w:rPr>
        <w:t>tööstusalade</w:t>
      </w:r>
      <w:r w:rsidR="00681984" w:rsidRPr="00960472">
        <w:rPr>
          <w:rFonts w:ascii="Times New Roman" w:hAnsi="Times New Roman"/>
        </w:rPr>
        <w:t xml:space="preserve"> üldplaneeringuga, sobitub piirkonna väljakujunenud keskkonnaga ning arvestab piirkonna hoonestuslaadi</w:t>
      </w:r>
      <w:r w:rsidR="0020153F" w:rsidRPr="00960472">
        <w:rPr>
          <w:rFonts w:ascii="Times New Roman" w:hAnsi="Times New Roman"/>
        </w:rPr>
        <w:t xml:space="preserve"> nii kõrguse kui mahu osas</w:t>
      </w:r>
      <w:r w:rsidR="00681984" w:rsidRPr="00960472">
        <w:rPr>
          <w:rFonts w:ascii="Times New Roman" w:hAnsi="Times New Roman"/>
        </w:rPr>
        <w:t>.</w:t>
      </w:r>
    </w:p>
    <w:p w14:paraId="52C4C35F" w14:textId="77777777" w:rsidR="00681984" w:rsidRPr="00960472" w:rsidRDefault="00681984" w:rsidP="00681984">
      <w:pPr>
        <w:pStyle w:val="Loendilik"/>
        <w:numPr>
          <w:ilvl w:val="1"/>
          <w:numId w:val="3"/>
        </w:numPr>
        <w:spacing w:before="120" w:after="0" w:line="240" w:lineRule="auto"/>
        <w:ind w:left="567" w:hanging="425"/>
        <w:jc w:val="both"/>
        <w:rPr>
          <w:rFonts w:ascii="Times New Roman" w:hAnsi="Times New Roman"/>
          <w:b/>
        </w:rPr>
      </w:pPr>
      <w:r w:rsidRPr="00960472">
        <w:rPr>
          <w:rFonts w:ascii="Times New Roman" w:hAnsi="Times New Roman"/>
          <w:b/>
        </w:rPr>
        <w:t>Menetlus</w:t>
      </w:r>
    </w:p>
    <w:p w14:paraId="6187F3A5" w14:textId="77777777" w:rsidR="00681984" w:rsidRPr="00960472" w:rsidRDefault="00681984" w:rsidP="00681984">
      <w:pPr>
        <w:spacing w:before="120" w:after="0" w:line="240" w:lineRule="auto"/>
        <w:jc w:val="both"/>
        <w:rPr>
          <w:rFonts w:ascii="Times New Roman" w:hAnsi="Times New Roman"/>
        </w:rPr>
      </w:pPr>
      <w:r w:rsidRPr="00960472">
        <w:rPr>
          <w:rFonts w:ascii="Times New Roman" w:hAnsi="Times New Roman"/>
        </w:rPr>
        <w:t xml:space="preserve">Amet küsis seisukohti ehitisregistri kaudu Kaitseministeeriumilt, Lasnamäe Linnaosa Valitsuselt, </w:t>
      </w:r>
      <w:r w:rsidR="00C823D0" w:rsidRPr="00960472">
        <w:rPr>
          <w:rFonts w:ascii="Times New Roman" w:hAnsi="Times New Roman"/>
        </w:rPr>
        <w:t xml:space="preserve">Tallinna Keskkonna- ja Kommunaalametilt, </w:t>
      </w:r>
      <w:r w:rsidRPr="00960472">
        <w:rPr>
          <w:rFonts w:ascii="Times New Roman" w:hAnsi="Times New Roman"/>
        </w:rPr>
        <w:t>Tallinna Strateegiakeskuse</w:t>
      </w:r>
      <w:r w:rsidR="00F80CAB" w:rsidRPr="00960472">
        <w:rPr>
          <w:rFonts w:ascii="Times New Roman" w:hAnsi="Times New Roman"/>
        </w:rPr>
        <w:t xml:space="preserve"> </w:t>
      </w:r>
      <w:r w:rsidR="00A0710B" w:rsidRPr="00960472">
        <w:rPr>
          <w:rFonts w:ascii="Times New Roman" w:hAnsi="Times New Roman"/>
        </w:rPr>
        <w:t>l</w:t>
      </w:r>
      <w:r w:rsidR="00F80CAB" w:rsidRPr="00960472">
        <w:rPr>
          <w:rFonts w:ascii="Times New Roman" w:hAnsi="Times New Roman"/>
        </w:rPr>
        <w:t xml:space="preserve">inna ettevõtlusteenistuse </w:t>
      </w:r>
      <w:r w:rsidR="00A0710B" w:rsidRPr="00960472">
        <w:rPr>
          <w:rFonts w:ascii="Times New Roman" w:hAnsi="Times New Roman"/>
        </w:rPr>
        <w:t>r</w:t>
      </w:r>
      <w:r w:rsidR="00F80CAB" w:rsidRPr="00960472">
        <w:rPr>
          <w:rFonts w:ascii="Times New Roman" w:hAnsi="Times New Roman"/>
        </w:rPr>
        <w:t>ingmajanduse osakonnalt</w:t>
      </w:r>
      <w:r w:rsidR="00355C87">
        <w:rPr>
          <w:rFonts w:ascii="Times New Roman" w:hAnsi="Times New Roman"/>
        </w:rPr>
        <w:t>, Tallinna Linnavaraametilt</w:t>
      </w:r>
      <w:r w:rsidRPr="00960472">
        <w:rPr>
          <w:rFonts w:ascii="Times New Roman" w:hAnsi="Times New Roman"/>
        </w:rPr>
        <w:t xml:space="preserve"> </w:t>
      </w:r>
      <w:r w:rsidR="00525421" w:rsidRPr="00960472">
        <w:rPr>
          <w:rFonts w:ascii="Times New Roman" w:hAnsi="Times New Roman"/>
        </w:rPr>
        <w:t xml:space="preserve">ja </w:t>
      </w:r>
      <w:r w:rsidR="00F80CAB" w:rsidRPr="00960472">
        <w:rPr>
          <w:rFonts w:ascii="Times New Roman" w:hAnsi="Times New Roman"/>
        </w:rPr>
        <w:t>Tallinna Transpordiameti</w:t>
      </w:r>
      <w:r w:rsidR="00525421">
        <w:rPr>
          <w:rFonts w:ascii="Times New Roman" w:hAnsi="Times New Roman"/>
        </w:rPr>
        <w:t>lt</w:t>
      </w:r>
      <w:r w:rsidRPr="00960472">
        <w:rPr>
          <w:rFonts w:ascii="Times New Roman" w:hAnsi="Times New Roman"/>
        </w:rPr>
        <w:t>. Esitatud seisukohad on lisatud projekteerimistingimustele.</w:t>
      </w:r>
    </w:p>
    <w:p w14:paraId="379ADC81" w14:textId="77777777" w:rsidR="00A31936" w:rsidRPr="00960472" w:rsidRDefault="00A31936" w:rsidP="00A31936">
      <w:pPr>
        <w:spacing w:before="120" w:after="0" w:line="240" w:lineRule="auto"/>
        <w:jc w:val="both"/>
        <w:rPr>
          <w:rFonts w:ascii="Times New Roman" w:hAnsi="Times New Roman"/>
        </w:rPr>
      </w:pPr>
      <w:r w:rsidRPr="00960472">
        <w:rPr>
          <w:rFonts w:ascii="Times New Roman" w:hAnsi="Times New Roman"/>
        </w:rPr>
        <w:t>Amet tutvus PT taotluse</w:t>
      </w:r>
      <w:r w:rsidR="00A0710B" w:rsidRPr="00960472">
        <w:rPr>
          <w:rFonts w:ascii="Times New Roman" w:hAnsi="Times New Roman"/>
        </w:rPr>
        <w:t xml:space="preserve"> ja </w:t>
      </w:r>
      <w:r w:rsidRPr="00960472">
        <w:rPr>
          <w:rFonts w:ascii="Times New Roman" w:hAnsi="Times New Roman"/>
        </w:rPr>
        <w:t xml:space="preserve">esitatud illustratiivsete materjalidega </w:t>
      </w:r>
      <w:r w:rsidR="00FE10EE" w:rsidRPr="00960472">
        <w:rPr>
          <w:rFonts w:ascii="Times New Roman" w:hAnsi="Times New Roman"/>
        </w:rPr>
        <w:t xml:space="preserve">detailplaneeringute teenistuse projekteerimistingimuste osakonna koosolekul 2.12.2024, kus otsustati: </w:t>
      </w:r>
    </w:p>
    <w:p w14:paraId="4B0A195A" w14:textId="77777777" w:rsidR="00944E72" w:rsidRDefault="00944E72" w:rsidP="00944E72">
      <w:pPr>
        <w:pStyle w:val="Loendilik"/>
        <w:numPr>
          <w:ilvl w:val="0"/>
          <w:numId w:val="22"/>
        </w:numPr>
        <w:spacing w:before="240" w:after="480"/>
        <w:rPr>
          <w:rFonts w:ascii="Times New Roman" w:hAnsi="Times New Roman"/>
        </w:rPr>
      </w:pPr>
      <w:r>
        <w:rPr>
          <w:rFonts w:ascii="Times New Roman" w:hAnsi="Times New Roman"/>
        </w:rPr>
        <w:t>Näha ette k</w:t>
      </w:r>
      <w:r w:rsidRPr="00944E72">
        <w:rPr>
          <w:rFonts w:ascii="Times New Roman" w:hAnsi="Times New Roman"/>
        </w:rPr>
        <w:t>innistul kompaktne haljastus</w:t>
      </w:r>
      <w:r>
        <w:rPr>
          <w:rFonts w:ascii="Times New Roman" w:hAnsi="Times New Roman"/>
        </w:rPr>
        <w:t xml:space="preserve"> vähemalt</w:t>
      </w:r>
      <w:r w:rsidRPr="00944E72">
        <w:rPr>
          <w:rFonts w:ascii="Times New Roman" w:hAnsi="Times New Roman"/>
        </w:rPr>
        <w:t xml:space="preserve"> 15%</w:t>
      </w:r>
      <w:r w:rsidR="00555B2C">
        <w:rPr>
          <w:rFonts w:ascii="Times New Roman" w:hAnsi="Times New Roman"/>
        </w:rPr>
        <w:t xml:space="preserve"> ja haljasribad mööda kinnistu piire</w:t>
      </w:r>
      <w:r>
        <w:rPr>
          <w:rFonts w:ascii="Times New Roman" w:hAnsi="Times New Roman"/>
        </w:rPr>
        <w:t>.</w:t>
      </w:r>
    </w:p>
    <w:p w14:paraId="5D7B7F64" w14:textId="77777777" w:rsidR="00944E72" w:rsidRDefault="00936134" w:rsidP="00944E72">
      <w:pPr>
        <w:pStyle w:val="Loendilik"/>
        <w:numPr>
          <w:ilvl w:val="0"/>
          <w:numId w:val="22"/>
        </w:numPr>
        <w:spacing w:before="240" w:after="480"/>
        <w:rPr>
          <w:rFonts w:ascii="Times New Roman" w:hAnsi="Times New Roman"/>
        </w:rPr>
      </w:pPr>
      <w:r>
        <w:rPr>
          <w:rFonts w:ascii="Times New Roman" w:hAnsi="Times New Roman"/>
        </w:rPr>
        <w:t>P</w:t>
      </w:r>
      <w:r w:rsidR="00944E72" w:rsidRPr="00944E72">
        <w:rPr>
          <w:rFonts w:ascii="Times New Roman" w:hAnsi="Times New Roman"/>
        </w:rPr>
        <w:t>arkla</w:t>
      </w:r>
      <w:r w:rsidR="00555B2C">
        <w:rPr>
          <w:rFonts w:ascii="Times New Roman" w:hAnsi="Times New Roman"/>
        </w:rPr>
        <w:t>d</w:t>
      </w:r>
      <w:r w:rsidR="00944E72" w:rsidRPr="00944E72">
        <w:rPr>
          <w:rFonts w:ascii="Times New Roman" w:hAnsi="Times New Roman"/>
        </w:rPr>
        <w:t xml:space="preserve"> liigenda</w:t>
      </w:r>
      <w:r w:rsidR="00555B2C">
        <w:rPr>
          <w:rFonts w:ascii="Times New Roman" w:hAnsi="Times New Roman"/>
        </w:rPr>
        <w:t>da</w:t>
      </w:r>
      <w:r w:rsidR="00944E72" w:rsidRPr="00944E72">
        <w:rPr>
          <w:rFonts w:ascii="Times New Roman" w:hAnsi="Times New Roman"/>
        </w:rPr>
        <w:t xml:space="preserve"> kõrghaljastusega</w:t>
      </w:r>
      <w:r w:rsidR="00555B2C">
        <w:rPr>
          <w:rFonts w:ascii="Times New Roman" w:hAnsi="Times New Roman"/>
        </w:rPr>
        <w:t>.</w:t>
      </w:r>
    </w:p>
    <w:p w14:paraId="65D2F62B" w14:textId="77777777" w:rsidR="00944E72" w:rsidRPr="00944E72" w:rsidRDefault="00555B2C" w:rsidP="00944E72">
      <w:pPr>
        <w:pStyle w:val="Loendilik"/>
        <w:numPr>
          <w:ilvl w:val="0"/>
          <w:numId w:val="22"/>
        </w:numPr>
        <w:spacing w:before="240" w:after="480"/>
        <w:rPr>
          <w:rFonts w:ascii="Times New Roman" w:hAnsi="Times New Roman"/>
        </w:rPr>
      </w:pPr>
      <w:r>
        <w:rPr>
          <w:rFonts w:ascii="Times New Roman" w:hAnsi="Times New Roman"/>
        </w:rPr>
        <w:t>Kuna Maa- ja Ruumiameti kaardirakenduse kohaselt (</w:t>
      </w:r>
      <w:hyperlink r:id="rId14" w:history="1">
        <w:r w:rsidRPr="00555B2C">
          <w:rPr>
            <w:rStyle w:val="Hperlink"/>
            <w:rFonts w:ascii="Times New Roman" w:hAnsi="Times New Roman"/>
          </w:rPr>
          <w:t>https://xgis.maaamet.ee/xgis2/page/app/soojussaared</w:t>
        </w:r>
      </w:hyperlink>
      <w:r>
        <w:rPr>
          <w:rFonts w:ascii="Times New Roman" w:hAnsi="Times New Roman"/>
        </w:rPr>
        <w:t>) jääb kinnistu piirkonda, kus võivad esineda soojussaared, r</w:t>
      </w:r>
      <w:r w:rsidR="00944E72" w:rsidRPr="00944E72">
        <w:rPr>
          <w:rFonts w:ascii="Times New Roman" w:hAnsi="Times New Roman"/>
        </w:rPr>
        <w:t>akendada meetmeid</w:t>
      </w:r>
      <w:r>
        <w:rPr>
          <w:rFonts w:ascii="Times New Roman" w:hAnsi="Times New Roman"/>
        </w:rPr>
        <w:t xml:space="preserve"> kliimariskide mõju leevendamiseks</w:t>
      </w:r>
      <w:r w:rsidR="00944E72" w:rsidRPr="00944E72">
        <w:rPr>
          <w:rFonts w:ascii="Times New Roman" w:hAnsi="Times New Roman"/>
        </w:rPr>
        <w:t>.</w:t>
      </w:r>
    </w:p>
    <w:p w14:paraId="693ABD77" w14:textId="77777777" w:rsidR="00944E72" w:rsidRPr="00944E72" w:rsidRDefault="00944E72" w:rsidP="00944E72">
      <w:pPr>
        <w:pStyle w:val="Loendilik"/>
        <w:numPr>
          <w:ilvl w:val="0"/>
          <w:numId w:val="22"/>
        </w:numPr>
        <w:spacing w:before="240" w:after="480"/>
        <w:rPr>
          <w:rFonts w:ascii="Times New Roman" w:hAnsi="Times New Roman"/>
        </w:rPr>
      </w:pPr>
      <w:r>
        <w:rPr>
          <w:rFonts w:ascii="Times New Roman" w:hAnsi="Times New Roman"/>
        </w:rPr>
        <w:t>K</w:t>
      </w:r>
      <w:r w:rsidRPr="00944E72">
        <w:rPr>
          <w:rFonts w:ascii="Times New Roman" w:hAnsi="Times New Roman"/>
        </w:rPr>
        <w:t>oostada PT eelnõu vastavalt PlanS § 125 lõikele 5 ning saata linnaosa valitsusele avatud menetluse läbiviimiseks.</w:t>
      </w:r>
    </w:p>
    <w:p w14:paraId="0D836303" w14:textId="77777777" w:rsidR="002E43E4" w:rsidRPr="00960472" w:rsidRDefault="002E43E4" w:rsidP="00482E9E">
      <w:pPr>
        <w:pStyle w:val="Loendilik"/>
        <w:spacing w:before="240" w:after="480" w:line="240" w:lineRule="auto"/>
        <w:ind w:left="1077"/>
        <w:jc w:val="both"/>
        <w:rPr>
          <w:rFonts w:ascii="Times New Roman" w:hAnsi="Times New Roman"/>
        </w:rPr>
      </w:pPr>
    </w:p>
    <w:p w14:paraId="047A2955" w14:textId="77777777" w:rsidR="00681984" w:rsidRPr="00960472" w:rsidRDefault="00681984" w:rsidP="00F7589F">
      <w:pPr>
        <w:pStyle w:val="Loendilik"/>
        <w:numPr>
          <w:ilvl w:val="1"/>
          <w:numId w:val="3"/>
        </w:numPr>
        <w:spacing w:before="120" w:after="0" w:line="240" w:lineRule="auto"/>
        <w:jc w:val="both"/>
        <w:rPr>
          <w:rFonts w:ascii="Times New Roman" w:hAnsi="Times New Roman"/>
          <w:b/>
        </w:rPr>
      </w:pPr>
      <w:r w:rsidRPr="00960472">
        <w:rPr>
          <w:rFonts w:ascii="Times New Roman" w:hAnsi="Times New Roman"/>
          <w:b/>
        </w:rPr>
        <w:t>Põhjendused</w:t>
      </w:r>
    </w:p>
    <w:p w14:paraId="5D90610B" w14:textId="77777777" w:rsidR="00681984" w:rsidRPr="00960472" w:rsidRDefault="00681984" w:rsidP="00681984">
      <w:pPr>
        <w:spacing w:before="120" w:after="0" w:line="240" w:lineRule="auto"/>
        <w:jc w:val="both"/>
        <w:rPr>
          <w:rFonts w:ascii="Times New Roman" w:hAnsi="Times New Roman"/>
          <w:i/>
        </w:rPr>
      </w:pPr>
      <w:r w:rsidRPr="00960472">
        <w:rPr>
          <w:rFonts w:ascii="Times New Roman" w:hAnsi="Times New Roman"/>
        </w:rPr>
        <w:t xml:space="preserve">Planeerimisseaduse § 125 lõike 5 kohaldamise eeldused projekteerimistingimuste alusel hoone rajamiseks detailplaneeringu kohustusega alal on täidetud. Taotletav hoone jääb olemasoleva hoonestuse vahele, soovitakse </w:t>
      </w:r>
      <w:r w:rsidR="007712FB" w:rsidRPr="00960472">
        <w:rPr>
          <w:rFonts w:ascii="Times New Roman" w:hAnsi="Times New Roman"/>
        </w:rPr>
        <w:t>püstitada</w:t>
      </w:r>
      <w:r w:rsidRPr="00960472">
        <w:rPr>
          <w:rFonts w:ascii="Times New Roman" w:hAnsi="Times New Roman"/>
        </w:rPr>
        <w:t xml:space="preserve"> ühte hoonet, mis käesolevates projekteerimistingimustes antud tingimusi arvestades sobitub nii mahuliselt kui otstarbelt ümbritsevasse keskkonda. Üldplaneeringust tulenevad projekteerimistingimuste andmise aluseks olevad kasutus- ja ehitustingimused. </w:t>
      </w:r>
    </w:p>
    <w:p w14:paraId="06E7C18F" w14:textId="77777777" w:rsidR="00681984" w:rsidRPr="00960472" w:rsidRDefault="00681984" w:rsidP="00681984">
      <w:pPr>
        <w:spacing w:before="120" w:after="0" w:line="240" w:lineRule="auto"/>
        <w:jc w:val="both"/>
        <w:rPr>
          <w:rFonts w:ascii="Times New Roman" w:hAnsi="Times New Roman"/>
        </w:rPr>
      </w:pPr>
      <w:r w:rsidRPr="00960472">
        <w:rPr>
          <w:rFonts w:ascii="Times New Roman" w:hAnsi="Times New Roman"/>
        </w:rPr>
        <w:lastRenderedPageBreak/>
        <w:t>Olukorras, kus projekteerimistingimuste andmine on kooskõlas planeerimisseaduse § 125 lõike 5 eesmärgiga ning täidetud on kõik sätte eeldused, oleks vaid formaalsetel kaalutlustel detailplaneeringu kohustuse järgimine isikule ebaproportsionaalselt koormav ning aeganõudev. Menetluse sujuvuse ja proportsionaalsuse tagamine on haldusmenetluse läbiviija üks põhikohustusi (haldusmenetluse seadus § 3 lõige 2, § 5 lõige 2).</w:t>
      </w:r>
    </w:p>
    <w:p w14:paraId="03F94745" w14:textId="77777777" w:rsidR="00681984" w:rsidRPr="00960472" w:rsidRDefault="004E3F73" w:rsidP="00681984">
      <w:pPr>
        <w:spacing w:before="120" w:after="0" w:line="240" w:lineRule="auto"/>
        <w:jc w:val="both"/>
        <w:rPr>
          <w:rFonts w:ascii="Times New Roman" w:hAnsi="Times New Roman"/>
        </w:rPr>
      </w:pPr>
      <w:r>
        <w:rPr>
          <w:rFonts w:ascii="Times New Roman" w:hAnsi="Times New Roman"/>
        </w:rPr>
        <w:t>Tootmis</w:t>
      </w:r>
      <w:r w:rsidR="007712FB" w:rsidRPr="00960472">
        <w:rPr>
          <w:rFonts w:ascii="Times New Roman" w:hAnsi="Times New Roman"/>
        </w:rPr>
        <w:t>hoone püstitamine</w:t>
      </w:r>
      <w:r w:rsidR="00681984" w:rsidRPr="00960472">
        <w:rPr>
          <w:rFonts w:ascii="Times New Roman" w:hAnsi="Times New Roman"/>
        </w:rPr>
        <w:t xml:space="preserve"> on väheolulise ruumilise mõjuga, mistõttu puudub antud juhul alus eeldada avaliku huvi olemasolu ressursimahuka detailplaneeringu koostamiseks. Vastavalt haldusmenetluse seaduse § 5 lõikele 2 tuleb haldusmenetlus läbi viia eesmärgipäraselt ja efektiivselt, samuti võimalikult lihtsalt ja kiirelt, vältides üleliigseid kulutusi ja ebameeldivusi isikutele menetluse valikul. Kuna projekteerimistingimuste koostamisel on lähtutud planeerimisseaduses määratud tingimustest ning samuti on tegemist väljakujunenud keskkonnaga, millest on võimalik projekteerimistingimuste koostamisel lähtuda, siis puudub vajadus detailplaneeringu koostamiseks.</w:t>
      </w:r>
    </w:p>
    <w:p w14:paraId="0D2FDE03" w14:textId="77777777" w:rsidR="00681984" w:rsidRPr="00960472" w:rsidRDefault="00681984" w:rsidP="00681984">
      <w:pPr>
        <w:spacing w:before="120" w:after="0" w:line="240" w:lineRule="auto"/>
        <w:jc w:val="both"/>
        <w:rPr>
          <w:rFonts w:ascii="Times New Roman" w:hAnsi="Times New Roman"/>
        </w:rPr>
      </w:pPr>
      <w:r w:rsidRPr="00960472">
        <w:rPr>
          <w:rFonts w:ascii="Times New Roman" w:hAnsi="Times New Roman"/>
        </w:rPr>
        <w:t>Käesolevaga tooks detailplaneeringumenetlus üleliigseid kulutusi ja ebameeldivusi isikule ning oleks aeganõudev olukorras, kus on täidetud kõik tingimused kiirema ja lihtsama menetluse läbiviimiseks. Seejuures ei kaitseks detailplaneeringu menetlus rohkem vahetute piirinaabrite huve, keda kinnistule hoone püstitamine või rajamine kõige rohkem mõjutab, kuna piirnevate</w:t>
      </w:r>
      <w:r w:rsidRPr="00960472">
        <w:rPr>
          <w:rFonts w:ascii="Times New Roman" w:hAnsi="Times New Roman"/>
          <w:color w:val="FF0000"/>
        </w:rPr>
        <w:t xml:space="preserve"> </w:t>
      </w:r>
      <w:r w:rsidRPr="00960472">
        <w:rPr>
          <w:rFonts w:ascii="Times New Roman" w:hAnsi="Times New Roman"/>
        </w:rPr>
        <w:t>naaberkinnistute omanikud on kaasatud nii projekteerimistingimuste kui ka sellele järgnevasse ehitusloa menetlusse.</w:t>
      </w:r>
    </w:p>
    <w:p w14:paraId="0064D88F" w14:textId="77777777" w:rsidR="008E6BF3" w:rsidRPr="00960472" w:rsidRDefault="008C6BDE" w:rsidP="00C5721E">
      <w:pPr>
        <w:spacing w:before="120" w:after="0" w:line="240" w:lineRule="auto"/>
        <w:jc w:val="both"/>
        <w:rPr>
          <w:rFonts w:ascii="Times New Roman" w:eastAsia="Batang" w:hAnsi="Times New Roman"/>
          <w:b/>
          <w:bCs/>
          <w:lang w:eastAsia="et-EE"/>
        </w:rPr>
      </w:pPr>
      <w:r>
        <w:rPr>
          <w:rFonts w:ascii="Times New Roman" w:hAnsi="Times New Roman"/>
          <w:b/>
          <w:lang w:eastAsia="et-EE"/>
        </w:rPr>
        <w:t>Tootmish</w:t>
      </w:r>
      <w:r w:rsidR="007712FB" w:rsidRPr="00960472">
        <w:rPr>
          <w:rFonts w:ascii="Times New Roman" w:hAnsi="Times New Roman"/>
          <w:b/>
          <w:lang w:eastAsia="et-EE"/>
        </w:rPr>
        <w:t>oone püstitamine</w:t>
      </w:r>
      <w:r w:rsidR="00681984" w:rsidRPr="00960472">
        <w:rPr>
          <w:rFonts w:ascii="Times New Roman" w:hAnsi="Times New Roman"/>
          <w:b/>
          <w:lang w:eastAsia="et-EE"/>
        </w:rPr>
        <w:t xml:space="preserve"> </w:t>
      </w:r>
      <w:r w:rsidR="00681984" w:rsidRPr="00960472">
        <w:rPr>
          <w:rFonts w:ascii="Times New Roman" w:eastAsia="Batang" w:hAnsi="Times New Roman"/>
          <w:b/>
          <w:bCs/>
          <w:lang w:eastAsia="et-EE"/>
        </w:rPr>
        <w:t xml:space="preserve">käesolevates projekteerimistingimustes määratud tingimuste alusel on kooskõlas väljakujunenud keskkonna sh asukoha hoonestuslaadiga ja Lasnamäe </w:t>
      </w:r>
      <w:r w:rsidR="00366024" w:rsidRPr="00960472">
        <w:rPr>
          <w:rFonts w:ascii="Times New Roman" w:eastAsia="Batang" w:hAnsi="Times New Roman"/>
          <w:b/>
          <w:bCs/>
          <w:lang w:eastAsia="et-EE"/>
        </w:rPr>
        <w:t>tööstusalade</w:t>
      </w:r>
      <w:r w:rsidR="00681984" w:rsidRPr="00960472">
        <w:rPr>
          <w:rFonts w:ascii="Times New Roman" w:eastAsia="Batang" w:hAnsi="Times New Roman"/>
          <w:b/>
          <w:bCs/>
          <w:lang w:eastAsia="et-EE"/>
        </w:rPr>
        <w:t xml:space="preserve"> üldplaneeringuga. Projekteerimistingimuste andmine ei ole vastuolus õigusaktide, isikute õiguste või avaliku huviga.</w:t>
      </w:r>
    </w:p>
    <w:p w14:paraId="37D493A8" w14:textId="77777777" w:rsidR="00681984" w:rsidRPr="00960472" w:rsidRDefault="00681984" w:rsidP="00681984">
      <w:pPr>
        <w:pStyle w:val="Loendilik"/>
        <w:numPr>
          <w:ilvl w:val="1"/>
          <w:numId w:val="3"/>
        </w:numPr>
        <w:spacing w:before="240" w:after="0" w:line="240" w:lineRule="auto"/>
        <w:ind w:left="567" w:hanging="425"/>
        <w:jc w:val="both"/>
        <w:rPr>
          <w:rFonts w:ascii="Times New Roman" w:hAnsi="Times New Roman"/>
          <w:b/>
        </w:rPr>
      </w:pPr>
      <w:r w:rsidRPr="00960472">
        <w:rPr>
          <w:rFonts w:ascii="Times New Roman" w:hAnsi="Times New Roman"/>
          <w:b/>
        </w:rPr>
        <w:t>Tulenevalt piirkonna hoonestuslaadi analüüsist ning ehitusseadustiku § 26 lõikest 4 hoonestuse kavandamisel lähtuda järgnevatest tingimustest:</w:t>
      </w:r>
    </w:p>
    <w:tbl>
      <w:tblPr>
        <w:tblStyle w:val="Kontuurtabel"/>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gridCol w:w="5523"/>
      </w:tblGrid>
      <w:tr w:rsidR="00681984" w:rsidRPr="00960472" w14:paraId="1A3C2A4A" w14:textId="77777777" w:rsidTr="00E478E8">
        <w:tc>
          <w:tcPr>
            <w:tcW w:w="4116" w:type="dxa"/>
          </w:tcPr>
          <w:p w14:paraId="7131663A" w14:textId="77777777" w:rsidR="00681984" w:rsidRPr="00960472" w:rsidRDefault="00681984" w:rsidP="00681984">
            <w:pPr>
              <w:pStyle w:val="Loendilik"/>
              <w:numPr>
                <w:ilvl w:val="0"/>
                <w:numId w:val="1"/>
              </w:numPr>
              <w:spacing w:before="120" w:after="120"/>
              <w:ind w:left="321" w:hanging="284"/>
              <w:contextualSpacing w:val="0"/>
              <w:rPr>
                <w:rFonts w:ascii="Times New Roman" w:hAnsi="Times New Roman"/>
                <w:u w:val="single"/>
              </w:rPr>
            </w:pPr>
            <w:r w:rsidRPr="00960472">
              <w:rPr>
                <w:rFonts w:ascii="Times New Roman" w:hAnsi="Times New Roman"/>
                <w:u w:val="single"/>
              </w:rPr>
              <w:t>Hoone kasutamise otstarve:</w:t>
            </w:r>
          </w:p>
        </w:tc>
        <w:tc>
          <w:tcPr>
            <w:tcW w:w="5523" w:type="dxa"/>
          </w:tcPr>
          <w:p w14:paraId="0F2BB144" w14:textId="77777777" w:rsidR="00681984" w:rsidRPr="00960472" w:rsidRDefault="00251C17" w:rsidP="00E478E8">
            <w:pPr>
              <w:pStyle w:val="Loendilik"/>
              <w:spacing w:before="120" w:after="120"/>
              <w:ind w:left="0"/>
              <w:contextualSpacing w:val="0"/>
              <w:jc w:val="both"/>
              <w:rPr>
                <w:rFonts w:ascii="Times New Roman" w:hAnsi="Times New Roman"/>
              </w:rPr>
            </w:pPr>
            <w:r>
              <w:rPr>
                <w:rFonts w:ascii="Times New Roman" w:hAnsi="Times New Roman"/>
              </w:rPr>
              <w:t>tootmis</w:t>
            </w:r>
            <w:r w:rsidR="007712FB" w:rsidRPr="00960472">
              <w:rPr>
                <w:rFonts w:ascii="Times New Roman" w:hAnsi="Times New Roman"/>
              </w:rPr>
              <w:t>hoone</w:t>
            </w:r>
            <w:r w:rsidR="00E05FFD" w:rsidRPr="00960472">
              <w:rPr>
                <w:rFonts w:ascii="Times New Roman" w:hAnsi="Times New Roman"/>
              </w:rPr>
              <w:t xml:space="preserve"> (</w:t>
            </w:r>
            <w:r w:rsidRPr="00251C17">
              <w:t xml:space="preserve"> </w:t>
            </w:r>
            <w:r w:rsidRPr="00251C17">
              <w:rPr>
                <w:rFonts w:ascii="Times New Roman" w:hAnsi="Times New Roman"/>
              </w:rPr>
              <w:t>12519</w:t>
            </w:r>
            <w:r w:rsidR="00E05FFD" w:rsidRPr="00960472">
              <w:rPr>
                <w:rFonts w:ascii="Times New Roman" w:hAnsi="Times New Roman"/>
              </w:rPr>
              <w:t>)</w:t>
            </w:r>
            <w:r w:rsidR="0048505E" w:rsidRPr="00960472">
              <w:rPr>
                <w:rFonts w:ascii="Times New Roman" w:hAnsi="Times New Roman"/>
              </w:rPr>
              <w:t>.</w:t>
            </w:r>
          </w:p>
        </w:tc>
      </w:tr>
      <w:tr w:rsidR="00681984" w:rsidRPr="00960472" w14:paraId="61434ED8" w14:textId="77777777" w:rsidTr="00E478E8">
        <w:tc>
          <w:tcPr>
            <w:tcW w:w="4116" w:type="dxa"/>
          </w:tcPr>
          <w:p w14:paraId="112F0F49" w14:textId="77777777" w:rsidR="00681984" w:rsidRPr="00960472" w:rsidRDefault="00681984" w:rsidP="00681984">
            <w:pPr>
              <w:pStyle w:val="Loendilik"/>
              <w:numPr>
                <w:ilvl w:val="0"/>
                <w:numId w:val="1"/>
              </w:numPr>
              <w:spacing w:before="120" w:after="120"/>
              <w:ind w:left="321" w:hanging="284"/>
              <w:contextualSpacing w:val="0"/>
              <w:rPr>
                <w:rFonts w:ascii="Times New Roman" w:hAnsi="Times New Roman"/>
                <w:u w:val="single"/>
              </w:rPr>
            </w:pPr>
            <w:r w:rsidRPr="00960472">
              <w:rPr>
                <w:rFonts w:ascii="Times New Roman" w:hAnsi="Times New Roman"/>
                <w:u w:val="single"/>
              </w:rPr>
              <w:t>Hoonete suurim lubatud arv maa-alal:</w:t>
            </w:r>
          </w:p>
        </w:tc>
        <w:tc>
          <w:tcPr>
            <w:tcW w:w="5523" w:type="dxa"/>
          </w:tcPr>
          <w:p w14:paraId="556A120D" w14:textId="32C92C69" w:rsidR="00681984" w:rsidRPr="00960472" w:rsidRDefault="00D734EB" w:rsidP="00E478E8">
            <w:pPr>
              <w:pStyle w:val="Loendilik"/>
              <w:spacing w:before="120" w:after="120"/>
              <w:ind w:left="0"/>
              <w:contextualSpacing w:val="0"/>
              <w:jc w:val="both"/>
              <w:rPr>
                <w:rFonts w:ascii="Times New Roman" w:hAnsi="Times New Roman"/>
              </w:rPr>
            </w:pPr>
            <w:r>
              <w:rPr>
                <w:rFonts w:ascii="Times New Roman" w:hAnsi="Times New Roman"/>
              </w:rPr>
              <w:t>1 (üks) püstitatav</w:t>
            </w:r>
            <w:r w:rsidR="00EB56B5">
              <w:rPr>
                <w:rFonts w:ascii="Times New Roman" w:hAnsi="Times New Roman"/>
              </w:rPr>
              <w:t>, lisaks olemasolevad</w:t>
            </w:r>
            <w:r>
              <w:rPr>
                <w:rFonts w:ascii="Times New Roman" w:hAnsi="Times New Roman"/>
              </w:rPr>
              <w:t>.  P</w:t>
            </w:r>
            <w:r w:rsidR="006C0AC2">
              <w:rPr>
                <w:rFonts w:ascii="Times New Roman" w:hAnsi="Times New Roman"/>
              </w:rPr>
              <w:t xml:space="preserve">eale püstitatava tootmishoone valmimist </w:t>
            </w:r>
            <w:r w:rsidR="008C6BDE">
              <w:rPr>
                <w:rFonts w:ascii="Times New Roman" w:hAnsi="Times New Roman"/>
              </w:rPr>
              <w:t>kinnistul kokku 3 hoonet</w:t>
            </w:r>
            <w:r w:rsidR="00C74FBA" w:rsidRPr="00960472">
              <w:rPr>
                <w:rFonts w:ascii="Times New Roman" w:hAnsi="Times New Roman"/>
              </w:rPr>
              <w:t>.</w:t>
            </w:r>
          </w:p>
        </w:tc>
      </w:tr>
      <w:tr w:rsidR="00681984" w:rsidRPr="00960472" w14:paraId="1D1A27AE" w14:textId="77777777" w:rsidTr="00E478E8">
        <w:tc>
          <w:tcPr>
            <w:tcW w:w="4116" w:type="dxa"/>
          </w:tcPr>
          <w:p w14:paraId="6E34914D" w14:textId="77777777" w:rsidR="00681984" w:rsidRPr="00960472" w:rsidRDefault="00681984" w:rsidP="00681984">
            <w:pPr>
              <w:pStyle w:val="Loendilik"/>
              <w:numPr>
                <w:ilvl w:val="0"/>
                <w:numId w:val="1"/>
              </w:numPr>
              <w:spacing w:before="120" w:after="120"/>
              <w:ind w:left="321" w:hanging="284"/>
              <w:contextualSpacing w:val="0"/>
              <w:rPr>
                <w:rFonts w:ascii="Times New Roman" w:hAnsi="Times New Roman"/>
                <w:u w:val="single"/>
              </w:rPr>
            </w:pPr>
            <w:r w:rsidRPr="00960472">
              <w:rPr>
                <w:rFonts w:ascii="Times New Roman" w:hAnsi="Times New Roman"/>
                <w:u w:val="single"/>
              </w:rPr>
              <w:t>Asukoht:</w:t>
            </w:r>
          </w:p>
        </w:tc>
        <w:tc>
          <w:tcPr>
            <w:tcW w:w="5523" w:type="dxa"/>
          </w:tcPr>
          <w:p w14:paraId="71B73932" w14:textId="77777777" w:rsidR="00681984" w:rsidRPr="00960472" w:rsidRDefault="00681984" w:rsidP="00E478E8">
            <w:pPr>
              <w:pStyle w:val="Loendilik"/>
              <w:spacing w:before="120" w:after="120"/>
              <w:ind w:left="0"/>
              <w:contextualSpacing w:val="0"/>
              <w:jc w:val="both"/>
              <w:rPr>
                <w:rFonts w:ascii="Times New Roman" w:hAnsi="Times New Roman"/>
              </w:rPr>
            </w:pPr>
            <w:r w:rsidRPr="00960472">
              <w:rPr>
                <w:rFonts w:ascii="Times New Roman" w:hAnsi="Times New Roman"/>
              </w:rPr>
              <w:t>ehitise kaugus naaberkinnistutest peab olema kooskõlas tuleohutus- ja naabrusõigustega.</w:t>
            </w:r>
          </w:p>
        </w:tc>
      </w:tr>
      <w:tr w:rsidR="00681984" w:rsidRPr="00960472" w14:paraId="0A1136B3" w14:textId="77777777" w:rsidTr="00E478E8">
        <w:tc>
          <w:tcPr>
            <w:tcW w:w="4116" w:type="dxa"/>
          </w:tcPr>
          <w:p w14:paraId="0F710313" w14:textId="77777777" w:rsidR="00681984" w:rsidRPr="00960472" w:rsidRDefault="008D443F" w:rsidP="00681984">
            <w:pPr>
              <w:pStyle w:val="Loendilik"/>
              <w:numPr>
                <w:ilvl w:val="0"/>
                <w:numId w:val="1"/>
              </w:numPr>
              <w:spacing w:before="120" w:after="120"/>
              <w:ind w:left="321" w:hanging="284"/>
              <w:contextualSpacing w:val="0"/>
              <w:rPr>
                <w:rFonts w:ascii="Times New Roman" w:hAnsi="Times New Roman"/>
                <w:u w:val="single"/>
              </w:rPr>
            </w:pPr>
            <w:r w:rsidRPr="00960472">
              <w:rPr>
                <w:rFonts w:ascii="Times New Roman" w:hAnsi="Times New Roman"/>
                <w:u w:val="single"/>
              </w:rPr>
              <w:t>Suurim lubatud</w:t>
            </w:r>
            <w:r w:rsidR="00681984" w:rsidRPr="00960472">
              <w:rPr>
                <w:rFonts w:ascii="Times New Roman" w:hAnsi="Times New Roman"/>
                <w:u w:val="single"/>
              </w:rPr>
              <w:t xml:space="preserve"> ehitisealune pind:</w:t>
            </w:r>
          </w:p>
        </w:tc>
        <w:tc>
          <w:tcPr>
            <w:tcW w:w="5523" w:type="dxa"/>
          </w:tcPr>
          <w:p w14:paraId="7D8FA09A" w14:textId="77777777" w:rsidR="00681984" w:rsidRPr="00960472" w:rsidRDefault="00681984" w:rsidP="00E478E8">
            <w:pPr>
              <w:pStyle w:val="Loendilik"/>
              <w:spacing w:before="120" w:after="120"/>
              <w:ind w:left="0"/>
              <w:contextualSpacing w:val="0"/>
              <w:jc w:val="both"/>
              <w:rPr>
                <w:rFonts w:ascii="Times New Roman" w:hAnsi="Times New Roman"/>
              </w:rPr>
            </w:pPr>
            <w:r w:rsidRPr="00960472">
              <w:rPr>
                <w:rFonts w:ascii="Times New Roman" w:hAnsi="Times New Roman"/>
              </w:rPr>
              <w:t xml:space="preserve">kuni </w:t>
            </w:r>
            <w:r w:rsidR="008C6BDE">
              <w:rPr>
                <w:rFonts w:ascii="Times New Roman" w:hAnsi="Times New Roman"/>
              </w:rPr>
              <w:t>1300</w:t>
            </w:r>
            <w:r w:rsidR="008C6BDE" w:rsidRPr="00960472">
              <w:rPr>
                <w:rFonts w:ascii="Times New Roman" w:hAnsi="Times New Roman"/>
              </w:rPr>
              <w:t xml:space="preserve"> </w:t>
            </w:r>
            <w:r w:rsidRPr="00960472">
              <w:rPr>
                <w:rFonts w:ascii="Times New Roman" w:hAnsi="Times New Roman"/>
              </w:rPr>
              <w:t>m</w:t>
            </w:r>
            <w:r w:rsidRPr="00960472">
              <w:rPr>
                <w:rFonts w:ascii="Times New Roman" w:hAnsi="Times New Roman"/>
                <w:vertAlign w:val="superscript"/>
              </w:rPr>
              <w:t>2</w:t>
            </w:r>
            <w:r w:rsidRPr="00960472">
              <w:rPr>
                <w:rFonts w:ascii="Times New Roman" w:hAnsi="Times New Roman"/>
              </w:rPr>
              <w:t xml:space="preserve">. </w:t>
            </w:r>
          </w:p>
        </w:tc>
      </w:tr>
      <w:tr w:rsidR="00681984" w:rsidRPr="00960472" w14:paraId="1AFC0121" w14:textId="77777777" w:rsidTr="00E478E8">
        <w:tc>
          <w:tcPr>
            <w:tcW w:w="4116" w:type="dxa"/>
          </w:tcPr>
          <w:p w14:paraId="516C2327" w14:textId="77777777" w:rsidR="00681984" w:rsidRPr="00960472" w:rsidRDefault="00681984" w:rsidP="00681984">
            <w:pPr>
              <w:pStyle w:val="Loendilik"/>
              <w:numPr>
                <w:ilvl w:val="0"/>
                <w:numId w:val="1"/>
              </w:numPr>
              <w:spacing w:before="120" w:after="120"/>
              <w:ind w:left="321" w:hanging="284"/>
              <w:contextualSpacing w:val="0"/>
              <w:rPr>
                <w:rFonts w:ascii="Times New Roman" w:hAnsi="Times New Roman"/>
                <w:u w:val="single"/>
              </w:rPr>
            </w:pPr>
            <w:r w:rsidRPr="00960472">
              <w:rPr>
                <w:rFonts w:ascii="Times New Roman" w:hAnsi="Times New Roman"/>
                <w:u w:val="single"/>
              </w:rPr>
              <w:t>Kõrgus ja vajaduse korral sügavus:</w:t>
            </w:r>
          </w:p>
        </w:tc>
        <w:tc>
          <w:tcPr>
            <w:tcW w:w="5523" w:type="dxa"/>
          </w:tcPr>
          <w:p w14:paraId="3C8D7CDD" w14:textId="77777777" w:rsidR="00681984" w:rsidRPr="00960472" w:rsidRDefault="00773B29" w:rsidP="00E478E8">
            <w:pPr>
              <w:pStyle w:val="Loendilik"/>
              <w:spacing w:before="120" w:after="120"/>
              <w:ind w:left="0"/>
              <w:contextualSpacing w:val="0"/>
              <w:jc w:val="both"/>
              <w:rPr>
                <w:rFonts w:ascii="Times New Roman" w:hAnsi="Times New Roman"/>
              </w:rPr>
            </w:pPr>
            <w:r w:rsidRPr="00960472">
              <w:rPr>
                <w:rFonts w:ascii="Times New Roman" w:hAnsi="Times New Roman"/>
              </w:rPr>
              <w:t xml:space="preserve">kõrgus </w:t>
            </w:r>
            <w:r w:rsidR="0006044C" w:rsidRPr="00960472">
              <w:rPr>
                <w:rFonts w:ascii="Times New Roman" w:hAnsi="Times New Roman"/>
              </w:rPr>
              <w:t>kuni</w:t>
            </w:r>
            <w:r w:rsidR="00ED6053" w:rsidRPr="00960472">
              <w:rPr>
                <w:rFonts w:ascii="Times New Roman" w:hAnsi="Times New Roman"/>
              </w:rPr>
              <w:t xml:space="preserve"> </w:t>
            </w:r>
            <w:r w:rsidR="008C6BDE">
              <w:rPr>
                <w:rFonts w:ascii="Times New Roman" w:hAnsi="Times New Roman"/>
              </w:rPr>
              <w:t>12</w:t>
            </w:r>
            <w:r w:rsidR="008D443F" w:rsidRPr="00960472">
              <w:rPr>
                <w:rFonts w:ascii="Times New Roman" w:hAnsi="Times New Roman"/>
              </w:rPr>
              <w:t>,</w:t>
            </w:r>
            <w:r w:rsidR="008C6BDE">
              <w:rPr>
                <w:rFonts w:ascii="Times New Roman" w:hAnsi="Times New Roman"/>
              </w:rPr>
              <w:t>5</w:t>
            </w:r>
            <w:r w:rsidR="00681984" w:rsidRPr="00960472">
              <w:rPr>
                <w:rFonts w:ascii="Times New Roman" w:hAnsi="Times New Roman"/>
              </w:rPr>
              <w:t xml:space="preserve"> m</w:t>
            </w:r>
            <w:r w:rsidR="000B0039" w:rsidRPr="00960472">
              <w:rPr>
                <w:rFonts w:ascii="Times New Roman" w:hAnsi="Times New Roman"/>
              </w:rPr>
              <w:t xml:space="preserve"> olemasolevast </w:t>
            </w:r>
            <w:r w:rsidRPr="00960472">
              <w:rPr>
                <w:rFonts w:ascii="Times New Roman" w:hAnsi="Times New Roman"/>
              </w:rPr>
              <w:t xml:space="preserve">keskmisest </w:t>
            </w:r>
            <w:r w:rsidR="000B0039" w:rsidRPr="00960472">
              <w:rPr>
                <w:rFonts w:ascii="Times New Roman" w:hAnsi="Times New Roman"/>
              </w:rPr>
              <w:t>maapinnast</w:t>
            </w:r>
            <w:r w:rsidRPr="00960472">
              <w:rPr>
                <w:rFonts w:ascii="Times New Roman" w:hAnsi="Times New Roman"/>
              </w:rPr>
              <w:t xml:space="preserve">, korruselisus </w:t>
            </w:r>
            <w:r w:rsidR="0006044C" w:rsidRPr="00960472">
              <w:rPr>
                <w:rFonts w:ascii="Times New Roman" w:hAnsi="Times New Roman"/>
              </w:rPr>
              <w:t>2</w:t>
            </w:r>
            <w:r w:rsidRPr="00960472">
              <w:rPr>
                <w:rFonts w:ascii="Times New Roman" w:hAnsi="Times New Roman"/>
              </w:rPr>
              <w:t>/-</w:t>
            </w:r>
            <w:r w:rsidR="0006044C" w:rsidRPr="00960472">
              <w:rPr>
                <w:rFonts w:ascii="Times New Roman" w:hAnsi="Times New Roman"/>
              </w:rPr>
              <w:t>1</w:t>
            </w:r>
            <w:r w:rsidR="00681984" w:rsidRPr="00960472">
              <w:rPr>
                <w:rFonts w:ascii="Times New Roman" w:hAnsi="Times New Roman"/>
              </w:rPr>
              <w:t xml:space="preserve">. </w:t>
            </w:r>
          </w:p>
        </w:tc>
      </w:tr>
      <w:tr w:rsidR="00681984" w:rsidRPr="00960472" w14:paraId="22C5C81E" w14:textId="77777777" w:rsidTr="00E478E8">
        <w:tc>
          <w:tcPr>
            <w:tcW w:w="4116" w:type="dxa"/>
          </w:tcPr>
          <w:p w14:paraId="50C41678" w14:textId="77777777" w:rsidR="00681984" w:rsidRPr="00960472" w:rsidRDefault="00681984" w:rsidP="00681984">
            <w:pPr>
              <w:pStyle w:val="Loendilik"/>
              <w:numPr>
                <w:ilvl w:val="0"/>
                <w:numId w:val="1"/>
              </w:numPr>
              <w:spacing w:before="120" w:after="120"/>
              <w:ind w:left="321" w:hanging="284"/>
              <w:contextualSpacing w:val="0"/>
              <w:rPr>
                <w:rFonts w:ascii="Times New Roman" w:hAnsi="Times New Roman"/>
                <w:u w:val="single"/>
              </w:rPr>
            </w:pPr>
            <w:r w:rsidRPr="00960472">
              <w:rPr>
                <w:rFonts w:ascii="Times New Roman" w:hAnsi="Times New Roman"/>
                <w:u w:val="single"/>
              </w:rPr>
              <w:t>Arhitektuurilised, ehituslikud ja kujunduslikud tingimused:</w:t>
            </w:r>
          </w:p>
        </w:tc>
        <w:tc>
          <w:tcPr>
            <w:tcW w:w="5523" w:type="dxa"/>
          </w:tcPr>
          <w:p w14:paraId="0D9EDE60" w14:textId="77777777" w:rsidR="00681984" w:rsidRPr="00960472" w:rsidRDefault="007D0DE9" w:rsidP="00E478E8">
            <w:pPr>
              <w:pStyle w:val="Loendilik"/>
              <w:spacing w:before="120" w:after="120"/>
              <w:ind w:left="0"/>
              <w:contextualSpacing w:val="0"/>
              <w:jc w:val="both"/>
              <w:rPr>
                <w:rFonts w:ascii="Times New Roman" w:hAnsi="Times New Roman"/>
              </w:rPr>
            </w:pPr>
            <w:r w:rsidRPr="00960472">
              <w:rPr>
                <w:rFonts w:ascii="Times New Roman" w:hAnsi="Times New Roman"/>
              </w:rPr>
              <w:t>h</w:t>
            </w:r>
            <w:r w:rsidR="00681984" w:rsidRPr="00960472">
              <w:rPr>
                <w:rFonts w:ascii="Times New Roman" w:hAnsi="Times New Roman"/>
              </w:rPr>
              <w:t>oone kavandamisel arvestada piirkonnas väljakujunenud arhitektuuristiili. Kavandada arhitektuuriliselt esinduslik hoone. Projekteeritav hoone peab vastama nüüdisaegsetele linnaruumilistele nõuetele.</w:t>
            </w:r>
            <w:r w:rsidR="008C6BDE">
              <w:rPr>
                <w:rFonts w:ascii="Times New Roman" w:hAnsi="Times New Roman"/>
              </w:rPr>
              <w:t xml:space="preserve"> </w:t>
            </w:r>
            <w:r w:rsidR="008C6BDE" w:rsidRPr="008C6BDE">
              <w:rPr>
                <w:rFonts w:ascii="Times New Roman" w:hAnsi="Times New Roman"/>
              </w:rPr>
              <w:t>Kliimariskide mõju leevendamiseks rakendada sobivaid energiatõhususmeetmeid, kasutada sobivaid fassaadimaterjale ja taastuvenergialahendusi. Soojussaarte vältimiseks kavandada katus heledas toonis pinnaviimistlusega, lamekatuse puhul on eelistatud rohekatus (alus Tallinna Linnavolikogu 03.06.2021 määrus nr 14 „</w:t>
            </w:r>
            <w:hyperlink r:id="rId15" w:history="1">
              <w:r w:rsidR="008C6BDE" w:rsidRPr="008C6BDE">
                <w:rPr>
                  <w:rStyle w:val="Hperlink"/>
                  <w:rFonts w:ascii="Times New Roman" w:hAnsi="Times New Roman"/>
                </w:rPr>
                <w:t>Kliimaneutraalne Tallinn.</w:t>
              </w:r>
            </w:hyperlink>
            <w:r w:rsidR="008C6BDE" w:rsidRPr="008C6BDE">
              <w:rPr>
                <w:rFonts w:ascii="Times New Roman" w:hAnsi="Times New Roman"/>
              </w:rPr>
              <w:t xml:space="preserve"> Tallinna säästva energiamajanduse ja kliimamuutustega kohanemise kava 2030“ p 4.1.1, RT IV, 16.06.2021,1).</w:t>
            </w:r>
          </w:p>
        </w:tc>
      </w:tr>
      <w:tr w:rsidR="00681984" w:rsidRPr="00960472" w14:paraId="7B2B6930" w14:textId="77777777" w:rsidTr="00E478E8">
        <w:tc>
          <w:tcPr>
            <w:tcW w:w="4116" w:type="dxa"/>
          </w:tcPr>
          <w:p w14:paraId="189AE611" w14:textId="77777777" w:rsidR="00681984" w:rsidRPr="00960472" w:rsidRDefault="00681984" w:rsidP="00681984">
            <w:pPr>
              <w:pStyle w:val="Loendilik"/>
              <w:numPr>
                <w:ilvl w:val="0"/>
                <w:numId w:val="1"/>
              </w:numPr>
              <w:spacing w:before="120" w:after="120"/>
              <w:ind w:left="321" w:hanging="284"/>
              <w:contextualSpacing w:val="0"/>
              <w:rPr>
                <w:rFonts w:ascii="Times New Roman" w:hAnsi="Times New Roman"/>
                <w:u w:val="single"/>
              </w:rPr>
            </w:pPr>
            <w:r w:rsidRPr="00960472">
              <w:rPr>
                <w:rFonts w:ascii="Times New Roman" w:eastAsia="Batang" w:hAnsi="Times New Roman"/>
                <w:bCs/>
                <w:u w:val="single"/>
              </w:rPr>
              <w:t>Maa- või veealal asuvate ehitiste teenindamiseks vajaliku ehitise võimalik asukoht ja põhimõtted:</w:t>
            </w:r>
          </w:p>
        </w:tc>
        <w:tc>
          <w:tcPr>
            <w:tcW w:w="5523" w:type="dxa"/>
          </w:tcPr>
          <w:p w14:paraId="0978D260" w14:textId="77777777" w:rsidR="00681984" w:rsidRPr="00960472" w:rsidRDefault="00BE4C82" w:rsidP="00E478E8">
            <w:pPr>
              <w:pStyle w:val="Loendilik"/>
              <w:spacing w:before="120" w:after="120"/>
              <w:ind w:left="0"/>
              <w:contextualSpacing w:val="0"/>
              <w:jc w:val="both"/>
              <w:rPr>
                <w:rFonts w:ascii="Times New Roman" w:hAnsi="Times New Roman"/>
                <w:u w:val="single"/>
              </w:rPr>
            </w:pPr>
            <w:r w:rsidRPr="00960472">
              <w:rPr>
                <w:rFonts w:ascii="Times New Roman" w:hAnsi="Times New Roman"/>
              </w:rPr>
              <w:t>v</w:t>
            </w:r>
            <w:r w:rsidR="00681984" w:rsidRPr="00960472">
              <w:rPr>
                <w:rFonts w:ascii="Times New Roman" w:hAnsi="Times New Roman"/>
              </w:rPr>
              <w:t>ertikaalplaneerimisega välistada sademevee valgumine kõrvalkinnistutele ja naaberkinnistute  veerežiimi halvendamine. Vt ka Tallinna Keskkonna- ja Kommunaalameti tingimused lisa 1.</w:t>
            </w:r>
          </w:p>
        </w:tc>
      </w:tr>
      <w:tr w:rsidR="00681984" w:rsidRPr="00960472" w14:paraId="48A76549" w14:textId="77777777" w:rsidTr="00E478E8">
        <w:tc>
          <w:tcPr>
            <w:tcW w:w="4116" w:type="dxa"/>
          </w:tcPr>
          <w:p w14:paraId="4B6F5F1B" w14:textId="77777777" w:rsidR="00681984" w:rsidRPr="00960472" w:rsidRDefault="00681984" w:rsidP="00681984">
            <w:pPr>
              <w:pStyle w:val="Loendilik"/>
              <w:numPr>
                <w:ilvl w:val="0"/>
                <w:numId w:val="1"/>
              </w:numPr>
              <w:spacing w:before="120" w:after="120"/>
              <w:ind w:left="321" w:hanging="284"/>
              <w:contextualSpacing w:val="0"/>
              <w:rPr>
                <w:rFonts w:ascii="Times New Roman" w:hAnsi="Times New Roman"/>
                <w:u w:val="single"/>
              </w:rPr>
            </w:pPr>
            <w:r w:rsidRPr="00960472">
              <w:rPr>
                <w:rFonts w:ascii="Times New Roman" w:hAnsi="Times New Roman"/>
                <w:u w:val="single"/>
              </w:rPr>
              <w:lastRenderedPageBreak/>
              <w:t>Ehitusuuringu tegemise vajadus:</w:t>
            </w:r>
          </w:p>
        </w:tc>
        <w:tc>
          <w:tcPr>
            <w:tcW w:w="5523" w:type="dxa"/>
          </w:tcPr>
          <w:p w14:paraId="0AA074A4" w14:textId="77777777" w:rsidR="00681984" w:rsidRPr="00960472" w:rsidRDefault="00681984" w:rsidP="00E478E8">
            <w:pPr>
              <w:pStyle w:val="Loendilik"/>
              <w:spacing w:before="120" w:after="120"/>
              <w:ind w:left="0"/>
              <w:contextualSpacing w:val="0"/>
              <w:jc w:val="both"/>
              <w:rPr>
                <w:rFonts w:ascii="Times New Roman" w:hAnsi="Times New Roman"/>
                <w:u w:val="single"/>
              </w:rPr>
            </w:pPr>
            <w:r w:rsidRPr="00960472">
              <w:rPr>
                <w:rFonts w:ascii="Times New Roman" w:hAnsi="Times New Roman"/>
              </w:rPr>
              <w:t>vt Tallinna Keskkonna- ja Kommunaalameti tingimused lisa 1.</w:t>
            </w:r>
          </w:p>
        </w:tc>
      </w:tr>
      <w:tr w:rsidR="00681984" w:rsidRPr="00960472" w14:paraId="73AB2342" w14:textId="77777777" w:rsidTr="00E478E8">
        <w:tc>
          <w:tcPr>
            <w:tcW w:w="4116" w:type="dxa"/>
          </w:tcPr>
          <w:p w14:paraId="58E573B7" w14:textId="77777777" w:rsidR="00681984" w:rsidRPr="00960472" w:rsidRDefault="00681984" w:rsidP="00681984">
            <w:pPr>
              <w:pStyle w:val="Loendilik"/>
              <w:numPr>
                <w:ilvl w:val="0"/>
                <w:numId w:val="1"/>
              </w:numPr>
              <w:spacing w:before="120" w:after="120"/>
              <w:ind w:left="321" w:hanging="284"/>
              <w:contextualSpacing w:val="0"/>
              <w:rPr>
                <w:rFonts w:ascii="Times New Roman" w:hAnsi="Times New Roman"/>
                <w:u w:val="single"/>
              </w:rPr>
            </w:pPr>
            <w:r w:rsidRPr="00960472">
              <w:rPr>
                <w:rFonts w:ascii="Times New Roman" w:hAnsi="Times New Roman"/>
                <w:u w:val="single"/>
              </w:rPr>
              <w:t>Haljastuse, heakorra ja liikluskorralduse põhimõtted:</w:t>
            </w:r>
          </w:p>
        </w:tc>
        <w:tc>
          <w:tcPr>
            <w:tcW w:w="5523" w:type="dxa"/>
          </w:tcPr>
          <w:p w14:paraId="5E2412A0" w14:textId="54309C2C" w:rsidR="00D734EB" w:rsidRPr="00E704B9" w:rsidRDefault="00D734EB" w:rsidP="00D21C2D">
            <w:pPr>
              <w:jc w:val="both"/>
              <w:rPr>
                <w:rFonts w:ascii="Times New Roman" w:hAnsi="Times New Roman"/>
              </w:rPr>
            </w:pPr>
            <w:r w:rsidRPr="00E704B9">
              <w:rPr>
                <w:rFonts w:ascii="Times New Roman" w:hAnsi="Times New Roman"/>
              </w:rPr>
              <w:t>Tagada maapinnaga ühendatud haljastase osakaal 15% kinnistu pindalast.</w:t>
            </w:r>
          </w:p>
          <w:p w14:paraId="75951748" w14:textId="6D7168AA" w:rsidR="00681984" w:rsidRPr="00960472" w:rsidRDefault="00D734EB" w:rsidP="00D21C2D">
            <w:pPr>
              <w:jc w:val="both"/>
              <w:rPr>
                <w:rFonts w:ascii="Times New Roman" w:hAnsi="Times New Roman"/>
              </w:rPr>
            </w:pPr>
            <w:r>
              <w:rPr>
                <w:rFonts w:ascii="Times New Roman" w:hAnsi="Times New Roman"/>
              </w:rPr>
              <w:t>A</w:t>
            </w:r>
            <w:r w:rsidR="008C6BDE" w:rsidRPr="008C6BDE">
              <w:rPr>
                <w:rFonts w:ascii="Times New Roman" w:hAnsi="Times New Roman"/>
              </w:rPr>
              <w:t>la terviklahendamisel vältida suurte asfaltkattega alade kavandamist, kasutada võimalikult suures osas vett läbilaskvaid katendeid ja immutada sadevesi omal kinnistul. Kõvakattega alad sh parkimine liigendada kõrghaljastusega väiksemateks osadeks. Parkimisalade liigendamiseks kasutada laiavõralisi puid.</w:t>
            </w:r>
            <w:r w:rsidR="008C6BDE">
              <w:rPr>
                <w:rFonts w:ascii="Times New Roman" w:hAnsi="Times New Roman"/>
              </w:rPr>
              <w:t xml:space="preserve"> Kavandada</w:t>
            </w:r>
            <w:r w:rsidR="00806B60" w:rsidRPr="00960472">
              <w:rPr>
                <w:rFonts w:ascii="Times New Roman" w:hAnsi="Times New Roman"/>
              </w:rPr>
              <w:t xml:space="preserve"> haljasribad mööda kinnistu piire</w:t>
            </w:r>
            <w:r w:rsidR="00D21C2D" w:rsidRPr="00960472">
              <w:rPr>
                <w:rFonts w:ascii="Times New Roman" w:hAnsi="Times New Roman"/>
              </w:rPr>
              <w:t>. E</w:t>
            </w:r>
            <w:r w:rsidR="00707ADF" w:rsidRPr="00960472">
              <w:rPr>
                <w:rFonts w:ascii="Times New Roman" w:hAnsi="Times New Roman"/>
              </w:rPr>
              <w:t>hitusprojektis näha ette jalgrataste parkimiskohad vastavalt Tallinna rattastrateegiale 2018-2028. P</w:t>
            </w:r>
            <w:r w:rsidR="00681984" w:rsidRPr="00960472">
              <w:rPr>
                <w:rFonts w:ascii="Times New Roman" w:hAnsi="Times New Roman"/>
              </w:rPr>
              <w:t>arkimine lahendada oma krundil lähtudes Tallinna Linnavolikogu 17.09.2020 otsusega nr 84 kinnitatud „Tallinna parkimiskohtade arvu normides“ toodud põhimõtetest ja arvestades Eesti standardiga EVS 843:2016 „Linnatänavad“. Vt ka Tallinna Keskkonna- ja Kommunaalameti tingimused lisa 1</w:t>
            </w:r>
            <w:r w:rsidR="00CD0CFC" w:rsidRPr="00960472">
              <w:rPr>
                <w:rFonts w:ascii="Times New Roman" w:hAnsi="Times New Roman"/>
              </w:rPr>
              <w:t xml:space="preserve">, </w:t>
            </w:r>
            <w:r w:rsidR="003956C1" w:rsidRPr="00960472">
              <w:rPr>
                <w:rFonts w:ascii="Times New Roman" w:hAnsi="Times New Roman"/>
              </w:rPr>
              <w:t>Tallinna Strateegiakeskuse</w:t>
            </w:r>
            <w:r w:rsidR="00820095" w:rsidRPr="00960472">
              <w:rPr>
                <w:rFonts w:ascii="Times New Roman" w:hAnsi="Times New Roman"/>
              </w:rPr>
              <w:t xml:space="preserve"> ruumiloome osakonna </w:t>
            </w:r>
            <w:r w:rsidR="003956C1" w:rsidRPr="00960472">
              <w:rPr>
                <w:rFonts w:ascii="Times New Roman" w:hAnsi="Times New Roman"/>
              </w:rPr>
              <w:t>tingimused lisa 2</w:t>
            </w:r>
            <w:r w:rsidR="00F626B3" w:rsidRPr="00960472">
              <w:rPr>
                <w:rFonts w:ascii="Times New Roman" w:hAnsi="Times New Roman"/>
              </w:rPr>
              <w:t>,</w:t>
            </w:r>
            <w:r w:rsidR="00F80CAB" w:rsidRPr="00960472">
              <w:rPr>
                <w:rFonts w:ascii="Times New Roman" w:hAnsi="Times New Roman"/>
              </w:rPr>
              <w:t xml:space="preserve"> </w:t>
            </w:r>
            <w:r w:rsidR="00820095" w:rsidRPr="00960472">
              <w:rPr>
                <w:rFonts w:ascii="Times New Roman" w:hAnsi="Times New Roman"/>
              </w:rPr>
              <w:t>Tallinna Strateegiakeskuse ringmajanduse osakonna tingimused lisa 3</w:t>
            </w:r>
            <w:r w:rsidR="003956C1" w:rsidRPr="00960472">
              <w:rPr>
                <w:rFonts w:ascii="Times New Roman" w:hAnsi="Times New Roman"/>
              </w:rPr>
              <w:t xml:space="preserve"> </w:t>
            </w:r>
            <w:r w:rsidR="00F626B3" w:rsidRPr="00960472">
              <w:rPr>
                <w:rFonts w:ascii="Times New Roman" w:hAnsi="Times New Roman"/>
              </w:rPr>
              <w:t>ja</w:t>
            </w:r>
            <w:r w:rsidR="003956C1" w:rsidRPr="00960472">
              <w:rPr>
                <w:rFonts w:ascii="Times New Roman" w:hAnsi="Times New Roman"/>
              </w:rPr>
              <w:t xml:space="preserve"> </w:t>
            </w:r>
            <w:r w:rsidR="00CD0CFC" w:rsidRPr="00960472">
              <w:rPr>
                <w:rFonts w:ascii="Times New Roman" w:hAnsi="Times New Roman"/>
              </w:rPr>
              <w:t xml:space="preserve">Tallinna Transpordiamet tingimused </w:t>
            </w:r>
            <w:r w:rsidR="003956C1" w:rsidRPr="00960472">
              <w:rPr>
                <w:rFonts w:ascii="Times New Roman" w:hAnsi="Times New Roman"/>
              </w:rPr>
              <w:t>l</w:t>
            </w:r>
            <w:r w:rsidR="00CD0CFC" w:rsidRPr="00960472">
              <w:rPr>
                <w:rFonts w:ascii="Times New Roman" w:hAnsi="Times New Roman"/>
              </w:rPr>
              <w:t xml:space="preserve">isa </w:t>
            </w:r>
            <w:r w:rsidR="00F80CAB" w:rsidRPr="00960472">
              <w:rPr>
                <w:rFonts w:ascii="Times New Roman" w:hAnsi="Times New Roman"/>
              </w:rPr>
              <w:t>4</w:t>
            </w:r>
            <w:r w:rsidR="00681984" w:rsidRPr="00960472">
              <w:rPr>
                <w:rFonts w:ascii="Times New Roman" w:hAnsi="Times New Roman"/>
              </w:rPr>
              <w:t>.</w:t>
            </w:r>
          </w:p>
        </w:tc>
      </w:tr>
    </w:tbl>
    <w:p w14:paraId="07748FCB" w14:textId="77777777" w:rsidR="00681984" w:rsidRPr="00960472" w:rsidRDefault="00681984" w:rsidP="00681984">
      <w:pPr>
        <w:spacing w:before="120" w:after="0" w:line="240" w:lineRule="auto"/>
        <w:jc w:val="both"/>
        <w:rPr>
          <w:rFonts w:ascii="Times New Roman" w:hAnsi="Times New Roman"/>
          <w:b/>
        </w:rPr>
      </w:pPr>
    </w:p>
    <w:p w14:paraId="1DBD191E" w14:textId="77777777" w:rsidR="00DB5A78" w:rsidRPr="00960472" w:rsidRDefault="00681984" w:rsidP="00DB5A78">
      <w:pPr>
        <w:pStyle w:val="Loendilik"/>
        <w:spacing w:before="240" w:after="0" w:line="240" w:lineRule="auto"/>
        <w:ind w:left="284"/>
        <w:jc w:val="both"/>
        <w:rPr>
          <w:rFonts w:ascii="Times New Roman" w:hAnsi="Times New Roman"/>
          <w:b/>
        </w:rPr>
      </w:pPr>
      <w:r w:rsidRPr="00960472">
        <w:rPr>
          <w:rFonts w:ascii="Times New Roman" w:hAnsi="Times New Roman"/>
          <w:b/>
        </w:rPr>
        <w:t>Ehitusprojekt peab vastama projekteerimistingimustes ja lisades toodud näitajatele, põhimõtetele ja tingimustele. Esitada nõuete täitmise kohta võrdlustabel</w:t>
      </w:r>
      <w:r w:rsidR="00DB5A78" w:rsidRPr="00960472">
        <w:rPr>
          <w:rFonts w:ascii="Times New Roman" w:hAnsi="Times New Roman"/>
          <w:b/>
        </w:rPr>
        <w:t>.</w:t>
      </w:r>
    </w:p>
    <w:p w14:paraId="7A795A7A" w14:textId="77777777" w:rsidR="00DB5A78" w:rsidRPr="00960472" w:rsidRDefault="00DB5A78" w:rsidP="00DB5A78">
      <w:pPr>
        <w:pStyle w:val="Loendilik"/>
        <w:spacing w:before="240" w:after="0" w:line="240" w:lineRule="auto"/>
        <w:ind w:left="284"/>
        <w:jc w:val="both"/>
        <w:rPr>
          <w:rFonts w:ascii="Times New Roman" w:hAnsi="Times New Roman"/>
          <w:i/>
        </w:rPr>
      </w:pPr>
    </w:p>
    <w:p w14:paraId="1C90FE92" w14:textId="77777777" w:rsidR="00681984" w:rsidRPr="00960472" w:rsidRDefault="00681984" w:rsidP="00681984">
      <w:pPr>
        <w:pStyle w:val="Loendilik"/>
        <w:numPr>
          <w:ilvl w:val="0"/>
          <w:numId w:val="3"/>
        </w:numPr>
        <w:spacing w:before="240" w:after="0" w:line="240" w:lineRule="auto"/>
        <w:ind w:left="284" w:hanging="284"/>
        <w:jc w:val="both"/>
        <w:rPr>
          <w:rFonts w:ascii="Times New Roman" w:hAnsi="Times New Roman"/>
          <w:i/>
        </w:rPr>
      </w:pPr>
      <w:r w:rsidRPr="00960472">
        <w:rPr>
          <w:rFonts w:ascii="Times New Roman" w:hAnsi="Times New Roman"/>
          <w:b/>
        </w:rPr>
        <w:t xml:space="preserve">Vormistuslikud nõuded ehitusprojekti koostamiseks: </w:t>
      </w:r>
    </w:p>
    <w:p w14:paraId="0182F172" w14:textId="77777777" w:rsidR="00681984" w:rsidRPr="00960472" w:rsidRDefault="00681984" w:rsidP="00681984">
      <w:pPr>
        <w:spacing w:before="120" w:after="0" w:line="240" w:lineRule="auto"/>
        <w:jc w:val="both"/>
        <w:rPr>
          <w:rFonts w:ascii="Times New Roman" w:eastAsia="Batang" w:hAnsi="Times New Roman"/>
          <w:bCs/>
        </w:rPr>
      </w:pPr>
      <w:r w:rsidRPr="00960472">
        <w:rPr>
          <w:rFonts w:ascii="Times New Roman" w:hAnsi="Times New Roman"/>
        </w:rPr>
        <w:t xml:space="preserve">Ehitusprojekt koostada vastavalt </w:t>
      </w:r>
      <w:r w:rsidRPr="00960472">
        <w:rPr>
          <w:rFonts w:ascii="Times New Roman" w:eastAsia="Batang" w:hAnsi="Times New Roman"/>
          <w:bCs/>
        </w:rPr>
        <w:t>majandus- ja taristuministri 17.07.2015 määrusele nr 97 „</w:t>
      </w:r>
      <w:hyperlink r:id="rId16" w:history="1">
        <w:r w:rsidRPr="00960472">
          <w:rPr>
            <w:rStyle w:val="Hperlink"/>
            <w:rFonts w:ascii="Times New Roman" w:eastAsia="Batang" w:hAnsi="Times New Roman"/>
            <w:bCs/>
          </w:rPr>
          <w:t>Nõuded ehitusprojektile</w:t>
        </w:r>
      </w:hyperlink>
      <w:r w:rsidRPr="00960472">
        <w:rPr>
          <w:rFonts w:ascii="Times New Roman" w:eastAsia="Batang" w:hAnsi="Times New Roman"/>
          <w:bCs/>
        </w:rPr>
        <w:t>“,</w:t>
      </w:r>
      <w:r w:rsidRPr="00960472">
        <w:rPr>
          <w:rFonts w:ascii="Times New Roman" w:eastAsia="Batang" w:hAnsi="Times New Roman"/>
        </w:rPr>
        <w:t xml:space="preserve"> </w:t>
      </w:r>
      <w:r w:rsidRPr="00960472">
        <w:rPr>
          <w:rFonts w:ascii="Times New Roman" w:eastAsia="Batang" w:hAnsi="Times New Roman"/>
          <w:bCs/>
        </w:rPr>
        <w:t>Eesti standarditele EVS 932:2017 “Ehitusprojekt“</w:t>
      </w:r>
      <w:r w:rsidRPr="00960472">
        <w:rPr>
          <w:rFonts w:ascii="Times New Roman" w:hAnsi="Times New Roman"/>
        </w:rPr>
        <w:t xml:space="preserve"> ja</w:t>
      </w:r>
      <w:r w:rsidRPr="00960472">
        <w:rPr>
          <w:rFonts w:ascii="Times New Roman" w:eastAsia="Batang" w:hAnsi="Times New Roman"/>
          <w:bCs/>
        </w:rPr>
        <w:t xml:space="preserve"> EVS 843:2016 „Linnatänavad“</w:t>
      </w:r>
      <w:r w:rsidRPr="00960472">
        <w:rPr>
          <w:rFonts w:ascii="Times New Roman" w:eastAsia="Batang" w:hAnsi="Times New Roman"/>
        </w:rPr>
        <w:t>,</w:t>
      </w:r>
      <w:r w:rsidRPr="00960472">
        <w:rPr>
          <w:rFonts w:ascii="Times New Roman" w:eastAsia="Batang" w:hAnsi="Times New Roman"/>
          <w:bCs/>
        </w:rPr>
        <w:t xml:space="preserve"> </w:t>
      </w:r>
      <w:r w:rsidRPr="00960472">
        <w:rPr>
          <w:rFonts w:ascii="Times New Roman" w:eastAsia="Batang" w:hAnsi="Times New Roman"/>
          <w:bCs/>
          <w:spacing w:val="-5"/>
        </w:rPr>
        <w:t>siseministri 30.03.2017 määrusele nr 17 „</w:t>
      </w:r>
      <w:hyperlink r:id="rId17" w:history="1">
        <w:r w:rsidRPr="00960472">
          <w:rPr>
            <w:rStyle w:val="Hperlink"/>
            <w:rFonts w:ascii="Times New Roman" w:eastAsia="Batang" w:hAnsi="Times New Roman"/>
            <w:bCs/>
            <w:spacing w:val="-5"/>
          </w:rPr>
          <w:t>Ehitisele esitatavad tuleohutusnõuded</w:t>
        </w:r>
      </w:hyperlink>
      <w:r w:rsidRPr="00960472">
        <w:rPr>
          <w:rFonts w:ascii="Times New Roman" w:eastAsia="Batang" w:hAnsi="Times New Roman"/>
          <w:bCs/>
          <w:spacing w:val="-5"/>
        </w:rPr>
        <w:t>“. ning ettevõtlus- ja infotehnoloogiaministri 29.05.2018 määrusele nr 28 „Puudega inimeste erivajadustest tulenevad nõuded ehitisele“.</w:t>
      </w:r>
    </w:p>
    <w:p w14:paraId="1775640E" w14:textId="77777777" w:rsidR="00681984" w:rsidRPr="00960472" w:rsidRDefault="00681984" w:rsidP="00681984">
      <w:pPr>
        <w:spacing w:before="120" w:after="0" w:line="240" w:lineRule="auto"/>
        <w:jc w:val="both"/>
        <w:rPr>
          <w:rFonts w:ascii="Times New Roman" w:hAnsi="Times New Roman"/>
        </w:rPr>
      </w:pPr>
      <w:r w:rsidRPr="00960472">
        <w:rPr>
          <w:rFonts w:ascii="Times New Roman" w:hAnsi="Times New Roman"/>
        </w:rPr>
        <w:t>Ehitusprojekti koostamisel arvestada ettevõtlus- ja infotehnoloogiaministri 11.12.2018 määrusega nr 63 „</w:t>
      </w:r>
      <w:hyperlink r:id="rId18" w:history="1">
        <w:r w:rsidRPr="00960472">
          <w:rPr>
            <w:rStyle w:val="Hperlink"/>
            <w:rFonts w:ascii="Times New Roman" w:hAnsi="Times New Roman"/>
          </w:rPr>
          <w:t>Hoone energiatõhususe miinimumnõuded</w:t>
        </w:r>
      </w:hyperlink>
      <w:r w:rsidRPr="00960472">
        <w:rPr>
          <w:rStyle w:val="Hperlink"/>
          <w:rFonts w:ascii="Times New Roman" w:hAnsi="Times New Roman"/>
          <w:vertAlign w:val="superscript"/>
        </w:rPr>
        <w:t>1</w:t>
      </w:r>
      <w:r w:rsidRPr="00960472">
        <w:rPr>
          <w:rFonts w:ascii="Times New Roman" w:hAnsi="Times New Roman"/>
        </w:rPr>
        <w:t>“ ja Eesti standardiga EVS-EN 16798-1:2019 „Hoonete energiatõhusus. Hoonete ventilatsioon. Osa 1: Sisekeskkonna lähteandmed hoonete energiatõhususe projekteerimiseks ja hindamiseks, lähtudes siseõhu kvaliteedist, soojuslikust keskkonnast, valgustusest ja akustikast. Moodul M1-6“.</w:t>
      </w:r>
    </w:p>
    <w:p w14:paraId="0D8C2510" w14:textId="77777777" w:rsidR="00681984" w:rsidRPr="00960472" w:rsidRDefault="00681984" w:rsidP="00681984">
      <w:pPr>
        <w:spacing w:before="120" w:after="0" w:line="240" w:lineRule="auto"/>
        <w:jc w:val="both"/>
        <w:rPr>
          <w:rFonts w:ascii="Times New Roman" w:hAnsi="Times New Roman"/>
        </w:rPr>
      </w:pPr>
      <w:r w:rsidRPr="00960472">
        <w:rPr>
          <w:rFonts w:ascii="Times New Roman" w:hAnsi="Times New Roman"/>
        </w:rPr>
        <w:t>Hoonete tehnilised andmed esitada vastavalt majandus- ja taristuministri 05.06.2015 määrusele nr 57 „</w:t>
      </w:r>
      <w:hyperlink r:id="rId19" w:history="1">
        <w:r w:rsidRPr="00960472">
          <w:rPr>
            <w:rStyle w:val="Hperlink"/>
            <w:rFonts w:ascii="Times New Roman" w:hAnsi="Times New Roman"/>
          </w:rPr>
          <w:t>Ehitise tehniliste andmete loetelu ja arvestamise alused</w:t>
        </w:r>
      </w:hyperlink>
      <w:r w:rsidRPr="00960472">
        <w:rPr>
          <w:rFonts w:ascii="Times New Roman" w:hAnsi="Times New Roman"/>
        </w:rPr>
        <w:t>“.</w:t>
      </w:r>
    </w:p>
    <w:p w14:paraId="547689BA" w14:textId="77777777" w:rsidR="00681984" w:rsidRPr="00960472" w:rsidRDefault="00681984" w:rsidP="00681984">
      <w:pPr>
        <w:spacing w:before="120" w:after="0" w:line="240" w:lineRule="auto"/>
        <w:jc w:val="both"/>
        <w:rPr>
          <w:rFonts w:ascii="Times New Roman" w:hAnsi="Times New Roman"/>
        </w:rPr>
      </w:pPr>
      <w:r w:rsidRPr="00960472">
        <w:rPr>
          <w:rFonts w:ascii="Times New Roman" w:eastAsia="Batang" w:hAnsi="Times New Roman"/>
        </w:rPr>
        <w:t>Hoones tuleb tagada nõuetekohane tervislik sisekliima. Standarditele vastava projekti koostamine loob eelduse, et ehitamisel on järgitud head tava ja ehitis vastab nõuetele.</w:t>
      </w:r>
    </w:p>
    <w:p w14:paraId="628E7B86" w14:textId="77777777" w:rsidR="00681984" w:rsidRPr="00960472" w:rsidRDefault="00681984" w:rsidP="00681984">
      <w:pPr>
        <w:spacing w:before="120" w:after="0" w:line="240" w:lineRule="auto"/>
        <w:jc w:val="both"/>
        <w:rPr>
          <w:rFonts w:ascii="Times New Roman" w:hAnsi="Times New Roman"/>
          <w:spacing w:val="-5"/>
        </w:rPr>
      </w:pPr>
      <w:r w:rsidRPr="00960472">
        <w:rPr>
          <w:rFonts w:ascii="Times New Roman" w:hAnsi="Times New Roman"/>
          <w:spacing w:val="-5"/>
        </w:rPr>
        <w:t>Hoone välispiirde konstruktsioonide projekteerimisel sh akende valikul arvestada sotsiaalministri 04.03.2002 määruse nr 42 „</w:t>
      </w:r>
      <w:hyperlink r:id="rId20" w:history="1">
        <w:r w:rsidRPr="00960472">
          <w:rPr>
            <w:rStyle w:val="Hperlink"/>
            <w:rFonts w:ascii="Times New Roman" w:hAnsi="Times New Roman"/>
            <w:spacing w:val="-5"/>
          </w:rPr>
          <w:t>Müra normtasemed elu- ja puhkealal, elamutes ning ühiskasutusega hoonetes ja mürataseme mõõtmise meetodid</w:t>
        </w:r>
      </w:hyperlink>
      <w:r w:rsidRPr="00960472">
        <w:rPr>
          <w:rFonts w:ascii="Times New Roman" w:hAnsi="Times New Roman"/>
          <w:spacing w:val="-5"/>
        </w:rPr>
        <w:t>“ nõuetega.</w:t>
      </w:r>
    </w:p>
    <w:p w14:paraId="0F25A8D6" w14:textId="77777777" w:rsidR="00681984" w:rsidRPr="00960472" w:rsidRDefault="00681984" w:rsidP="00681984">
      <w:pPr>
        <w:spacing w:before="120" w:after="0" w:line="240" w:lineRule="auto"/>
        <w:jc w:val="both"/>
        <w:rPr>
          <w:rFonts w:ascii="Times New Roman" w:hAnsi="Times New Roman"/>
          <w:spacing w:val="-5"/>
        </w:rPr>
      </w:pPr>
      <w:r w:rsidRPr="00960472">
        <w:rPr>
          <w:rFonts w:ascii="Times New Roman" w:hAnsi="Times New Roman"/>
          <w:spacing w:val="-5"/>
        </w:rPr>
        <w:t>Ehitusprojekti koosseisus esitada</w:t>
      </w:r>
      <w:r w:rsidRPr="00960472">
        <w:rPr>
          <w:rFonts w:ascii="Times New Roman" w:hAnsi="Times New Roman"/>
          <w:lang w:eastAsia="et-EE"/>
        </w:rPr>
        <w:t xml:space="preserve"> projekteeritava kandekonstruktsiooni insenertehniline lahendus</w:t>
      </w:r>
      <w:r w:rsidRPr="00960472">
        <w:rPr>
          <w:rFonts w:ascii="Times New Roman" w:hAnsi="Times New Roman"/>
          <w:spacing w:val="-5"/>
        </w:rPr>
        <w:t xml:space="preserve"> ning insenertehnilised lahendused hoone tehnosüsteemide osas. Projekt sh projekti eriosad peavad olema</w:t>
      </w:r>
      <w:r w:rsidRPr="00960472">
        <w:rPr>
          <w:rFonts w:ascii="Times New Roman" w:hAnsi="Times New Roman"/>
          <w:lang w:eastAsia="et-EE"/>
        </w:rPr>
        <w:t xml:space="preserve"> </w:t>
      </w:r>
      <w:r w:rsidRPr="00960472">
        <w:rPr>
          <w:rFonts w:ascii="Times New Roman" w:hAnsi="Times New Roman"/>
          <w:spacing w:val="-5"/>
        </w:rPr>
        <w:t>pädeva isiku poolt koostatud ja allkirjastatud.</w:t>
      </w:r>
    </w:p>
    <w:p w14:paraId="32CAD576" w14:textId="77777777" w:rsidR="00681984" w:rsidRPr="00960472" w:rsidRDefault="00681984" w:rsidP="00681984">
      <w:pPr>
        <w:spacing w:before="120" w:after="0" w:line="240" w:lineRule="auto"/>
        <w:jc w:val="both"/>
        <w:rPr>
          <w:rFonts w:ascii="Times New Roman" w:hAnsi="Times New Roman"/>
          <w:spacing w:val="-5"/>
        </w:rPr>
      </w:pPr>
      <w:r w:rsidRPr="00960472">
        <w:rPr>
          <w:rFonts w:ascii="Times New Roman" w:hAnsi="Times New Roman"/>
          <w:spacing w:val="-5"/>
        </w:rPr>
        <w:t>Esitada situatsiooniskeem M 1:2000 ja asendiplaan litsentseeritud geodeesiafirma poolt valmistatud mitte üle ühe aasta vanusel topo-geodeetilisel alusplaanil M 1:500, millele on kantud nii maapealsed kui maa-alused tehnovõrgud, maakasutuse piirid ja geodeetilise põhivõrgu punktid.</w:t>
      </w:r>
    </w:p>
    <w:p w14:paraId="2A6BE0CB" w14:textId="77777777" w:rsidR="00681984" w:rsidRPr="00960472" w:rsidRDefault="00681984" w:rsidP="00681984">
      <w:pPr>
        <w:spacing w:before="120" w:after="0" w:line="240" w:lineRule="auto"/>
        <w:jc w:val="both"/>
        <w:rPr>
          <w:rFonts w:ascii="Times New Roman" w:hAnsi="Times New Roman"/>
          <w:spacing w:val="-5"/>
        </w:rPr>
      </w:pPr>
      <w:r w:rsidRPr="00960472">
        <w:rPr>
          <w:rFonts w:ascii="Times New Roman" w:hAnsi="Times New Roman"/>
          <w:spacing w:val="-5"/>
        </w:rPr>
        <w:t>Asendiplaanil näidata ära kruntide piirid, ehitiste asukohad, liikluse, parkimise, haljastuse ja heakorra lahendus, krundi katastriüksuse sihtotstarve, hoone ehitisealune pind jm tehnilised näitajad.</w:t>
      </w:r>
    </w:p>
    <w:p w14:paraId="079B85D2" w14:textId="77777777" w:rsidR="00681984" w:rsidRPr="00960472" w:rsidRDefault="00681984" w:rsidP="00681984">
      <w:pPr>
        <w:spacing w:before="120" w:after="0" w:line="240" w:lineRule="auto"/>
        <w:jc w:val="both"/>
        <w:rPr>
          <w:rFonts w:ascii="Times New Roman" w:hAnsi="Times New Roman"/>
        </w:rPr>
      </w:pPr>
      <w:r w:rsidRPr="00960472">
        <w:rPr>
          <w:rFonts w:ascii="Times New Roman" w:hAnsi="Times New Roman"/>
        </w:rPr>
        <w:lastRenderedPageBreak/>
        <w:t>Esitada projekteeritavate katendite lahendus ja vastavad lõiked. Lahendada vertikaalplaneerimine ja sademevee ära juhtimine.</w:t>
      </w:r>
    </w:p>
    <w:p w14:paraId="746973FF" w14:textId="77777777" w:rsidR="00681984" w:rsidRPr="00960472" w:rsidRDefault="00681984" w:rsidP="00681984">
      <w:pPr>
        <w:pStyle w:val="Loendilik"/>
        <w:numPr>
          <w:ilvl w:val="0"/>
          <w:numId w:val="3"/>
        </w:numPr>
        <w:spacing w:before="240" w:after="0" w:line="240" w:lineRule="auto"/>
        <w:ind w:left="284" w:hanging="284"/>
        <w:jc w:val="both"/>
        <w:rPr>
          <w:rFonts w:ascii="Times New Roman" w:hAnsi="Times New Roman"/>
          <w:i/>
          <w:spacing w:val="-5"/>
        </w:rPr>
      </w:pPr>
      <w:r w:rsidRPr="00960472">
        <w:rPr>
          <w:rFonts w:ascii="Times New Roman" w:hAnsi="Times New Roman"/>
          <w:b/>
          <w:spacing w:val="-5"/>
        </w:rPr>
        <w:t xml:space="preserve">Tehnovõrgud ja -seadmed: </w:t>
      </w:r>
    </w:p>
    <w:p w14:paraId="0C93EC02" w14:textId="77777777" w:rsidR="00681984" w:rsidRPr="00960472" w:rsidRDefault="00681984" w:rsidP="00681984">
      <w:pPr>
        <w:spacing w:before="120" w:after="0" w:line="240" w:lineRule="auto"/>
        <w:jc w:val="both"/>
        <w:rPr>
          <w:rFonts w:ascii="Times New Roman" w:hAnsi="Times New Roman"/>
          <w:spacing w:val="-5"/>
        </w:rPr>
      </w:pPr>
      <w:r w:rsidRPr="00960472">
        <w:rPr>
          <w:rFonts w:ascii="Times New Roman" w:hAnsi="Times New Roman"/>
          <w:spacing w:val="-5"/>
        </w:rPr>
        <w:t>Esitada tehnovõrkude koondplaan litsentseeritud geodeesiafirma poolt valmistatud mitte üle ühe aasta vanusel topo-geodeetilisel plaanil M 1:500, millele on kantud nii maapealsed kui maa-alused tehnovõrgud, maakasutuse piirid ja geodeetilise põhivõrgu punktid. Lahendus kanda geodeetilisele alusplaanile arvestades olemasolevate ja vajadusel kavandatavate tehnovõrkudega.</w:t>
      </w:r>
    </w:p>
    <w:p w14:paraId="21D1D1A2" w14:textId="77777777" w:rsidR="00681984" w:rsidRPr="00960472" w:rsidRDefault="00681984" w:rsidP="00681984">
      <w:pPr>
        <w:spacing w:before="120" w:after="0" w:line="240" w:lineRule="auto"/>
        <w:jc w:val="both"/>
        <w:rPr>
          <w:rFonts w:ascii="Times New Roman" w:hAnsi="Times New Roman"/>
          <w:spacing w:val="-5"/>
        </w:rPr>
      </w:pPr>
      <w:r w:rsidRPr="00960472">
        <w:rPr>
          <w:rFonts w:ascii="Times New Roman" w:hAnsi="Times New Roman"/>
          <w:spacing w:val="-5"/>
        </w:rPr>
        <w:t>Vajalikud tehnovõrgud ja tehnosüsteemid lahendad</w:t>
      </w:r>
      <w:r w:rsidR="00CE6DE3" w:rsidRPr="00960472">
        <w:rPr>
          <w:rFonts w:ascii="Times New Roman" w:hAnsi="Times New Roman"/>
          <w:spacing w:val="-5"/>
        </w:rPr>
        <w:t>a</w:t>
      </w:r>
      <w:r w:rsidRPr="00960472">
        <w:rPr>
          <w:rFonts w:ascii="Times New Roman" w:hAnsi="Times New Roman"/>
          <w:spacing w:val="-5"/>
        </w:rPr>
        <w:t xml:space="preserve"> vastavalt piirkonna võrguvaldajate tehnilistele tingimustele. Tehnilised tingimused lisada projektile. Arvestada piirkonda jäävate kinnitatud ja koostamisel olevate ehitusprojektide ja detailplaneeringutega. Projektis peavad olema ära märgitud kinnistu liitumispunktid kõikide tehnovõrkudega. Ehitusprojekti koostamisel teha koostööd olemasolevate tehnovõrkude valdajatega, kelle võrkudega liitutakse ja kelle tehnovõrkude kaitsevööndites kavandatakse töid.</w:t>
      </w:r>
    </w:p>
    <w:p w14:paraId="09640394" w14:textId="77777777" w:rsidR="00681984" w:rsidRPr="00960472" w:rsidRDefault="00681984" w:rsidP="00681984">
      <w:pPr>
        <w:pStyle w:val="Loendilik"/>
        <w:numPr>
          <w:ilvl w:val="0"/>
          <w:numId w:val="3"/>
        </w:numPr>
        <w:spacing w:before="240" w:after="0" w:line="240" w:lineRule="auto"/>
        <w:ind w:left="284" w:hanging="284"/>
        <w:jc w:val="both"/>
        <w:rPr>
          <w:rFonts w:ascii="Times New Roman" w:hAnsi="Times New Roman"/>
          <w:b/>
        </w:rPr>
      </w:pPr>
      <w:r w:rsidRPr="00960472">
        <w:rPr>
          <w:rFonts w:ascii="Times New Roman" w:hAnsi="Times New Roman"/>
          <w:b/>
        </w:rPr>
        <w:t>Koostöö:</w:t>
      </w:r>
    </w:p>
    <w:p w14:paraId="5CEA026E" w14:textId="77777777" w:rsidR="00681984" w:rsidRPr="00960472" w:rsidRDefault="00681984" w:rsidP="00681984">
      <w:pPr>
        <w:spacing w:before="120" w:after="0" w:line="240" w:lineRule="auto"/>
        <w:jc w:val="both"/>
        <w:rPr>
          <w:rFonts w:ascii="Times New Roman" w:hAnsi="Times New Roman"/>
          <w:spacing w:val="-5"/>
        </w:rPr>
      </w:pPr>
      <w:r w:rsidRPr="00960472">
        <w:rPr>
          <w:rFonts w:ascii="Times New Roman" w:hAnsi="Times New Roman"/>
        </w:rPr>
        <w:t xml:space="preserve">Ehitusprojekti koostamisel teha koostööd Lasnamäe Linnaosa Valitsusega, </w:t>
      </w:r>
      <w:r w:rsidR="001B689F" w:rsidRPr="00960472">
        <w:rPr>
          <w:rFonts w:ascii="Times New Roman" w:hAnsi="Times New Roman"/>
        </w:rPr>
        <w:t xml:space="preserve">Tallinna Transpordiametiga, </w:t>
      </w:r>
      <w:r w:rsidRPr="00960472">
        <w:rPr>
          <w:rFonts w:ascii="Times New Roman" w:hAnsi="Times New Roman"/>
        </w:rPr>
        <w:t>Tallinna Keskkonna- ja Kommunaalametiga, Tallinna Strateegiakeskuse</w:t>
      </w:r>
      <w:r w:rsidR="009149C7" w:rsidRPr="00960472">
        <w:rPr>
          <w:rFonts w:ascii="Times New Roman" w:hAnsi="Times New Roman"/>
        </w:rPr>
        <w:t xml:space="preserve">  ettevõtlusteenistuse </w:t>
      </w:r>
      <w:r w:rsidR="0063022D" w:rsidRPr="00960472">
        <w:rPr>
          <w:rFonts w:ascii="Times New Roman" w:hAnsi="Times New Roman"/>
        </w:rPr>
        <w:t>r</w:t>
      </w:r>
      <w:r w:rsidR="009149C7" w:rsidRPr="00960472">
        <w:rPr>
          <w:rFonts w:ascii="Times New Roman" w:hAnsi="Times New Roman"/>
        </w:rPr>
        <w:t>ingmajanduse osakonna</w:t>
      </w:r>
      <w:r w:rsidR="00C13AD3" w:rsidRPr="00960472">
        <w:rPr>
          <w:rFonts w:ascii="Times New Roman" w:hAnsi="Times New Roman"/>
        </w:rPr>
        <w:t xml:space="preserve">, </w:t>
      </w:r>
      <w:r w:rsidR="00F626B3" w:rsidRPr="00960472">
        <w:rPr>
          <w:rFonts w:ascii="Times New Roman" w:hAnsi="Times New Roman"/>
        </w:rPr>
        <w:t>a</w:t>
      </w:r>
      <w:r w:rsidR="00C13AD3" w:rsidRPr="00960472">
        <w:rPr>
          <w:rFonts w:ascii="Times New Roman" w:hAnsi="Times New Roman"/>
        </w:rPr>
        <w:t>meti ruumiloome osakonna</w:t>
      </w:r>
      <w:r w:rsidRPr="00960472">
        <w:rPr>
          <w:rFonts w:ascii="Times New Roman" w:hAnsi="Times New Roman"/>
        </w:rPr>
        <w:t xml:space="preserve"> </w:t>
      </w:r>
      <w:r w:rsidRPr="00960472">
        <w:rPr>
          <w:rFonts w:ascii="Times New Roman" w:hAnsi="Times New Roman"/>
          <w:spacing w:val="-5"/>
        </w:rPr>
        <w:t>ning ehitusprojekti koostamisel olemasolevate tehnovõrkude valdajatega, kelle võrkudega liitutakse</w:t>
      </w:r>
      <w:r w:rsidR="00C13AD3" w:rsidRPr="00960472">
        <w:rPr>
          <w:rFonts w:ascii="Times New Roman" w:hAnsi="Times New Roman"/>
          <w:spacing w:val="-5"/>
        </w:rPr>
        <w:t xml:space="preserve"> </w:t>
      </w:r>
      <w:r w:rsidRPr="00960472">
        <w:rPr>
          <w:rFonts w:ascii="Times New Roman" w:hAnsi="Times New Roman"/>
          <w:spacing w:val="-5"/>
        </w:rPr>
        <w:t xml:space="preserve">ja kelle tehnovõrkude kaitsevööndites kavandatakse töid (alus haldusmenetluse seaduse § 11 lõike 1 punkt 3). </w:t>
      </w:r>
      <w:r w:rsidR="00D25389" w:rsidRPr="00960472">
        <w:rPr>
          <w:rFonts w:ascii="Times New Roman" w:hAnsi="Times New Roman"/>
          <w:spacing w:val="-5"/>
        </w:rPr>
        <w:t>Vajadusel teha ehitusprojekti koostamisel koostööd naaberkinnistu omanikega (vastavalt haldusmenetluse seaduse § 11 lõike 1 punktile 3)</w:t>
      </w:r>
      <w:r w:rsidRPr="00960472">
        <w:rPr>
          <w:rFonts w:ascii="Times New Roman" w:hAnsi="Times New Roman"/>
          <w:spacing w:val="-5"/>
        </w:rPr>
        <w:t>. Koostöö tulemused ja arvamused esitada projekteerija poolt allkirjastatud koondtabelina.</w:t>
      </w:r>
    </w:p>
    <w:p w14:paraId="186C229C" w14:textId="77777777" w:rsidR="00681984" w:rsidRPr="00960472" w:rsidRDefault="00517672" w:rsidP="00681984">
      <w:pPr>
        <w:spacing w:before="120" w:after="0" w:line="240" w:lineRule="auto"/>
        <w:jc w:val="both"/>
        <w:rPr>
          <w:rFonts w:ascii="Times New Roman" w:hAnsi="Times New Roman"/>
          <w:lang w:eastAsia="et-EE"/>
        </w:rPr>
      </w:pPr>
      <w:hyperlink r:id="rId21" w:history="1">
        <w:r w:rsidR="00681984" w:rsidRPr="00960472">
          <w:rPr>
            <w:rFonts w:ascii="Times New Roman" w:hAnsi="Times New Roman"/>
            <w:color w:val="0000CC"/>
            <w:u w:val="single"/>
            <w:lang w:eastAsia="et-EE"/>
          </w:rPr>
          <w:t>Ehitusseadustiku</w:t>
        </w:r>
      </w:hyperlink>
      <w:r w:rsidR="00681984" w:rsidRPr="00960472">
        <w:rPr>
          <w:rFonts w:ascii="Times New Roman" w:hAnsi="Times New Roman"/>
          <w:lang w:eastAsia="et-EE"/>
        </w:rPr>
        <w:t xml:space="preserve"> § 24 lg 2 punkti 2 järgi peab ehitusloakohustusliku ehitise ehitusprojekti koostava pädeva isiku kvalifikatsioon olema tõendatud. </w:t>
      </w:r>
      <w:hyperlink r:id="rId22" w:history="1">
        <w:r w:rsidR="00681984" w:rsidRPr="00960472">
          <w:rPr>
            <w:rFonts w:ascii="Times New Roman" w:hAnsi="Times New Roman"/>
            <w:color w:val="0000CC"/>
            <w:u w:val="single"/>
            <w:lang w:eastAsia="et-EE"/>
          </w:rPr>
          <w:t>Ehitusseadustiku ja planeerimisseaduse rakendamise seaduse</w:t>
        </w:r>
      </w:hyperlink>
      <w:r w:rsidR="00681984" w:rsidRPr="00960472">
        <w:rPr>
          <w:rFonts w:ascii="Times New Roman" w:hAnsi="Times New Roman"/>
          <w:color w:val="0000CC"/>
          <w:lang w:eastAsia="et-EE"/>
        </w:rPr>
        <w:t xml:space="preserve"> </w:t>
      </w:r>
      <w:r w:rsidR="00681984" w:rsidRPr="00960472">
        <w:rPr>
          <w:rFonts w:ascii="Times New Roman" w:hAnsi="Times New Roman"/>
          <w:lang w:eastAsia="et-EE"/>
        </w:rPr>
        <w:t>§-s 16 on määratud enne seaduse jõustumist tegutsenud isikute tegevusõigus ja kvalifikatsiooninõuded.</w:t>
      </w:r>
    </w:p>
    <w:p w14:paraId="07787CB0" w14:textId="341463A8" w:rsidR="00681984" w:rsidRPr="00960472" w:rsidRDefault="00681984" w:rsidP="00681984">
      <w:pPr>
        <w:pStyle w:val="Normaallaadveeb"/>
        <w:spacing w:before="120" w:beforeAutospacing="0" w:after="0" w:afterAutospacing="0"/>
        <w:jc w:val="both"/>
        <w:rPr>
          <w:rFonts w:ascii="Times New Roman" w:eastAsia="Batang" w:hAnsi="Times New Roman" w:cs="Times New Roman"/>
          <w:sz w:val="22"/>
          <w:szCs w:val="22"/>
        </w:rPr>
      </w:pPr>
      <w:r w:rsidRPr="00960472">
        <w:rPr>
          <w:rFonts w:ascii="Times New Roman" w:hAnsi="Times New Roman" w:cs="Times New Roman"/>
          <w:spacing w:val="-5"/>
          <w:sz w:val="22"/>
          <w:szCs w:val="22"/>
          <w:lang w:eastAsia="en-US"/>
        </w:rPr>
        <w:t>Ehitusloa taotlemiseks esitada ehitisregistri kaudu Tallinna Linnaplaneerimise Ametile elektrooniliseks</w:t>
      </w:r>
      <w:r w:rsidRPr="00960472">
        <w:rPr>
          <w:rFonts w:ascii="Times New Roman" w:hAnsi="Times New Roman" w:cs="Times New Roman"/>
          <w:sz w:val="22"/>
          <w:szCs w:val="22"/>
        </w:rPr>
        <w:t xml:space="preserve"> menetlemiseks ehitusprojekt, mis on koostatud vastavalt juhendmaterjalile </w:t>
      </w:r>
      <w:hyperlink r:id="rId23" w:history="1">
        <w:r w:rsidRPr="00792317">
          <w:rPr>
            <w:rFonts w:ascii="Times New Roman" w:hAnsi="Times New Roman" w:cs="Times New Roman"/>
            <w:color w:val="0000FF"/>
            <w:sz w:val="22"/>
            <w:szCs w:val="22"/>
            <w:u w:val="single"/>
          </w:rPr>
          <w:t>„Ehitusprojekti dokumentide digitaalse vormistamise nõuded ehitusloa elektroonilisel taotlemisel“</w:t>
        </w:r>
      </w:hyperlink>
      <w:r w:rsidRPr="00792317">
        <w:rPr>
          <w:rFonts w:ascii="Times New Roman" w:hAnsi="Times New Roman" w:cs="Times New Roman"/>
          <w:sz w:val="22"/>
          <w:szCs w:val="22"/>
        </w:rPr>
        <w:t>.</w:t>
      </w:r>
    </w:p>
    <w:p w14:paraId="34542063" w14:textId="77777777" w:rsidR="00681984" w:rsidRPr="00960472" w:rsidRDefault="00681984" w:rsidP="00681984">
      <w:pPr>
        <w:spacing w:before="120" w:after="0" w:line="240" w:lineRule="auto"/>
        <w:jc w:val="both"/>
        <w:rPr>
          <w:rFonts w:ascii="Times New Roman" w:hAnsi="Times New Roman"/>
        </w:rPr>
      </w:pPr>
      <w:r w:rsidRPr="00960472">
        <w:rPr>
          <w:rFonts w:ascii="Times New Roman" w:hAnsi="Times New Roman"/>
        </w:rPr>
        <w:t>Käesolevad projekteerimistingimused koos lisadega esitada ehitusprojekti koosseisus.</w:t>
      </w:r>
    </w:p>
    <w:p w14:paraId="1A6B5580" w14:textId="77777777" w:rsidR="00681984" w:rsidRPr="00960472" w:rsidRDefault="00681984" w:rsidP="00681984">
      <w:pPr>
        <w:spacing w:before="120" w:after="0" w:line="240" w:lineRule="auto"/>
        <w:jc w:val="both"/>
        <w:rPr>
          <w:rFonts w:ascii="Times New Roman" w:eastAsia="Batang" w:hAnsi="Times New Roman"/>
        </w:rPr>
      </w:pPr>
      <w:r w:rsidRPr="00960472">
        <w:rPr>
          <w:rFonts w:ascii="Times New Roman" w:hAnsi="Times New Roman"/>
        </w:rPr>
        <w:t xml:space="preserve">Ehitusprojekt esitatakse kooskõlastamiseks Päästeametile. Lisaks võetakse arvamused Lasnamäe Linnaosa Valitsuselt, Tallinna Keskkonna- ja Kommunaalametilt, Tallinna Transpordiametilt, Tallinna Strateegiakeskuselt ning vajadusel tehnovõrkude valdajatelt, kelle võrkude kaitsetsoonis tehakse ehitustöid. </w:t>
      </w:r>
      <w:r w:rsidRPr="00960472">
        <w:rPr>
          <w:rFonts w:ascii="Times New Roman" w:eastAsia="Batang" w:hAnsi="Times New Roman"/>
        </w:rPr>
        <w:t xml:space="preserve">Vajadusel esitatakse ehitusprojekt ehitusseadustiku § 42 lõike 6 kohaselt </w:t>
      </w:r>
      <w:r w:rsidRPr="00960472">
        <w:rPr>
          <w:rFonts w:ascii="Times New Roman" w:hAnsi="Times New Roman"/>
        </w:rPr>
        <w:t>arvamuse saamiseks naaberkinnistute omanikele</w:t>
      </w:r>
      <w:r w:rsidRPr="00960472">
        <w:rPr>
          <w:rFonts w:ascii="Times New Roman" w:eastAsia="Batang" w:hAnsi="Times New Roman"/>
        </w:rPr>
        <w:t>.</w:t>
      </w:r>
    </w:p>
    <w:p w14:paraId="22BBD9AE" w14:textId="77777777" w:rsidR="00681984" w:rsidRPr="00960472" w:rsidRDefault="00681984" w:rsidP="00681984">
      <w:pPr>
        <w:spacing w:before="120" w:after="0" w:line="240" w:lineRule="auto"/>
        <w:jc w:val="both"/>
        <w:rPr>
          <w:rFonts w:ascii="Times New Roman" w:hAnsi="Times New Roman"/>
        </w:rPr>
      </w:pPr>
      <w:r w:rsidRPr="00960472">
        <w:rPr>
          <w:rFonts w:ascii="Times New Roman" w:hAnsi="Times New Roman"/>
        </w:rPr>
        <w:t>Ehitusprojekti menetluse kiirema läbiviimise huvides palume ehitusprojekti esitamisel lisada dokumentide fail, milles anda võrguvaldajate loetelu keda on vajalik kaasata. Faili nimeks märkida „kaasatavad võrguvaldajad“.</w:t>
      </w:r>
    </w:p>
    <w:p w14:paraId="1B9ABB4F" w14:textId="77777777" w:rsidR="008414D8" w:rsidRPr="00EB56B5" w:rsidRDefault="008414D8" w:rsidP="008414D8">
      <w:pPr>
        <w:spacing w:before="120" w:after="0" w:line="240" w:lineRule="auto"/>
        <w:jc w:val="both"/>
        <w:rPr>
          <w:rFonts w:ascii="Times New Roman" w:eastAsia="Batang" w:hAnsi="Times New Roman"/>
        </w:rPr>
      </w:pPr>
      <w:r w:rsidRPr="00EB56B5">
        <w:rPr>
          <w:rFonts w:ascii="Times New Roman" w:hAnsi="Times New Roman"/>
        </w:rPr>
        <w:t>Ehitusloa taotlus tuleb esitada projekteerimistingimuste kehtivuse ajal.</w:t>
      </w:r>
    </w:p>
    <w:p w14:paraId="1A108A09" w14:textId="77777777" w:rsidR="00681984" w:rsidRPr="00960472" w:rsidRDefault="00681984" w:rsidP="00681984">
      <w:pPr>
        <w:spacing w:before="240" w:after="0" w:line="240" w:lineRule="auto"/>
        <w:jc w:val="both"/>
        <w:rPr>
          <w:rFonts w:ascii="Times New Roman" w:eastAsia="Batang" w:hAnsi="Times New Roman"/>
          <w:b/>
          <w:bCs/>
        </w:rPr>
      </w:pPr>
      <w:r w:rsidRPr="00960472">
        <w:rPr>
          <w:rFonts w:ascii="Times New Roman" w:eastAsia="Batang" w:hAnsi="Times New Roman"/>
          <w:b/>
          <w:bCs/>
        </w:rPr>
        <w:t>Projekteerimistingimuste kehtivus ja vaidlustamine:</w:t>
      </w:r>
    </w:p>
    <w:p w14:paraId="078C47ED" w14:textId="77777777" w:rsidR="00681984" w:rsidRPr="00960472" w:rsidRDefault="00681984" w:rsidP="00681984">
      <w:pPr>
        <w:pStyle w:val="Vahedeta"/>
        <w:spacing w:before="120"/>
        <w:jc w:val="both"/>
        <w:rPr>
          <w:rFonts w:ascii="Times New Roman" w:hAnsi="Times New Roman"/>
          <w:lang w:eastAsia="et-EE"/>
        </w:rPr>
      </w:pPr>
      <w:r w:rsidRPr="00960472">
        <w:rPr>
          <w:rFonts w:ascii="Times New Roman" w:hAnsi="Times New Roman"/>
          <w:lang w:eastAsia="et-EE"/>
        </w:rPr>
        <w:t>Projekteerimistingimused kehtivad 5 aastat. Projekteerimistingimuste taotlus ja projekteerimistingimused koos lisadega (</w:t>
      </w:r>
      <w:r w:rsidRPr="00960472">
        <w:rPr>
          <w:rFonts w:ascii="Times New Roman" w:hAnsi="Times New Roman"/>
        </w:rPr>
        <w:t xml:space="preserve">Tallinna Keskkonna- ja Kommunaalameti tingimused lisa 1, </w:t>
      </w:r>
      <w:r w:rsidR="00484C82" w:rsidRPr="00960472">
        <w:rPr>
          <w:rFonts w:ascii="Times New Roman" w:hAnsi="Times New Roman"/>
        </w:rPr>
        <w:t xml:space="preserve">Tallinna Linnaplaneerimise Ameti ruumiloome osakonna tingimused </w:t>
      </w:r>
      <w:r w:rsidR="00D327F1" w:rsidRPr="00960472">
        <w:rPr>
          <w:rFonts w:ascii="Times New Roman" w:hAnsi="Times New Roman"/>
        </w:rPr>
        <w:t xml:space="preserve">lisa </w:t>
      </w:r>
      <w:r w:rsidR="00820095" w:rsidRPr="00960472">
        <w:rPr>
          <w:rFonts w:ascii="Times New Roman" w:hAnsi="Times New Roman"/>
        </w:rPr>
        <w:t>2, Tallinna Strateegiakeskuse ringmajanduse osakonna tingimused lisa 3</w:t>
      </w:r>
      <w:r w:rsidR="006C3879" w:rsidRPr="00960472">
        <w:rPr>
          <w:rFonts w:ascii="Times New Roman" w:hAnsi="Times New Roman"/>
        </w:rPr>
        <w:t xml:space="preserve"> </w:t>
      </w:r>
      <w:r w:rsidR="00D327F1" w:rsidRPr="00960472">
        <w:rPr>
          <w:rFonts w:ascii="Times New Roman" w:hAnsi="Times New Roman"/>
        </w:rPr>
        <w:t>ning</w:t>
      </w:r>
      <w:r w:rsidR="006C3879" w:rsidRPr="00960472">
        <w:rPr>
          <w:rFonts w:ascii="Times New Roman" w:hAnsi="Times New Roman"/>
        </w:rPr>
        <w:t xml:space="preserve"> </w:t>
      </w:r>
      <w:r w:rsidR="001B689F" w:rsidRPr="00960472">
        <w:rPr>
          <w:rFonts w:ascii="Times New Roman" w:hAnsi="Times New Roman"/>
        </w:rPr>
        <w:t xml:space="preserve">Tallinna Transpordiameti tingimused lisa </w:t>
      </w:r>
      <w:r w:rsidR="00D327F1" w:rsidRPr="00960472">
        <w:rPr>
          <w:rFonts w:ascii="Times New Roman" w:hAnsi="Times New Roman"/>
        </w:rPr>
        <w:t>4</w:t>
      </w:r>
      <w:r w:rsidRPr="00960472">
        <w:rPr>
          <w:rFonts w:ascii="Times New Roman" w:hAnsi="Times New Roman"/>
          <w:lang w:eastAsia="et-EE"/>
        </w:rPr>
        <w:t>) on ehitusprojekti kohustuslik osa. Juhul kui esineb vastuolu projekteerimistingimuste põhiaktis esitatud tingimuste ja selle lisades esitatavate tingimuste vahel, siis tuleb lähtuda projekteerimistingimuste põhiaktis esitatud tingimustest.</w:t>
      </w:r>
    </w:p>
    <w:p w14:paraId="2BAFFB9B" w14:textId="77777777" w:rsidR="00F15AF7" w:rsidRPr="00960472" w:rsidRDefault="006A70AD" w:rsidP="00681984">
      <w:pPr>
        <w:spacing w:before="120" w:after="0" w:line="240" w:lineRule="auto"/>
        <w:jc w:val="both"/>
        <w:rPr>
          <w:rFonts w:ascii="Times New Roman" w:eastAsia="Batang" w:hAnsi="Times New Roman"/>
          <w:bCs/>
        </w:rPr>
      </w:pPr>
      <w:r w:rsidRPr="00960472">
        <w:rPr>
          <w:rFonts w:ascii="Times New Roman" w:eastAsia="Batang" w:hAnsi="Times New Roman"/>
          <w:bCs/>
        </w:rPr>
        <w:t>Tallinna Linnaplaneerimise Ametil on õigus põhjendatud juhul tunnistada projekteerimistingimused kehtetuks.</w:t>
      </w:r>
    </w:p>
    <w:p w14:paraId="19543F1B" w14:textId="77777777" w:rsidR="00142827" w:rsidRPr="00960472" w:rsidRDefault="00F15AF7" w:rsidP="00F15AF7">
      <w:pPr>
        <w:pStyle w:val="Vahedeta"/>
        <w:spacing w:before="120"/>
        <w:jc w:val="both"/>
        <w:rPr>
          <w:rFonts w:ascii="Times New Roman" w:eastAsia="Batang" w:hAnsi="Times New Roman"/>
          <w:bCs/>
        </w:rPr>
      </w:pPr>
      <w:r w:rsidRPr="00960472">
        <w:rPr>
          <w:rFonts w:ascii="Times New Roman" w:hAnsi="Times New Roman"/>
        </w:rPr>
        <w:t>Põhjendatud juhul on võimalik esitada taotlus projekteerimistingimuste kehtivuse ajal projekteerimistingimuste kehtivuse tähtaja pikendamiseks eeldusel, et ehitise asukohast tulenevalt ümbritsev keskkond ei muutu oluliselt.</w:t>
      </w:r>
    </w:p>
    <w:p w14:paraId="5005A176" w14:textId="77777777" w:rsidR="00F14715" w:rsidRPr="00960472" w:rsidRDefault="00681984" w:rsidP="00D256C9">
      <w:pPr>
        <w:spacing w:before="120" w:after="0" w:line="240" w:lineRule="auto"/>
        <w:jc w:val="both"/>
        <w:rPr>
          <w:rFonts w:ascii="Times New Roman" w:hAnsi="Times New Roman"/>
        </w:rPr>
      </w:pPr>
      <w:r w:rsidRPr="00960472">
        <w:rPr>
          <w:rFonts w:ascii="Times New Roman" w:hAnsi="Times New Roman"/>
        </w:rPr>
        <w:lastRenderedPageBreak/>
        <w:t>Projekteerimistingimusi on võimalik vaidlustada esitades Tallinna Linnaplaneerimise Ametile vaide 30 päeva jooksul projekteerimistingimuste väljastamisest teadasaamisest arvates või pöörduda kaebusega Tallinna Halduskohtusse (Pärnu mnt 7, 15082 Tallinn) seaduses sätestatud tähtaegadel ja korras.</w:t>
      </w:r>
    </w:p>
    <w:p w14:paraId="030FFD9E" w14:textId="77777777" w:rsidR="000B77EB" w:rsidRPr="00960472" w:rsidRDefault="000B77EB" w:rsidP="00D256C9">
      <w:pPr>
        <w:spacing w:before="120" w:after="0" w:line="240" w:lineRule="auto"/>
        <w:jc w:val="both"/>
        <w:rPr>
          <w:rFonts w:ascii="Times New Roman" w:hAnsi="Times New Roman"/>
        </w:rPr>
      </w:pPr>
    </w:p>
    <w:tbl>
      <w:tblPr>
        <w:tblStyle w:val="Kontuurtabel"/>
        <w:tblW w:w="9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672"/>
        <w:gridCol w:w="4837"/>
      </w:tblGrid>
      <w:tr w:rsidR="00681984" w:rsidRPr="00960472" w14:paraId="35F0013E" w14:textId="77777777" w:rsidTr="00E478E8">
        <w:trPr>
          <w:trHeight w:val="262"/>
        </w:trPr>
        <w:tc>
          <w:tcPr>
            <w:tcW w:w="4806" w:type="dxa"/>
            <w:gridSpan w:val="2"/>
          </w:tcPr>
          <w:p w14:paraId="17815065" w14:textId="77777777" w:rsidR="00681984" w:rsidRPr="00960472" w:rsidRDefault="00681984" w:rsidP="00E478E8">
            <w:pPr>
              <w:pStyle w:val="Normaallaadveeb"/>
              <w:spacing w:before="0" w:beforeAutospacing="0"/>
              <w:jc w:val="both"/>
              <w:rPr>
                <w:rFonts w:ascii="Times New Roman" w:hAnsi="Times New Roman" w:cs="Times New Roman"/>
                <w:sz w:val="22"/>
                <w:szCs w:val="22"/>
              </w:rPr>
            </w:pPr>
          </w:p>
        </w:tc>
        <w:tc>
          <w:tcPr>
            <w:tcW w:w="4837" w:type="dxa"/>
          </w:tcPr>
          <w:p w14:paraId="56F5FCCC" w14:textId="77777777" w:rsidR="00681984" w:rsidRPr="00960472" w:rsidRDefault="00681984" w:rsidP="00E478E8">
            <w:pPr>
              <w:pStyle w:val="Normaallaadveeb"/>
              <w:spacing w:before="0" w:beforeAutospacing="0" w:after="0" w:afterAutospacing="0"/>
              <w:jc w:val="both"/>
              <w:rPr>
                <w:rFonts w:ascii="Times New Roman" w:hAnsi="Times New Roman" w:cs="Times New Roman"/>
                <w:sz w:val="22"/>
                <w:szCs w:val="22"/>
              </w:rPr>
            </w:pPr>
            <w:r w:rsidRPr="00960472">
              <w:rPr>
                <w:rFonts w:ascii="Times New Roman" w:hAnsi="Times New Roman" w:cs="Times New Roman"/>
                <w:i/>
                <w:sz w:val="22"/>
                <w:szCs w:val="22"/>
              </w:rPr>
              <w:t>projekteerimistingimuste koostaja:</w:t>
            </w:r>
          </w:p>
        </w:tc>
      </w:tr>
      <w:tr w:rsidR="00681984" w:rsidRPr="00960472" w14:paraId="37D2C47D" w14:textId="77777777" w:rsidTr="00E478E8">
        <w:trPr>
          <w:trHeight w:val="262"/>
        </w:trPr>
        <w:tc>
          <w:tcPr>
            <w:tcW w:w="4806" w:type="dxa"/>
            <w:gridSpan w:val="2"/>
          </w:tcPr>
          <w:p w14:paraId="536C66E9" w14:textId="77777777" w:rsidR="00681984" w:rsidRPr="00960472" w:rsidRDefault="00681984" w:rsidP="00E478E8">
            <w:pPr>
              <w:pStyle w:val="Normaallaadveeb"/>
              <w:spacing w:before="0" w:beforeAutospacing="0"/>
              <w:jc w:val="both"/>
              <w:rPr>
                <w:rFonts w:ascii="Times New Roman" w:hAnsi="Times New Roman" w:cs="Times New Roman"/>
                <w:sz w:val="22"/>
                <w:szCs w:val="22"/>
                <w:highlight w:val="yellow"/>
              </w:rPr>
            </w:pPr>
          </w:p>
        </w:tc>
        <w:tc>
          <w:tcPr>
            <w:tcW w:w="4837" w:type="dxa"/>
          </w:tcPr>
          <w:p w14:paraId="00B4EC1D" w14:textId="77777777" w:rsidR="00681984" w:rsidRPr="00960472" w:rsidRDefault="00681984" w:rsidP="00E478E8">
            <w:pPr>
              <w:pStyle w:val="Normaallaadveeb"/>
              <w:spacing w:before="0" w:beforeAutospacing="0" w:after="0" w:afterAutospacing="0"/>
              <w:jc w:val="both"/>
              <w:rPr>
                <w:rFonts w:ascii="Times New Roman" w:hAnsi="Times New Roman" w:cs="Times New Roman"/>
                <w:sz w:val="22"/>
                <w:szCs w:val="22"/>
              </w:rPr>
            </w:pPr>
          </w:p>
        </w:tc>
      </w:tr>
      <w:tr w:rsidR="00681984" w:rsidRPr="00960472" w14:paraId="61FA09B6" w14:textId="77777777" w:rsidTr="00E478E8">
        <w:trPr>
          <w:trHeight w:val="314"/>
        </w:trPr>
        <w:tc>
          <w:tcPr>
            <w:tcW w:w="4806" w:type="dxa"/>
            <w:gridSpan w:val="2"/>
          </w:tcPr>
          <w:p w14:paraId="2BC8D2D8" w14:textId="77777777" w:rsidR="00681984" w:rsidRPr="00960472" w:rsidRDefault="00681984" w:rsidP="00E478E8">
            <w:pPr>
              <w:pStyle w:val="Normaallaadveeb"/>
              <w:spacing w:before="0" w:beforeAutospacing="0" w:after="0" w:afterAutospacing="0"/>
              <w:jc w:val="both"/>
              <w:rPr>
                <w:rFonts w:ascii="Times New Roman" w:hAnsi="Times New Roman" w:cs="Times New Roman"/>
                <w:sz w:val="22"/>
                <w:szCs w:val="22"/>
              </w:rPr>
            </w:pPr>
          </w:p>
        </w:tc>
        <w:tc>
          <w:tcPr>
            <w:tcW w:w="4837" w:type="dxa"/>
          </w:tcPr>
          <w:p w14:paraId="524D68D5" w14:textId="77777777" w:rsidR="00681984" w:rsidRPr="00960472" w:rsidRDefault="00681984" w:rsidP="00E478E8">
            <w:pPr>
              <w:pStyle w:val="Normaallaadveeb"/>
              <w:spacing w:before="0" w:beforeAutospacing="0" w:after="0" w:afterAutospacing="0"/>
              <w:jc w:val="both"/>
              <w:rPr>
                <w:rFonts w:ascii="Times New Roman" w:hAnsi="Times New Roman" w:cs="Times New Roman"/>
                <w:sz w:val="22"/>
                <w:szCs w:val="22"/>
              </w:rPr>
            </w:pPr>
            <w:r w:rsidRPr="00960472">
              <w:rPr>
                <w:rFonts w:ascii="Times New Roman" w:hAnsi="Times New Roman" w:cs="Times New Roman"/>
                <w:sz w:val="22"/>
                <w:szCs w:val="22"/>
              </w:rPr>
              <w:t>Mai</w:t>
            </w:r>
            <w:r w:rsidR="00A010CA" w:rsidRPr="00960472">
              <w:rPr>
                <w:rFonts w:ascii="Times New Roman" w:hAnsi="Times New Roman" w:cs="Times New Roman"/>
                <w:sz w:val="22"/>
                <w:szCs w:val="22"/>
              </w:rPr>
              <w:t>r</w:t>
            </w:r>
            <w:r w:rsidRPr="00960472">
              <w:rPr>
                <w:rFonts w:ascii="Times New Roman" w:hAnsi="Times New Roman" w:cs="Times New Roman"/>
                <w:sz w:val="22"/>
                <w:szCs w:val="22"/>
              </w:rPr>
              <w:t xml:space="preserve">e </w:t>
            </w:r>
            <w:r w:rsidR="00A010CA" w:rsidRPr="00960472">
              <w:rPr>
                <w:rFonts w:ascii="Times New Roman" w:hAnsi="Times New Roman" w:cs="Times New Roman"/>
                <w:sz w:val="22"/>
                <w:szCs w:val="22"/>
              </w:rPr>
              <w:t>Johanson</w:t>
            </w:r>
          </w:p>
          <w:p w14:paraId="7EBB8E57" w14:textId="77777777" w:rsidR="00681984" w:rsidRPr="00960472" w:rsidRDefault="00681984" w:rsidP="00E478E8">
            <w:pPr>
              <w:rPr>
                <w:rFonts w:ascii="Times New Roman" w:hAnsi="Times New Roman"/>
              </w:rPr>
            </w:pPr>
            <w:r w:rsidRPr="00960472">
              <w:rPr>
                <w:rFonts w:ascii="Times New Roman" w:hAnsi="Times New Roman"/>
              </w:rPr>
              <w:t>Detailplaneeringute teenistuse</w:t>
            </w:r>
          </w:p>
          <w:p w14:paraId="7C508D13" w14:textId="77777777" w:rsidR="00681984" w:rsidRPr="00960472" w:rsidRDefault="00286607" w:rsidP="00E478E8">
            <w:pPr>
              <w:pStyle w:val="Normaallaadveeb"/>
              <w:spacing w:before="0" w:beforeAutospacing="0" w:after="0" w:afterAutospacing="0"/>
              <w:jc w:val="both"/>
              <w:rPr>
                <w:rFonts w:ascii="Times New Roman" w:hAnsi="Times New Roman" w:cs="Times New Roman"/>
                <w:sz w:val="22"/>
                <w:szCs w:val="22"/>
              </w:rPr>
            </w:pPr>
            <w:r w:rsidRPr="00960472">
              <w:rPr>
                <w:rFonts w:ascii="Times New Roman" w:hAnsi="Times New Roman" w:cs="Times New Roman"/>
                <w:sz w:val="22"/>
                <w:szCs w:val="22"/>
              </w:rPr>
              <w:t>Projekteerimistingimuste</w:t>
            </w:r>
            <w:r w:rsidR="00681984" w:rsidRPr="00960472">
              <w:rPr>
                <w:rFonts w:ascii="Times New Roman" w:hAnsi="Times New Roman" w:cs="Times New Roman"/>
                <w:sz w:val="22"/>
                <w:szCs w:val="22"/>
              </w:rPr>
              <w:t xml:space="preserve"> osakonna arhitekt</w:t>
            </w:r>
          </w:p>
          <w:p w14:paraId="3940FA47" w14:textId="77777777" w:rsidR="00681984" w:rsidRPr="00960472" w:rsidRDefault="007D0DE9" w:rsidP="00E478E8">
            <w:pPr>
              <w:pStyle w:val="Normaallaadveeb"/>
              <w:spacing w:before="0" w:beforeAutospacing="0" w:after="0" w:afterAutospacing="0"/>
              <w:jc w:val="both"/>
              <w:rPr>
                <w:rFonts w:ascii="Times New Roman" w:hAnsi="Times New Roman" w:cs="Times New Roman"/>
                <w:sz w:val="22"/>
                <w:szCs w:val="22"/>
              </w:rPr>
            </w:pPr>
            <w:r w:rsidRPr="00960472">
              <w:rPr>
                <w:rFonts w:ascii="Times New Roman" w:hAnsi="Times New Roman" w:cs="Times New Roman"/>
                <w:sz w:val="22"/>
                <w:szCs w:val="22"/>
              </w:rPr>
              <w:t>m</w:t>
            </w:r>
            <w:r w:rsidR="00681984" w:rsidRPr="00960472">
              <w:rPr>
                <w:rFonts w:ascii="Times New Roman" w:hAnsi="Times New Roman" w:cs="Times New Roman"/>
                <w:sz w:val="22"/>
                <w:szCs w:val="22"/>
              </w:rPr>
              <w:t>ai</w:t>
            </w:r>
            <w:r w:rsidR="00A010CA" w:rsidRPr="00960472">
              <w:rPr>
                <w:rFonts w:ascii="Times New Roman" w:hAnsi="Times New Roman" w:cs="Times New Roman"/>
                <w:sz w:val="22"/>
                <w:szCs w:val="22"/>
              </w:rPr>
              <w:t>r</w:t>
            </w:r>
            <w:r w:rsidR="00681984" w:rsidRPr="00960472">
              <w:rPr>
                <w:rFonts w:ascii="Times New Roman" w:hAnsi="Times New Roman" w:cs="Times New Roman"/>
                <w:sz w:val="22"/>
                <w:szCs w:val="22"/>
              </w:rPr>
              <w:t>e.</w:t>
            </w:r>
            <w:r w:rsidR="003F0F6F" w:rsidRPr="00960472">
              <w:rPr>
                <w:rFonts w:ascii="Times New Roman" w:hAnsi="Times New Roman" w:cs="Times New Roman"/>
                <w:sz w:val="22"/>
                <w:szCs w:val="22"/>
              </w:rPr>
              <w:t>johanson</w:t>
            </w:r>
            <w:r w:rsidR="00681984" w:rsidRPr="00960472">
              <w:rPr>
                <w:rFonts w:ascii="Times New Roman" w:hAnsi="Times New Roman" w:cs="Times New Roman"/>
                <w:sz w:val="22"/>
                <w:szCs w:val="22"/>
              </w:rPr>
              <w:t>@tallinnlv.ee</w:t>
            </w:r>
          </w:p>
          <w:p w14:paraId="0CCE50AF" w14:textId="77777777" w:rsidR="00681984" w:rsidRPr="00960472" w:rsidRDefault="00681984" w:rsidP="00E478E8">
            <w:pPr>
              <w:pStyle w:val="Normaallaadveeb"/>
              <w:spacing w:before="0" w:beforeAutospacing="0" w:after="0" w:afterAutospacing="0"/>
              <w:jc w:val="both"/>
              <w:rPr>
                <w:rFonts w:ascii="Times New Roman" w:hAnsi="Times New Roman" w:cs="Times New Roman"/>
                <w:sz w:val="22"/>
                <w:szCs w:val="22"/>
              </w:rPr>
            </w:pPr>
            <w:r w:rsidRPr="00960472">
              <w:rPr>
                <w:rFonts w:ascii="Times New Roman" w:hAnsi="Times New Roman" w:cs="Times New Roman"/>
                <w:sz w:val="22"/>
                <w:szCs w:val="22"/>
              </w:rPr>
              <w:t>Tel 640 4273</w:t>
            </w:r>
          </w:p>
        </w:tc>
      </w:tr>
      <w:tr w:rsidR="00B75F2A" w:rsidRPr="00960472" w14:paraId="2D1DBC9B" w14:textId="77777777" w:rsidTr="00E478E8">
        <w:trPr>
          <w:trHeight w:val="294"/>
        </w:trPr>
        <w:tc>
          <w:tcPr>
            <w:tcW w:w="9643" w:type="dxa"/>
            <w:gridSpan w:val="3"/>
          </w:tcPr>
          <w:p w14:paraId="5053778A" w14:textId="77777777" w:rsidR="00B75F2A" w:rsidRPr="00960472" w:rsidRDefault="00B75F2A" w:rsidP="00E478E8">
            <w:pPr>
              <w:pStyle w:val="Normaallaadveeb"/>
              <w:spacing w:before="0" w:beforeAutospacing="0" w:after="0" w:afterAutospacing="0"/>
              <w:jc w:val="both"/>
              <w:rPr>
                <w:rFonts w:ascii="Times New Roman" w:hAnsi="Times New Roman" w:cs="Times New Roman"/>
                <w:sz w:val="22"/>
                <w:szCs w:val="22"/>
              </w:rPr>
            </w:pPr>
          </w:p>
        </w:tc>
      </w:tr>
      <w:tr w:rsidR="00681984" w:rsidRPr="00960472" w14:paraId="728A4EAB" w14:textId="77777777" w:rsidTr="00E478E8">
        <w:trPr>
          <w:trHeight w:val="294"/>
        </w:trPr>
        <w:tc>
          <w:tcPr>
            <w:tcW w:w="9643" w:type="dxa"/>
            <w:gridSpan w:val="3"/>
          </w:tcPr>
          <w:p w14:paraId="68D9471F" w14:textId="77777777" w:rsidR="00681984" w:rsidRPr="00960472" w:rsidRDefault="00681984" w:rsidP="00E478E8">
            <w:pPr>
              <w:pStyle w:val="Normaallaadveeb"/>
              <w:spacing w:before="0" w:beforeAutospacing="0" w:after="0" w:afterAutospacing="0"/>
              <w:jc w:val="both"/>
              <w:rPr>
                <w:rFonts w:ascii="Times New Roman" w:hAnsi="Times New Roman" w:cs="Times New Roman"/>
                <w:sz w:val="22"/>
                <w:szCs w:val="22"/>
              </w:rPr>
            </w:pPr>
          </w:p>
        </w:tc>
      </w:tr>
      <w:tr w:rsidR="00681984" w:rsidRPr="00960472" w14:paraId="54E15F29" w14:textId="77777777" w:rsidTr="00E478E8">
        <w:trPr>
          <w:trHeight w:val="294"/>
        </w:trPr>
        <w:tc>
          <w:tcPr>
            <w:tcW w:w="1134" w:type="dxa"/>
          </w:tcPr>
          <w:p w14:paraId="3EF8F13B" w14:textId="77777777" w:rsidR="00681984" w:rsidRPr="00960472" w:rsidRDefault="00681984" w:rsidP="00E478E8">
            <w:pPr>
              <w:pStyle w:val="Normaallaadveeb"/>
              <w:spacing w:before="0" w:beforeAutospacing="0" w:after="0" w:afterAutospacing="0"/>
              <w:jc w:val="both"/>
              <w:rPr>
                <w:rFonts w:ascii="Times New Roman" w:hAnsi="Times New Roman" w:cs="Times New Roman"/>
                <w:sz w:val="22"/>
                <w:szCs w:val="22"/>
              </w:rPr>
            </w:pPr>
            <w:r w:rsidRPr="00960472">
              <w:rPr>
                <w:rFonts w:ascii="Times New Roman" w:hAnsi="Times New Roman" w:cs="Times New Roman"/>
                <w:sz w:val="22"/>
                <w:szCs w:val="22"/>
              </w:rPr>
              <w:t>Lisad:</w:t>
            </w:r>
          </w:p>
        </w:tc>
        <w:tc>
          <w:tcPr>
            <w:tcW w:w="8509" w:type="dxa"/>
            <w:gridSpan w:val="2"/>
          </w:tcPr>
          <w:p w14:paraId="6F4B28B1" w14:textId="77777777" w:rsidR="00681984" w:rsidRPr="00960472" w:rsidRDefault="00681984" w:rsidP="00681984">
            <w:pPr>
              <w:pStyle w:val="Normaallaadveeb"/>
              <w:numPr>
                <w:ilvl w:val="0"/>
                <w:numId w:val="2"/>
              </w:numPr>
              <w:spacing w:before="0" w:beforeAutospacing="0" w:after="0" w:afterAutospacing="0"/>
              <w:jc w:val="both"/>
              <w:rPr>
                <w:rFonts w:ascii="Times New Roman" w:hAnsi="Times New Roman" w:cs="Times New Roman"/>
                <w:sz w:val="22"/>
                <w:szCs w:val="22"/>
              </w:rPr>
            </w:pPr>
            <w:r w:rsidRPr="00960472">
              <w:rPr>
                <w:rFonts w:ascii="Times New Roman" w:hAnsi="Times New Roman" w:cs="Times New Roman"/>
                <w:sz w:val="22"/>
                <w:szCs w:val="22"/>
              </w:rPr>
              <w:t>Tallinna Keskkonna- ja Kommunaalameti tingimused</w:t>
            </w:r>
          </w:p>
          <w:p w14:paraId="3164FA59" w14:textId="77777777" w:rsidR="00D327F1" w:rsidRPr="00960472" w:rsidRDefault="00D327F1" w:rsidP="006C3879">
            <w:pPr>
              <w:pStyle w:val="Normaallaadveeb"/>
              <w:numPr>
                <w:ilvl w:val="0"/>
                <w:numId w:val="2"/>
              </w:numPr>
              <w:spacing w:before="0" w:beforeAutospacing="0" w:after="0" w:afterAutospacing="0"/>
              <w:jc w:val="both"/>
              <w:rPr>
                <w:rFonts w:ascii="Times New Roman" w:hAnsi="Times New Roman" w:cs="Times New Roman"/>
                <w:sz w:val="22"/>
                <w:szCs w:val="22"/>
              </w:rPr>
            </w:pPr>
            <w:r w:rsidRPr="00960472">
              <w:rPr>
                <w:rFonts w:ascii="Times New Roman" w:hAnsi="Times New Roman" w:cs="Times New Roman"/>
                <w:sz w:val="22"/>
                <w:szCs w:val="22"/>
              </w:rPr>
              <w:t xml:space="preserve">Tallinna Strateegiakeskuse </w:t>
            </w:r>
            <w:r w:rsidR="00EC4E55" w:rsidRPr="00960472">
              <w:rPr>
                <w:rFonts w:ascii="Times New Roman" w:hAnsi="Times New Roman" w:cs="Times New Roman"/>
                <w:sz w:val="22"/>
                <w:szCs w:val="22"/>
              </w:rPr>
              <w:t>r</w:t>
            </w:r>
            <w:r w:rsidRPr="00960472">
              <w:rPr>
                <w:rFonts w:ascii="Times New Roman" w:hAnsi="Times New Roman" w:cs="Times New Roman"/>
                <w:sz w:val="22"/>
                <w:szCs w:val="22"/>
              </w:rPr>
              <w:t>ingmajanduse osakonna tingimused</w:t>
            </w:r>
          </w:p>
          <w:p w14:paraId="09E4FF7A" w14:textId="77777777" w:rsidR="006A02AF" w:rsidRPr="00960472" w:rsidRDefault="006A02AF" w:rsidP="00681984">
            <w:pPr>
              <w:pStyle w:val="Normaallaadveeb"/>
              <w:numPr>
                <w:ilvl w:val="0"/>
                <w:numId w:val="2"/>
              </w:numPr>
              <w:spacing w:before="0" w:beforeAutospacing="0" w:after="0" w:afterAutospacing="0"/>
              <w:jc w:val="both"/>
              <w:rPr>
                <w:rFonts w:ascii="Times New Roman" w:hAnsi="Times New Roman" w:cs="Times New Roman"/>
                <w:sz w:val="22"/>
                <w:szCs w:val="22"/>
              </w:rPr>
            </w:pPr>
            <w:r w:rsidRPr="00960472">
              <w:rPr>
                <w:rFonts w:ascii="Times New Roman" w:hAnsi="Times New Roman" w:cs="Times New Roman"/>
                <w:sz w:val="22"/>
                <w:szCs w:val="22"/>
              </w:rPr>
              <w:t>Tallinna Transpordiamet</w:t>
            </w:r>
            <w:r w:rsidR="00EE65AE" w:rsidRPr="00960472">
              <w:rPr>
                <w:rFonts w:ascii="Times New Roman" w:hAnsi="Times New Roman" w:cs="Times New Roman"/>
                <w:sz w:val="22"/>
                <w:szCs w:val="22"/>
              </w:rPr>
              <w:t>i tingimused</w:t>
            </w:r>
          </w:p>
          <w:p w14:paraId="3129A850" w14:textId="77777777" w:rsidR="004C3C84" w:rsidRPr="00960472" w:rsidRDefault="008C6BDE" w:rsidP="00681984">
            <w:pPr>
              <w:pStyle w:val="Normaallaadveeb"/>
              <w:numPr>
                <w:ilvl w:val="0"/>
                <w:numId w:val="2"/>
              </w:numPr>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Tallinna Linnavaraamet</w:t>
            </w:r>
          </w:p>
          <w:p w14:paraId="262AD95C" w14:textId="77777777" w:rsidR="00681984" w:rsidRPr="00960472" w:rsidRDefault="00681984" w:rsidP="006C3879">
            <w:pPr>
              <w:pStyle w:val="Normaallaadveeb"/>
              <w:spacing w:before="0" w:beforeAutospacing="0" w:after="0" w:afterAutospacing="0"/>
              <w:ind w:left="720"/>
              <w:jc w:val="both"/>
              <w:rPr>
                <w:rFonts w:ascii="Times New Roman" w:hAnsi="Times New Roman" w:cs="Times New Roman"/>
                <w:sz w:val="22"/>
                <w:szCs w:val="22"/>
              </w:rPr>
            </w:pPr>
          </w:p>
        </w:tc>
      </w:tr>
    </w:tbl>
    <w:p w14:paraId="650C7F55" w14:textId="77777777" w:rsidR="00960472" w:rsidRDefault="00960472" w:rsidP="00683F99">
      <w:pPr>
        <w:jc w:val="right"/>
        <w:rPr>
          <w:rFonts w:ascii="Times New Roman" w:hAnsi="Times New Roman"/>
          <w:b/>
          <w:bCs/>
          <w:sz w:val="24"/>
          <w:szCs w:val="24"/>
        </w:rPr>
      </w:pPr>
    </w:p>
    <w:p w14:paraId="2B7DDF1C" w14:textId="77777777" w:rsidR="00960472" w:rsidRDefault="00960472">
      <w:pPr>
        <w:rPr>
          <w:rFonts w:ascii="Times New Roman" w:hAnsi="Times New Roman"/>
          <w:b/>
          <w:bCs/>
          <w:sz w:val="24"/>
          <w:szCs w:val="24"/>
        </w:rPr>
      </w:pPr>
      <w:r>
        <w:rPr>
          <w:rFonts w:ascii="Times New Roman" w:hAnsi="Times New Roman"/>
          <w:b/>
          <w:bCs/>
          <w:sz w:val="24"/>
          <w:szCs w:val="24"/>
        </w:rPr>
        <w:br w:type="page"/>
      </w:r>
    </w:p>
    <w:p w14:paraId="16E4F8FC" w14:textId="77777777" w:rsidR="00382A43" w:rsidRPr="00960472" w:rsidRDefault="007D0DE9" w:rsidP="00683F99">
      <w:pPr>
        <w:jc w:val="right"/>
        <w:rPr>
          <w:rFonts w:ascii="Times New Roman" w:hAnsi="Times New Roman"/>
          <w:b/>
          <w:bCs/>
        </w:rPr>
      </w:pPr>
      <w:r w:rsidRPr="00960472">
        <w:rPr>
          <w:rFonts w:ascii="Times New Roman" w:hAnsi="Times New Roman"/>
          <w:b/>
          <w:bCs/>
        </w:rPr>
        <w:lastRenderedPageBreak/>
        <w:t>Lisa 1</w:t>
      </w:r>
    </w:p>
    <w:p w14:paraId="69309DC8" w14:textId="77777777" w:rsidR="007D0DE9" w:rsidRPr="00960472" w:rsidRDefault="007D0DE9" w:rsidP="00314A47">
      <w:pPr>
        <w:rPr>
          <w:rFonts w:ascii="Times New Roman" w:hAnsi="Times New Roman"/>
          <w:b/>
          <w:bCs/>
        </w:rPr>
      </w:pPr>
      <w:r w:rsidRPr="00960472">
        <w:rPr>
          <w:rFonts w:ascii="Times New Roman" w:hAnsi="Times New Roman"/>
          <w:b/>
          <w:bCs/>
        </w:rPr>
        <w:t>Tallinna Keskkonna- ja Kommunaalamet</w:t>
      </w:r>
    </w:p>
    <w:p w14:paraId="0921F161" w14:textId="77777777" w:rsidR="00683F99" w:rsidRPr="00960472" w:rsidRDefault="00683F99" w:rsidP="00314A47">
      <w:pPr>
        <w:rPr>
          <w:rFonts w:ascii="Times New Roman" w:hAnsi="Times New Roman"/>
          <w:b/>
          <w:bCs/>
        </w:rPr>
      </w:pPr>
    </w:p>
    <w:p w14:paraId="7635C30B" w14:textId="77777777" w:rsidR="00BB44AD" w:rsidRPr="00BB44AD" w:rsidRDefault="00BB44AD" w:rsidP="00BB44AD">
      <w:pPr>
        <w:rPr>
          <w:rFonts w:ascii="Times New Roman" w:hAnsi="Times New Roman"/>
          <w:b/>
          <w:bCs/>
          <w:u w:val="single"/>
        </w:rPr>
      </w:pPr>
      <w:r w:rsidRPr="00BB44AD">
        <w:rPr>
          <w:rFonts w:ascii="Times New Roman" w:hAnsi="Times New Roman"/>
          <w:b/>
          <w:bCs/>
          <w:u w:val="single"/>
        </w:rPr>
        <w:t>Triinu Maandi</w:t>
      </w:r>
    </w:p>
    <w:p w14:paraId="07886EAB" w14:textId="77777777" w:rsidR="00BB44AD" w:rsidRPr="00BB44AD" w:rsidRDefault="00BB44AD" w:rsidP="00BB44AD">
      <w:pPr>
        <w:rPr>
          <w:rFonts w:ascii="Times New Roman" w:hAnsi="Times New Roman"/>
        </w:rPr>
      </w:pPr>
      <w:r w:rsidRPr="00BB44AD">
        <w:rPr>
          <w:rFonts w:ascii="Times New Roman" w:hAnsi="Times New Roman"/>
        </w:rPr>
        <w:t>Piirkonna pinnases võib esineda kõrge radooni sisaldus. Hoone projekteerimisel lähtuda Eesti standardist EVS 840:2023 „Juhised radoonikaitse meetmete kasutamiseks uutes ja olemasolevates hoonetes“.</w:t>
      </w:r>
    </w:p>
    <w:p w14:paraId="180A385E" w14:textId="77777777" w:rsidR="0020153F" w:rsidRPr="00BB44AD" w:rsidRDefault="0020153F" w:rsidP="0020153F">
      <w:pPr>
        <w:rPr>
          <w:rFonts w:ascii="Times New Roman" w:hAnsi="Times New Roman"/>
        </w:rPr>
      </w:pPr>
    </w:p>
    <w:p w14:paraId="5B2121FF" w14:textId="77777777" w:rsidR="00BB44AD" w:rsidRPr="00BB44AD" w:rsidRDefault="00BB44AD" w:rsidP="00BB44AD">
      <w:pPr>
        <w:rPr>
          <w:rFonts w:ascii="Times New Roman" w:hAnsi="Times New Roman"/>
          <w:b/>
          <w:bCs/>
          <w:u w:val="single"/>
        </w:rPr>
      </w:pPr>
      <w:r w:rsidRPr="00BB44AD">
        <w:rPr>
          <w:rFonts w:ascii="Times New Roman" w:hAnsi="Times New Roman"/>
          <w:b/>
          <w:bCs/>
          <w:u w:val="single"/>
        </w:rPr>
        <w:t>Kelli Rüütli</w:t>
      </w:r>
    </w:p>
    <w:p w14:paraId="21222827" w14:textId="77777777" w:rsidR="00BB44AD" w:rsidRPr="00BB44AD" w:rsidRDefault="00BB44AD" w:rsidP="00BB44AD">
      <w:pPr>
        <w:rPr>
          <w:rFonts w:ascii="Times New Roman" w:hAnsi="Times New Roman"/>
        </w:rPr>
      </w:pPr>
      <w:r w:rsidRPr="00BB44AD">
        <w:rPr>
          <w:rFonts w:ascii="Times New Roman" w:hAnsi="Times New Roman"/>
        </w:rPr>
        <w:t xml:space="preserve">1. Teostada kinnistul ja 5 meetri raadiuses naaberkinnistutel Tallinna Linnavalitsuse 10.06.2020 määruse nr 15 „Haljastuse inventeerimise kord” kohane haljastuse inventeerimine, mis on kohustuslik läbi viia ehitusprojektide menetlemisel aladel, millel kasvavad puit- ja rohttaimed. Kanda joonistele inventeerimise tulemused koos puude võra ulatusega. Esitada dendroloogilise hinnangu materjalide kaust, mis on allkirjastatud töö teostaja poolt. </w:t>
      </w:r>
    </w:p>
    <w:p w14:paraId="366B24F4" w14:textId="77777777" w:rsidR="00BB44AD" w:rsidRPr="00BB44AD" w:rsidRDefault="00BB44AD" w:rsidP="00BB44AD">
      <w:pPr>
        <w:rPr>
          <w:rFonts w:ascii="Times New Roman" w:hAnsi="Times New Roman"/>
        </w:rPr>
      </w:pPr>
      <w:r w:rsidRPr="00BB44AD">
        <w:rPr>
          <w:rFonts w:ascii="Times New Roman" w:hAnsi="Times New Roman"/>
        </w:rPr>
        <w:t xml:space="preserve">2. Tallinna Linnavalitsuse 10.06.2020 määruse nr 15 „Haljastuse inventeerimise kord” kohaselt tuleb ehitusprojektiga tagada I ja II väärtusklassi ning võimalusel III väärtusklassi kõrghaljastuse säilimine. </w:t>
      </w:r>
    </w:p>
    <w:p w14:paraId="477574BD" w14:textId="77777777" w:rsidR="00BB44AD" w:rsidRPr="00BB44AD" w:rsidRDefault="00BB44AD" w:rsidP="00BB44AD">
      <w:pPr>
        <w:rPr>
          <w:rFonts w:ascii="Times New Roman" w:hAnsi="Times New Roman"/>
        </w:rPr>
      </w:pPr>
      <w:r w:rsidRPr="00BB44AD">
        <w:rPr>
          <w:rFonts w:ascii="Times New Roman" w:hAnsi="Times New Roman"/>
        </w:rPr>
        <w:t xml:space="preserve">3. Mitte kavandada säilitatava kõrghaljastuse juurestiku kaitsealale hoonestust, teid, parklat, tehnovõrke ega teisi kaevetöid nõudvaid lahendusi. Hoonestus ja kõvakatete lahendus kavandada kinnistul võimalikult kõrghaljastust säästvalt. </w:t>
      </w:r>
    </w:p>
    <w:p w14:paraId="000C572C" w14:textId="77777777" w:rsidR="00BB44AD" w:rsidRPr="00BB44AD" w:rsidRDefault="00BB44AD" w:rsidP="00BB44AD">
      <w:pPr>
        <w:rPr>
          <w:rFonts w:ascii="Times New Roman" w:hAnsi="Times New Roman"/>
        </w:rPr>
      </w:pPr>
      <w:r w:rsidRPr="00BB44AD">
        <w:rPr>
          <w:rFonts w:ascii="Times New Roman" w:hAnsi="Times New Roman"/>
        </w:rPr>
        <w:t xml:space="preserve">4. Juhul kui nähakse ette puude raiet, tuua välja liigiliselt, arvuliselt ja väärtusklasside kaupa likvideeritav haljastus ning esitada asendusistutuse arvutus vastavalt Tallinna Linnavolikogu 11.02.2021 määrusele nr 2 „Raie- ja hoolduslõikusloa andmise kord“. Asendusistutus kavandada maksimaalselt oma kinnistule. </w:t>
      </w:r>
    </w:p>
    <w:p w14:paraId="7478E4A9" w14:textId="77777777" w:rsidR="00BB44AD" w:rsidRPr="00BB44AD" w:rsidRDefault="00BB44AD" w:rsidP="00BB44AD">
      <w:pPr>
        <w:rPr>
          <w:rFonts w:ascii="Times New Roman" w:hAnsi="Times New Roman"/>
        </w:rPr>
      </w:pPr>
      <w:r w:rsidRPr="00BB44AD">
        <w:rPr>
          <w:rFonts w:ascii="Times New Roman" w:hAnsi="Times New Roman"/>
        </w:rPr>
        <w:t xml:space="preserve">5. Käsitleda projektis ehitustöödeaegseid kõrghaljastuse kaitsemeetmeid (juurestik, tüvi, võra). Puude kaitse kirjelduse koostamisel juhinduda standartides EVS 843:2016 ja EVS 939-3:2020 ning Tallinna kaevetööde eeskirjas märgitud nõuetest, tuua välja projektis nõuded vastavalt kohapõhisele lahendusele. Puude võra kärpimise vajadusel näha ette taotleda hoolduslõikuse luba Tallinna Keskkonna- ja Kommunaalametilt, lõikuse peab teostama arborist. </w:t>
      </w:r>
    </w:p>
    <w:p w14:paraId="5CE911A5" w14:textId="77777777" w:rsidR="00BB44AD" w:rsidRPr="00BB44AD" w:rsidRDefault="00BB44AD" w:rsidP="00BB44AD">
      <w:pPr>
        <w:rPr>
          <w:rFonts w:ascii="Times New Roman" w:hAnsi="Times New Roman"/>
        </w:rPr>
      </w:pPr>
      <w:r w:rsidRPr="00BB44AD">
        <w:rPr>
          <w:rFonts w:ascii="Times New Roman" w:hAnsi="Times New Roman"/>
        </w:rPr>
        <w:t xml:space="preserve">6. Kõrghaljastuse likvideerimisel kavandada võimalusel uushaljastuslahendus omal kinnistul. Uushaljastuse kavandamisel esitada asendiplaaniline lahendus ja tuua välja liigid ning nõuded istikutele (lehtpuuistiku kõrgus ja rinnasdiameeter, okaspuuistiku kõrgus ja juurekaela läbimõõt, põõsaistiku kõrgus ja vähim okste arv), istutus- ja hooldustöödele. Uushaljastuse projekteerimisel lähtuda sobivusest piirkonda. </w:t>
      </w:r>
    </w:p>
    <w:p w14:paraId="7456BDEE" w14:textId="77777777" w:rsidR="00BB44AD" w:rsidRPr="00BB44AD" w:rsidRDefault="00BB44AD" w:rsidP="00BB44AD">
      <w:pPr>
        <w:rPr>
          <w:rFonts w:ascii="Times New Roman" w:hAnsi="Times New Roman"/>
        </w:rPr>
      </w:pPr>
      <w:r w:rsidRPr="00BB44AD">
        <w:rPr>
          <w:rFonts w:ascii="Times New Roman" w:hAnsi="Times New Roman"/>
        </w:rPr>
        <w:t xml:space="preserve">7. Tagada Lasnamäe üldplaneeringuga ette nähtud haljastuse protsent. </w:t>
      </w:r>
    </w:p>
    <w:p w14:paraId="3EC14F3E" w14:textId="77777777" w:rsidR="00BB44AD" w:rsidRPr="00BB44AD" w:rsidRDefault="00BB44AD" w:rsidP="00BB44AD">
      <w:pPr>
        <w:rPr>
          <w:rFonts w:ascii="Times New Roman" w:hAnsi="Times New Roman"/>
        </w:rPr>
      </w:pPr>
      <w:r w:rsidRPr="00BB44AD">
        <w:rPr>
          <w:rFonts w:ascii="Times New Roman" w:hAnsi="Times New Roman"/>
        </w:rPr>
        <w:t>8. Lähtuvalt Tallinna rohelade teemaplaneeringust on Peterburi tee tänavahaljastuse vajadusega tänav. Näha ette tänavahaljastus või tagada selle jaoks vajalik ruum.</w:t>
      </w:r>
    </w:p>
    <w:p w14:paraId="1909DA10" w14:textId="77777777" w:rsidR="0020153F" w:rsidRPr="00BB44AD" w:rsidRDefault="0020153F" w:rsidP="0020153F">
      <w:pPr>
        <w:pStyle w:val="Normaallaadveeb"/>
        <w:shd w:val="clear" w:color="auto" w:fill="FFFFFF"/>
        <w:rPr>
          <w:rFonts w:ascii="Times New Roman" w:hAnsi="Times New Roman" w:cs="Times New Roman"/>
          <w:sz w:val="22"/>
          <w:szCs w:val="22"/>
        </w:rPr>
      </w:pPr>
    </w:p>
    <w:p w14:paraId="29FF57CE" w14:textId="77777777" w:rsidR="0020153F" w:rsidRPr="00BB44AD" w:rsidRDefault="0020153F" w:rsidP="0020153F">
      <w:pPr>
        <w:rPr>
          <w:rFonts w:ascii="Times New Roman" w:hAnsi="Times New Roman"/>
        </w:rPr>
      </w:pPr>
    </w:p>
    <w:p w14:paraId="43D831F5" w14:textId="77777777" w:rsidR="00BB44AD" w:rsidRPr="00BB44AD" w:rsidRDefault="00BB44AD" w:rsidP="00BB44AD">
      <w:pPr>
        <w:rPr>
          <w:rFonts w:ascii="Times New Roman" w:hAnsi="Times New Roman"/>
          <w:b/>
          <w:bCs/>
          <w:u w:val="single"/>
          <w:shd w:val="clear" w:color="auto" w:fill="FFFFFF"/>
        </w:rPr>
      </w:pPr>
      <w:r w:rsidRPr="00BB44AD">
        <w:rPr>
          <w:rFonts w:ascii="Times New Roman" w:hAnsi="Times New Roman"/>
          <w:b/>
          <w:bCs/>
          <w:u w:val="single"/>
          <w:shd w:val="clear" w:color="auto" w:fill="FFFFFF"/>
        </w:rPr>
        <w:t>Tiina Leetmaa</w:t>
      </w:r>
    </w:p>
    <w:p w14:paraId="58015FB7" w14:textId="77777777" w:rsidR="00BB44AD" w:rsidRPr="00BB44AD" w:rsidRDefault="00BB44AD" w:rsidP="00BB44AD">
      <w:pPr>
        <w:rPr>
          <w:rFonts w:ascii="Times New Roman" w:hAnsi="Times New Roman"/>
          <w:shd w:val="clear" w:color="auto" w:fill="FFFFFF"/>
        </w:rPr>
      </w:pPr>
      <w:r w:rsidRPr="00BB44AD">
        <w:rPr>
          <w:rFonts w:ascii="Times New Roman" w:hAnsi="Times New Roman"/>
          <w:shd w:val="clear" w:color="auto" w:fill="FFFFFF"/>
        </w:rPr>
        <w:t>Tingimus ehitusprojekti koostamiseks:</w:t>
      </w:r>
    </w:p>
    <w:p w14:paraId="47C1D5E8" w14:textId="77777777" w:rsidR="00BB44AD" w:rsidRPr="00BB44AD" w:rsidRDefault="00BB44AD" w:rsidP="00BB44AD">
      <w:pPr>
        <w:rPr>
          <w:rFonts w:ascii="Times New Roman" w:hAnsi="Times New Roman"/>
          <w:shd w:val="clear" w:color="auto" w:fill="FFFFFF"/>
        </w:rPr>
      </w:pPr>
      <w:r w:rsidRPr="00BB44AD">
        <w:rPr>
          <w:rFonts w:ascii="Times New Roman" w:hAnsi="Times New Roman"/>
          <w:shd w:val="clear" w:color="auto" w:fill="FFFFFF"/>
        </w:rPr>
        <w:t>Ehitusprojekti koostamise käigus selgitada välja laohoone rajamiseks ja kasutamiseks vajalike avalikult kasutatavate teede ja tehnorajatiste maht. Enne ehitusloa andmist tuleb vajadusel sõlmida avalikult kasutatavate rajatiste valmis ehitamise või rahastamise haldusleping.</w:t>
      </w:r>
    </w:p>
    <w:p w14:paraId="72380ABB" w14:textId="77777777" w:rsidR="00BB44AD" w:rsidRPr="00BB44AD" w:rsidRDefault="00BB44AD" w:rsidP="00BB44AD">
      <w:pPr>
        <w:rPr>
          <w:rFonts w:ascii="Times New Roman" w:hAnsi="Times New Roman"/>
          <w:b/>
          <w:bCs/>
          <w:u w:val="single"/>
          <w:shd w:val="clear" w:color="auto" w:fill="FFFFFF"/>
        </w:rPr>
      </w:pPr>
      <w:r w:rsidRPr="00BB44AD">
        <w:rPr>
          <w:rFonts w:ascii="Times New Roman" w:hAnsi="Times New Roman"/>
          <w:b/>
          <w:bCs/>
          <w:u w:val="single"/>
          <w:shd w:val="clear" w:color="auto" w:fill="FFFFFF"/>
        </w:rPr>
        <w:lastRenderedPageBreak/>
        <w:t>Silver Riige</w:t>
      </w:r>
    </w:p>
    <w:p w14:paraId="6B00A5E3" w14:textId="77777777" w:rsidR="00BB44AD" w:rsidRPr="00BB44AD" w:rsidRDefault="00BB44AD" w:rsidP="00BB44AD">
      <w:pPr>
        <w:rPr>
          <w:rFonts w:ascii="Times New Roman" w:hAnsi="Times New Roman"/>
          <w:shd w:val="clear" w:color="auto" w:fill="FFFFFF"/>
        </w:rPr>
      </w:pPr>
      <w:r w:rsidRPr="00BB44AD">
        <w:rPr>
          <w:rFonts w:ascii="Times New Roman" w:hAnsi="Times New Roman"/>
          <w:shd w:val="clear" w:color="auto" w:fill="FFFFFF"/>
        </w:rPr>
        <w:t>Autoliikluse ja ladustamise ala rajada vett mitteläbilaskvale kõvakattega pinnale. Vertikaalplaneerimisega välistada sademevee valgumine väljapoole kõvakattega pinda.</w:t>
      </w:r>
    </w:p>
    <w:p w14:paraId="12E8DC58" w14:textId="77777777" w:rsidR="00BB44AD" w:rsidRPr="00BB44AD" w:rsidRDefault="00BB44AD" w:rsidP="00BB44AD">
      <w:pPr>
        <w:rPr>
          <w:rFonts w:ascii="Times New Roman" w:hAnsi="Times New Roman"/>
          <w:shd w:val="clear" w:color="auto" w:fill="FFFFFF"/>
        </w:rPr>
      </w:pPr>
    </w:p>
    <w:p w14:paraId="0A59DE95" w14:textId="77777777" w:rsidR="00BB44AD" w:rsidRPr="00BB44AD" w:rsidRDefault="00BB44AD" w:rsidP="00BB44AD">
      <w:pPr>
        <w:rPr>
          <w:rFonts w:ascii="Times New Roman" w:hAnsi="Times New Roman"/>
          <w:b/>
          <w:bCs/>
          <w:u w:val="single"/>
          <w:shd w:val="clear" w:color="auto" w:fill="FFFFFF"/>
        </w:rPr>
      </w:pPr>
      <w:r w:rsidRPr="00BB44AD">
        <w:rPr>
          <w:rFonts w:ascii="Times New Roman" w:hAnsi="Times New Roman"/>
          <w:b/>
          <w:bCs/>
          <w:u w:val="single"/>
          <w:shd w:val="clear" w:color="auto" w:fill="FFFFFF"/>
        </w:rPr>
        <w:t>Irma Tammann</w:t>
      </w:r>
    </w:p>
    <w:p w14:paraId="34BCBFF7" w14:textId="77777777" w:rsidR="00BB44AD" w:rsidRPr="00BB44AD" w:rsidRDefault="00BB44AD" w:rsidP="00BB44AD">
      <w:pPr>
        <w:rPr>
          <w:rFonts w:ascii="Times New Roman" w:hAnsi="Times New Roman"/>
          <w:shd w:val="clear" w:color="auto" w:fill="FFFFFF"/>
        </w:rPr>
      </w:pPr>
      <w:r w:rsidRPr="00BB44AD">
        <w:rPr>
          <w:rFonts w:ascii="Times New Roman" w:hAnsi="Times New Roman"/>
          <w:shd w:val="clear" w:color="auto" w:fill="FFFFFF"/>
        </w:rPr>
        <w:t>1. Arvestada piirkonda jäävate kinnitatud ja koostamisel olevate ehitusprojektide ja detailplaneeringutega.</w:t>
      </w:r>
    </w:p>
    <w:p w14:paraId="481D254C" w14:textId="77777777" w:rsidR="00BB44AD" w:rsidRPr="00BB44AD" w:rsidRDefault="00BB44AD" w:rsidP="00BB44AD">
      <w:pPr>
        <w:rPr>
          <w:rFonts w:ascii="Times New Roman" w:hAnsi="Times New Roman"/>
          <w:shd w:val="clear" w:color="auto" w:fill="FFFFFF"/>
        </w:rPr>
      </w:pPr>
      <w:r w:rsidRPr="00BB44AD">
        <w:rPr>
          <w:rFonts w:ascii="Times New Roman" w:hAnsi="Times New Roman"/>
          <w:shd w:val="clear" w:color="auto" w:fill="FFFFFF"/>
        </w:rPr>
        <w:t>2. Vajalikud tehnovõrgud ja tehnosüsteemid lahendada vastavalt piirkonna võrguvaldajate tehnilistele tingimustele. Tehnilised tingimused lisada projektile.</w:t>
      </w:r>
    </w:p>
    <w:p w14:paraId="212CA1CA" w14:textId="77777777" w:rsidR="00BB44AD" w:rsidRPr="00BB44AD" w:rsidRDefault="00BB44AD" w:rsidP="00BB44AD">
      <w:pPr>
        <w:rPr>
          <w:rFonts w:ascii="Times New Roman" w:hAnsi="Times New Roman"/>
          <w:shd w:val="clear" w:color="auto" w:fill="FFFFFF"/>
        </w:rPr>
      </w:pPr>
      <w:r w:rsidRPr="00BB44AD">
        <w:rPr>
          <w:rFonts w:ascii="Times New Roman" w:hAnsi="Times New Roman"/>
          <w:shd w:val="clear" w:color="auto" w:fill="FFFFFF"/>
        </w:rPr>
        <w:t>3. Projektis peavad olema ära märgitud kinnistu liitumispunktid kõikide tehnovõrkudega.</w:t>
      </w:r>
    </w:p>
    <w:p w14:paraId="4847794E" w14:textId="77777777" w:rsidR="00BB44AD" w:rsidRPr="00BB44AD" w:rsidRDefault="00BB44AD" w:rsidP="00BB44AD">
      <w:pPr>
        <w:rPr>
          <w:rFonts w:ascii="Times New Roman" w:hAnsi="Times New Roman"/>
          <w:shd w:val="clear" w:color="auto" w:fill="FFFFFF"/>
        </w:rPr>
      </w:pPr>
      <w:r w:rsidRPr="00BB44AD">
        <w:rPr>
          <w:rFonts w:ascii="Times New Roman" w:hAnsi="Times New Roman"/>
          <w:shd w:val="clear" w:color="auto" w:fill="FFFFFF"/>
        </w:rPr>
        <w:t>4. Ehitusprojekti koostamisel teha koostööd olemasolevate tehnovõrkude valdajatega, kelle võrkudega liitutakse ja kelle tehnovõrkude kaitsevööndites kavandatakse töid.</w:t>
      </w:r>
    </w:p>
    <w:p w14:paraId="790584A4" w14:textId="77777777" w:rsidR="00BB44AD" w:rsidRPr="00BB44AD" w:rsidRDefault="00BB44AD" w:rsidP="00BB44AD">
      <w:pPr>
        <w:rPr>
          <w:rFonts w:ascii="Times New Roman" w:hAnsi="Times New Roman"/>
          <w:shd w:val="clear" w:color="auto" w:fill="FFFFFF"/>
        </w:rPr>
      </w:pPr>
      <w:r w:rsidRPr="00BB44AD">
        <w:rPr>
          <w:rFonts w:ascii="Times New Roman" w:hAnsi="Times New Roman"/>
          <w:shd w:val="clear" w:color="auto" w:fill="FFFFFF"/>
        </w:rPr>
        <w:t>5. Ehitusloa taotlemisel või ehitusteatise esitamisel tuleb koos ehitusprojektiga eraldi failis esitada kaasamist vajavate võrguvaldajate nimekiri või kinnitus, et võrguvaldajate kaasamine pole vajalik.</w:t>
      </w:r>
    </w:p>
    <w:p w14:paraId="63BE8994" w14:textId="77777777" w:rsidR="00BB44AD" w:rsidRPr="00BB44AD" w:rsidRDefault="00BB44AD" w:rsidP="00BB44AD">
      <w:pPr>
        <w:rPr>
          <w:rFonts w:ascii="Times New Roman" w:hAnsi="Times New Roman"/>
          <w:shd w:val="clear" w:color="auto" w:fill="FFFFFF"/>
        </w:rPr>
      </w:pPr>
      <w:r w:rsidRPr="00BB44AD">
        <w:rPr>
          <w:rFonts w:ascii="Times New Roman" w:hAnsi="Times New Roman"/>
          <w:shd w:val="clear" w:color="auto" w:fill="FFFFFF"/>
        </w:rPr>
        <w:t>6. Ehitusprojekt edastatakse ehitisregistri kaudu arvamuse (põhimõttelise nõusoleku) saamiseks tehnilised tingimused väljastanud ja projekteeritavate tehnovõrkude valdajatele ning võrguvaldajatele, kelle olemasolevate tehnorajatiste kaitsevööndites kavandatakse töid.</w:t>
      </w:r>
    </w:p>
    <w:p w14:paraId="1FB0D24D" w14:textId="77777777" w:rsidR="00BB44AD" w:rsidRPr="00BB44AD" w:rsidRDefault="00BB44AD" w:rsidP="00BB44AD">
      <w:pPr>
        <w:rPr>
          <w:rFonts w:ascii="Times New Roman" w:hAnsi="Times New Roman"/>
          <w:shd w:val="clear" w:color="auto" w:fill="FFFFFF"/>
        </w:rPr>
      </w:pPr>
      <w:r w:rsidRPr="00BB44AD">
        <w:rPr>
          <w:rFonts w:ascii="Times New Roman" w:hAnsi="Times New Roman"/>
          <w:shd w:val="clear" w:color="auto" w:fill="FFFFFF"/>
        </w:rPr>
        <w:t>7. Ehitusprojekt kooskõlastada Tallinna Keskkonna- ja Kommunaalametiga.</w:t>
      </w:r>
    </w:p>
    <w:p w14:paraId="5D809E26" w14:textId="77777777" w:rsidR="00FA06F2" w:rsidRPr="00960472" w:rsidRDefault="00FA06F2">
      <w:pPr>
        <w:rPr>
          <w:rFonts w:ascii="Times New Roman" w:hAnsi="Times New Roman"/>
          <w:shd w:val="clear" w:color="auto" w:fill="FFFFFF"/>
        </w:rPr>
      </w:pPr>
      <w:r w:rsidRPr="00960472">
        <w:rPr>
          <w:rFonts w:ascii="Times New Roman" w:hAnsi="Times New Roman"/>
          <w:shd w:val="clear" w:color="auto" w:fill="FFFFFF"/>
        </w:rPr>
        <w:br w:type="page"/>
      </w:r>
    </w:p>
    <w:p w14:paraId="2A401144" w14:textId="77777777" w:rsidR="003077F1" w:rsidRPr="00960472" w:rsidRDefault="003077F1" w:rsidP="003077F1">
      <w:pPr>
        <w:jc w:val="right"/>
        <w:rPr>
          <w:rFonts w:ascii="Times New Roman" w:hAnsi="Times New Roman"/>
          <w:b/>
          <w:bCs/>
        </w:rPr>
      </w:pPr>
      <w:r w:rsidRPr="00960472">
        <w:rPr>
          <w:rFonts w:ascii="Times New Roman" w:hAnsi="Times New Roman"/>
          <w:b/>
          <w:bCs/>
        </w:rPr>
        <w:lastRenderedPageBreak/>
        <w:t xml:space="preserve">Lisa </w:t>
      </w:r>
      <w:r w:rsidR="00F5335B" w:rsidRPr="00960472">
        <w:rPr>
          <w:rFonts w:ascii="Times New Roman" w:hAnsi="Times New Roman"/>
          <w:b/>
          <w:bCs/>
        </w:rPr>
        <w:t>2</w:t>
      </w:r>
    </w:p>
    <w:p w14:paraId="76E32209" w14:textId="77777777" w:rsidR="00022216" w:rsidRPr="00960472" w:rsidRDefault="00022216" w:rsidP="00022216">
      <w:pPr>
        <w:rPr>
          <w:rFonts w:ascii="Times New Roman" w:hAnsi="Times New Roman"/>
          <w:b/>
          <w:bCs/>
        </w:rPr>
      </w:pPr>
      <w:r w:rsidRPr="00960472">
        <w:rPr>
          <w:rFonts w:ascii="Times New Roman" w:hAnsi="Times New Roman"/>
          <w:b/>
          <w:bCs/>
        </w:rPr>
        <w:t>Tallinna Strateegiakeskus</w:t>
      </w:r>
    </w:p>
    <w:p w14:paraId="029DA64A" w14:textId="77777777" w:rsidR="00022216" w:rsidRPr="00960472" w:rsidRDefault="00022216" w:rsidP="00022216">
      <w:pPr>
        <w:rPr>
          <w:rFonts w:ascii="Times New Roman" w:hAnsi="Times New Roman"/>
          <w:b/>
          <w:bCs/>
        </w:rPr>
      </w:pPr>
      <w:r w:rsidRPr="00960472">
        <w:rPr>
          <w:rFonts w:ascii="Times New Roman" w:hAnsi="Times New Roman"/>
          <w:b/>
          <w:bCs/>
        </w:rPr>
        <w:t xml:space="preserve">Linna ettevõtlusteenistus </w:t>
      </w:r>
      <w:r w:rsidR="00F5335B" w:rsidRPr="00960472">
        <w:rPr>
          <w:rFonts w:ascii="Times New Roman" w:hAnsi="Times New Roman"/>
          <w:b/>
          <w:bCs/>
        </w:rPr>
        <w:t>r</w:t>
      </w:r>
      <w:r w:rsidRPr="00960472">
        <w:rPr>
          <w:rFonts w:ascii="Times New Roman" w:hAnsi="Times New Roman"/>
          <w:b/>
          <w:bCs/>
        </w:rPr>
        <w:t>ingmajanduse osakond</w:t>
      </w:r>
    </w:p>
    <w:p w14:paraId="75011176" w14:textId="77777777" w:rsidR="00022216" w:rsidRPr="00960472" w:rsidRDefault="00022216" w:rsidP="00022216">
      <w:pPr>
        <w:rPr>
          <w:rFonts w:ascii="Times New Roman" w:hAnsi="Times New Roman"/>
          <w:b/>
          <w:bCs/>
        </w:rPr>
      </w:pPr>
    </w:p>
    <w:p w14:paraId="4507DEFE" w14:textId="77777777" w:rsidR="00022216" w:rsidRPr="00960472" w:rsidRDefault="00022216" w:rsidP="00022216">
      <w:pPr>
        <w:rPr>
          <w:rFonts w:ascii="Times New Roman" w:hAnsi="Times New Roman"/>
          <w:b/>
          <w:bCs/>
          <w:u w:val="single"/>
        </w:rPr>
      </w:pPr>
      <w:r w:rsidRPr="00960472">
        <w:rPr>
          <w:rFonts w:ascii="Times New Roman" w:hAnsi="Times New Roman"/>
          <w:b/>
          <w:bCs/>
          <w:u w:val="single"/>
        </w:rPr>
        <w:t>Raigo Jaska</w:t>
      </w:r>
    </w:p>
    <w:p w14:paraId="5A02A23E" w14:textId="77777777" w:rsidR="004A52EC" w:rsidRPr="004A52EC" w:rsidRDefault="004A52EC" w:rsidP="004A52EC">
      <w:pPr>
        <w:pStyle w:val="Normaallaadveeb"/>
        <w:rPr>
          <w:rFonts w:ascii="Times New Roman" w:hAnsi="Times New Roman"/>
          <w:sz w:val="22"/>
          <w:szCs w:val="22"/>
        </w:rPr>
      </w:pPr>
      <w:r w:rsidRPr="004A52EC">
        <w:rPr>
          <w:rFonts w:ascii="Times New Roman" w:hAnsi="Times New Roman"/>
          <w:sz w:val="22"/>
          <w:szCs w:val="22"/>
        </w:rPr>
        <w:t>Ehitusprojektis esitada jäätmete ja pinnase prognoositavad tekkekogused liikide kaupa koos nende edasise käitlemise ettepanekutega (tuua välja jäätmete võimalikud käitluskohad).</w:t>
      </w:r>
    </w:p>
    <w:p w14:paraId="32171AE9" w14:textId="77777777" w:rsidR="004A52EC" w:rsidRPr="004A52EC" w:rsidRDefault="004A52EC" w:rsidP="004A52EC">
      <w:pPr>
        <w:pStyle w:val="Normaallaadveeb"/>
        <w:rPr>
          <w:rFonts w:ascii="Times New Roman" w:hAnsi="Times New Roman"/>
          <w:sz w:val="22"/>
          <w:szCs w:val="22"/>
        </w:rPr>
      </w:pPr>
      <w:r w:rsidRPr="004A52EC">
        <w:rPr>
          <w:rFonts w:ascii="Times New Roman" w:hAnsi="Times New Roman"/>
          <w:sz w:val="22"/>
          <w:szCs w:val="22"/>
        </w:rPr>
        <w:t>Ehitusjäätmed tuleb käidelda vastavalt Tallinna jäätmehoolduseeskirja § 44 -le. Ehitusjäätmed tuleb koguda liigiti vastavalt tähistatud jäätmemahutitesse nende tekkekohal või selle jaoks spetsiaalselt eraldatud alale, lähtudes jäätmete korduskasutuse, ringlussevõtu või taaskasutuse võimalustest. Tekkekohal tuleb liigiti koguda vähemalt järgmised mitteohtlikud ehitusjäätmed:</w:t>
      </w:r>
    </w:p>
    <w:p w14:paraId="3B70362F" w14:textId="77777777" w:rsidR="004A52EC" w:rsidRPr="004A52EC" w:rsidRDefault="004A52EC" w:rsidP="004A52EC">
      <w:pPr>
        <w:pStyle w:val="Normaallaadveeb"/>
        <w:rPr>
          <w:rFonts w:ascii="Times New Roman" w:hAnsi="Times New Roman"/>
          <w:sz w:val="22"/>
          <w:szCs w:val="22"/>
        </w:rPr>
      </w:pPr>
      <w:r w:rsidRPr="004A52EC">
        <w:rPr>
          <w:rFonts w:ascii="Times New Roman" w:hAnsi="Times New Roman"/>
          <w:sz w:val="22"/>
          <w:szCs w:val="22"/>
        </w:rPr>
        <w:t>1) puit;</w:t>
      </w:r>
    </w:p>
    <w:p w14:paraId="5ADB853C" w14:textId="77777777" w:rsidR="004A52EC" w:rsidRPr="004A52EC" w:rsidRDefault="004A52EC" w:rsidP="004A52EC">
      <w:pPr>
        <w:pStyle w:val="Normaallaadveeb"/>
        <w:rPr>
          <w:rFonts w:ascii="Times New Roman" w:hAnsi="Times New Roman"/>
          <w:sz w:val="22"/>
          <w:szCs w:val="22"/>
        </w:rPr>
      </w:pPr>
      <w:r w:rsidRPr="004A52EC">
        <w:rPr>
          <w:rFonts w:ascii="Times New Roman" w:hAnsi="Times New Roman"/>
          <w:sz w:val="22"/>
          <w:szCs w:val="22"/>
        </w:rPr>
        <w:t>2) kiletamata paber ja kartong;</w:t>
      </w:r>
    </w:p>
    <w:p w14:paraId="329338AC" w14:textId="77777777" w:rsidR="004A52EC" w:rsidRPr="004A52EC" w:rsidRDefault="004A52EC" w:rsidP="004A52EC">
      <w:pPr>
        <w:pStyle w:val="Normaallaadveeb"/>
        <w:rPr>
          <w:rFonts w:ascii="Times New Roman" w:hAnsi="Times New Roman"/>
          <w:sz w:val="22"/>
          <w:szCs w:val="22"/>
        </w:rPr>
      </w:pPr>
      <w:r w:rsidRPr="004A52EC">
        <w:rPr>
          <w:rFonts w:ascii="Times New Roman" w:hAnsi="Times New Roman"/>
          <w:sz w:val="22"/>
          <w:szCs w:val="22"/>
        </w:rPr>
        <w:t>3) metall (eraldi must- ja värviline metall);</w:t>
      </w:r>
    </w:p>
    <w:p w14:paraId="54F1EB36" w14:textId="77777777" w:rsidR="004A52EC" w:rsidRPr="004A52EC" w:rsidRDefault="004A52EC" w:rsidP="004A52EC">
      <w:pPr>
        <w:pStyle w:val="Normaallaadveeb"/>
        <w:rPr>
          <w:rFonts w:ascii="Times New Roman" w:hAnsi="Times New Roman"/>
          <w:sz w:val="22"/>
          <w:szCs w:val="22"/>
        </w:rPr>
      </w:pPr>
      <w:r w:rsidRPr="004A52EC">
        <w:rPr>
          <w:rFonts w:ascii="Times New Roman" w:hAnsi="Times New Roman"/>
          <w:sz w:val="22"/>
          <w:szCs w:val="22"/>
        </w:rPr>
        <w:t>4) mineraalsed jäätmed (kivid, ehituskivid, krohv jne);</w:t>
      </w:r>
    </w:p>
    <w:p w14:paraId="5FD95074" w14:textId="77777777" w:rsidR="004A52EC" w:rsidRPr="004A52EC" w:rsidRDefault="004A52EC" w:rsidP="004A52EC">
      <w:pPr>
        <w:pStyle w:val="Normaallaadveeb"/>
        <w:rPr>
          <w:rFonts w:ascii="Times New Roman" w:hAnsi="Times New Roman"/>
          <w:sz w:val="22"/>
          <w:szCs w:val="22"/>
        </w:rPr>
      </w:pPr>
      <w:r w:rsidRPr="004A52EC">
        <w:rPr>
          <w:rFonts w:ascii="Times New Roman" w:hAnsi="Times New Roman"/>
          <w:sz w:val="22"/>
          <w:szCs w:val="22"/>
        </w:rPr>
        <w:t>5) raudbetoon- ja betoondetailid;</w:t>
      </w:r>
    </w:p>
    <w:p w14:paraId="2EF06A2D" w14:textId="77777777" w:rsidR="004A52EC" w:rsidRPr="004A52EC" w:rsidRDefault="004A52EC" w:rsidP="004A52EC">
      <w:pPr>
        <w:pStyle w:val="Normaallaadveeb"/>
        <w:rPr>
          <w:rFonts w:ascii="Times New Roman" w:hAnsi="Times New Roman"/>
          <w:sz w:val="22"/>
          <w:szCs w:val="22"/>
        </w:rPr>
      </w:pPr>
      <w:r w:rsidRPr="004A52EC">
        <w:rPr>
          <w:rFonts w:ascii="Times New Roman" w:hAnsi="Times New Roman"/>
          <w:sz w:val="22"/>
          <w:szCs w:val="22"/>
        </w:rPr>
        <w:t>6) tõrva mittesisaldav asfalt;</w:t>
      </w:r>
    </w:p>
    <w:p w14:paraId="582619BC" w14:textId="77777777" w:rsidR="004A52EC" w:rsidRPr="004A52EC" w:rsidRDefault="004A52EC" w:rsidP="004A52EC">
      <w:pPr>
        <w:pStyle w:val="Normaallaadveeb"/>
        <w:rPr>
          <w:rFonts w:ascii="Times New Roman" w:hAnsi="Times New Roman"/>
          <w:sz w:val="22"/>
          <w:szCs w:val="22"/>
        </w:rPr>
      </w:pPr>
      <w:r w:rsidRPr="004A52EC">
        <w:rPr>
          <w:rFonts w:ascii="Times New Roman" w:hAnsi="Times New Roman"/>
          <w:sz w:val="22"/>
          <w:szCs w:val="22"/>
        </w:rPr>
        <w:t>7) kips;</w:t>
      </w:r>
    </w:p>
    <w:p w14:paraId="48B635E3" w14:textId="77777777" w:rsidR="004A52EC" w:rsidRPr="004A52EC" w:rsidRDefault="004A52EC" w:rsidP="004A52EC">
      <w:pPr>
        <w:pStyle w:val="Normaallaadveeb"/>
        <w:rPr>
          <w:rFonts w:ascii="Times New Roman" w:hAnsi="Times New Roman"/>
          <w:sz w:val="22"/>
          <w:szCs w:val="22"/>
        </w:rPr>
      </w:pPr>
      <w:r w:rsidRPr="004A52EC">
        <w:rPr>
          <w:rFonts w:ascii="Times New Roman" w:hAnsi="Times New Roman"/>
          <w:sz w:val="22"/>
          <w:szCs w:val="22"/>
        </w:rPr>
        <w:t>8) klaas, sealhulgas lehtklaas;</w:t>
      </w:r>
    </w:p>
    <w:p w14:paraId="113E1138" w14:textId="77777777" w:rsidR="004A52EC" w:rsidRPr="004A52EC" w:rsidRDefault="004A52EC" w:rsidP="004A52EC">
      <w:pPr>
        <w:pStyle w:val="Normaallaadveeb"/>
        <w:rPr>
          <w:rFonts w:ascii="Times New Roman" w:hAnsi="Times New Roman"/>
          <w:sz w:val="22"/>
          <w:szCs w:val="22"/>
        </w:rPr>
      </w:pPr>
      <w:r w:rsidRPr="004A52EC">
        <w:rPr>
          <w:rFonts w:ascii="Times New Roman" w:hAnsi="Times New Roman"/>
          <w:sz w:val="22"/>
          <w:szCs w:val="22"/>
        </w:rPr>
        <w:t>9) tellised;</w:t>
      </w:r>
    </w:p>
    <w:p w14:paraId="15275D53" w14:textId="77777777" w:rsidR="004A52EC" w:rsidRPr="004A52EC" w:rsidRDefault="004A52EC" w:rsidP="004A52EC">
      <w:pPr>
        <w:pStyle w:val="Normaallaadveeb"/>
        <w:rPr>
          <w:rFonts w:ascii="Times New Roman" w:hAnsi="Times New Roman"/>
          <w:sz w:val="22"/>
          <w:szCs w:val="22"/>
        </w:rPr>
      </w:pPr>
      <w:r w:rsidRPr="004A52EC">
        <w:rPr>
          <w:rFonts w:ascii="Times New Roman" w:hAnsi="Times New Roman"/>
          <w:sz w:val="22"/>
          <w:szCs w:val="22"/>
        </w:rPr>
        <w:t>10) plastid, sealhulgas kile;</w:t>
      </w:r>
    </w:p>
    <w:p w14:paraId="2233F3AC" w14:textId="77777777" w:rsidR="004A52EC" w:rsidRPr="004A52EC" w:rsidRDefault="004A52EC" w:rsidP="004A52EC">
      <w:pPr>
        <w:pStyle w:val="Normaallaadveeb"/>
        <w:rPr>
          <w:rFonts w:ascii="Times New Roman" w:hAnsi="Times New Roman"/>
          <w:sz w:val="22"/>
          <w:szCs w:val="22"/>
        </w:rPr>
      </w:pPr>
      <w:r w:rsidRPr="004A52EC">
        <w:rPr>
          <w:rFonts w:ascii="Times New Roman" w:hAnsi="Times New Roman"/>
          <w:sz w:val="22"/>
          <w:szCs w:val="22"/>
        </w:rPr>
        <w:t>11) keraamika ja plaadid;</w:t>
      </w:r>
    </w:p>
    <w:p w14:paraId="3E17E201" w14:textId="77777777" w:rsidR="004A52EC" w:rsidRPr="004A52EC" w:rsidRDefault="004A52EC" w:rsidP="004A52EC">
      <w:pPr>
        <w:pStyle w:val="Normaallaadveeb"/>
        <w:rPr>
          <w:rFonts w:ascii="Times New Roman" w:hAnsi="Times New Roman"/>
          <w:sz w:val="22"/>
          <w:szCs w:val="22"/>
        </w:rPr>
      </w:pPr>
      <w:r w:rsidRPr="004A52EC">
        <w:rPr>
          <w:rFonts w:ascii="Times New Roman" w:hAnsi="Times New Roman"/>
          <w:sz w:val="22"/>
          <w:szCs w:val="22"/>
        </w:rPr>
        <w:t>12) pakendid;</w:t>
      </w:r>
    </w:p>
    <w:p w14:paraId="35461602" w14:textId="77777777" w:rsidR="004A52EC" w:rsidRPr="004A52EC" w:rsidRDefault="004A52EC" w:rsidP="004A52EC">
      <w:pPr>
        <w:pStyle w:val="Normaallaadveeb"/>
        <w:rPr>
          <w:rFonts w:ascii="Times New Roman" w:hAnsi="Times New Roman"/>
          <w:sz w:val="22"/>
          <w:szCs w:val="22"/>
        </w:rPr>
      </w:pPr>
      <w:r w:rsidRPr="004A52EC">
        <w:rPr>
          <w:rFonts w:ascii="Times New Roman" w:hAnsi="Times New Roman"/>
          <w:sz w:val="22"/>
          <w:szCs w:val="22"/>
        </w:rPr>
        <w:t>13) segaolmejäätmed.</w:t>
      </w:r>
    </w:p>
    <w:p w14:paraId="5CC715CE" w14:textId="77777777" w:rsidR="004A52EC" w:rsidRPr="004A52EC" w:rsidRDefault="004A52EC" w:rsidP="004A52EC">
      <w:pPr>
        <w:pStyle w:val="Normaallaadveeb"/>
        <w:rPr>
          <w:rFonts w:ascii="Times New Roman" w:hAnsi="Times New Roman"/>
          <w:sz w:val="22"/>
          <w:szCs w:val="22"/>
        </w:rPr>
      </w:pPr>
      <w:r w:rsidRPr="004A52EC">
        <w:rPr>
          <w:rFonts w:ascii="Times New Roman" w:hAnsi="Times New Roman"/>
          <w:sz w:val="22"/>
          <w:szCs w:val="22"/>
        </w:rPr>
        <w:t>Täpsemad ehitus- ja lammutusjäätmete käitlemise nõuded on välja toodud §42-45.</w:t>
      </w:r>
    </w:p>
    <w:p w14:paraId="5C9C59D3" w14:textId="77777777" w:rsidR="00022216" w:rsidRPr="00960472" w:rsidRDefault="00022216">
      <w:pPr>
        <w:rPr>
          <w:rFonts w:ascii="Times New Roman" w:hAnsi="Times New Roman"/>
          <w:b/>
          <w:bCs/>
        </w:rPr>
      </w:pPr>
      <w:r w:rsidRPr="00960472">
        <w:rPr>
          <w:rFonts w:ascii="Times New Roman" w:hAnsi="Times New Roman"/>
          <w:b/>
          <w:bCs/>
        </w:rPr>
        <w:br w:type="page"/>
      </w:r>
    </w:p>
    <w:p w14:paraId="752ED342" w14:textId="77777777" w:rsidR="00D40BAD" w:rsidRPr="00960472" w:rsidRDefault="00D40BAD" w:rsidP="00D40BAD">
      <w:pPr>
        <w:pStyle w:val="Kehatekst"/>
        <w:ind w:left="0" w:firstLine="0"/>
        <w:jc w:val="right"/>
        <w:rPr>
          <w:rFonts w:ascii="Times New Roman" w:hAnsi="Times New Roman" w:cs="Times New Roman"/>
          <w:b/>
          <w:bCs/>
        </w:rPr>
      </w:pPr>
      <w:r w:rsidRPr="00960472">
        <w:rPr>
          <w:rFonts w:ascii="Times New Roman" w:hAnsi="Times New Roman" w:cs="Times New Roman"/>
          <w:b/>
          <w:bCs/>
        </w:rPr>
        <w:lastRenderedPageBreak/>
        <w:t xml:space="preserve">Lisa </w:t>
      </w:r>
      <w:r w:rsidR="00BF1FA2" w:rsidRPr="00960472">
        <w:rPr>
          <w:rFonts w:ascii="Times New Roman" w:hAnsi="Times New Roman" w:cs="Times New Roman"/>
          <w:b/>
          <w:bCs/>
        </w:rPr>
        <w:t>3</w:t>
      </w:r>
    </w:p>
    <w:p w14:paraId="206B827D" w14:textId="77777777" w:rsidR="00D40BAD" w:rsidRPr="00960472" w:rsidRDefault="00D40BAD" w:rsidP="00D40BAD">
      <w:pPr>
        <w:pStyle w:val="Kehatekst"/>
        <w:ind w:left="0" w:firstLine="0"/>
        <w:rPr>
          <w:rFonts w:ascii="Times New Roman" w:hAnsi="Times New Roman" w:cs="Times New Roman"/>
          <w:b/>
          <w:bCs/>
        </w:rPr>
      </w:pPr>
      <w:r w:rsidRPr="00960472">
        <w:rPr>
          <w:rFonts w:ascii="Times New Roman" w:hAnsi="Times New Roman" w:cs="Times New Roman"/>
          <w:b/>
          <w:bCs/>
        </w:rPr>
        <w:t>Tallinna Transpordiamet</w:t>
      </w:r>
    </w:p>
    <w:p w14:paraId="5779C475" w14:textId="77777777" w:rsidR="00D40BAD" w:rsidRPr="00960472" w:rsidRDefault="00D40BAD" w:rsidP="00D40BAD">
      <w:pPr>
        <w:pStyle w:val="Kehatekst"/>
        <w:spacing w:before="9"/>
        <w:ind w:left="0" w:firstLine="0"/>
        <w:rPr>
          <w:rFonts w:ascii="Times New Roman" w:hAnsi="Times New Roman" w:cs="Times New Roman"/>
          <w:b/>
        </w:rPr>
      </w:pPr>
    </w:p>
    <w:p w14:paraId="7572AE8B" w14:textId="77777777" w:rsidR="00022216" w:rsidRPr="00960472" w:rsidRDefault="00BF1FA2" w:rsidP="00022216">
      <w:pPr>
        <w:pStyle w:val="Kehatekst"/>
        <w:spacing w:before="9"/>
        <w:ind w:left="0" w:firstLine="0"/>
        <w:rPr>
          <w:rFonts w:ascii="Times New Roman" w:hAnsi="Times New Roman" w:cs="Times New Roman"/>
          <w:b/>
          <w:u w:val="single"/>
        </w:rPr>
      </w:pPr>
      <w:r w:rsidRPr="00960472">
        <w:rPr>
          <w:rFonts w:ascii="Times New Roman" w:hAnsi="Times New Roman" w:cs="Times New Roman"/>
          <w:b/>
          <w:u w:val="single"/>
        </w:rPr>
        <w:t>Paavo German</w:t>
      </w:r>
    </w:p>
    <w:p w14:paraId="4B9EF5DE" w14:textId="77777777" w:rsidR="00022216" w:rsidRPr="00960472" w:rsidRDefault="00022216" w:rsidP="00022216">
      <w:pPr>
        <w:pStyle w:val="Kehatekst"/>
        <w:spacing w:before="9"/>
        <w:rPr>
          <w:rFonts w:ascii="Times New Roman" w:hAnsi="Times New Roman" w:cs="Times New Roman"/>
          <w:b/>
        </w:rPr>
      </w:pPr>
    </w:p>
    <w:p w14:paraId="2C4B2ABA" w14:textId="77777777" w:rsidR="00A67B3B" w:rsidRPr="00A67B3B" w:rsidRDefault="00A67B3B" w:rsidP="00A67B3B">
      <w:pPr>
        <w:numPr>
          <w:ilvl w:val="0"/>
          <w:numId w:val="20"/>
        </w:numPr>
        <w:shd w:val="clear" w:color="auto" w:fill="FFFFFF"/>
        <w:spacing w:before="100" w:beforeAutospacing="1" w:after="100" w:afterAutospacing="1" w:line="240" w:lineRule="auto"/>
        <w:rPr>
          <w:rFonts w:ascii="Times New Roman" w:hAnsi="Times New Roman"/>
          <w:color w:val="5D6071"/>
          <w:lang w:eastAsia="et-EE"/>
        </w:rPr>
      </w:pPr>
      <w:r w:rsidRPr="00A67B3B">
        <w:rPr>
          <w:rFonts w:ascii="Times New Roman" w:hAnsi="Times New Roman"/>
          <w:color w:val="5D6071"/>
          <w:lang w:eastAsia="et-EE"/>
        </w:rPr>
        <w:t>Parkimiskohtade arvutamisel võtta aluseks Tallinna Linnavolikogu 17. septembri 2020 otsus nr 84 „Tallinna parkimiskohtade arvu normid“.</w:t>
      </w:r>
    </w:p>
    <w:p w14:paraId="5AB2FCAF" w14:textId="77777777" w:rsidR="00A67B3B" w:rsidRPr="00A67B3B" w:rsidRDefault="00A67B3B" w:rsidP="00A67B3B">
      <w:pPr>
        <w:numPr>
          <w:ilvl w:val="0"/>
          <w:numId w:val="20"/>
        </w:numPr>
        <w:shd w:val="clear" w:color="auto" w:fill="FFFFFF"/>
        <w:spacing w:before="100" w:beforeAutospacing="1" w:after="100" w:afterAutospacing="1" w:line="240" w:lineRule="auto"/>
        <w:rPr>
          <w:rFonts w:ascii="Times New Roman" w:hAnsi="Times New Roman"/>
          <w:color w:val="5D6071"/>
          <w:lang w:eastAsia="et-EE"/>
        </w:rPr>
      </w:pPr>
      <w:r w:rsidRPr="00A67B3B">
        <w:rPr>
          <w:rFonts w:ascii="Times New Roman" w:hAnsi="Times New Roman"/>
          <w:color w:val="5D6071"/>
          <w:lang w:eastAsia="et-EE"/>
        </w:rPr>
        <w:t>Parkimiskohtade mõõtmed ja manööverdusruumid kavandada vastavalt Eesti standardile EVS 843:2016</w:t>
      </w:r>
    </w:p>
    <w:p w14:paraId="1F949A9F" w14:textId="77777777" w:rsidR="00A67B3B" w:rsidRPr="00A67B3B" w:rsidRDefault="00A67B3B" w:rsidP="00A67B3B">
      <w:pPr>
        <w:numPr>
          <w:ilvl w:val="0"/>
          <w:numId w:val="20"/>
        </w:numPr>
        <w:shd w:val="clear" w:color="auto" w:fill="FFFFFF"/>
        <w:spacing w:before="100" w:beforeAutospacing="1" w:after="100" w:afterAutospacing="1" w:line="240" w:lineRule="auto"/>
        <w:rPr>
          <w:rFonts w:ascii="Times New Roman" w:hAnsi="Times New Roman"/>
          <w:color w:val="5D6071"/>
          <w:lang w:eastAsia="et-EE"/>
        </w:rPr>
      </w:pPr>
      <w:r w:rsidRPr="00A67B3B">
        <w:rPr>
          <w:rFonts w:ascii="Times New Roman" w:hAnsi="Times New Roman"/>
          <w:color w:val="5D6071"/>
          <w:lang w:eastAsia="et-EE"/>
        </w:rPr>
        <w:t>Kinnistule juurdepääsu mõõtmed kavandada vastavalt Eesti standardile EVS 843:2016.</w:t>
      </w:r>
    </w:p>
    <w:p w14:paraId="22FC7F75" w14:textId="77777777" w:rsidR="00FD4E98" w:rsidRPr="00960472" w:rsidRDefault="00FD4E98">
      <w:pPr>
        <w:rPr>
          <w:rFonts w:ascii="Times New Roman" w:hAnsi="Times New Roman"/>
        </w:rPr>
      </w:pPr>
      <w:r w:rsidRPr="00960472">
        <w:rPr>
          <w:rFonts w:ascii="Times New Roman" w:hAnsi="Times New Roman"/>
        </w:rPr>
        <w:br w:type="page"/>
      </w:r>
    </w:p>
    <w:p w14:paraId="4BB28019" w14:textId="77777777" w:rsidR="00BF1FA2" w:rsidRPr="00960472" w:rsidRDefault="00FD4E98" w:rsidP="00FD4E98">
      <w:pPr>
        <w:shd w:val="clear" w:color="auto" w:fill="FFFFFF"/>
        <w:spacing w:before="100" w:beforeAutospacing="1" w:after="100" w:afterAutospacing="1" w:line="240" w:lineRule="auto"/>
        <w:jc w:val="right"/>
        <w:rPr>
          <w:rFonts w:ascii="Times New Roman" w:hAnsi="Times New Roman"/>
          <w:b/>
          <w:bCs/>
        </w:rPr>
      </w:pPr>
      <w:r w:rsidRPr="00960472">
        <w:rPr>
          <w:rFonts w:ascii="Times New Roman" w:hAnsi="Times New Roman"/>
          <w:b/>
          <w:bCs/>
        </w:rPr>
        <w:lastRenderedPageBreak/>
        <w:t>Lisa 4</w:t>
      </w:r>
    </w:p>
    <w:p w14:paraId="19E91BB2" w14:textId="77777777" w:rsidR="00FD4E98" w:rsidRPr="00960472" w:rsidRDefault="00A67B3B" w:rsidP="00FD4E98">
      <w:pPr>
        <w:shd w:val="clear" w:color="auto" w:fill="FFFFFF"/>
        <w:spacing w:before="100" w:beforeAutospacing="1" w:after="100" w:afterAutospacing="1" w:line="240" w:lineRule="auto"/>
        <w:rPr>
          <w:rFonts w:ascii="Times New Roman" w:hAnsi="Times New Roman"/>
          <w:b/>
          <w:bCs/>
        </w:rPr>
      </w:pPr>
      <w:r>
        <w:rPr>
          <w:rFonts w:ascii="Times New Roman" w:hAnsi="Times New Roman"/>
          <w:b/>
          <w:bCs/>
        </w:rPr>
        <w:t>Tallinna Linnavaraamet</w:t>
      </w:r>
    </w:p>
    <w:p w14:paraId="1ED842A0" w14:textId="77777777" w:rsidR="00FD4E98" w:rsidRPr="00960472" w:rsidRDefault="00FD4E98" w:rsidP="00FD4E98">
      <w:pPr>
        <w:shd w:val="clear" w:color="auto" w:fill="FFFFFF"/>
        <w:spacing w:before="100" w:beforeAutospacing="1" w:after="100" w:afterAutospacing="1" w:line="240" w:lineRule="auto"/>
        <w:rPr>
          <w:rFonts w:ascii="Times New Roman" w:hAnsi="Times New Roman"/>
          <w:b/>
          <w:bCs/>
        </w:rPr>
      </w:pPr>
    </w:p>
    <w:p w14:paraId="6980A81F" w14:textId="77777777" w:rsidR="00FD4E98" w:rsidRPr="00960472" w:rsidRDefault="00A67B3B" w:rsidP="00FD4E98">
      <w:pPr>
        <w:shd w:val="clear" w:color="auto" w:fill="FFFFFF"/>
        <w:spacing w:before="100" w:beforeAutospacing="1" w:after="100" w:afterAutospacing="1" w:line="240" w:lineRule="auto"/>
        <w:rPr>
          <w:rFonts w:ascii="Times New Roman" w:hAnsi="Times New Roman"/>
          <w:b/>
          <w:bCs/>
          <w:u w:val="single"/>
        </w:rPr>
      </w:pPr>
      <w:r>
        <w:rPr>
          <w:rFonts w:ascii="Times New Roman" w:hAnsi="Times New Roman"/>
          <w:b/>
          <w:bCs/>
          <w:u w:val="single"/>
        </w:rPr>
        <w:t>Tiina Nurk</w:t>
      </w:r>
    </w:p>
    <w:p w14:paraId="07BEAFB7" w14:textId="77777777" w:rsidR="00FD4E98" w:rsidRPr="00960472" w:rsidRDefault="00A67B3B" w:rsidP="00FD4E98">
      <w:pPr>
        <w:shd w:val="clear" w:color="auto" w:fill="FFFFFF"/>
        <w:spacing w:before="100" w:beforeAutospacing="1" w:after="100" w:afterAutospacing="1" w:line="240" w:lineRule="auto"/>
        <w:rPr>
          <w:rFonts w:ascii="Times New Roman" w:hAnsi="Times New Roman"/>
        </w:rPr>
      </w:pPr>
      <w:r w:rsidRPr="00A67B3B">
        <w:rPr>
          <w:rFonts w:ascii="Times New Roman" w:hAnsi="Times New Roman"/>
          <w:shd w:val="clear" w:color="auto" w:fill="FFFFFF"/>
        </w:rPr>
        <w:t xml:space="preserve">Esitada eskiisi joonisel selgelt ja arusaadavalt Peterburi tee T7 äärde moodustatav transpordimaa sihtotstarbega krunt, selle avalikuks kasutuseks määramine ja tasuta üle andmine linnale, mis oli tingimuseks detailplaneeringu ala vähendamise komisjoni otsuses. Lisage joonise leppemärkidesse „avalikku kasutusse antav maa“ ja selgitusse „Tallinna linnale tasuta üle antav Peterburi tee 94a kinnistust moodustatav transpordimaa sihtotstarbega krunt“. Esitada kinnisasja omaniku kirjalik nõusolek moodustatava transpordimaa krundi Tallinna linnale tasuta võõrandamise kohta enne projekteerimistingimuste väljastamist. </w:t>
      </w:r>
    </w:p>
    <w:p w14:paraId="3967BC06" w14:textId="77777777" w:rsidR="00022216" w:rsidRPr="00960472" w:rsidRDefault="00022216" w:rsidP="00BF1FA2">
      <w:pPr>
        <w:pStyle w:val="Kehatekst"/>
        <w:spacing w:before="9"/>
        <w:ind w:left="0" w:firstLine="0"/>
        <w:rPr>
          <w:rFonts w:ascii="Times New Roman" w:hAnsi="Times New Roman" w:cs="Times New Roman"/>
          <w:bCs/>
        </w:rPr>
      </w:pPr>
    </w:p>
    <w:sectPr w:rsidR="00022216" w:rsidRPr="00960472" w:rsidSect="00022216">
      <w:pgSz w:w="11910" w:h="16840"/>
      <w:pgMar w:top="1740" w:right="1300" w:bottom="280" w:left="1300" w:header="905"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B47BF" w14:textId="77777777" w:rsidR="00237F3F" w:rsidRDefault="00237F3F">
      <w:pPr>
        <w:spacing w:after="0" w:line="240" w:lineRule="auto"/>
      </w:pPr>
      <w:r>
        <w:separator/>
      </w:r>
    </w:p>
  </w:endnote>
  <w:endnote w:type="continuationSeparator" w:id="0">
    <w:p w14:paraId="1FA6FDBA" w14:textId="77777777" w:rsidR="00237F3F" w:rsidRDefault="00237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panose1 w:val="00000000000000000000"/>
    <w:charset w:val="BA"/>
    <w:family w:val="swiss"/>
    <w:notTrueType/>
    <w:pitch w:val="variable"/>
    <w:sig w:usb0="00000005" w:usb1="00000000" w:usb2="00000000" w:usb3="00000000" w:csb0="00000080" w:csb1="00000000"/>
  </w:font>
  <w:font w:name="Arial">
    <w:altName w:val="Arial"/>
    <w:panose1 w:val="020B0604020202020204"/>
    <w:charset w:val="BA"/>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Batang">
    <w:altName w:val="ØŖ?????????????????????oØŖ?????"/>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8D091" w14:textId="77777777" w:rsidR="00237F3F" w:rsidRDefault="00237F3F">
      <w:pPr>
        <w:spacing w:after="0" w:line="240" w:lineRule="auto"/>
      </w:pPr>
      <w:r>
        <w:separator/>
      </w:r>
    </w:p>
  </w:footnote>
  <w:footnote w:type="continuationSeparator" w:id="0">
    <w:p w14:paraId="3EF0B70D" w14:textId="77777777" w:rsidR="00237F3F" w:rsidRDefault="00237F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876"/>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97B7297"/>
    <w:multiLevelType w:val="hybridMultilevel"/>
    <w:tmpl w:val="FFFFFFFF"/>
    <w:lvl w:ilvl="0" w:tplc="4F2CA2CC">
      <w:start w:val="1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62A78"/>
    <w:multiLevelType w:val="hybridMultilevel"/>
    <w:tmpl w:val="FFFFFFFF"/>
    <w:lvl w:ilvl="0" w:tplc="0C36D900">
      <w:start w:val="1"/>
      <w:numFmt w:val="decimal"/>
      <w:lvlText w:val="%1."/>
      <w:lvlJc w:val="left"/>
      <w:pPr>
        <w:ind w:left="720" w:hanging="360"/>
      </w:pPr>
      <w:rPr>
        <w:rFonts w:cs="Times New Roman" w:hint="default"/>
        <w:u w:val="none"/>
      </w:rPr>
    </w:lvl>
    <w:lvl w:ilvl="1" w:tplc="04250019">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159F26DF"/>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1C9E0E82"/>
    <w:multiLevelType w:val="hybridMultilevel"/>
    <w:tmpl w:val="FFFFFFFF"/>
    <w:lvl w:ilvl="0" w:tplc="3626C1F6">
      <w:numFmt w:val="bullet"/>
      <w:lvlText w:val="-"/>
      <w:lvlJc w:val="left"/>
      <w:pPr>
        <w:ind w:left="903" w:hanging="360"/>
      </w:pPr>
      <w:rPr>
        <w:rFonts w:ascii="Calibri" w:eastAsia="Times New Roman" w:hAnsi="Calibri" w:hint="default"/>
        <w:w w:val="100"/>
        <w:sz w:val="22"/>
      </w:rPr>
    </w:lvl>
    <w:lvl w:ilvl="1" w:tplc="83FA7480">
      <w:numFmt w:val="bullet"/>
      <w:lvlText w:val="•"/>
      <w:lvlJc w:val="left"/>
      <w:pPr>
        <w:ind w:left="1740" w:hanging="360"/>
      </w:pPr>
      <w:rPr>
        <w:rFonts w:hint="default"/>
      </w:rPr>
    </w:lvl>
    <w:lvl w:ilvl="2" w:tplc="DD7221B2">
      <w:numFmt w:val="bullet"/>
      <w:lvlText w:val="•"/>
      <w:lvlJc w:val="left"/>
      <w:pPr>
        <w:ind w:left="2581" w:hanging="360"/>
      </w:pPr>
      <w:rPr>
        <w:rFonts w:hint="default"/>
      </w:rPr>
    </w:lvl>
    <w:lvl w:ilvl="3" w:tplc="0FEE626A">
      <w:numFmt w:val="bullet"/>
      <w:lvlText w:val="•"/>
      <w:lvlJc w:val="left"/>
      <w:pPr>
        <w:ind w:left="3421" w:hanging="360"/>
      </w:pPr>
      <w:rPr>
        <w:rFonts w:hint="default"/>
      </w:rPr>
    </w:lvl>
    <w:lvl w:ilvl="4" w:tplc="DA50C354">
      <w:numFmt w:val="bullet"/>
      <w:lvlText w:val="•"/>
      <w:lvlJc w:val="left"/>
      <w:pPr>
        <w:ind w:left="4262" w:hanging="360"/>
      </w:pPr>
      <w:rPr>
        <w:rFonts w:hint="default"/>
      </w:rPr>
    </w:lvl>
    <w:lvl w:ilvl="5" w:tplc="28D2621A">
      <w:numFmt w:val="bullet"/>
      <w:lvlText w:val="•"/>
      <w:lvlJc w:val="left"/>
      <w:pPr>
        <w:ind w:left="5103" w:hanging="360"/>
      </w:pPr>
      <w:rPr>
        <w:rFonts w:hint="default"/>
      </w:rPr>
    </w:lvl>
    <w:lvl w:ilvl="6" w:tplc="FB4E7364">
      <w:numFmt w:val="bullet"/>
      <w:lvlText w:val="•"/>
      <w:lvlJc w:val="left"/>
      <w:pPr>
        <w:ind w:left="5943" w:hanging="360"/>
      </w:pPr>
      <w:rPr>
        <w:rFonts w:hint="default"/>
      </w:rPr>
    </w:lvl>
    <w:lvl w:ilvl="7" w:tplc="60007E7E">
      <w:numFmt w:val="bullet"/>
      <w:lvlText w:val="•"/>
      <w:lvlJc w:val="left"/>
      <w:pPr>
        <w:ind w:left="6784" w:hanging="360"/>
      </w:pPr>
      <w:rPr>
        <w:rFonts w:hint="default"/>
      </w:rPr>
    </w:lvl>
    <w:lvl w:ilvl="8" w:tplc="116EF844">
      <w:numFmt w:val="bullet"/>
      <w:lvlText w:val="•"/>
      <w:lvlJc w:val="left"/>
      <w:pPr>
        <w:ind w:left="7625" w:hanging="360"/>
      </w:pPr>
      <w:rPr>
        <w:rFonts w:hint="default"/>
      </w:rPr>
    </w:lvl>
  </w:abstractNum>
  <w:abstractNum w:abstractNumId="5" w15:restartNumberingAfterBreak="0">
    <w:nsid w:val="1E333E80"/>
    <w:multiLevelType w:val="hybridMultilevel"/>
    <w:tmpl w:val="FFFFFFFF"/>
    <w:lvl w:ilvl="0" w:tplc="59BCF402">
      <w:numFmt w:val="bullet"/>
      <w:lvlText w:val="-"/>
      <w:lvlJc w:val="left"/>
      <w:pPr>
        <w:ind w:left="903" w:hanging="360"/>
      </w:pPr>
      <w:rPr>
        <w:rFonts w:ascii="Calibri" w:eastAsia="Times New Roman" w:hAnsi="Calibri" w:hint="default"/>
        <w:w w:val="100"/>
        <w:sz w:val="22"/>
      </w:rPr>
    </w:lvl>
    <w:lvl w:ilvl="1" w:tplc="7812EB28">
      <w:numFmt w:val="bullet"/>
      <w:lvlText w:val="•"/>
      <w:lvlJc w:val="left"/>
      <w:pPr>
        <w:ind w:left="1740" w:hanging="360"/>
      </w:pPr>
      <w:rPr>
        <w:rFonts w:hint="default"/>
      </w:rPr>
    </w:lvl>
    <w:lvl w:ilvl="2" w:tplc="0DBE734E">
      <w:numFmt w:val="bullet"/>
      <w:lvlText w:val="•"/>
      <w:lvlJc w:val="left"/>
      <w:pPr>
        <w:ind w:left="2581" w:hanging="360"/>
      </w:pPr>
      <w:rPr>
        <w:rFonts w:hint="default"/>
      </w:rPr>
    </w:lvl>
    <w:lvl w:ilvl="3" w:tplc="07F81F22">
      <w:numFmt w:val="bullet"/>
      <w:lvlText w:val="•"/>
      <w:lvlJc w:val="left"/>
      <w:pPr>
        <w:ind w:left="3421" w:hanging="360"/>
      </w:pPr>
      <w:rPr>
        <w:rFonts w:hint="default"/>
      </w:rPr>
    </w:lvl>
    <w:lvl w:ilvl="4" w:tplc="A3884498">
      <w:numFmt w:val="bullet"/>
      <w:lvlText w:val="•"/>
      <w:lvlJc w:val="left"/>
      <w:pPr>
        <w:ind w:left="4262" w:hanging="360"/>
      </w:pPr>
      <w:rPr>
        <w:rFonts w:hint="default"/>
      </w:rPr>
    </w:lvl>
    <w:lvl w:ilvl="5" w:tplc="CE563F32">
      <w:numFmt w:val="bullet"/>
      <w:lvlText w:val="•"/>
      <w:lvlJc w:val="left"/>
      <w:pPr>
        <w:ind w:left="5103" w:hanging="360"/>
      </w:pPr>
      <w:rPr>
        <w:rFonts w:hint="default"/>
      </w:rPr>
    </w:lvl>
    <w:lvl w:ilvl="6" w:tplc="C4E64FFC">
      <w:numFmt w:val="bullet"/>
      <w:lvlText w:val="•"/>
      <w:lvlJc w:val="left"/>
      <w:pPr>
        <w:ind w:left="5943" w:hanging="360"/>
      </w:pPr>
      <w:rPr>
        <w:rFonts w:hint="default"/>
      </w:rPr>
    </w:lvl>
    <w:lvl w:ilvl="7" w:tplc="D07E0BA8">
      <w:numFmt w:val="bullet"/>
      <w:lvlText w:val="•"/>
      <w:lvlJc w:val="left"/>
      <w:pPr>
        <w:ind w:left="6784" w:hanging="360"/>
      </w:pPr>
      <w:rPr>
        <w:rFonts w:hint="default"/>
      </w:rPr>
    </w:lvl>
    <w:lvl w:ilvl="8" w:tplc="6BDAF872">
      <w:numFmt w:val="bullet"/>
      <w:lvlText w:val="•"/>
      <w:lvlJc w:val="left"/>
      <w:pPr>
        <w:ind w:left="7625" w:hanging="360"/>
      </w:pPr>
      <w:rPr>
        <w:rFonts w:hint="default"/>
      </w:rPr>
    </w:lvl>
  </w:abstractNum>
  <w:abstractNum w:abstractNumId="6" w15:restartNumberingAfterBreak="0">
    <w:nsid w:val="22887A28"/>
    <w:multiLevelType w:val="multilevel"/>
    <w:tmpl w:val="FFFFFFFF"/>
    <w:lvl w:ilvl="0">
      <w:start w:val="1"/>
      <w:numFmt w:val="decimal"/>
      <w:lvlText w:val="%1)"/>
      <w:lvlJc w:val="left"/>
      <w:pPr>
        <w:ind w:left="720" w:hanging="360"/>
      </w:pPr>
      <w:rPr>
        <w:rFonts w:cs="Times New Roman"/>
        <w:b w:val="0"/>
        <w:bCs/>
        <w:i w:val="0"/>
      </w:rPr>
    </w:lvl>
    <w:lvl w:ilvl="1">
      <w:start w:val="1"/>
      <w:numFmt w:val="decimal"/>
      <w:isLgl/>
      <w:lvlText w:val="%1.%2."/>
      <w:lvlJc w:val="left"/>
      <w:pPr>
        <w:ind w:left="36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7" w15:restartNumberingAfterBreak="0">
    <w:nsid w:val="26287E69"/>
    <w:multiLevelType w:val="hybridMultilevel"/>
    <w:tmpl w:val="FFFFFFFF"/>
    <w:lvl w:ilvl="0" w:tplc="05529042">
      <w:numFmt w:val="bullet"/>
      <w:lvlText w:val="-"/>
      <w:lvlJc w:val="left"/>
      <w:pPr>
        <w:ind w:left="903" w:hanging="360"/>
      </w:pPr>
      <w:rPr>
        <w:rFonts w:ascii="Calibri" w:eastAsia="Times New Roman" w:hAnsi="Calibri" w:hint="default"/>
        <w:w w:val="100"/>
        <w:sz w:val="22"/>
      </w:rPr>
    </w:lvl>
    <w:lvl w:ilvl="1" w:tplc="E07203E6">
      <w:numFmt w:val="bullet"/>
      <w:lvlText w:val="•"/>
      <w:lvlJc w:val="left"/>
      <w:pPr>
        <w:ind w:left="1740" w:hanging="360"/>
      </w:pPr>
      <w:rPr>
        <w:rFonts w:hint="default"/>
      </w:rPr>
    </w:lvl>
    <w:lvl w:ilvl="2" w:tplc="EDA6AC8A">
      <w:numFmt w:val="bullet"/>
      <w:lvlText w:val="•"/>
      <w:lvlJc w:val="left"/>
      <w:pPr>
        <w:ind w:left="2581" w:hanging="360"/>
      </w:pPr>
      <w:rPr>
        <w:rFonts w:hint="default"/>
      </w:rPr>
    </w:lvl>
    <w:lvl w:ilvl="3" w:tplc="D3563140">
      <w:numFmt w:val="bullet"/>
      <w:lvlText w:val="•"/>
      <w:lvlJc w:val="left"/>
      <w:pPr>
        <w:ind w:left="3421" w:hanging="360"/>
      </w:pPr>
      <w:rPr>
        <w:rFonts w:hint="default"/>
      </w:rPr>
    </w:lvl>
    <w:lvl w:ilvl="4" w:tplc="AC4C6268">
      <w:numFmt w:val="bullet"/>
      <w:lvlText w:val="•"/>
      <w:lvlJc w:val="left"/>
      <w:pPr>
        <w:ind w:left="4262" w:hanging="360"/>
      </w:pPr>
      <w:rPr>
        <w:rFonts w:hint="default"/>
      </w:rPr>
    </w:lvl>
    <w:lvl w:ilvl="5" w:tplc="C7CA0E8C">
      <w:numFmt w:val="bullet"/>
      <w:lvlText w:val="•"/>
      <w:lvlJc w:val="left"/>
      <w:pPr>
        <w:ind w:left="5103" w:hanging="360"/>
      </w:pPr>
      <w:rPr>
        <w:rFonts w:hint="default"/>
      </w:rPr>
    </w:lvl>
    <w:lvl w:ilvl="6" w:tplc="7290A1D2">
      <w:numFmt w:val="bullet"/>
      <w:lvlText w:val="•"/>
      <w:lvlJc w:val="left"/>
      <w:pPr>
        <w:ind w:left="5943" w:hanging="360"/>
      </w:pPr>
      <w:rPr>
        <w:rFonts w:hint="default"/>
      </w:rPr>
    </w:lvl>
    <w:lvl w:ilvl="7" w:tplc="6E44C7D2">
      <w:numFmt w:val="bullet"/>
      <w:lvlText w:val="•"/>
      <w:lvlJc w:val="left"/>
      <w:pPr>
        <w:ind w:left="6784" w:hanging="360"/>
      </w:pPr>
      <w:rPr>
        <w:rFonts w:hint="default"/>
      </w:rPr>
    </w:lvl>
    <w:lvl w:ilvl="8" w:tplc="41282CE4">
      <w:numFmt w:val="bullet"/>
      <w:lvlText w:val="•"/>
      <w:lvlJc w:val="left"/>
      <w:pPr>
        <w:ind w:left="7625" w:hanging="360"/>
      </w:pPr>
      <w:rPr>
        <w:rFonts w:hint="default"/>
      </w:rPr>
    </w:lvl>
  </w:abstractNum>
  <w:abstractNum w:abstractNumId="8" w15:restartNumberingAfterBreak="0">
    <w:nsid w:val="26A42BD2"/>
    <w:multiLevelType w:val="hybridMultilevel"/>
    <w:tmpl w:val="FFFFFFFF"/>
    <w:lvl w:ilvl="0" w:tplc="0C5A4776">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640AF9"/>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2D280FD1"/>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2F131B14"/>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3096354B"/>
    <w:multiLevelType w:val="hybridMultilevel"/>
    <w:tmpl w:val="FFFFFFFF"/>
    <w:lvl w:ilvl="0" w:tplc="0425000F">
      <w:start w:val="1"/>
      <w:numFmt w:val="decimal"/>
      <w:lvlText w:val="%1."/>
      <w:lvlJc w:val="left"/>
      <w:pPr>
        <w:ind w:left="1440" w:hanging="360"/>
      </w:pPr>
      <w:rPr>
        <w:rFonts w:cs="Times New Roman"/>
      </w:rPr>
    </w:lvl>
    <w:lvl w:ilvl="1" w:tplc="04250019">
      <w:start w:val="1"/>
      <w:numFmt w:val="lowerLetter"/>
      <w:lvlText w:val="%2."/>
      <w:lvlJc w:val="left"/>
      <w:pPr>
        <w:ind w:left="2160" w:hanging="360"/>
      </w:pPr>
      <w:rPr>
        <w:rFonts w:cs="Times New Roman"/>
      </w:rPr>
    </w:lvl>
    <w:lvl w:ilvl="2" w:tplc="0425001B">
      <w:start w:val="1"/>
      <w:numFmt w:val="lowerRoman"/>
      <w:lvlText w:val="%3."/>
      <w:lvlJc w:val="right"/>
      <w:pPr>
        <w:ind w:left="2880" w:hanging="180"/>
      </w:pPr>
      <w:rPr>
        <w:rFonts w:cs="Times New Roman"/>
      </w:rPr>
    </w:lvl>
    <w:lvl w:ilvl="3" w:tplc="0425000F">
      <w:start w:val="1"/>
      <w:numFmt w:val="decimal"/>
      <w:lvlText w:val="%4."/>
      <w:lvlJc w:val="left"/>
      <w:pPr>
        <w:ind w:left="3600" w:hanging="360"/>
      </w:pPr>
      <w:rPr>
        <w:rFonts w:cs="Times New Roman"/>
      </w:rPr>
    </w:lvl>
    <w:lvl w:ilvl="4" w:tplc="04250019">
      <w:start w:val="1"/>
      <w:numFmt w:val="lowerLetter"/>
      <w:lvlText w:val="%5."/>
      <w:lvlJc w:val="left"/>
      <w:pPr>
        <w:ind w:left="4320" w:hanging="360"/>
      </w:pPr>
      <w:rPr>
        <w:rFonts w:cs="Times New Roman"/>
      </w:rPr>
    </w:lvl>
    <w:lvl w:ilvl="5" w:tplc="0425001B">
      <w:start w:val="1"/>
      <w:numFmt w:val="lowerRoman"/>
      <w:lvlText w:val="%6."/>
      <w:lvlJc w:val="right"/>
      <w:pPr>
        <w:ind w:left="5040" w:hanging="180"/>
      </w:pPr>
      <w:rPr>
        <w:rFonts w:cs="Times New Roman"/>
      </w:rPr>
    </w:lvl>
    <w:lvl w:ilvl="6" w:tplc="0425000F">
      <w:start w:val="1"/>
      <w:numFmt w:val="decimal"/>
      <w:lvlText w:val="%7."/>
      <w:lvlJc w:val="left"/>
      <w:pPr>
        <w:ind w:left="5760" w:hanging="360"/>
      </w:pPr>
      <w:rPr>
        <w:rFonts w:cs="Times New Roman"/>
      </w:rPr>
    </w:lvl>
    <w:lvl w:ilvl="7" w:tplc="04250019">
      <w:start w:val="1"/>
      <w:numFmt w:val="lowerLetter"/>
      <w:lvlText w:val="%8."/>
      <w:lvlJc w:val="left"/>
      <w:pPr>
        <w:ind w:left="6480" w:hanging="360"/>
      </w:pPr>
      <w:rPr>
        <w:rFonts w:cs="Times New Roman"/>
      </w:rPr>
    </w:lvl>
    <w:lvl w:ilvl="8" w:tplc="0425001B">
      <w:start w:val="1"/>
      <w:numFmt w:val="lowerRoman"/>
      <w:lvlText w:val="%9."/>
      <w:lvlJc w:val="right"/>
      <w:pPr>
        <w:ind w:left="7200" w:hanging="180"/>
      </w:pPr>
      <w:rPr>
        <w:rFonts w:cs="Times New Roman"/>
      </w:rPr>
    </w:lvl>
  </w:abstractNum>
  <w:abstractNum w:abstractNumId="13" w15:restartNumberingAfterBreak="0">
    <w:nsid w:val="31C22064"/>
    <w:multiLevelType w:val="hybridMultilevel"/>
    <w:tmpl w:val="FFFFFFFF"/>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14" w15:restartNumberingAfterBreak="0">
    <w:nsid w:val="35874000"/>
    <w:multiLevelType w:val="hybridMultilevel"/>
    <w:tmpl w:val="FFFFFFFF"/>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15" w15:restartNumberingAfterBreak="0">
    <w:nsid w:val="389B4E29"/>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6" w15:restartNumberingAfterBreak="0">
    <w:nsid w:val="39443558"/>
    <w:multiLevelType w:val="multilevel"/>
    <w:tmpl w:val="FFFFFFFF"/>
    <w:lvl w:ilvl="0">
      <w:start w:val="1"/>
      <w:numFmt w:val="decimal"/>
      <w:lvlText w:val="%1."/>
      <w:lvlJc w:val="left"/>
      <w:pPr>
        <w:ind w:left="720" w:hanging="360"/>
      </w:pPr>
      <w:rPr>
        <w:rFonts w:cs="Times New Roman" w:hint="default"/>
        <w:b/>
        <w:i w:val="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3B7E1542"/>
    <w:multiLevelType w:val="hybridMultilevel"/>
    <w:tmpl w:val="FFFFFFFF"/>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18" w15:restartNumberingAfterBreak="0">
    <w:nsid w:val="3BCD7289"/>
    <w:multiLevelType w:val="multilevel"/>
    <w:tmpl w:val="FFFFFFFF"/>
    <w:lvl w:ilvl="0">
      <w:start w:val="1"/>
      <w:numFmt w:val="decimal"/>
      <w:lvlText w:val="%1"/>
      <w:lvlJc w:val="left"/>
      <w:pPr>
        <w:ind w:left="903" w:hanging="646"/>
      </w:pPr>
      <w:rPr>
        <w:rFonts w:cs="Times New Roman" w:hint="default"/>
      </w:rPr>
    </w:lvl>
    <w:lvl w:ilvl="1">
      <w:start w:val="3"/>
      <w:numFmt w:val="decimal"/>
      <w:lvlText w:val="%1.%2."/>
      <w:lvlJc w:val="left"/>
      <w:pPr>
        <w:ind w:left="903" w:hanging="646"/>
      </w:pPr>
      <w:rPr>
        <w:rFonts w:ascii="Arial MT" w:eastAsia="Times New Roman" w:hAnsi="Arial MT" w:cs="Arial MT" w:hint="default"/>
        <w:w w:val="100"/>
        <w:sz w:val="22"/>
        <w:szCs w:val="22"/>
      </w:rPr>
    </w:lvl>
    <w:lvl w:ilvl="2">
      <w:numFmt w:val="bullet"/>
      <w:lvlText w:val="•"/>
      <w:lvlJc w:val="left"/>
      <w:pPr>
        <w:ind w:left="2581" w:hanging="646"/>
      </w:pPr>
      <w:rPr>
        <w:rFonts w:hint="default"/>
      </w:rPr>
    </w:lvl>
    <w:lvl w:ilvl="3">
      <w:numFmt w:val="bullet"/>
      <w:lvlText w:val="•"/>
      <w:lvlJc w:val="left"/>
      <w:pPr>
        <w:ind w:left="3421" w:hanging="646"/>
      </w:pPr>
      <w:rPr>
        <w:rFonts w:hint="default"/>
      </w:rPr>
    </w:lvl>
    <w:lvl w:ilvl="4">
      <w:numFmt w:val="bullet"/>
      <w:lvlText w:val="•"/>
      <w:lvlJc w:val="left"/>
      <w:pPr>
        <w:ind w:left="4262" w:hanging="646"/>
      </w:pPr>
      <w:rPr>
        <w:rFonts w:hint="default"/>
      </w:rPr>
    </w:lvl>
    <w:lvl w:ilvl="5">
      <w:numFmt w:val="bullet"/>
      <w:lvlText w:val="•"/>
      <w:lvlJc w:val="left"/>
      <w:pPr>
        <w:ind w:left="5103" w:hanging="646"/>
      </w:pPr>
      <w:rPr>
        <w:rFonts w:hint="default"/>
      </w:rPr>
    </w:lvl>
    <w:lvl w:ilvl="6">
      <w:numFmt w:val="bullet"/>
      <w:lvlText w:val="•"/>
      <w:lvlJc w:val="left"/>
      <w:pPr>
        <w:ind w:left="5943" w:hanging="646"/>
      </w:pPr>
      <w:rPr>
        <w:rFonts w:hint="default"/>
      </w:rPr>
    </w:lvl>
    <w:lvl w:ilvl="7">
      <w:numFmt w:val="bullet"/>
      <w:lvlText w:val="•"/>
      <w:lvlJc w:val="left"/>
      <w:pPr>
        <w:ind w:left="6784" w:hanging="646"/>
      </w:pPr>
      <w:rPr>
        <w:rFonts w:hint="default"/>
      </w:rPr>
    </w:lvl>
    <w:lvl w:ilvl="8">
      <w:numFmt w:val="bullet"/>
      <w:lvlText w:val="•"/>
      <w:lvlJc w:val="left"/>
      <w:pPr>
        <w:ind w:left="7625" w:hanging="646"/>
      </w:pPr>
      <w:rPr>
        <w:rFonts w:hint="default"/>
      </w:rPr>
    </w:lvl>
  </w:abstractNum>
  <w:abstractNum w:abstractNumId="19" w15:restartNumberingAfterBreak="0">
    <w:nsid w:val="48830E5E"/>
    <w:multiLevelType w:val="multilevel"/>
    <w:tmpl w:val="FFFFFFFF"/>
    <w:lvl w:ilvl="0">
      <w:start w:val="1"/>
      <w:numFmt w:val="decimal"/>
      <w:lvlText w:val="%1."/>
      <w:lvlJc w:val="left"/>
      <w:pPr>
        <w:ind w:left="543" w:hanging="428"/>
      </w:pPr>
      <w:rPr>
        <w:rFonts w:ascii="Arial MT" w:eastAsia="Times New Roman" w:hAnsi="Arial MT" w:cs="Arial MT" w:hint="default"/>
        <w:spacing w:val="-1"/>
        <w:w w:val="100"/>
        <w:sz w:val="22"/>
        <w:szCs w:val="22"/>
      </w:rPr>
    </w:lvl>
    <w:lvl w:ilvl="1">
      <w:start w:val="1"/>
      <w:numFmt w:val="decimal"/>
      <w:lvlText w:val="%1.%2."/>
      <w:lvlJc w:val="left"/>
      <w:pPr>
        <w:ind w:left="903" w:hanging="646"/>
      </w:pPr>
      <w:rPr>
        <w:rFonts w:ascii="Arial MT" w:eastAsia="Times New Roman" w:hAnsi="Arial MT" w:cs="Arial MT" w:hint="default"/>
        <w:w w:val="100"/>
        <w:sz w:val="22"/>
        <w:szCs w:val="22"/>
      </w:rPr>
    </w:lvl>
    <w:lvl w:ilvl="2">
      <w:numFmt w:val="bullet"/>
      <w:lvlText w:val="•"/>
      <w:lvlJc w:val="left"/>
      <w:pPr>
        <w:ind w:left="960" w:hanging="646"/>
      </w:pPr>
      <w:rPr>
        <w:rFonts w:hint="default"/>
      </w:rPr>
    </w:lvl>
    <w:lvl w:ilvl="3">
      <w:numFmt w:val="bullet"/>
      <w:lvlText w:val="•"/>
      <w:lvlJc w:val="left"/>
      <w:pPr>
        <w:ind w:left="2003" w:hanging="646"/>
      </w:pPr>
      <w:rPr>
        <w:rFonts w:hint="default"/>
      </w:rPr>
    </w:lvl>
    <w:lvl w:ilvl="4">
      <w:numFmt w:val="bullet"/>
      <w:lvlText w:val="•"/>
      <w:lvlJc w:val="left"/>
      <w:pPr>
        <w:ind w:left="3046" w:hanging="646"/>
      </w:pPr>
      <w:rPr>
        <w:rFonts w:hint="default"/>
      </w:rPr>
    </w:lvl>
    <w:lvl w:ilvl="5">
      <w:numFmt w:val="bullet"/>
      <w:lvlText w:val="•"/>
      <w:lvlJc w:val="left"/>
      <w:pPr>
        <w:ind w:left="4089" w:hanging="646"/>
      </w:pPr>
      <w:rPr>
        <w:rFonts w:hint="default"/>
      </w:rPr>
    </w:lvl>
    <w:lvl w:ilvl="6">
      <w:numFmt w:val="bullet"/>
      <w:lvlText w:val="•"/>
      <w:lvlJc w:val="left"/>
      <w:pPr>
        <w:ind w:left="5133" w:hanging="646"/>
      </w:pPr>
      <w:rPr>
        <w:rFonts w:hint="default"/>
      </w:rPr>
    </w:lvl>
    <w:lvl w:ilvl="7">
      <w:numFmt w:val="bullet"/>
      <w:lvlText w:val="•"/>
      <w:lvlJc w:val="left"/>
      <w:pPr>
        <w:ind w:left="6176" w:hanging="646"/>
      </w:pPr>
      <w:rPr>
        <w:rFonts w:hint="default"/>
      </w:rPr>
    </w:lvl>
    <w:lvl w:ilvl="8">
      <w:numFmt w:val="bullet"/>
      <w:lvlText w:val="•"/>
      <w:lvlJc w:val="left"/>
      <w:pPr>
        <w:ind w:left="7219" w:hanging="646"/>
      </w:pPr>
      <w:rPr>
        <w:rFonts w:hint="default"/>
      </w:rPr>
    </w:lvl>
  </w:abstractNum>
  <w:abstractNum w:abstractNumId="20" w15:restartNumberingAfterBreak="0">
    <w:nsid w:val="4F7F7CC3"/>
    <w:multiLevelType w:val="hybridMultilevel"/>
    <w:tmpl w:val="FFFFFFFF"/>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21" w15:restartNumberingAfterBreak="0">
    <w:nsid w:val="5A7049F4"/>
    <w:multiLevelType w:val="multilevel"/>
    <w:tmpl w:val="FFFFFFFF"/>
    <w:lvl w:ilvl="0">
      <w:start w:val="1"/>
      <w:numFmt w:val="decimal"/>
      <w:lvlText w:val="%1."/>
      <w:lvlJc w:val="left"/>
      <w:pPr>
        <w:ind w:left="543" w:hanging="428"/>
      </w:pPr>
      <w:rPr>
        <w:rFonts w:ascii="Arial MT" w:eastAsia="Times New Roman" w:hAnsi="Arial MT" w:cs="Arial MT" w:hint="default"/>
        <w:spacing w:val="-1"/>
        <w:w w:val="100"/>
        <w:sz w:val="22"/>
        <w:szCs w:val="22"/>
      </w:rPr>
    </w:lvl>
    <w:lvl w:ilvl="1">
      <w:start w:val="1"/>
      <w:numFmt w:val="decimal"/>
      <w:lvlText w:val="%1.%2."/>
      <w:lvlJc w:val="left"/>
      <w:pPr>
        <w:ind w:left="903" w:hanging="646"/>
      </w:pPr>
      <w:rPr>
        <w:rFonts w:ascii="Arial MT" w:eastAsia="Times New Roman" w:hAnsi="Arial MT" w:cs="Arial MT" w:hint="default"/>
        <w:w w:val="100"/>
        <w:sz w:val="22"/>
        <w:szCs w:val="22"/>
      </w:rPr>
    </w:lvl>
    <w:lvl w:ilvl="2">
      <w:numFmt w:val="bullet"/>
      <w:lvlText w:val="•"/>
      <w:lvlJc w:val="left"/>
      <w:pPr>
        <w:ind w:left="960" w:hanging="646"/>
      </w:pPr>
      <w:rPr>
        <w:rFonts w:hint="default"/>
      </w:rPr>
    </w:lvl>
    <w:lvl w:ilvl="3">
      <w:numFmt w:val="bullet"/>
      <w:lvlText w:val="•"/>
      <w:lvlJc w:val="left"/>
      <w:pPr>
        <w:ind w:left="2003" w:hanging="646"/>
      </w:pPr>
      <w:rPr>
        <w:rFonts w:hint="default"/>
      </w:rPr>
    </w:lvl>
    <w:lvl w:ilvl="4">
      <w:numFmt w:val="bullet"/>
      <w:lvlText w:val="•"/>
      <w:lvlJc w:val="left"/>
      <w:pPr>
        <w:ind w:left="3046" w:hanging="646"/>
      </w:pPr>
      <w:rPr>
        <w:rFonts w:hint="default"/>
      </w:rPr>
    </w:lvl>
    <w:lvl w:ilvl="5">
      <w:numFmt w:val="bullet"/>
      <w:lvlText w:val="•"/>
      <w:lvlJc w:val="left"/>
      <w:pPr>
        <w:ind w:left="4089" w:hanging="646"/>
      </w:pPr>
      <w:rPr>
        <w:rFonts w:hint="default"/>
      </w:rPr>
    </w:lvl>
    <w:lvl w:ilvl="6">
      <w:numFmt w:val="bullet"/>
      <w:lvlText w:val="•"/>
      <w:lvlJc w:val="left"/>
      <w:pPr>
        <w:ind w:left="5133" w:hanging="646"/>
      </w:pPr>
      <w:rPr>
        <w:rFonts w:hint="default"/>
      </w:rPr>
    </w:lvl>
    <w:lvl w:ilvl="7">
      <w:numFmt w:val="bullet"/>
      <w:lvlText w:val="•"/>
      <w:lvlJc w:val="left"/>
      <w:pPr>
        <w:ind w:left="6176" w:hanging="646"/>
      </w:pPr>
      <w:rPr>
        <w:rFonts w:hint="default"/>
      </w:rPr>
    </w:lvl>
    <w:lvl w:ilvl="8">
      <w:numFmt w:val="bullet"/>
      <w:lvlText w:val="•"/>
      <w:lvlJc w:val="left"/>
      <w:pPr>
        <w:ind w:left="7219" w:hanging="646"/>
      </w:pPr>
      <w:rPr>
        <w:rFonts w:hint="default"/>
      </w:rPr>
    </w:lvl>
  </w:abstractNum>
  <w:abstractNum w:abstractNumId="22" w15:restartNumberingAfterBreak="0">
    <w:nsid w:val="6839257F"/>
    <w:multiLevelType w:val="hybridMultilevel"/>
    <w:tmpl w:val="FFFFFFFF"/>
    <w:lvl w:ilvl="0" w:tplc="C1EAB20C">
      <w:numFmt w:val="bullet"/>
      <w:lvlText w:val="-"/>
      <w:lvlJc w:val="left"/>
      <w:pPr>
        <w:ind w:left="903" w:hanging="360"/>
      </w:pPr>
      <w:rPr>
        <w:rFonts w:ascii="Calibri" w:eastAsia="Times New Roman" w:hAnsi="Calibri" w:hint="default"/>
        <w:w w:val="100"/>
        <w:sz w:val="22"/>
      </w:rPr>
    </w:lvl>
    <w:lvl w:ilvl="1" w:tplc="03A07700">
      <w:numFmt w:val="bullet"/>
      <w:lvlText w:val="•"/>
      <w:lvlJc w:val="left"/>
      <w:pPr>
        <w:ind w:left="1740" w:hanging="360"/>
      </w:pPr>
      <w:rPr>
        <w:rFonts w:hint="default"/>
      </w:rPr>
    </w:lvl>
    <w:lvl w:ilvl="2" w:tplc="A95CBBA8">
      <w:numFmt w:val="bullet"/>
      <w:lvlText w:val="•"/>
      <w:lvlJc w:val="left"/>
      <w:pPr>
        <w:ind w:left="2581" w:hanging="360"/>
      </w:pPr>
      <w:rPr>
        <w:rFonts w:hint="default"/>
      </w:rPr>
    </w:lvl>
    <w:lvl w:ilvl="3" w:tplc="D67CE7DE">
      <w:numFmt w:val="bullet"/>
      <w:lvlText w:val="•"/>
      <w:lvlJc w:val="left"/>
      <w:pPr>
        <w:ind w:left="3421" w:hanging="360"/>
      </w:pPr>
      <w:rPr>
        <w:rFonts w:hint="default"/>
      </w:rPr>
    </w:lvl>
    <w:lvl w:ilvl="4" w:tplc="BD9EDC96">
      <w:numFmt w:val="bullet"/>
      <w:lvlText w:val="•"/>
      <w:lvlJc w:val="left"/>
      <w:pPr>
        <w:ind w:left="4262" w:hanging="360"/>
      </w:pPr>
      <w:rPr>
        <w:rFonts w:hint="default"/>
      </w:rPr>
    </w:lvl>
    <w:lvl w:ilvl="5" w:tplc="EC8A1DC6">
      <w:numFmt w:val="bullet"/>
      <w:lvlText w:val="•"/>
      <w:lvlJc w:val="left"/>
      <w:pPr>
        <w:ind w:left="5103" w:hanging="360"/>
      </w:pPr>
      <w:rPr>
        <w:rFonts w:hint="default"/>
      </w:rPr>
    </w:lvl>
    <w:lvl w:ilvl="6" w:tplc="8260FEA4">
      <w:numFmt w:val="bullet"/>
      <w:lvlText w:val="•"/>
      <w:lvlJc w:val="left"/>
      <w:pPr>
        <w:ind w:left="5943" w:hanging="360"/>
      </w:pPr>
      <w:rPr>
        <w:rFonts w:hint="default"/>
      </w:rPr>
    </w:lvl>
    <w:lvl w:ilvl="7" w:tplc="77BE4E8C">
      <w:numFmt w:val="bullet"/>
      <w:lvlText w:val="•"/>
      <w:lvlJc w:val="left"/>
      <w:pPr>
        <w:ind w:left="6784" w:hanging="360"/>
      </w:pPr>
      <w:rPr>
        <w:rFonts w:hint="default"/>
      </w:rPr>
    </w:lvl>
    <w:lvl w:ilvl="8" w:tplc="C7E41BD0">
      <w:numFmt w:val="bullet"/>
      <w:lvlText w:val="•"/>
      <w:lvlJc w:val="left"/>
      <w:pPr>
        <w:ind w:left="7625" w:hanging="360"/>
      </w:pPr>
      <w:rPr>
        <w:rFonts w:hint="default"/>
      </w:rPr>
    </w:lvl>
  </w:abstractNum>
  <w:num w:numId="1" w16cid:durableId="696472124">
    <w:abstractNumId w:val="2"/>
  </w:num>
  <w:num w:numId="2" w16cid:durableId="267857069">
    <w:abstractNumId w:val="15"/>
  </w:num>
  <w:num w:numId="3" w16cid:durableId="890311992">
    <w:abstractNumId w:val="16"/>
  </w:num>
  <w:num w:numId="4" w16cid:durableId="7754878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0529516">
    <w:abstractNumId w:val="8"/>
  </w:num>
  <w:num w:numId="6" w16cid:durableId="366831487">
    <w:abstractNumId w:val="18"/>
  </w:num>
  <w:num w:numId="7" w16cid:durableId="1386563196">
    <w:abstractNumId w:val="21"/>
  </w:num>
  <w:num w:numId="8" w16cid:durableId="1321033720">
    <w:abstractNumId w:val="22"/>
  </w:num>
  <w:num w:numId="9" w16cid:durableId="26830760">
    <w:abstractNumId w:val="7"/>
  </w:num>
  <w:num w:numId="10" w16cid:durableId="1875461209">
    <w:abstractNumId w:val="3"/>
  </w:num>
  <w:num w:numId="11" w16cid:durableId="12407464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6406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18798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59521752">
    <w:abstractNumId w:val="1"/>
  </w:num>
  <w:num w:numId="15" w16cid:durableId="889729250">
    <w:abstractNumId w:val="5"/>
  </w:num>
  <w:num w:numId="16" w16cid:durableId="209807563">
    <w:abstractNumId w:val="4"/>
  </w:num>
  <w:num w:numId="17" w16cid:durableId="256250453">
    <w:abstractNumId w:val="19"/>
  </w:num>
  <w:num w:numId="18" w16cid:durableId="19009699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037017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629550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040856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988666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48843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0B3"/>
    <w:rsid w:val="00000C93"/>
    <w:rsid w:val="00006A76"/>
    <w:rsid w:val="00007CF0"/>
    <w:rsid w:val="000173F5"/>
    <w:rsid w:val="00022216"/>
    <w:rsid w:val="00022FB7"/>
    <w:rsid w:val="00040EA8"/>
    <w:rsid w:val="00041F4C"/>
    <w:rsid w:val="00043B6D"/>
    <w:rsid w:val="00043DE3"/>
    <w:rsid w:val="000449DD"/>
    <w:rsid w:val="0004613E"/>
    <w:rsid w:val="00054F8B"/>
    <w:rsid w:val="00057C98"/>
    <w:rsid w:val="0006044C"/>
    <w:rsid w:val="0006190F"/>
    <w:rsid w:val="000812F2"/>
    <w:rsid w:val="00082CAE"/>
    <w:rsid w:val="00090607"/>
    <w:rsid w:val="000935DE"/>
    <w:rsid w:val="00093BAC"/>
    <w:rsid w:val="00096573"/>
    <w:rsid w:val="000A2581"/>
    <w:rsid w:val="000A4FF9"/>
    <w:rsid w:val="000B0039"/>
    <w:rsid w:val="000B77EB"/>
    <w:rsid w:val="000C0413"/>
    <w:rsid w:val="000C465E"/>
    <w:rsid w:val="000C53B8"/>
    <w:rsid w:val="000C6A88"/>
    <w:rsid w:val="000C771B"/>
    <w:rsid w:val="000D18C2"/>
    <w:rsid w:val="000E244B"/>
    <w:rsid w:val="000E74C3"/>
    <w:rsid w:val="000F43EE"/>
    <w:rsid w:val="000F5A36"/>
    <w:rsid w:val="000F6B74"/>
    <w:rsid w:val="00117B7B"/>
    <w:rsid w:val="001238DB"/>
    <w:rsid w:val="00124724"/>
    <w:rsid w:val="001252B5"/>
    <w:rsid w:val="0012794D"/>
    <w:rsid w:val="0013136D"/>
    <w:rsid w:val="00133D71"/>
    <w:rsid w:val="00142827"/>
    <w:rsid w:val="001521C2"/>
    <w:rsid w:val="00160E5B"/>
    <w:rsid w:val="00165FE7"/>
    <w:rsid w:val="0016785F"/>
    <w:rsid w:val="001B0F00"/>
    <w:rsid w:val="001B689F"/>
    <w:rsid w:val="001C2F82"/>
    <w:rsid w:val="001E60E3"/>
    <w:rsid w:val="001E72C4"/>
    <w:rsid w:val="001E7D14"/>
    <w:rsid w:val="001F0FA9"/>
    <w:rsid w:val="001F1A51"/>
    <w:rsid w:val="00200CF3"/>
    <w:rsid w:val="0020153F"/>
    <w:rsid w:val="0020449B"/>
    <w:rsid w:val="00215DED"/>
    <w:rsid w:val="00220C91"/>
    <w:rsid w:val="002229E9"/>
    <w:rsid w:val="00223B40"/>
    <w:rsid w:val="00237911"/>
    <w:rsid w:val="00237F3F"/>
    <w:rsid w:val="00243E25"/>
    <w:rsid w:val="00251C17"/>
    <w:rsid w:val="00262679"/>
    <w:rsid w:val="0026344B"/>
    <w:rsid w:val="002635FE"/>
    <w:rsid w:val="002652D6"/>
    <w:rsid w:val="002717C3"/>
    <w:rsid w:val="00273168"/>
    <w:rsid w:val="00275F85"/>
    <w:rsid w:val="00281BDA"/>
    <w:rsid w:val="00286607"/>
    <w:rsid w:val="00286C24"/>
    <w:rsid w:val="0029099C"/>
    <w:rsid w:val="002923D1"/>
    <w:rsid w:val="00297891"/>
    <w:rsid w:val="002C5A54"/>
    <w:rsid w:val="002C65F0"/>
    <w:rsid w:val="002D23CC"/>
    <w:rsid w:val="002D2E43"/>
    <w:rsid w:val="002D3106"/>
    <w:rsid w:val="002D63E5"/>
    <w:rsid w:val="002E0C50"/>
    <w:rsid w:val="002E22F5"/>
    <w:rsid w:val="002E43E4"/>
    <w:rsid w:val="003050AA"/>
    <w:rsid w:val="003063CB"/>
    <w:rsid w:val="003077F1"/>
    <w:rsid w:val="00314A47"/>
    <w:rsid w:val="0032137B"/>
    <w:rsid w:val="00322C6A"/>
    <w:rsid w:val="003353CC"/>
    <w:rsid w:val="00336F7E"/>
    <w:rsid w:val="003426F1"/>
    <w:rsid w:val="00355C87"/>
    <w:rsid w:val="00356C77"/>
    <w:rsid w:val="00364E0B"/>
    <w:rsid w:val="00366024"/>
    <w:rsid w:val="00381FAC"/>
    <w:rsid w:val="00382A43"/>
    <w:rsid w:val="003956C1"/>
    <w:rsid w:val="003A1AA3"/>
    <w:rsid w:val="003B19CC"/>
    <w:rsid w:val="003B2D81"/>
    <w:rsid w:val="003B3671"/>
    <w:rsid w:val="003C7DE6"/>
    <w:rsid w:val="003D102B"/>
    <w:rsid w:val="003D4D8C"/>
    <w:rsid w:val="003F0F6F"/>
    <w:rsid w:val="003F15FC"/>
    <w:rsid w:val="00401070"/>
    <w:rsid w:val="00403B03"/>
    <w:rsid w:val="00404047"/>
    <w:rsid w:val="00406928"/>
    <w:rsid w:val="004167C3"/>
    <w:rsid w:val="004251AF"/>
    <w:rsid w:val="00425380"/>
    <w:rsid w:val="004440B3"/>
    <w:rsid w:val="00453937"/>
    <w:rsid w:val="004561CB"/>
    <w:rsid w:val="004623A1"/>
    <w:rsid w:val="00465A4A"/>
    <w:rsid w:val="00465EC0"/>
    <w:rsid w:val="00466A4A"/>
    <w:rsid w:val="00467DA5"/>
    <w:rsid w:val="004718E7"/>
    <w:rsid w:val="00472904"/>
    <w:rsid w:val="00481E6A"/>
    <w:rsid w:val="00482A71"/>
    <w:rsid w:val="00482E9E"/>
    <w:rsid w:val="00484C82"/>
    <w:rsid w:val="0048505E"/>
    <w:rsid w:val="00491200"/>
    <w:rsid w:val="0049458D"/>
    <w:rsid w:val="00494D94"/>
    <w:rsid w:val="004A3ED4"/>
    <w:rsid w:val="004A52EC"/>
    <w:rsid w:val="004C1455"/>
    <w:rsid w:val="004C3C84"/>
    <w:rsid w:val="004C524B"/>
    <w:rsid w:val="004E26B3"/>
    <w:rsid w:val="004E3F73"/>
    <w:rsid w:val="004F0F69"/>
    <w:rsid w:val="004F5B9E"/>
    <w:rsid w:val="00517672"/>
    <w:rsid w:val="00525421"/>
    <w:rsid w:val="00534F97"/>
    <w:rsid w:val="005452DD"/>
    <w:rsid w:val="00545A52"/>
    <w:rsid w:val="00546809"/>
    <w:rsid w:val="00555B2C"/>
    <w:rsid w:val="00561C02"/>
    <w:rsid w:val="005704C4"/>
    <w:rsid w:val="00581120"/>
    <w:rsid w:val="00587961"/>
    <w:rsid w:val="005928FD"/>
    <w:rsid w:val="005963A5"/>
    <w:rsid w:val="005A49C7"/>
    <w:rsid w:val="005C7405"/>
    <w:rsid w:val="005F23FB"/>
    <w:rsid w:val="00606261"/>
    <w:rsid w:val="006160B3"/>
    <w:rsid w:val="006201C7"/>
    <w:rsid w:val="00622BA1"/>
    <w:rsid w:val="00624998"/>
    <w:rsid w:val="0063022D"/>
    <w:rsid w:val="00646807"/>
    <w:rsid w:val="00647FC5"/>
    <w:rsid w:val="00650D99"/>
    <w:rsid w:val="00663D66"/>
    <w:rsid w:val="00665A43"/>
    <w:rsid w:val="0067022D"/>
    <w:rsid w:val="0067546F"/>
    <w:rsid w:val="00675DB0"/>
    <w:rsid w:val="00681984"/>
    <w:rsid w:val="00683F99"/>
    <w:rsid w:val="006845A4"/>
    <w:rsid w:val="00687E4F"/>
    <w:rsid w:val="00693C95"/>
    <w:rsid w:val="006A02AF"/>
    <w:rsid w:val="006A29BA"/>
    <w:rsid w:val="006A48E8"/>
    <w:rsid w:val="006A70AD"/>
    <w:rsid w:val="006C0AC2"/>
    <w:rsid w:val="006C2416"/>
    <w:rsid w:val="006C2DFF"/>
    <w:rsid w:val="006C3879"/>
    <w:rsid w:val="006F0505"/>
    <w:rsid w:val="006F564B"/>
    <w:rsid w:val="00704C40"/>
    <w:rsid w:val="00707ADF"/>
    <w:rsid w:val="00712770"/>
    <w:rsid w:val="00712EBB"/>
    <w:rsid w:val="007140E5"/>
    <w:rsid w:val="0071579D"/>
    <w:rsid w:val="0072045E"/>
    <w:rsid w:val="00720DE5"/>
    <w:rsid w:val="00740A82"/>
    <w:rsid w:val="007453D2"/>
    <w:rsid w:val="007457ED"/>
    <w:rsid w:val="00746C90"/>
    <w:rsid w:val="00752B9E"/>
    <w:rsid w:val="00757BAB"/>
    <w:rsid w:val="007624B0"/>
    <w:rsid w:val="00762696"/>
    <w:rsid w:val="00764EEB"/>
    <w:rsid w:val="00767A95"/>
    <w:rsid w:val="007712FB"/>
    <w:rsid w:val="00771914"/>
    <w:rsid w:val="00773B29"/>
    <w:rsid w:val="0078103B"/>
    <w:rsid w:val="007851C7"/>
    <w:rsid w:val="00790F1D"/>
    <w:rsid w:val="00792317"/>
    <w:rsid w:val="00792B87"/>
    <w:rsid w:val="00795B4D"/>
    <w:rsid w:val="007B49B1"/>
    <w:rsid w:val="007C72B1"/>
    <w:rsid w:val="007D0DE9"/>
    <w:rsid w:val="007E2866"/>
    <w:rsid w:val="007E7C6F"/>
    <w:rsid w:val="007F2915"/>
    <w:rsid w:val="007F7A3A"/>
    <w:rsid w:val="007F7D90"/>
    <w:rsid w:val="00806B60"/>
    <w:rsid w:val="00807E7C"/>
    <w:rsid w:val="00820095"/>
    <w:rsid w:val="008234F4"/>
    <w:rsid w:val="008248D1"/>
    <w:rsid w:val="00824A53"/>
    <w:rsid w:val="00836B7B"/>
    <w:rsid w:val="0084042F"/>
    <w:rsid w:val="008414D8"/>
    <w:rsid w:val="00843C86"/>
    <w:rsid w:val="0085089A"/>
    <w:rsid w:val="00852220"/>
    <w:rsid w:val="0085371F"/>
    <w:rsid w:val="008578E2"/>
    <w:rsid w:val="00863E3B"/>
    <w:rsid w:val="00876ADB"/>
    <w:rsid w:val="00896F89"/>
    <w:rsid w:val="008B018D"/>
    <w:rsid w:val="008B16A9"/>
    <w:rsid w:val="008B3E2B"/>
    <w:rsid w:val="008C6BDE"/>
    <w:rsid w:val="008D0C2D"/>
    <w:rsid w:val="008D4314"/>
    <w:rsid w:val="008D443F"/>
    <w:rsid w:val="008E6BF3"/>
    <w:rsid w:val="008F3CE7"/>
    <w:rsid w:val="008F4FA1"/>
    <w:rsid w:val="00900AED"/>
    <w:rsid w:val="00904041"/>
    <w:rsid w:val="009149C7"/>
    <w:rsid w:val="00926874"/>
    <w:rsid w:val="00934047"/>
    <w:rsid w:val="00936134"/>
    <w:rsid w:val="00944E72"/>
    <w:rsid w:val="009545EB"/>
    <w:rsid w:val="00957CCB"/>
    <w:rsid w:val="00960472"/>
    <w:rsid w:val="00962569"/>
    <w:rsid w:val="00963990"/>
    <w:rsid w:val="0097165B"/>
    <w:rsid w:val="009858D5"/>
    <w:rsid w:val="009B1F9E"/>
    <w:rsid w:val="009B3A25"/>
    <w:rsid w:val="009B3C14"/>
    <w:rsid w:val="009C3FC3"/>
    <w:rsid w:val="009D1830"/>
    <w:rsid w:val="009E1BD8"/>
    <w:rsid w:val="00A010CA"/>
    <w:rsid w:val="00A0420E"/>
    <w:rsid w:val="00A0710B"/>
    <w:rsid w:val="00A31936"/>
    <w:rsid w:val="00A33011"/>
    <w:rsid w:val="00A403DB"/>
    <w:rsid w:val="00A51859"/>
    <w:rsid w:val="00A64014"/>
    <w:rsid w:val="00A67B3B"/>
    <w:rsid w:val="00A851C5"/>
    <w:rsid w:val="00A9506F"/>
    <w:rsid w:val="00A97B6E"/>
    <w:rsid w:val="00AB7F0C"/>
    <w:rsid w:val="00AE1627"/>
    <w:rsid w:val="00AE646B"/>
    <w:rsid w:val="00AF4369"/>
    <w:rsid w:val="00AF64CA"/>
    <w:rsid w:val="00B03A18"/>
    <w:rsid w:val="00B14A16"/>
    <w:rsid w:val="00B24D7E"/>
    <w:rsid w:val="00B3024A"/>
    <w:rsid w:val="00B42D61"/>
    <w:rsid w:val="00B52702"/>
    <w:rsid w:val="00B56FD9"/>
    <w:rsid w:val="00B65004"/>
    <w:rsid w:val="00B665D5"/>
    <w:rsid w:val="00B758FD"/>
    <w:rsid w:val="00B75F2A"/>
    <w:rsid w:val="00B81C40"/>
    <w:rsid w:val="00B81D91"/>
    <w:rsid w:val="00B8487D"/>
    <w:rsid w:val="00B94403"/>
    <w:rsid w:val="00BB4088"/>
    <w:rsid w:val="00BB44AD"/>
    <w:rsid w:val="00BB77BB"/>
    <w:rsid w:val="00BC2D47"/>
    <w:rsid w:val="00BD28AA"/>
    <w:rsid w:val="00BD346D"/>
    <w:rsid w:val="00BD3D01"/>
    <w:rsid w:val="00BD550F"/>
    <w:rsid w:val="00BD77BB"/>
    <w:rsid w:val="00BE4C82"/>
    <w:rsid w:val="00BE56AF"/>
    <w:rsid w:val="00BE7686"/>
    <w:rsid w:val="00BF0936"/>
    <w:rsid w:val="00BF1FA2"/>
    <w:rsid w:val="00C13AD3"/>
    <w:rsid w:val="00C2116E"/>
    <w:rsid w:val="00C21B45"/>
    <w:rsid w:val="00C2456A"/>
    <w:rsid w:val="00C35102"/>
    <w:rsid w:val="00C4031A"/>
    <w:rsid w:val="00C53722"/>
    <w:rsid w:val="00C549F2"/>
    <w:rsid w:val="00C5721E"/>
    <w:rsid w:val="00C614F0"/>
    <w:rsid w:val="00C6632D"/>
    <w:rsid w:val="00C74FBA"/>
    <w:rsid w:val="00C75E97"/>
    <w:rsid w:val="00C8112D"/>
    <w:rsid w:val="00C823D0"/>
    <w:rsid w:val="00C97C98"/>
    <w:rsid w:val="00C97CA0"/>
    <w:rsid w:val="00CA5A79"/>
    <w:rsid w:val="00CC7A6E"/>
    <w:rsid w:val="00CD0CFC"/>
    <w:rsid w:val="00CD42D8"/>
    <w:rsid w:val="00CE2A25"/>
    <w:rsid w:val="00CE6DE3"/>
    <w:rsid w:val="00D01688"/>
    <w:rsid w:val="00D17F7B"/>
    <w:rsid w:val="00D21C2D"/>
    <w:rsid w:val="00D21FCE"/>
    <w:rsid w:val="00D24B33"/>
    <w:rsid w:val="00D25389"/>
    <w:rsid w:val="00D256C9"/>
    <w:rsid w:val="00D30BE8"/>
    <w:rsid w:val="00D327F1"/>
    <w:rsid w:val="00D35D96"/>
    <w:rsid w:val="00D40BAD"/>
    <w:rsid w:val="00D4495D"/>
    <w:rsid w:val="00D45C2C"/>
    <w:rsid w:val="00D51233"/>
    <w:rsid w:val="00D535CA"/>
    <w:rsid w:val="00D53D92"/>
    <w:rsid w:val="00D60E0A"/>
    <w:rsid w:val="00D62AE6"/>
    <w:rsid w:val="00D7216B"/>
    <w:rsid w:val="00D734EB"/>
    <w:rsid w:val="00D768DF"/>
    <w:rsid w:val="00D774C3"/>
    <w:rsid w:val="00D83D4F"/>
    <w:rsid w:val="00DA0281"/>
    <w:rsid w:val="00DA3DEC"/>
    <w:rsid w:val="00DB1225"/>
    <w:rsid w:val="00DB1477"/>
    <w:rsid w:val="00DB5A78"/>
    <w:rsid w:val="00DC5A6D"/>
    <w:rsid w:val="00DD4D21"/>
    <w:rsid w:val="00DD5E7B"/>
    <w:rsid w:val="00DE0E0A"/>
    <w:rsid w:val="00DE3970"/>
    <w:rsid w:val="00E04F8D"/>
    <w:rsid w:val="00E05FFD"/>
    <w:rsid w:val="00E137C4"/>
    <w:rsid w:val="00E22BAB"/>
    <w:rsid w:val="00E273C8"/>
    <w:rsid w:val="00E3360D"/>
    <w:rsid w:val="00E409DC"/>
    <w:rsid w:val="00E4427D"/>
    <w:rsid w:val="00E478E8"/>
    <w:rsid w:val="00E547DA"/>
    <w:rsid w:val="00E644D8"/>
    <w:rsid w:val="00E7002A"/>
    <w:rsid w:val="00E704B9"/>
    <w:rsid w:val="00E80A0B"/>
    <w:rsid w:val="00E82E19"/>
    <w:rsid w:val="00E84652"/>
    <w:rsid w:val="00E84C58"/>
    <w:rsid w:val="00E951B9"/>
    <w:rsid w:val="00E9784A"/>
    <w:rsid w:val="00EB25F6"/>
    <w:rsid w:val="00EB42D9"/>
    <w:rsid w:val="00EB56B5"/>
    <w:rsid w:val="00EC4E55"/>
    <w:rsid w:val="00ED6053"/>
    <w:rsid w:val="00EE65AE"/>
    <w:rsid w:val="00EF70AE"/>
    <w:rsid w:val="00F14715"/>
    <w:rsid w:val="00F15AF7"/>
    <w:rsid w:val="00F20FE1"/>
    <w:rsid w:val="00F23AD3"/>
    <w:rsid w:val="00F30092"/>
    <w:rsid w:val="00F322A3"/>
    <w:rsid w:val="00F33783"/>
    <w:rsid w:val="00F4388D"/>
    <w:rsid w:val="00F47652"/>
    <w:rsid w:val="00F5335B"/>
    <w:rsid w:val="00F55F91"/>
    <w:rsid w:val="00F626B3"/>
    <w:rsid w:val="00F671AA"/>
    <w:rsid w:val="00F7589F"/>
    <w:rsid w:val="00F77F6A"/>
    <w:rsid w:val="00F80CAB"/>
    <w:rsid w:val="00F83164"/>
    <w:rsid w:val="00F8620B"/>
    <w:rsid w:val="00F91178"/>
    <w:rsid w:val="00FA06F2"/>
    <w:rsid w:val="00FA3082"/>
    <w:rsid w:val="00FB17DD"/>
    <w:rsid w:val="00FB60BB"/>
    <w:rsid w:val="00FC0842"/>
    <w:rsid w:val="00FC34E3"/>
    <w:rsid w:val="00FC5F0B"/>
    <w:rsid w:val="00FD0872"/>
    <w:rsid w:val="00FD4E98"/>
    <w:rsid w:val="00FD7154"/>
    <w:rsid w:val="00FE10EE"/>
    <w:rsid w:val="00FE306C"/>
    <w:rsid w:val="00FE4101"/>
    <w:rsid w:val="00FE6236"/>
    <w:rsid w:val="00FE71CA"/>
    <w:rsid w:val="00FF0125"/>
    <w:rsid w:val="00FF799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5DEAE4"/>
  <w14:defaultImageDpi w14:val="0"/>
  <w15:docId w15:val="{9DE4FF20-CC13-4295-8A84-AF5A39435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81984"/>
    <w:rPr>
      <w:rFonts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1"/>
    <w:qFormat/>
    <w:rsid w:val="00681984"/>
    <w:pPr>
      <w:spacing w:after="0" w:line="240" w:lineRule="auto"/>
    </w:pPr>
    <w:rPr>
      <w:rFonts w:ascii="Calibri" w:hAnsi="Calibri" w:cs="Times New Roman"/>
    </w:rPr>
  </w:style>
  <w:style w:type="table" w:styleId="Kontuurtabel">
    <w:name w:val="Table Grid"/>
    <w:basedOn w:val="Normaaltabel"/>
    <w:uiPriority w:val="59"/>
    <w:rsid w:val="0068198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unhideWhenUsed/>
    <w:rsid w:val="00681984"/>
    <w:rPr>
      <w:rFonts w:cs="Times New Roman"/>
      <w:color w:val="0000FF"/>
      <w:u w:val="single"/>
    </w:rPr>
  </w:style>
  <w:style w:type="paragraph" w:styleId="Loendilik">
    <w:name w:val="List Paragraph"/>
    <w:basedOn w:val="Normaallaad"/>
    <w:uiPriority w:val="34"/>
    <w:qFormat/>
    <w:rsid w:val="00681984"/>
    <w:pPr>
      <w:ind w:left="720"/>
      <w:contextualSpacing/>
    </w:pPr>
  </w:style>
  <w:style w:type="paragraph" w:styleId="Normaallaadveeb">
    <w:name w:val="Normal (Web)"/>
    <w:basedOn w:val="Normaallaad"/>
    <w:uiPriority w:val="99"/>
    <w:unhideWhenUsed/>
    <w:rsid w:val="00681984"/>
    <w:pPr>
      <w:spacing w:before="100" w:beforeAutospacing="1" w:after="100" w:afterAutospacing="1" w:line="240" w:lineRule="auto"/>
    </w:pPr>
    <w:rPr>
      <w:rFonts w:ascii="Arial" w:hAnsi="Arial" w:cs="Arial"/>
      <w:sz w:val="24"/>
      <w:szCs w:val="24"/>
      <w:lang w:eastAsia="et-EE"/>
    </w:rPr>
  </w:style>
  <w:style w:type="paragraph" w:styleId="Redaktsioon">
    <w:name w:val="Revision"/>
    <w:hidden/>
    <w:uiPriority w:val="99"/>
    <w:semiHidden/>
    <w:rsid w:val="00DA3DEC"/>
    <w:pPr>
      <w:spacing w:after="0" w:line="240" w:lineRule="auto"/>
    </w:pPr>
    <w:rPr>
      <w:rFonts w:cs="Times New Roman"/>
    </w:rPr>
  </w:style>
  <w:style w:type="paragraph" w:customStyle="1" w:styleId="Default">
    <w:name w:val="Default"/>
    <w:rsid w:val="00F30092"/>
    <w:pPr>
      <w:autoSpaceDE w:val="0"/>
      <w:autoSpaceDN w:val="0"/>
      <w:adjustRightInd w:val="0"/>
      <w:spacing w:after="0" w:line="240" w:lineRule="auto"/>
    </w:pPr>
    <w:rPr>
      <w:rFonts w:ascii="Times New Roman" w:hAnsi="Times New Roman" w:cs="Times New Roman"/>
      <w:color w:val="000000"/>
      <w:sz w:val="24"/>
      <w:szCs w:val="24"/>
    </w:rPr>
  </w:style>
  <w:style w:type="character" w:styleId="Kommentaariviide">
    <w:name w:val="annotation reference"/>
    <w:basedOn w:val="Liguvaikefont"/>
    <w:uiPriority w:val="99"/>
    <w:semiHidden/>
    <w:unhideWhenUsed/>
    <w:rsid w:val="004718E7"/>
    <w:rPr>
      <w:rFonts w:cs="Times New Roman"/>
      <w:sz w:val="16"/>
      <w:szCs w:val="16"/>
    </w:rPr>
  </w:style>
  <w:style w:type="paragraph" w:styleId="Kommentaaritekst">
    <w:name w:val="annotation text"/>
    <w:basedOn w:val="Normaallaad"/>
    <w:link w:val="KommentaaritekstMrk"/>
    <w:uiPriority w:val="99"/>
    <w:unhideWhenUsed/>
    <w:rsid w:val="004718E7"/>
    <w:pPr>
      <w:spacing w:line="240" w:lineRule="auto"/>
    </w:pPr>
    <w:rPr>
      <w:sz w:val="20"/>
      <w:szCs w:val="20"/>
    </w:rPr>
  </w:style>
  <w:style w:type="character" w:customStyle="1" w:styleId="KommentaariteemaMrk13">
    <w:name w:val="Kommentaari teema Märk13"/>
    <w:basedOn w:val="KommentaaritekstMrk"/>
    <w:uiPriority w:val="99"/>
    <w:semiHidden/>
    <w:rPr>
      <w:rFonts w:cs="Times New Roman"/>
      <w:b/>
      <w:bCs/>
      <w:sz w:val="20"/>
      <w:szCs w:val="20"/>
    </w:rPr>
  </w:style>
  <w:style w:type="character" w:customStyle="1" w:styleId="KommentaaritekstMrk">
    <w:name w:val="Kommentaari tekst Märk"/>
    <w:basedOn w:val="Liguvaikefont"/>
    <w:link w:val="Kommentaaritekst"/>
    <w:uiPriority w:val="99"/>
    <w:locked/>
    <w:rsid w:val="004718E7"/>
    <w:rPr>
      <w:rFonts w:cs="Times New Roman"/>
      <w:sz w:val="20"/>
      <w:szCs w:val="20"/>
    </w:rPr>
  </w:style>
  <w:style w:type="character" w:customStyle="1" w:styleId="KommentaariteemaMrk14">
    <w:name w:val="Kommentaari teema Märk14"/>
    <w:basedOn w:val="KommentaaritekstMrk"/>
    <w:uiPriority w:val="99"/>
    <w:semiHidden/>
    <w:rPr>
      <w:rFonts w:cs="Times New Roman"/>
      <w:b/>
      <w:bCs/>
      <w:sz w:val="20"/>
      <w:szCs w:val="20"/>
    </w:rPr>
  </w:style>
  <w:style w:type="paragraph" w:styleId="Kommentaariteema">
    <w:name w:val="annotation subject"/>
    <w:basedOn w:val="Kommentaaritekst"/>
    <w:next w:val="Kommentaaritekst"/>
    <w:link w:val="KommentaariteemaMrk"/>
    <w:uiPriority w:val="99"/>
    <w:semiHidden/>
    <w:unhideWhenUsed/>
    <w:rsid w:val="004718E7"/>
    <w:rPr>
      <w:b/>
      <w:bCs/>
    </w:rPr>
  </w:style>
  <w:style w:type="character" w:customStyle="1" w:styleId="KommentaariteemaMrk12">
    <w:name w:val="Kommentaari teema Märk12"/>
    <w:basedOn w:val="KommentaaritekstMrk"/>
    <w:uiPriority w:val="99"/>
    <w:semiHidden/>
    <w:rPr>
      <w:rFonts w:cs="Times New Roman"/>
      <w:b/>
      <w:bCs/>
      <w:sz w:val="20"/>
      <w:szCs w:val="20"/>
    </w:rPr>
  </w:style>
  <w:style w:type="character" w:customStyle="1" w:styleId="KommentaariteemaMrk">
    <w:name w:val="Kommentaari teema Märk"/>
    <w:basedOn w:val="KommentaaritekstMrk"/>
    <w:link w:val="Kommentaariteema"/>
    <w:uiPriority w:val="99"/>
    <w:semiHidden/>
    <w:locked/>
    <w:rsid w:val="004718E7"/>
    <w:rPr>
      <w:rFonts w:cs="Times New Roman"/>
      <w:b/>
      <w:bCs/>
      <w:sz w:val="20"/>
      <w:szCs w:val="20"/>
    </w:rPr>
  </w:style>
  <w:style w:type="character" w:customStyle="1" w:styleId="KommentaariteemaMrk11">
    <w:name w:val="Kommentaari teema Märk11"/>
    <w:basedOn w:val="KommentaaritekstMrk"/>
    <w:uiPriority w:val="99"/>
    <w:semiHidden/>
    <w:rPr>
      <w:rFonts w:cs="Times New Roman"/>
      <w:b/>
      <w:bCs/>
      <w:sz w:val="20"/>
      <w:szCs w:val="20"/>
    </w:rPr>
  </w:style>
  <w:style w:type="character" w:customStyle="1" w:styleId="KommentaariteemaMrk15">
    <w:name w:val="Kommentaari teema Märk15"/>
    <w:basedOn w:val="KommentaaritekstMrk"/>
    <w:uiPriority w:val="99"/>
    <w:semiHidden/>
    <w:rPr>
      <w:rFonts w:cs="Times New Roman"/>
      <w:b/>
      <w:bCs/>
      <w:sz w:val="20"/>
      <w:szCs w:val="20"/>
    </w:rPr>
  </w:style>
  <w:style w:type="character" w:styleId="Klastatudhperlink">
    <w:name w:val="FollowedHyperlink"/>
    <w:basedOn w:val="Liguvaikefont"/>
    <w:uiPriority w:val="99"/>
    <w:semiHidden/>
    <w:unhideWhenUsed/>
    <w:rsid w:val="007453D2"/>
    <w:rPr>
      <w:rFonts w:cs="Times New Roman"/>
      <w:color w:val="954F72" w:themeColor="followedHyperlink"/>
      <w:u w:val="single"/>
    </w:rPr>
  </w:style>
  <w:style w:type="character" w:styleId="Lahendamatamainimine">
    <w:name w:val="Unresolved Mention"/>
    <w:basedOn w:val="Liguvaikefont"/>
    <w:uiPriority w:val="99"/>
    <w:semiHidden/>
    <w:unhideWhenUsed/>
    <w:rsid w:val="0004613E"/>
    <w:rPr>
      <w:rFonts w:cs="Times New Roman"/>
      <w:color w:val="605E5C"/>
      <w:shd w:val="clear" w:color="auto" w:fill="E1DFDD"/>
    </w:rPr>
  </w:style>
  <w:style w:type="paragraph" w:styleId="Kehatekst">
    <w:name w:val="Body Text"/>
    <w:basedOn w:val="Normaallaad"/>
    <w:link w:val="KehatekstMrk"/>
    <w:uiPriority w:val="1"/>
    <w:qFormat/>
    <w:rsid w:val="00472904"/>
    <w:pPr>
      <w:widowControl w:val="0"/>
      <w:autoSpaceDE w:val="0"/>
      <w:autoSpaceDN w:val="0"/>
      <w:spacing w:after="0" w:line="240" w:lineRule="auto"/>
      <w:ind w:left="543" w:hanging="428"/>
    </w:pPr>
    <w:rPr>
      <w:rFonts w:ascii="Arial MT" w:hAnsi="Arial MT" w:cs="Arial MT"/>
    </w:rPr>
  </w:style>
  <w:style w:type="paragraph" w:styleId="Pis">
    <w:name w:val="header"/>
    <w:basedOn w:val="Normaallaad"/>
    <w:link w:val="PisMrk"/>
    <w:uiPriority w:val="99"/>
    <w:unhideWhenUsed/>
    <w:rsid w:val="00D40BAD"/>
    <w:pPr>
      <w:widowControl w:val="0"/>
      <w:tabs>
        <w:tab w:val="center" w:pos="4536"/>
        <w:tab w:val="right" w:pos="9072"/>
      </w:tabs>
      <w:autoSpaceDE w:val="0"/>
      <w:autoSpaceDN w:val="0"/>
      <w:spacing w:after="0" w:line="240" w:lineRule="auto"/>
    </w:pPr>
    <w:rPr>
      <w:rFonts w:ascii="Arial MT" w:hAnsi="Arial MT" w:cs="Arial MT"/>
    </w:rPr>
  </w:style>
  <w:style w:type="character" w:customStyle="1" w:styleId="KehatekstMrk">
    <w:name w:val="Kehatekst Märk"/>
    <w:basedOn w:val="Liguvaikefont"/>
    <w:link w:val="Kehatekst"/>
    <w:uiPriority w:val="1"/>
    <w:locked/>
    <w:rsid w:val="00472904"/>
    <w:rPr>
      <w:rFonts w:ascii="Arial MT" w:hAnsi="Arial MT" w:cs="Arial MT"/>
    </w:rPr>
  </w:style>
  <w:style w:type="character" w:customStyle="1" w:styleId="fontstyle01">
    <w:name w:val="fontstyle01"/>
    <w:basedOn w:val="Liguvaikefont"/>
    <w:rsid w:val="00DC5A6D"/>
    <w:rPr>
      <w:rFonts w:ascii="Times-Roman" w:hAnsi="Times-Roman" w:cs="Times New Roman"/>
      <w:color w:val="000000"/>
      <w:sz w:val="24"/>
      <w:szCs w:val="24"/>
    </w:rPr>
  </w:style>
  <w:style w:type="character" w:customStyle="1" w:styleId="PisMrk">
    <w:name w:val="Päis Märk"/>
    <w:basedOn w:val="Liguvaikefont"/>
    <w:link w:val="Pis"/>
    <w:uiPriority w:val="99"/>
    <w:rsid w:val="00D40BAD"/>
    <w:rPr>
      <w:rFonts w:ascii="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29746">
      <w:bodyDiv w:val="1"/>
      <w:marLeft w:val="0"/>
      <w:marRight w:val="0"/>
      <w:marTop w:val="0"/>
      <w:marBottom w:val="0"/>
      <w:divBdr>
        <w:top w:val="none" w:sz="0" w:space="0" w:color="auto"/>
        <w:left w:val="none" w:sz="0" w:space="0" w:color="auto"/>
        <w:bottom w:val="none" w:sz="0" w:space="0" w:color="auto"/>
        <w:right w:val="none" w:sz="0" w:space="0" w:color="auto"/>
      </w:divBdr>
    </w:div>
    <w:div w:id="1306350265">
      <w:marLeft w:val="0"/>
      <w:marRight w:val="0"/>
      <w:marTop w:val="0"/>
      <w:marBottom w:val="0"/>
      <w:divBdr>
        <w:top w:val="none" w:sz="0" w:space="0" w:color="auto"/>
        <w:left w:val="none" w:sz="0" w:space="0" w:color="auto"/>
        <w:bottom w:val="none" w:sz="0" w:space="0" w:color="auto"/>
        <w:right w:val="none" w:sz="0" w:space="0" w:color="auto"/>
      </w:divBdr>
    </w:div>
    <w:div w:id="1306350266">
      <w:marLeft w:val="0"/>
      <w:marRight w:val="0"/>
      <w:marTop w:val="0"/>
      <w:marBottom w:val="0"/>
      <w:divBdr>
        <w:top w:val="none" w:sz="0" w:space="0" w:color="auto"/>
        <w:left w:val="none" w:sz="0" w:space="0" w:color="auto"/>
        <w:bottom w:val="none" w:sz="0" w:space="0" w:color="auto"/>
        <w:right w:val="none" w:sz="0" w:space="0" w:color="auto"/>
      </w:divBdr>
    </w:div>
    <w:div w:id="1306350267">
      <w:marLeft w:val="0"/>
      <w:marRight w:val="0"/>
      <w:marTop w:val="0"/>
      <w:marBottom w:val="0"/>
      <w:divBdr>
        <w:top w:val="none" w:sz="0" w:space="0" w:color="auto"/>
        <w:left w:val="none" w:sz="0" w:space="0" w:color="auto"/>
        <w:bottom w:val="none" w:sz="0" w:space="0" w:color="auto"/>
        <w:right w:val="none" w:sz="0" w:space="0" w:color="auto"/>
      </w:divBdr>
    </w:div>
    <w:div w:id="1306350268">
      <w:marLeft w:val="0"/>
      <w:marRight w:val="0"/>
      <w:marTop w:val="0"/>
      <w:marBottom w:val="0"/>
      <w:divBdr>
        <w:top w:val="none" w:sz="0" w:space="0" w:color="auto"/>
        <w:left w:val="none" w:sz="0" w:space="0" w:color="auto"/>
        <w:bottom w:val="none" w:sz="0" w:space="0" w:color="auto"/>
        <w:right w:val="none" w:sz="0" w:space="0" w:color="auto"/>
      </w:divBdr>
    </w:div>
    <w:div w:id="1306350269">
      <w:marLeft w:val="0"/>
      <w:marRight w:val="0"/>
      <w:marTop w:val="0"/>
      <w:marBottom w:val="0"/>
      <w:divBdr>
        <w:top w:val="none" w:sz="0" w:space="0" w:color="auto"/>
        <w:left w:val="none" w:sz="0" w:space="0" w:color="auto"/>
        <w:bottom w:val="none" w:sz="0" w:space="0" w:color="auto"/>
        <w:right w:val="none" w:sz="0" w:space="0" w:color="auto"/>
      </w:divBdr>
    </w:div>
    <w:div w:id="1306350270">
      <w:marLeft w:val="0"/>
      <w:marRight w:val="0"/>
      <w:marTop w:val="0"/>
      <w:marBottom w:val="0"/>
      <w:divBdr>
        <w:top w:val="none" w:sz="0" w:space="0" w:color="auto"/>
        <w:left w:val="none" w:sz="0" w:space="0" w:color="auto"/>
        <w:bottom w:val="none" w:sz="0" w:space="0" w:color="auto"/>
        <w:right w:val="none" w:sz="0" w:space="0" w:color="auto"/>
      </w:divBdr>
    </w:div>
    <w:div w:id="1306350271">
      <w:marLeft w:val="0"/>
      <w:marRight w:val="0"/>
      <w:marTop w:val="0"/>
      <w:marBottom w:val="0"/>
      <w:divBdr>
        <w:top w:val="none" w:sz="0" w:space="0" w:color="auto"/>
        <w:left w:val="none" w:sz="0" w:space="0" w:color="auto"/>
        <w:bottom w:val="none" w:sz="0" w:space="0" w:color="auto"/>
        <w:right w:val="none" w:sz="0" w:space="0" w:color="auto"/>
      </w:divBdr>
    </w:div>
    <w:div w:id="1306350272">
      <w:marLeft w:val="0"/>
      <w:marRight w:val="0"/>
      <w:marTop w:val="0"/>
      <w:marBottom w:val="0"/>
      <w:divBdr>
        <w:top w:val="none" w:sz="0" w:space="0" w:color="auto"/>
        <w:left w:val="none" w:sz="0" w:space="0" w:color="auto"/>
        <w:bottom w:val="none" w:sz="0" w:space="0" w:color="auto"/>
        <w:right w:val="none" w:sz="0" w:space="0" w:color="auto"/>
      </w:divBdr>
    </w:div>
    <w:div w:id="1306350273">
      <w:marLeft w:val="0"/>
      <w:marRight w:val="0"/>
      <w:marTop w:val="0"/>
      <w:marBottom w:val="0"/>
      <w:divBdr>
        <w:top w:val="none" w:sz="0" w:space="0" w:color="auto"/>
        <w:left w:val="none" w:sz="0" w:space="0" w:color="auto"/>
        <w:bottom w:val="none" w:sz="0" w:space="0" w:color="auto"/>
        <w:right w:val="none" w:sz="0" w:space="0" w:color="auto"/>
      </w:divBdr>
    </w:div>
    <w:div w:id="1306350274">
      <w:marLeft w:val="0"/>
      <w:marRight w:val="0"/>
      <w:marTop w:val="0"/>
      <w:marBottom w:val="0"/>
      <w:divBdr>
        <w:top w:val="none" w:sz="0" w:space="0" w:color="auto"/>
        <w:left w:val="none" w:sz="0" w:space="0" w:color="auto"/>
        <w:bottom w:val="none" w:sz="0" w:space="0" w:color="auto"/>
        <w:right w:val="none" w:sz="0" w:space="0" w:color="auto"/>
      </w:divBdr>
    </w:div>
    <w:div w:id="1306350275">
      <w:marLeft w:val="0"/>
      <w:marRight w:val="0"/>
      <w:marTop w:val="0"/>
      <w:marBottom w:val="0"/>
      <w:divBdr>
        <w:top w:val="none" w:sz="0" w:space="0" w:color="auto"/>
        <w:left w:val="none" w:sz="0" w:space="0" w:color="auto"/>
        <w:bottom w:val="none" w:sz="0" w:space="0" w:color="auto"/>
        <w:right w:val="none" w:sz="0" w:space="0" w:color="auto"/>
      </w:divBdr>
    </w:div>
    <w:div w:id="1306350276">
      <w:marLeft w:val="0"/>
      <w:marRight w:val="0"/>
      <w:marTop w:val="0"/>
      <w:marBottom w:val="0"/>
      <w:divBdr>
        <w:top w:val="none" w:sz="0" w:space="0" w:color="auto"/>
        <w:left w:val="none" w:sz="0" w:space="0" w:color="auto"/>
        <w:bottom w:val="none" w:sz="0" w:space="0" w:color="auto"/>
        <w:right w:val="none" w:sz="0" w:space="0" w:color="auto"/>
      </w:divBdr>
    </w:div>
    <w:div w:id="1306350277">
      <w:marLeft w:val="0"/>
      <w:marRight w:val="0"/>
      <w:marTop w:val="0"/>
      <w:marBottom w:val="0"/>
      <w:divBdr>
        <w:top w:val="none" w:sz="0" w:space="0" w:color="auto"/>
        <w:left w:val="none" w:sz="0" w:space="0" w:color="auto"/>
        <w:bottom w:val="none" w:sz="0" w:space="0" w:color="auto"/>
        <w:right w:val="none" w:sz="0" w:space="0" w:color="auto"/>
      </w:divBdr>
    </w:div>
    <w:div w:id="1306350278">
      <w:marLeft w:val="0"/>
      <w:marRight w:val="0"/>
      <w:marTop w:val="0"/>
      <w:marBottom w:val="0"/>
      <w:divBdr>
        <w:top w:val="none" w:sz="0" w:space="0" w:color="auto"/>
        <w:left w:val="none" w:sz="0" w:space="0" w:color="auto"/>
        <w:bottom w:val="none" w:sz="0" w:space="0" w:color="auto"/>
        <w:right w:val="none" w:sz="0" w:space="0" w:color="auto"/>
      </w:divBdr>
    </w:div>
    <w:div w:id="1306350279">
      <w:marLeft w:val="0"/>
      <w:marRight w:val="0"/>
      <w:marTop w:val="0"/>
      <w:marBottom w:val="0"/>
      <w:divBdr>
        <w:top w:val="none" w:sz="0" w:space="0" w:color="auto"/>
        <w:left w:val="none" w:sz="0" w:space="0" w:color="auto"/>
        <w:bottom w:val="none" w:sz="0" w:space="0" w:color="auto"/>
        <w:right w:val="none" w:sz="0" w:space="0" w:color="auto"/>
      </w:divBdr>
    </w:div>
    <w:div w:id="1306350280">
      <w:marLeft w:val="0"/>
      <w:marRight w:val="0"/>
      <w:marTop w:val="0"/>
      <w:marBottom w:val="0"/>
      <w:divBdr>
        <w:top w:val="none" w:sz="0" w:space="0" w:color="auto"/>
        <w:left w:val="none" w:sz="0" w:space="0" w:color="auto"/>
        <w:bottom w:val="none" w:sz="0" w:space="0" w:color="auto"/>
        <w:right w:val="none" w:sz="0" w:space="0" w:color="auto"/>
      </w:divBdr>
    </w:div>
    <w:div w:id="1306350281">
      <w:marLeft w:val="0"/>
      <w:marRight w:val="0"/>
      <w:marTop w:val="0"/>
      <w:marBottom w:val="0"/>
      <w:divBdr>
        <w:top w:val="none" w:sz="0" w:space="0" w:color="auto"/>
        <w:left w:val="none" w:sz="0" w:space="0" w:color="auto"/>
        <w:bottom w:val="none" w:sz="0" w:space="0" w:color="auto"/>
        <w:right w:val="none" w:sz="0" w:space="0" w:color="auto"/>
      </w:divBdr>
    </w:div>
    <w:div w:id="1306350282">
      <w:marLeft w:val="0"/>
      <w:marRight w:val="0"/>
      <w:marTop w:val="0"/>
      <w:marBottom w:val="0"/>
      <w:divBdr>
        <w:top w:val="none" w:sz="0" w:space="0" w:color="auto"/>
        <w:left w:val="none" w:sz="0" w:space="0" w:color="auto"/>
        <w:bottom w:val="none" w:sz="0" w:space="0" w:color="auto"/>
        <w:right w:val="none" w:sz="0" w:space="0" w:color="auto"/>
      </w:divBdr>
    </w:div>
    <w:div w:id="1306350283">
      <w:marLeft w:val="0"/>
      <w:marRight w:val="0"/>
      <w:marTop w:val="0"/>
      <w:marBottom w:val="0"/>
      <w:divBdr>
        <w:top w:val="none" w:sz="0" w:space="0" w:color="auto"/>
        <w:left w:val="none" w:sz="0" w:space="0" w:color="auto"/>
        <w:bottom w:val="none" w:sz="0" w:space="0" w:color="auto"/>
        <w:right w:val="none" w:sz="0" w:space="0" w:color="auto"/>
      </w:divBdr>
    </w:div>
    <w:div w:id="1306350284">
      <w:marLeft w:val="0"/>
      <w:marRight w:val="0"/>
      <w:marTop w:val="0"/>
      <w:marBottom w:val="0"/>
      <w:divBdr>
        <w:top w:val="none" w:sz="0" w:space="0" w:color="auto"/>
        <w:left w:val="none" w:sz="0" w:space="0" w:color="auto"/>
        <w:bottom w:val="none" w:sz="0" w:space="0" w:color="auto"/>
        <w:right w:val="none" w:sz="0" w:space="0" w:color="auto"/>
      </w:divBdr>
    </w:div>
    <w:div w:id="1306350285">
      <w:marLeft w:val="0"/>
      <w:marRight w:val="0"/>
      <w:marTop w:val="0"/>
      <w:marBottom w:val="0"/>
      <w:divBdr>
        <w:top w:val="none" w:sz="0" w:space="0" w:color="auto"/>
        <w:left w:val="none" w:sz="0" w:space="0" w:color="auto"/>
        <w:bottom w:val="none" w:sz="0" w:space="0" w:color="auto"/>
        <w:right w:val="none" w:sz="0" w:space="0" w:color="auto"/>
      </w:divBdr>
    </w:div>
    <w:div w:id="1306350286">
      <w:marLeft w:val="0"/>
      <w:marRight w:val="0"/>
      <w:marTop w:val="0"/>
      <w:marBottom w:val="0"/>
      <w:divBdr>
        <w:top w:val="none" w:sz="0" w:space="0" w:color="auto"/>
        <w:left w:val="none" w:sz="0" w:space="0" w:color="auto"/>
        <w:bottom w:val="none" w:sz="0" w:space="0" w:color="auto"/>
        <w:right w:val="none" w:sz="0" w:space="0" w:color="auto"/>
      </w:divBdr>
    </w:div>
    <w:div w:id="1306350287">
      <w:marLeft w:val="0"/>
      <w:marRight w:val="0"/>
      <w:marTop w:val="0"/>
      <w:marBottom w:val="0"/>
      <w:divBdr>
        <w:top w:val="none" w:sz="0" w:space="0" w:color="auto"/>
        <w:left w:val="none" w:sz="0" w:space="0" w:color="auto"/>
        <w:bottom w:val="none" w:sz="0" w:space="0" w:color="auto"/>
        <w:right w:val="none" w:sz="0" w:space="0" w:color="auto"/>
      </w:divBdr>
    </w:div>
    <w:div w:id="1306350288">
      <w:marLeft w:val="0"/>
      <w:marRight w:val="0"/>
      <w:marTop w:val="0"/>
      <w:marBottom w:val="0"/>
      <w:divBdr>
        <w:top w:val="none" w:sz="0" w:space="0" w:color="auto"/>
        <w:left w:val="none" w:sz="0" w:space="0" w:color="auto"/>
        <w:bottom w:val="none" w:sz="0" w:space="0" w:color="auto"/>
        <w:right w:val="none" w:sz="0" w:space="0" w:color="auto"/>
      </w:divBdr>
    </w:div>
    <w:div w:id="1306350289">
      <w:marLeft w:val="0"/>
      <w:marRight w:val="0"/>
      <w:marTop w:val="0"/>
      <w:marBottom w:val="0"/>
      <w:divBdr>
        <w:top w:val="none" w:sz="0" w:space="0" w:color="auto"/>
        <w:left w:val="none" w:sz="0" w:space="0" w:color="auto"/>
        <w:bottom w:val="none" w:sz="0" w:space="0" w:color="auto"/>
        <w:right w:val="none" w:sz="0" w:space="0" w:color="auto"/>
      </w:divBdr>
    </w:div>
    <w:div w:id="1306350290">
      <w:marLeft w:val="0"/>
      <w:marRight w:val="0"/>
      <w:marTop w:val="0"/>
      <w:marBottom w:val="0"/>
      <w:divBdr>
        <w:top w:val="none" w:sz="0" w:space="0" w:color="auto"/>
        <w:left w:val="none" w:sz="0" w:space="0" w:color="auto"/>
        <w:bottom w:val="none" w:sz="0" w:space="0" w:color="auto"/>
        <w:right w:val="none" w:sz="0" w:space="0" w:color="auto"/>
      </w:divBdr>
    </w:div>
    <w:div w:id="1306350291">
      <w:marLeft w:val="0"/>
      <w:marRight w:val="0"/>
      <w:marTop w:val="0"/>
      <w:marBottom w:val="0"/>
      <w:divBdr>
        <w:top w:val="none" w:sz="0" w:space="0" w:color="auto"/>
        <w:left w:val="none" w:sz="0" w:space="0" w:color="auto"/>
        <w:bottom w:val="none" w:sz="0" w:space="0" w:color="auto"/>
        <w:right w:val="none" w:sz="0" w:space="0" w:color="auto"/>
      </w:divBdr>
    </w:div>
    <w:div w:id="1306350292">
      <w:marLeft w:val="0"/>
      <w:marRight w:val="0"/>
      <w:marTop w:val="0"/>
      <w:marBottom w:val="0"/>
      <w:divBdr>
        <w:top w:val="none" w:sz="0" w:space="0" w:color="auto"/>
        <w:left w:val="none" w:sz="0" w:space="0" w:color="auto"/>
        <w:bottom w:val="none" w:sz="0" w:space="0" w:color="auto"/>
        <w:right w:val="none" w:sz="0" w:space="0" w:color="auto"/>
      </w:divBdr>
    </w:div>
    <w:div w:id="1306350293">
      <w:marLeft w:val="0"/>
      <w:marRight w:val="0"/>
      <w:marTop w:val="0"/>
      <w:marBottom w:val="0"/>
      <w:divBdr>
        <w:top w:val="none" w:sz="0" w:space="0" w:color="auto"/>
        <w:left w:val="none" w:sz="0" w:space="0" w:color="auto"/>
        <w:bottom w:val="none" w:sz="0" w:space="0" w:color="auto"/>
        <w:right w:val="none" w:sz="0" w:space="0" w:color="auto"/>
      </w:divBdr>
    </w:div>
    <w:div w:id="1306350294">
      <w:marLeft w:val="0"/>
      <w:marRight w:val="0"/>
      <w:marTop w:val="0"/>
      <w:marBottom w:val="0"/>
      <w:divBdr>
        <w:top w:val="none" w:sz="0" w:space="0" w:color="auto"/>
        <w:left w:val="none" w:sz="0" w:space="0" w:color="auto"/>
        <w:bottom w:val="none" w:sz="0" w:space="0" w:color="auto"/>
        <w:right w:val="none" w:sz="0" w:space="0" w:color="auto"/>
      </w:divBdr>
    </w:div>
    <w:div w:id="1306350295">
      <w:marLeft w:val="0"/>
      <w:marRight w:val="0"/>
      <w:marTop w:val="0"/>
      <w:marBottom w:val="0"/>
      <w:divBdr>
        <w:top w:val="none" w:sz="0" w:space="0" w:color="auto"/>
        <w:left w:val="none" w:sz="0" w:space="0" w:color="auto"/>
        <w:bottom w:val="none" w:sz="0" w:space="0" w:color="auto"/>
        <w:right w:val="none" w:sz="0" w:space="0" w:color="auto"/>
      </w:divBdr>
    </w:div>
    <w:div w:id="1306350296">
      <w:marLeft w:val="0"/>
      <w:marRight w:val="0"/>
      <w:marTop w:val="0"/>
      <w:marBottom w:val="0"/>
      <w:divBdr>
        <w:top w:val="none" w:sz="0" w:space="0" w:color="auto"/>
        <w:left w:val="none" w:sz="0" w:space="0" w:color="auto"/>
        <w:bottom w:val="none" w:sz="0" w:space="0" w:color="auto"/>
        <w:right w:val="none" w:sz="0" w:space="0" w:color="auto"/>
      </w:divBdr>
    </w:div>
    <w:div w:id="1306350297">
      <w:marLeft w:val="0"/>
      <w:marRight w:val="0"/>
      <w:marTop w:val="0"/>
      <w:marBottom w:val="0"/>
      <w:divBdr>
        <w:top w:val="none" w:sz="0" w:space="0" w:color="auto"/>
        <w:left w:val="none" w:sz="0" w:space="0" w:color="auto"/>
        <w:bottom w:val="none" w:sz="0" w:space="0" w:color="auto"/>
        <w:right w:val="none" w:sz="0" w:space="0" w:color="auto"/>
      </w:divBdr>
    </w:div>
    <w:div w:id="1306350298">
      <w:marLeft w:val="0"/>
      <w:marRight w:val="0"/>
      <w:marTop w:val="0"/>
      <w:marBottom w:val="0"/>
      <w:divBdr>
        <w:top w:val="none" w:sz="0" w:space="0" w:color="auto"/>
        <w:left w:val="none" w:sz="0" w:space="0" w:color="auto"/>
        <w:bottom w:val="none" w:sz="0" w:space="0" w:color="auto"/>
        <w:right w:val="none" w:sz="0" w:space="0" w:color="auto"/>
      </w:divBdr>
    </w:div>
    <w:div w:id="1306350299">
      <w:marLeft w:val="0"/>
      <w:marRight w:val="0"/>
      <w:marTop w:val="0"/>
      <w:marBottom w:val="0"/>
      <w:divBdr>
        <w:top w:val="none" w:sz="0" w:space="0" w:color="auto"/>
        <w:left w:val="none" w:sz="0" w:space="0" w:color="auto"/>
        <w:bottom w:val="none" w:sz="0" w:space="0" w:color="auto"/>
        <w:right w:val="none" w:sz="0" w:space="0" w:color="auto"/>
      </w:divBdr>
    </w:div>
    <w:div w:id="1306350300">
      <w:marLeft w:val="0"/>
      <w:marRight w:val="0"/>
      <w:marTop w:val="0"/>
      <w:marBottom w:val="0"/>
      <w:divBdr>
        <w:top w:val="none" w:sz="0" w:space="0" w:color="auto"/>
        <w:left w:val="none" w:sz="0" w:space="0" w:color="auto"/>
        <w:bottom w:val="none" w:sz="0" w:space="0" w:color="auto"/>
        <w:right w:val="none" w:sz="0" w:space="0" w:color="auto"/>
      </w:divBdr>
    </w:div>
    <w:div w:id="1306350301">
      <w:marLeft w:val="0"/>
      <w:marRight w:val="0"/>
      <w:marTop w:val="0"/>
      <w:marBottom w:val="0"/>
      <w:divBdr>
        <w:top w:val="none" w:sz="0" w:space="0" w:color="auto"/>
        <w:left w:val="none" w:sz="0" w:space="0" w:color="auto"/>
        <w:bottom w:val="none" w:sz="0" w:space="0" w:color="auto"/>
        <w:right w:val="none" w:sz="0" w:space="0" w:color="auto"/>
      </w:divBdr>
    </w:div>
    <w:div w:id="1306350302">
      <w:marLeft w:val="0"/>
      <w:marRight w:val="0"/>
      <w:marTop w:val="0"/>
      <w:marBottom w:val="0"/>
      <w:divBdr>
        <w:top w:val="none" w:sz="0" w:space="0" w:color="auto"/>
        <w:left w:val="none" w:sz="0" w:space="0" w:color="auto"/>
        <w:bottom w:val="none" w:sz="0" w:space="0" w:color="auto"/>
        <w:right w:val="none" w:sz="0" w:space="0" w:color="auto"/>
      </w:divBdr>
    </w:div>
    <w:div w:id="1306350303">
      <w:marLeft w:val="0"/>
      <w:marRight w:val="0"/>
      <w:marTop w:val="0"/>
      <w:marBottom w:val="0"/>
      <w:divBdr>
        <w:top w:val="none" w:sz="0" w:space="0" w:color="auto"/>
        <w:left w:val="none" w:sz="0" w:space="0" w:color="auto"/>
        <w:bottom w:val="none" w:sz="0" w:space="0" w:color="auto"/>
        <w:right w:val="none" w:sz="0" w:space="0" w:color="auto"/>
      </w:divBdr>
    </w:div>
    <w:div w:id="1306350304">
      <w:marLeft w:val="0"/>
      <w:marRight w:val="0"/>
      <w:marTop w:val="0"/>
      <w:marBottom w:val="0"/>
      <w:divBdr>
        <w:top w:val="none" w:sz="0" w:space="0" w:color="auto"/>
        <w:left w:val="none" w:sz="0" w:space="0" w:color="auto"/>
        <w:bottom w:val="none" w:sz="0" w:space="0" w:color="auto"/>
        <w:right w:val="none" w:sz="0" w:space="0" w:color="auto"/>
      </w:divBdr>
    </w:div>
    <w:div w:id="1306350305">
      <w:marLeft w:val="0"/>
      <w:marRight w:val="0"/>
      <w:marTop w:val="0"/>
      <w:marBottom w:val="0"/>
      <w:divBdr>
        <w:top w:val="none" w:sz="0" w:space="0" w:color="auto"/>
        <w:left w:val="none" w:sz="0" w:space="0" w:color="auto"/>
        <w:bottom w:val="none" w:sz="0" w:space="0" w:color="auto"/>
        <w:right w:val="none" w:sz="0" w:space="0" w:color="auto"/>
      </w:divBdr>
    </w:div>
    <w:div w:id="1474641217">
      <w:bodyDiv w:val="1"/>
      <w:marLeft w:val="0"/>
      <w:marRight w:val="0"/>
      <w:marTop w:val="0"/>
      <w:marBottom w:val="0"/>
      <w:divBdr>
        <w:top w:val="none" w:sz="0" w:space="0" w:color="auto"/>
        <w:left w:val="none" w:sz="0" w:space="0" w:color="auto"/>
        <w:bottom w:val="none" w:sz="0" w:space="0" w:color="auto"/>
        <w:right w:val="none" w:sz="0" w:space="0" w:color="auto"/>
      </w:divBdr>
    </w:div>
    <w:div w:id="1690137586">
      <w:bodyDiv w:val="1"/>
      <w:marLeft w:val="0"/>
      <w:marRight w:val="0"/>
      <w:marTop w:val="0"/>
      <w:marBottom w:val="0"/>
      <w:divBdr>
        <w:top w:val="none" w:sz="0" w:space="0" w:color="auto"/>
        <w:left w:val="none" w:sz="0" w:space="0" w:color="auto"/>
        <w:bottom w:val="none" w:sz="0" w:space="0" w:color="auto"/>
        <w:right w:val="none" w:sz="0" w:space="0" w:color="auto"/>
      </w:divBdr>
    </w:div>
    <w:div w:id="196222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126022015003?leiaKehtiv" TargetMode="External"/><Relationship Id="rId13" Type="http://schemas.openxmlformats.org/officeDocument/2006/relationships/hyperlink" Target="https://www.riigiteataja.ee/akt/123022011008?leiaKehtiv" TargetMode="External"/><Relationship Id="rId18" Type="http://schemas.openxmlformats.org/officeDocument/2006/relationships/hyperlink" Target="https://www.riigiteataja.ee/akt/113122018014?leiaKehtiv" TargetMode="External"/><Relationship Id="rId3" Type="http://schemas.openxmlformats.org/officeDocument/2006/relationships/styles" Target="styles.xml"/><Relationship Id="rId21" Type="http://schemas.openxmlformats.org/officeDocument/2006/relationships/hyperlink" Target="https://www.riigiteataja.ee/akt/105032015001?leiaKehtiv" TargetMode="External"/><Relationship Id="rId7" Type="http://schemas.openxmlformats.org/officeDocument/2006/relationships/endnotes" Target="endnotes.xml"/><Relationship Id="rId12" Type="http://schemas.openxmlformats.org/officeDocument/2006/relationships/hyperlink" Target="https://www.riigiteataja.ee/akt/129062018038?leiaKehtiv" TargetMode="External"/><Relationship Id="rId17" Type="http://schemas.openxmlformats.org/officeDocument/2006/relationships/hyperlink" Target="https://www.riigiteataja.ee/akt/104042017014?leiaKehti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iigiteataja.ee/akt/118072015007" TargetMode="External"/><Relationship Id="rId20" Type="http://schemas.openxmlformats.org/officeDocument/2006/relationships/hyperlink" Target="https://www.riigiteataja.ee/akt/163756?leiaKehti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igusaktid.tallinn.ee/?id=3002&amp;aktid=131915&amp;fd=1&amp;leht=1&amp;q_sort=elex_akt.akt_vk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iigiteataja.ee/akt/416062021001" TargetMode="External"/><Relationship Id="rId23" Type="http://schemas.openxmlformats.org/officeDocument/2006/relationships/hyperlink" Target="https://visioonprojekt.eu/temp/ehitusprojekti_digivormistamine.pdf" TargetMode="External"/><Relationship Id="rId10" Type="http://schemas.openxmlformats.org/officeDocument/2006/relationships/hyperlink" Target="https://www.riigiteataja.ee/akt/404022023021" TargetMode="External"/><Relationship Id="rId19" Type="http://schemas.openxmlformats.org/officeDocument/2006/relationships/hyperlink" Target="https://www.riigiteataja.ee/akt/110062015008" TargetMode="External"/><Relationship Id="rId4" Type="http://schemas.openxmlformats.org/officeDocument/2006/relationships/settings" Target="settings.xml"/><Relationship Id="rId9" Type="http://schemas.openxmlformats.org/officeDocument/2006/relationships/hyperlink" Target="https://www.riigiteataja.ee/akt/105032015001?leiaKehtiv" TargetMode="External"/><Relationship Id="rId14" Type="http://schemas.openxmlformats.org/officeDocument/2006/relationships/hyperlink" Target="https://xgis.maaamet.ee/xgis2/page/app/soojussaared" TargetMode="External"/><Relationship Id="rId22" Type="http://schemas.openxmlformats.org/officeDocument/2006/relationships/hyperlink" Target="https://www.riigiteataja.ee/akt/129062018012?leiaKeht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1440E-7303-4D8D-8901-C67229E15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3322</Words>
  <Characters>27759</Characters>
  <Application>Microsoft Office Word</Application>
  <DocSecurity>0</DocSecurity>
  <Lines>231</Lines>
  <Paragraphs>62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 Johanson</dc:creator>
  <cp:keywords/>
  <dc:description/>
  <cp:lastModifiedBy>Maire Johanson</cp:lastModifiedBy>
  <cp:revision>6</cp:revision>
  <cp:lastPrinted>2023-09-07T10:46:00Z</cp:lastPrinted>
  <dcterms:created xsi:type="dcterms:W3CDTF">2025-03-04T12:54:00Z</dcterms:created>
  <dcterms:modified xsi:type="dcterms:W3CDTF">2025-03-10T15:56:00Z</dcterms:modified>
</cp:coreProperties>
</file>