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TEABENÕUE</w:t>
      </w:r>
    </w:p>
    <w:p>
      <w:r>
        <w:rPr>
          <w:b/>
        </w:rPr>
        <w:t>Adressaat: Riigikantselei</w:t>
        <w:br/>
      </w:r>
      <w:r>
        <w:t>Kuupäev: 03.10.2026</w:t>
        <w:br/>
      </w:r>
      <w:r>
        <w:t>Teema: 2027. aasta riigieelarve ja RES 2027–2030 otsustusprotsessi alusdokumendid</w:t>
      </w:r>
    </w:p>
    <w:p>
      <w:r>
        <w:t>Avaliku teabe seaduse alusel palun väljastada elektrooniliselt järgmine teabevaldaja valduses olev olemasolev teave ja dokumendid, mis puudutavad 2027. aasta riigieelarve ning riigi eelarvestrateegia 2027–2030 ettevalmistamist ja nende kohta tehtud valikuid ajavahemikul 01.01.2026–28.09.2026.</w:t>
      </w:r>
    </w:p>
    <w:p>
      <w:pPr>
        <w:spacing w:after="80"/>
      </w:pPr>
      <w:r>
        <w:t>1. kõik Vabariigi Valitsuse istungitele ja kabinetinõupidamistele esitatud memorandumid, ülevaated, tabelid, lisad, esitlused, analüüsid ja muud alusdokumendid, mis käsitlevad 2027. aasta riigieelarvet või riigi eelarvestrateegiat 2027–2030;</w:t>
      </w:r>
    </w:p>
    <w:p>
      <w:pPr>
        <w:spacing w:after="80"/>
      </w:pPr>
      <w:r>
        <w:t>2. nimetatud dokumentide versioonid ulatuses, milles eri versioonidest nähtuvad valitsusele esitatud erinevad rahastamis-, maksu-, kärpe-, investeerimis- või eelarvepositsiooni alternatiivid;</w:t>
      </w:r>
    </w:p>
    <w:p>
      <w:pPr>
        <w:spacing w:after="80"/>
      </w:pPr>
      <w:r>
        <w:t>3. valitsusele või kabinetinõupidamisele esitatud olemasolevad arvutused, mõjuanalüüsid, tundlikkusanalüüsid ja riskihinnangud, milles hinnati kaalutud meetmete mõju riigieelarve tuludele ja kuludele, eelarvepositsioonile ja riigivõlale, majanduskasvule, ettevõtetele, leibkondadele, tööhõivele või hindadele;</w:t>
      </w:r>
    </w:p>
    <w:p>
      <w:pPr>
        <w:spacing w:after="80"/>
      </w:pPr>
      <w:r>
        <w:t>4. valitsusele või kabinetinõupidamisele esitatud dokumendid ja tabelid, milles kirjeldati või võrreldi alternatiive, millest 28.09.2026 heaks kiidetud riigieelarve ja RES-i koostamisel loobuti või mida otsustati mitte rakendada;</w:t>
      </w:r>
    </w:p>
    <w:p>
      <w:pPr>
        <w:spacing w:after="80"/>
      </w:pPr>
      <w:r>
        <w:t>5. olemasolevad dokumendid, millest nähtub punktis 4 nimetatud alternatiivide prognoositud rahaline mõju;</w:t>
      </w:r>
    </w:p>
    <w:p>
      <w:pPr>
        <w:spacing w:after="80"/>
      </w:pPr>
      <w:r>
        <w:t>6. Riigikantselei või Vabariigi Valitsuse tasandil koostatud või neile esitatud dokumendid, milles juhiti tähelepanu valitud eelarvemeetmete õiguslikele, majanduslikele, sotsiaalsetele või fiskaalsetele riskidele;</w:t>
      </w:r>
    </w:p>
    <w:p>
      <w:pPr>
        <w:spacing w:after="80"/>
      </w:pPr>
      <w:r>
        <w:t>7. Vabariigi Valitsusele või Riigikantseleile esitatud kirjalikud ettepanekud, memorandumid, seisukohad või analüüsid, mille esitasid väljaspool riigiasutusi tegutsevad organisatsioonid, ettevõtted, erialaliidud, konsultandid või muud huvirühmad ning mis puudutasid 2027. aasta riigieelarvet või RES 2027–2030;</w:t>
      </w:r>
    </w:p>
    <w:p>
      <w:pPr>
        <w:spacing w:after="80"/>
      </w:pPr>
      <w:r>
        <w:t>8. Riigikantselei valduses olev olemasolev teave kohtumiste või suhtluste kohta lobistide ja huvirühmadega, mille sisuks oli 2027. aasta riigieelarve või RES 2027–2030 või konkreetsete eelarve-, maksu- või rahastamisotsuste arutamine, koos kuupäeva, osalejate ja teemaga, kui selline teave on dokumenteeritud;</w:t>
      </w:r>
    </w:p>
    <w:p>
      <w:pPr>
        <w:spacing w:after="80"/>
      </w:pPr>
      <w:r>
        <w:t>9. Vabariigi Valitsuse kabinetinõupidamiste kokkuvõtted osas, milles need kajastavad 2027. aasta riigieelarve või RES 2027–2030 kohta saavutatud kokkuleppeid, tehtud valikuid või edasiseks menetlemiseks antud suuniseid;</w:t>
      </w:r>
    </w:p>
    <w:p>
      <w:pPr>
        <w:spacing w:after="80"/>
      </w:pPr>
      <w:r>
        <w:t>10. olemasolevad registreerimis- ja juurdepääsupiirangu andmed punktides 1–9 nimetatud dokumentide kohta: dokumendi nimetus, kuupäev, registreerimisnumber, juurdepääsupiirangu õiguslik alus, piirangu kehtestamise kuupäev ja lõpptähtpäev.</w:t>
      </w:r>
    </w:p>
    <w:p>
      <w:r>
        <w:rPr>
          <w:b/>
        </w:rPr>
        <w:t>JUURDEPÄÄSUPIIRANGUGA TEAVE</w:t>
      </w:r>
    </w:p>
    <w:p>
      <w:r>
        <w:t>Kui mõni nõutud dokument sisaldab juurdepääsupiiranguga teavet, palun mitte keelduda seetõttu kogu dokumendi väljastamisest, vaid võimaldada juurdepääs dokumendi sellele osale, millele juurdepääsupiirang ei laiene.</w:t>
      </w:r>
    </w:p>
    <w:p>
      <w:r>
        <w:t>Iga täielikult või osaliselt väljastamata jäetud dokumendi puhul palun märkida dokumendi nimetus ning keeldumise või piirangu konkreetne õiguslik alus. Palun märkida ka juurdepääsupiirangu kehtestamise kuupäev ja lõpptähtpäev, kui need andmed on olemas.</w:t>
      </w:r>
    </w:p>
    <w:p>
      <w:r>
        <w:t>Palun hinnata juurdepääsupiirangu jätkuvat põhjendatust teabenõude lahendamise ajal, arvestades muu hulgas asjaolu, et Vabariigi Valitsus kiitis 2027. aasta riigieelarve eelnõu ja RES 2027–2030 heaks 28.09.2026.</w:t>
      </w:r>
    </w:p>
    <w:p>
      <w:r>
        <w:rPr>
          <w:b/>
        </w:rPr>
        <w:t>TEABE OLEMASOLU JA VORM</w:t>
      </w:r>
    </w:p>
    <w:p>
      <w:r>
        <w:t>Käesoleva teabenõudega ei paluta koostada uusi analüüse, arvutusi, selgitusi ega dokumente. Palun väljastada teabevaldaja valduses olev olemasolev teave ja dokumendid.</w:t>
      </w:r>
    </w:p>
    <w:p>
      <w:r>
        <w:t>Kui mõnda kirjeldatud dokumenti või andmestikku ei ole olemas või see ei ole teabevaldaja valduses, palun märkida see vastava punkti juures. Kui on teada, millise teabevaldaja valduses nõutud teave on, palun edastada teabenõue pädevale teabevaldajale või teatada sellest mulle seaduses sätestatud korras.</w:t>
      </w:r>
    </w:p>
    <w:p>
      <w:r>
        <w:t>Palun väljastada dokumendid võimaluse korral nende algses elektroonilises failivormingus. Mahuka materjali korral sobib ka allalaadimislink või muu elektrooniline üleandmisviis.</w:t>
      </w:r>
    </w:p>
    <w:p>
      <w:r>
        <w:t>Palun käsitada käesolevat pöördumist avaliku teabe seaduse kohase teabenõudena.</w:t>
      </w:r>
    </w:p>
    <w:p>
      <w:r>
        <w:t>Lugupidamisega</w:t>
      </w:r>
    </w:p>
    <w:p>
      <w:r>
        <w:t>Liivo Leismann</w:t>
      </w:r>
    </w:p>
    <w:sectPr w:rsidR="00FC693F" w:rsidRPr="0006063C" w:rsidSect="00034616">
      <w:pgSz w:w="12240" w:h="15840"/>
      <w:pgMar w:top="1247" w:right="124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