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9267" w14:textId="68E6B918" w:rsidR="006D5858" w:rsidRPr="00B80F8C" w:rsidRDefault="00B80F8C" w:rsidP="006D585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80F8C">
        <w:rPr>
          <w:rFonts w:ascii="Arial" w:hAnsi="Arial" w:cs="Arial"/>
          <w:b/>
          <w:sz w:val="28"/>
          <w:szCs w:val="28"/>
          <w:u w:val="single"/>
        </w:rPr>
        <w:t>Texts adopted by the European Parliament</w:t>
      </w:r>
      <w:r w:rsidR="006D5858" w:rsidRPr="00B80F8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5369532E" w14:textId="7453F154" w:rsidR="006D5858" w:rsidRPr="00E32249" w:rsidRDefault="00B80F8C" w:rsidP="006D585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32249">
        <w:rPr>
          <w:rFonts w:ascii="Arial" w:hAnsi="Arial" w:cs="Arial"/>
          <w:b/>
          <w:sz w:val="28"/>
          <w:szCs w:val="28"/>
          <w:u w:val="single"/>
        </w:rPr>
        <w:t xml:space="preserve">Session of </w:t>
      </w:r>
      <w:r w:rsidR="008554D7">
        <w:rPr>
          <w:rFonts w:ascii="Arial" w:hAnsi="Arial" w:cs="Arial"/>
          <w:b/>
          <w:sz w:val="28"/>
          <w:szCs w:val="28"/>
          <w:u w:val="single"/>
        </w:rPr>
        <w:t>15</w:t>
      </w:r>
      <w:r w:rsidRPr="00E32249">
        <w:rPr>
          <w:rFonts w:ascii="Arial" w:hAnsi="Arial" w:cs="Arial"/>
          <w:b/>
          <w:sz w:val="28"/>
          <w:szCs w:val="28"/>
          <w:u w:val="single"/>
        </w:rPr>
        <w:t xml:space="preserve"> to </w:t>
      </w:r>
      <w:r w:rsidR="008554D7">
        <w:rPr>
          <w:rFonts w:ascii="Arial" w:hAnsi="Arial" w:cs="Arial"/>
          <w:b/>
          <w:sz w:val="28"/>
          <w:szCs w:val="28"/>
          <w:u w:val="single"/>
        </w:rPr>
        <w:t>18</w:t>
      </w:r>
      <w:r w:rsidRPr="00E3224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554D7">
        <w:rPr>
          <w:rFonts w:ascii="Arial" w:hAnsi="Arial" w:cs="Arial"/>
          <w:b/>
          <w:sz w:val="28"/>
          <w:szCs w:val="28"/>
          <w:u w:val="single"/>
        </w:rPr>
        <w:t>June</w:t>
      </w:r>
      <w:r w:rsidRPr="00E32249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="00F86CF8">
        <w:rPr>
          <w:rFonts w:ascii="Arial" w:hAnsi="Arial" w:cs="Arial"/>
          <w:b/>
          <w:sz w:val="28"/>
          <w:szCs w:val="28"/>
          <w:u w:val="single"/>
        </w:rPr>
        <w:t>6</w:t>
      </w:r>
      <w:r w:rsidR="006D5858" w:rsidRPr="00E32249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BA3550">
        <w:rPr>
          <w:rFonts w:ascii="Arial" w:hAnsi="Arial" w:cs="Arial"/>
          <w:b/>
          <w:sz w:val="28"/>
          <w:szCs w:val="28"/>
          <w:u w:val="single"/>
        </w:rPr>
        <w:t>Strasbourg</w:t>
      </w:r>
    </w:p>
    <w:p w14:paraId="0AA8FCC8" w14:textId="5C547C73" w:rsidR="008765BE" w:rsidRDefault="00B80F8C" w:rsidP="006D585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9298A">
        <w:rPr>
          <w:rFonts w:ascii="Arial" w:hAnsi="Arial" w:cs="Arial"/>
          <w:b/>
          <w:sz w:val="28"/>
          <w:szCs w:val="28"/>
          <w:u w:val="single"/>
        </w:rPr>
        <w:t>Letter</w:t>
      </w:r>
      <w:r w:rsidR="00DA5728" w:rsidRPr="0099298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9298A">
        <w:rPr>
          <w:rFonts w:ascii="Arial" w:hAnsi="Arial" w:cs="Arial"/>
          <w:b/>
          <w:sz w:val="28"/>
          <w:szCs w:val="28"/>
          <w:u w:val="single"/>
        </w:rPr>
        <w:t>to</w:t>
      </w:r>
      <w:r w:rsidR="00DA5728" w:rsidRPr="0099298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C1A02" w:rsidRPr="0099298A">
        <w:rPr>
          <w:rFonts w:ascii="Arial" w:hAnsi="Arial" w:cs="Arial"/>
          <w:b/>
          <w:sz w:val="28"/>
          <w:szCs w:val="28"/>
          <w:u w:val="single"/>
        </w:rPr>
        <w:t>Parl</w:t>
      </w:r>
      <w:r w:rsidRPr="0099298A">
        <w:rPr>
          <w:rFonts w:ascii="Arial" w:hAnsi="Arial" w:cs="Arial"/>
          <w:b/>
          <w:sz w:val="28"/>
          <w:szCs w:val="28"/>
          <w:u w:val="single"/>
        </w:rPr>
        <w:t>iaments</w:t>
      </w:r>
      <w:r w:rsidR="007573E5" w:rsidRPr="0099298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6C7D26B" w14:textId="77777777" w:rsidR="008D76EF" w:rsidRDefault="008D76EF" w:rsidP="006D5858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6BC1E9AF" w14:textId="77777777" w:rsidR="00ED4D96" w:rsidRPr="008D76EF" w:rsidRDefault="00ED4D96" w:rsidP="006D5858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13"/>
        <w:gridCol w:w="3013"/>
      </w:tblGrid>
      <w:tr w:rsidR="00E959DE" w:rsidRPr="0029452A" w14:paraId="42FCC947" w14:textId="77777777" w:rsidTr="00031EE6"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4611BAF" w14:textId="77777777" w:rsidR="00E959DE" w:rsidRPr="00F05894" w:rsidRDefault="00E959DE" w:rsidP="00C34CB8">
            <w:pPr>
              <w:jc w:val="center"/>
              <w:rPr>
                <w:lang w:val="fr-FR"/>
              </w:rPr>
            </w:pPr>
            <w:r w:rsidRPr="00F05894">
              <w:rPr>
                <w:lang w:val="fr-FR"/>
              </w:rPr>
              <w:t>TA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14:paraId="4C6FFE36" w14:textId="77777777" w:rsidR="00E959DE" w:rsidRPr="00333CBD" w:rsidRDefault="00E959DE" w:rsidP="00C34CB8">
            <w:pPr>
              <w:jc w:val="center"/>
            </w:pPr>
            <w:r w:rsidRPr="00333CBD">
              <w:t>A9-B9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14:paraId="7F783E59" w14:textId="77777777" w:rsidR="00E959DE" w:rsidRPr="00333CBD" w:rsidRDefault="00E959DE" w:rsidP="00C34CB8">
            <w:pPr>
              <w:jc w:val="center"/>
            </w:pPr>
            <w:r w:rsidRPr="00333CBD">
              <w:t>Date adopt</w:t>
            </w:r>
            <w:r>
              <w:t>ion</w:t>
            </w:r>
          </w:p>
        </w:tc>
      </w:tr>
      <w:tr w:rsidR="008554D7" w:rsidRPr="0029452A" w14:paraId="1A45A3DD" w14:textId="77777777" w:rsidTr="0063296E">
        <w:trPr>
          <w:trHeight w:val="397"/>
        </w:trPr>
        <w:tc>
          <w:tcPr>
            <w:tcW w:w="3012" w:type="dxa"/>
          </w:tcPr>
          <w:p w14:paraId="76C286D3" w14:textId="1A422294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rPr>
                <w:color w:val="000000"/>
              </w:rPr>
              <w:t>0196</w:t>
            </w:r>
          </w:p>
        </w:tc>
        <w:tc>
          <w:tcPr>
            <w:tcW w:w="3013" w:type="dxa"/>
          </w:tcPr>
          <w:p w14:paraId="1FBB4B49" w14:textId="763536BE" w:rsidR="008554D7" w:rsidRPr="007A39C1" w:rsidRDefault="008554D7" w:rsidP="008554D7">
            <w:pPr>
              <w:jc w:val="left"/>
              <w:rPr>
                <w:lang w:val="fr-FR"/>
              </w:rPr>
            </w:pPr>
            <w:r w:rsidRPr="00B13955">
              <w:rPr>
                <w:iCs/>
              </w:rPr>
              <w:t>A10-0069/2026</w:t>
            </w:r>
          </w:p>
        </w:tc>
        <w:tc>
          <w:tcPr>
            <w:tcW w:w="3013" w:type="dxa"/>
          </w:tcPr>
          <w:p w14:paraId="6F43E218" w14:textId="728212F4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16/6</w:t>
            </w:r>
          </w:p>
        </w:tc>
      </w:tr>
      <w:tr w:rsidR="008554D7" w:rsidRPr="0029452A" w14:paraId="76F60E73" w14:textId="77777777" w:rsidTr="0063296E">
        <w:trPr>
          <w:trHeight w:val="397"/>
        </w:trPr>
        <w:tc>
          <w:tcPr>
            <w:tcW w:w="3012" w:type="dxa"/>
          </w:tcPr>
          <w:p w14:paraId="629DA510" w14:textId="031E0545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rPr>
                <w:color w:val="000000"/>
              </w:rPr>
              <w:t>0197</w:t>
            </w:r>
          </w:p>
        </w:tc>
        <w:tc>
          <w:tcPr>
            <w:tcW w:w="3013" w:type="dxa"/>
          </w:tcPr>
          <w:p w14:paraId="54D23A9E" w14:textId="31BCC776" w:rsidR="008554D7" w:rsidRPr="007A39C1" w:rsidRDefault="008554D7" w:rsidP="008554D7">
            <w:pPr>
              <w:jc w:val="left"/>
              <w:rPr>
                <w:lang w:val="fr-FR"/>
              </w:rPr>
            </w:pPr>
            <w:r w:rsidRPr="00011C5F">
              <w:rPr>
                <w:iCs/>
              </w:rPr>
              <w:t>A10-0070/2026</w:t>
            </w:r>
          </w:p>
        </w:tc>
        <w:tc>
          <w:tcPr>
            <w:tcW w:w="3013" w:type="dxa"/>
          </w:tcPr>
          <w:p w14:paraId="201F9724" w14:textId="323CD7D5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16/6</w:t>
            </w:r>
          </w:p>
        </w:tc>
      </w:tr>
      <w:tr w:rsidR="008554D7" w:rsidRPr="0029452A" w14:paraId="0E26E359" w14:textId="77777777" w:rsidTr="0063296E">
        <w:trPr>
          <w:trHeight w:val="397"/>
        </w:trPr>
        <w:tc>
          <w:tcPr>
            <w:tcW w:w="3012" w:type="dxa"/>
          </w:tcPr>
          <w:p w14:paraId="6CB92F1D" w14:textId="6330C850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0198</w:t>
            </w:r>
          </w:p>
        </w:tc>
        <w:tc>
          <w:tcPr>
            <w:tcW w:w="3013" w:type="dxa"/>
          </w:tcPr>
          <w:p w14:paraId="17514ED1" w14:textId="61819F45" w:rsidR="008554D7" w:rsidRPr="007A39C1" w:rsidRDefault="008554D7" w:rsidP="008554D7">
            <w:pPr>
              <w:jc w:val="left"/>
              <w:rPr>
                <w:lang w:val="fr-FR"/>
              </w:rPr>
            </w:pPr>
            <w:r w:rsidRPr="003F1DE8">
              <w:rPr>
                <w:iCs/>
              </w:rPr>
              <w:t>A10-0073/2026</w:t>
            </w:r>
          </w:p>
        </w:tc>
        <w:tc>
          <w:tcPr>
            <w:tcW w:w="3013" w:type="dxa"/>
          </w:tcPr>
          <w:p w14:paraId="25497554" w14:textId="44C7FDB9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16/6</w:t>
            </w:r>
          </w:p>
        </w:tc>
      </w:tr>
      <w:tr w:rsidR="008554D7" w:rsidRPr="0029452A" w14:paraId="479084EC" w14:textId="77777777" w:rsidTr="0063296E">
        <w:trPr>
          <w:trHeight w:val="397"/>
        </w:trPr>
        <w:tc>
          <w:tcPr>
            <w:tcW w:w="3012" w:type="dxa"/>
          </w:tcPr>
          <w:p w14:paraId="0160B8BF" w14:textId="475D6C03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0199</w:t>
            </w:r>
          </w:p>
        </w:tc>
        <w:tc>
          <w:tcPr>
            <w:tcW w:w="3013" w:type="dxa"/>
          </w:tcPr>
          <w:p w14:paraId="769C17AE" w14:textId="660585B4" w:rsidR="008554D7" w:rsidRPr="007A39C1" w:rsidRDefault="008554D7" w:rsidP="008554D7">
            <w:pPr>
              <w:jc w:val="left"/>
              <w:rPr>
                <w:lang w:val="fr-FR"/>
              </w:rPr>
            </w:pPr>
            <w:r w:rsidRPr="00266078">
              <w:rPr>
                <w:iCs/>
              </w:rPr>
              <w:t>A10-0161/2025</w:t>
            </w:r>
          </w:p>
        </w:tc>
        <w:tc>
          <w:tcPr>
            <w:tcW w:w="3013" w:type="dxa"/>
          </w:tcPr>
          <w:p w14:paraId="5D455310" w14:textId="7CE749B1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16/6</w:t>
            </w:r>
          </w:p>
        </w:tc>
      </w:tr>
      <w:tr w:rsidR="008554D7" w:rsidRPr="0029452A" w14:paraId="19863D32" w14:textId="77777777" w:rsidTr="0063296E">
        <w:trPr>
          <w:trHeight w:val="397"/>
        </w:trPr>
        <w:tc>
          <w:tcPr>
            <w:tcW w:w="3012" w:type="dxa"/>
          </w:tcPr>
          <w:p w14:paraId="322F4629" w14:textId="5002FC71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0200</w:t>
            </w:r>
          </w:p>
        </w:tc>
        <w:tc>
          <w:tcPr>
            <w:tcW w:w="3013" w:type="dxa"/>
          </w:tcPr>
          <w:p w14:paraId="5AA35BCC" w14:textId="1D9B5FAF" w:rsidR="008554D7" w:rsidRPr="007A39C1" w:rsidRDefault="008554D7" w:rsidP="008554D7">
            <w:pPr>
              <w:jc w:val="left"/>
              <w:rPr>
                <w:lang w:val="fr-FR"/>
              </w:rPr>
            </w:pPr>
            <w:r w:rsidRPr="001834FC">
              <w:rPr>
                <w:iCs/>
              </w:rPr>
              <w:t>A10-0158/2026</w:t>
            </w:r>
          </w:p>
        </w:tc>
        <w:tc>
          <w:tcPr>
            <w:tcW w:w="3013" w:type="dxa"/>
          </w:tcPr>
          <w:p w14:paraId="48059732" w14:textId="6CB26DE0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16/6</w:t>
            </w:r>
          </w:p>
        </w:tc>
      </w:tr>
      <w:tr w:rsidR="008554D7" w:rsidRPr="0029452A" w14:paraId="7375712F" w14:textId="77777777" w:rsidTr="0063296E">
        <w:trPr>
          <w:trHeight w:val="397"/>
        </w:trPr>
        <w:tc>
          <w:tcPr>
            <w:tcW w:w="3012" w:type="dxa"/>
          </w:tcPr>
          <w:p w14:paraId="1C81AA98" w14:textId="3F404A59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0206</w:t>
            </w:r>
          </w:p>
        </w:tc>
        <w:tc>
          <w:tcPr>
            <w:tcW w:w="3013" w:type="dxa"/>
          </w:tcPr>
          <w:p w14:paraId="357A4F81" w14:textId="2070FB65" w:rsidR="008554D7" w:rsidRPr="007A39C1" w:rsidRDefault="008554D7" w:rsidP="008554D7">
            <w:pPr>
              <w:jc w:val="left"/>
              <w:rPr>
                <w:lang w:val="fr-FR"/>
              </w:rPr>
            </w:pPr>
            <w:r w:rsidRPr="00724EBC">
              <w:rPr>
                <w:iCs/>
              </w:rPr>
              <w:t>A10-0175/2026</w:t>
            </w:r>
          </w:p>
        </w:tc>
        <w:tc>
          <w:tcPr>
            <w:tcW w:w="3013" w:type="dxa"/>
          </w:tcPr>
          <w:p w14:paraId="3048C9E0" w14:textId="29691AF9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614A8DC7" w14:textId="77777777" w:rsidTr="0063296E">
        <w:trPr>
          <w:trHeight w:val="397"/>
        </w:trPr>
        <w:tc>
          <w:tcPr>
            <w:tcW w:w="3012" w:type="dxa"/>
          </w:tcPr>
          <w:p w14:paraId="3D5630E3" w14:textId="403C8EA9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0207</w:t>
            </w:r>
          </w:p>
        </w:tc>
        <w:tc>
          <w:tcPr>
            <w:tcW w:w="3013" w:type="dxa"/>
          </w:tcPr>
          <w:p w14:paraId="2E9E5C3E" w14:textId="6E39B8D1" w:rsidR="008554D7" w:rsidRPr="007A39C1" w:rsidRDefault="008554D7" w:rsidP="008554D7">
            <w:pPr>
              <w:jc w:val="left"/>
              <w:rPr>
                <w:lang w:val="fr-FR"/>
              </w:rPr>
            </w:pPr>
            <w:r w:rsidRPr="007D6815">
              <w:rPr>
                <w:iCs/>
              </w:rPr>
              <w:t>A10-0048/2026</w:t>
            </w:r>
          </w:p>
        </w:tc>
        <w:tc>
          <w:tcPr>
            <w:tcW w:w="3013" w:type="dxa"/>
          </w:tcPr>
          <w:p w14:paraId="0C457FF5" w14:textId="37741872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3AB96285" w14:textId="77777777" w:rsidTr="0063296E">
        <w:trPr>
          <w:trHeight w:val="397"/>
        </w:trPr>
        <w:tc>
          <w:tcPr>
            <w:tcW w:w="3012" w:type="dxa"/>
          </w:tcPr>
          <w:p w14:paraId="7DF89EB3" w14:textId="3DA13DA2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0211</w:t>
            </w:r>
          </w:p>
        </w:tc>
        <w:tc>
          <w:tcPr>
            <w:tcW w:w="3013" w:type="dxa"/>
          </w:tcPr>
          <w:p w14:paraId="45ED2A9E" w14:textId="6DC648B7" w:rsidR="008554D7" w:rsidRPr="007A39C1" w:rsidRDefault="008554D7" w:rsidP="008554D7">
            <w:pPr>
              <w:jc w:val="left"/>
              <w:rPr>
                <w:lang w:val="fr-FR"/>
              </w:rPr>
            </w:pPr>
            <w:r w:rsidRPr="00F61B6A">
              <w:rPr>
                <w:iCs/>
              </w:rPr>
              <w:t>A10-0161/2026</w:t>
            </w:r>
          </w:p>
        </w:tc>
        <w:tc>
          <w:tcPr>
            <w:tcW w:w="3013" w:type="dxa"/>
          </w:tcPr>
          <w:p w14:paraId="3688D753" w14:textId="6AE07EA7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7A979FAB" w14:textId="77777777" w:rsidTr="0063296E">
        <w:trPr>
          <w:trHeight w:val="397"/>
        </w:trPr>
        <w:tc>
          <w:tcPr>
            <w:tcW w:w="3012" w:type="dxa"/>
          </w:tcPr>
          <w:p w14:paraId="778A1AC2" w14:textId="4167B558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0212</w:t>
            </w:r>
          </w:p>
        </w:tc>
        <w:tc>
          <w:tcPr>
            <w:tcW w:w="3013" w:type="dxa"/>
          </w:tcPr>
          <w:p w14:paraId="08317EFD" w14:textId="42A4C15E" w:rsidR="008554D7" w:rsidRPr="007A39C1" w:rsidRDefault="008554D7" w:rsidP="008554D7">
            <w:pPr>
              <w:jc w:val="left"/>
              <w:rPr>
                <w:lang w:val="fr-FR"/>
              </w:rPr>
            </w:pPr>
            <w:r w:rsidRPr="0041093E">
              <w:rPr>
                <w:iCs/>
              </w:rPr>
              <w:t>A10-0160/2026</w:t>
            </w:r>
          </w:p>
        </w:tc>
        <w:tc>
          <w:tcPr>
            <w:tcW w:w="3013" w:type="dxa"/>
          </w:tcPr>
          <w:p w14:paraId="6DE162C9" w14:textId="459B092B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5DC453D8" w14:textId="77777777" w:rsidTr="0063296E">
        <w:trPr>
          <w:trHeight w:val="397"/>
        </w:trPr>
        <w:tc>
          <w:tcPr>
            <w:tcW w:w="3012" w:type="dxa"/>
          </w:tcPr>
          <w:p w14:paraId="337B4D5D" w14:textId="67BB7E2D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0213</w:t>
            </w:r>
          </w:p>
        </w:tc>
        <w:tc>
          <w:tcPr>
            <w:tcW w:w="3013" w:type="dxa"/>
          </w:tcPr>
          <w:p w14:paraId="1C53ABC6" w14:textId="1EE47019" w:rsidR="008554D7" w:rsidRPr="007A39C1" w:rsidRDefault="008554D7" w:rsidP="008554D7">
            <w:pPr>
              <w:jc w:val="left"/>
              <w:rPr>
                <w:lang w:val="fr-FR"/>
              </w:rPr>
            </w:pPr>
            <w:r w:rsidRPr="00577E99">
              <w:rPr>
                <w:iCs/>
              </w:rPr>
              <w:t>A10-0159/2026</w:t>
            </w:r>
          </w:p>
        </w:tc>
        <w:tc>
          <w:tcPr>
            <w:tcW w:w="3013" w:type="dxa"/>
          </w:tcPr>
          <w:p w14:paraId="50F18D3E" w14:textId="3CAD2A33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4ACBC182" w14:textId="77777777" w:rsidTr="0063296E">
        <w:trPr>
          <w:trHeight w:val="397"/>
        </w:trPr>
        <w:tc>
          <w:tcPr>
            <w:tcW w:w="3012" w:type="dxa"/>
          </w:tcPr>
          <w:p w14:paraId="3204C74C" w14:textId="628F34ED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0226</w:t>
            </w:r>
          </w:p>
        </w:tc>
        <w:tc>
          <w:tcPr>
            <w:tcW w:w="3013" w:type="dxa"/>
          </w:tcPr>
          <w:p w14:paraId="7C5E85BE" w14:textId="2AEE618F" w:rsidR="008554D7" w:rsidRPr="007A39C1" w:rsidRDefault="008554D7" w:rsidP="008554D7">
            <w:pPr>
              <w:jc w:val="left"/>
              <w:rPr>
                <w:lang w:val="fr-FR"/>
              </w:rPr>
            </w:pPr>
            <w:r w:rsidRPr="00420531">
              <w:rPr>
                <w:iCs/>
              </w:rPr>
              <w:t>C10-0108/2026</w:t>
            </w:r>
          </w:p>
        </w:tc>
        <w:tc>
          <w:tcPr>
            <w:tcW w:w="3013" w:type="dxa"/>
          </w:tcPr>
          <w:p w14:paraId="513DCC19" w14:textId="16216F49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t>18/6</w:t>
            </w:r>
          </w:p>
        </w:tc>
      </w:tr>
      <w:tr w:rsidR="008554D7" w:rsidRPr="0029452A" w14:paraId="326AD159" w14:textId="77777777" w:rsidTr="0063296E">
        <w:trPr>
          <w:trHeight w:val="397"/>
        </w:trPr>
        <w:tc>
          <w:tcPr>
            <w:tcW w:w="3012" w:type="dxa"/>
          </w:tcPr>
          <w:p w14:paraId="031A417C" w14:textId="1BB7102C" w:rsidR="008554D7" w:rsidRPr="00204414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0227</w:t>
            </w:r>
          </w:p>
        </w:tc>
        <w:tc>
          <w:tcPr>
            <w:tcW w:w="3013" w:type="dxa"/>
          </w:tcPr>
          <w:p w14:paraId="214EF51C" w14:textId="58F43ADB" w:rsidR="008554D7" w:rsidRPr="007A39C1" w:rsidRDefault="008554D7" w:rsidP="008554D7">
            <w:pPr>
              <w:jc w:val="left"/>
              <w:rPr>
                <w:lang w:val="fr-FR"/>
              </w:rPr>
            </w:pPr>
            <w:r w:rsidRPr="00230D1C">
              <w:rPr>
                <w:iCs/>
              </w:rPr>
              <w:t>A10-0158/2025</w:t>
            </w:r>
          </w:p>
        </w:tc>
        <w:tc>
          <w:tcPr>
            <w:tcW w:w="3013" w:type="dxa"/>
          </w:tcPr>
          <w:p w14:paraId="6D1DFC74" w14:textId="2C82B95A" w:rsidR="008554D7" w:rsidRPr="009759E3" w:rsidRDefault="008554D7" w:rsidP="008554D7">
            <w:pPr>
              <w:jc w:val="left"/>
              <w:rPr>
                <w:lang w:val="fr-FR"/>
              </w:rPr>
            </w:pPr>
            <w:r>
              <w:t>18/6</w:t>
            </w:r>
          </w:p>
        </w:tc>
      </w:tr>
    </w:tbl>
    <w:p w14:paraId="4692774F" w14:textId="77777777" w:rsidR="00A435F7" w:rsidRPr="008D76EF" w:rsidRDefault="00A435F7">
      <w:pPr>
        <w:rPr>
          <w:rFonts w:ascii="Arial" w:hAnsi="Arial" w:cs="Arial"/>
          <w:sz w:val="16"/>
          <w:szCs w:val="1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13"/>
        <w:gridCol w:w="3013"/>
      </w:tblGrid>
      <w:tr w:rsidR="00D30728" w:rsidRPr="0029452A" w14:paraId="1491F6D7" w14:textId="77777777" w:rsidTr="00F40D9D"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BF7E192" w14:textId="77777777" w:rsidR="00D30728" w:rsidRPr="00F05894" w:rsidRDefault="00D30728" w:rsidP="00F40D9D">
            <w:pPr>
              <w:jc w:val="center"/>
              <w:rPr>
                <w:lang w:val="fr-FR"/>
              </w:rPr>
            </w:pPr>
            <w:r w:rsidRPr="00F05894">
              <w:rPr>
                <w:lang w:val="fr-FR"/>
              </w:rPr>
              <w:t>TA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14:paraId="6F95A701" w14:textId="77777777" w:rsidR="00D30728" w:rsidRPr="00333CBD" w:rsidRDefault="00D30728" w:rsidP="00F40D9D">
            <w:pPr>
              <w:jc w:val="center"/>
            </w:pPr>
            <w:r w:rsidRPr="00333CBD">
              <w:t>A9-B9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14:paraId="5B34D310" w14:textId="77777777" w:rsidR="00D30728" w:rsidRPr="00333CBD" w:rsidRDefault="00D30728" w:rsidP="00F40D9D">
            <w:pPr>
              <w:jc w:val="center"/>
            </w:pPr>
            <w:r w:rsidRPr="00333CBD">
              <w:t>Date adopt</w:t>
            </w:r>
            <w:r>
              <w:t>ion</w:t>
            </w:r>
          </w:p>
        </w:tc>
      </w:tr>
      <w:tr w:rsidR="008554D7" w:rsidRPr="0029452A" w14:paraId="075485BF" w14:textId="77777777" w:rsidTr="00F40D9D">
        <w:trPr>
          <w:trHeight w:val="397"/>
        </w:trPr>
        <w:tc>
          <w:tcPr>
            <w:tcW w:w="3012" w:type="dxa"/>
          </w:tcPr>
          <w:p w14:paraId="3EB74A68" w14:textId="0AD8DC52" w:rsidR="008554D7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0203</w:t>
            </w:r>
          </w:p>
        </w:tc>
        <w:tc>
          <w:tcPr>
            <w:tcW w:w="3013" w:type="dxa"/>
          </w:tcPr>
          <w:p w14:paraId="18AE4962" w14:textId="3C88DAA8" w:rsidR="008554D7" w:rsidRPr="00B178A7" w:rsidRDefault="008554D7" w:rsidP="008554D7">
            <w:pPr>
              <w:jc w:val="left"/>
              <w:rPr>
                <w:lang w:val="fr-FR"/>
              </w:rPr>
            </w:pPr>
            <w:r w:rsidRPr="001221BB">
              <w:rPr>
                <w:iCs/>
              </w:rPr>
              <w:t>A10-0142/2026</w:t>
            </w:r>
          </w:p>
        </w:tc>
        <w:tc>
          <w:tcPr>
            <w:tcW w:w="3013" w:type="dxa"/>
          </w:tcPr>
          <w:p w14:paraId="7141E0A8" w14:textId="69392097" w:rsidR="008554D7" w:rsidRDefault="008554D7" w:rsidP="008554D7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16/6</w:t>
            </w:r>
          </w:p>
        </w:tc>
      </w:tr>
      <w:tr w:rsidR="008554D7" w:rsidRPr="0029452A" w14:paraId="7326F00F" w14:textId="77777777" w:rsidTr="00F40D9D">
        <w:trPr>
          <w:trHeight w:val="397"/>
        </w:trPr>
        <w:tc>
          <w:tcPr>
            <w:tcW w:w="3012" w:type="dxa"/>
          </w:tcPr>
          <w:p w14:paraId="509B957A" w14:textId="4FA43E96" w:rsidR="008554D7" w:rsidRDefault="008554D7" w:rsidP="008554D7">
            <w:pPr>
              <w:jc w:val="left"/>
              <w:rPr>
                <w:color w:val="000000"/>
                <w:lang w:val="fr-FR"/>
              </w:rPr>
            </w:pPr>
            <w:r>
              <w:t>0204</w:t>
            </w:r>
          </w:p>
        </w:tc>
        <w:tc>
          <w:tcPr>
            <w:tcW w:w="3013" w:type="dxa"/>
          </w:tcPr>
          <w:p w14:paraId="7BC23FC9" w14:textId="6B01D263" w:rsidR="008554D7" w:rsidRPr="00862F83" w:rsidRDefault="008554D7" w:rsidP="008554D7">
            <w:pPr>
              <w:jc w:val="left"/>
              <w:rPr>
                <w:lang w:val="fr-FR"/>
              </w:rPr>
            </w:pPr>
            <w:r w:rsidRPr="00404E6F">
              <w:rPr>
                <w:iCs/>
              </w:rPr>
              <w:t>A10-0148/2026</w:t>
            </w:r>
          </w:p>
        </w:tc>
        <w:tc>
          <w:tcPr>
            <w:tcW w:w="3013" w:type="dxa"/>
          </w:tcPr>
          <w:p w14:paraId="6615F362" w14:textId="3FF10E42" w:rsidR="008554D7" w:rsidRDefault="008554D7" w:rsidP="008554D7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16/6</w:t>
            </w:r>
          </w:p>
        </w:tc>
      </w:tr>
      <w:tr w:rsidR="008554D7" w:rsidRPr="0029452A" w14:paraId="0CA4F7AC" w14:textId="77777777" w:rsidTr="00F40D9D">
        <w:trPr>
          <w:trHeight w:val="397"/>
        </w:trPr>
        <w:tc>
          <w:tcPr>
            <w:tcW w:w="3012" w:type="dxa"/>
          </w:tcPr>
          <w:p w14:paraId="37D45A26" w14:textId="6EBABEE6" w:rsidR="008554D7" w:rsidRDefault="008554D7" w:rsidP="008554D7">
            <w:pPr>
              <w:jc w:val="left"/>
              <w:rPr>
                <w:lang w:val="fr-FR"/>
              </w:rPr>
            </w:pPr>
            <w:r>
              <w:t>0208</w:t>
            </w:r>
          </w:p>
        </w:tc>
        <w:tc>
          <w:tcPr>
            <w:tcW w:w="3013" w:type="dxa"/>
          </w:tcPr>
          <w:p w14:paraId="68933074" w14:textId="0D3A730C" w:rsidR="008554D7" w:rsidRPr="00590FC6" w:rsidRDefault="008554D7" w:rsidP="008554D7">
            <w:pPr>
              <w:jc w:val="left"/>
              <w:rPr>
                <w:lang w:val="fr-FR"/>
              </w:rPr>
            </w:pPr>
            <w:r w:rsidRPr="00F505E4">
              <w:rPr>
                <w:iCs/>
              </w:rPr>
              <w:t>A10-0134/2026</w:t>
            </w:r>
          </w:p>
        </w:tc>
        <w:tc>
          <w:tcPr>
            <w:tcW w:w="3013" w:type="dxa"/>
          </w:tcPr>
          <w:p w14:paraId="71B6CB5F" w14:textId="165C3FA5" w:rsidR="008554D7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0079F6FC" w14:textId="77777777" w:rsidTr="00F40D9D">
        <w:trPr>
          <w:trHeight w:val="397"/>
        </w:trPr>
        <w:tc>
          <w:tcPr>
            <w:tcW w:w="3012" w:type="dxa"/>
          </w:tcPr>
          <w:p w14:paraId="58B8A7AB" w14:textId="6C025DD4" w:rsidR="008554D7" w:rsidRDefault="008554D7" w:rsidP="008554D7">
            <w:pPr>
              <w:jc w:val="left"/>
              <w:rPr>
                <w:lang w:val="fr-FR"/>
              </w:rPr>
            </w:pPr>
            <w:r>
              <w:t>0209</w:t>
            </w:r>
          </w:p>
        </w:tc>
        <w:tc>
          <w:tcPr>
            <w:tcW w:w="3013" w:type="dxa"/>
          </w:tcPr>
          <w:p w14:paraId="3F052C87" w14:textId="31D67365" w:rsidR="008554D7" w:rsidRPr="00590FC6" w:rsidRDefault="008554D7" w:rsidP="008554D7">
            <w:pPr>
              <w:jc w:val="left"/>
              <w:rPr>
                <w:lang w:val="fr-FR"/>
              </w:rPr>
            </w:pPr>
            <w:r w:rsidRPr="00F505E4">
              <w:rPr>
                <w:iCs/>
              </w:rPr>
              <w:t>A10-0133/2026</w:t>
            </w:r>
          </w:p>
        </w:tc>
        <w:tc>
          <w:tcPr>
            <w:tcW w:w="3013" w:type="dxa"/>
          </w:tcPr>
          <w:p w14:paraId="448A15FA" w14:textId="0B15BA65" w:rsidR="008554D7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47E638F0" w14:textId="77777777" w:rsidTr="00F40D9D">
        <w:trPr>
          <w:trHeight w:val="397"/>
        </w:trPr>
        <w:tc>
          <w:tcPr>
            <w:tcW w:w="3012" w:type="dxa"/>
          </w:tcPr>
          <w:p w14:paraId="6565EFA3" w14:textId="5B9C59DB" w:rsidR="008554D7" w:rsidRDefault="008554D7" w:rsidP="008554D7">
            <w:pPr>
              <w:jc w:val="left"/>
              <w:rPr>
                <w:lang w:val="fr-FR"/>
              </w:rPr>
            </w:pPr>
            <w:r>
              <w:t>0210</w:t>
            </w:r>
          </w:p>
        </w:tc>
        <w:tc>
          <w:tcPr>
            <w:tcW w:w="3013" w:type="dxa"/>
          </w:tcPr>
          <w:p w14:paraId="12A734E2" w14:textId="183003FF" w:rsidR="008554D7" w:rsidRPr="00590FC6" w:rsidRDefault="008554D7" w:rsidP="008554D7">
            <w:pPr>
              <w:jc w:val="left"/>
              <w:rPr>
                <w:lang w:val="fr-FR"/>
              </w:rPr>
            </w:pPr>
            <w:r w:rsidRPr="00BD6F2D">
              <w:rPr>
                <w:iCs/>
              </w:rPr>
              <w:t>A10-0146/2026</w:t>
            </w:r>
          </w:p>
        </w:tc>
        <w:tc>
          <w:tcPr>
            <w:tcW w:w="3013" w:type="dxa"/>
          </w:tcPr>
          <w:p w14:paraId="33A479ED" w14:textId="05161486" w:rsidR="008554D7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2B4B3515" w14:textId="77777777" w:rsidTr="00F40D9D">
        <w:trPr>
          <w:trHeight w:val="397"/>
        </w:trPr>
        <w:tc>
          <w:tcPr>
            <w:tcW w:w="3012" w:type="dxa"/>
          </w:tcPr>
          <w:p w14:paraId="107D41B8" w14:textId="286D88F2" w:rsidR="008554D7" w:rsidRDefault="008554D7" w:rsidP="008554D7">
            <w:pPr>
              <w:jc w:val="left"/>
              <w:rPr>
                <w:lang w:val="fr-FR"/>
              </w:rPr>
            </w:pPr>
            <w:r>
              <w:t>0214</w:t>
            </w:r>
          </w:p>
        </w:tc>
        <w:tc>
          <w:tcPr>
            <w:tcW w:w="3013" w:type="dxa"/>
          </w:tcPr>
          <w:p w14:paraId="304EFCCC" w14:textId="0D2B6C35" w:rsidR="008554D7" w:rsidRPr="00590FC6" w:rsidRDefault="008554D7" w:rsidP="008554D7">
            <w:pPr>
              <w:jc w:val="left"/>
              <w:rPr>
                <w:lang w:val="fr-FR"/>
              </w:rPr>
            </w:pPr>
            <w:r w:rsidRPr="00522FFD">
              <w:rPr>
                <w:iCs/>
              </w:rPr>
              <w:t>A10-0157/2026</w:t>
            </w:r>
          </w:p>
        </w:tc>
        <w:tc>
          <w:tcPr>
            <w:tcW w:w="3013" w:type="dxa"/>
          </w:tcPr>
          <w:p w14:paraId="6144E67D" w14:textId="55E2DAE2" w:rsidR="008554D7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4D50AE84" w14:textId="77777777" w:rsidTr="00F40D9D">
        <w:trPr>
          <w:trHeight w:val="397"/>
        </w:trPr>
        <w:tc>
          <w:tcPr>
            <w:tcW w:w="3012" w:type="dxa"/>
          </w:tcPr>
          <w:p w14:paraId="19B433C1" w14:textId="7AF401B1" w:rsidR="008554D7" w:rsidRDefault="008554D7" w:rsidP="008554D7">
            <w:pPr>
              <w:jc w:val="left"/>
              <w:rPr>
                <w:lang w:val="fr-FR"/>
              </w:rPr>
            </w:pPr>
            <w:r>
              <w:t>0216</w:t>
            </w:r>
          </w:p>
        </w:tc>
        <w:tc>
          <w:tcPr>
            <w:tcW w:w="3013" w:type="dxa"/>
          </w:tcPr>
          <w:p w14:paraId="31324400" w14:textId="7DF1CB39" w:rsidR="008554D7" w:rsidRPr="00590FC6" w:rsidRDefault="008554D7" w:rsidP="008554D7">
            <w:pPr>
              <w:jc w:val="left"/>
              <w:rPr>
                <w:lang w:val="fr-FR"/>
              </w:rPr>
            </w:pPr>
            <w:r w:rsidRPr="007659F6">
              <w:rPr>
                <w:iCs/>
              </w:rPr>
              <w:t>A10-0143/2026</w:t>
            </w:r>
          </w:p>
        </w:tc>
        <w:tc>
          <w:tcPr>
            <w:tcW w:w="3013" w:type="dxa"/>
          </w:tcPr>
          <w:p w14:paraId="70677DC4" w14:textId="400E4783" w:rsidR="008554D7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1096BA91" w14:textId="77777777" w:rsidTr="00F40D9D">
        <w:trPr>
          <w:trHeight w:val="397"/>
        </w:trPr>
        <w:tc>
          <w:tcPr>
            <w:tcW w:w="3012" w:type="dxa"/>
          </w:tcPr>
          <w:p w14:paraId="3CA9E5CA" w14:textId="7EDA4587" w:rsidR="008554D7" w:rsidRDefault="008554D7" w:rsidP="008554D7">
            <w:pPr>
              <w:jc w:val="left"/>
              <w:rPr>
                <w:lang w:val="fr-FR"/>
              </w:rPr>
            </w:pPr>
            <w:r>
              <w:t>0217</w:t>
            </w:r>
          </w:p>
        </w:tc>
        <w:tc>
          <w:tcPr>
            <w:tcW w:w="3013" w:type="dxa"/>
          </w:tcPr>
          <w:p w14:paraId="5CE14D86" w14:textId="16AA3D30" w:rsidR="008554D7" w:rsidRPr="00590FC6" w:rsidRDefault="008554D7" w:rsidP="008554D7">
            <w:pPr>
              <w:jc w:val="left"/>
              <w:rPr>
                <w:lang w:val="fr-FR"/>
              </w:rPr>
            </w:pPr>
            <w:r w:rsidRPr="002D654F">
              <w:rPr>
                <w:iCs/>
              </w:rPr>
              <w:t>A10-0141/2026</w:t>
            </w:r>
          </w:p>
        </w:tc>
        <w:tc>
          <w:tcPr>
            <w:tcW w:w="3013" w:type="dxa"/>
          </w:tcPr>
          <w:p w14:paraId="4A67F109" w14:textId="1BFA18B5" w:rsidR="008554D7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132EB85F" w14:textId="77777777" w:rsidTr="00F40D9D">
        <w:trPr>
          <w:trHeight w:val="397"/>
        </w:trPr>
        <w:tc>
          <w:tcPr>
            <w:tcW w:w="3012" w:type="dxa"/>
          </w:tcPr>
          <w:p w14:paraId="7960EB98" w14:textId="6492890E" w:rsidR="008554D7" w:rsidRDefault="008554D7" w:rsidP="008554D7">
            <w:pPr>
              <w:jc w:val="left"/>
              <w:rPr>
                <w:lang w:val="fr-FR"/>
              </w:rPr>
            </w:pPr>
            <w:r>
              <w:t>0218</w:t>
            </w:r>
          </w:p>
        </w:tc>
        <w:tc>
          <w:tcPr>
            <w:tcW w:w="3013" w:type="dxa"/>
          </w:tcPr>
          <w:p w14:paraId="163B199C" w14:textId="64A0CBDB" w:rsidR="008554D7" w:rsidRPr="00590FC6" w:rsidRDefault="008554D7" w:rsidP="008554D7">
            <w:pPr>
              <w:jc w:val="left"/>
              <w:rPr>
                <w:lang w:val="fr-FR"/>
              </w:rPr>
            </w:pPr>
            <w:r w:rsidRPr="00A15332">
              <w:rPr>
                <w:iCs/>
              </w:rPr>
              <w:t>A10-0162/2026</w:t>
            </w:r>
          </w:p>
        </w:tc>
        <w:tc>
          <w:tcPr>
            <w:tcW w:w="3013" w:type="dxa"/>
          </w:tcPr>
          <w:p w14:paraId="74524505" w14:textId="07B96E5F" w:rsidR="008554D7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36D9C45C" w14:textId="77777777" w:rsidTr="00F40D9D">
        <w:trPr>
          <w:trHeight w:val="397"/>
        </w:trPr>
        <w:tc>
          <w:tcPr>
            <w:tcW w:w="3012" w:type="dxa"/>
          </w:tcPr>
          <w:p w14:paraId="10C635CE" w14:textId="6FCBF5DF" w:rsidR="008554D7" w:rsidRDefault="008554D7" w:rsidP="008554D7">
            <w:pPr>
              <w:jc w:val="left"/>
              <w:rPr>
                <w:lang w:val="fr-FR"/>
              </w:rPr>
            </w:pPr>
            <w:r>
              <w:t>0220</w:t>
            </w:r>
          </w:p>
        </w:tc>
        <w:tc>
          <w:tcPr>
            <w:tcW w:w="3013" w:type="dxa"/>
          </w:tcPr>
          <w:p w14:paraId="1F0AD38A" w14:textId="7EA45129" w:rsidR="008554D7" w:rsidRPr="00590FC6" w:rsidRDefault="008554D7" w:rsidP="008554D7">
            <w:pPr>
              <w:jc w:val="left"/>
              <w:rPr>
                <w:lang w:val="fr-FR"/>
              </w:rPr>
            </w:pPr>
            <w:r w:rsidRPr="001878C8">
              <w:rPr>
                <w:iCs/>
              </w:rPr>
              <w:t>A10-0166/2026</w:t>
            </w:r>
          </w:p>
        </w:tc>
        <w:tc>
          <w:tcPr>
            <w:tcW w:w="3013" w:type="dxa"/>
          </w:tcPr>
          <w:p w14:paraId="7D621558" w14:textId="00CA9A7E" w:rsidR="008554D7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0D99ADCB" w14:textId="77777777" w:rsidTr="00F40D9D">
        <w:trPr>
          <w:trHeight w:val="397"/>
        </w:trPr>
        <w:tc>
          <w:tcPr>
            <w:tcW w:w="3012" w:type="dxa"/>
          </w:tcPr>
          <w:p w14:paraId="0C37D2C5" w14:textId="77958C57" w:rsidR="008554D7" w:rsidRDefault="008554D7" w:rsidP="008554D7">
            <w:pPr>
              <w:jc w:val="left"/>
              <w:rPr>
                <w:lang w:val="fr-FR"/>
              </w:rPr>
            </w:pPr>
            <w:r>
              <w:t>0222</w:t>
            </w:r>
          </w:p>
        </w:tc>
        <w:tc>
          <w:tcPr>
            <w:tcW w:w="3013" w:type="dxa"/>
          </w:tcPr>
          <w:p w14:paraId="549D7BFF" w14:textId="3F35EB21" w:rsidR="008554D7" w:rsidRPr="00590FC6" w:rsidRDefault="008554D7" w:rsidP="008554D7">
            <w:pPr>
              <w:jc w:val="left"/>
              <w:rPr>
                <w:lang w:val="fr-FR"/>
              </w:rPr>
            </w:pPr>
            <w:r w:rsidRPr="007E65B5">
              <w:rPr>
                <w:iCs/>
              </w:rPr>
              <w:t>A10-0140/2026</w:t>
            </w:r>
          </w:p>
        </w:tc>
        <w:tc>
          <w:tcPr>
            <w:tcW w:w="3013" w:type="dxa"/>
          </w:tcPr>
          <w:p w14:paraId="38AADAD3" w14:textId="128A2A3B" w:rsidR="008554D7" w:rsidRDefault="008554D7" w:rsidP="008554D7">
            <w:pPr>
              <w:jc w:val="left"/>
              <w:rPr>
                <w:lang w:val="fr-FR"/>
              </w:rPr>
            </w:pPr>
            <w:r>
              <w:t>17/6</w:t>
            </w:r>
          </w:p>
        </w:tc>
      </w:tr>
      <w:tr w:rsidR="008554D7" w:rsidRPr="0029452A" w14:paraId="57390950" w14:textId="77777777" w:rsidTr="00F40D9D">
        <w:trPr>
          <w:trHeight w:val="397"/>
        </w:trPr>
        <w:tc>
          <w:tcPr>
            <w:tcW w:w="3012" w:type="dxa"/>
          </w:tcPr>
          <w:p w14:paraId="300A2CF3" w14:textId="22E2E0BF" w:rsidR="008554D7" w:rsidRDefault="008554D7" w:rsidP="008554D7">
            <w:pPr>
              <w:jc w:val="left"/>
              <w:rPr>
                <w:lang w:val="fr-FR"/>
              </w:rPr>
            </w:pPr>
            <w:r>
              <w:t>0228</w:t>
            </w:r>
          </w:p>
        </w:tc>
        <w:tc>
          <w:tcPr>
            <w:tcW w:w="3013" w:type="dxa"/>
          </w:tcPr>
          <w:p w14:paraId="116B31CF" w14:textId="74D4C7D7" w:rsidR="008554D7" w:rsidRPr="00590FC6" w:rsidRDefault="008554D7" w:rsidP="008554D7">
            <w:pPr>
              <w:jc w:val="left"/>
              <w:rPr>
                <w:lang w:val="fr-FR"/>
              </w:rPr>
            </w:pPr>
            <w:r w:rsidRPr="005974AE">
              <w:rPr>
                <w:iCs/>
              </w:rPr>
              <w:t>RC B10-0238/2026</w:t>
            </w:r>
          </w:p>
        </w:tc>
        <w:tc>
          <w:tcPr>
            <w:tcW w:w="3013" w:type="dxa"/>
          </w:tcPr>
          <w:p w14:paraId="58628945" w14:textId="220375BF" w:rsidR="008554D7" w:rsidRDefault="008554D7" w:rsidP="008554D7">
            <w:pPr>
              <w:jc w:val="left"/>
              <w:rPr>
                <w:lang w:val="fr-FR"/>
              </w:rPr>
            </w:pPr>
            <w:r>
              <w:t>18/6</w:t>
            </w:r>
          </w:p>
        </w:tc>
      </w:tr>
      <w:tr w:rsidR="008554D7" w:rsidRPr="0029452A" w14:paraId="5CDEC04C" w14:textId="77777777" w:rsidTr="00F40D9D">
        <w:trPr>
          <w:trHeight w:val="397"/>
        </w:trPr>
        <w:tc>
          <w:tcPr>
            <w:tcW w:w="3012" w:type="dxa"/>
          </w:tcPr>
          <w:p w14:paraId="0835B134" w14:textId="79C8F6ED" w:rsidR="008554D7" w:rsidRDefault="008554D7" w:rsidP="008554D7">
            <w:pPr>
              <w:jc w:val="left"/>
              <w:rPr>
                <w:lang w:val="fr-FR"/>
              </w:rPr>
            </w:pPr>
            <w:r>
              <w:t>0229</w:t>
            </w:r>
          </w:p>
        </w:tc>
        <w:tc>
          <w:tcPr>
            <w:tcW w:w="3013" w:type="dxa"/>
          </w:tcPr>
          <w:p w14:paraId="0EDBBFFB" w14:textId="2DB5DA6F" w:rsidR="008554D7" w:rsidRPr="00590FC6" w:rsidRDefault="008554D7" w:rsidP="008554D7">
            <w:pPr>
              <w:jc w:val="left"/>
              <w:rPr>
                <w:lang w:val="fr-FR"/>
              </w:rPr>
            </w:pPr>
            <w:r w:rsidRPr="00337424">
              <w:rPr>
                <w:iCs/>
              </w:rPr>
              <w:t>RC B10-0285/2026</w:t>
            </w:r>
          </w:p>
        </w:tc>
        <w:tc>
          <w:tcPr>
            <w:tcW w:w="3013" w:type="dxa"/>
          </w:tcPr>
          <w:p w14:paraId="1F60BA7B" w14:textId="3489A360" w:rsidR="008554D7" w:rsidRDefault="008554D7" w:rsidP="008554D7">
            <w:pPr>
              <w:jc w:val="left"/>
              <w:rPr>
                <w:lang w:val="fr-FR"/>
              </w:rPr>
            </w:pPr>
            <w:r>
              <w:t>18/6</w:t>
            </w:r>
          </w:p>
        </w:tc>
      </w:tr>
      <w:tr w:rsidR="008554D7" w:rsidRPr="0029452A" w14:paraId="565F113B" w14:textId="77777777" w:rsidTr="00F40D9D">
        <w:trPr>
          <w:trHeight w:val="397"/>
        </w:trPr>
        <w:tc>
          <w:tcPr>
            <w:tcW w:w="3012" w:type="dxa"/>
          </w:tcPr>
          <w:p w14:paraId="0C4DC5D4" w14:textId="1F4D658E" w:rsidR="008554D7" w:rsidRDefault="008554D7" w:rsidP="008554D7">
            <w:pPr>
              <w:jc w:val="left"/>
              <w:rPr>
                <w:lang w:val="fr-FR"/>
              </w:rPr>
            </w:pPr>
            <w:r>
              <w:t>0230</w:t>
            </w:r>
          </w:p>
        </w:tc>
        <w:tc>
          <w:tcPr>
            <w:tcW w:w="3013" w:type="dxa"/>
          </w:tcPr>
          <w:p w14:paraId="1EAB16E8" w14:textId="773DBD98" w:rsidR="008554D7" w:rsidRPr="00590FC6" w:rsidRDefault="008554D7" w:rsidP="008554D7">
            <w:pPr>
              <w:jc w:val="left"/>
              <w:rPr>
                <w:lang w:val="fr-FR"/>
              </w:rPr>
            </w:pPr>
            <w:r w:rsidRPr="00EA2E33">
              <w:rPr>
                <w:iCs/>
              </w:rPr>
              <w:t>B10-0275/2026</w:t>
            </w:r>
          </w:p>
        </w:tc>
        <w:tc>
          <w:tcPr>
            <w:tcW w:w="3013" w:type="dxa"/>
          </w:tcPr>
          <w:p w14:paraId="249A814C" w14:textId="169F553A" w:rsidR="008554D7" w:rsidRDefault="008554D7" w:rsidP="008554D7">
            <w:pPr>
              <w:jc w:val="left"/>
              <w:rPr>
                <w:lang w:val="fr-FR"/>
              </w:rPr>
            </w:pPr>
            <w:r>
              <w:t>18/6</w:t>
            </w:r>
          </w:p>
        </w:tc>
      </w:tr>
      <w:tr w:rsidR="008554D7" w:rsidRPr="0029452A" w14:paraId="658948D8" w14:textId="77777777" w:rsidTr="00F40D9D">
        <w:trPr>
          <w:trHeight w:val="397"/>
        </w:trPr>
        <w:tc>
          <w:tcPr>
            <w:tcW w:w="3012" w:type="dxa"/>
          </w:tcPr>
          <w:p w14:paraId="737BC3B2" w14:textId="79953FD9" w:rsidR="008554D7" w:rsidRDefault="008554D7" w:rsidP="008554D7">
            <w:pPr>
              <w:jc w:val="left"/>
              <w:rPr>
                <w:lang w:val="fr-FR"/>
              </w:rPr>
            </w:pPr>
            <w:r>
              <w:t>0231</w:t>
            </w:r>
          </w:p>
        </w:tc>
        <w:tc>
          <w:tcPr>
            <w:tcW w:w="3013" w:type="dxa"/>
          </w:tcPr>
          <w:p w14:paraId="6E0F7434" w14:textId="6DBF675C" w:rsidR="008554D7" w:rsidRPr="00590FC6" w:rsidRDefault="008554D7" w:rsidP="008554D7">
            <w:pPr>
              <w:jc w:val="left"/>
              <w:rPr>
                <w:lang w:val="fr-FR"/>
              </w:rPr>
            </w:pPr>
            <w:r>
              <w:rPr>
                <w:iCs/>
              </w:rPr>
              <w:t xml:space="preserve">RC </w:t>
            </w:r>
            <w:r w:rsidRPr="003414A3">
              <w:rPr>
                <w:iCs/>
              </w:rPr>
              <w:t>B10-0304/2026</w:t>
            </w:r>
          </w:p>
        </w:tc>
        <w:tc>
          <w:tcPr>
            <w:tcW w:w="3013" w:type="dxa"/>
          </w:tcPr>
          <w:p w14:paraId="61E9E87F" w14:textId="62ED1441" w:rsidR="008554D7" w:rsidRDefault="008554D7" w:rsidP="008554D7">
            <w:pPr>
              <w:jc w:val="left"/>
              <w:rPr>
                <w:lang w:val="fr-FR"/>
              </w:rPr>
            </w:pPr>
            <w:r>
              <w:t>18/6</w:t>
            </w:r>
          </w:p>
        </w:tc>
      </w:tr>
      <w:tr w:rsidR="008554D7" w:rsidRPr="0029452A" w14:paraId="5236BF2F" w14:textId="77777777" w:rsidTr="00F40D9D">
        <w:trPr>
          <w:trHeight w:val="397"/>
        </w:trPr>
        <w:tc>
          <w:tcPr>
            <w:tcW w:w="3012" w:type="dxa"/>
          </w:tcPr>
          <w:p w14:paraId="103556D0" w14:textId="3C2EE7BE" w:rsidR="008554D7" w:rsidRDefault="008554D7" w:rsidP="008554D7">
            <w:pPr>
              <w:jc w:val="left"/>
              <w:rPr>
                <w:lang w:val="fr-FR"/>
              </w:rPr>
            </w:pPr>
            <w:r>
              <w:t>0232</w:t>
            </w:r>
          </w:p>
        </w:tc>
        <w:tc>
          <w:tcPr>
            <w:tcW w:w="3013" w:type="dxa"/>
          </w:tcPr>
          <w:p w14:paraId="69502700" w14:textId="6E7D2D9A" w:rsidR="008554D7" w:rsidRPr="00590FC6" w:rsidRDefault="008554D7" w:rsidP="008554D7">
            <w:pPr>
              <w:jc w:val="left"/>
              <w:rPr>
                <w:lang w:val="fr-FR"/>
              </w:rPr>
            </w:pPr>
            <w:r w:rsidRPr="007F39E4">
              <w:rPr>
                <w:iCs/>
              </w:rPr>
              <w:t>B10-0273/2026</w:t>
            </w:r>
          </w:p>
        </w:tc>
        <w:tc>
          <w:tcPr>
            <w:tcW w:w="3013" w:type="dxa"/>
          </w:tcPr>
          <w:p w14:paraId="42F5291B" w14:textId="534B5505" w:rsidR="008554D7" w:rsidRDefault="008554D7" w:rsidP="008554D7">
            <w:pPr>
              <w:jc w:val="left"/>
              <w:rPr>
                <w:lang w:val="fr-FR"/>
              </w:rPr>
            </w:pPr>
            <w:r>
              <w:t>18/6</w:t>
            </w:r>
          </w:p>
        </w:tc>
      </w:tr>
    </w:tbl>
    <w:p w14:paraId="006383AC" w14:textId="77777777" w:rsidR="00ED4D96" w:rsidRDefault="00ED4D96" w:rsidP="00215AFE">
      <w:pPr>
        <w:tabs>
          <w:tab w:val="left" w:pos="2552"/>
          <w:tab w:val="left" w:pos="5103"/>
          <w:tab w:val="left" w:pos="7655"/>
        </w:tabs>
        <w:spacing w:before="120"/>
      </w:pPr>
    </w:p>
    <w:p w14:paraId="2E1AA026" w14:textId="77777777" w:rsidR="00ED4D96" w:rsidRDefault="00ED4D96" w:rsidP="00215AFE">
      <w:pPr>
        <w:tabs>
          <w:tab w:val="left" w:pos="2552"/>
          <w:tab w:val="left" w:pos="5103"/>
          <w:tab w:val="left" w:pos="7655"/>
        </w:tabs>
        <w:spacing w:before="120"/>
      </w:pPr>
    </w:p>
    <w:p w14:paraId="1CB0054A" w14:textId="04BEFDC8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7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BG </w:t>
        </w:r>
        <w:proofErr w:type="spellStart"/>
        <w:r>
          <w:rPr>
            <w:rStyle w:val="Hyperlink"/>
            <w:rFonts w:ascii="Calibri" w:hAnsi="Calibri" w:cs="Calibri"/>
            <w:sz w:val="28"/>
            <w:szCs w:val="28"/>
          </w:rPr>
          <w:t>български</w:t>
        </w:r>
        <w:proofErr w:type="spellEnd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 </w:t>
        </w:r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8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ES español</w:t>
        </w:r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9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CS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čeština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0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DA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dansk</w:t>
        </w:r>
        <w:proofErr w:type="spellEnd"/>
      </w:hyperlink>
    </w:p>
    <w:p w14:paraId="27C797EA" w14:textId="77777777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11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DE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Deutsch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2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ET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eesti</w:t>
        </w:r>
        <w:proofErr w:type="spellEnd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keel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3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EL </w:t>
        </w:r>
        <w:proofErr w:type="spellStart"/>
        <w:r>
          <w:rPr>
            <w:rStyle w:val="Hyperlink"/>
            <w:rFonts w:ascii="Calibri" w:hAnsi="Calibri" w:cs="Calibri"/>
            <w:sz w:val="28"/>
            <w:szCs w:val="28"/>
          </w:rPr>
          <w:t>ελληνικά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4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EN English</w:t>
        </w:r>
      </w:hyperlink>
    </w:p>
    <w:p w14:paraId="2F1BB00B" w14:textId="77777777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15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FR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français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6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GA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gaeilge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7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HR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hrvatski</w:t>
        </w:r>
        <w:proofErr w:type="spellEnd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jezik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8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IT italiano</w:t>
        </w:r>
      </w:hyperlink>
    </w:p>
    <w:p w14:paraId="543D6D23" w14:textId="77777777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19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LV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latviešu</w:t>
        </w:r>
        <w:proofErr w:type="spellEnd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valoda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0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LT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lietuvių</w:t>
        </w:r>
        <w:proofErr w:type="spellEnd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kalba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1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HU magyar</w:t>
        </w:r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2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MT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Malti</w:t>
        </w:r>
        <w:proofErr w:type="spellEnd"/>
      </w:hyperlink>
    </w:p>
    <w:p w14:paraId="5390BB12" w14:textId="77777777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23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NL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Nederlands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4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PL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polski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5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PT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português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6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RO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română</w:t>
        </w:r>
        <w:proofErr w:type="spellEnd"/>
      </w:hyperlink>
    </w:p>
    <w:p w14:paraId="726575D5" w14:textId="77777777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27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SK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slovenčina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8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SL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slovenščina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9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FI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suomi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30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SV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svenska</w:t>
        </w:r>
        <w:proofErr w:type="spellEnd"/>
      </w:hyperlink>
    </w:p>
    <w:sectPr w:rsidR="00215AFE" w:rsidRPr="0029452A" w:rsidSect="003F0975">
      <w:footerReference w:type="default" r:id="rId31"/>
      <w:pgSz w:w="11906" w:h="16838"/>
      <w:pgMar w:top="851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3F0E" w14:textId="77777777" w:rsidR="00DA5728" w:rsidRDefault="00DA5728" w:rsidP="00DA5728">
      <w:r>
        <w:separator/>
      </w:r>
    </w:p>
  </w:endnote>
  <w:endnote w:type="continuationSeparator" w:id="0">
    <w:p w14:paraId="5C4F0FDB" w14:textId="77777777" w:rsidR="00DA5728" w:rsidRDefault="00DA5728" w:rsidP="00DA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C9E4" w14:textId="6BF35917" w:rsidR="00DA5728" w:rsidRPr="00DA5728" w:rsidRDefault="007D0E4B">
    <w:pPr>
      <w:pStyle w:val="Foo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SAVEDATE  </w:instrText>
    </w:r>
    <w:r>
      <w:rPr>
        <w:rFonts w:ascii="Arial" w:hAnsi="Arial" w:cs="Arial"/>
      </w:rPr>
      <w:fldChar w:fldCharType="separate"/>
    </w:r>
    <w:r w:rsidR="008554D7">
      <w:rPr>
        <w:rFonts w:ascii="Arial" w:hAnsi="Arial" w:cs="Arial"/>
        <w:noProof/>
      </w:rPr>
      <w:t>22/05/2026 12:14:00</w:t>
    </w:r>
    <w:r>
      <w:rPr>
        <w:rFonts w:ascii="Arial" w:hAnsi="Arial" w:cs="Arial"/>
      </w:rPr>
      <w:fldChar w:fldCharType="end"/>
    </w:r>
    <w:r w:rsidR="00DA5728" w:rsidRPr="00DA5728">
      <w:rPr>
        <w:rFonts w:ascii="Arial" w:hAnsi="Arial" w:cs="Arial"/>
      </w:rPr>
      <w:ptab w:relativeTo="margin" w:alignment="center" w:leader="none"/>
    </w:r>
    <w:r w:rsidR="00DA5728" w:rsidRPr="00DA5728">
      <w:rPr>
        <w:rFonts w:ascii="Arial" w:eastAsiaTheme="majorEastAsia" w:hAnsi="Arial" w:cs="Arial"/>
        <w:sz w:val="28"/>
        <w:szCs w:val="28"/>
      </w:rPr>
      <w:t xml:space="preserve">~ </w:t>
    </w:r>
    <w:r w:rsidR="00DA5728" w:rsidRPr="00DA5728">
      <w:rPr>
        <w:rFonts w:ascii="Arial" w:eastAsiaTheme="minorEastAsia" w:hAnsi="Arial" w:cs="Arial"/>
        <w:sz w:val="22"/>
        <w:szCs w:val="22"/>
      </w:rPr>
      <w:fldChar w:fldCharType="begin"/>
    </w:r>
    <w:r w:rsidR="00DA5728" w:rsidRPr="00DA5728">
      <w:rPr>
        <w:rFonts w:ascii="Arial" w:hAnsi="Arial" w:cs="Arial"/>
      </w:rPr>
      <w:instrText xml:space="preserve"> PAGE    \* MERGEFORMAT </w:instrText>
    </w:r>
    <w:r w:rsidR="00DA5728" w:rsidRPr="00DA5728">
      <w:rPr>
        <w:rFonts w:ascii="Arial" w:eastAsiaTheme="minorEastAsia" w:hAnsi="Arial" w:cs="Arial"/>
        <w:sz w:val="22"/>
        <w:szCs w:val="22"/>
      </w:rPr>
      <w:fldChar w:fldCharType="separate"/>
    </w:r>
    <w:r w:rsidR="00942558" w:rsidRPr="00942558">
      <w:rPr>
        <w:rFonts w:ascii="Arial" w:eastAsiaTheme="majorEastAsia" w:hAnsi="Arial" w:cs="Arial"/>
        <w:noProof/>
        <w:sz w:val="28"/>
        <w:szCs w:val="28"/>
      </w:rPr>
      <w:t>1</w:t>
    </w:r>
    <w:r w:rsidR="00DA5728" w:rsidRPr="00DA5728">
      <w:rPr>
        <w:rFonts w:ascii="Arial" w:eastAsiaTheme="majorEastAsia" w:hAnsi="Arial" w:cs="Arial"/>
        <w:sz w:val="28"/>
        <w:szCs w:val="28"/>
      </w:rPr>
      <w:fldChar w:fldCharType="end"/>
    </w:r>
    <w:r w:rsidR="00DA5728" w:rsidRPr="00DA5728">
      <w:rPr>
        <w:rFonts w:ascii="Arial" w:eastAsiaTheme="majorEastAsia" w:hAnsi="Arial" w:cs="Arial"/>
        <w:sz w:val="28"/>
        <w:szCs w:val="28"/>
      </w:rPr>
      <w:t xml:space="preserve"> ~</w:t>
    </w:r>
    <w:r w:rsidR="00DA5728" w:rsidRPr="00DA5728">
      <w:rPr>
        <w:rFonts w:ascii="Arial" w:hAnsi="Arial" w:cs="Arial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3D7E" w14:textId="77777777" w:rsidR="00DA5728" w:rsidRDefault="00DA5728" w:rsidP="00DA5728">
      <w:r>
        <w:separator/>
      </w:r>
    </w:p>
  </w:footnote>
  <w:footnote w:type="continuationSeparator" w:id="0">
    <w:p w14:paraId="5B4912BA" w14:textId="77777777" w:rsidR="00DA5728" w:rsidRDefault="00DA5728" w:rsidP="00DA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28"/>
    <w:rsid w:val="00020085"/>
    <w:rsid w:val="00020FD7"/>
    <w:rsid w:val="00035C1A"/>
    <w:rsid w:val="0005454E"/>
    <w:rsid w:val="00060D75"/>
    <w:rsid w:val="00070FEA"/>
    <w:rsid w:val="00074C8D"/>
    <w:rsid w:val="000841AF"/>
    <w:rsid w:val="00086DB9"/>
    <w:rsid w:val="000901D4"/>
    <w:rsid w:val="000A45A8"/>
    <w:rsid w:val="000A50D7"/>
    <w:rsid w:val="000C5C5D"/>
    <w:rsid w:val="000C7573"/>
    <w:rsid w:val="000D0DDC"/>
    <w:rsid w:val="000D3510"/>
    <w:rsid w:val="001178F2"/>
    <w:rsid w:val="00143C7C"/>
    <w:rsid w:val="00144F8D"/>
    <w:rsid w:val="001526ED"/>
    <w:rsid w:val="00164396"/>
    <w:rsid w:val="00173A21"/>
    <w:rsid w:val="0019742A"/>
    <w:rsid w:val="001A3E31"/>
    <w:rsid w:val="001B6231"/>
    <w:rsid w:val="001C3C25"/>
    <w:rsid w:val="001E0B60"/>
    <w:rsid w:val="001F64FB"/>
    <w:rsid w:val="00202B56"/>
    <w:rsid w:val="00202EE6"/>
    <w:rsid w:val="002035D4"/>
    <w:rsid w:val="00203D0F"/>
    <w:rsid w:val="00215AFE"/>
    <w:rsid w:val="00220BBC"/>
    <w:rsid w:val="00222D16"/>
    <w:rsid w:val="0022646F"/>
    <w:rsid w:val="00247DE0"/>
    <w:rsid w:val="00256546"/>
    <w:rsid w:val="0025740D"/>
    <w:rsid w:val="00263C0B"/>
    <w:rsid w:val="00282A3D"/>
    <w:rsid w:val="0029452A"/>
    <w:rsid w:val="00294539"/>
    <w:rsid w:val="002B6BB5"/>
    <w:rsid w:val="002C6CF6"/>
    <w:rsid w:val="002D3701"/>
    <w:rsid w:val="002E4D63"/>
    <w:rsid w:val="002E6041"/>
    <w:rsid w:val="002F1A2A"/>
    <w:rsid w:val="002F54B6"/>
    <w:rsid w:val="002F73FE"/>
    <w:rsid w:val="0030386C"/>
    <w:rsid w:val="00311702"/>
    <w:rsid w:val="003209F2"/>
    <w:rsid w:val="00343A48"/>
    <w:rsid w:val="00344322"/>
    <w:rsid w:val="00346EBD"/>
    <w:rsid w:val="00350D1D"/>
    <w:rsid w:val="003660FB"/>
    <w:rsid w:val="003966E3"/>
    <w:rsid w:val="003A33BA"/>
    <w:rsid w:val="003B3E57"/>
    <w:rsid w:val="003D69A4"/>
    <w:rsid w:val="003E3C6B"/>
    <w:rsid w:val="003E7C19"/>
    <w:rsid w:val="003F0975"/>
    <w:rsid w:val="004174BE"/>
    <w:rsid w:val="00420ED9"/>
    <w:rsid w:val="0043008C"/>
    <w:rsid w:val="00430B4A"/>
    <w:rsid w:val="00472B20"/>
    <w:rsid w:val="004906DE"/>
    <w:rsid w:val="004A369E"/>
    <w:rsid w:val="004A65AF"/>
    <w:rsid w:val="004D3EAA"/>
    <w:rsid w:val="00504A51"/>
    <w:rsid w:val="00515906"/>
    <w:rsid w:val="00520266"/>
    <w:rsid w:val="0052457B"/>
    <w:rsid w:val="00537ACA"/>
    <w:rsid w:val="00543286"/>
    <w:rsid w:val="0055003F"/>
    <w:rsid w:val="00573E56"/>
    <w:rsid w:val="005762E3"/>
    <w:rsid w:val="005800D6"/>
    <w:rsid w:val="00583A54"/>
    <w:rsid w:val="00591B4D"/>
    <w:rsid w:val="005932C5"/>
    <w:rsid w:val="005A1391"/>
    <w:rsid w:val="005A3243"/>
    <w:rsid w:val="005B36A7"/>
    <w:rsid w:val="005B3907"/>
    <w:rsid w:val="00604D6A"/>
    <w:rsid w:val="006077E5"/>
    <w:rsid w:val="00611E49"/>
    <w:rsid w:val="00612FF4"/>
    <w:rsid w:val="006229C1"/>
    <w:rsid w:val="006264DE"/>
    <w:rsid w:val="00631077"/>
    <w:rsid w:val="006360A0"/>
    <w:rsid w:val="00637625"/>
    <w:rsid w:val="00650994"/>
    <w:rsid w:val="006614BD"/>
    <w:rsid w:val="0066269D"/>
    <w:rsid w:val="00666C65"/>
    <w:rsid w:val="006707E0"/>
    <w:rsid w:val="0067439D"/>
    <w:rsid w:val="00683ADC"/>
    <w:rsid w:val="00683EC0"/>
    <w:rsid w:val="006A1D45"/>
    <w:rsid w:val="006A3687"/>
    <w:rsid w:val="006A7A29"/>
    <w:rsid w:val="006B068A"/>
    <w:rsid w:val="006B0DCC"/>
    <w:rsid w:val="006C7908"/>
    <w:rsid w:val="006D321A"/>
    <w:rsid w:val="006D4B8B"/>
    <w:rsid w:val="006D5858"/>
    <w:rsid w:val="006E0BDE"/>
    <w:rsid w:val="00700D61"/>
    <w:rsid w:val="007016F3"/>
    <w:rsid w:val="00703D7E"/>
    <w:rsid w:val="007164E0"/>
    <w:rsid w:val="00730427"/>
    <w:rsid w:val="007326BF"/>
    <w:rsid w:val="00741314"/>
    <w:rsid w:val="00751942"/>
    <w:rsid w:val="007573E5"/>
    <w:rsid w:val="0075794A"/>
    <w:rsid w:val="00766748"/>
    <w:rsid w:val="00776324"/>
    <w:rsid w:val="00777F70"/>
    <w:rsid w:val="00782F3A"/>
    <w:rsid w:val="00784FE5"/>
    <w:rsid w:val="00793D5D"/>
    <w:rsid w:val="007A419D"/>
    <w:rsid w:val="007B5ADE"/>
    <w:rsid w:val="007C1070"/>
    <w:rsid w:val="007C1A02"/>
    <w:rsid w:val="007C2FCB"/>
    <w:rsid w:val="007C3271"/>
    <w:rsid w:val="007D0E4B"/>
    <w:rsid w:val="007D556A"/>
    <w:rsid w:val="007D5B4F"/>
    <w:rsid w:val="00804344"/>
    <w:rsid w:val="008261F8"/>
    <w:rsid w:val="008364FF"/>
    <w:rsid w:val="008543B1"/>
    <w:rsid w:val="008554D7"/>
    <w:rsid w:val="00857A69"/>
    <w:rsid w:val="008655A3"/>
    <w:rsid w:val="00866CFA"/>
    <w:rsid w:val="008765BE"/>
    <w:rsid w:val="008877E0"/>
    <w:rsid w:val="008A6A95"/>
    <w:rsid w:val="008B31C4"/>
    <w:rsid w:val="008D5D0D"/>
    <w:rsid w:val="008D76EF"/>
    <w:rsid w:val="008F317A"/>
    <w:rsid w:val="008F487B"/>
    <w:rsid w:val="009001C6"/>
    <w:rsid w:val="00920EAE"/>
    <w:rsid w:val="00926108"/>
    <w:rsid w:val="00942558"/>
    <w:rsid w:val="00956169"/>
    <w:rsid w:val="009829C6"/>
    <w:rsid w:val="0098682A"/>
    <w:rsid w:val="009906EA"/>
    <w:rsid w:val="0099298A"/>
    <w:rsid w:val="009A7958"/>
    <w:rsid w:val="009C3D94"/>
    <w:rsid w:val="009D44FE"/>
    <w:rsid w:val="009E0940"/>
    <w:rsid w:val="009E60E3"/>
    <w:rsid w:val="009E799A"/>
    <w:rsid w:val="00A02CCC"/>
    <w:rsid w:val="00A03975"/>
    <w:rsid w:val="00A11C5A"/>
    <w:rsid w:val="00A217A0"/>
    <w:rsid w:val="00A435F7"/>
    <w:rsid w:val="00A5687D"/>
    <w:rsid w:val="00AC50C0"/>
    <w:rsid w:val="00AC7F58"/>
    <w:rsid w:val="00AD4EF2"/>
    <w:rsid w:val="00AD5809"/>
    <w:rsid w:val="00AE406A"/>
    <w:rsid w:val="00AE7213"/>
    <w:rsid w:val="00B047CD"/>
    <w:rsid w:val="00B06D8C"/>
    <w:rsid w:val="00B109C9"/>
    <w:rsid w:val="00B149A4"/>
    <w:rsid w:val="00B23342"/>
    <w:rsid w:val="00B240A8"/>
    <w:rsid w:val="00B2644E"/>
    <w:rsid w:val="00B303CA"/>
    <w:rsid w:val="00B309B7"/>
    <w:rsid w:val="00B361F6"/>
    <w:rsid w:val="00B520FD"/>
    <w:rsid w:val="00B80AA6"/>
    <w:rsid w:val="00B80F8C"/>
    <w:rsid w:val="00BA3550"/>
    <w:rsid w:val="00BA36E9"/>
    <w:rsid w:val="00BA4619"/>
    <w:rsid w:val="00BB04F7"/>
    <w:rsid w:val="00BB0B0D"/>
    <w:rsid w:val="00BD7F87"/>
    <w:rsid w:val="00BE2B38"/>
    <w:rsid w:val="00BE5F13"/>
    <w:rsid w:val="00C05C0D"/>
    <w:rsid w:val="00C129BE"/>
    <w:rsid w:val="00C14609"/>
    <w:rsid w:val="00C2136C"/>
    <w:rsid w:val="00C2779F"/>
    <w:rsid w:val="00C34CB8"/>
    <w:rsid w:val="00C54D0C"/>
    <w:rsid w:val="00C62477"/>
    <w:rsid w:val="00C74F5D"/>
    <w:rsid w:val="00C76B40"/>
    <w:rsid w:val="00C83F20"/>
    <w:rsid w:val="00C9097D"/>
    <w:rsid w:val="00CB167B"/>
    <w:rsid w:val="00CB5FB6"/>
    <w:rsid w:val="00CB6D78"/>
    <w:rsid w:val="00CD05D7"/>
    <w:rsid w:val="00CD10F4"/>
    <w:rsid w:val="00CD2606"/>
    <w:rsid w:val="00CD4535"/>
    <w:rsid w:val="00CE123B"/>
    <w:rsid w:val="00CE2445"/>
    <w:rsid w:val="00CE7188"/>
    <w:rsid w:val="00D02F12"/>
    <w:rsid w:val="00D03381"/>
    <w:rsid w:val="00D062B3"/>
    <w:rsid w:val="00D12C9A"/>
    <w:rsid w:val="00D22198"/>
    <w:rsid w:val="00D251DE"/>
    <w:rsid w:val="00D30728"/>
    <w:rsid w:val="00D349F8"/>
    <w:rsid w:val="00D57297"/>
    <w:rsid w:val="00D76E0F"/>
    <w:rsid w:val="00DA2DF5"/>
    <w:rsid w:val="00DA5728"/>
    <w:rsid w:val="00DC3698"/>
    <w:rsid w:val="00DD7FF1"/>
    <w:rsid w:val="00DE4A76"/>
    <w:rsid w:val="00DE6E61"/>
    <w:rsid w:val="00DF2376"/>
    <w:rsid w:val="00E14D5D"/>
    <w:rsid w:val="00E32249"/>
    <w:rsid w:val="00E4590C"/>
    <w:rsid w:val="00E4705E"/>
    <w:rsid w:val="00E710A8"/>
    <w:rsid w:val="00E77E6E"/>
    <w:rsid w:val="00E80819"/>
    <w:rsid w:val="00E86209"/>
    <w:rsid w:val="00E935BE"/>
    <w:rsid w:val="00E94D04"/>
    <w:rsid w:val="00E959DE"/>
    <w:rsid w:val="00EA3D05"/>
    <w:rsid w:val="00EC0FE8"/>
    <w:rsid w:val="00ED1287"/>
    <w:rsid w:val="00ED4D96"/>
    <w:rsid w:val="00ED6972"/>
    <w:rsid w:val="00F02ABE"/>
    <w:rsid w:val="00F34EAC"/>
    <w:rsid w:val="00F519DC"/>
    <w:rsid w:val="00F63C57"/>
    <w:rsid w:val="00F77021"/>
    <w:rsid w:val="00F813D4"/>
    <w:rsid w:val="00F86CF8"/>
    <w:rsid w:val="00FA302E"/>
    <w:rsid w:val="00FB14E1"/>
    <w:rsid w:val="00FB23CF"/>
    <w:rsid w:val="00FB7FC2"/>
    <w:rsid w:val="00FE722C"/>
    <w:rsid w:val="00FF3D3D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21B3"/>
  <w15:chartTrackingRefBased/>
  <w15:docId w15:val="{6AFE42BB-D5D4-43A9-9E49-4C6CE84C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A5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72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72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2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215AFE"/>
    <w:rPr>
      <w:color w:val="0000FF"/>
      <w:u w:val="single"/>
    </w:rPr>
  </w:style>
  <w:style w:type="table" w:styleId="TableGrid">
    <w:name w:val="Table Grid"/>
    <w:basedOn w:val="TableNormal"/>
    <w:uiPriority w:val="39"/>
    <w:rsid w:val="00294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6E6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uroparl.europa.eu/plenary/EL/texts-adopted.html" TargetMode="External"/><Relationship Id="rId18" Type="http://schemas.openxmlformats.org/officeDocument/2006/relationships/hyperlink" Target="http://www.europarl.europa.eu/plenary/IT/texts-adopted.html" TargetMode="External"/><Relationship Id="rId26" Type="http://schemas.openxmlformats.org/officeDocument/2006/relationships/hyperlink" Target="http://www.europarl.europa.eu/plenary/RO/texts-adopted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uroparl.europa.eu/plenary/HU/texts-adopted.html" TargetMode="External"/><Relationship Id="rId7" Type="http://schemas.openxmlformats.org/officeDocument/2006/relationships/hyperlink" Target="http://www.europarl.europa.eu/plenary/BG/texts-adopted.html" TargetMode="External"/><Relationship Id="rId12" Type="http://schemas.openxmlformats.org/officeDocument/2006/relationships/hyperlink" Target="http://www.europarl.europa.eu/plenary/ET/texts-adopted.html" TargetMode="External"/><Relationship Id="rId17" Type="http://schemas.openxmlformats.org/officeDocument/2006/relationships/hyperlink" Target="http://www.europarl.europa.eu/plenary/HR/texts-adopted.html" TargetMode="External"/><Relationship Id="rId25" Type="http://schemas.openxmlformats.org/officeDocument/2006/relationships/hyperlink" Target="http://www.europarl.europa.eu/plenary/PT/texts-adopted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uroparl.europa.eu/plenary/GA/texts-adopted.html" TargetMode="External"/><Relationship Id="rId20" Type="http://schemas.openxmlformats.org/officeDocument/2006/relationships/hyperlink" Target="http://www.europarl.europa.eu/plenary/LT/texts-adopted.html" TargetMode="External"/><Relationship Id="rId29" Type="http://schemas.openxmlformats.org/officeDocument/2006/relationships/hyperlink" Target="http://www.europarl.europa.eu/plenary/FI/texts-adopted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uroparl.europa.eu/plenary/DE/texts-adopted.html" TargetMode="External"/><Relationship Id="rId24" Type="http://schemas.openxmlformats.org/officeDocument/2006/relationships/hyperlink" Target="http://www.europarl.europa.eu/plenary/PL/texts-adopted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europarl.europa.eu/plenary/FR/texts-adopted.html" TargetMode="External"/><Relationship Id="rId23" Type="http://schemas.openxmlformats.org/officeDocument/2006/relationships/hyperlink" Target="http://www.europarl.europa.eu/plenary/NL/texts-adopted.html" TargetMode="External"/><Relationship Id="rId28" Type="http://schemas.openxmlformats.org/officeDocument/2006/relationships/hyperlink" Target="http://www.europarl.europa.eu/plenary/SL/texts-adopted.html" TargetMode="External"/><Relationship Id="rId10" Type="http://schemas.openxmlformats.org/officeDocument/2006/relationships/hyperlink" Target="http://www.europarl.europa.eu/plenary/DA/texts-adopted.html" TargetMode="External"/><Relationship Id="rId19" Type="http://schemas.openxmlformats.org/officeDocument/2006/relationships/hyperlink" Target="http://www.europarl.europa.eu/plenary/LV/texts-adopted.html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uroparl.europa.eu/plenary/CS/texts-adopted.html" TargetMode="External"/><Relationship Id="rId14" Type="http://schemas.openxmlformats.org/officeDocument/2006/relationships/hyperlink" Target="http://www.europarl.europa.eu/plenary/EN/texts-adopted.html" TargetMode="External"/><Relationship Id="rId22" Type="http://schemas.openxmlformats.org/officeDocument/2006/relationships/hyperlink" Target="http://www.europarl.europa.eu/plenary/MT/texts-adopted.html" TargetMode="External"/><Relationship Id="rId27" Type="http://schemas.openxmlformats.org/officeDocument/2006/relationships/hyperlink" Target="http://www.europarl.europa.eu/plenary/SK/texts-adopted.html" TargetMode="External"/><Relationship Id="rId30" Type="http://schemas.openxmlformats.org/officeDocument/2006/relationships/hyperlink" Target="http://www.europarl.europa.eu/plenary/SV/texts-adopted.html" TargetMode="External"/><Relationship Id="rId8" Type="http://schemas.openxmlformats.org/officeDocument/2006/relationships/hyperlink" Target="http://www.europarl.europa.eu/plenary/ES/texts-adopt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D0C0-622B-4110-A913-275E7A54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TOLENTINO Marisa</dc:creator>
  <cp:keywords/>
  <dc:description/>
  <cp:lastModifiedBy>DE BRABANDER Liesbet</cp:lastModifiedBy>
  <cp:revision>242</cp:revision>
  <cp:lastPrinted>2019-10-28T11:49:00Z</cp:lastPrinted>
  <dcterms:created xsi:type="dcterms:W3CDTF">2019-10-14T15:08:00Z</dcterms:created>
  <dcterms:modified xsi:type="dcterms:W3CDTF">2026-06-22T08:59:00Z</dcterms:modified>
</cp:coreProperties>
</file>