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F0904" w14:textId="77777777" w:rsidR="009B6755" w:rsidRPr="004C5F8B" w:rsidRDefault="009B6755" w:rsidP="00CC07B6">
      <w:pPr>
        <w:pStyle w:val="NCNumbering"/>
        <w:numPr>
          <w:ilvl w:val="0"/>
          <w:numId w:val="0"/>
        </w:numPr>
        <w:ind w:left="567"/>
        <w:rPr>
          <w:sz w:val="22"/>
          <w:szCs w:val="22"/>
        </w:rPr>
      </w:pPr>
    </w:p>
    <w:p w14:paraId="0E39729D" w14:textId="4CEB39E4" w:rsidR="003938DD" w:rsidRPr="00B93253" w:rsidRDefault="004B17E4" w:rsidP="003938DD">
      <w:pPr>
        <w:pStyle w:val="NCNumbering"/>
        <w:numPr>
          <w:ilvl w:val="0"/>
          <w:numId w:val="0"/>
        </w:numPr>
        <w:ind w:left="780"/>
        <w:rPr>
          <w:rFonts w:asciiTheme="minorHAnsi" w:hAnsiTheme="minorHAnsi" w:cstheme="minorHAnsi"/>
          <w:b/>
          <w:bCs/>
          <w:sz w:val="22"/>
          <w:szCs w:val="22"/>
        </w:rPr>
      </w:pPr>
      <w:r>
        <w:rPr>
          <w:rFonts w:asciiTheme="minorHAnsi" w:hAnsiTheme="minorHAnsi" w:cstheme="minorHAnsi"/>
          <w:b/>
          <w:bCs/>
          <w:sz w:val="22"/>
          <w:szCs w:val="22"/>
        </w:rPr>
        <w:t>Lisa 1</w:t>
      </w:r>
      <w:r w:rsidR="00694589">
        <w:rPr>
          <w:rFonts w:asciiTheme="minorHAnsi" w:hAnsiTheme="minorHAnsi" w:cstheme="minorHAnsi"/>
          <w:b/>
          <w:bCs/>
          <w:sz w:val="22"/>
          <w:szCs w:val="22"/>
        </w:rPr>
        <w:t>.</w:t>
      </w:r>
      <w:r>
        <w:rPr>
          <w:rFonts w:asciiTheme="minorHAnsi" w:hAnsiTheme="minorHAnsi" w:cstheme="minorHAnsi"/>
          <w:b/>
          <w:bCs/>
          <w:sz w:val="22"/>
          <w:szCs w:val="22"/>
        </w:rPr>
        <w:t xml:space="preserve"> </w:t>
      </w:r>
      <w:r w:rsidR="003938DD" w:rsidRPr="00B93253">
        <w:rPr>
          <w:rFonts w:asciiTheme="minorHAnsi" w:hAnsiTheme="minorHAnsi" w:cstheme="minorHAnsi"/>
          <w:b/>
          <w:bCs/>
          <w:sz w:val="22"/>
          <w:szCs w:val="22"/>
        </w:rPr>
        <w:t>Hindamiskriteeriumid ja hindamismetoodika</w:t>
      </w:r>
      <w:r w:rsidR="00B73FED">
        <w:rPr>
          <w:rFonts w:asciiTheme="minorHAnsi" w:hAnsiTheme="minorHAnsi" w:cstheme="minorHAnsi"/>
          <w:b/>
          <w:bCs/>
          <w:sz w:val="22"/>
          <w:szCs w:val="22"/>
        </w:rPr>
        <w:t xml:space="preserve"> </w:t>
      </w:r>
    </w:p>
    <w:p w14:paraId="4CEE99B9" w14:textId="77777777" w:rsidR="003938DD" w:rsidRPr="00B93253" w:rsidRDefault="003938DD" w:rsidP="003938DD">
      <w:pPr>
        <w:pStyle w:val="NCNumbering"/>
        <w:numPr>
          <w:ilvl w:val="0"/>
          <w:numId w:val="0"/>
        </w:numPr>
        <w:ind w:left="927" w:hanging="567"/>
        <w:rPr>
          <w:rFonts w:asciiTheme="minorHAnsi" w:hAnsiTheme="minorHAnsi" w:cstheme="minorHAnsi"/>
          <w:sz w:val="22"/>
          <w:szCs w:val="22"/>
        </w:rPr>
      </w:pPr>
    </w:p>
    <w:p w14:paraId="387AC300" w14:textId="398FC3A8" w:rsidR="003938DD" w:rsidRPr="00B93253" w:rsidRDefault="003938DD" w:rsidP="003938DD">
      <w:pPr>
        <w:pStyle w:val="NCNumbering"/>
        <w:numPr>
          <w:ilvl w:val="1"/>
          <w:numId w:val="14"/>
        </w:numPr>
        <w:rPr>
          <w:rFonts w:asciiTheme="minorHAnsi" w:hAnsiTheme="minorHAnsi" w:cstheme="minorHAnsi"/>
          <w:sz w:val="22"/>
          <w:szCs w:val="22"/>
        </w:rPr>
      </w:pPr>
      <w:bookmarkStart w:id="0" w:name="_Hlk184910997"/>
      <w:r w:rsidRPr="00B93253">
        <w:rPr>
          <w:rFonts w:asciiTheme="minorHAnsi" w:hAnsiTheme="minorHAnsi" w:cstheme="minorHAnsi"/>
          <w:sz w:val="22"/>
          <w:szCs w:val="22"/>
        </w:rPr>
        <w:t>Hankija hindab kõiki vastavaks tunnistatud pakkumusi hindamiskriteeriumide alusel. Pakkumuste hindamiskriteeriumid 100 väärtuspunkti skaalal on järgnevad:</w:t>
      </w:r>
    </w:p>
    <w:tbl>
      <w:tblPr>
        <w:tblStyle w:val="TableGrid"/>
        <w:tblW w:w="0" w:type="auto"/>
        <w:tblInd w:w="720" w:type="dxa"/>
        <w:tblLook w:val="04A0" w:firstRow="1" w:lastRow="0" w:firstColumn="1" w:lastColumn="0" w:noHBand="0" w:noVBand="1"/>
      </w:tblPr>
      <w:tblGrid>
        <w:gridCol w:w="6363"/>
        <w:gridCol w:w="1979"/>
      </w:tblGrid>
      <w:tr w:rsidR="003938DD" w:rsidRPr="000D4B58" w14:paraId="08DDDAB4" w14:textId="77777777">
        <w:tc>
          <w:tcPr>
            <w:tcW w:w="6363" w:type="dxa"/>
          </w:tcPr>
          <w:bookmarkEnd w:id="0"/>
          <w:p w14:paraId="21BC27D2" w14:textId="77777777" w:rsidR="003938DD" w:rsidRPr="00B93253" w:rsidRDefault="003938DD">
            <w:pPr>
              <w:pStyle w:val="ListParagraph"/>
              <w:autoSpaceDE w:val="0"/>
              <w:autoSpaceDN w:val="0"/>
              <w:adjustRightInd w:val="0"/>
              <w:ind w:left="0"/>
              <w:jc w:val="both"/>
              <w:rPr>
                <w:rFonts w:cstheme="minorHAnsi"/>
              </w:rPr>
            </w:pPr>
            <w:r w:rsidRPr="00B93253">
              <w:rPr>
                <w:rFonts w:cstheme="minorHAnsi"/>
                <w:b/>
                <w:bCs/>
              </w:rPr>
              <w:t>Kriteerium</w:t>
            </w:r>
          </w:p>
        </w:tc>
        <w:tc>
          <w:tcPr>
            <w:tcW w:w="1979" w:type="dxa"/>
          </w:tcPr>
          <w:p w14:paraId="4A506274" w14:textId="77777777" w:rsidR="003938DD" w:rsidRPr="00B93253" w:rsidRDefault="003938DD">
            <w:pPr>
              <w:autoSpaceDE w:val="0"/>
              <w:autoSpaceDN w:val="0"/>
              <w:adjustRightInd w:val="0"/>
              <w:jc w:val="both"/>
              <w:rPr>
                <w:rFonts w:cstheme="minorHAnsi"/>
              </w:rPr>
            </w:pPr>
            <w:r w:rsidRPr="00B93253">
              <w:rPr>
                <w:rFonts w:cstheme="minorHAnsi"/>
                <w:b/>
                <w:bCs/>
              </w:rPr>
              <w:t>Maksimaalsed väärtuspunktid</w:t>
            </w:r>
          </w:p>
        </w:tc>
      </w:tr>
      <w:tr w:rsidR="003938DD" w:rsidRPr="000D4B58" w14:paraId="43573E47" w14:textId="77777777">
        <w:tc>
          <w:tcPr>
            <w:tcW w:w="6363" w:type="dxa"/>
          </w:tcPr>
          <w:p w14:paraId="421BE7B5" w14:textId="77777777" w:rsidR="003938DD" w:rsidRPr="00B93253" w:rsidRDefault="003938DD">
            <w:pPr>
              <w:pStyle w:val="ListParagraph"/>
              <w:autoSpaceDE w:val="0"/>
              <w:autoSpaceDN w:val="0"/>
              <w:adjustRightInd w:val="0"/>
              <w:ind w:left="0"/>
              <w:jc w:val="both"/>
              <w:rPr>
                <w:rFonts w:cstheme="minorHAnsi"/>
                <w:b/>
                <w:bCs/>
              </w:rPr>
            </w:pPr>
            <w:r w:rsidRPr="00B93253">
              <w:rPr>
                <w:rFonts w:cstheme="minorHAnsi"/>
                <w:b/>
                <w:bCs/>
              </w:rPr>
              <w:t>Pakkumuse maksumus</w:t>
            </w:r>
          </w:p>
        </w:tc>
        <w:tc>
          <w:tcPr>
            <w:tcW w:w="1979" w:type="dxa"/>
          </w:tcPr>
          <w:p w14:paraId="4394ED0F" w14:textId="77777777" w:rsidR="003938DD" w:rsidRPr="00B93253" w:rsidRDefault="003938DD">
            <w:pPr>
              <w:pStyle w:val="ListParagraph"/>
              <w:autoSpaceDE w:val="0"/>
              <w:autoSpaceDN w:val="0"/>
              <w:adjustRightInd w:val="0"/>
              <w:ind w:left="0"/>
              <w:jc w:val="both"/>
              <w:rPr>
                <w:rFonts w:cstheme="minorHAnsi"/>
              </w:rPr>
            </w:pPr>
            <w:r w:rsidRPr="00B93253">
              <w:rPr>
                <w:rFonts w:cstheme="minorHAnsi"/>
              </w:rPr>
              <w:t>40</w:t>
            </w:r>
          </w:p>
        </w:tc>
      </w:tr>
      <w:tr w:rsidR="003938DD" w:rsidRPr="000D4B58" w14:paraId="3286BE27" w14:textId="77777777">
        <w:trPr>
          <w:trHeight w:val="1004"/>
        </w:trPr>
        <w:tc>
          <w:tcPr>
            <w:tcW w:w="6363" w:type="dxa"/>
          </w:tcPr>
          <w:p w14:paraId="04FCFDDE" w14:textId="77777777" w:rsidR="003938DD" w:rsidRPr="00B93253" w:rsidRDefault="003938DD">
            <w:pPr>
              <w:rPr>
                <w:rFonts w:cstheme="minorHAnsi"/>
              </w:rPr>
            </w:pPr>
            <w:r w:rsidRPr="00B93253">
              <w:rPr>
                <w:rFonts w:cstheme="minorHAnsi"/>
                <w:b/>
                <w:bCs/>
              </w:rPr>
              <w:t>Teenuse kvaliteet</w:t>
            </w:r>
            <w:r w:rsidRPr="00B93253">
              <w:rPr>
                <w:rFonts w:cstheme="minorHAnsi"/>
              </w:rPr>
              <w:t xml:space="preserve"> </w:t>
            </w:r>
          </w:p>
          <w:p w14:paraId="78A3D97A" w14:textId="77777777" w:rsidR="003938DD" w:rsidRPr="00B93253" w:rsidRDefault="003938DD">
            <w:pPr>
              <w:rPr>
                <w:rFonts w:cstheme="minorHAnsi"/>
              </w:rPr>
            </w:pPr>
            <w:r w:rsidRPr="00B93253">
              <w:rPr>
                <w:rFonts w:cstheme="minorHAnsi"/>
              </w:rPr>
              <w:t>Hindamise aluseks võetakse pakkuja poolt vastavustingimuse „Teenuse kvaliteedi kirjeldus“ alusel esitatud kirjeldused</w:t>
            </w:r>
          </w:p>
        </w:tc>
        <w:tc>
          <w:tcPr>
            <w:tcW w:w="1979" w:type="dxa"/>
          </w:tcPr>
          <w:p w14:paraId="40DB277D" w14:textId="77777777" w:rsidR="003938DD" w:rsidRPr="00B93253" w:rsidRDefault="003938DD">
            <w:pPr>
              <w:pStyle w:val="ListParagraph"/>
              <w:autoSpaceDE w:val="0"/>
              <w:autoSpaceDN w:val="0"/>
              <w:adjustRightInd w:val="0"/>
              <w:ind w:left="0"/>
              <w:jc w:val="both"/>
              <w:rPr>
                <w:rFonts w:cstheme="minorHAnsi"/>
              </w:rPr>
            </w:pPr>
            <w:r w:rsidRPr="00B93253">
              <w:rPr>
                <w:rFonts w:cstheme="minorHAnsi"/>
              </w:rPr>
              <w:t>60</w:t>
            </w:r>
          </w:p>
        </w:tc>
      </w:tr>
      <w:tr w:rsidR="003938DD" w:rsidRPr="000D4B58" w14:paraId="31683740" w14:textId="77777777">
        <w:tc>
          <w:tcPr>
            <w:tcW w:w="6363" w:type="dxa"/>
          </w:tcPr>
          <w:p w14:paraId="7639AC8A" w14:textId="77777777" w:rsidR="003938DD" w:rsidRPr="00B93253" w:rsidRDefault="003938DD">
            <w:pPr>
              <w:pStyle w:val="ListParagraph"/>
              <w:autoSpaceDE w:val="0"/>
              <w:autoSpaceDN w:val="0"/>
              <w:adjustRightInd w:val="0"/>
              <w:ind w:left="0"/>
              <w:jc w:val="both"/>
              <w:rPr>
                <w:rFonts w:cstheme="minorHAnsi"/>
              </w:rPr>
            </w:pPr>
            <w:r w:rsidRPr="00B93253">
              <w:rPr>
                <w:rFonts w:cstheme="minorHAnsi"/>
              </w:rPr>
              <w:t>KOKKU</w:t>
            </w:r>
          </w:p>
        </w:tc>
        <w:tc>
          <w:tcPr>
            <w:tcW w:w="1979" w:type="dxa"/>
          </w:tcPr>
          <w:p w14:paraId="1D9D2A30" w14:textId="77777777" w:rsidR="003938DD" w:rsidRPr="00B93253" w:rsidRDefault="003938DD">
            <w:pPr>
              <w:autoSpaceDE w:val="0"/>
              <w:autoSpaceDN w:val="0"/>
              <w:adjustRightInd w:val="0"/>
              <w:jc w:val="both"/>
              <w:rPr>
                <w:rFonts w:cstheme="minorHAnsi"/>
              </w:rPr>
            </w:pPr>
            <w:r w:rsidRPr="00B93253">
              <w:rPr>
                <w:rFonts w:cstheme="minorHAnsi"/>
              </w:rPr>
              <w:t>100</w:t>
            </w:r>
          </w:p>
        </w:tc>
      </w:tr>
    </w:tbl>
    <w:p w14:paraId="5897AB98" w14:textId="461D7894" w:rsidR="003938DD" w:rsidRPr="00B93253" w:rsidRDefault="003938DD" w:rsidP="003938DD">
      <w:pPr>
        <w:pStyle w:val="NCNumbering"/>
        <w:numPr>
          <w:ilvl w:val="1"/>
          <w:numId w:val="14"/>
        </w:numPr>
        <w:rPr>
          <w:rFonts w:asciiTheme="minorHAnsi" w:hAnsiTheme="minorHAnsi" w:cstheme="minorHAnsi"/>
          <w:sz w:val="22"/>
          <w:szCs w:val="22"/>
        </w:rPr>
      </w:pPr>
      <w:bookmarkStart w:id="1" w:name="_Hlk184910965"/>
      <w:r w:rsidRPr="00B93253">
        <w:rPr>
          <w:rFonts w:asciiTheme="minorHAnsi" w:hAnsiTheme="minorHAnsi" w:cstheme="minorHAnsi"/>
          <w:sz w:val="22"/>
          <w:szCs w:val="22"/>
        </w:rPr>
        <w:t>Eduka pakkumuse valiku aluseks on majanduslik soodsus (parim hinna ja kvaliteedi suhe)</w:t>
      </w:r>
      <w:r w:rsidR="00B64CF5">
        <w:rPr>
          <w:rFonts w:asciiTheme="minorHAnsi" w:hAnsiTheme="minorHAnsi" w:cstheme="minorHAnsi"/>
          <w:sz w:val="22"/>
          <w:szCs w:val="22"/>
        </w:rPr>
        <w:t xml:space="preserve"> ja teenuse kvaliteet</w:t>
      </w:r>
      <w:r w:rsidRPr="00B93253">
        <w:rPr>
          <w:rFonts w:asciiTheme="minorHAnsi" w:hAnsiTheme="minorHAnsi" w:cstheme="minorHAnsi"/>
          <w:sz w:val="22"/>
          <w:szCs w:val="22"/>
        </w:rPr>
        <w:t>, mis selgitatakse välja väärtuspunktide omistamise meetodil hindamiskriteeriumide alusel. Pakkumusele antud väärtuspunktid summeeritakse. Väärtuspunkte omistatakse täpsusega kaks kohta pärast koma. Hankija tunnistab edukaks enim väärtuspunkte saanud pakkumuse. Võrdsete väärtuspunktidega pakkumuste korral tunnistatakse edukaks pakkumus, millele on omistatud kriteeriumi „Teenuse kvaliteet“ eest suurim arv väärtuspunkte. Juhul, kui ka siis on punktid võrdsed, korraldab hankija eduka pakkumuse väljaselgitamiseks liisuheitmise, võimaldades võrdselt punkte saanud pakkumuse esitanud pakkujatel liisuheitmise juures viibida.</w:t>
      </w:r>
    </w:p>
    <w:p w14:paraId="4D9EC2D4" w14:textId="77777777" w:rsidR="003938DD" w:rsidRPr="00B93253" w:rsidRDefault="003938DD" w:rsidP="003938DD">
      <w:pPr>
        <w:pStyle w:val="NCNumbering"/>
        <w:numPr>
          <w:ilvl w:val="1"/>
          <w:numId w:val="14"/>
        </w:numPr>
        <w:rPr>
          <w:rFonts w:asciiTheme="minorHAnsi" w:hAnsiTheme="minorHAnsi" w:cstheme="minorHAnsi"/>
          <w:sz w:val="22"/>
          <w:szCs w:val="22"/>
        </w:rPr>
      </w:pPr>
      <w:r w:rsidRPr="00B93253">
        <w:rPr>
          <w:rFonts w:asciiTheme="minorHAnsi" w:hAnsiTheme="minorHAnsi" w:cstheme="minorHAnsi"/>
          <w:sz w:val="22"/>
          <w:szCs w:val="22"/>
        </w:rPr>
        <w:t>Pakkumuse maksumuse hindamine toimub järgmiselt:</w:t>
      </w:r>
    </w:p>
    <w:p w14:paraId="01A2B99C" w14:textId="6D4D894E" w:rsidR="003938DD" w:rsidRPr="008F7E7F" w:rsidRDefault="003938DD" w:rsidP="008F7E7F">
      <w:pPr>
        <w:pStyle w:val="NCNumbering"/>
        <w:numPr>
          <w:ilvl w:val="0"/>
          <w:numId w:val="0"/>
        </w:numPr>
        <w:ind w:left="780"/>
        <w:rPr>
          <w:rFonts w:asciiTheme="minorHAnsi" w:hAnsiTheme="minorHAnsi" w:cstheme="minorHAnsi"/>
          <w:sz w:val="22"/>
          <w:szCs w:val="22"/>
        </w:rPr>
      </w:pPr>
      <w:r w:rsidRPr="00B93253">
        <w:rPr>
          <w:rFonts w:asciiTheme="minorHAnsi" w:hAnsiTheme="minorHAnsi" w:cstheme="minorHAnsi"/>
          <w:sz w:val="22"/>
          <w:szCs w:val="22"/>
        </w:rPr>
        <w:t xml:space="preserve">Madalaima maksumusega pakkumus saab maksimaalse arvu väärtuspunkte, järgmised pakkumused saavad väärtuspunkte proportsionaalselt vähem. Järgmiste pakkumuste punktisummad arvutatakse valemiga: "osakaal" - ("pakkumuse väärtus" </w:t>
      </w:r>
      <w:r w:rsidR="008F7E7F">
        <w:rPr>
          <w:rFonts w:asciiTheme="minorHAnsi" w:hAnsiTheme="minorHAnsi" w:cstheme="minorHAnsi"/>
          <w:sz w:val="22"/>
          <w:szCs w:val="22"/>
        </w:rPr>
        <w:t>–</w:t>
      </w:r>
      <w:r w:rsidRPr="00B93253">
        <w:rPr>
          <w:rFonts w:asciiTheme="minorHAnsi" w:hAnsiTheme="minorHAnsi" w:cstheme="minorHAnsi"/>
          <w:sz w:val="22"/>
          <w:szCs w:val="22"/>
        </w:rPr>
        <w:t xml:space="preserve"> madalaim</w:t>
      </w:r>
      <w:r w:rsidR="008F7E7F">
        <w:rPr>
          <w:rFonts w:asciiTheme="minorHAnsi" w:hAnsiTheme="minorHAnsi" w:cstheme="minorHAnsi"/>
          <w:sz w:val="22"/>
          <w:szCs w:val="22"/>
        </w:rPr>
        <w:t xml:space="preserve"> </w:t>
      </w:r>
      <w:r w:rsidRPr="008F7E7F">
        <w:rPr>
          <w:rFonts w:asciiTheme="minorHAnsi" w:hAnsiTheme="minorHAnsi" w:cstheme="minorHAnsi"/>
          <w:sz w:val="22"/>
          <w:szCs w:val="22"/>
        </w:rPr>
        <w:t>väärtus") / "suurim väärtus" * "osakaal". Tulemus ümardatakse täpsusega kaks kohta pärast koma.</w:t>
      </w:r>
    </w:p>
    <w:p w14:paraId="5AB74B65" w14:textId="77777777" w:rsidR="003938DD" w:rsidRPr="00B93253" w:rsidRDefault="003938DD" w:rsidP="003938DD">
      <w:pPr>
        <w:pStyle w:val="NCNumbering"/>
        <w:numPr>
          <w:ilvl w:val="1"/>
          <w:numId w:val="14"/>
        </w:numPr>
        <w:rPr>
          <w:rFonts w:asciiTheme="minorHAnsi" w:hAnsiTheme="minorHAnsi" w:cstheme="minorHAnsi"/>
          <w:sz w:val="22"/>
          <w:szCs w:val="22"/>
        </w:rPr>
      </w:pPr>
      <w:r w:rsidRPr="00B93253">
        <w:rPr>
          <w:rFonts w:asciiTheme="minorHAnsi" w:hAnsiTheme="minorHAnsi" w:cstheme="minorHAnsi"/>
          <w:sz w:val="22"/>
          <w:szCs w:val="22"/>
        </w:rPr>
        <w:t>Pakkumusi võrreldakse ja hinnatakse vähemalt hankija poolt valitud kolme sõltumatu hindaja poolt konsensuslikult.</w:t>
      </w:r>
    </w:p>
    <w:p w14:paraId="44D44499" w14:textId="77777777" w:rsidR="003938DD" w:rsidRPr="00B93253" w:rsidRDefault="003938DD" w:rsidP="003938DD">
      <w:pPr>
        <w:pStyle w:val="NCNumbering"/>
        <w:numPr>
          <w:ilvl w:val="1"/>
          <w:numId w:val="14"/>
        </w:numPr>
        <w:rPr>
          <w:rFonts w:asciiTheme="minorHAnsi" w:hAnsiTheme="minorHAnsi" w:cstheme="minorHAnsi"/>
          <w:sz w:val="22"/>
          <w:szCs w:val="22"/>
        </w:rPr>
      </w:pPr>
      <w:r w:rsidRPr="00B93253">
        <w:rPr>
          <w:rFonts w:asciiTheme="minorHAnsi" w:hAnsiTheme="minorHAnsi" w:cstheme="minorHAnsi"/>
          <w:sz w:val="22"/>
          <w:szCs w:val="22"/>
        </w:rPr>
        <w:t>Hindajad lähtuvad hindamisel riigihanke alusdokumentides esitatud hindamismetoodikas kirjeldatud põhimõtetest ning esitavad hindamise põhjendatud tulemused kollektiivses protokollis, mis on kõigi hindajate poolt allkirjastatud.</w:t>
      </w:r>
    </w:p>
    <w:p w14:paraId="1E587DE5" w14:textId="6EEAF1CE" w:rsidR="003938DD" w:rsidRPr="00B93253" w:rsidRDefault="003938DD" w:rsidP="003938DD">
      <w:pPr>
        <w:pStyle w:val="NCNumbering"/>
        <w:numPr>
          <w:ilvl w:val="1"/>
          <w:numId w:val="14"/>
        </w:numPr>
        <w:rPr>
          <w:rFonts w:asciiTheme="minorHAnsi" w:hAnsiTheme="minorHAnsi" w:cstheme="minorHAnsi"/>
          <w:sz w:val="22"/>
          <w:szCs w:val="22"/>
        </w:rPr>
      </w:pPr>
      <w:r w:rsidRPr="00B93253">
        <w:rPr>
          <w:rFonts w:asciiTheme="minorHAnsi" w:hAnsiTheme="minorHAnsi" w:cstheme="minorHAnsi"/>
          <w:sz w:val="22"/>
          <w:szCs w:val="22"/>
        </w:rPr>
        <w:t>Kui riigihankes on vastavaks tunnistatud ainult üks pakkumus, siis võib hankija omistada pakkumusele hindamiskriteeriumis „Teenuse kvaliteet“ automaatselt maksimaalsed väärtuspunktid ning pakkumuse sisulist hindamist ei toimu.</w:t>
      </w:r>
    </w:p>
    <w:p w14:paraId="32E955E9" w14:textId="70D463C2" w:rsidR="00712296" w:rsidRPr="00A91A5C" w:rsidRDefault="00712296" w:rsidP="00712296">
      <w:pPr>
        <w:pStyle w:val="NCNumbering"/>
        <w:numPr>
          <w:ilvl w:val="1"/>
          <w:numId w:val="14"/>
        </w:numPr>
        <w:rPr>
          <w:b/>
          <w:bCs/>
          <w:sz w:val="22"/>
          <w:szCs w:val="22"/>
        </w:rPr>
      </w:pPr>
      <w:r w:rsidRPr="00A91A5C">
        <w:rPr>
          <w:b/>
          <w:bCs/>
          <w:sz w:val="22"/>
          <w:szCs w:val="22"/>
        </w:rPr>
        <w:t>Pakkumuste hindamisel selgitatakse majanduslikult soodsaim pakkumus välja järgmiste hindamiskriteeriumite alusel:</w:t>
      </w:r>
    </w:p>
    <w:bookmarkEnd w:id="1"/>
    <w:p w14:paraId="432CA1A4" w14:textId="77777777" w:rsidR="00D56677" w:rsidRPr="00EB2118" w:rsidRDefault="00712296" w:rsidP="00D56677">
      <w:pPr>
        <w:pStyle w:val="NCNumbering"/>
        <w:numPr>
          <w:ilvl w:val="1"/>
          <w:numId w:val="18"/>
        </w:numPr>
        <w:rPr>
          <w:b/>
          <w:bCs/>
          <w:sz w:val="22"/>
          <w:szCs w:val="22"/>
        </w:rPr>
      </w:pPr>
      <w:r w:rsidRPr="00862DA3">
        <w:rPr>
          <w:rFonts w:asciiTheme="minorHAnsi" w:hAnsiTheme="minorHAnsi" w:cstheme="minorHAnsi"/>
          <w:b/>
          <w:bCs/>
          <w:sz w:val="22"/>
          <w:szCs w:val="22"/>
        </w:rPr>
        <w:t xml:space="preserve">I </w:t>
      </w:r>
      <w:bookmarkStart w:id="2" w:name="_Hlk184911312"/>
      <w:r w:rsidR="00D56677" w:rsidRPr="00EB2118">
        <w:rPr>
          <w:b/>
          <w:bCs/>
          <w:sz w:val="22"/>
          <w:szCs w:val="22"/>
        </w:rPr>
        <w:t>Teenuse kvaliteet</w:t>
      </w:r>
      <w:r w:rsidR="00D56677">
        <w:rPr>
          <w:b/>
          <w:bCs/>
          <w:sz w:val="22"/>
          <w:szCs w:val="22"/>
        </w:rPr>
        <w:t xml:space="preserve"> </w:t>
      </w:r>
      <w:r w:rsidR="00D56677" w:rsidRPr="00904DC2">
        <w:rPr>
          <w:sz w:val="22"/>
          <w:szCs w:val="22"/>
        </w:rPr>
        <w:t>(</w:t>
      </w:r>
      <w:r w:rsidR="00D56677">
        <w:rPr>
          <w:sz w:val="22"/>
          <w:szCs w:val="22"/>
        </w:rPr>
        <w:t>maksimaalselt</w:t>
      </w:r>
      <w:r w:rsidR="00D56677" w:rsidRPr="00904DC2">
        <w:rPr>
          <w:sz w:val="22"/>
          <w:szCs w:val="22"/>
        </w:rPr>
        <w:t xml:space="preserve"> 60 punkti)</w:t>
      </w:r>
      <w:r w:rsidR="00D56677">
        <w:rPr>
          <w:sz w:val="22"/>
          <w:szCs w:val="22"/>
        </w:rPr>
        <w:t>, mis koosneb neljast hindamiskriteeriumist</w:t>
      </w:r>
      <w:r w:rsidR="00D56677" w:rsidRPr="00904DC2">
        <w:rPr>
          <w:sz w:val="22"/>
          <w:szCs w:val="22"/>
        </w:rPr>
        <w:t>:</w:t>
      </w:r>
      <w:r w:rsidR="00D56677" w:rsidRPr="00EB2118">
        <w:rPr>
          <w:b/>
          <w:bCs/>
          <w:sz w:val="22"/>
          <w:szCs w:val="22"/>
        </w:rPr>
        <w:t xml:space="preserve"> </w:t>
      </w:r>
      <w:bookmarkEnd w:id="2"/>
    </w:p>
    <w:p w14:paraId="2241E7DF" w14:textId="12D50EE4" w:rsidR="00D56677" w:rsidRDefault="00D56677" w:rsidP="00D56677">
      <w:pPr>
        <w:pStyle w:val="NCNumbering"/>
        <w:numPr>
          <w:ilvl w:val="2"/>
          <w:numId w:val="18"/>
        </w:numPr>
        <w:rPr>
          <w:sz w:val="22"/>
          <w:szCs w:val="22"/>
        </w:rPr>
      </w:pPr>
      <w:r w:rsidRPr="00904DC2">
        <w:rPr>
          <w:b/>
          <w:bCs/>
          <w:sz w:val="22"/>
          <w:szCs w:val="22"/>
        </w:rPr>
        <w:t xml:space="preserve">I hindamiskriteerium - </w:t>
      </w:r>
      <w:r w:rsidR="00902CFF" w:rsidRPr="00902CFF">
        <w:rPr>
          <w:b/>
          <w:bCs/>
          <w:sz w:val="22"/>
          <w:szCs w:val="22"/>
        </w:rPr>
        <w:t xml:space="preserve">Tegevusplaan ja tulemite saavutamise kava, ajaplaani kirjeldus </w:t>
      </w:r>
      <w:r w:rsidRPr="00EB2118">
        <w:rPr>
          <w:sz w:val="22"/>
          <w:szCs w:val="22"/>
        </w:rPr>
        <w:t>(</w:t>
      </w:r>
      <w:r>
        <w:rPr>
          <w:sz w:val="22"/>
          <w:szCs w:val="22"/>
        </w:rPr>
        <w:t>maksimaalselt</w:t>
      </w:r>
      <w:r w:rsidRPr="00EB2118">
        <w:rPr>
          <w:sz w:val="22"/>
          <w:szCs w:val="22"/>
        </w:rPr>
        <w:t xml:space="preserve"> </w:t>
      </w:r>
      <w:r w:rsidR="00902CFF">
        <w:rPr>
          <w:sz w:val="22"/>
          <w:szCs w:val="22"/>
        </w:rPr>
        <w:t>2</w:t>
      </w:r>
      <w:r w:rsidRPr="00EB2118">
        <w:rPr>
          <w:sz w:val="22"/>
          <w:szCs w:val="22"/>
        </w:rPr>
        <w:t>5 punkti sh alamkriteeriumide eest antakse võrdne arv punkte)</w:t>
      </w:r>
      <w:r>
        <w:rPr>
          <w:sz w:val="22"/>
          <w:szCs w:val="22"/>
        </w:rPr>
        <w:t xml:space="preserve"> (n</w:t>
      </w:r>
      <w:r>
        <w:t xml:space="preserve">äide: I </w:t>
      </w:r>
      <w:r w:rsidRPr="00DB6A5D">
        <w:rPr>
          <w:sz w:val="22"/>
          <w:szCs w:val="22"/>
        </w:rPr>
        <w:t xml:space="preserve">hindamiskriteerium jaguneb 2 alakriteeriumiks </w:t>
      </w:r>
      <w:r>
        <w:rPr>
          <w:sz w:val="22"/>
          <w:szCs w:val="22"/>
        </w:rPr>
        <w:t xml:space="preserve">ning kui hindamiskomisjon annab </w:t>
      </w:r>
      <w:r w:rsidRPr="00DB6A5D">
        <w:rPr>
          <w:sz w:val="22"/>
          <w:szCs w:val="22"/>
        </w:rPr>
        <w:t>"tegevusplaani kirjeldus</w:t>
      </w:r>
      <w:r>
        <w:rPr>
          <w:sz w:val="22"/>
          <w:szCs w:val="22"/>
        </w:rPr>
        <w:t>“ eest hinnangu</w:t>
      </w:r>
      <w:r w:rsidRPr="00DB6A5D">
        <w:rPr>
          <w:sz w:val="22"/>
          <w:szCs w:val="22"/>
        </w:rPr>
        <w:t xml:space="preserve"> </w:t>
      </w:r>
      <w:r>
        <w:rPr>
          <w:sz w:val="22"/>
          <w:szCs w:val="22"/>
        </w:rPr>
        <w:t>„</w:t>
      </w:r>
      <w:r w:rsidRPr="00DB6A5D">
        <w:rPr>
          <w:sz w:val="22"/>
          <w:szCs w:val="22"/>
        </w:rPr>
        <w:t xml:space="preserve">suurepärane </w:t>
      </w:r>
      <w:r w:rsidR="00902CFF">
        <w:rPr>
          <w:sz w:val="22"/>
          <w:szCs w:val="22"/>
        </w:rPr>
        <w:t>2</w:t>
      </w:r>
      <w:r w:rsidRPr="00DB6A5D">
        <w:rPr>
          <w:sz w:val="22"/>
          <w:szCs w:val="22"/>
        </w:rPr>
        <w:t>5 p" ning "ajakava kirjeldus</w:t>
      </w:r>
      <w:r>
        <w:rPr>
          <w:sz w:val="22"/>
          <w:szCs w:val="22"/>
        </w:rPr>
        <w:t>“ eest hinnangu</w:t>
      </w:r>
      <w:r w:rsidRPr="00DB6A5D">
        <w:rPr>
          <w:sz w:val="22"/>
          <w:szCs w:val="22"/>
        </w:rPr>
        <w:t xml:space="preserve"> </w:t>
      </w:r>
      <w:r>
        <w:rPr>
          <w:sz w:val="22"/>
          <w:szCs w:val="22"/>
        </w:rPr>
        <w:t>„</w:t>
      </w:r>
      <w:r w:rsidRPr="00DB6A5D">
        <w:rPr>
          <w:sz w:val="22"/>
          <w:szCs w:val="22"/>
        </w:rPr>
        <w:t xml:space="preserve">rahuldav </w:t>
      </w:r>
      <w:r w:rsidR="00902CFF">
        <w:rPr>
          <w:sz w:val="22"/>
          <w:szCs w:val="22"/>
        </w:rPr>
        <w:t>10</w:t>
      </w:r>
      <w:r w:rsidRPr="00DB6A5D">
        <w:rPr>
          <w:sz w:val="22"/>
          <w:szCs w:val="22"/>
        </w:rPr>
        <w:t xml:space="preserve"> p", </w:t>
      </w:r>
      <w:r>
        <w:rPr>
          <w:sz w:val="22"/>
          <w:szCs w:val="22"/>
        </w:rPr>
        <w:t xml:space="preserve">siis </w:t>
      </w:r>
      <w:r w:rsidRPr="00DB6A5D">
        <w:rPr>
          <w:sz w:val="22"/>
          <w:szCs w:val="22"/>
        </w:rPr>
        <w:t xml:space="preserve">on konkreetse hindamiskriteeriumi kogutulemus </w:t>
      </w:r>
      <w:r w:rsidR="00902CFF">
        <w:rPr>
          <w:sz w:val="22"/>
          <w:szCs w:val="22"/>
        </w:rPr>
        <w:t>2</w:t>
      </w:r>
      <w:r w:rsidRPr="00DB6A5D">
        <w:rPr>
          <w:sz w:val="22"/>
          <w:szCs w:val="22"/>
        </w:rPr>
        <w:t>5/2+</w:t>
      </w:r>
      <w:r w:rsidR="00902CFF">
        <w:rPr>
          <w:sz w:val="22"/>
          <w:szCs w:val="22"/>
        </w:rPr>
        <w:t>10</w:t>
      </w:r>
      <w:r w:rsidRPr="00DB6A5D">
        <w:rPr>
          <w:sz w:val="22"/>
          <w:szCs w:val="22"/>
        </w:rPr>
        <w:t>/2=1</w:t>
      </w:r>
      <w:r w:rsidR="00902CFF">
        <w:rPr>
          <w:sz w:val="22"/>
          <w:szCs w:val="22"/>
        </w:rPr>
        <w:t>7,5</w:t>
      </w:r>
      <w:r>
        <w:rPr>
          <w:sz w:val="22"/>
          <w:szCs w:val="22"/>
        </w:rPr>
        <w:t>);</w:t>
      </w:r>
    </w:p>
    <w:p w14:paraId="556920F0" w14:textId="71A77DA5" w:rsidR="00D56677" w:rsidRDefault="00D56677" w:rsidP="00D56677">
      <w:pPr>
        <w:pStyle w:val="NCNumbering"/>
        <w:numPr>
          <w:ilvl w:val="2"/>
          <w:numId w:val="18"/>
        </w:numPr>
        <w:rPr>
          <w:sz w:val="22"/>
          <w:szCs w:val="22"/>
        </w:rPr>
      </w:pPr>
      <w:r w:rsidRPr="00904DC2">
        <w:rPr>
          <w:b/>
          <w:bCs/>
          <w:sz w:val="22"/>
          <w:szCs w:val="22"/>
        </w:rPr>
        <w:t xml:space="preserve">II hindamiskriteerium - </w:t>
      </w:r>
      <w:r w:rsidR="00902CFF" w:rsidRPr="00902CFF">
        <w:rPr>
          <w:b/>
          <w:bCs/>
          <w:sz w:val="22"/>
          <w:szCs w:val="22"/>
        </w:rPr>
        <w:t>Tulemini jõudmise kontseptsiooni ja metoodika kirjeldus, arusaam hanke eesmärgist ning teostatavast tööst</w:t>
      </w:r>
      <w:r w:rsidRPr="00EB2118">
        <w:rPr>
          <w:sz w:val="22"/>
          <w:szCs w:val="22"/>
        </w:rPr>
        <w:t xml:space="preserve"> (</w:t>
      </w:r>
      <w:r>
        <w:rPr>
          <w:sz w:val="22"/>
          <w:szCs w:val="22"/>
        </w:rPr>
        <w:t>maksimaalselt</w:t>
      </w:r>
      <w:r w:rsidRPr="00EB2118">
        <w:rPr>
          <w:sz w:val="22"/>
          <w:szCs w:val="22"/>
        </w:rPr>
        <w:t xml:space="preserve"> 25 punkti sh alamkriteeriumide eest antakse võrdne arv punkte)</w:t>
      </w:r>
      <w:r>
        <w:rPr>
          <w:sz w:val="22"/>
          <w:szCs w:val="22"/>
        </w:rPr>
        <w:t xml:space="preserve"> (näide: </w:t>
      </w:r>
      <w:r w:rsidRPr="00DB6A5D">
        <w:rPr>
          <w:sz w:val="22"/>
          <w:szCs w:val="22"/>
        </w:rPr>
        <w:t xml:space="preserve">II hindamiskriteerium jaguneb 3 alakriteeriumiks </w:t>
      </w:r>
      <w:r>
        <w:rPr>
          <w:sz w:val="22"/>
          <w:szCs w:val="22"/>
        </w:rPr>
        <w:t xml:space="preserve">ning kui hindamiskomisjon </w:t>
      </w:r>
      <w:r>
        <w:rPr>
          <w:sz w:val="22"/>
          <w:szCs w:val="22"/>
        </w:rPr>
        <w:lastRenderedPageBreak/>
        <w:t>annab</w:t>
      </w:r>
      <w:r w:rsidRPr="00DB6A5D">
        <w:rPr>
          <w:sz w:val="22"/>
          <w:szCs w:val="22"/>
        </w:rPr>
        <w:t xml:space="preserve"> "Kontseptsiooni kirjeldus</w:t>
      </w:r>
      <w:r>
        <w:rPr>
          <w:sz w:val="22"/>
          <w:szCs w:val="22"/>
        </w:rPr>
        <w:t>“ eest hinnangu</w:t>
      </w:r>
      <w:r w:rsidRPr="00DB6A5D">
        <w:rPr>
          <w:sz w:val="22"/>
          <w:szCs w:val="22"/>
        </w:rPr>
        <w:t xml:space="preserve"> </w:t>
      </w:r>
      <w:r>
        <w:rPr>
          <w:sz w:val="22"/>
          <w:szCs w:val="22"/>
        </w:rPr>
        <w:t>„</w:t>
      </w:r>
      <w:r w:rsidRPr="00DB6A5D">
        <w:rPr>
          <w:sz w:val="22"/>
          <w:szCs w:val="22"/>
        </w:rPr>
        <w:t>suurepärane 25 p", "Metoodika kirjeldus</w:t>
      </w:r>
      <w:r>
        <w:rPr>
          <w:sz w:val="22"/>
          <w:szCs w:val="22"/>
        </w:rPr>
        <w:t>“</w:t>
      </w:r>
      <w:r w:rsidRPr="00DB6A5D">
        <w:rPr>
          <w:sz w:val="22"/>
          <w:szCs w:val="22"/>
        </w:rPr>
        <w:t xml:space="preserve">  </w:t>
      </w:r>
      <w:r>
        <w:rPr>
          <w:sz w:val="22"/>
          <w:szCs w:val="22"/>
        </w:rPr>
        <w:t>eest hinnangu „</w:t>
      </w:r>
      <w:r w:rsidRPr="00DB6A5D">
        <w:rPr>
          <w:sz w:val="22"/>
          <w:szCs w:val="22"/>
        </w:rPr>
        <w:t>hea 15 p" ning "Arusaam hanke eesmärgist ning teostatava töö ja tegevuste kirjeldus</w:t>
      </w:r>
      <w:r>
        <w:rPr>
          <w:sz w:val="22"/>
          <w:szCs w:val="22"/>
        </w:rPr>
        <w:t>“ eest hinnangu</w:t>
      </w:r>
      <w:r w:rsidRPr="00DB6A5D">
        <w:rPr>
          <w:sz w:val="22"/>
          <w:szCs w:val="22"/>
        </w:rPr>
        <w:t xml:space="preserve"> </w:t>
      </w:r>
      <w:r>
        <w:rPr>
          <w:sz w:val="22"/>
          <w:szCs w:val="22"/>
        </w:rPr>
        <w:t>„</w:t>
      </w:r>
      <w:r w:rsidRPr="00DB6A5D">
        <w:rPr>
          <w:sz w:val="22"/>
          <w:szCs w:val="22"/>
        </w:rPr>
        <w:t>hea 15 p"</w:t>
      </w:r>
      <w:r>
        <w:rPr>
          <w:sz w:val="22"/>
          <w:szCs w:val="22"/>
        </w:rPr>
        <w:t>, siis</w:t>
      </w:r>
      <w:r w:rsidRPr="00DB6A5D">
        <w:rPr>
          <w:sz w:val="22"/>
          <w:szCs w:val="22"/>
        </w:rPr>
        <w:t xml:space="preserve"> on konkreetse hindamiskriteeriumi kogutulemus 25/3+15/3+15/3=18,33 punkti</w:t>
      </w:r>
      <w:r>
        <w:rPr>
          <w:sz w:val="22"/>
          <w:szCs w:val="22"/>
        </w:rPr>
        <w:t>);</w:t>
      </w:r>
    </w:p>
    <w:p w14:paraId="4AA8C0CC" w14:textId="1B0CF7F4" w:rsidR="00D56677" w:rsidRPr="00EB2118" w:rsidRDefault="00D56677" w:rsidP="00D56677">
      <w:pPr>
        <w:pStyle w:val="NCNumbering"/>
        <w:numPr>
          <w:ilvl w:val="2"/>
          <w:numId w:val="18"/>
        </w:numPr>
        <w:rPr>
          <w:sz w:val="22"/>
          <w:szCs w:val="22"/>
        </w:rPr>
      </w:pPr>
      <w:r w:rsidRPr="00904DC2">
        <w:rPr>
          <w:b/>
          <w:bCs/>
          <w:sz w:val="22"/>
          <w:szCs w:val="22"/>
        </w:rPr>
        <w:t>I</w:t>
      </w:r>
      <w:r>
        <w:rPr>
          <w:b/>
          <w:bCs/>
          <w:sz w:val="22"/>
          <w:szCs w:val="22"/>
        </w:rPr>
        <w:t>II</w:t>
      </w:r>
      <w:r w:rsidRPr="00904DC2">
        <w:rPr>
          <w:b/>
          <w:bCs/>
          <w:sz w:val="22"/>
          <w:szCs w:val="22"/>
        </w:rPr>
        <w:t xml:space="preserve"> hindamiskriteerium - Projektimeeskonna kirjeldus</w:t>
      </w:r>
      <w:r w:rsidRPr="00EB2118">
        <w:rPr>
          <w:sz w:val="22"/>
          <w:szCs w:val="22"/>
        </w:rPr>
        <w:t xml:space="preserve"> – (</w:t>
      </w:r>
      <w:r>
        <w:rPr>
          <w:sz w:val="22"/>
          <w:szCs w:val="22"/>
        </w:rPr>
        <w:t>maksimaalselt</w:t>
      </w:r>
      <w:r w:rsidRPr="00EB2118">
        <w:rPr>
          <w:sz w:val="22"/>
          <w:szCs w:val="22"/>
        </w:rPr>
        <w:t xml:space="preserve"> 10 punkti)</w:t>
      </w:r>
      <w:r>
        <w:rPr>
          <w:sz w:val="22"/>
          <w:szCs w:val="22"/>
        </w:rPr>
        <w:t xml:space="preserve">; </w:t>
      </w:r>
    </w:p>
    <w:p w14:paraId="29421DEF" w14:textId="46F92282" w:rsidR="00712296" w:rsidRPr="00B93253" w:rsidRDefault="00712296" w:rsidP="00EE418B">
      <w:pPr>
        <w:pStyle w:val="NCNumbering"/>
        <w:numPr>
          <w:ilvl w:val="0"/>
          <w:numId w:val="0"/>
        </w:numPr>
        <w:ind w:left="720"/>
        <w:rPr>
          <w:rFonts w:asciiTheme="minorHAnsi" w:hAnsiTheme="minorHAnsi" w:cstheme="minorHAnsi"/>
          <w:sz w:val="22"/>
          <w:szCs w:val="22"/>
        </w:rPr>
      </w:pPr>
    </w:p>
    <w:p w14:paraId="43E28BA3" w14:textId="647510B9" w:rsidR="003938DD" w:rsidRPr="00B93253" w:rsidRDefault="003938DD" w:rsidP="00712296">
      <w:pPr>
        <w:pStyle w:val="NCNumbering"/>
        <w:numPr>
          <w:ilvl w:val="1"/>
          <w:numId w:val="14"/>
        </w:numPr>
        <w:rPr>
          <w:rFonts w:asciiTheme="minorHAnsi" w:hAnsiTheme="minorHAnsi" w:cstheme="minorHAnsi"/>
          <w:sz w:val="22"/>
          <w:szCs w:val="22"/>
        </w:rPr>
      </w:pPr>
      <w:bookmarkStart w:id="3" w:name="_Hlk184911538"/>
      <w:r w:rsidRPr="00B93253">
        <w:rPr>
          <w:rFonts w:asciiTheme="minorHAnsi" w:hAnsiTheme="minorHAnsi" w:cstheme="minorHAnsi"/>
          <w:sz w:val="22"/>
          <w:szCs w:val="22"/>
        </w:rPr>
        <w:t>Teenuse kvaliteeti hinnatakse ja väärtuspunkte antakse igas hindamise alakriteeriumis alljärgnevalt:</w:t>
      </w:r>
    </w:p>
    <w:bookmarkEnd w:id="3"/>
    <w:p w14:paraId="06BD40E4" w14:textId="77777777" w:rsidR="00862DA3" w:rsidRPr="00B93253" w:rsidRDefault="00862DA3" w:rsidP="00D619F5">
      <w:pPr>
        <w:pStyle w:val="NCNumbering"/>
        <w:numPr>
          <w:ilvl w:val="0"/>
          <w:numId w:val="0"/>
        </w:numPr>
        <w:rPr>
          <w:rFonts w:asciiTheme="minorHAnsi" w:hAnsiTheme="minorHAnsi" w:cstheme="minorHAnsi"/>
          <w:b/>
          <w:sz w:val="22"/>
          <w:szCs w:val="22"/>
        </w:rPr>
      </w:pPr>
    </w:p>
    <w:p w14:paraId="5C2DCA21" w14:textId="6397AE0C" w:rsidR="007E194E" w:rsidRPr="00B93253" w:rsidRDefault="00862DA3" w:rsidP="00CF3EED">
      <w:pPr>
        <w:pStyle w:val="NCNumbering"/>
        <w:numPr>
          <w:ilvl w:val="0"/>
          <w:numId w:val="0"/>
        </w:numPr>
        <w:rPr>
          <w:rFonts w:asciiTheme="minorHAnsi" w:hAnsiTheme="minorHAnsi" w:cstheme="minorHAnsi"/>
          <w:b/>
          <w:sz w:val="22"/>
          <w:szCs w:val="22"/>
        </w:rPr>
      </w:pPr>
      <w:r w:rsidRPr="00862DA3">
        <w:rPr>
          <w:rFonts w:asciiTheme="minorHAnsi" w:hAnsiTheme="minorHAnsi" w:cstheme="minorHAnsi"/>
          <w:b/>
          <w:bCs/>
          <w:sz w:val="22"/>
          <w:szCs w:val="22"/>
        </w:rPr>
        <w:t>I hindamiskriteerium</w:t>
      </w:r>
      <w:r>
        <w:rPr>
          <w:rFonts w:asciiTheme="minorHAnsi" w:hAnsiTheme="minorHAnsi" w:cstheme="minorHAnsi"/>
          <w:b/>
          <w:bCs/>
          <w:sz w:val="22"/>
          <w:szCs w:val="22"/>
        </w:rPr>
        <w:t xml:space="preserve">: </w:t>
      </w:r>
      <w:r w:rsidR="0084226F">
        <w:rPr>
          <w:rFonts w:asciiTheme="minorHAnsi" w:hAnsiTheme="minorHAnsi" w:cstheme="minorHAnsi"/>
          <w:b/>
          <w:sz w:val="22"/>
          <w:szCs w:val="22"/>
        </w:rPr>
        <w:t>Tegevusplaan ja tulemite saavutamise kava, aja</w:t>
      </w:r>
      <w:r w:rsidR="00AB00DA">
        <w:rPr>
          <w:rFonts w:asciiTheme="minorHAnsi" w:hAnsiTheme="minorHAnsi" w:cstheme="minorHAnsi"/>
          <w:b/>
          <w:sz w:val="22"/>
          <w:szCs w:val="22"/>
        </w:rPr>
        <w:t>plaani</w:t>
      </w:r>
      <w:r w:rsidR="0084226F">
        <w:rPr>
          <w:rFonts w:asciiTheme="minorHAnsi" w:hAnsiTheme="minorHAnsi" w:cstheme="minorHAnsi"/>
          <w:b/>
          <w:sz w:val="22"/>
          <w:szCs w:val="22"/>
        </w:rPr>
        <w:t xml:space="preserve"> kirjeldus</w:t>
      </w:r>
      <w:r w:rsidR="00D619F5" w:rsidRPr="00B93253">
        <w:rPr>
          <w:rFonts w:asciiTheme="minorHAnsi" w:hAnsiTheme="minorHAnsi" w:cstheme="minorHAnsi"/>
          <w:b/>
          <w:sz w:val="22"/>
          <w:szCs w:val="22"/>
        </w:rPr>
        <w:t xml:space="preserve"> </w:t>
      </w:r>
      <w:r w:rsidR="002D4ED2" w:rsidRPr="00B93253">
        <w:rPr>
          <w:rFonts w:asciiTheme="minorHAnsi" w:hAnsiTheme="minorHAnsi" w:cstheme="minorHAnsi"/>
          <w:b/>
          <w:sz w:val="22"/>
          <w:szCs w:val="22"/>
        </w:rPr>
        <w:t xml:space="preserve">(kuni </w:t>
      </w:r>
      <w:r w:rsidR="0043559E">
        <w:rPr>
          <w:rFonts w:asciiTheme="minorHAnsi" w:hAnsiTheme="minorHAnsi" w:cstheme="minorHAnsi"/>
          <w:b/>
          <w:sz w:val="22"/>
          <w:szCs w:val="22"/>
        </w:rPr>
        <w:t>2</w:t>
      </w:r>
      <w:r w:rsidR="005325A8" w:rsidRPr="00B93253">
        <w:rPr>
          <w:rFonts w:asciiTheme="minorHAnsi" w:hAnsiTheme="minorHAnsi" w:cstheme="minorHAnsi"/>
          <w:b/>
          <w:sz w:val="22"/>
          <w:szCs w:val="22"/>
        </w:rPr>
        <w:t>5</w:t>
      </w:r>
      <w:r w:rsidR="002D4ED2" w:rsidRPr="00B93253">
        <w:rPr>
          <w:rFonts w:asciiTheme="minorHAnsi" w:hAnsiTheme="minorHAnsi" w:cstheme="minorHAnsi"/>
          <w:b/>
          <w:sz w:val="22"/>
          <w:szCs w:val="22"/>
        </w:rPr>
        <w:t xml:space="preserve"> punkti).</w:t>
      </w:r>
    </w:p>
    <w:p w14:paraId="594DC58C" w14:textId="1418DD50" w:rsidR="00D619F5" w:rsidRPr="00B93253" w:rsidRDefault="00D619F5" w:rsidP="00CF3EED">
      <w:pPr>
        <w:pStyle w:val="NCNumbering"/>
        <w:numPr>
          <w:ilvl w:val="0"/>
          <w:numId w:val="0"/>
        </w:numPr>
        <w:ind w:left="360"/>
        <w:rPr>
          <w:rFonts w:asciiTheme="minorHAnsi" w:hAnsiTheme="minorHAnsi" w:cstheme="minorHAnsi"/>
          <w:bCs/>
          <w:sz w:val="22"/>
          <w:szCs w:val="22"/>
        </w:rPr>
      </w:pPr>
      <w:r w:rsidRPr="00B93253">
        <w:rPr>
          <w:rFonts w:asciiTheme="minorHAnsi" w:hAnsiTheme="minorHAnsi" w:cstheme="minorHAnsi"/>
          <w:bCs/>
          <w:sz w:val="22"/>
          <w:szCs w:val="22"/>
        </w:rPr>
        <w:t xml:space="preserve">Nõuded kirjeldusele: Tegevusplaani kavand tuleb esitada kujul, kus on välja toodud ajakava, tegevused, vaheetapid ja tulemid ning orienteeruv ajakulu. </w:t>
      </w:r>
      <w:r w:rsidR="0084226F">
        <w:rPr>
          <w:rFonts w:asciiTheme="minorHAnsi" w:hAnsiTheme="minorHAnsi" w:cstheme="minorHAnsi"/>
          <w:bCs/>
          <w:sz w:val="22"/>
          <w:szCs w:val="22"/>
        </w:rPr>
        <w:t>T</w:t>
      </w:r>
      <w:r w:rsidRPr="00B93253">
        <w:rPr>
          <w:rFonts w:asciiTheme="minorHAnsi" w:hAnsiTheme="minorHAnsi" w:cstheme="minorHAnsi"/>
          <w:bCs/>
          <w:sz w:val="22"/>
          <w:szCs w:val="22"/>
        </w:rPr>
        <w:t>egevusplaani kirjeldusena tuleb välja tuua, milline on tellija roll. Tegevusplaan ja läbiviimise ajakava peab olema realistlik ning sisaldama tegevuste jaotust nädalate kaupa.</w:t>
      </w:r>
    </w:p>
    <w:tbl>
      <w:tblPr>
        <w:tblStyle w:val="TableGrid"/>
        <w:tblW w:w="0" w:type="auto"/>
        <w:tblLayout w:type="fixed"/>
        <w:tblCellMar>
          <w:top w:w="57" w:type="dxa"/>
          <w:bottom w:w="57" w:type="dxa"/>
        </w:tblCellMar>
        <w:tblLook w:val="04A0" w:firstRow="1" w:lastRow="0" w:firstColumn="1" w:lastColumn="0" w:noHBand="0" w:noVBand="1"/>
      </w:tblPr>
      <w:tblGrid>
        <w:gridCol w:w="1413"/>
        <w:gridCol w:w="2410"/>
        <w:gridCol w:w="2551"/>
        <w:gridCol w:w="2552"/>
      </w:tblGrid>
      <w:tr w:rsidR="00913DF6" w:rsidRPr="000D4B58" w14:paraId="34878A30" w14:textId="77777777" w:rsidTr="00712296">
        <w:tc>
          <w:tcPr>
            <w:tcW w:w="1413" w:type="dxa"/>
          </w:tcPr>
          <w:p w14:paraId="6D962C1D" w14:textId="77777777" w:rsidR="00913DF6" w:rsidRPr="00B93253" w:rsidRDefault="00913DF6" w:rsidP="00777DFE">
            <w:pPr>
              <w:rPr>
                <w:rFonts w:cstheme="minorHAnsi"/>
              </w:rPr>
            </w:pPr>
          </w:p>
        </w:tc>
        <w:tc>
          <w:tcPr>
            <w:tcW w:w="2410" w:type="dxa"/>
          </w:tcPr>
          <w:p w14:paraId="3527454E" w14:textId="18EEF040" w:rsidR="00913DF6" w:rsidRPr="00B93253" w:rsidRDefault="00913DF6" w:rsidP="00777DFE">
            <w:pPr>
              <w:rPr>
                <w:rFonts w:cstheme="minorHAnsi"/>
              </w:rPr>
            </w:pPr>
            <w:r w:rsidRPr="00B93253">
              <w:rPr>
                <w:rFonts w:cstheme="minorHAnsi"/>
                <w:b/>
              </w:rPr>
              <w:t>Suurepärane</w:t>
            </w:r>
            <w:r w:rsidRPr="00B93253">
              <w:rPr>
                <w:rFonts w:cstheme="minorHAnsi"/>
              </w:rPr>
              <w:br/>
            </w:r>
            <w:r w:rsidR="0043559E">
              <w:rPr>
                <w:rFonts w:cstheme="minorHAnsi"/>
              </w:rPr>
              <w:t>2</w:t>
            </w:r>
            <w:r w:rsidR="005325A8" w:rsidRPr="00B93253">
              <w:rPr>
                <w:rFonts w:cstheme="minorHAnsi"/>
              </w:rPr>
              <w:t>5</w:t>
            </w:r>
            <w:r w:rsidRPr="00B93253">
              <w:rPr>
                <w:rFonts w:cstheme="minorHAnsi"/>
              </w:rPr>
              <w:t xml:space="preserve"> punkti</w:t>
            </w:r>
          </w:p>
        </w:tc>
        <w:tc>
          <w:tcPr>
            <w:tcW w:w="2551" w:type="dxa"/>
          </w:tcPr>
          <w:p w14:paraId="3E9A830C" w14:textId="218384D8" w:rsidR="00913DF6" w:rsidRPr="00B93253" w:rsidRDefault="00913DF6" w:rsidP="00B551F3">
            <w:pPr>
              <w:rPr>
                <w:rFonts w:cstheme="minorHAnsi"/>
              </w:rPr>
            </w:pPr>
            <w:r w:rsidRPr="00B93253">
              <w:rPr>
                <w:rFonts w:cstheme="minorHAnsi"/>
                <w:b/>
              </w:rPr>
              <w:t>Hea</w:t>
            </w:r>
            <w:r w:rsidRPr="00B93253">
              <w:rPr>
                <w:rFonts w:cstheme="minorHAnsi"/>
              </w:rPr>
              <w:br/>
            </w:r>
            <w:r w:rsidR="0070020C" w:rsidRPr="00B93253">
              <w:rPr>
                <w:rFonts w:cstheme="minorHAnsi"/>
              </w:rPr>
              <w:t>1</w:t>
            </w:r>
            <w:r w:rsidR="0043559E">
              <w:rPr>
                <w:rFonts w:cstheme="minorHAnsi"/>
              </w:rPr>
              <w:t>5</w:t>
            </w:r>
            <w:r w:rsidRPr="00B93253">
              <w:rPr>
                <w:rFonts w:cstheme="minorHAnsi"/>
              </w:rPr>
              <w:t xml:space="preserve"> punkti</w:t>
            </w:r>
          </w:p>
        </w:tc>
        <w:tc>
          <w:tcPr>
            <w:tcW w:w="2552" w:type="dxa"/>
          </w:tcPr>
          <w:p w14:paraId="48A248AA" w14:textId="11931228" w:rsidR="00913DF6" w:rsidRPr="00B93253" w:rsidRDefault="00913DF6" w:rsidP="00B551F3">
            <w:pPr>
              <w:rPr>
                <w:rFonts w:cstheme="minorHAnsi"/>
              </w:rPr>
            </w:pPr>
            <w:r w:rsidRPr="00B93253">
              <w:rPr>
                <w:rFonts w:cstheme="minorHAnsi"/>
                <w:b/>
              </w:rPr>
              <w:t>Rahuldav</w:t>
            </w:r>
            <w:r w:rsidRPr="00B93253">
              <w:rPr>
                <w:rFonts w:cstheme="minorHAnsi"/>
              </w:rPr>
              <w:br/>
            </w:r>
            <w:r w:rsidR="0043559E">
              <w:rPr>
                <w:rFonts w:cstheme="minorHAnsi"/>
              </w:rPr>
              <w:t>10</w:t>
            </w:r>
            <w:r w:rsidR="0043559E" w:rsidRPr="00B93253">
              <w:rPr>
                <w:rFonts w:cstheme="minorHAnsi"/>
              </w:rPr>
              <w:t xml:space="preserve"> </w:t>
            </w:r>
            <w:r w:rsidRPr="00B93253">
              <w:rPr>
                <w:rFonts w:cstheme="minorHAnsi"/>
              </w:rPr>
              <w:t>punkti</w:t>
            </w:r>
          </w:p>
        </w:tc>
      </w:tr>
      <w:tr w:rsidR="00913DF6" w:rsidRPr="000D4B58" w14:paraId="7F219888" w14:textId="77777777" w:rsidTr="00712296">
        <w:tc>
          <w:tcPr>
            <w:tcW w:w="1413" w:type="dxa"/>
          </w:tcPr>
          <w:p w14:paraId="273D065A" w14:textId="448E7392" w:rsidR="00913DF6" w:rsidRPr="00B93253" w:rsidRDefault="0084226F" w:rsidP="00F308A1">
            <w:pPr>
              <w:rPr>
                <w:rFonts w:cstheme="minorHAnsi"/>
                <w:b/>
              </w:rPr>
            </w:pPr>
            <w:r>
              <w:rPr>
                <w:rFonts w:cstheme="minorHAnsi"/>
                <w:b/>
              </w:rPr>
              <w:t>Tegevusplaan ja tulemite saavutamise kava</w:t>
            </w:r>
          </w:p>
        </w:tc>
        <w:tc>
          <w:tcPr>
            <w:tcW w:w="2410" w:type="dxa"/>
          </w:tcPr>
          <w:p w14:paraId="6B296F07" w14:textId="1E4A5316" w:rsidR="00913DF6" w:rsidRPr="00B93253" w:rsidRDefault="005325A8" w:rsidP="00F308A1">
            <w:pPr>
              <w:rPr>
                <w:rFonts w:cstheme="minorHAnsi"/>
              </w:rPr>
            </w:pPr>
            <w:r w:rsidRPr="00B93253">
              <w:rPr>
                <w:rFonts w:cstheme="minorHAnsi"/>
              </w:rPr>
              <w:t xml:space="preserve">Esitatud tegevusplaan on kõrgetasemeline ja silmapaistev, ületab hankija ootusi ja pakub töö realiseerimiseks olulist täiendavat lisaväärtust. Tegevusplaani kavand on esitatud nõutud kujul ning sisaldab kõiki nimetatud osasid. Tegevusplaanis on välja toodud tellija roll hankelepingu täitmisel. Tegevusplaan on esitatud koos tähtaegadega ning ajakava on selgelt põhjendatud. Pakutud ajakava on hankelepingu kvaliteetseks teostamiseks mõistlik ja objektiivselt põhjendatud. Lisaks on pakutud välja hankija poolt aktsepteerimist leidvaid täiendavaid tegevusi, mis hankija hinnangul on vajalikud, kuid mida pole osatud </w:t>
            </w:r>
            <w:r w:rsidRPr="00B93253">
              <w:rPr>
                <w:rFonts w:cstheme="minorHAnsi"/>
              </w:rPr>
              <w:lastRenderedPageBreak/>
              <w:t>ette näha, või olemasolevaid tegevusi on liigendatud detailsemaks, eesmärgiga neid paremini avada.</w:t>
            </w:r>
          </w:p>
        </w:tc>
        <w:tc>
          <w:tcPr>
            <w:tcW w:w="2551" w:type="dxa"/>
          </w:tcPr>
          <w:p w14:paraId="2F95528F" w14:textId="5A1ADE51" w:rsidR="00913DF6" w:rsidRPr="00B93253" w:rsidRDefault="005325A8" w:rsidP="00F308A1">
            <w:pPr>
              <w:rPr>
                <w:rFonts w:cstheme="minorHAnsi"/>
              </w:rPr>
            </w:pPr>
            <w:r w:rsidRPr="00B93253">
              <w:rPr>
                <w:rFonts w:cstheme="minorHAnsi"/>
              </w:rPr>
              <w:lastRenderedPageBreak/>
              <w:t>Esitatud tegevusplaan on eesmärgipärane ja vastab valdavalt hankija ootustele. Tegevusplaani kavand on esitatud nõutud kujul ning sisaldab nõutud osasid, kuid selles võivad esineda mõningased puudujäägid ja/või ebatäpsused mõnes olulises etapis ja/või riskide kaardistuses ja/või tellija rollis hankelepingu täitmisel.</w:t>
            </w:r>
          </w:p>
        </w:tc>
        <w:tc>
          <w:tcPr>
            <w:tcW w:w="2552" w:type="dxa"/>
          </w:tcPr>
          <w:p w14:paraId="0E8D0AE6" w14:textId="7B24BE34" w:rsidR="00913DF6" w:rsidRPr="00B93253" w:rsidRDefault="005325A8" w:rsidP="00F308A1">
            <w:pPr>
              <w:rPr>
                <w:rFonts w:cstheme="minorHAnsi"/>
              </w:rPr>
            </w:pPr>
            <w:r w:rsidRPr="00B93253">
              <w:rPr>
                <w:rFonts w:cstheme="minorHAnsi"/>
              </w:rPr>
              <w:t>Esitatud tegevusplaan vastab üldjoontes hankija ootustele. Tegevusplaani kavand on üldjoontes esitatud nõutud kujul ning sisaldab nõutud osasid, kuid selles võivad esineda olulised puudujäägid ja/või ebatäpsused mõnes olulises etapis ja/või riskide kaardistuses ja/või tellija rollis hankelepingu täitmisel.</w:t>
            </w:r>
          </w:p>
        </w:tc>
      </w:tr>
      <w:tr w:rsidR="00913DF6" w:rsidRPr="000D4B58" w14:paraId="5C29A2D8" w14:textId="77777777" w:rsidTr="00712296">
        <w:tc>
          <w:tcPr>
            <w:tcW w:w="1413" w:type="dxa"/>
          </w:tcPr>
          <w:p w14:paraId="46E591E4" w14:textId="15AACF1C" w:rsidR="00913DF6" w:rsidRPr="00B93253" w:rsidRDefault="002341DD" w:rsidP="00777DFE">
            <w:pPr>
              <w:rPr>
                <w:rFonts w:cstheme="minorHAnsi"/>
                <w:b/>
              </w:rPr>
            </w:pPr>
            <w:r w:rsidRPr="00B93253">
              <w:rPr>
                <w:rFonts w:cstheme="minorHAnsi"/>
                <w:b/>
              </w:rPr>
              <w:t>A</w:t>
            </w:r>
            <w:r w:rsidR="006D0A7B" w:rsidRPr="00B93253">
              <w:rPr>
                <w:rFonts w:cstheme="minorHAnsi"/>
                <w:b/>
              </w:rPr>
              <w:t>jakava</w:t>
            </w:r>
            <w:r w:rsidR="0070020C" w:rsidRPr="00B93253">
              <w:rPr>
                <w:rFonts w:cstheme="minorHAnsi"/>
                <w:b/>
              </w:rPr>
              <w:t xml:space="preserve"> </w:t>
            </w:r>
            <w:r w:rsidRPr="00B93253">
              <w:rPr>
                <w:rFonts w:cstheme="minorHAnsi"/>
                <w:b/>
              </w:rPr>
              <w:t>kirjeldus</w:t>
            </w:r>
          </w:p>
        </w:tc>
        <w:tc>
          <w:tcPr>
            <w:tcW w:w="2410" w:type="dxa"/>
          </w:tcPr>
          <w:p w14:paraId="701AB4A9" w14:textId="29166129" w:rsidR="00913DF6" w:rsidRPr="00B93253" w:rsidRDefault="005325A8" w:rsidP="00777DFE">
            <w:pPr>
              <w:rPr>
                <w:rFonts w:cstheme="minorHAnsi"/>
              </w:rPr>
            </w:pPr>
            <w:r w:rsidRPr="00B93253">
              <w:rPr>
                <w:rFonts w:cstheme="minorHAnsi"/>
              </w:rPr>
              <w:t>Ajakava sisaldab varuaega (puhvrit) ja selles on arvestatud riiklike pühade, puhkepäevade ja projektimeeskonna puhkustega. Seeläbi on pakkuja esitatud kirjeldus tegevuste elluviimise aja- ja tegevuskava ning koostöö osas ületanud hankija ootusi, pakkudes lisaväärtust, mida hankija ei ole osanud algsesse ülesandepüstitusse kaasata.</w:t>
            </w:r>
          </w:p>
        </w:tc>
        <w:tc>
          <w:tcPr>
            <w:tcW w:w="2551" w:type="dxa"/>
          </w:tcPr>
          <w:p w14:paraId="4B91B99F" w14:textId="4F973AC9" w:rsidR="00913DF6" w:rsidRPr="00B93253" w:rsidRDefault="005325A8" w:rsidP="00777DFE">
            <w:pPr>
              <w:rPr>
                <w:rFonts w:cstheme="minorHAnsi"/>
              </w:rPr>
            </w:pPr>
            <w:r w:rsidRPr="00B93253">
              <w:rPr>
                <w:rFonts w:cstheme="minorHAnsi"/>
              </w:rPr>
              <w:t>Ajakavas on ebakõlasid, nt mõne töö jaoks on planeeritud kas põhjendamatult pikk või väga lühike periood, kuid esitatud ajakavaga on hankija hinnangul võimalik töö tähtajaliselt teostada. Pakkuja ei ole pakkunud välja omapoolseid täiendusi.</w:t>
            </w:r>
          </w:p>
        </w:tc>
        <w:tc>
          <w:tcPr>
            <w:tcW w:w="2552" w:type="dxa"/>
          </w:tcPr>
          <w:p w14:paraId="308AD6EA" w14:textId="3E831DF2" w:rsidR="00913DF6" w:rsidRPr="00B93253" w:rsidRDefault="005325A8" w:rsidP="00777DFE">
            <w:pPr>
              <w:rPr>
                <w:rFonts w:cstheme="minorHAnsi"/>
              </w:rPr>
            </w:pPr>
            <w:r w:rsidRPr="00B93253">
              <w:rPr>
                <w:rFonts w:cstheme="minorHAnsi"/>
              </w:rPr>
              <w:t>Ajakava ei ole hankija jaoks lahti kirjutatud selgelt ja arusaadavalt, seetõttu on hankijal tõsine kahtlus tööde tähtajalise teostamise võimalikkuses. Pakkuja ei ole pakkunud välja omapoolseid täiendusi.</w:t>
            </w:r>
          </w:p>
        </w:tc>
      </w:tr>
    </w:tbl>
    <w:p w14:paraId="7E934687" w14:textId="77777777" w:rsidR="002D4ED2" w:rsidRDefault="002D4ED2" w:rsidP="002D4ED2">
      <w:pPr>
        <w:pStyle w:val="Heading3"/>
        <w:rPr>
          <w:rFonts w:asciiTheme="minorHAnsi" w:hAnsiTheme="minorHAnsi" w:cstheme="minorHAnsi"/>
          <w:sz w:val="22"/>
          <w:szCs w:val="22"/>
        </w:rPr>
      </w:pPr>
    </w:p>
    <w:p w14:paraId="74B9A3D2" w14:textId="77777777" w:rsidR="00862DA3" w:rsidRPr="00862DA3" w:rsidRDefault="00862DA3" w:rsidP="00862DA3"/>
    <w:p w14:paraId="7305A6FF" w14:textId="28C8DE34" w:rsidR="002D4ED2" w:rsidRPr="00B93253" w:rsidRDefault="00862DA3" w:rsidP="00FA6533">
      <w:pPr>
        <w:pStyle w:val="NCNumbering"/>
        <w:numPr>
          <w:ilvl w:val="0"/>
          <w:numId w:val="0"/>
        </w:numPr>
        <w:rPr>
          <w:rFonts w:asciiTheme="minorHAnsi" w:hAnsiTheme="minorHAnsi" w:cstheme="minorHAnsi"/>
          <w:b/>
          <w:sz w:val="22"/>
          <w:szCs w:val="22"/>
        </w:rPr>
      </w:pPr>
      <w:r w:rsidRPr="00862DA3">
        <w:rPr>
          <w:rFonts w:asciiTheme="minorHAnsi" w:hAnsiTheme="minorHAnsi" w:cstheme="minorHAnsi"/>
          <w:b/>
          <w:bCs/>
          <w:sz w:val="22"/>
          <w:szCs w:val="22"/>
        </w:rPr>
        <w:t>II hindamiskriteerium</w:t>
      </w:r>
      <w:r>
        <w:rPr>
          <w:rFonts w:asciiTheme="minorHAnsi" w:hAnsiTheme="minorHAnsi" w:cstheme="minorHAnsi"/>
          <w:b/>
          <w:bCs/>
          <w:sz w:val="22"/>
          <w:szCs w:val="22"/>
        </w:rPr>
        <w:t xml:space="preserve">: </w:t>
      </w:r>
      <w:r w:rsidR="0070020C" w:rsidRPr="00B93253">
        <w:rPr>
          <w:rFonts w:asciiTheme="minorHAnsi" w:hAnsiTheme="minorHAnsi" w:cstheme="minorHAnsi"/>
          <w:b/>
          <w:sz w:val="22"/>
          <w:szCs w:val="22"/>
        </w:rPr>
        <w:t xml:space="preserve">Tulemini jõudmise kontseptsiooni </w:t>
      </w:r>
      <w:r w:rsidR="00EA757E">
        <w:rPr>
          <w:rFonts w:asciiTheme="minorHAnsi" w:hAnsiTheme="minorHAnsi" w:cstheme="minorHAnsi"/>
          <w:b/>
          <w:sz w:val="22"/>
          <w:szCs w:val="22"/>
        </w:rPr>
        <w:t>ja</w:t>
      </w:r>
      <w:r w:rsidR="0070020C" w:rsidRPr="00B93253">
        <w:rPr>
          <w:rFonts w:asciiTheme="minorHAnsi" w:hAnsiTheme="minorHAnsi" w:cstheme="minorHAnsi"/>
          <w:b/>
          <w:sz w:val="22"/>
          <w:szCs w:val="22"/>
        </w:rPr>
        <w:t xml:space="preserve"> </w:t>
      </w:r>
      <w:r w:rsidR="00EA757E">
        <w:rPr>
          <w:rFonts w:asciiTheme="minorHAnsi" w:hAnsiTheme="minorHAnsi" w:cstheme="minorHAnsi"/>
          <w:b/>
          <w:sz w:val="22"/>
          <w:szCs w:val="22"/>
        </w:rPr>
        <w:t xml:space="preserve">metoodika kirjeldus, </w:t>
      </w:r>
      <w:r w:rsidR="0070020C" w:rsidRPr="00B93253">
        <w:rPr>
          <w:rFonts w:asciiTheme="minorHAnsi" w:hAnsiTheme="minorHAnsi" w:cstheme="minorHAnsi"/>
          <w:b/>
          <w:sz w:val="22"/>
          <w:szCs w:val="22"/>
        </w:rPr>
        <w:t>arusaam hanke eesmärgist ning teostatava</w:t>
      </w:r>
      <w:r w:rsidR="00946C19">
        <w:rPr>
          <w:rFonts w:asciiTheme="minorHAnsi" w:hAnsiTheme="minorHAnsi" w:cstheme="minorHAnsi"/>
          <w:b/>
          <w:sz w:val="22"/>
          <w:szCs w:val="22"/>
        </w:rPr>
        <w:t>st</w:t>
      </w:r>
      <w:r w:rsidR="0070020C" w:rsidRPr="00B93253">
        <w:rPr>
          <w:rFonts w:asciiTheme="minorHAnsi" w:hAnsiTheme="minorHAnsi" w:cstheme="minorHAnsi"/>
          <w:b/>
          <w:sz w:val="22"/>
          <w:szCs w:val="22"/>
        </w:rPr>
        <w:t xml:space="preserve"> töö</w:t>
      </w:r>
      <w:r w:rsidR="00946C19">
        <w:rPr>
          <w:rFonts w:asciiTheme="minorHAnsi" w:hAnsiTheme="minorHAnsi" w:cstheme="minorHAnsi"/>
          <w:b/>
          <w:sz w:val="22"/>
          <w:szCs w:val="22"/>
        </w:rPr>
        <w:t>st</w:t>
      </w:r>
      <w:r w:rsidR="002D4ED2" w:rsidRPr="00B93253">
        <w:rPr>
          <w:rFonts w:asciiTheme="minorHAnsi" w:hAnsiTheme="minorHAnsi" w:cstheme="minorHAnsi"/>
          <w:b/>
          <w:sz w:val="22"/>
          <w:szCs w:val="22"/>
        </w:rPr>
        <w:t xml:space="preserve"> (kuni </w:t>
      </w:r>
      <w:r w:rsidR="00212B97" w:rsidRPr="00B93253">
        <w:rPr>
          <w:rFonts w:asciiTheme="minorHAnsi" w:hAnsiTheme="minorHAnsi" w:cstheme="minorHAnsi"/>
          <w:b/>
          <w:sz w:val="22"/>
          <w:szCs w:val="22"/>
        </w:rPr>
        <w:t>2</w:t>
      </w:r>
      <w:r w:rsidR="005325A8" w:rsidRPr="00B93253">
        <w:rPr>
          <w:rFonts w:asciiTheme="minorHAnsi" w:hAnsiTheme="minorHAnsi" w:cstheme="minorHAnsi"/>
          <w:b/>
          <w:sz w:val="22"/>
          <w:szCs w:val="22"/>
        </w:rPr>
        <w:t>5</w:t>
      </w:r>
      <w:r w:rsidR="002D4ED2" w:rsidRPr="00B93253">
        <w:rPr>
          <w:rFonts w:asciiTheme="minorHAnsi" w:hAnsiTheme="minorHAnsi" w:cstheme="minorHAnsi"/>
          <w:b/>
          <w:sz w:val="22"/>
          <w:szCs w:val="22"/>
        </w:rPr>
        <w:t xml:space="preserve"> punkti).</w:t>
      </w:r>
    </w:p>
    <w:p w14:paraId="75B8CA3E" w14:textId="62DB4586" w:rsidR="00D619F5" w:rsidRPr="00B93253" w:rsidRDefault="00D619F5" w:rsidP="00D619F5">
      <w:pPr>
        <w:pStyle w:val="NCNumbering"/>
        <w:numPr>
          <w:ilvl w:val="0"/>
          <w:numId w:val="0"/>
        </w:numPr>
        <w:rPr>
          <w:rFonts w:asciiTheme="minorHAnsi" w:hAnsiTheme="minorHAnsi" w:cstheme="minorHAnsi"/>
          <w:bCs/>
          <w:sz w:val="22"/>
          <w:szCs w:val="22"/>
        </w:rPr>
      </w:pPr>
      <w:r w:rsidRPr="00B93253">
        <w:rPr>
          <w:rFonts w:asciiTheme="minorHAnsi" w:hAnsiTheme="minorHAnsi" w:cstheme="minorHAnsi"/>
          <w:bCs/>
          <w:sz w:val="22"/>
          <w:szCs w:val="22"/>
        </w:rPr>
        <w:t>Nõuded kirjeldusele: Pakkuja kirjeldab arusaama hanke eesmärgist ning tulemini jõudmise kontseptsiooni. Pakkuja esitab oma põhjendatud nägemuse metoodikast. Välja tuleb tuua teostatava töö, tegevuste ja kasutatavate meetodite kirjeldused, mis kajastavad seatud eesmärkide saavutamiseni ning lepingutingimustele vastava tulemini viivat protsessi.</w:t>
      </w:r>
    </w:p>
    <w:p w14:paraId="7054D57F" w14:textId="77777777" w:rsidR="004628AF" w:rsidRPr="00B93253" w:rsidRDefault="004628AF" w:rsidP="007E194E">
      <w:pPr>
        <w:pStyle w:val="NCNumbering"/>
        <w:numPr>
          <w:ilvl w:val="0"/>
          <w:numId w:val="0"/>
        </w:numPr>
        <w:rPr>
          <w:rFonts w:asciiTheme="minorHAnsi" w:hAnsiTheme="minorHAnsi" w:cstheme="minorHAnsi"/>
          <w:bCs/>
          <w:sz w:val="22"/>
          <w:szCs w:val="22"/>
        </w:rPr>
      </w:pPr>
    </w:p>
    <w:tbl>
      <w:tblPr>
        <w:tblStyle w:val="TableGrid"/>
        <w:tblW w:w="0" w:type="auto"/>
        <w:tblCellMar>
          <w:top w:w="57" w:type="dxa"/>
          <w:bottom w:w="57" w:type="dxa"/>
        </w:tblCellMar>
        <w:tblLook w:val="04A0" w:firstRow="1" w:lastRow="0" w:firstColumn="1" w:lastColumn="0" w:noHBand="0" w:noVBand="1"/>
      </w:tblPr>
      <w:tblGrid>
        <w:gridCol w:w="1750"/>
        <w:gridCol w:w="2342"/>
        <w:gridCol w:w="2487"/>
        <w:gridCol w:w="2483"/>
      </w:tblGrid>
      <w:tr w:rsidR="00913DF6" w:rsidRPr="000D4B58" w14:paraId="053A34EA" w14:textId="77777777" w:rsidTr="002341DD">
        <w:tc>
          <w:tcPr>
            <w:tcW w:w="1750" w:type="dxa"/>
          </w:tcPr>
          <w:p w14:paraId="3AE46B84" w14:textId="77777777" w:rsidR="00913DF6" w:rsidRPr="00B93253" w:rsidRDefault="00913DF6" w:rsidP="00777DFE">
            <w:pPr>
              <w:rPr>
                <w:rFonts w:cstheme="minorHAnsi"/>
              </w:rPr>
            </w:pPr>
          </w:p>
        </w:tc>
        <w:tc>
          <w:tcPr>
            <w:tcW w:w="2342" w:type="dxa"/>
          </w:tcPr>
          <w:p w14:paraId="67FD6990" w14:textId="54165626" w:rsidR="00913DF6" w:rsidRPr="00B93253" w:rsidRDefault="00913DF6" w:rsidP="6E4001C8">
            <w:pPr>
              <w:rPr>
                <w:rFonts w:cstheme="minorHAnsi"/>
              </w:rPr>
            </w:pPr>
            <w:r w:rsidRPr="00B93253">
              <w:rPr>
                <w:rFonts w:cstheme="minorHAnsi"/>
                <w:b/>
                <w:bCs/>
              </w:rPr>
              <w:t>Suurepärane</w:t>
            </w:r>
            <w:r w:rsidRPr="00B93253">
              <w:rPr>
                <w:rFonts w:cstheme="minorHAnsi"/>
              </w:rPr>
              <w:br/>
              <w:t>2</w:t>
            </w:r>
            <w:r w:rsidR="005325A8" w:rsidRPr="00B93253">
              <w:rPr>
                <w:rFonts w:cstheme="minorHAnsi"/>
              </w:rPr>
              <w:t>5</w:t>
            </w:r>
            <w:r w:rsidRPr="00B93253">
              <w:rPr>
                <w:rFonts w:cstheme="minorHAnsi"/>
              </w:rPr>
              <w:t xml:space="preserve"> punkti</w:t>
            </w:r>
          </w:p>
        </w:tc>
        <w:tc>
          <w:tcPr>
            <w:tcW w:w="2487" w:type="dxa"/>
          </w:tcPr>
          <w:p w14:paraId="7FC7A581" w14:textId="40EE2C62" w:rsidR="00913DF6" w:rsidRPr="00B93253" w:rsidRDefault="00913DF6" w:rsidP="6E4001C8">
            <w:pPr>
              <w:rPr>
                <w:rFonts w:cstheme="minorHAnsi"/>
              </w:rPr>
            </w:pPr>
            <w:r w:rsidRPr="00B93253">
              <w:rPr>
                <w:rFonts w:cstheme="minorHAnsi"/>
                <w:b/>
                <w:bCs/>
              </w:rPr>
              <w:t>Hea</w:t>
            </w:r>
            <w:r w:rsidRPr="00B93253">
              <w:rPr>
                <w:rFonts w:cstheme="minorHAnsi"/>
              </w:rPr>
              <w:br/>
              <w:t>15 punkti</w:t>
            </w:r>
          </w:p>
        </w:tc>
        <w:tc>
          <w:tcPr>
            <w:tcW w:w="2483" w:type="dxa"/>
          </w:tcPr>
          <w:p w14:paraId="29255128" w14:textId="3AFA5AF2" w:rsidR="00913DF6" w:rsidRPr="00B93253" w:rsidRDefault="00913DF6" w:rsidP="6E4001C8">
            <w:pPr>
              <w:rPr>
                <w:rFonts w:cstheme="minorHAnsi"/>
              </w:rPr>
            </w:pPr>
            <w:r w:rsidRPr="00B93253">
              <w:rPr>
                <w:rFonts w:cstheme="minorHAnsi"/>
                <w:b/>
                <w:bCs/>
              </w:rPr>
              <w:t>Rahuldav</w:t>
            </w:r>
            <w:r w:rsidRPr="00B93253">
              <w:rPr>
                <w:rFonts w:cstheme="minorHAnsi"/>
              </w:rPr>
              <w:br/>
              <w:t>10 punkti</w:t>
            </w:r>
          </w:p>
        </w:tc>
      </w:tr>
      <w:tr w:rsidR="00D619F5" w:rsidRPr="000D4B58" w14:paraId="4D0E08CE" w14:textId="77777777" w:rsidTr="002341DD">
        <w:tc>
          <w:tcPr>
            <w:tcW w:w="1750" w:type="dxa"/>
          </w:tcPr>
          <w:p w14:paraId="250CA9D6" w14:textId="0C0B1826" w:rsidR="00D619F5" w:rsidRPr="00B93253" w:rsidRDefault="000B4D57" w:rsidP="00D619F5">
            <w:pPr>
              <w:rPr>
                <w:rFonts w:cstheme="minorHAnsi"/>
                <w:b/>
              </w:rPr>
            </w:pPr>
            <w:r w:rsidRPr="00B93253">
              <w:rPr>
                <w:rFonts w:cstheme="minorHAnsi"/>
                <w:b/>
              </w:rPr>
              <w:t xml:space="preserve">Kontseptsiooni </w:t>
            </w:r>
            <w:r w:rsidR="00D619F5" w:rsidRPr="00B93253">
              <w:rPr>
                <w:rFonts w:cstheme="minorHAnsi"/>
                <w:b/>
              </w:rPr>
              <w:t xml:space="preserve">kirjeldus </w:t>
            </w:r>
          </w:p>
        </w:tc>
        <w:tc>
          <w:tcPr>
            <w:tcW w:w="2342" w:type="dxa"/>
          </w:tcPr>
          <w:p w14:paraId="71DC2C63" w14:textId="24622A4B" w:rsidR="00D619F5" w:rsidRPr="00B93253" w:rsidRDefault="005325A8" w:rsidP="00D619F5">
            <w:pPr>
              <w:rPr>
                <w:rFonts w:cstheme="minorHAnsi"/>
              </w:rPr>
            </w:pPr>
            <w:r w:rsidRPr="00B93253">
              <w:rPr>
                <w:rFonts w:cstheme="minorHAnsi"/>
              </w:rPr>
              <w:t xml:space="preserve">Esitatud kirjeldus on kõrgetasemeline ja silmapaistev, ületab hankija ootusi ja pakub töö realiseerimiseks olulist täiendavat lisaväärtust.  Hanke eesmärk ja hankija vajadused on pakkuja poolt lahti mõtestatud selgelt ja põhjendatult ning selgitus vastab hankija ootustele (s.t </w:t>
            </w:r>
            <w:r w:rsidRPr="00B93253">
              <w:rPr>
                <w:rFonts w:cstheme="minorHAnsi"/>
              </w:rPr>
              <w:lastRenderedPageBreak/>
              <w:t>pakkuja ja hankija mõistavad eesmärki ühtemoodi).</w:t>
            </w:r>
          </w:p>
        </w:tc>
        <w:tc>
          <w:tcPr>
            <w:tcW w:w="2487" w:type="dxa"/>
          </w:tcPr>
          <w:p w14:paraId="269FD444" w14:textId="66E6A179" w:rsidR="00D619F5" w:rsidRPr="00B93253" w:rsidRDefault="005325A8" w:rsidP="00D619F5">
            <w:pPr>
              <w:rPr>
                <w:rFonts w:cstheme="minorHAnsi"/>
              </w:rPr>
            </w:pPr>
            <w:r w:rsidRPr="00B93253">
              <w:rPr>
                <w:rFonts w:cstheme="minorHAnsi"/>
              </w:rPr>
              <w:lastRenderedPageBreak/>
              <w:t xml:space="preserve">Esitatud kirjeldus on eesmärgipärane ja vastab valdavalt hankija ootustele. Mittepõhimõttelistes küsimustes esineb mõningaid puudujääke ja/või ebatäpsusi. </w:t>
            </w:r>
          </w:p>
        </w:tc>
        <w:tc>
          <w:tcPr>
            <w:tcW w:w="2483" w:type="dxa"/>
          </w:tcPr>
          <w:p w14:paraId="5C9F09BF" w14:textId="188427A0" w:rsidR="00D619F5" w:rsidRPr="00B93253" w:rsidRDefault="003E70B8" w:rsidP="00D619F5">
            <w:pPr>
              <w:rPr>
                <w:rFonts w:cstheme="minorHAnsi"/>
              </w:rPr>
            </w:pPr>
            <w:r w:rsidRPr="00B93253">
              <w:rPr>
                <w:rFonts w:cstheme="minorHAnsi"/>
              </w:rPr>
              <w:t>Esitatud kirjeldus vastab üldjoontes hankija ootustele, kuid olulistes sisulistes küsimustes esineb puudujääke ja/või ebatäpsusi.</w:t>
            </w:r>
          </w:p>
        </w:tc>
      </w:tr>
      <w:tr w:rsidR="000B4D57" w:rsidRPr="000D4B58" w14:paraId="45EC3BCD" w14:textId="77777777" w:rsidTr="002341DD">
        <w:tc>
          <w:tcPr>
            <w:tcW w:w="1750" w:type="dxa"/>
          </w:tcPr>
          <w:p w14:paraId="14BCD63D" w14:textId="3C726C74" w:rsidR="000B4D57" w:rsidRPr="00B93253" w:rsidRDefault="000B4D57" w:rsidP="000B4D57">
            <w:pPr>
              <w:rPr>
                <w:rFonts w:cstheme="minorHAnsi"/>
                <w:b/>
              </w:rPr>
            </w:pPr>
            <w:r w:rsidRPr="00B93253">
              <w:rPr>
                <w:rFonts w:cstheme="minorHAnsi"/>
                <w:b/>
              </w:rPr>
              <w:t xml:space="preserve">Metoodika kirjeldus </w:t>
            </w:r>
          </w:p>
        </w:tc>
        <w:tc>
          <w:tcPr>
            <w:tcW w:w="2342" w:type="dxa"/>
          </w:tcPr>
          <w:p w14:paraId="424D28CC" w14:textId="77777777" w:rsidR="000B4D57" w:rsidRPr="00B93253" w:rsidRDefault="005325A8" w:rsidP="000B4D57">
            <w:pPr>
              <w:rPr>
                <w:rFonts w:cstheme="minorHAnsi"/>
              </w:rPr>
            </w:pPr>
            <w:r w:rsidRPr="00B93253">
              <w:rPr>
                <w:rFonts w:cstheme="minorHAnsi"/>
              </w:rPr>
              <w:t>Pakkumuses on arusaadavalt ja loogiliselt lahti kirjeldatud töö metoodiline lähenemine ja nendest tulenevad tegevused. Pakutud meetodid on hankelepingu kvaliteetseks teostamiseks mõistlikud ja objektiivselt põhjendatud.</w:t>
            </w:r>
          </w:p>
          <w:p w14:paraId="2B73ABD1" w14:textId="25230256" w:rsidR="005325A8" w:rsidRPr="00B93253" w:rsidRDefault="005325A8" w:rsidP="000B4D57">
            <w:pPr>
              <w:rPr>
                <w:rFonts w:cstheme="minorHAnsi"/>
              </w:rPr>
            </w:pPr>
            <w:r w:rsidRPr="00B93253">
              <w:rPr>
                <w:rFonts w:cstheme="minorHAnsi"/>
              </w:rPr>
              <w:t>Valitud meetodid on asjakohased ning pakkuja on selgelt põhjendanud, miks on valitud metoodika eesmärgi saavutamiseks sobivaim.</w:t>
            </w:r>
          </w:p>
        </w:tc>
        <w:tc>
          <w:tcPr>
            <w:tcW w:w="2487" w:type="dxa"/>
          </w:tcPr>
          <w:p w14:paraId="0F93399C" w14:textId="694D9E64" w:rsidR="000B4D57" w:rsidRPr="00B93253" w:rsidRDefault="003E70B8" w:rsidP="000B4D57">
            <w:pPr>
              <w:rPr>
                <w:rFonts w:cstheme="minorHAnsi"/>
              </w:rPr>
            </w:pPr>
            <w:r w:rsidRPr="00B93253">
              <w:rPr>
                <w:rFonts w:cstheme="minorHAnsi"/>
              </w:rPr>
              <w:t xml:space="preserve">Pakutud meetodid on hankelepingu teostamiseks mõistlikud ja põhjendatud. Seatud eesmärkide saavutamiseni ja hankelepingu tingimustele vastavate tulemiteni viivat protsessi on selgelt ja struktureeritult kajastatud. Valitud meetodid on valdavalt asjakohased ning pakkuja on põhjendanud, miks on valitud metoodika eesmärgi saavutamiseks sobiv. </w:t>
            </w:r>
          </w:p>
        </w:tc>
        <w:tc>
          <w:tcPr>
            <w:tcW w:w="2483" w:type="dxa"/>
          </w:tcPr>
          <w:p w14:paraId="1E15D07E" w14:textId="7E58969A" w:rsidR="000B4D57" w:rsidRPr="00B93253" w:rsidRDefault="003E70B8" w:rsidP="000B4D57">
            <w:pPr>
              <w:rPr>
                <w:rFonts w:cstheme="minorHAnsi"/>
              </w:rPr>
            </w:pPr>
            <w:r w:rsidRPr="00B93253">
              <w:rPr>
                <w:rFonts w:cstheme="minorHAnsi"/>
              </w:rPr>
              <w:t>Töö metoodika kirjelduses esineb hulgaliselt olulisi puudujääke. Näiteks pakkumuses on toodud hankija hinnangul ebasobiv töö metoodiline lähenemine, esineb vähene arusaadavus pakutud töö metoodikast, pole esitatud olulist nõutavat informatsiooni. Hankijal tekkis pakkumuses esitatud töö metoodika kirjelduse osas mitmeid küsimusi ja kahtlus, kas valitud metoodikaga on võimalik töö eesmärke täita.</w:t>
            </w:r>
          </w:p>
        </w:tc>
      </w:tr>
      <w:tr w:rsidR="000B4D57" w:rsidRPr="000D4B58" w14:paraId="7DC23989" w14:textId="77777777" w:rsidTr="002341DD">
        <w:tc>
          <w:tcPr>
            <w:tcW w:w="1750" w:type="dxa"/>
          </w:tcPr>
          <w:p w14:paraId="2E749EA8" w14:textId="59D4E5E8" w:rsidR="000B4D57" w:rsidRPr="00B93253" w:rsidRDefault="002341DD" w:rsidP="000B4D57">
            <w:pPr>
              <w:rPr>
                <w:rFonts w:cstheme="minorHAnsi"/>
                <w:b/>
              </w:rPr>
            </w:pPr>
            <w:r w:rsidRPr="00B93253">
              <w:rPr>
                <w:rFonts w:cstheme="minorHAnsi"/>
                <w:b/>
              </w:rPr>
              <w:t>Arusaam hanke eesmärgist</w:t>
            </w:r>
            <w:r w:rsidR="000B4D57" w:rsidRPr="00B93253">
              <w:rPr>
                <w:rFonts w:cstheme="minorHAnsi"/>
                <w:b/>
              </w:rPr>
              <w:t xml:space="preserve"> </w:t>
            </w:r>
            <w:r w:rsidR="003E70B8" w:rsidRPr="00B93253">
              <w:rPr>
                <w:rFonts w:cstheme="minorHAnsi"/>
                <w:b/>
              </w:rPr>
              <w:t>ning teostatava töö kirjeldus</w:t>
            </w:r>
          </w:p>
        </w:tc>
        <w:tc>
          <w:tcPr>
            <w:tcW w:w="2342" w:type="dxa"/>
          </w:tcPr>
          <w:p w14:paraId="20CE33A5" w14:textId="77777777" w:rsidR="000B4D57" w:rsidRPr="00B93253" w:rsidRDefault="005325A8" w:rsidP="000B4D57">
            <w:pPr>
              <w:rPr>
                <w:rFonts w:cstheme="minorHAnsi"/>
              </w:rPr>
            </w:pPr>
            <w:r w:rsidRPr="00B93253">
              <w:rPr>
                <w:rFonts w:cstheme="minorHAnsi"/>
              </w:rPr>
              <w:t xml:space="preserve">Seatud eesmärkide saavutamiseni ja hankelepingu tingimustele vastavate tulemiteni viivat protsessi on põhjalikult, selgelt ja struktureeritult kajastatud. Pakkumusest nähtub, et juba pakkumuse faasis on eesmärk ja hankija vajadused analüütiliselt läbi mõeldud. Pakkuja on esitanud omapoolseid praktilise väärtusega asjakohaseid täiendusi, mis on arusaadavalt ja objektiivselt põhjendatud ning on hankija hinnangul vajalikud ja toetavad töö eesmärkide </w:t>
            </w:r>
            <w:r w:rsidRPr="00B93253">
              <w:rPr>
                <w:rFonts w:cstheme="minorHAnsi"/>
              </w:rPr>
              <w:lastRenderedPageBreak/>
              <w:t>efektiivsemast saavutamist.</w:t>
            </w:r>
          </w:p>
          <w:p w14:paraId="4AF75066" w14:textId="21A01649" w:rsidR="003E70B8" w:rsidRPr="00B93253" w:rsidRDefault="003E70B8" w:rsidP="000B4D57">
            <w:pPr>
              <w:rPr>
                <w:rFonts w:cstheme="minorHAnsi"/>
              </w:rPr>
            </w:pPr>
            <w:r w:rsidRPr="00B93253">
              <w:rPr>
                <w:rFonts w:cstheme="minorHAnsi"/>
              </w:rPr>
              <w:t>Kõik kirjeldatud tööd on asjakohased ning omavahel loogiliselt seotud. Seeläbi on esitatud kirjeldus ületanud ootusi pakkudes lisaväärtust, mida hankija ei ole osanud algsesse ülesandepüstitusse kaasata.</w:t>
            </w:r>
          </w:p>
        </w:tc>
        <w:tc>
          <w:tcPr>
            <w:tcW w:w="2487" w:type="dxa"/>
          </w:tcPr>
          <w:p w14:paraId="76EF283C" w14:textId="77777777" w:rsidR="000B4D57" w:rsidRPr="00B93253" w:rsidRDefault="005325A8" w:rsidP="000B4D57">
            <w:pPr>
              <w:rPr>
                <w:rFonts w:cstheme="minorHAnsi"/>
              </w:rPr>
            </w:pPr>
            <w:r w:rsidRPr="00B93253">
              <w:rPr>
                <w:rFonts w:cstheme="minorHAnsi"/>
              </w:rPr>
              <w:lastRenderedPageBreak/>
              <w:t>Hanke eesmärgi ja hankija vajaduste kirjeldusest ei ole selgelt aru saada, kas pakkuja mõistab hanke eesmärki ja hankija vajadusi. Ei ole piisavalt selgitatud, mida pakkuja ühe või teise hankija vajaduse all mõistab.</w:t>
            </w:r>
          </w:p>
          <w:p w14:paraId="0CD429D5" w14:textId="4FE7749D" w:rsidR="003E70B8" w:rsidRPr="00B93253" w:rsidRDefault="003E70B8" w:rsidP="000B4D57">
            <w:pPr>
              <w:rPr>
                <w:rFonts w:cstheme="minorHAnsi"/>
              </w:rPr>
            </w:pPr>
            <w:proofErr w:type="spellStart"/>
            <w:r w:rsidRPr="00B93253">
              <w:rPr>
                <w:rFonts w:cstheme="minorHAnsi"/>
              </w:rPr>
              <w:t>Pisidetailide</w:t>
            </w:r>
            <w:proofErr w:type="spellEnd"/>
            <w:r w:rsidRPr="00B93253">
              <w:rPr>
                <w:rFonts w:cstheme="minorHAnsi"/>
              </w:rPr>
              <w:t xml:space="preserve"> osas võivad esineda mittepõhimõttelised puudujäägid ja/või ebatäpsused. Pakkuja ei ole esitanud omapoolseid täiendusi või pakutud täiendused on hankija hinnangul ebarealistlikud või mitte asjakohased ning ei oma praktilist väärtust hankija eesmärkide saavutamisel.</w:t>
            </w:r>
          </w:p>
        </w:tc>
        <w:tc>
          <w:tcPr>
            <w:tcW w:w="2483" w:type="dxa"/>
          </w:tcPr>
          <w:p w14:paraId="3E8F1E5A" w14:textId="77777777" w:rsidR="000B4D57" w:rsidRPr="00B93253" w:rsidRDefault="003E70B8" w:rsidP="000B4D57">
            <w:pPr>
              <w:rPr>
                <w:rFonts w:cstheme="minorHAnsi"/>
              </w:rPr>
            </w:pPr>
            <w:r w:rsidRPr="00B93253">
              <w:rPr>
                <w:rFonts w:cstheme="minorHAnsi"/>
              </w:rPr>
              <w:t>Hanke eesmärgi ja hankija vajaduste kirjeldus on esitatud väga pealiskaudselt, puuduvad selgitused, mida pakkuja ühe või teise hankija vajaduse all mõistab.</w:t>
            </w:r>
          </w:p>
          <w:p w14:paraId="42557C83" w14:textId="28AA19CE" w:rsidR="003E70B8" w:rsidRPr="00B93253" w:rsidRDefault="003E70B8" w:rsidP="000B4D57">
            <w:pPr>
              <w:rPr>
                <w:rFonts w:cstheme="minorHAnsi"/>
              </w:rPr>
            </w:pPr>
            <w:r w:rsidRPr="00B93253">
              <w:rPr>
                <w:rFonts w:cstheme="minorHAnsi"/>
              </w:rPr>
              <w:t>Pakkuja ei ole esitanud omapoolseid täiendusi või pakutud täiendused on hankija hinnangul ebarealistlikud või mitte asjakohased ning ei oma praktilist väärtust hankija eesmärkide saavutamisel.</w:t>
            </w:r>
          </w:p>
        </w:tc>
      </w:tr>
    </w:tbl>
    <w:p w14:paraId="6916AF69" w14:textId="7D998E47" w:rsidR="00887417" w:rsidRPr="00B93253" w:rsidRDefault="00887417" w:rsidP="007D55ED">
      <w:pPr>
        <w:spacing w:before="120"/>
        <w:ind w:right="-284"/>
        <w:rPr>
          <w:rFonts w:eastAsia="Times New Roman" w:cstheme="minorHAnsi"/>
        </w:rPr>
      </w:pPr>
    </w:p>
    <w:p w14:paraId="06F429AA" w14:textId="77777777" w:rsidR="00261F68" w:rsidRPr="00B93253" w:rsidRDefault="00261F68" w:rsidP="007D55ED">
      <w:pPr>
        <w:spacing w:before="120"/>
        <w:ind w:right="-284"/>
        <w:rPr>
          <w:rFonts w:eastAsia="Times New Roman" w:cstheme="minorHAnsi"/>
        </w:rPr>
      </w:pPr>
    </w:p>
    <w:p w14:paraId="622AFB35" w14:textId="7506558E" w:rsidR="000072D7" w:rsidRPr="00B93253" w:rsidRDefault="00862DA3" w:rsidP="000072D7">
      <w:pPr>
        <w:pStyle w:val="NCNumbering"/>
        <w:numPr>
          <w:ilvl w:val="0"/>
          <w:numId w:val="0"/>
        </w:numPr>
        <w:rPr>
          <w:rFonts w:asciiTheme="minorHAnsi" w:hAnsiTheme="minorHAnsi" w:cstheme="minorHAnsi"/>
          <w:b/>
          <w:sz w:val="22"/>
          <w:szCs w:val="22"/>
        </w:rPr>
      </w:pPr>
      <w:r w:rsidRPr="00862DA3">
        <w:rPr>
          <w:rFonts w:asciiTheme="minorHAnsi" w:hAnsiTheme="minorHAnsi" w:cstheme="minorHAnsi"/>
          <w:b/>
          <w:bCs/>
          <w:sz w:val="22"/>
          <w:szCs w:val="22"/>
        </w:rPr>
        <w:t>III hindamiskriteerium</w:t>
      </w:r>
      <w:r>
        <w:rPr>
          <w:rFonts w:asciiTheme="minorHAnsi" w:hAnsiTheme="minorHAnsi" w:cstheme="minorHAnsi"/>
          <w:b/>
          <w:bCs/>
          <w:sz w:val="22"/>
          <w:szCs w:val="22"/>
        </w:rPr>
        <w:t xml:space="preserve">: </w:t>
      </w:r>
      <w:r w:rsidR="000072D7" w:rsidRPr="00B93253">
        <w:rPr>
          <w:rFonts w:asciiTheme="minorHAnsi" w:hAnsiTheme="minorHAnsi" w:cstheme="minorHAnsi"/>
          <w:b/>
          <w:sz w:val="22"/>
          <w:szCs w:val="22"/>
        </w:rPr>
        <w:t>Projektimeeskonna kirjeldus – (kuni 10 punkti).</w:t>
      </w:r>
    </w:p>
    <w:p w14:paraId="3CBF5583" w14:textId="7BFB3BDF" w:rsidR="006D0A7B" w:rsidRPr="00B93253" w:rsidRDefault="006D0A7B" w:rsidP="000072D7">
      <w:pPr>
        <w:pStyle w:val="NCNumbering"/>
        <w:numPr>
          <w:ilvl w:val="0"/>
          <w:numId w:val="0"/>
        </w:numPr>
        <w:rPr>
          <w:rFonts w:asciiTheme="minorHAnsi" w:hAnsiTheme="minorHAnsi" w:cstheme="minorHAnsi"/>
          <w:bCs/>
          <w:sz w:val="22"/>
          <w:szCs w:val="22"/>
        </w:rPr>
      </w:pPr>
      <w:r w:rsidRPr="00B93253">
        <w:rPr>
          <w:rFonts w:asciiTheme="minorHAnsi" w:hAnsiTheme="minorHAnsi" w:cstheme="minorHAnsi"/>
          <w:bCs/>
          <w:sz w:val="22"/>
          <w:szCs w:val="22"/>
        </w:rPr>
        <w:t>Nõuded kirjeldusele: Pakkuja kirjeldab töö lõpptulemuse saavutamiseks moodustatud projektimeeskonda ning selgitab spetsialistide tööjaotust. Pakkuja toob välja projekti realiseerimise peavastutaja. Pakkuja lisab kinnituse, et projektimeeskonna liikmed saavad hankelepingu täitmisel osaleda.</w:t>
      </w:r>
    </w:p>
    <w:p w14:paraId="25F411D9" w14:textId="77777777" w:rsidR="000072D7" w:rsidRPr="00B93253" w:rsidRDefault="000072D7" w:rsidP="000072D7">
      <w:pPr>
        <w:pStyle w:val="NCNumbering"/>
        <w:numPr>
          <w:ilvl w:val="0"/>
          <w:numId w:val="0"/>
        </w:numPr>
        <w:ind w:left="1224"/>
        <w:rPr>
          <w:rFonts w:asciiTheme="minorHAnsi" w:hAnsiTheme="minorHAnsi" w:cstheme="minorHAnsi"/>
          <w:sz w:val="22"/>
          <w:szCs w:val="22"/>
        </w:rPr>
      </w:pPr>
    </w:p>
    <w:tbl>
      <w:tblPr>
        <w:tblStyle w:val="TableGrid"/>
        <w:tblW w:w="0" w:type="auto"/>
        <w:tblCellMar>
          <w:top w:w="57" w:type="dxa"/>
          <w:bottom w:w="57" w:type="dxa"/>
        </w:tblCellMar>
        <w:tblLook w:val="04A0" w:firstRow="1" w:lastRow="0" w:firstColumn="1" w:lastColumn="0" w:noHBand="0" w:noVBand="1"/>
      </w:tblPr>
      <w:tblGrid>
        <w:gridCol w:w="1990"/>
        <w:gridCol w:w="2236"/>
        <w:gridCol w:w="2472"/>
        <w:gridCol w:w="2364"/>
      </w:tblGrid>
      <w:tr w:rsidR="000072D7" w:rsidRPr="000D4B58" w14:paraId="66D4F690" w14:textId="77777777">
        <w:tc>
          <w:tcPr>
            <w:tcW w:w="1536" w:type="dxa"/>
          </w:tcPr>
          <w:p w14:paraId="1F5D7366" w14:textId="77777777" w:rsidR="000072D7" w:rsidRPr="00B93253" w:rsidRDefault="000072D7">
            <w:pPr>
              <w:rPr>
                <w:rFonts w:cstheme="minorHAnsi"/>
              </w:rPr>
            </w:pPr>
          </w:p>
        </w:tc>
        <w:tc>
          <w:tcPr>
            <w:tcW w:w="2287" w:type="dxa"/>
          </w:tcPr>
          <w:p w14:paraId="5F20C10E" w14:textId="77777777" w:rsidR="000072D7" w:rsidRPr="00B93253" w:rsidRDefault="000072D7">
            <w:pPr>
              <w:rPr>
                <w:rFonts w:cstheme="minorHAnsi"/>
              </w:rPr>
            </w:pPr>
            <w:r w:rsidRPr="00B93253">
              <w:rPr>
                <w:rFonts w:cstheme="minorHAnsi"/>
                <w:b/>
              </w:rPr>
              <w:t>Suurepärane</w:t>
            </w:r>
            <w:r w:rsidRPr="00B93253">
              <w:rPr>
                <w:rFonts w:cstheme="minorHAnsi"/>
              </w:rPr>
              <w:br/>
              <w:t>10 punkti</w:t>
            </w:r>
          </w:p>
        </w:tc>
        <w:tc>
          <w:tcPr>
            <w:tcW w:w="2551" w:type="dxa"/>
          </w:tcPr>
          <w:p w14:paraId="069B2E5A" w14:textId="77777777" w:rsidR="000072D7" w:rsidRPr="00B93253" w:rsidRDefault="000072D7">
            <w:pPr>
              <w:rPr>
                <w:rFonts w:cstheme="minorHAnsi"/>
              </w:rPr>
            </w:pPr>
            <w:r w:rsidRPr="00B93253">
              <w:rPr>
                <w:rFonts w:cstheme="minorHAnsi"/>
                <w:b/>
              </w:rPr>
              <w:t>Hea</w:t>
            </w:r>
            <w:r w:rsidRPr="00B93253">
              <w:rPr>
                <w:rFonts w:cstheme="minorHAnsi"/>
              </w:rPr>
              <w:br/>
              <w:t>7 punkti</w:t>
            </w:r>
          </w:p>
        </w:tc>
        <w:tc>
          <w:tcPr>
            <w:tcW w:w="2552" w:type="dxa"/>
          </w:tcPr>
          <w:p w14:paraId="0A4DD444" w14:textId="77777777" w:rsidR="000072D7" w:rsidRPr="00B93253" w:rsidRDefault="000072D7">
            <w:pPr>
              <w:rPr>
                <w:rFonts w:cstheme="minorHAnsi"/>
              </w:rPr>
            </w:pPr>
            <w:r w:rsidRPr="00B93253">
              <w:rPr>
                <w:rFonts w:cstheme="minorHAnsi"/>
                <w:b/>
              </w:rPr>
              <w:t>Rahuldav</w:t>
            </w:r>
            <w:r w:rsidRPr="00B93253">
              <w:rPr>
                <w:rFonts w:cstheme="minorHAnsi"/>
              </w:rPr>
              <w:br/>
              <w:t>4 punkti</w:t>
            </w:r>
          </w:p>
        </w:tc>
      </w:tr>
      <w:tr w:rsidR="000072D7" w:rsidRPr="000D4B58" w14:paraId="34EEDDA1" w14:textId="77777777">
        <w:tc>
          <w:tcPr>
            <w:tcW w:w="1536" w:type="dxa"/>
          </w:tcPr>
          <w:p w14:paraId="4AA4583D" w14:textId="676BD7E4" w:rsidR="0070020C" w:rsidRPr="00B93253" w:rsidRDefault="0070020C" w:rsidP="0070020C">
            <w:pPr>
              <w:pStyle w:val="NCNumbering"/>
              <w:numPr>
                <w:ilvl w:val="0"/>
                <w:numId w:val="0"/>
              </w:numPr>
              <w:rPr>
                <w:rFonts w:asciiTheme="minorHAnsi" w:hAnsiTheme="minorHAnsi" w:cstheme="minorHAnsi"/>
                <w:bCs/>
                <w:sz w:val="22"/>
                <w:szCs w:val="22"/>
              </w:rPr>
            </w:pPr>
            <w:r w:rsidRPr="00B93253">
              <w:rPr>
                <w:rFonts w:asciiTheme="minorHAnsi" w:hAnsiTheme="minorHAnsi" w:cstheme="minorHAnsi"/>
                <w:b/>
                <w:sz w:val="22"/>
                <w:szCs w:val="22"/>
              </w:rPr>
              <w:t xml:space="preserve">Projektimeeskonna kirjeldus </w:t>
            </w:r>
          </w:p>
          <w:p w14:paraId="1303E58E" w14:textId="69E22281" w:rsidR="000072D7" w:rsidRPr="00B93253" w:rsidRDefault="000072D7">
            <w:pPr>
              <w:rPr>
                <w:rFonts w:cstheme="minorHAnsi"/>
                <w:b/>
              </w:rPr>
            </w:pPr>
          </w:p>
        </w:tc>
        <w:tc>
          <w:tcPr>
            <w:tcW w:w="2287" w:type="dxa"/>
          </w:tcPr>
          <w:p w14:paraId="178A3A00" w14:textId="53432A68" w:rsidR="000072D7" w:rsidRPr="00B93253" w:rsidRDefault="000072D7">
            <w:pPr>
              <w:rPr>
                <w:rFonts w:cstheme="minorHAnsi"/>
              </w:rPr>
            </w:pPr>
            <w:r w:rsidRPr="00B93253">
              <w:rPr>
                <w:rFonts w:cstheme="minorHAnsi"/>
              </w:rPr>
              <w:t xml:space="preserve">Hankija näeb, et pakkuja on töösse kaasatava meeskonna koostamisel lähtunud töö eesmärgist ja metoodikast. Töö meeskonna kirjelduses on detailselt ja põhjendustega välja toodud, milliseid ülesandeid iga meeskonnaliige täidab ning seejuures on meeskonnaliikmete </w:t>
            </w:r>
            <w:r w:rsidR="00A91A5C">
              <w:rPr>
                <w:rFonts w:cstheme="minorHAnsi"/>
              </w:rPr>
              <w:t>töö</w:t>
            </w:r>
            <w:r w:rsidRPr="00B93253">
              <w:rPr>
                <w:rFonts w:cstheme="minorHAnsi"/>
              </w:rPr>
              <w:t xml:space="preserve">kogemused integreeritud ühise eesmärgi saavutamisse. Pakkuja on välja toonud projekti realiseerimise peavastutaja. Kirjeldatud tööjaotus on optimaalne ning võimaldab analüüsi </w:t>
            </w:r>
            <w:r w:rsidRPr="00B93253">
              <w:rPr>
                <w:rFonts w:cstheme="minorHAnsi"/>
              </w:rPr>
              <w:lastRenderedPageBreak/>
              <w:t>lõpptähtajaks ja kvaliteetselt valmis saada.</w:t>
            </w:r>
          </w:p>
        </w:tc>
        <w:tc>
          <w:tcPr>
            <w:tcW w:w="2551" w:type="dxa"/>
          </w:tcPr>
          <w:p w14:paraId="2CDFDB6E" w14:textId="1A80097C" w:rsidR="000072D7" w:rsidRPr="00B93253" w:rsidRDefault="000072D7">
            <w:pPr>
              <w:rPr>
                <w:rFonts w:cstheme="minorHAnsi"/>
              </w:rPr>
            </w:pPr>
            <w:r w:rsidRPr="00B93253">
              <w:rPr>
                <w:rFonts w:cstheme="minorHAnsi"/>
              </w:rPr>
              <w:lastRenderedPageBreak/>
              <w:t>Hankija näeb, et pakkumuses esitatud meeskonna liikmete tööjaotus töö teostamiseks on üldiselt sobiv ja järgib hankedokumentides antud meeskonna koosseisu. Kirjelduses või tööjaotuses esinevad üksikud mittepõhimõttelised puudujäägid või vastuolud. Kirjeldatud tööjaotus võimaldab analüüsi lõpptähtajaks ja kvaliteetselt valmis saada.</w:t>
            </w:r>
          </w:p>
        </w:tc>
        <w:tc>
          <w:tcPr>
            <w:tcW w:w="2552" w:type="dxa"/>
          </w:tcPr>
          <w:p w14:paraId="22F1E51A" w14:textId="0E55C6F2" w:rsidR="000072D7" w:rsidRPr="00B93253" w:rsidRDefault="000072D7">
            <w:pPr>
              <w:rPr>
                <w:rFonts w:cstheme="minorHAnsi"/>
              </w:rPr>
            </w:pPr>
            <w:r w:rsidRPr="00B93253">
              <w:rPr>
                <w:rFonts w:cstheme="minorHAnsi"/>
              </w:rPr>
              <w:t xml:space="preserve">Hankija näeb, et pakkumuses esitatud meeskonna koosseisu või selle tööjaotuse osas esinevad olulised puudujäägid või vastuolud või on esitatud kirjeldus üldsõnaline või pole ammendav. Hankijal ei kujunenud esitatud pakkumuse alusel kindlat veendumust, et pakkuja suudab analüüsi kvaliteetselt ja õigeaegselt teostada.  </w:t>
            </w:r>
          </w:p>
        </w:tc>
      </w:tr>
    </w:tbl>
    <w:p w14:paraId="4CB9CE29" w14:textId="77777777" w:rsidR="000072D7" w:rsidRPr="00B93253" w:rsidRDefault="000072D7" w:rsidP="00712296">
      <w:pPr>
        <w:pStyle w:val="SLONormal"/>
        <w:rPr>
          <w:rFonts w:asciiTheme="minorHAnsi" w:hAnsiTheme="minorHAnsi" w:cstheme="minorHAnsi"/>
          <w:sz w:val="22"/>
          <w:szCs w:val="22"/>
          <w:lang w:val="et-EE"/>
        </w:rPr>
      </w:pPr>
    </w:p>
    <w:sectPr w:rsidR="000072D7" w:rsidRPr="00B93253" w:rsidSect="009061F8">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54C4A" w14:textId="77777777" w:rsidR="005831FF" w:rsidRDefault="005831FF" w:rsidP="009061F8">
      <w:pPr>
        <w:spacing w:after="0" w:line="240" w:lineRule="auto"/>
      </w:pPr>
      <w:r>
        <w:separator/>
      </w:r>
    </w:p>
  </w:endnote>
  <w:endnote w:type="continuationSeparator" w:id="0">
    <w:p w14:paraId="382412E8" w14:textId="77777777" w:rsidR="005831FF" w:rsidRDefault="005831FF" w:rsidP="009061F8">
      <w:pPr>
        <w:spacing w:after="0" w:line="240" w:lineRule="auto"/>
      </w:pPr>
      <w:r>
        <w:continuationSeparator/>
      </w:r>
    </w:p>
  </w:endnote>
  <w:endnote w:type="continuationNotice" w:id="1">
    <w:p w14:paraId="304E605C" w14:textId="77777777" w:rsidR="005831FF" w:rsidRDefault="005831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727186"/>
      <w:docPartObj>
        <w:docPartGallery w:val="Page Numbers (Bottom of Page)"/>
        <w:docPartUnique/>
      </w:docPartObj>
    </w:sdtPr>
    <w:sdtEndPr/>
    <w:sdtContent>
      <w:p w14:paraId="03BFA984" w14:textId="4E2AE7A0" w:rsidR="009061F8" w:rsidRDefault="009061F8">
        <w:pPr>
          <w:pStyle w:val="Footer"/>
          <w:jc w:val="center"/>
        </w:pPr>
        <w:r>
          <w:fldChar w:fldCharType="begin"/>
        </w:r>
        <w:r>
          <w:instrText>PAGE   \* MERGEFORMAT</w:instrText>
        </w:r>
        <w:r>
          <w:fldChar w:fldCharType="separate"/>
        </w:r>
        <w:r>
          <w:t>2</w:t>
        </w:r>
        <w:r>
          <w:fldChar w:fldCharType="end"/>
        </w:r>
      </w:p>
    </w:sdtContent>
  </w:sdt>
  <w:p w14:paraId="6B95FFE0" w14:textId="77777777" w:rsidR="009061F8" w:rsidRDefault="00906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97BD" w14:textId="77777777" w:rsidR="005831FF" w:rsidRDefault="005831FF" w:rsidP="009061F8">
      <w:pPr>
        <w:spacing w:after="0" w:line="240" w:lineRule="auto"/>
      </w:pPr>
      <w:r>
        <w:separator/>
      </w:r>
    </w:p>
  </w:footnote>
  <w:footnote w:type="continuationSeparator" w:id="0">
    <w:p w14:paraId="6000E97D" w14:textId="77777777" w:rsidR="005831FF" w:rsidRDefault="005831FF" w:rsidP="009061F8">
      <w:pPr>
        <w:spacing w:after="0" w:line="240" w:lineRule="auto"/>
      </w:pPr>
      <w:r>
        <w:continuationSeparator/>
      </w:r>
    </w:p>
  </w:footnote>
  <w:footnote w:type="continuationNotice" w:id="1">
    <w:p w14:paraId="0CD073BD" w14:textId="77777777" w:rsidR="005831FF" w:rsidRDefault="005831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321E4"/>
    <w:multiLevelType w:val="multilevel"/>
    <w:tmpl w:val="D44E6A4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4A75A3E"/>
    <w:multiLevelType w:val="multilevel"/>
    <w:tmpl w:val="AD3ED19C"/>
    <w:lvl w:ilvl="0">
      <w:start w:val="1"/>
      <w:numFmt w:val="decimal"/>
      <w:pStyle w:val="NCNumbering"/>
      <w:lvlText w:val="%1."/>
      <w:lvlJc w:val="left"/>
      <w:pPr>
        <w:tabs>
          <w:tab w:val="num" w:pos="927"/>
        </w:tabs>
        <w:ind w:left="927" w:hanging="567"/>
      </w:pPr>
      <w:rPr>
        <w:rFonts w:hint="default"/>
      </w:rPr>
    </w:lvl>
    <w:lvl w:ilvl="1">
      <w:start w:val="1"/>
      <w:numFmt w:val="decimal"/>
      <w:lvlText w:val="%1.%2."/>
      <w:lvlJc w:val="left"/>
      <w:pPr>
        <w:tabs>
          <w:tab w:val="num" w:pos="1152"/>
        </w:tabs>
        <w:ind w:left="1152" w:hanging="432"/>
      </w:pPr>
      <w:rPr>
        <w:rFonts w:hint="default"/>
        <w:b w:val="0"/>
      </w:rPr>
    </w:lvl>
    <w:lvl w:ilvl="2">
      <w:start w:val="1"/>
      <w:numFmt w:val="decimal"/>
      <w:lvlText w:val="%1.%2.%3."/>
      <w:lvlJc w:val="left"/>
      <w:pPr>
        <w:tabs>
          <w:tab w:val="num" w:pos="1584"/>
        </w:tabs>
        <w:ind w:left="1584" w:hanging="504"/>
      </w:pPr>
      <w:rPr>
        <w:rFonts w:hint="default"/>
        <w:b w:val="0"/>
        <w:sz w:val="22"/>
        <w:szCs w:val="22"/>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 w15:restartNumberingAfterBreak="0">
    <w:nsid w:val="30305DC0"/>
    <w:multiLevelType w:val="hybridMultilevel"/>
    <w:tmpl w:val="FFFFFFFF"/>
    <w:lvl w:ilvl="0" w:tplc="9CAA94F0">
      <w:start w:val="1"/>
      <w:numFmt w:val="decimal"/>
      <w:lvlText w:val="%1."/>
      <w:lvlJc w:val="left"/>
      <w:pPr>
        <w:ind w:left="720" w:hanging="360"/>
      </w:pPr>
    </w:lvl>
    <w:lvl w:ilvl="1" w:tplc="69C65FB0">
      <w:start w:val="1"/>
      <w:numFmt w:val="decimal"/>
      <w:lvlText w:val="%2."/>
      <w:lvlJc w:val="left"/>
      <w:pPr>
        <w:ind w:left="1440" w:hanging="360"/>
      </w:pPr>
    </w:lvl>
    <w:lvl w:ilvl="2" w:tplc="57D86794">
      <w:start w:val="1"/>
      <w:numFmt w:val="lowerRoman"/>
      <w:lvlText w:val="%3."/>
      <w:lvlJc w:val="right"/>
      <w:pPr>
        <w:ind w:left="2160" w:hanging="180"/>
      </w:pPr>
    </w:lvl>
    <w:lvl w:ilvl="3" w:tplc="34A28A3C">
      <w:start w:val="1"/>
      <w:numFmt w:val="decimal"/>
      <w:lvlText w:val="%4."/>
      <w:lvlJc w:val="left"/>
      <w:pPr>
        <w:ind w:left="2880" w:hanging="360"/>
      </w:pPr>
    </w:lvl>
    <w:lvl w:ilvl="4" w:tplc="9892C840">
      <w:start w:val="1"/>
      <w:numFmt w:val="lowerLetter"/>
      <w:lvlText w:val="%5."/>
      <w:lvlJc w:val="left"/>
      <w:pPr>
        <w:ind w:left="3600" w:hanging="360"/>
      </w:pPr>
    </w:lvl>
    <w:lvl w:ilvl="5" w:tplc="C1A2DE6A">
      <w:start w:val="1"/>
      <w:numFmt w:val="lowerRoman"/>
      <w:lvlText w:val="%6."/>
      <w:lvlJc w:val="right"/>
      <w:pPr>
        <w:ind w:left="4320" w:hanging="180"/>
      </w:pPr>
    </w:lvl>
    <w:lvl w:ilvl="6" w:tplc="07D6E1B0">
      <w:start w:val="1"/>
      <w:numFmt w:val="decimal"/>
      <w:lvlText w:val="%7."/>
      <w:lvlJc w:val="left"/>
      <w:pPr>
        <w:ind w:left="5040" w:hanging="360"/>
      </w:pPr>
    </w:lvl>
    <w:lvl w:ilvl="7" w:tplc="DB36226A">
      <w:start w:val="1"/>
      <w:numFmt w:val="lowerLetter"/>
      <w:lvlText w:val="%8."/>
      <w:lvlJc w:val="left"/>
      <w:pPr>
        <w:ind w:left="5760" w:hanging="360"/>
      </w:pPr>
    </w:lvl>
    <w:lvl w:ilvl="8" w:tplc="8B48C86E">
      <w:start w:val="1"/>
      <w:numFmt w:val="lowerRoman"/>
      <w:lvlText w:val="%9."/>
      <w:lvlJc w:val="right"/>
      <w:pPr>
        <w:ind w:left="6480" w:hanging="180"/>
      </w:pPr>
    </w:lvl>
  </w:abstractNum>
  <w:abstractNum w:abstractNumId="3" w15:restartNumberingAfterBreak="0">
    <w:nsid w:val="34E459E0"/>
    <w:multiLevelType w:val="hybridMultilevel"/>
    <w:tmpl w:val="D9FC38C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8303C53"/>
    <w:multiLevelType w:val="multilevel"/>
    <w:tmpl w:val="C5E44520"/>
    <w:lvl w:ilvl="0">
      <w:start w:val="4"/>
      <w:numFmt w:val="decimal"/>
      <w:lvlText w:val="%1"/>
      <w:lvlJc w:val="left"/>
      <w:pPr>
        <w:ind w:left="420" w:hanging="420"/>
      </w:pPr>
      <w:rPr>
        <w:rFonts w:asciiTheme="minorHAnsi" w:hAnsiTheme="minorHAnsi" w:cstheme="minorBidi" w:hint="default"/>
      </w:rPr>
    </w:lvl>
    <w:lvl w:ilvl="1">
      <w:start w:val="1"/>
      <w:numFmt w:val="decimal"/>
      <w:lvlText w:val="%2."/>
      <w:lvlJc w:val="left"/>
      <w:pPr>
        <w:ind w:left="780" w:hanging="420"/>
      </w:pPr>
      <w:rPr>
        <w:rFonts w:asciiTheme="minorHAnsi" w:eastAsia="Times New Roman" w:hAnsiTheme="minorHAnsi" w:cstheme="minorHAnsi" w:hint="default"/>
      </w:rPr>
    </w:lvl>
    <w:lvl w:ilvl="2">
      <w:start w:val="1"/>
      <w:numFmt w:val="decimal"/>
      <w:lvlText w:val="%1.%2.%3"/>
      <w:lvlJc w:val="left"/>
      <w:pPr>
        <w:ind w:left="1440" w:hanging="720"/>
      </w:pPr>
      <w:rPr>
        <w:rFonts w:asciiTheme="minorHAnsi" w:hAnsiTheme="minorHAnsi" w:cstheme="minorBidi" w:hint="default"/>
      </w:rPr>
    </w:lvl>
    <w:lvl w:ilvl="3">
      <w:start w:val="1"/>
      <w:numFmt w:val="decimal"/>
      <w:lvlText w:val="%1.%2.%3.%4"/>
      <w:lvlJc w:val="left"/>
      <w:pPr>
        <w:ind w:left="1800" w:hanging="720"/>
      </w:pPr>
      <w:rPr>
        <w:rFonts w:asciiTheme="minorHAnsi" w:hAnsiTheme="minorHAnsi" w:cstheme="minorBidi" w:hint="default"/>
      </w:rPr>
    </w:lvl>
    <w:lvl w:ilvl="4">
      <w:start w:val="1"/>
      <w:numFmt w:val="decimal"/>
      <w:lvlText w:val="%1.%2.%3.%4.%5"/>
      <w:lvlJc w:val="left"/>
      <w:pPr>
        <w:ind w:left="2520" w:hanging="1080"/>
      </w:pPr>
      <w:rPr>
        <w:rFonts w:asciiTheme="minorHAnsi" w:hAnsiTheme="minorHAnsi" w:cstheme="minorBidi" w:hint="default"/>
      </w:rPr>
    </w:lvl>
    <w:lvl w:ilvl="5">
      <w:start w:val="1"/>
      <w:numFmt w:val="decimal"/>
      <w:lvlText w:val="%1.%2.%3.%4.%5.%6"/>
      <w:lvlJc w:val="left"/>
      <w:pPr>
        <w:ind w:left="2880" w:hanging="1080"/>
      </w:pPr>
      <w:rPr>
        <w:rFonts w:asciiTheme="minorHAnsi" w:hAnsiTheme="minorHAnsi" w:cstheme="minorBidi" w:hint="default"/>
      </w:rPr>
    </w:lvl>
    <w:lvl w:ilvl="6">
      <w:start w:val="1"/>
      <w:numFmt w:val="decimal"/>
      <w:lvlText w:val="%1.%2.%3.%4.%5.%6.%7"/>
      <w:lvlJc w:val="left"/>
      <w:pPr>
        <w:ind w:left="3600" w:hanging="1440"/>
      </w:pPr>
      <w:rPr>
        <w:rFonts w:asciiTheme="minorHAnsi" w:hAnsiTheme="minorHAnsi" w:cstheme="minorBidi" w:hint="default"/>
      </w:rPr>
    </w:lvl>
    <w:lvl w:ilvl="7">
      <w:start w:val="1"/>
      <w:numFmt w:val="decimal"/>
      <w:lvlText w:val="%1.%2.%3.%4.%5.%6.%7.%8"/>
      <w:lvlJc w:val="left"/>
      <w:pPr>
        <w:ind w:left="3960" w:hanging="1440"/>
      </w:pPr>
      <w:rPr>
        <w:rFonts w:asciiTheme="minorHAnsi" w:hAnsiTheme="minorHAnsi" w:cstheme="minorBidi" w:hint="default"/>
      </w:rPr>
    </w:lvl>
    <w:lvl w:ilvl="8">
      <w:start w:val="1"/>
      <w:numFmt w:val="decimal"/>
      <w:lvlText w:val="%1.%2.%3.%4.%5.%6.%7.%8.%9"/>
      <w:lvlJc w:val="left"/>
      <w:pPr>
        <w:ind w:left="4680" w:hanging="1800"/>
      </w:pPr>
      <w:rPr>
        <w:rFonts w:asciiTheme="minorHAnsi" w:hAnsiTheme="minorHAnsi" w:cstheme="minorBidi" w:hint="default"/>
      </w:rPr>
    </w:lvl>
  </w:abstractNum>
  <w:abstractNum w:abstractNumId="5" w15:restartNumberingAfterBreak="0">
    <w:nsid w:val="51B25C44"/>
    <w:multiLevelType w:val="multilevel"/>
    <w:tmpl w:val="94E8379C"/>
    <w:styleLink w:val="SLONumberings"/>
    <w:lvl w:ilvl="0">
      <w:start w:val="1"/>
      <w:numFmt w:val="decimal"/>
      <w:pStyle w:val="1stlevelheading"/>
      <w:lvlText w:val="%1."/>
      <w:lvlJc w:val="left"/>
      <w:pPr>
        <w:tabs>
          <w:tab w:val="num" w:pos="964"/>
        </w:tabs>
        <w:ind w:left="964" w:hanging="964"/>
      </w:pPr>
    </w:lvl>
    <w:lvl w:ilvl="1">
      <w:start w:val="1"/>
      <w:numFmt w:val="decimal"/>
      <w:pStyle w:val="2ndlevelheading"/>
      <w:lvlText w:val="%1.%2."/>
      <w:lvlJc w:val="left"/>
      <w:pPr>
        <w:tabs>
          <w:tab w:val="num" w:pos="964"/>
        </w:tabs>
        <w:ind w:left="964" w:hanging="964"/>
      </w:pPr>
    </w:lvl>
    <w:lvl w:ilvl="2">
      <w:start w:val="1"/>
      <w:numFmt w:val="decimal"/>
      <w:pStyle w:val="3rdlevelheading"/>
      <w:lvlText w:val="%1.%2.%3."/>
      <w:lvlJc w:val="left"/>
      <w:pPr>
        <w:tabs>
          <w:tab w:val="num" w:pos="964"/>
        </w:tabs>
        <w:ind w:left="964" w:hanging="964"/>
      </w:pPr>
    </w:lvl>
    <w:lvl w:ilvl="3">
      <w:start w:val="1"/>
      <w:numFmt w:val="lowerLetter"/>
      <w:pStyle w:val="4thlevelheading"/>
      <w:lvlText w:val="(%4)"/>
      <w:lvlJc w:val="left"/>
      <w:pPr>
        <w:tabs>
          <w:tab w:val="num" w:pos="1928"/>
        </w:tabs>
        <w:ind w:left="1928" w:hanging="851"/>
      </w:pPr>
    </w:lvl>
    <w:lvl w:ilvl="4">
      <w:start w:val="1"/>
      <w:numFmt w:val="lowerRoman"/>
      <w:pStyle w:val="5thlevelheading"/>
      <w:lvlText w:val="(%5)"/>
      <w:lvlJc w:val="left"/>
      <w:pPr>
        <w:tabs>
          <w:tab w:val="num" w:pos="2835"/>
        </w:tabs>
        <w:ind w:left="2835" w:hanging="851"/>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5B3124DF"/>
    <w:multiLevelType w:val="multilevel"/>
    <w:tmpl w:val="8076B678"/>
    <w:lvl w:ilvl="0">
      <w:start w:val="7"/>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7" w15:restartNumberingAfterBreak="0">
    <w:nsid w:val="5E81438D"/>
    <w:multiLevelType w:val="hybridMultilevel"/>
    <w:tmpl w:val="FFFFFFFF"/>
    <w:lvl w:ilvl="0" w:tplc="9B44070A">
      <w:start w:val="1"/>
      <w:numFmt w:val="decimal"/>
      <w:lvlText w:val="%1."/>
      <w:lvlJc w:val="left"/>
      <w:pPr>
        <w:ind w:left="720" w:hanging="360"/>
      </w:pPr>
    </w:lvl>
    <w:lvl w:ilvl="1" w:tplc="609A59BC">
      <w:start w:val="3"/>
      <w:numFmt w:val="decimal"/>
      <w:lvlText w:val="%2."/>
      <w:lvlJc w:val="left"/>
      <w:pPr>
        <w:ind w:left="1440" w:hanging="360"/>
      </w:pPr>
    </w:lvl>
    <w:lvl w:ilvl="2" w:tplc="00AC3EE0">
      <w:start w:val="1"/>
      <w:numFmt w:val="lowerRoman"/>
      <w:lvlText w:val="%3."/>
      <w:lvlJc w:val="right"/>
      <w:pPr>
        <w:ind w:left="2160" w:hanging="180"/>
      </w:pPr>
    </w:lvl>
    <w:lvl w:ilvl="3" w:tplc="74B82926">
      <w:start w:val="1"/>
      <w:numFmt w:val="decimal"/>
      <w:lvlText w:val="%4."/>
      <w:lvlJc w:val="left"/>
      <w:pPr>
        <w:ind w:left="2880" w:hanging="360"/>
      </w:pPr>
    </w:lvl>
    <w:lvl w:ilvl="4" w:tplc="11344F18">
      <w:start w:val="1"/>
      <w:numFmt w:val="lowerLetter"/>
      <w:lvlText w:val="%5."/>
      <w:lvlJc w:val="left"/>
      <w:pPr>
        <w:ind w:left="3600" w:hanging="360"/>
      </w:pPr>
    </w:lvl>
    <w:lvl w:ilvl="5" w:tplc="DF30BE90">
      <w:start w:val="1"/>
      <w:numFmt w:val="lowerRoman"/>
      <w:lvlText w:val="%6."/>
      <w:lvlJc w:val="right"/>
      <w:pPr>
        <w:ind w:left="4320" w:hanging="180"/>
      </w:pPr>
    </w:lvl>
    <w:lvl w:ilvl="6" w:tplc="2500F43A">
      <w:start w:val="1"/>
      <w:numFmt w:val="decimal"/>
      <w:lvlText w:val="%7."/>
      <w:lvlJc w:val="left"/>
      <w:pPr>
        <w:ind w:left="5040" w:hanging="360"/>
      </w:pPr>
    </w:lvl>
    <w:lvl w:ilvl="7" w:tplc="D9ECB0FC">
      <w:start w:val="1"/>
      <w:numFmt w:val="lowerLetter"/>
      <w:lvlText w:val="%8."/>
      <w:lvlJc w:val="left"/>
      <w:pPr>
        <w:ind w:left="5760" w:hanging="360"/>
      </w:pPr>
    </w:lvl>
    <w:lvl w:ilvl="8" w:tplc="46440B7E">
      <w:start w:val="1"/>
      <w:numFmt w:val="lowerRoman"/>
      <w:lvlText w:val="%9."/>
      <w:lvlJc w:val="right"/>
      <w:pPr>
        <w:ind w:left="6480" w:hanging="180"/>
      </w:pPr>
    </w:lvl>
  </w:abstractNum>
  <w:abstractNum w:abstractNumId="8" w15:restartNumberingAfterBreak="0">
    <w:nsid w:val="6E72510D"/>
    <w:multiLevelType w:val="hybridMultilevel"/>
    <w:tmpl w:val="4F284178"/>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72BF4DA8"/>
    <w:multiLevelType w:val="multilevel"/>
    <w:tmpl w:val="D3DEA40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772460ED"/>
    <w:multiLevelType w:val="multilevel"/>
    <w:tmpl w:val="46267D8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77D90BC5"/>
    <w:multiLevelType w:val="hybridMultilevel"/>
    <w:tmpl w:val="74F42056"/>
    <w:lvl w:ilvl="0" w:tplc="FFFFFFFF">
      <w:start w:val="1"/>
      <w:numFmt w:val="decimal"/>
      <w:lvlText w:val="%1."/>
      <w:lvlJc w:val="left"/>
      <w:pPr>
        <w:ind w:left="720" w:hanging="360"/>
      </w:pPr>
    </w:lvl>
    <w:lvl w:ilvl="1" w:tplc="FFFFFFFF">
      <w:start w:val="3"/>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7CD540F9"/>
    <w:multiLevelType w:val="multilevel"/>
    <w:tmpl w:val="74F8EA44"/>
    <w:lvl w:ilvl="0">
      <w:start w:val="1"/>
      <w:numFmt w:val="decimal"/>
      <w:lvlText w:val="%1."/>
      <w:lvlJc w:val="left"/>
      <w:pPr>
        <w:ind w:left="360" w:hanging="360"/>
      </w:pPr>
      <w:rPr>
        <w:rFonts w:hint="default"/>
      </w:rPr>
    </w:lvl>
    <w:lvl w:ilvl="1">
      <w:start w:val="1"/>
      <w:numFmt w:val="decimal"/>
      <w:lvlText w:val="%1.%2."/>
      <w:lvlJc w:val="left"/>
      <w:pPr>
        <w:ind w:left="1560" w:hanging="567"/>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18091392">
    <w:abstractNumId w:val="11"/>
  </w:num>
  <w:num w:numId="2" w16cid:durableId="802238056">
    <w:abstractNumId w:val="8"/>
  </w:num>
  <w:num w:numId="3" w16cid:durableId="1383753001">
    <w:abstractNumId w:val="5"/>
  </w:num>
  <w:num w:numId="4" w16cid:durableId="1253200889">
    <w:abstractNumId w:val="5"/>
  </w:num>
  <w:num w:numId="5" w16cid:durableId="1602375287">
    <w:abstractNumId w:val="1"/>
  </w:num>
  <w:num w:numId="6" w16cid:durableId="1605376718">
    <w:abstractNumId w:val="12"/>
  </w:num>
  <w:num w:numId="7" w16cid:durableId="2122458740">
    <w:abstractNumId w:val="1"/>
  </w:num>
  <w:num w:numId="8" w16cid:durableId="673262580">
    <w:abstractNumId w:val="0"/>
  </w:num>
  <w:num w:numId="9" w16cid:durableId="966155517">
    <w:abstractNumId w:val="1"/>
  </w:num>
  <w:num w:numId="10" w16cid:durableId="2060549394">
    <w:abstractNumId w:val="1"/>
  </w:num>
  <w:num w:numId="11" w16cid:durableId="1547836570">
    <w:abstractNumId w:val="7"/>
  </w:num>
  <w:num w:numId="12" w16cid:durableId="1139230419">
    <w:abstractNumId w:val="2"/>
  </w:num>
  <w:num w:numId="13" w16cid:durableId="1387802523">
    <w:abstractNumId w:val="3"/>
  </w:num>
  <w:num w:numId="14" w16cid:durableId="661543856">
    <w:abstractNumId w:val="4"/>
  </w:num>
  <w:num w:numId="15" w16cid:durableId="3355444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4337486">
    <w:abstractNumId w:val="6"/>
  </w:num>
  <w:num w:numId="17" w16cid:durableId="2042052938">
    <w:abstractNumId w:val="10"/>
  </w:num>
  <w:num w:numId="18" w16cid:durableId="1365638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ED2"/>
    <w:rsid w:val="0000608D"/>
    <w:rsid w:val="000072D7"/>
    <w:rsid w:val="0001240D"/>
    <w:rsid w:val="0004604A"/>
    <w:rsid w:val="00052893"/>
    <w:rsid w:val="00062E36"/>
    <w:rsid w:val="00077439"/>
    <w:rsid w:val="000816E5"/>
    <w:rsid w:val="00091678"/>
    <w:rsid w:val="00097A2C"/>
    <w:rsid w:val="000B01D6"/>
    <w:rsid w:val="000B05F7"/>
    <w:rsid w:val="000B2643"/>
    <w:rsid w:val="000B4D57"/>
    <w:rsid w:val="000C3961"/>
    <w:rsid w:val="000C40C3"/>
    <w:rsid w:val="000C5CB4"/>
    <w:rsid w:val="000D4B58"/>
    <w:rsid w:val="000F1920"/>
    <w:rsid w:val="000F66A5"/>
    <w:rsid w:val="0011444C"/>
    <w:rsid w:val="00146C64"/>
    <w:rsid w:val="00152F2F"/>
    <w:rsid w:val="001553D8"/>
    <w:rsid w:val="00157DBC"/>
    <w:rsid w:val="0016140D"/>
    <w:rsid w:val="001636D8"/>
    <w:rsid w:val="001A4DA8"/>
    <w:rsid w:val="001A6B8F"/>
    <w:rsid w:val="001B2274"/>
    <w:rsid w:val="001B4236"/>
    <w:rsid w:val="001B68E5"/>
    <w:rsid w:val="001D78F3"/>
    <w:rsid w:val="001F4F36"/>
    <w:rsid w:val="0020697F"/>
    <w:rsid w:val="00212B97"/>
    <w:rsid w:val="002254B1"/>
    <w:rsid w:val="002341DD"/>
    <w:rsid w:val="00236FE6"/>
    <w:rsid w:val="00240BA5"/>
    <w:rsid w:val="00243C1F"/>
    <w:rsid w:val="00244BA8"/>
    <w:rsid w:val="0025644B"/>
    <w:rsid w:val="00256496"/>
    <w:rsid w:val="00261F68"/>
    <w:rsid w:val="00275D52"/>
    <w:rsid w:val="00293F97"/>
    <w:rsid w:val="002A0080"/>
    <w:rsid w:val="002B0DDD"/>
    <w:rsid w:val="002B35E7"/>
    <w:rsid w:val="002C3295"/>
    <w:rsid w:val="002C6D6A"/>
    <w:rsid w:val="002D4ED2"/>
    <w:rsid w:val="002D5C49"/>
    <w:rsid w:val="002D7E40"/>
    <w:rsid w:val="002D7F8C"/>
    <w:rsid w:val="002E04D7"/>
    <w:rsid w:val="002E4FEC"/>
    <w:rsid w:val="002E7A22"/>
    <w:rsid w:val="002F3038"/>
    <w:rsid w:val="003057ED"/>
    <w:rsid w:val="0030658F"/>
    <w:rsid w:val="0030EE3D"/>
    <w:rsid w:val="0031281F"/>
    <w:rsid w:val="00320C8B"/>
    <w:rsid w:val="0032101A"/>
    <w:rsid w:val="003212FA"/>
    <w:rsid w:val="003237B6"/>
    <w:rsid w:val="0032671C"/>
    <w:rsid w:val="003316D2"/>
    <w:rsid w:val="00332F09"/>
    <w:rsid w:val="00350EFB"/>
    <w:rsid w:val="00355925"/>
    <w:rsid w:val="003612FD"/>
    <w:rsid w:val="003833F1"/>
    <w:rsid w:val="00384393"/>
    <w:rsid w:val="003856B1"/>
    <w:rsid w:val="003859F6"/>
    <w:rsid w:val="003938DD"/>
    <w:rsid w:val="00395DBF"/>
    <w:rsid w:val="00397BC3"/>
    <w:rsid w:val="003A09D1"/>
    <w:rsid w:val="003B4C68"/>
    <w:rsid w:val="003C3854"/>
    <w:rsid w:val="003C7E95"/>
    <w:rsid w:val="003E0356"/>
    <w:rsid w:val="003E07B6"/>
    <w:rsid w:val="003E434B"/>
    <w:rsid w:val="003E70B8"/>
    <w:rsid w:val="003F08E3"/>
    <w:rsid w:val="004027A7"/>
    <w:rsid w:val="00405787"/>
    <w:rsid w:val="0040723A"/>
    <w:rsid w:val="00411893"/>
    <w:rsid w:val="00424AC3"/>
    <w:rsid w:val="0043559E"/>
    <w:rsid w:val="00444864"/>
    <w:rsid w:val="00444871"/>
    <w:rsid w:val="00452A20"/>
    <w:rsid w:val="00454EAC"/>
    <w:rsid w:val="004628AF"/>
    <w:rsid w:val="00466556"/>
    <w:rsid w:val="0049719B"/>
    <w:rsid w:val="004B0AE8"/>
    <w:rsid w:val="004B16DA"/>
    <w:rsid w:val="004B17E4"/>
    <w:rsid w:val="004C50F0"/>
    <w:rsid w:val="004C5F8B"/>
    <w:rsid w:val="004D1F64"/>
    <w:rsid w:val="004D3E88"/>
    <w:rsid w:val="004F41EE"/>
    <w:rsid w:val="004F5F51"/>
    <w:rsid w:val="004F7DA9"/>
    <w:rsid w:val="005035BC"/>
    <w:rsid w:val="00511CB3"/>
    <w:rsid w:val="005260FB"/>
    <w:rsid w:val="005275FE"/>
    <w:rsid w:val="00527FD7"/>
    <w:rsid w:val="005325A8"/>
    <w:rsid w:val="00543676"/>
    <w:rsid w:val="00555108"/>
    <w:rsid w:val="00555B1F"/>
    <w:rsid w:val="00566F49"/>
    <w:rsid w:val="00570454"/>
    <w:rsid w:val="00571617"/>
    <w:rsid w:val="005831FF"/>
    <w:rsid w:val="00593E0B"/>
    <w:rsid w:val="005C2507"/>
    <w:rsid w:val="005C37B4"/>
    <w:rsid w:val="005C4485"/>
    <w:rsid w:val="005C5E90"/>
    <w:rsid w:val="005D06FE"/>
    <w:rsid w:val="005D15E7"/>
    <w:rsid w:val="00601533"/>
    <w:rsid w:val="006105ED"/>
    <w:rsid w:val="006124F5"/>
    <w:rsid w:val="00616238"/>
    <w:rsid w:val="00635C69"/>
    <w:rsid w:val="0064208F"/>
    <w:rsid w:val="00673FAC"/>
    <w:rsid w:val="00677B72"/>
    <w:rsid w:val="00681007"/>
    <w:rsid w:val="006816A5"/>
    <w:rsid w:val="006817F6"/>
    <w:rsid w:val="00694589"/>
    <w:rsid w:val="006B542A"/>
    <w:rsid w:val="006C0582"/>
    <w:rsid w:val="006C245A"/>
    <w:rsid w:val="006D0A7B"/>
    <w:rsid w:val="006D7FD2"/>
    <w:rsid w:val="006E1256"/>
    <w:rsid w:val="006E12A8"/>
    <w:rsid w:val="006E6BFC"/>
    <w:rsid w:val="006F37B6"/>
    <w:rsid w:val="0070020C"/>
    <w:rsid w:val="00712296"/>
    <w:rsid w:val="007301AF"/>
    <w:rsid w:val="00732413"/>
    <w:rsid w:val="00740E32"/>
    <w:rsid w:val="00747DBD"/>
    <w:rsid w:val="00750BDE"/>
    <w:rsid w:val="007519E0"/>
    <w:rsid w:val="00754A1E"/>
    <w:rsid w:val="00760D9A"/>
    <w:rsid w:val="007673ED"/>
    <w:rsid w:val="00777DFE"/>
    <w:rsid w:val="00785104"/>
    <w:rsid w:val="00791A14"/>
    <w:rsid w:val="007942B9"/>
    <w:rsid w:val="00796527"/>
    <w:rsid w:val="00796547"/>
    <w:rsid w:val="007A509D"/>
    <w:rsid w:val="007B438F"/>
    <w:rsid w:val="007B542A"/>
    <w:rsid w:val="007C2966"/>
    <w:rsid w:val="007D55ED"/>
    <w:rsid w:val="007E1818"/>
    <w:rsid w:val="007E194E"/>
    <w:rsid w:val="007E477D"/>
    <w:rsid w:val="007E6C20"/>
    <w:rsid w:val="00801E90"/>
    <w:rsid w:val="00810279"/>
    <w:rsid w:val="0081076B"/>
    <w:rsid w:val="008343EF"/>
    <w:rsid w:val="0084226F"/>
    <w:rsid w:val="00844449"/>
    <w:rsid w:val="008445BA"/>
    <w:rsid w:val="008579EB"/>
    <w:rsid w:val="008606A0"/>
    <w:rsid w:val="00862DA3"/>
    <w:rsid w:val="00864A62"/>
    <w:rsid w:val="008732BF"/>
    <w:rsid w:val="00874F8D"/>
    <w:rsid w:val="0087755C"/>
    <w:rsid w:val="00881996"/>
    <w:rsid w:val="00882001"/>
    <w:rsid w:val="00883053"/>
    <w:rsid w:val="00887417"/>
    <w:rsid w:val="008952C1"/>
    <w:rsid w:val="008A3776"/>
    <w:rsid w:val="008A6B75"/>
    <w:rsid w:val="008A721F"/>
    <w:rsid w:val="008B618A"/>
    <w:rsid w:val="008C46FA"/>
    <w:rsid w:val="008E2FB8"/>
    <w:rsid w:val="008F18DB"/>
    <w:rsid w:val="008F5E7B"/>
    <w:rsid w:val="008F7E7F"/>
    <w:rsid w:val="00902CFF"/>
    <w:rsid w:val="009061F8"/>
    <w:rsid w:val="00910086"/>
    <w:rsid w:val="00913DF6"/>
    <w:rsid w:val="00921401"/>
    <w:rsid w:val="00922224"/>
    <w:rsid w:val="009263CE"/>
    <w:rsid w:val="00933112"/>
    <w:rsid w:val="00941C4D"/>
    <w:rsid w:val="00942DA0"/>
    <w:rsid w:val="009443C9"/>
    <w:rsid w:val="00946C19"/>
    <w:rsid w:val="009520F2"/>
    <w:rsid w:val="009552C6"/>
    <w:rsid w:val="009560CE"/>
    <w:rsid w:val="0096055D"/>
    <w:rsid w:val="009819C9"/>
    <w:rsid w:val="00984841"/>
    <w:rsid w:val="00986E4C"/>
    <w:rsid w:val="009B30DB"/>
    <w:rsid w:val="009B4605"/>
    <w:rsid w:val="009B6755"/>
    <w:rsid w:val="009C368F"/>
    <w:rsid w:val="009D7AD5"/>
    <w:rsid w:val="009D7B95"/>
    <w:rsid w:val="009F291D"/>
    <w:rsid w:val="009F3495"/>
    <w:rsid w:val="009F4A04"/>
    <w:rsid w:val="00A102AA"/>
    <w:rsid w:val="00A106B9"/>
    <w:rsid w:val="00A46BEA"/>
    <w:rsid w:val="00A61BD6"/>
    <w:rsid w:val="00A71430"/>
    <w:rsid w:val="00A764AB"/>
    <w:rsid w:val="00A83F38"/>
    <w:rsid w:val="00A91A5C"/>
    <w:rsid w:val="00AB00DA"/>
    <w:rsid w:val="00AB6189"/>
    <w:rsid w:val="00AC7330"/>
    <w:rsid w:val="00AE046D"/>
    <w:rsid w:val="00AE085C"/>
    <w:rsid w:val="00AF0B40"/>
    <w:rsid w:val="00AF1544"/>
    <w:rsid w:val="00B301C2"/>
    <w:rsid w:val="00B424EE"/>
    <w:rsid w:val="00B551F3"/>
    <w:rsid w:val="00B55899"/>
    <w:rsid w:val="00B60A07"/>
    <w:rsid w:val="00B61B35"/>
    <w:rsid w:val="00B64CF5"/>
    <w:rsid w:val="00B70416"/>
    <w:rsid w:val="00B73FED"/>
    <w:rsid w:val="00B7734D"/>
    <w:rsid w:val="00B773F1"/>
    <w:rsid w:val="00B83CB8"/>
    <w:rsid w:val="00B90268"/>
    <w:rsid w:val="00B93253"/>
    <w:rsid w:val="00B96537"/>
    <w:rsid w:val="00BA2FE1"/>
    <w:rsid w:val="00BC39B1"/>
    <w:rsid w:val="00BD3D8E"/>
    <w:rsid w:val="00BD7D39"/>
    <w:rsid w:val="00C15FB1"/>
    <w:rsid w:val="00C21692"/>
    <w:rsid w:val="00C24C80"/>
    <w:rsid w:val="00C549ED"/>
    <w:rsid w:val="00C5672A"/>
    <w:rsid w:val="00C94052"/>
    <w:rsid w:val="00C947B2"/>
    <w:rsid w:val="00CA3DDB"/>
    <w:rsid w:val="00CA5047"/>
    <w:rsid w:val="00CB22DB"/>
    <w:rsid w:val="00CC07B6"/>
    <w:rsid w:val="00CC24B6"/>
    <w:rsid w:val="00CC256A"/>
    <w:rsid w:val="00CC768E"/>
    <w:rsid w:val="00CD38B4"/>
    <w:rsid w:val="00CF3EED"/>
    <w:rsid w:val="00CF5244"/>
    <w:rsid w:val="00CF5637"/>
    <w:rsid w:val="00D22632"/>
    <w:rsid w:val="00D256BB"/>
    <w:rsid w:val="00D273BE"/>
    <w:rsid w:val="00D35DCF"/>
    <w:rsid w:val="00D424DD"/>
    <w:rsid w:val="00D42773"/>
    <w:rsid w:val="00D542A0"/>
    <w:rsid w:val="00D56677"/>
    <w:rsid w:val="00D619F5"/>
    <w:rsid w:val="00D65788"/>
    <w:rsid w:val="00D85EFF"/>
    <w:rsid w:val="00D85FDF"/>
    <w:rsid w:val="00D90DAA"/>
    <w:rsid w:val="00D93E00"/>
    <w:rsid w:val="00DA0598"/>
    <w:rsid w:val="00DB3D28"/>
    <w:rsid w:val="00DB7C92"/>
    <w:rsid w:val="00DC0C77"/>
    <w:rsid w:val="00DC0DF6"/>
    <w:rsid w:val="00DC4D04"/>
    <w:rsid w:val="00DE0289"/>
    <w:rsid w:val="00DE3ED9"/>
    <w:rsid w:val="00DF572E"/>
    <w:rsid w:val="00E070A1"/>
    <w:rsid w:val="00E21C93"/>
    <w:rsid w:val="00E229AD"/>
    <w:rsid w:val="00E3258E"/>
    <w:rsid w:val="00E4269F"/>
    <w:rsid w:val="00E42C2E"/>
    <w:rsid w:val="00E54B8A"/>
    <w:rsid w:val="00E61427"/>
    <w:rsid w:val="00E70F5D"/>
    <w:rsid w:val="00E7139F"/>
    <w:rsid w:val="00E775BA"/>
    <w:rsid w:val="00E77824"/>
    <w:rsid w:val="00E82116"/>
    <w:rsid w:val="00E849CC"/>
    <w:rsid w:val="00E97DB4"/>
    <w:rsid w:val="00EA757E"/>
    <w:rsid w:val="00EC5F7D"/>
    <w:rsid w:val="00EC6E81"/>
    <w:rsid w:val="00ED22A4"/>
    <w:rsid w:val="00EE418B"/>
    <w:rsid w:val="00EE45A0"/>
    <w:rsid w:val="00F0061A"/>
    <w:rsid w:val="00F06398"/>
    <w:rsid w:val="00F15756"/>
    <w:rsid w:val="00F308A1"/>
    <w:rsid w:val="00F34FCC"/>
    <w:rsid w:val="00F42315"/>
    <w:rsid w:val="00F43BE4"/>
    <w:rsid w:val="00F43E83"/>
    <w:rsid w:val="00F4575A"/>
    <w:rsid w:val="00F478EB"/>
    <w:rsid w:val="00F47A3C"/>
    <w:rsid w:val="00F608CF"/>
    <w:rsid w:val="00F61E96"/>
    <w:rsid w:val="00F67EF5"/>
    <w:rsid w:val="00F73A20"/>
    <w:rsid w:val="00F775E7"/>
    <w:rsid w:val="00F80D98"/>
    <w:rsid w:val="00F83580"/>
    <w:rsid w:val="00F9655D"/>
    <w:rsid w:val="00FA0613"/>
    <w:rsid w:val="00FA5702"/>
    <w:rsid w:val="00FA6533"/>
    <w:rsid w:val="00FB2873"/>
    <w:rsid w:val="00FB3F4F"/>
    <w:rsid w:val="00FB5D02"/>
    <w:rsid w:val="00FB6C33"/>
    <w:rsid w:val="00FC7C6D"/>
    <w:rsid w:val="00FD0BA1"/>
    <w:rsid w:val="00FE108C"/>
    <w:rsid w:val="0156D46E"/>
    <w:rsid w:val="022F5DA3"/>
    <w:rsid w:val="02ABB5A2"/>
    <w:rsid w:val="02CC892E"/>
    <w:rsid w:val="053D33A2"/>
    <w:rsid w:val="07D57BD6"/>
    <w:rsid w:val="0A650F2A"/>
    <w:rsid w:val="0B66C27B"/>
    <w:rsid w:val="0BE9F5E0"/>
    <w:rsid w:val="0CCE30C1"/>
    <w:rsid w:val="0D0292DC"/>
    <w:rsid w:val="0E6A0122"/>
    <w:rsid w:val="10D3FEAF"/>
    <w:rsid w:val="12EA7A55"/>
    <w:rsid w:val="149580FE"/>
    <w:rsid w:val="15E051D1"/>
    <w:rsid w:val="1A3C6323"/>
    <w:rsid w:val="1A69A61E"/>
    <w:rsid w:val="1DF57C4B"/>
    <w:rsid w:val="1E27369A"/>
    <w:rsid w:val="1EE7EA2E"/>
    <w:rsid w:val="1FE576AE"/>
    <w:rsid w:val="220A7A2A"/>
    <w:rsid w:val="25421AEC"/>
    <w:rsid w:val="266615CA"/>
    <w:rsid w:val="26824F20"/>
    <w:rsid w:val="27EF6929"/>
    <w:rsid w:val="28310418"/>
    <w:rsid w:val="28731C2A"/>
    <w:rsid w:val="2940526B"/>
    <w:rsid w:val="2C2AD62F"/>
    <w:rsid w:val="328B2DCC"/>
    <w:rsid w:val="392DCCBF"/>
    <w:rsid w:val="394B4832"/>
    <w:rsid w:val="3CD6D724"/>
    <w:rsid w:val="3DEA30A2"/>
    <w:rsid w:val="3ED4C401"/>
    <w:rsid w:val="409603C7"/>
    <w:rsid w:val="4231D428"/>
    <w:rsid w:val="425A433B"/>
    <w:rsid w:val="45257DAA"/>
    <w:rsid w:val="4B6B4F09"/>
    <w:rsid w:val="4DC36382"/>
    <w:rsid w:val="4F11976F"/>
    <w:rsid w:val="4F6E99C7"/>
    <w:rsid w:val="51F82F39"/>
    <w:rsid w:val="542C518E"/>
    <w:rsid w:val="55820C0D"/>
    <w:rsid w:val="5F6C74AD"/>
    <w:rsid w:val="61E43EDD"/>
    <w:rsid w:val="63800F3E"/>
    <w:rsid w:val="651420CD"/>
    <w:rsid w:val="6525663C"/>
    <w:rsid w:val="6BA0EB64"/>
    <w:rsid w:val="6D3CBBC5"/>
    <w:rsid w:val="6D62877F"/>
    <w:rsid w:val="6E4001C8"/>
    <w:rsid w:val="709D94E8"/>
    <w:rsid w:val="714DA16D"/>
    <w:rsid w:val="7236901A"/>
    <w:rsid w:val="73119050"/>
    <w:rsid w:val="75B8F7D2"/>
    <w:rsid w:val="7646D99F"/>
    <w:rsid w:val="7A244BBD"/>
    <w:rsid w:val="7D6F38B7"/>
    <w:rsid w:val="7EF7BCE0"/>
    <w:rsid w:val="7FD2057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08702"/>
  <w15:docId w15:val="{4156162D-6881-4A28-A530-B4E3D703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ED2"/>
  </w:style>
  <w:style w:type="paragraph" w:styleId="Heading1">
    <w:name w:val="heading 1"/>
    <w:basedOn w:val="Normal"/>
    <w:next w:val="Normal"/>
    <w:link w:val="Heading1Char"/>
    <w:uiPriority w:val="9"/>
    <w:qFormat/>
    <w:rsid w:val="002D4E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2D4E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ED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2D4ED2"/>
    <w:rPr>
      <w:rFonts w:asciiTheme="majorHAnsi" w:eastAsiaTheme="majorEastAsia" w:hAnsiTheme="majorHAnsi" w:cstheme="majorBidi"/>
      <w:color w:val="1F4D78" w:themeColor="accent1" w:themeShade="7F"/>
      <w:sz w:val="24"/>
      <w:szCs w:val="24"/>
    </w:rPr>
  </w:style>
  <w:style w:type="paragraph" w:styleId="ListParagraph">
    <w:name w:val="List Paragraph"/>
    <w:aliases w:val="Mummuga loetelu,List (bullet),Listenabsatz1,Sarašo pastraipa.Bullet,Bullet EY,Sarašo pastraipa1,Numbering,ERP-List Paragraph,List Paragraph11,List Paragraph1,Sarašo pastraipa,Bullet,Loendi l?ik,Sąrašo pastraipa.Bullet,Sąrašo pastraipa1"/>
    <w:basedOn w:val="Normal"/>
    <w:link w:val="ListParagraphChar"/>
    <w:uiPriority w:val="34"/>
    <w:qFormat/>
    <w:rsid w:val="002D4ED2"/>
    <w:pPr>
      <w:ind w:left="720"/>
      <w:contextualSpacing/>
    </w:pPr>
  </w:style>
  <w:style w:type="character" w:customStyle="1" w:styleId="ListParagraphChar">
    <w:name w:val="List Paragraph Char"/>
    <w:aliases w:val="Mummuga loetelu Char,List (bullet) Char,Listenabsatz1 Char,Sarašo pastraipa.Bullet Char,Bullet EY Char,Sarašo pastraipa1 Char,Numbering Char,ERP-List Paragraph Char,List Paragraph11 Char,List Paragraph1 Char,Sarašo pastraipa Char"/>
    <w:basedOn w:val="DefaultParagraphFont"/>
    <w:link w:val="ListParagraph"/>
    <w:uiPriority w:val="34"/>
    <w:locked/>
    <w:rsid w:val="002D4ED2"/>
  </w:style>
  <w:style w:type="table" w:styleId="TableGrid">
    <w:name w:val="Table Grid"/>
    <w:basedOn w:val="TableNormal"/>
    <w:uiPriority w:val="39"/>
    <w:rsid w:val="002D4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06FE"/>
    <w:rPr>
      <w:color w:val="0000FF"/>
      <w:u w:val="single"/>
    </w:rPr>
  </w:style>
  <w:style w:type="paragraph" w:customStyle="1" w:styleId="SLONormal">
    <w:name w:val="SLO Normal"/>
    <w:qFormat/>
    <w:rsid w:val="005D06FE"/>
    <w:pPr>
      <w:spacing w:before="120" w:after="120" w:line="240" w:lineRule="auto"/>
      <w:jc w:val="both"/>
    </w:pPr>
    <w:rPr>
      <w:rFonts w:ascii="Times New Roman" w:eastAsia="Times New Roman" w:hAnsi="Times New Roman" w:cs="Times New Roman"/>
      <w:sz w:val="24"/>
      <w:szCs w:val="24"/>
      <w:lang w:val="en-GB"/>
    </w:rPr>
  </w:style>
  <w:style w:type="paragraph" w:customStyle="1" w:styleId="1stlevelheading">
    <w:name w:val="1st level (heading)"/>
    <w:next w:val="SLONormal"/>
    <w:uiPriority w:val="1"/>
    <w:qFormat/>
    <w:rsid w:val="005D06FE"/>
    <w:pPr>
      <w:keepNext/>
      <w:numPr>
        <w:numId w:val="4"/>
      </w:numPr>
      <w:spacing w:before="360" w:after="240" w:line="240" w:lineRule="auto"/>
      <w:jc w:val="both"/>
      <w:outlineLvl w:val="0"/>
    </w:pPr>
    <w:rPr>
      <w:rFonts w:ascii="Times New Roman" w:eastAsia="Times New Roman" w:hAnsi="Times New Roman" w:cs="Times New Roman"/>
      <w:b/>
      <w:caps/>
      <w:spacing w:val="20"/>
      <w:sz w:val="24"/>
      <w:szCs w:val="24"/>
      <w:lang w:val="en-GB"/>
    </w:rPr>
  </w:style>
  <w:style w:type="paragraph" w:customStyle="1" w:styleId="2ndlevelheading">
    <w:name w:val="2nd level (heading)"/>
    <w:basedOn w:val="1stlevelheading"/>
    <w:next w:val="SLONormal"/>
    <w:uiPriority w:val="1"/>
    <w:qFormat/>
    <w:rsid w:val="005D06FE"/>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5D06FE"/>
    <w:pPr>
      <w:numPr>
        <w:ilvl w:val="2"/>
      </w:numPr>
      <w:outlineLvl w:val="2"/>
    </w:pPr>
    <w:rPr>
      <w:i/>
    </w:rPr>
  </w:style>
  <w:style w:type="paragraph" w:customStyle="1" w:styleId="4thlevelheading">
    <w:name w:val="4th level (heading)"/>
    <w:basedOn w:val="3rdlevelheading"/>
    <w:next w:val="SLONormal"/>
    <w:uiPriority w:val="1"/>
    <w:qFormat/>
    <w:rsid w:val="005D06FE"/>
    <w:pPr>
      <w:numPr>
        <w:ilvl w:val="3"/>
      </w:numPr>
      <w:spacing w:after="120"/>
      <w:outlineLvl w:val="3"/>
    </w:pPr>
    <w:rPr>
      <w:b w:val="0"/>
    </w:rPr>
  </w:style>
  <w:style w:type="paragraph" w:customStyle="1" w:styleId="5thlevelheading">
    <w:name w:val="5th level (heading)"/>
    <w:basedOn w:val="4thlevelheading"/>
    <w:next w:val="SLONormal"/>
    <w:uiPriority w:val="1"/>
    <w:qFormat/>
    <w:rsid w:val="005D06FE"/>
    <w:pPr>
      <w:numPr>
        <w:ilvl w:val="4"/>
      </w:numPr>
      <w:outlineLvl w:val="4"/>
    </w:pPr>
    <w:rPr>
      <w:i w:val="0"/>
      <w:u w:val="single"/>
    </w:rPr>
  </w:style>
  <w:style w:type="paragraph" w:customStyle="1" w:styleId="NCNumbering">
    <w:name w:val="NC Numbering"/>
    <w:uiPriority w:val="4"/>
    <w:qFormat/>
    <w:rsid w:val="005D06FE"/>
    <w:pPr>
      <w:numPr>
        <w:numId w:val="5"/>
      </w:numPr>
      <w:spacing w:before="60" w:after="60" w:line="240" w:lineRule="auto"/>
      <w:jc w:val="both"/>
    </w:pPr>
    <w:rPr>
      <w:rFonts w:ascii="Times New Roman" w:eastAsia="Times New Roman" w:hAnsi="Times New Roman" w:cs="Times New Roman"/>
      <w:kern w:val="24"/>
      <w:sz w:val="24"/>
      <w:szCs w:val="24"/>
      <w:lang w:eastAsia="et-EE"/>
    </w:rPr>
  </w:style>
  <w:style w:type="numbering" w:customStyle="1" w:styleId="SLONumberings">
    <w:name w:val="SLO_Numberings"/>
    <w:uiPriority w:val="99"/>
    <w:rsid w:val="005D06FE"/>
    <w:pPr>
      <w:numPr>
        <w:numId w:val="3"/>
      </w:numPr>
    </w:pPr>
  </w:style>
  <w:style w:type="character" w:styleId="FollowedHyperlink">
    <w:name w:val="FollowedHyperlink"/>
    <w:basedOn w:val="DefaultParagraphFont"/>
    <w:uiPriority w:val="99"/>
    <w:semiHidden/>
    <w:unhideWhenUsed/>
    <w:rsid w:val="00EE45A0"/>
    <w:rPr>
      <w:color w:val="954F72" w:themeColor="followedHyperlink"/>
      <w:u w:val="single"/>
    </w:rPr>
  </w:style>
  <w:style w:type="paragraph" w:styleId="TOC1">
    <w:name w:val="toc 1"/>
    <w:basedOn w:val="Normal"/>
    <w:next w:val="Normal"/>
    <w:autoRedefine/>
    <w:uiPriority w:val="39"/>
    <w:unhideWhenUsed/>
    <w:rsid w:val="00D85EFF"/>
    <w:pPr>
      <w:spacing w:after="100"/>
    </w:pPr>
  </w:style>
  <w:style w:type="character" w:styleId="CommentReference">
    <w:name w:val="annotation reference"/>
    <w:basedOn w:val="DefaultParagraphFont"/>
    <w:uiPriority w:val="99"/>
    <w:semiHidden/>
    <w:unhideWhenUsed/>
    <w:rsid w:val="000C5CB4"/>
    <w:rPr>
      <w:sz w:val="16"/>
      <w:szCs w:val="16"/>
    </w:rPr>
  </w:style>
  <w:style w:type="paragraph" w:styleId="CommentText">
    <w:name w:val="annotation text"/>
    <w:basedOn w:val="Normal"/>
    <w:link w:val="CommentTextChar"/>
    <w:uiPriority w:val="99"/>
    <w:unhideWhenUsed/>
    <w:rsid w:val="000C5CB4"/>
    <w:pPr>
      <w:spacing w:line="240" w:lineRule="auto"/>
    </w:pPr>
    <w:rPr>
      <w:sz w:val="20"/>
      <w:szCs w:val="20"/>
    </w:rPr>
  </w:style>
  <w:style w:type="character" w:customStyle="1" w:styleId="CommentTextChar">
    <w:name w:val="Comment Text Char"/>
    <w:basedOn w:val="DefaultParagraphFont"/>
    <w:link w:val="CommentText"/>
    <w:uiPriority w:val="99"/>
    <w:rsid w:val="000C5CB4"/>
    <w:rPr>
      <w:sz w:val="20"/>
      <w:szCs w:val="20"/>
    </w:rPr>
  </w:style>
  <w:style w:type="paragraph" w:styleId="CommentSubject">
    <w:name w:val="annotation subject"/>
    <w:basedOn w:val="CommentText"/>
    <w:next w:val="CommentText"/>
    <w:link w:val="CommentSubjectChar"/>
    <w:uiPriority w:val="99"/>
    <w:semiHidden/>
    <w:unhideWhenUsed/>
    <w:rsid w:val="000C5CB4"/>
    <w:rPr>
      <w:b/>
      <w:bCs/>
    </w:rPr>
  </w:style>
  <w:style w:type="character" w:customStyle="1" w:styleId="CommentSubjectChar">
    <w:name w:val="Comment Subject Char"/>
    <w:basedOn w:val="CommentTextChar"/>
    <w:link w:val="CommentSubject"/>
    <w:uiPriority w:val="99"/>
    <w:semiHidden/>
    <w:rsid w:val="000C5CB4"/>
    <w:rPr>
      <w:b/>
      <w:bCs/>
      <w:sz w:val="20"/>
      <w:szCs w:val="20"/>
    </w:rPr>
  </w:style>
  <w:style w:type="paragraph" w:styleId="BalloonText">
    <w:name w:val="Balloon Text"/>
    <w:basedOn w:val="Normal"/>
    <w:link w:val="BalloonTextChar"/>
    <w:uiPriority w:val="99"/>
    <w:semiHidden/>
    <w:unhideWhenUsed/>
    <w:rsid w:val="000C5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CB4"/>
    <w:rPr>
      <w:rFonts w:ascii="Segoe UI" w:hAnsi="Segoe UI" w:cs="Segoe UI"/>
      <w:sz w:val="18"/>
      <w:szCs w:val="18"/>
    </w:rPr>
  </w:style>
  <w:style w:type="paragraph" w:styleId="Header">
    <w:name w:val="header"/>
    <w:basedOn w:val="Normal"/>
    <w:link w:val="HeaderChar"/>
    <w:uiPriority w:val="99"/>
    <w:unhideWhenUsed/>
    <w:rsid w:val="009061F8"/>
    <w:pPr>
      <w:tabs>
        <w:tab w:val="center" w:pos="4536"/>
        <w:tab w:val="right" w:pos="9072"/>
      </w:tabs>
      <w:spacing w:after="0" w:line="240" w:lineRule="auto"/>
    </w:pPr>
  </w:style>
  <w:style w:type="character" w:customStyle="1" w:styleId="HeaderChar">
    <w:name w:val="Header Char"/>
    <w:basedOn w:val="DefaultParagraphFont"/>
    <w:link w:val="Header"/>
    <w:uiPriority w:val="99"/>
    <w:rsid w:val="009061F8"/>
  </w:style>
  <w:style w:type="paragraph" w:styleId="Footer">
    <w:name w:val="footer"/>
    <w:basedOn w:val="Normal"/>
    <w:link w:val="FooterChar"/>
    <w:uiPriority w:val="99"/>
    <w:unhideWhenUsed/>
    <w:rsid w:val="009061F8"/>
    <w:pPr>
      <w:tabs>
        <w:tab w:val="center" w:pos="4536"/>
        <w:tab w:val="right" w:pos="9072"/>
      </w:tabs>
      <w:spacing w:after="0" w:line="240" w:lineRule="auto"/>
    </w:pPr>
  </w:style>
  <w:style w:type="character" w:customStyle="1" w:styleId="FooterChar">
    <w:name w:val="Footer Char"/>
    <w:basedOn w:val="DefaultParagraphFont"/>
    <w:link w:val="Footer"/>
    <w:uiPriority w:val="99"/>
    <w:rsid w:val="009061F8"/>
  </w:style>
  <w:style w:type="paragraph" w:styleId="Revision">
    <w:name w:val="Revision"/>
    <w:hidden/>
    <w:uiPriority w:val="99"/>
    <w:semiHidden/>
    <w:rsid w:val="00332F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3535">
      <w:bodyDiv w:val="1"/>
      <w:marLeft w:val="0"/>
      <w:marRight w:val="0"/>
      <w:marTop w:val="0"/>
      <w:marBottom w:val="0"/>
      <w:divBdr>
        <w:top w:val="none" w:sz="0" w:space="0" w:color="auto"/>
        <w:left w:val="none" w:sz="0" w:space="0" w:color="auto"/>
        <w:bottom w:val="none" w:sz="0" w:space="0" w:color="auto"/>
        <w:right w:val="none" w:sz="0" w:space="0" w:color="auto"/>
      </w:divBdr>
    </w:div>
    <w:div w:id="951472903">
      <w:bodyDiv w:val="1"/>
      <w:marLeft w:val="0"/>
      <w:marRight w:val="0"/>
      <w:marTop w:val="0"/>
      <w:marBottom w:val="0"/>
      <w:divBdr>
        <w:top w:val="none" w:sz="0" w:space="0" w:color="auto"/>
        <w:left w:val="none" w:sz="0" w:space="0" w:color="auto"/>
        <w:bottom w:val="none" w:sz="0" w:space="0" w:color="auto"/>
        <w:right w:val="none" w:sz="0" w:space="0" w:color="auto"/>
      </w:divBdr>
    </w:div>
    <w:div w:id="1250000166">
      <w:bodyDiv w:val="1"/>
      <w:marLeft w:val="0"/>
      <w:marRight w:val="0"/>
      <w:marTop w:val="0"/>
      <w:marBottom w:val="0"/>
      <w:divBdr>
        <w:top w:val="none" w:sz="0" w:space="0" w:color="auto"/>
        <w:left w:val="none" w:sz="0" w:space="0" w:color="auto"/>
        <w:bottom w:val="none" w:sz="0" w:space="0" w:color="auto"/>
        <w:right w:val="none" w:sz="0" w:space="0" w:color="auto"/>
      </w:divBdr>
    </w:div>
    <w:div w:id="1351181630">
      <w:bodyDiv w:val="1"/>
      <w:marLeft w:val="0"/>
      <w:marRight w:val="0"/>
      <w:marTop w:val="0"/>
      <w:marBottom w:val="0"/>
      <w:divBdr>
        <w:top w:val="none" w:sz="0" w:space="0" w:color="auto"/>
        <w:left w:val="none" w:sz="0" w:space="0" w:color="auto"/>
        <w:bottom w:val="none" w:sz="0" w:space="0" w:color="auto"/>
        <w:right w:val="none" w:sz="0" w:space="0" w:color="auto"/>
      </w:divBdr>
    </w:div>
    <w:div w:id="1774667107">
      <w:bodyDiv w:val="1"/>
      <w:marLeft w:val="0"/>
      <w:marRight w:val="0"/>
      <w:marTop w:val="0"/>
      <w:marBottom w:val="0"/>
      <w:divBdr>
        <w:top w:val="none" w:sz="0" w:space="0" w:color="auto"/>
        <w:left w:val="none" w:sz="0" w:space="0" w:color="auto"/>
        <w:bottom w:val="none" w:sz="0" w:space="0" w:color="auto"/>
        <w:right w:val="none" w:sz="0" w:space="0" w:color="auto"/>
      </w:divBdr>
    </w:div>
    <w:div w:id="1940869089">
      <w:bodyDiv w:val="1"/>
      <w:marLeft w:val="0"/>
      <w:marRight w:val="0"/>
      <w:marTop w:val="0"/>
      <w:marBottom w:val="0"/>
      <w:divBdr>
        <w:top w:val="none" w:sz="0" w:space="0" w:color="auto"/>
        <w:left w:val="none" w:sz="0" w:space="0" w:color="auto"/>
        <w:bottom w:val="none" w:sz="0" w:space="0" w:color="auto"/>
        <w:right w:val="none" w:sz="0" w:space="0" w:color="auto"/>
      </w:divBdr>
    </w:div>
    <w:div w:id="1947616253">
      <w:bodyDiv w:val="1"/>
      <w:marLeft w:val="0"/>
      <w:marRight w:val="0"/>
      <w:marTop w:val="0"/>
      <w:marBottom w:val="0"/>
      <w:divBdr>
        <w:top w:val="none" w:sz="0" w:space="0" w:color="auto"/>
        <w:left w:val="none" w:sz="0" w:space="0" w:color="auto"/>
        <w:bottom w:val="none" w:sz="0" w:space="0" w:color="auto"/>
        <w:right w:val="none" w:sz="0" w:space="0" w:color="auto"/>
      </w:divBdr>
    </w:div>
    <w:div w:id="2031374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4e32d6f-15be-4654-9194-d271b88985b6">
      <UserInfo>
        <DisplayName>Mairo Hirmo</DisplayName>
        <AccountId>40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3F899D42CB364CBDF6060F6437F99B" ma:contentTypeVersion="6" ma:contentTypeDescription="Create a new document." ma:contentTypeScope="" ma:versionID="fd3f0ffc54fce73fcc4e7179e20e7941">
  <xsd:schema xmlns:xsd="http://www.w3.org/2001/XMLSchema" xmlns:xs="http://www.w3.org/2001/XMLSchema" xmlns:p="http://schemas.microsoft.com/office/2006/metadata/properties" xmlns:ns2="d5968633-0738-4194-b2ae-faa5ca9df72d" xmlns:ns3="d4e32d6f-15be-4654-9194-d271b88985b6" targetNamespace="http://schemas.microsoft.com/office/2006/metadata/properties" ma:root="true" ma:fieldsID="f7a4ad8512c177efa97726a657553207" ns2:_="" ns3:_="">
    <xsd:import namespace="d5968633-0738-4194-b2ae-faa5ca9df72d"/>
    <xsd:import namespace="d4e32d6f-15be-4654-9194-d271b88985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68633-0738-4194-b2ae-faa5ca9df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32d6f-15be-4654-9194-d271b88985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608663-1E5E-4BF3-AD0F-E664EF8E613D}">
  <ds:schemaRefs>
    <ds:schemaRef ds:uri="http://schemas.microsoft.com/office/2006/metadata/properties"/>
    <ds:schemaRef ds:uri="http://schemas.microsoft.com/office/infopath/2007/PartnerControls"/>
    <ds:schemaRef ds:uri="d4e32d6f-15be-4654-9194-d271b88985b6"/>
  </ds:schemaRefs>
</ds:datastoreItem>
</file>

<file path=customXml/itemProps2.xml><?xml version="1.0" encoding="utf-8"?>
<ds:datastoreItem xmlns:ds="http://schemas.openxmlformats.org/officeDocument/2006/customXml" ds:itemID="{6FA6BDE8-4DF9-436C-93BC-BA3AE5EA0EAF}">
  <ds:schemaRefs>
    <ds:schemaRef ds:uri="http://schemas.openxmlformats.org/officeDocument/2006/bibliography"/>
  </ds:schemaRefs>
</ds:datastoreItem>
</file>

<file path=customXml/itemProps3.xml><?xml version="1.0" encoding="utf-8"?>
<ds:datastoreItem xmlns:ds="http://schemas.openxmlformats.org/officeDocument/2006/customXml" ds:itemID="{68266BC5-D90E-4270-88EB-8B1F1F92B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68633-0738-4194-b2ae-faa5ca9df72d"/>
    <ds:schemaRef ds:uri="d4e32d6f-15be-4654-9194-d271b88985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01687-51AC-49FA-AF8D-E92EBC66EB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1716</Words>
  <Characters>9954</Characters>
  <Application>Microsoft Office Word</Application>
  <DocSecurity>0</DocSecurity>
  <Lines>82</Lines>
  <Paragraphs>23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RIK</Company>
  <LinksUpToDate>false</LinksUpToDate>
  <CharactersWithSpaces>11647</CharactersWithSpaces>
  <SharedDoc>false</SharedDoc>
  <HLinks>
    <vt:vector size="12" baseType="variant">
      <vt:variant>
        <vt:i4>1703948</vt:i4>
      </vt:variant>
      <vt:variant>
        <vt:i4>6</vt:i4>
      </vt:variant>
      <vt:variant>
        <vt:i4>0</vt:i4>
      </vt:variant>
      <vt:variant>
        <vt:i4>5</vt:i4>
      </vt:variant>
      <vt:variant>
        <vt:lpwstr>https://riigihanked.riik.ee/</vt:lpwstr>
      </vt:variant>
      <vt:variant>
        <vt:lpwstr/>
      </vt:variant>
      <vt:variant>
        <vt:i4>852014</vt:i4>
      </vt:variant>
      <vt:variant>
        <vt:i4>3</vt:i4>
      </vt:variant>
      <vt:variant>
        <vt:i4>0</vt:i4>
      </vt:variant>
      <vt:variant>
        <vt:i4>5</vt:i4>
      </vt:variant>
      <vt:variant>
        <vt:lpwstr>mailto:info@mkm.ee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Taavi Jakobson</dc:creator>
  <cp:keywords/>
  <dc:description/>
  <cp:lastModifiedBy>Aivar Karus</cp:lastModifiedBy>
  <cp:revision>4</cp:revision>
  <dcterms:created xsi:type="dcterms:W3CDTF">2024-12-16T11:07:00Z</dcterms:created>
  <dcterms:modified xsi:type="dcterms:W3CDTF">2025-01-13T14:35:00Z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0x0101005A3F899D42CB364CBDF6060F6437F99B</vt:lpwstr>
  </property>
</Properties>
</file>