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F7E" w:rsidRPr="00583F7E" w:rsidRDefault="00583F7E" w:rsidP="00583F7E">
      <w:pPr>
        <w:spacing w:after="0"/>
        <w:jc w:val="center"/>
        <w:rPr>
          <w:rFonts w:ascii="Times New Roman" w:eastAsia="Calibri" w:hAnsi="Times New Roman" w:cs="Times New Roman"/>
          <w:b/>
          <w:sz w:val="24"/>
          <w:szCs w:val="24"/>
        </w:rPr>
      </w:pPr>
      <w:r w:rsidRPr="00583F7E">
        <w:rPr>
          <w:rFonts w:ascii="Times New Roman" w:eastAsia="Calibri" w:hAnsi="Times New Roman" w:cs="Times New Roman"/>
          <w:b/>
          <w:sz w:val="24"/>
          <w:szCs w:val="24"/>
        </w:rPr>
        <w:t>LIIKLUSREGISTRI ANDMETELE JUURDEPÄÄSU LEPING</w:t>
      </w:r>
      <w:r w:rsidR="00182F8E">
        <w:rPr>
          <w:rFonts w:ascii="Times New Roman" w:eastAsia="Calibri" w:hAnsi="Times New Roman" w:cs="Times New Roman"/>
          <w:b/>
          <w:sz w:val="24"/>
          <w:szCs w:val="24"/>
        </w:rPr>
        <w:t xml:space="preserve"> nr </w:t>
      </w:r>
      <w:r w:rsidR="00182F8E" w:rsidRPr="00182F8E">
        <w:rPr>
          <w:rFonts w:ascii="Times New Roman" w:eastAsia="Calibri" w:hAnsi="Times New Roman" w:cs="Times New Roman"/>
          <w:b/>
          <w:sz w:val="24"/>
          <w:szCs w:val="24"/>
        </w:rPr>
        <w:t>15-00246/010</w:t>
      </w:r>
      <w:bookmarkStart w:id="0" w:name="_GoBack"/>
      <w:bookmarkEnd w:id="0"/>
    </w:p>
    <w:p w:rsidR="00583F7E" w:rsidRPr="00583F7E" w:rsidRDefault="00583F7E" w:rsidP="00583F7E">
      <w:pPr>
        <w:spacing w:after="0"/>
        <w:rPr>
          <w:rFonts w:ascii="Times New Roman" w:eastAsia="Calibri" w:hAnsi="Times New Roman" w:cs="Times New Roman"/>
          <w:sz w:val="24"/>
          <w:szCs w:val="24"/>
        </w:rPr>
      </w:pPr>
    </w:p>
    <w:p w:rsidR="00583F7E" w:rsidRPr="00583F7E" w:rsidRDefault="00583F7E" w:rsidP="00583F7E">
      <w:pPr>
        <w:tabs>
          <w:tab w:val="left" w:pos="-720"/>
        </w:tabs>
        <w:suppressAutoHyphens/>
        <w:jc w:val="both"/>
        <w:rPr>
          <w:rFonts w:ascii="Times New Roman" w:eastAsia="Calibri" w:hAnsi="Times New Roman" w:cs="Times New Roman"/>
          <w:sz w:val="24"/>
          <w:szCs w:val="24"/>
        </w:rPr>
      </w:pPr>
      <w:r w:rsidRPr="00583F7E">
        <w:rPr>
          <w:rFonts w:ascii="Times New Roman" w:eastAsia="Calibri" w:hAnsi="Times New Roman" w:cs="Times New Roman"/>
          <w:b/>
          <w:sz w:val="24"/>
          <w:szCs w:val="24"/>
        </w:rPr>
        <w:t>Maanteeamet</w:t>
      </w:r>
      <w:r w:rsidRPr="00583F7E">
        <w:rPr>
          <w:rFonts w:ascii="Times New Roman" w:eastAsia="Calibri" w:hAnsi="Times New Roman" w:cs="Times New Roman"/>
          <w:sz w:val="24"/>
          <w:szCs w:val="24"/>
        </w:rPr>
        <w:t>, registrikoodiga 70001490, asukohaga Pärnu mnt 463a, 10916 Tallinn (edaspidi Valdaja), mida peadirektori 05.01.2015 käskkirja nr 0001 alusel esindab peadirektori asetäitja liiklusohutuse ja ühistranspordi alal Lauri Lugna,</w:t>
      </w:r>
    </w:p>
    <w:p w:rsidR="00583F7E" w:rsidRPr="00583F7E" w:rsidRDefault="00583F7E" w:rsidP="00583F7E">
      <w:pPr>
        <w:tabs>
          <w:tab w:val="left" w:pos="-720"/>
        </w:tabs>
        <w:suppressAutoHyphens/>
        <w:spacing w:after="0"/>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 xml:space="preserve">ja </w:t>
      </w:r>
    </w:p>
    <w:p w:rsidR="00583F7E" w:rsidRPr="00583F7E" w:rsidRDefault="00583F7E" w:rsidP="00583F7E">
      <w:pPr>
        <w:spacing w:before="240" w:after="0"/>
        <w:jc w:val="both"/>
        <w:rPr>
          <w:rFonts w:ascii="Times New Roman" w:eastAsia="Calibri" w:hAnsi="Times New Roman" w:cs="Times New Roman"/>
          <w:sz w:val="24"/>
          <w:szCs w:val="24"/>
        </w:rPr>
      </w:pPr>
      <w:r w:rsidRPr="00583F7E">
        <w:rPr>
          <w:rFonts w:ascii="Times New Roman" w:eastAsia="Calibri" w:hAnsi="Times New Roman" w:cs="Times New Roman"/>
          <w:b/>
          <w:sz w:val="24"/>
          <w:szCs w:val="24"/>
        </w:rPr>
        <w:t>Top Vox AS</w:t>
      </w:r>
      <w:r w:rsidRPr="00583F7E">
        <w:rPr>
          <w:rFonts w:ascii="Times New Roman" w:eastAsia="Calibri" w:hAnsi="Times New Roman" w:cs="Times New Roman"/>
          <w:sz w:val="24"/>
          <w:szCs w:val="24"/>
        </w:rPr>
        <w:t xml:space="preserve"> registrikoodiga 10098496, asukohaga Mäealuse 6E, Tallinn 12618 (edaspidi Kasutaja), mida</w:t>
      </w:r>
      <w:r w:rsidRPr="00583F7E">
        <w:t xml:space="preserve"> </w:t>
      </w:r>
      <w:r w:rsidRPr="00583F7E">
        <w:rPr>
          <w:rFonts w:ascii="Times New Roman" w:eastAsia="Calibri" w:hAnsi="Times New Roman" w:cs="Times New Roman"/>
          <w:sz w:val="24"/>
          <w:szCs w:val="24"/>
        </w:rPr>
        <w:t>põhikirja</w:t>
      </w:r>
      <w:r>
        <w:rPr>
          <w:rFonts w:ascii="Times New Roman" w:eastAsia="Calibri" w:hAnsi="Times New Roman" w:cs="Times New Roman"/>
          <w:sz w:val="24"/>
          <w:szCs w:val="24"/>
        </w:rPr>
        <w:t xml:space="preserve"> </w:t>
      </w:r>
      <w:r w:rsidRPr="00583F7E">
        <w:rPr>
          <w:rFonts w:ascii="Times New Roman" w:eastAsia="Calibri" w:hAnsi="Times New Roman" w:cs="Times New Roman"/>
          <w:sz w:val="24"/>
          <w:szCs w:val="24"/>
        </w:rPr>
        <w:t>alusel esindab Priit Piiriste,</w:t>
      </w:r>
    </w:p>
    <w:p w:rsidR="00583F7E" w:rsidRPr="00583F7E" w:rsidRDefault="00583F7E" w:rsidP="00583F7E">
      <w:pPr>
        <w:spacing w:after="0"/>
        <w:jc w:val="both"/>
        <w:rPr>
          <w:rFonts w:ascii="Times New Roman" w:eastAsia="Calibri" w:hAnsi="Times New Roman" w:cs="Times New Roman"/>
          <w:sz w:val="24"/>
          <w:szCs w:val="24"/>
        </w:rPr>
      </w:pPr>
    </w:p>
    <w:p w:rsidR="00583F7E" w:rsidRPr="00583F7E" w:rsidRDefault="00583F7E" w:rsidP="00583F7E">
      <w:pPr>
        <w:spacing w:after="0"/>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edaspidi eraldi nimetatud  käesolevas lepingus „</w:t>
      </w:r>
      <w:r w:rsidRPr="00583F7E">
        <w:rPr>
          <w:rFonts w:ascii="Times New Roman" w:eastAsia="Calibri" w:hAnsi="Times New Roman" w:cs="Times New Roman"/>
          <w:b/>
          <w:sz w:val="24"/>
          <w:szCs w:val="24"/>
        </w:rPr>
        <w:t>Pooleks</w:t>
      </w:r>
      <w:r w:rsidRPr="00583F7E">
        <w:rPr>
          <w:rFonts w:ascii="Times New Roman" w:eastAsia="Calibri" w:hAnsi="Times New Roman" w:cs="Times New Roman"/>
          <w:sz w:val="24"/>
          <w:szCs w:val="24"/>
        </w:rPr>
        <w:t>“ või koos „</w:t>
      </w:r>
      <w:r w:rsidRPr="00583F7E">
        <w:rPr>
          <w:rFonts w:ascii="Times New Roman" w:eastAsia="Calibri" w:hAnsi="Times New Roman" w:cs="Times New Roman"/>
          <w:b/>
          <w:sz w:val="24"/>
          <w:szCs w:val="24"/>
        </w:rPr>
        <w:t>Poolteks</w:t>
      </w:r>
      <w:r w:rsidRPr="00583F7E">
        <w:rPr>
          <w:rFonts w:ascii="Times New Roman" w:eastAsia="Calibri" w:hAnsi="Times New Roman" w:cs="Times New Roman"/>
          <w:sz w:val="24"/>
          <w:szCs w:val="24"/>
        </w:rPr>
        <w:t xml:space="preserve">“, </w:t>
      </w:r>
    </w:p>
    <w:p w:rsidR="00583F7E" w:rsidRPr="00583F7E" w:rsidRDefault="00583F7E" w:rsidP="00583F7E">
      <w:pPr>
        <w:spacing w:after="0"/>
        <w:jc w:val="both"/>
        <w:rPr>
          <w:rFonts w:ascii="Times New Roman" w:eastAsia="Calibri" w:hAnsi="Times New Roman" w:cs="Times New Roman"/>
          <w:sz w:val="24"/>
          <w:szCs w:val="24"/>
        </w:rPr>
      </w:pPr>
    </w:p>
    <w:p w:rsidR="00583F7E" w:rsidRPr="00583F7E" w:rsidRDefault="00583F7E" w:rsidP="00583F7E">
      <w:pPr>
        <w:spacing w:after="0"/>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võttes muuhulgas aluseks:</w:t>
      </w:r>
    </w:p>
    <w:p w:rsidR="00583F7E" w:rsidRPr="00583F7E" w:rsidRDefault="00583F7E" w:rsidP="00583F7E">
      <w:pPr>
        <w:numPr>
          <w:ilvl w:val="0"/>
          <w:numId w:val="2"/>
        </w:numPr>
        <w:spacing w:after="0"/>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liiklusseaduse (edaspidi „</w:t>
      </w:r>
      <w:r w:rsidRPr="00583F7E">
        <w:rPr>
          <w:rFonts w:ascii="Times New Roman" w:eastAsia="Calibri" w:hAnsi="Times New Roman" w:cs="Times New Roman"/>
          <w:b/>
          <w:sz w:val="24"/>
          <w:szCs w:val="24"/>
        </w:rPr>
        <w:t>LS</w:t>
      </w:r>
      <w:r w:rsidRPr="00583F7E">
        <w:rPr>
          <w:rFonts w:ascii="Times New Roman" w:eastAsia="Calibri" w:hAnsi="Times New Roman" w:cs="Times New Roman"/>
          <w:sz w:val="24"/>
          <w:szCs w:val="24"/>
        </w:rPr>
        <w:t xml:space="preserve">“), eelkõige selle § 184 lg 12, </w:t>
      </w:r>
    </w:p>
    <w:p w:rsidR="00583F7E" w:rsidRPr="00583F7E" w:rsidRDefault="00583F7E" w:rsidP="00583F7E">
      <w:pPr>
        <w:numPr>
          <w:ilvl w:val="0"/>
          <w:numId w:val="2"/>
        </w:numPr>
        <w:spacing w:after="0"/>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Vabariigi Valitsuse 16.06.2011 määruse nr 75 „Liiklusregistri pidamise põhimäärus“;</w:t>
      </w:r>
    </w:p>
    <w:p w:rsidR="00583F7E" w:rsidRPr="00583F7E" w:rsidRDefault="00583F7E" w:rsidP="00583F7E">
      <w:pPr>
        <w:numPr>
          <w:ilvl w:val="0"/>
          <w:numId w:val="2"/>
        </w:numPr>
        <w:spacing w:after="0"/>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majandus- ja kommunikatsiooniministri 21.06.2011 määruse nr 46 „Liiklusregistri elektroonsetele andmetele juurdepääsu kord“,</w:t>
      </w:r>
    </w:p>
    <w:p w:rsidR="00583F7E" w:rsidRPr="00583F7E" w:rsidRDefault="00583F7E" w:rsidP="00583F7E">
      <w:pPr>
        <w:spacing w:after="0"/>
        <w:ind w:left="720"/>
        <w:jc w:val="both"/>
        <w:rPr>
          <w:rFonts w:ascii="Times New Roman" w:eastAsia="Calibri" w:hAnsi="Times New Roman" w:cs="Times New Roman"/>
          <w:sz w:val="24"/>
          <w:szCs w:val="24"/>
        </w:rPr>
      </w:pPr>
    </w:p>
    <w:p w:rsidR="00583F7E" w:rsidRPr="00583F7E" w:rsidRDefault="00583F7E" w:rsidP="00583F7E">
      <w:pPr>
        <w:spacing w:after="0"/>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sõlmisid käesoleva liiklusregistri andmetele juurdepääsu lepingu (edaspidi „</w:t>
      </w:r>
      <w:r w:rsidRPr="00583F7E">
        <w:rPr>
          <w:rFonts w:ascii="Times New Roman" w:eastAsia="Calibri" w:hAnsi="Times New Roman" w:cs="Times New Roman"/>
          <w:b/>
          <w:sz w:val="24"/>
          <w:szCs w:val="24"/>
        </w:rPr>
        <w:t>Leping</w:t>
      </w:r>
      <w:r w:rsidRPr="00583F7E">
        <w:rPr>
          <w:rFonts w:ascii="Times New Roman" w:eastAsia="Calibri" w:hAnsi="Times New Roman" w:cs="Times New Roman"/>
          <w:sz w:val="24"/>
          <w:szCs w:val="24"/>
        </w:rPr>
        <w:t>“) alljärgnevatel tingimustel:</w:t>
      </w:r>
    </w:p>
    <w:p w:rsidR="00583F7E" w:rsidRPr="00583F7E" w:rsidRDefault="00583F7E" w:rsidP="00583F7E">
      <w:pPr>
        <w:spacing w:after="0"/>
        <w:jc w:val="both"/>
        <w:rPr>
          <w:rFonts w:ascii="Times New Roman" w:eastAsia="Calibri" w:hAnsi="Times New Roman" w:cs="Times New Roman"/>
          <w:sz w:val="24"/>
          <w:szCs w:val="24"/>
        </w:rPr>
      </w:pPr>
    </w:p>
    <w:p w:rsidR="00583F7E" w:rsidRPr="00583F7E" w:rsidRDefault="00583F7E" w:rsidP="00583F7E">
      <w:pPr>
        <w:numPr>
          <w:ilvl w:val="0"/>
          <w:numId w:val="1"/>
        </w:numPr>
        <w:spacing w:after="0"/>
        <w:contextualSpacing/>
        <w:jc w:val="both"/>
        <w:rPr>
          <w:rFonts w:ascii="Times New Roman" w:eastAsia="Calibri" w:hAnsi="Times New Roman" w:cs="Times New Roman"/>
          <w:b/>
          <w:sz w:val="24"/>
          <w:szCs w:val="24"/>
        </w:rPr>
      </w:pPr>
      <w:r w:rsidRPr="00583F7E">
        <w:rPr>
          <w:rFonts w:ascii="Times New Roman" w:eastAsia="Calibri" w:hAnsi="Times New Roman" w:cs="Times New Roman"/>
          <w:b/>
          <w:sz w:val="24"/>
          <w:szCs w:val="24"/>
        </w:rPr>
        <w:t>LEPINGU ESE</w:t>
      </w:r>
    </w:p>
    <w:p w:rsidR="00583F7E" w:rsidRPr="00583F7E" w:rsidRDefault="00583F7E" w:rsidP="00583F7E">
      <w:pPr>
        <w:spacing w:after="0"/>
        <w:ind w:left="360"/>
        <w:contextualSpacing/>
        <w:jc w:val="both"/>
        <w:rPr>
          <w:rFonts w:ascii="Times New Roman" w:eastAsia="Calibri" w:hAnsi="Times New Roman" w:cs="Times New Roman"/>
          <w:b/>
          <w:sz w:val="24"/>
          <w:szCs w:val="24"/>
        </w:rPr>
      </w:pPr>
    </w:p>
    <w:p w:rsidR="00583F7E" w:rsidRPr="00583F7E" w:rsidRDefault="00583F7E" w:rsidP="00583F7E">
      <w:pPr>
        <w:numPr>
          <w:ilvl w:val="1"/>
          <w:numId w:val="1"/>
        </w:numPr>
        <w:spacing w:after="0"/>
        <w:contextualSpacing/>
        <w:jc w:val="both"/>
        <w:rPr>
          <w:rFonts w:ascii="Times New Roman" w:eastAsia="Calibri" w:hAnsi="Times New Roman" w:cs="Times New Roman"/>
          <w:b/>
          <w:sz w:val="24"/>
          <w:szCs w:val="24"/>
        </w:rPr>
      </w:pPr>
      <w:r w:rsidRPr="00583F7E">
        <w:rPr>
          <w:rFonts w:ascii="Times New Roman" w:eastAsia="Calibri" w:hAnsi="Times New Roman" w:cs="Times New Roman"/>
          <w:sz w:val="24"/>
          <w:szCs w:val="24"/>
        </w:rPr>
        <w:t>Lepingu esemeks on Kasutajale juurdepääsu võimaldamine liiklusregistri andmetele (edaspidi „</w:t>
      </w:r>
      <w:r w:rsidRPr="00583F7E">
        <w:rPr>
          <w:rFonts w:ascii="Times New Roman" w:eastAsia="Calibri" w:hAnsi="Times New Roman" w:cs="Times New Roman"/>
          <w:b/>
          <w:sz w:val="24"/>
          <w:szCs w:val="24"/>
        </w:rPr>
        <w:t>Andmed</w:t>
      </w:r>
      <w:r w:rsidRPr="00583F7E">
        <w:rPr>
          <w:rFonts w:ascii="Times New Roman" w:eastAsia="Calibri" w:hAnsi="Times New Roman" w:cs="Times New Roman"/>
          <w:sz w:val="24"/>
          <w:szCs w:val="24"/>
        </w:rPr>
        <w:t>“) andmevahetusplatvormi (edaspidi „</w:t>
      </w:r>
      <w:r w:rsidRPr="00583F7E">
        <w:rPr>
          <w:rFonts w:ascii="Times New Roman" w:eastAsia="Calibri" w:hAnsi="Times New Roman" w:cs="Times New Roman"/>
          <w:b/>
          <w:sz w:val="24"/>
          <w:szCs w:val="24"/>
        </w:rPr>
        <w:t>AVP</w:t>
      </w:r>
      <w:r w:rsidRPr="00583F7E">
        <w:rPr>
          <w:rFonts w:ascii="Times New Roman" w:eastAsia="Calibri" w:hAnsi="Times New Roman" w:cs="Times New Roman"/>
          <w:sz w:val="24"/>
          <w:szCs w:val="24"/>
        </w:rPr>
        <w:t>“) kaudu (edaspidi „</w:t>
      </w:r>
      <w:r w:rsidRPr="00583F7E">
        <w:rPr>
          <w:rFonts w:ascii="Times New Roman" w:eastAsia="Calibri" w:hAnsi="Times New Roman" w:cs="Times New Roman"/>
          <w:b/>
          <w:sz w:val="24"/>
          <w:szCs w:val="24"/>
        </w:rPr>
        <w:t>Teenus</w:t>
      </w:r>
      <w:r w:rsidRPr="00583F7E">
        <w:rPr>
          <w:rFonts w:ascii="Times New Roman" w:eastAsia="Calibri" w:hAnsi="Times New Roman" w:cs="Times New Roman"/>
          <w:sz w:val="24"/>
          <w:szCs w:val="24"/>
        </w:rPr>
        <w:t>“).</w:t>
      </w:r>
    </w:p>
    <w:p w:rsidR="00583F7E" w:rsidRPr="00583F7E" w:rsidRDefault="00583F7E" w:rsidP="00583F7E">
      <w:pPr>
        <w:numPr>
          <w:ilvl w:val="1"/>
          <w:numId w:val="1"/>
        </w:numPr>
        <w:spacing w:after="0"/>
        <w:contextualSpacing/>
        <w:jc w:val="both"/>
        <w:rPr>
          <w:rFonts w:ascii="Times New Roman" w:eastAsia="Calibri" w:hAnsi="Times New Roman" w:cs="Times New Roman"/>
          <w:b/>
          <w:sz w:val="24"/>
          <w:szCs w:val="24"/>
        </w:rPr>
      </w:pPr>
      <w:r w:rsidRPr="00583F7E">
        <w:rPr>
          <w:rFonts w:ascii="Times New Roman" w:eastAsia="Calibri" w:hAnsi="Times New Roman" w:cs="Times New Roman"/>
          <w:sz w:val="24"/>
          <w:szCs w:val="24"/>
        </w:rPr>
        <w:t>Kasutajal on õigus Andmeid töödelda üksnes õiguspärastel eesmärkidel, mis ei lähe vastuollu õigusaktides sätestatuga.</w:t>
      </w:r>
    </w:p>
    <w:p w:rsidR="00583F7E" w:rsidRPr="00583F7E" w:rsidRDefault="00583F7E" w:rsidP="00583F7E">
      <w:pPr>
        <w:numPr>
          <w:ilvl w:val="1"/>
          <w:numId w:val="1"/>
        </w:numPr>
        <w:spacing w:after="0"/>
        <w:contextualSpacing/>
        <w:jc w:val="both"/>
        <w:rPr>
          <w:rFonts w:ascii="Times New Roman" w:eastAsia="Calibri" w:hAnsi="Times New Roman" w:cs="Times New Roman"/>
          <w:b/>
          <w:sz w:val="24"/>
          <w:szCs w:val="24"/>
        </w:rPr>
      </w:pPr>
      <w:r w:rsidRPr="00583F7E">
        <w:rPr>
          <w:rFonts w:ascii="Times New Roman" w:eastAsia="Calibri" w:hAnsi="Times New Roman" w:cs="Times New Roman"/>
          <w:sz w:val="24"/>
          <w:szCs w:val="24"/>
        </w:rPr>
        <w:t>Teenuse tööaeg on</w:t>
      </w:r>
      <w:r w:rsidRPr="00583F7E">
        <w:rPr>
          <w:rFonts w:ascii="Times New Roman" w:eastAsia="Calibri" w:hAnsi="Times New Roman" w:cs="Times New Roman"/>
          <w:b/>
          <w:sz w:val="24"/>
          <w:szCs w:val="24"/>
        </w:rPr>
        <w:t xml:space="preserve"> </w:t>
      </w:r>
      <w:r w:rsidRPr="00583F7E">
        <w:rPr>
          <w:rFonts w:ascii="Times New Roman" w:eastAsia="Calibri" w:hAnsi="Times New Roman" w:cs="Times New Roman"/>
          <w:sz w:val="24"/>
          <w:szCs w:val="24"/>
        </w:rPr>
        <w:t>ööpäevaringne, aktiivne tööaeg on E-R kell 8.00-17.00.</w:t>
      </w:r>
    </w:p>
    <w:p w:rsidR="00583F7E" w:rsidRPr="00583F7E" w:rsidRDefault="00583F7E" w:rsidP="00583F7E">
      <w:pPr>
        <w:spacing w:after="0"/>
        <w:jc w:val="both"/>
        <w:rPr>
          <w:rFonts w:ascii="Times New Roman" w:eastAsia="Calibri" w:hAnsi="Times New Roman" w:cs="Times New Roman"/>
          <w:sz w:val="24"/>
          <w:szCs w:val="24"/>
        </w:rPr>
      </w:pPr>
    </w:p>
    <w:p w:rsidR="00583F7E" w:rsidRPr="00583F7E" w:rsidRDefault="00583F7E" w:rsidP="00583F7E">
      <w:pPr>
        <w:numPr>
          <w:ilvl w:val="0"/>
          <w:numId w:val="1"/>
        </w:numPr>
        <w:spacing w:after="0"/>
        <w:contextualSpacing/>
        <w:jc w:val="both"/>
        <w:rPr>
          <w:rFonts w:ascii="Times New Roman" w:eastAsia="Calibri" w:hAnsi="Times New Roman" w:cs="Times New Roman"/>
          <w:b/>
          <w:sz w:val="24"/>
          <w:szCs w:val="24"/>
        </w:rPr>
      </w:pPr>
      <w:r w:rsidRPr="00583F7E">
        <w:rPr>
          <w:rFonts w:ascii="Times New Roman" w:eastAsia="Calibri" w:hAnsi="Times New Roman" w:cs="Times New Roman"/>
          <w:b/>
          <w:sz w:val="24"/>
          <w:szCs w:val="24"/>
        </w:rPr>
        <w:t>MÕISTED</w:t>
      </w:r>
    </w:p>
    <w:p w:rsidR="00583F7E" w:rsidRPr="00583F7E" w:rsidRDefault="00583F7E" w:rsidP="00583F7E">
      <w:pPr>
        <w:spacing w:after="0"/>
        <w:ind w:left="360"/>
        <w:contextualSpacing/>
        <w:jc w:val="both"/>
        <w:rPr>
          <w:rFonts w:ascii="Times New Roman" w:eastAsia="Calibri" w:hAnsi="Times New Roman" w:cs="Times New Roman"/>
          <w:b/>
          <w:sz w:val="24"/>
          <w:szCs w:val="24"/>
        </w:rPr>
      </w:pPr>
    </w:p>
    <w:p w:rsidR="00583F7E" w:rsidRPr="00583F7E" w:rsidRDefault="00583F7E" w:rsidP="00583F7E">
      <w:pPr>
        <w:spacing w:after="0"/>
        <w:ind w:left="36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Lepingus ja selle lisades kasutatakse mõisteid järgmises tähenduses:</w:t>
      </w:r>
    </w:p>
    <w:p w:rsidR="00583F7E" w:rsidRPr="00583F7E" w:rsidRDefault="00583F7E" w:rsidP="00583F7E">
      <w:pPr>
        <w:numPr>
          <w:ilvl w:val="1"/>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b/>
          <w:sz w:val="24"/>
          <w:szCs w:val="24"/>
        </w:rPr>
        <w:t>Andmed</w:t>
      </w:r>
      <w:r w:rsidRPr="00583F7E">
        <w:rPr>
          <w:rFonts w:ascii="Times New Roman" w:eastAsia="Calibri" w:hAnsi="Times New Roman" w:cs="Times New Roman"/>
          <w:sz w:val="24"/>
          <w:szCs w:val="24"/>
        </w:rPr>
        <w:t xml:space="preserve"> – Lepingu lisas nr 1 nimetatud liiklusregistrisse kantud andmed;</w:t>
      </w:r>
    </w:p>
    <w:p w:rsidR="00583F7E" w:rsidRPr="00583F7E" w:rsidRDefault="00583F7E" w:rsidP="00583F7E">
      <w:pPr>
        <w:numPr>
          <w:ilvl w:val="1"/>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b/>
          <w:sz w:val="24"/>
          <w:szCs w:val="24"/>
        </w:rPr>
        <w:t xml:space="preserve">Andmevahetusplatvorm (AVP) </w:t>
      </w:r>
      <w:r w:rsidRPr="00583F7E">
        <w:rPr>
          <w:rFonts w:ascii="Times New Roman" w:eastAsia="Calibri" w:hAnsi="Times New Roman" w:cs="Times New Roman"/>
          <w:sz w:val="24"/>
          <w:szCs w:val="24"/>
        </w:rPr>
        <w:t>– Kasutajale HTTPS protokolli alusel võimaldatav XML formaadis ligipääs vastavalt valitud AVP paketile ja teenusele defineeritud andmegrupile;</w:t>
      </w:r>
    </w:p>
    <w:p w:rsidR="00583F7E" w:rsidRPr="00583F7E" w:rsidRDefault="00583F7E" w:rsidP="00583F7E">
      <w:pPr>
        <w:numPr>
          <w:ilvl w:val="1"/>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b/>
          <w:sz w:val="24"/>
          <w:szCs w:val="24"/>
        </w:rPr>
        <w:t xml:space="preserve">AVP pakett </w:t>
      </w:r>
      <w:r w:rsidRPr="00583F7E">
        <w:rPr>
          <w:rFonts w:ascii="Times New Roman" w:eastAsia="Calibri" w:hAnsi="Times New Roman" w:cs="Times New Roman"/>
          <w:sz w:val="24"/>
          <w:szCs w:val="24"/>
        </w:rPr>
        <w:t>– maksimaalne lubatud päringute arv ööpäevas, tunnis ja minutis;</w:t>
      </w:r>
    </w:p>
    <w:p w:rsidR="00583F7E" w:rsidRPr="00583F7E" w:rsidRDefault="00583F7E" w:rsidP="00583F7E">
      <w:pPr>
        <w:numPr>
          <w:ilvl w:val="1"/>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b/>
          <w:sz w:val="24"/>
          <w:szCs w:val="24"/>
        </w:rPr>
        <w:t>Intsident</w:t>
      </w:r>
      <w:r w:rsidRPr="00583F7E">
        <w:rPr>
          <w:rFonts w:ascii="Times New Roman" w:eastAsia="Calibri" w:hAnsi="Times New Roman" w:cs="Times New Roman"/>
          <w:sz w:val="24"/>
          <w:szCs w:val="24"/>
        </w:rPr>
        <w:t xml:space="preserve"> – tõrge Teenuse töös;</w:t>
      </w:r>
    </w:p>
    <w:p w:rsidR="00583F7E" w:rsidRPr="00583F7E" w:rsidRDefault="00583F7E" w:rsidP="00583F7E">
      <w:pPr>
        <w:numPr>
          <w:ilvl w:val="1"/>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b/>
          <w:sz w:val="24"/>
          <w:szCs w:val="24"/>
        </w:rPr>
        <w:t xml:space="preserve">Päring </w:t>
      </w:r>
      <w:r w:rsidRPr="00583F7E">
        <w:rPr>
          <w:rFonts w:ascii="Times New Roman" w:eastAsia="Calibri" w:hAnsi="Times New Roman" w:cs="Times New Roman"/>
          <w:sz w:val="24"/>
          <w:szCs w:val="24"/>
        </w:rPr>
        <w:t>– etteantud sisendite põhjal Andmete tagastamine;</w:t>
      </w:r>
    </w:p>
    <w:p w:rsidR="00583F7E" w:rsidRPr="00583F7E" w:rsidRDefault="00583F7E" w:rsidP="00583F7E">
      <w:pPr>
        <w:numPr>
          <w:ilvl w:val="1"/>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b/>
          <w:sz w:val="24"/>
          <w:szCs w:val="24"/>
        </w:rPr>
        <w:t>Teenus</w:t>
      </w:r>
      <w:r w:rsidRPr="00583F7E">
        <w:rPr>
          <w:rFonts w:ascii="Times New Roman" w:eastAsia="Calibri" w:hAnsi="Times New Roman" w:cs="Times New Roman"/>
          <w:sz w:val="24"/>
          <w:szCs w:val="24"/>
        </w:rPr>
        <w:t xml:space="preserve"> – liiklusregistri andmete väljastamine ja/või nendele Valdaja poolt väljatöötatud juurdepääsu lahendus;</w:t>
      </w:r>
    </w:p>
    <w:p w:rsidR="00583F7E" w:rsidRPr="00583F7E" w:rsidRDefault="00583F7E" w:rsidP="00583F7E">
      <w:pPr>
        <w:numPr>
          <w:ilvl w:val="1"/>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b/>
          <w:sz w:val="24"/>
          <w:szCs w:val="24"/>
        </w:rPr>
        <w:t xml:space="preserve">Teenuse tööaeg </w:t>
      </w:r>
      <w:r w:rsidRPr="00583F7E">
        <w:rPr>
          <w:rFonts w:ascii="Times New Roman" w:eastAsia="Calibri" w:hAnsi="Times New Roman" w:cs="Times New Roman"/>
          <w:sz w:val="24"/>
          <w:szCs w:val="24"/>
        </w:rPr>
        <w:t>– ööpäevaringne;</w:t>
      </w:r>
    </w:p>
    <w:p w:rsidR="00583F7E" w:rsidRPr="00583F7E" w:rsidRDefault="00583F7E" w:rsidP="00583F7E">
      <w:pPr>
        <w:numPr>
          <w:ilvl w:val="1"/>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b/>
          <w:sz w:val="24"/>
          <w:szCs w:val="24"/>
        </w:rPr>
        <w:lastRenderedPageBreak/>
        <w:t xml:space="preserve">Aktiivne tööaeg </w:t>
      </w:r>
      <w:r w:rsidRPr="00583F7E">
        <w:rPr>
          <w:rFonts w:ascii="Times New Roman" w:eastAsia="Calibri" w:hAnsi="Times New Roman" w:cs="Times New Roman"/>
          <w:sz w:val="24"/>
          <w:szCs w:val="24"/>
        </w:rPr>
        <w:t>– aeg, kui Valdaja lahendab intsidente.</w:t>
      </w:r>
    </w:p>
    <w:p w:rsidR="00583F7E" w:rsidRPr="00583F7E" w:rsidRDefault="00583F7E" w:rsidP="00583F7E">
      <w:pPr>
        <w:spacing w:after="0"/>
        <w:ind w:left="360"/>
        <w:contextualSpacing/>
        <w:jc w:val="both"/>
        <w:rPr>
          <w:rFonts w:ascii="Times New Roman" w:eastAsia="Calibri" w:hAnsi="Times New Roman" w:cs="Times New Roman"/>
          <w:b/>
          <w:sz w:val="24"/>
          <w:szCs w:val="24"/>
        </w:rPr>
      </w:pPr>
    </w:p>
    <w:p w:rsidR="00583F7E" w:rsidRPr="00583F7E" w:rsidRDefault="00583F7E" w:rsidP="00583F7E">
      <w:pPr>
        <w:numPr>
          <w:ilvl w:val="0"/>
          <w:numId w:val="1"/>
        </w:numPr>
        <w:spacing w:after="0"/>
        <w:contextualSpacing/>
        <w:jc w:val="both"/>
        <w:rPr>
          <w:rFonts w:ascii="Times New Roman" w:eastAsia="Calibri" w:hAnsi="Times New Roman" w:cs="Times New Roman"/>
          <w:b/>
          <w:sz w:val="24"/>
          <w:szCs w:val="24"/>
        </w:rPr>
      </w:pPr>
      <w:r w:rsidRPr="00583F7E">
        <w:rPr>
          <w:rFonts w:ascii="Times New Roman" w:eastAsia="Calibri" w:hAnsi="Times New Roman" w:cs="Times New Roman"/>
          <w:b/>
          <w:sz w:val="24"/>
          <w:szCs w:val="24"/>
        </w:rPr>
        <w:t>LEPINGU DOKUMENDID</w:t>
      </w:r>
    </w:p>
    <w:p w:rsidR="00583F7E" w:rsidRPr="00583F7E" w:rsidRDefault="00583F7E" w:rsidP="00583F7E">
      <w:pPr>
        <w:spacing w:after="0"/>
        <w:ind w:left="360"/>
        <w:contextualSpacing/>
        <w:jc w:val="both"/>
        <w:rPr>
          <w:rFonts w:ascii="Times New Roman" w:eastAsia="Calibri" w:hAnsi="Times New Roman" w:cs="Times New Roman"/>
          <w:b/>
          <w:sz w:val="24"/>
          <w:szCs w:val="24"/>
        </w:rPr>
      </w:pPr>
    </w:p>
    <w:p w:rsidR="00583F7E" w:rsidRPr="00583F7E" w:rsidRDefault="00583F7E" w:rsidP="00583F7E">
      <w:pPr>
        <w:numPr>
          <w:ilvl w:val="1"/>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 xml:space="preserve">Lepingu dokumendid koosnevad Lepingust ja Lepingu lisadest. Lepingu lisad moodustavad Lepingu lahutamatu osa. </w:t>
      </w:r>
    </w:p>
    <w:p w:rsidR="00583F7E" w:rsidRPr="00583F7E" w:rsidRDefault="00583F7E" w:rsidP="00583F7E">
      <w:pPr>
        <w:numPr>
          <w:ilvl w:val="1"/>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 xml:space="preserve">Lepingu dokumendiks loetakse ka Teenuse kirjeldus ja AVP hinnastamise poliitika, mis on kättesaadavad Valdaja veebilehel </w:t>
      </w:r>
      <w:hyperlink r:id="rId8" w:history="1">
        <w:r w:rsidRPr="00583F7E">
          <w:rPr>
            <w:rFonts w:ascii="Times New Roman" w:eastAsia="Calibri" w:hAnsi="Times New Roman" w:cs="Times New Roman"/>
            <w:color w:val="0000FF"/>
            <w:sz w:val="24"/>
            <w:szCs w:val="24"/>
            <w:u w:val="single"/>
          </w:rPr>
          <w:t>http://www.mnt.ee/index.php?id=25960</w:t>
        </w:r>
      </w:hyperlink>
      <w:r w:rsidRPr="00583F7E">
        <w:rPr>
          <w:rFonts w:ascii="Times New Roman" w:eastAsia="Calibri" w:hAnsi="Times New Roman" w:cs="Times New Roman"/>
          <w:sz w:val="24"/>
          <w:szCs w:val="24"/>
        </w:rPr>
        <w:t>.</w:t>
      </w:r>
    </w:p>
    <w:p w:rsidR="00583F7E" w:rsidRPr="00583F7E" w:rsidRDefault="00583F7E" w:rsidP="00583F7E">
      <w:pPr>
        <w:numPr>
          <w:ilvl w:val="1"/>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Pooled juhinduvad Lepingu täitmisel lisaks Lepingule ja selle lisadele ka Eesti Vabariigis kehtivatest õigusaktidest, eeskirjadest ja standarditest ning vajadusel muudest vastava valdkonna tehnilistest dokumentidest.</w:t>
      </w:r>
    </w:p>
    <w:p w:rsidR="00583F7E" w:rsidRPr="00583F7E" w:rsidRDefault="00583F7E" w:rsidP="00583F7E">
      <w:pPr>
        <w:numPr>
          <w:ilvl w:val="1"/>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Lepingu sõlmimisel on sellel lisa nr 1 – Andmete loetelu.</w:t>
      </w:r>
    </w:p>
    <w:p w:rsidR="00583F7E" w:rsidRPr="00583F7E" w:rsidRDefault="00583F7E" w:rsidP="00583F7E">
      <w:pPr>
        <w:spacing w:after="0"/>
        <w:ind w:left="792"/>
        <w:contextualSpacing/>
        <w:jc w:val="both"/>
        <w:rPr>
          <w:rFonts w:ascii="Times New Roman" w:eastAsia="Calibri" w:hAnsi="Times New Roman" w:cs="Times New Roman"/>
          <w:b/>
          <w:sz w:val="24"/>
          <w:szCs w:val="24"/>
        </w:rPr>
      </w:pPr>
    </w:p>
    <w:p w:rsidR="00583F7E" w:rsidRPr="00583F7E" w:rsidRDefault="00583F7E" w:rsidP="00583F7E">
      <w:pPr>
        <w:numPr>
          <w:ilvl w:val="0"/>
          <w:numId w:val="1"/>
        </w:numPr>
        <w:spacing w:after="0"/>
        <w:contextualSpacing/>
        <w:jc w:val="both"/>
        <w:rPr>
          <w:rFonts w:ascii="Times New Roman" w:eastAsia="Calibri" w:hAnsi="Times New Roman" w:cs="Times New Roman"/>
          <w:b/>
          <w:sz w:val="24"/>
          <w:szCs w:val="24"/>
        </w:rPr>
      </w:pPr>
      <w:r w:rsidRPr="00583F7E">
        <w:rPr>
          <w:rFonts w:ascii="Times New Roman" w:eastAsia="Calibri" w:hAnsi="Times New Roman" w:cs="Times New Roman"/>
          <w:b/>
          <w:sz w:val="24"/>
          <w:szCs w:val="24"/>
        </w:rPr>
        <w:t>LEPINGU MAKSUMUS</w:t>
      </w:r>
    </w:p>
    <w:p w:rsidR="00583F7E" w:rsidRPr="00583F7E" w:rsidRDefault="00583F7E" w:rsidP="00583F7E">
      <w:pPr>
        <w:spacing w:after="0"/>
        <w:ind w:left="360"/>
        <w:contextualSpacing/>
        <w:jc w:val="both"/>
        <w:rPr>
          <w:rFonts w:ascii="Times New Roman" w:eastAsia="Calibri" w:hAnsi="Times New Roman" w:cs="Times New Roman"/>
          <w:b/>
          <w:sz w:val="24"/>
          <w:szCs w:val="24"/>
        </w:rPr>
      </w:pPr>
    </w:p>
    <w:p w:rsidR="00583F7E" w:rsidRPr="00583F7E" w:rsidRDefault="00583F7E" w:rsidP="00583F7E">
      <w:pPr>
        <w:numPr>
          <w:ilvl w:val="1"/>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 xml:space="preserve">Lepingu ühe kuu tasu Andmete väljastamise eest on </w:t>
      </w:r>
      <w:r>
        <w:rPr>
          <w:rFonts w:ascii="Times New Roman" w:eastAsia="Calibri" w:hAnsi="Times New Roman" w:cs="Times New Roman"/>
          <w:b/>
          <w:sz w:val="24"/>
          <w:szCs w:val="24"/>
        </w:rPr>
        <w:t>30</w:t>
      </w:r>
      <w:r w:rsidRPr="00583F7E">
        <w:rPr>
          <w:rFonts w:ascii="Times New Roman" w:eastAsia="Calibri" w:hAnsi="Times New Roman" w:cs="Times New Roman"/>
          <w:b/>
          <w:sz w:val="24"/>
          <w:szCs w:val="24"/>
        </w:rPr>
        <w:t xml:space="preserve"> eurot</w:t>
      </w:r>
      <w:r w:rsidRPr="00583F7E">
        <w:rPr>
          <w:rFonts w:ascii="Times New Roman" w:eastAsia="Calibri" w:hAnsi="Times New Roman" w:cs="Times New Roman"/>
          <w:sz w:val="24"/>
          <w:szCs w:val="24"/>
        </w:rPr>
        <w:t>. Nimetatud summale lisandub seaduses ettenähtud juhtudel ja ulatuses käibemaks.</w:t>
      </w:r>
    </w:p>
    <w:p w:rsidR="00583F7E" w:rsidRPr="00583F7E" w:rsidRDefault="00583F7E" w:rsidP="00583F7E">
      <w:pPr>
        <w:numPr>
          <w:ilvl w:val="1"/>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Tasumine toimub üks kord kuus Valdaja poolt esitatud arve alusel ja sellel märgitud tähtaja jooksul.</w:t>
      </w:r>
    </w:p>
    <w:p w:rsidR="00583F7E" w:rsidRPr="00583F7E" w:rsidRDefault="00583F7E" w:rsidP="00583F7E">
      <w:pPr>
        <w:numPr>
          <w:ilvl w:val="1"/>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Arve tasumisel tuleb muuhulgas märkida arvel näidatud viitenumber.</w:t>
      </w:r>
    </w:p>
    <w:p w:rsidR="00583F7E" w:rsidRPr="00583F7E" w:rsidRDefault="00583F7E" w:rsidP="00583F7E">
      <w:pPr>
        <w:spacing w:after="0"/>
        <w:ind w:left="792"/>
        <w:contextualSpacing/>
        <w:jc w:val="both"/>
        <w:rPr>
          <w:rFonts w:ascii="Times New Roman" w:eastAsia="Calibri" w:hAnsi="Times New Roman" w:cs="Times New Roman"/>
          <w:b/>
          <w:sz w:val="24"/>
          <w:szCs w:val="24"/>
        </w:rPr>
      </w:pPr>
    </w:p>
    <w:p w:rsidR="00583F7E" w:rsidRPr="00583F7E" w:rsidRDefault="00583F7E" w:rsidP="00583F7E">
      <w:pPr>
        <w:numPr>
          <w:ilvl w:val="0"/>
          <w:numId w:val="1"/>
        </w:numPr>
        <w:spacing w:after="0"/>
        <w:contextualSpacing/>
        <w:jc w:val="both"/>
        <w:rPr>
          <w:rFonts w:ascii="Times New Roman" w:eastAsia="Calibri" w:hAnsi="Times New Roman" w:cs="Times New Roman"/>
          <w:b/>
          <w:sz w:val="24"/>
          <w:szCs w:val="24"/>
        </w:rPr>
      </w:pPr>
      <w:r w:rsidRPr="00583F7E">
        <w:rPr>
          <w:rFonts w:ascii="Times New Roman" w:eastAsia="Calibri" w:hAnsi="Times New Roman" w:cs="Times New Roman"/>
          <w:b/>
          <w:sz w:val="24"/>
          <w:szCs w:val="24"/>
        </w:rPr>
        <w:t>POOLTE KOHUSTUSED</w:t>
      </w:r>
    </w:p>
    <w:p w:rsidR="00583F7E" w:rsidRPr="00583F7E" w:rsidRDefault="00583F7E" w:rsidP="00583F7E">
      <w:pPr>
        <w:spacing w:after="0"/>
        <w:ind w:left="360"/>
        <w:contextualSpacing/>
        <w:jc w:val="both"/>
        <w:rPr>
          <w:rFonts w:ascii="Times New Roman" w:eastAsia="Calibri" w:hAnsi="Times New Roman" w:cs="Times New Roman"/>
          <w:sz w:val="24"/>
          <w:szCs w:val="24"/>
        </w:rPr>
      </w:pPr>
    </w:p>
    <w:p w:rsidR="00583F7E" w:rsidRPr="00583F7E" w:rsidRDefault="00583F7E" w:rsidP="00583F7E">
      <w:pPr>
        <w:numPr>
          <w:ilvl w:val="1"/>
          <w:numId w:val="1"/>
        </w:numPr>
        <w:spacing w:after="0"/>
        <w:contextualSpacing/>
        <w:jc w:val="both"/>
        <w:rPr>
          <w:rFonts w:ascii="Times New Roman" w:eastAsia="Calibri" w:hAnsi="Times New Roman" w:cs="Times New Roman"/>
          <w:b/>
          <w:sz w:val="24"/>
          <w:szCs w:val="24"/>
        </w:rPr>
      </w:pPr>
      <w:r w:rsidRPr="00583F7E">
        <w:rPr>
          <w:rFonts w:ascii="Times New Roman" w:eastAsia="Calibri" w:hAnsi="Times New Roman" w:cs="Times New Roman"/>
          <w:b/>
          <w:sz w:val="24"/>
          <w:szCs w:val="24"/>
        </w:rPr>
        <w:t>Valdaja kohustub:</w:t>
      </w:r>
    </w:p>
    <w:p w:rsidR="00583F7E" w:rsidRPr="00583F7E" w:rsidRDefault="00583F7E" w:rsidP="00583F7E">
      <w:pPr>
        <w:numPr>
          <w:ilvl w:val="2"/>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tagama Lepingu lisas nr 1 toodud Andmete edastamise Kasutajale, kusjuures Valdaja ei võta endale kohustust probleemi/intsidendi lahendamiseks kindlaksmääratud aja jooksul;</w:t>
      </w:r>
    </w:p>
    <w:p w:rsidR="00583F7E" w:rsidRPr="00583F7E" w:rsidRDefault="00583F7E" w:rsidP="00583F7E">
      <w:pPr>
        <w:numPr>
          <w:ilvl w:val="2"/>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lahendama intsidente mõistliku aja jooksul;</w:t>
      </w:r>
    </w:p>
    <w:p w:rsidR="00583F7E" w:rsidRPr="00583F7E" w:rsidRDefault="00583F7E" w:rsidP="00583F7E">
      <w:pPr>
        <w:numPr>
          <w:ilvl w:val="2"/>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vajadusel andma selgitusi Kasutajale Lepingu eseme kohta.</w:t>
      </w:r>
    </w:p>
    <w:p w:rsidR="00583F7E" w:rsidRPr="00583F7E" w:rsidRDefault="00583F7E" w:rsidP="00583F7E">
      <w:pPr>
        <w:spacing w:after="0"/>
        <w:ind w:left="1224"/>
        <w:contextualSpacing/>
        <w:jc w:val="both"/>
        <w:rPr>
          <w:rFonts w:ascii="Times New Roman" w:eastAsia="Calibri" w:hAnsi="Times New Roman" w:cs="Times New Roman"/>
          <w:sz w:val="24"/>
          <w:szCs w:val="24"/>
        </w:rPr>
      </w:pPr>
    </w:p>
    <w:p w:rsidR="00583F7E" w:rsidRPr="00583F7E" w:rsidRDefault="00583F7E" w:rsidP="00583F7E">
      <w:pPr>
        <w:numPr>
          <w:ilvl w:val="1"/>
          <w:numId w:val="1"/>
        </w:numPr>
        <w:spacing w:after="0"/>
        <w:contextualSpacing/>
        <w:jc w:val="both"/>
        <w:rPr>
          <w:rFonts w:ascii="Times New Roman" w:eastAsia="Calibri" w:hAnsi="Times New Roman" w:cs="Times New Roman"/>
          <w:b/>
          <w:sz w:val="24"/>
          <w:szCs w:val="24"/>
        </w:rPr>
      </w:pPr>
      <w:r w:rsidRPr="00583F7E">
        <w:rPr>
          <w:rFonts w:ascii="Times New Roman" w:eastAsia="Calibri" w:hAnsi="Times New Roman" w:cs="Times New Roman"/>
          <w:b/>
          <w:sz w:val="24"/>
          <w:szCs w:val="24"/>
        </w:rPr>
        <w:t>Kasutaja kohustub:</w:t>
      </w:r>
    </w:p>
    <w:p w:rsidR="00583F7E" w:rsidRPr="00583F7E" w:rsidRDefault="00583F7E" w:rsidP="00583F7E">
      <w:pPr>
        <w:numPr>
          <w:ilvl w:val="2"/>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töötlema Lepingu alusel saadud Andmeid üksnes õiguspärastel eesmärkidel ja täitma õigusakte;</w:t>
      </w:r>
    </w:p>
    <w:p w:rsidR="00583F7E" w:rsidRPr="00583F7E" w:rsidRDefault="00583F7E" w:rsidP="00583F7E">
      <w:pPr>
        <w:numPr>
          <w:ilvl w:val="2"/>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Andmeid mitte edastama ega muul viisil üle andma kolmandatele isikutele, välja arvatud seaduses sätestatud juhtudel või Poolte kokkuleppel, samuti mitte sõlmima lepinguid kolmandate isikutega Andmete töötlemiseks, loovutamiseks või muul viisil edasi andmiseks kolmandatele isikutele;</w:t>
      </w:r>
    </w:p>
    <w:p w:rsidR="00583F7E" w:rsidRPr="00583F7E" w:rsidRDefault="00583F7E" w:rsidP="00583F7E">
      <w:pPr>
        <w:numPr>
          <w:ilvl w:val="2"/>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tagama organisatsiooniliste, füüsiliste ja infotehniliste turvameetmetega Teenuse õiguspärase kasutamise;</w:t>
      </w:r>
    </w:p>
    <w:p w:rsidR="00583F7E" w:rsidRPr="00583F7E" w:rsidRDefault="00583F7E" w:rsidP="00583F7E">
      <w:pPr>
        <w:numPr>
          <w:ilvl w:val="2"/>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mitte ületama maksimaalset ööpäevast Päringute arvu vastavalt AVP paketile;</w:t>
      </w:r>
    </w:p>
    <w:p w:rsidR="00583F7E" w:rsidRPr="00583F7E" w:rsidRDefault="00583F7E" w:rsidP="00583F7E">
      <w:pPr>
        <w:numPr>
          <w:ilvl w:val="2"/>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 xml:space="preserve">teavitama Valdajat viivitamatult intsidendist e-posti aadressile </w:t>
      </w:r>
      <w:hyperlink r:id="rId9" w:history="1">
        <w:r w:rsidRPr="00583F7E">
          <w:rPr>
            <w:rFonts w:ascii="Times New Roman" w:eastAsia="Calibri" w:hAnsi="Times New Roman" w:cs="Times New Roman"/>
            <w:color w:val="0000FF"/>
            <w:sz w:val="24"/>
            <w:szCs w:val="24"/>
            <w:u w:val="single"/>
          </w:rPr>
          <w:t>itabi@mnt.ee</w:t>
        </w:r>
      </w:hyperlink>
      <w:r w:rsidRPr="00583F7E">
        <w:rPr>
          <w:rFonts w:ascii="Times New Roman" w:eastAsia="Calibri" w:hAnsi="Times New Roman" w:cs="Times New Roman"/>
          <w:sz w:val="24"/>
          <w:szCs w:val="24"/>
        </w:rPr>
        <w:t>;</w:t>
      </w:r>
    </w:p>
    <w:p w:rsidR="00583F7E" w:rsidRPr="00583F7E" w:rsidRDefault="00583F7E" w:rsidP="00583F7E">
      <w:pPr>
        <w:numPr>
          <w:ilvl w:val="2"/>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töötlema Teenuse kasutamist võimaldavaid kasutajatunnuseid ja paroole viisil, mis tagab nende konfidentsiaalsuse;</w:t>
      </w:r>
    </w:p>
    <w:p w:rsidR="00583F7E" w:rsidRPr="00583F7E" w:rsidRDefault="00583F7E" w:rsidP="00583F7E">
      <w:pPr>
        <w:numPr>
          <w:ilvl w:val="2"/>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lastRenderedPageBreak/>
        <w:t>teatama Valdajale viivitamatult Andmete kasutamise kirjelduse või kasutajatunnuste/paroolide kolmandatele isikutele või avalikkusele teatavaks saamisest, infotehnoloogia vargusest ja muudest asjaoludest, mis võivad kaasa tuua Andmete kasutamise selleks õigust mitteomavate isikute poolt;</w:t>
      </w:r>
    </w:p>
    <w:p w:rsidR="00583F7E" w:rsidRPr="00583F7E" w:rsidRDefault="00583F7E" w:rsidP="00583F7E">
      <w:pPr>
        <w:numPr>
          <w:ilvl w:val="2"/>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mitte levitama Andmeid mistahes vormis, kui puudub viide Valdajale;</w:t>
      </w:r>
    </w:p>
    <w:p w:rsidR="00583F7E" w:rsidRPr="00583F7E" w:rsidRDefault="00583F7E" w:rsidP="00583F7E">
      <w:pPr>
        <w:numPr>
          <w:ilvl w:val="2"/>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tasuma Teenuse eest vastavalt Lepingule.</w:t>
      </w:r>
    </w:p>
    <w:p w:rsidR="00583F7E" w:rsidRPr="00583F7E" w:rsidRDefault="00583F7E" w:rsidP="00583F7E">
      <w:pPr>
        <w:spacing w:after="0"/>
        <w:ind w:left="1224"/>
        <w:contextualSpacing/>
        <w:jc w:val="both"/>
        <w:rPr>
          <w:rFonts w:ascii="Times New Roman" w:eastAsia="Calibri" w:hAnsi="Times New Roman" w:cs="Times New Roman"/>
          <w:sz w:val="24"/>
          <w:szCs w:val="24"/>
        </w:rPr>
      </w:pPr>
    </w:p>
    <w:p w:rsidR="00583F7E" w:rsidRPr="00583F7E" w:rsidRDefault="00583F7E" w:rsidP="00583F7E">
      <w:pPr>
        <w:widowControl w:val="0"/>
        <w:numPr>
          <w:ilvl w:val="0"/>
          <w:numId w:val="1"/>
        </w:numPr>
        <w:spacing w:after="0"/>
        <w:jc w:val="both"/>
        <w:rPr>
          <w:rFonts w:ascii="Times New Roman" w:eastAsia="Calibri" w:hAnsi="Times New Roman" w:cs="Times New Roman"/>
          <w:b/>
          <w:sz w:val="24"/>
          <w:szCs w:val="24"/>
        </w:rPr>
      </w:pPr>
      <w:r w:rsidRPr="00583F7E">
        <w:rPr>
          <w:rFonts w:ascii="Times New Roman" w:eastAsia="Calibri" w:hAnsi="Times New Roman" w:cs="Times New Roman"/>
          <w:b/>
          <w:sz w:val="24"/>
          <w:szCs w:val="24"/>
        </w:rPr>
        <w:t>KONFIDENTSIAALSUS</w:t>
      </w:r>
    </w:p>
    <w:p w:rsidR="00583F7E" w:rsidRPr="00583F7E" w:rsidRDefault="00583F7E" w:rsidP="00583F7E">
      <w:pPr>
        <w:widowControl w:val="0"/>
        <w:spacing w:after="0"/>
        <w:ind w:left="360"/>
        <w:jc w:val="both"/>
        <w:rPr>
          <w:rFonts w:ascii="Times New Roman" w:eastAsia="Calibri" w:hAnsi="Times New Roman" w:cs="Times New Roman"/>
          <w:b/>
          <w:sz w:val="24"/>
          <w:szCs w:val="24"/>
        </w:rPr>
      </w:pPr>
    </w:p>
    <w:p w:rsidR="00583F7E" w:rsidRPr="00583F7E" w:rsidRDefault="00583F7E" w:rsidP="00583F7E">
      <w:pPr>
        <w:widowControl w:val="0"/>
        <w:numPr>
          <w:ilvl w:val="1"/>
          <w:numId w:val="1"/>
        </w:numPr>
        <w:spacing w:after="0"/>
        <w:jc w:val="both"/>
        <w:rPr>
          <w:rFonts w:ascii="Times New Roman" w:eastAsia="Calibri" w:hAnsi="Times New Roman" w:cs="Times New Roman"/>
          <w:b/>
          <w:sz w:val="24"/>
          <w:szCs w:val="24"/>
        </w:rPr>
      </w:pPr>
      <w:r w:rsidRPr="00583F7E">
        <w:rPr>
          <w:rFonts w:ascii="Times New Roman" w:eastAsia="Calibri" w:hAnsi="Times New Roman" w:cs="Times New Roman"/>
          <w:sz w:val="24"/>
          <w:szCs w:val="24"/>
        </w:rPr>
        <w:t xml:space="preserve">Lepingu sisu on avalik teave. </w:t>
      </w:r>
    </w:p>
    <w:p w:rsidR="00583F7E" w:rsidRPr="00583F7E" w:rsidRDefault="00583F7E" w:rsidP="00583F7E">
      <w:pPr>
        <w:widowControl w:val="0"/>
        <w:numPr>
          <w:ilvl w:val="1"/>
          <w:numId w:val="1"/>
        </w:numPr>
        <w:spacing w:after="0"/>
        <w:jc w:val="both"/>
        <w:rPr>
          <w:rFonts w:ascii="Times New Roman" w:eastAsia="Calibri" w:hAnsi="Times New Roman" w:cs="Times New Roman"/>
          <w:b/>
          <w:sz w:val="24"/>
          <w:szCs w:val="24"/>
        </w:rPr>
      </w:pPr>
      <w:r w:rsidRPr="00583F7E">
        <w:rPr>
          <w:rFonts w:ascii="Times New Roman" w:eastAsia="Calibri" w:hAnsi="Times New Roman" w:cs="Times New Roman"/>
          <w:sz w:val="24"/>
          <w:szCs w:val="24"/>
        </w:rPr>
        <w:t>Lepingu täitmisega seonduvad asjaolud, sealhulgas Andmed on juurdepääsupiiranguga teave ja seda ei ole Pooltel õigust avaldada kolmandatele isikutele ilma teise Poole kirjaliku nõusolekuta, välja arvatud juhtudel, kui see on õigusaktist tulenevalt Lepingu Poolele kohustuslik.</w:t>
      </w:r>
    </w:p>
    <w:p w:rsidR="00583F7E" w:rsidRPr="00583F7E" w:rsidRDefault="00583F7E" w:rsidP="00583F7E">
      <w:pPr>
        <w:widowControl w:val="0"/>
        <w:spacing w:after="0"/>
        <w:ind w:left="792"/>
        <w:jc w:val="both"/>
        <w:rPr>
          <w:rFonts w:ascii="Times New Roman" w:eastAsia="Calibri" w:hAnsi="Times New Roman" w:cs="Times New Roman"/>
          <w:sz w:val="24"/>
          <w:szCs w:val="24"/>
        </w:rPr>
      </w:pPr>
    </w:p>
    <w:p w:rsidR="00583F7E" w:rsidRPr="00583F7E" w:rsidRDefault="00583F7E" w:rsidP="00583F7E">
      <w:pPr>
        <w:widowControl w:val="0"/>
        <w:numPr>
          <w:ilvl w:val="0"/>
          <w:numId w:val="1"/>
        </w:numPr>
        <w:spacing w:after="0"/>
        <w:jc w:val="both"/>
        <w:rPr>
          <w:rFonts w:ascii="Times New Roman" w:eastAsia="Calibri" w:hAnsi="Times New Roman" w:cs="Times New Roman"/>
          <w:b/>
          <w:sz w:val="24"/>
          <w:szCs w:val="24"/>
        </w:rPr>
      </w:pPr>
      <w:r w:rsidRPr="00583F7E">
        <w:rPr>
          <w:rFonts w:ascii="Times New Roman" w:eastAsia="Calibri" w:hAnsi="Times New Roman" w:cs="Times New Roman"/>
          <w:b/>
          <w:sz w:val="24"/>
          <w:szCs w:val="24"/>
        </w:rPr>
        <w:t>JÄRELEVALVE JA VASTUTUS</w:t>
      </w:r>
    </w:p>
    <w:p w:rsidR="00583F7E" w:rsidRPr="00583F7E" w:rsidRDefault="00583F7E" w:rsidP="00583F7E">
      <w:pPr>
        <w:widowControl w:val="0"/>
        <w:spacing w:after="0"/>
        <w:ind w:left="360"/>
        <w:jc w:val="both"/>
        <w:rPr>
          <w:rFonts w:ascii="Times New Roman" w:eastAsia="Calibri" w:hAnsi="Times New Roman" w:cs="Times New Roman"/>
          <w:b/>
          <w:sz w:val="24"/>
          <w:szCs w:val="24"/>
        </w:rPr>
      </w:pPr>
    </w:p>
    <w:p w:rsidR="00583F7E" w:rsidRPr="00583F7E" w:rsidRDefault="00583F7E" w:rsidP="00583F7E">
      <w:pPr>
        <w:widowControl w:val="0"/>
        <w:numPr>
          <w:ilvl w:val="1"/>
          <w:numId w:val="1"/>
        </w:numPr>
        <w:spacing w:after="0"/>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Valdajal on igal ajal õigus kontrollida Andmete töötlemise seaduslikkust ja Lepingu tingimustele vastavust Kasutaja poolt. Selleks esitab Valdaja Kasutajale kirjaliku järelepärimise, millele Kasutaja peab sisuliselt vastama 5 tööpäeva jooksul.</w:t>
      </w:r>
    </w:p>
    <w:p w:rsidR="00583F7E" w:rsidRPr="00583F7E" w:rsidRDefault="00583F7E" w:rsidP="00583F7E">
      <w:pPr>
        <w:widowControl w:val="0"/>
        <w:numPr>
          <w:ilvl w:val="1"/>
          <w:numId w:val="1"/>
        </w:numPr>
        <w:spacing w:after="0"/>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Kasutaja on teadlik, et endale Lepinguga võetud kohustuste, samuti Andmete, sealhulgas võimalike seadusest tulenevate isikuandmete töötlemise nõuete rikkumise, mittetäitmise või mittekohase täitmise korral on ta kohustatud kolmandatele isikutele või Valdajale hüvitama oma tegevuse või tegevusetusega tekitatud kahju täies ulatuses. Kui Kasutaja rikub seadusest või Lepingust tulenevaid Andmete töötlemise nõudeid, vastutab ta rikkumise eest Lepingu ja õigusaktidega sätestatud korras.</w:t>
      </w:r>
    </w:p>
    <w:p w:rsidR="00583F7E" w:rsidRPr="00583F7E" w:rsidRDefault="00583F7E" w:rsidP="00583F7E">
      <w:pPr>
        <w:widowControl w:val="0"/>
        <w:numPr>
          <w:ilvl w:val="1"/>
          <w:numId w:val="1"/>
        </w:numPr>
        <w:spacing w:after="0"/>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Lisaks kahju hüvitamise kohustusele kohustub Kasutaja Valdaja nõudmisel tasuma Lepingu mittetäitmisel või mittekohasel täitmisel Valdajale leppetrahvi kuni 5000 eurot iga rikkumise eest. Kui Kasutaja ületab Lepingu punktis 7.1 sätestatud tähtaega, on Valdajal õigus nõuda leppetrahvi 50 eurot iga tähtaega ületatud päeva eest.</w:t>
      </w:r>
    </w:p>
    <w:p w:rsidR="00583F7E" w:rsidRPr="00583F7E" w:rsidRDefault="00583F7E" w:rsidP="00583F7E">
      <w:pPr>
        <w:widowControl w:val="0"/>
        <w:numPr>
          <w:ilvl w:val="1"/>
          <w:numId w:val="1"/>
        </w:numPr>
        <w:spacing w:after="0"/>
        <w:jc w:val="both"/>
        <w:rPr>
          <w:rFonts w:ascii="Times New Roman" w:eastAsia="Calibri" w:hAnsi="Times New Roman" w:cs="Times New Roman"/>
          <w:sz w:val="24"/>
          <w:szCs w:val="24"/>
        </w:rPr>
      </w:pPr>
      <w:r w:rsidRPr="00583F7E">
        <w:rPr>
          <w:rFonts w:ascii="Times New Roman" w:eastAsia="Calibri" w:hAnsi="Times New Roman" w:cs="Times New Roman"/>
          <w:spacing w:val="-2"/>
          <w:sz w:val="24"/>
          <w:szCs w:val="24"/>
        </w:rPr>
        <w:t>Pooled on kokku leppinud, et</w:t>
      </w:r>
      <w:r w:rsidRPr="00583F7E">
        <w:rPr>
          <w:rFonts w:ascii="Times New Roman" w:eastAsia="Calibri" w:hAnsi="Times New Roman" w:cs="Times New Roman"/>
          <w:sz w:val="24"/>
          <w:szCs w:val="24"/>
        </w:rPr>
        <w:t xml:space="preserve"> Kasutaja kohustub oma kulul esindama Valdajat Lepinguga </w:t>
      </w:r>
      <w:r w:rsidRPr="00583F7E">
        <w:rPr>
          <w:rFonts w:ascii="Times New Roman" w:eastAsia="Calibri" w:hAnsi="Times New Roman" w:cs="Times New Roman"/>
          <w:spacing w:val="-4"/>
          <w:sz w:val="24"/>
          <w:szCs w:val="24"/>
        </w:rPr>
        <w:t>seotud kõigis vaidlustes (sh kohtuvaidlustes) kolmandate isikutega ning kandma kõik sellega</w:t>
      </w:r>
      <w:r w:rsidRPr="00583F7E">
        <w:rPr>
          <w:rFonts w:ascii="Times New Roman" w:eastAsia="Calibri" w:hAnsi="Times New Roman" w:cs="Times New Roman"/>
          <w:sz w:val="24"/>
          <w:szCs w:val="24"/>
        </w:rPr>
        <w:t xml:space="preserve"> kaasnevad menetluskulud.</w:t>
      </w:r>
    </w:p>
    <w:p w:rsidR="00583F7E" w:rsidRPr="00583F7E" w:rsidRDefault="00583F7E" w:rsidP="00583F7E">
      <w:pPr>
        <w:widowControl w:val="0"/>
        <w:spacing w:after="0"/>
        <w:ind w:left="792"/>
        <w:jc w:val="both"/>
        <w:rPr>
          <w:rFonts w:ascii="Times New Roman" w:eastAsia="Calibri" w:hAnsi="Times New Roman" w:cs="Times New Roman"/>
          <w:sz w:val="24"/>
          <w:szCs w:val="24"/>
        </w:rPr>
      </w:pPr>
    </w:p>
    <w:p w:rsidR="00583F7E" w:rsidRPr="00583F7E" w:rsidRDefault="00583F7E" w:rsidP="00583F7E">
      <w:pPr>
        <w:numPr>
          <w:ilvl w:val="0"/>
          <w:numId w:val="1"/>
        </w:numPr>
        <w:spacing w:after="0"/>
        <w:contextualSpacing/>
        <w:jc w:val="both"/>
        <w:rPr>
          <w:rFonts w:ascii="Times New Roman" w:eastAsia="Calibri" w:hAnsi="Times New Roman" w:cs="Times New Roman"/>
          <w:b/>
          <w:sz w:val="24"/>
          <w:szCs w:val="24"/>
        </w:rPr>
      </w:pPr>
      <w:r w:rsidRPr="00583F7E">
        <w:rPr>
          <w:rFonts w:ascii="Times New Roman" w:eastAsia="Calibri" w:hAnsi="Times New Roman" w:cs="Times New Roman"/>
          <w:b/>
          <w:sz w:val="24"/>
          <w:szCs w:val="24"/>
        </w:rPr>
        <w:t>POOLTEVAHELISED TEATED</w:t>
      </w:r>
    </w:p>
    <w:p w:rsidR="00583F7E" w:rsidRPr="00583F7E" w:rsidRDefault="00583F7E" w:rsidP="00583F7E">
      <w:pPr>
        <w:spacing w:after="0"/>
        <w:ind w:left="360"/>
        <w:contextualSpacing/>
        <w:jc w:val="both"/>
        <w:rPr>
          <w:rFonts w:ascii="Times New Roman" w:eastAsia="Calibri" w:hAnsi="Times New Roman" w:cs="Times New Roman"/>
          <w:b/>
          <w:sz w:val="24"/>
          <w:szCs w:val="24"/>
        </w:rPr>
      </w:pPr>
    </w:p>
    <w:p w:rsidR="00583F7E" w:rsidRPr="00583F7E" w:rsidRDefault="00583F7E" w:rsidP="00583F7E">
      <w:pPr>
        <w:numPr>
          <w:ilvl w:val="1"/>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Pooltevahelised Lepinguga seotud teated peavad olema Lepinguga samas vormis, välja arvatud juhtudel, kui sellised teated on informatiivse iseloomuga, mille edastamisel teisele Poolele ei ole õiguslikke tagajärgi, või mis ei mõjuta Lepingu täitmist.</w:t>
      </w:r>
    </w:p>
    <w:p w:rsidR="00583F7E" w:rsidRPr="00583F7E" w:rsidRDefault="00583F7E" w:rsidP="00583F7E">
      <w:pPr>
        <w:widowControl w:val="0"/>
        <w:numPr>
          <w:ilvl w:val="1"/>
          <w:numId w:val="1"/>
        </w:numPr>
        <w:spacing w:after="0"/>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Teade loetakse teise Poole poolt kättesaaduks, kui:</w:t>
      </w:r>
    </w:p>
    <w:p w:rsidR="00583F7E" w:rsidRPr="00583F7E" w:rsidRDefault="00583F7E" w:rsidP="00583F7E">
      <w:pPr>
        <w:numPr>
          <w:ilvl w:val="2"/>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teade on edastatud teisele Poolele elektronposti teel digitaalselt allkirjastatuna (teate edastamise päeval);</w:t>
      </w:r>
    </w:p>
    <w:p w:rsidR="00583F7E" w:rsidRPr="00583F7E" w:rsidRDefault="00583F7E" w:rsidP="00583F7E">
      <w:pPr>
        <w:numPr>
          <w:ilvl w:val="2"/>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teade on üle antud allkirja vastu (teate allkirjastamise kuupäeval);</w:t>
      </w:r>
    </w:p>
    <w:p w:rsidR="00583F7E" w:rsidRPr="00583F7E" w:rsidRDefault="00583F7E" w:rsidP="00583F7E">
      <w:pPr>
        <w:numPr>
          <w:ilvl w:val="2"/>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lastRenderedPageBreak/>
        <w:t>teade on saadetud postiasutuse poolt tähitud kirjaga teise Poole poolt näidatud aadressil (kui postitamisest on möödunud 3 päeva).</w:t>
      </w:r>
    </w:p>
    <w:p w:rsidR="00583F7E" w:rsidRPr="00583F7E" w:rsidRDefault="00583F7E" w:rsidP="00583F7E">
      <w:pPr>
        <w:numPr>
          <w:ilvl w:val="1"/>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Informatiivset teadet või muud teadet, milles on Lepingus või selle lisades eraldi kokku lepitud, võib edastada ka telefoni, faksi või elektronposti teel või muul sarnasel viisil.</w:t>
      </w:r>
    </w:p>
    <w:p w:rsidR="00583F7E" w:rsidRPr="00583F7E" w:rsidRDefault="00583F7E" w:rsidP="00583F7E">
      <w:pPr>
        <w:spacing w:after="0"/>
        <w:ind w:left="792"/>
        <w:contextualSpacing/>
        <w:jc w:val="both"/>
        <w:rPr>
          <w:rFonts w:ascii="Times New Roman" w:eastAsia="Calibri" w:hAnsi="Times New Roman" w:cs="Times New Roman"/>
          <w:sz w:val="24"/>
          <w:szCs w:val="24"/>
        </w:rPr>
      </w:pPr>
    </w:p>
    <w:p w:rsidR="00583F7E" w:rsidRPr="00583F7E" w:rsidRDefault="00583F7E" w:rsidP="00583F7E">
      <w:pPr>
        <w:numPr>
          <w:ilvl w:val="0"/>
          <w:numId w:val="1"/>
        </w:numPr>
        <w:spacing w:after="0"/>
        <w:contextualSpacing/>
        <w:jc w:val="both"/>
        <w:rPr>
          <w:rFonts w:ascii="Times New Roman" w:eastAsia="Calibri" w:hAnsi="Times New Roman" w:cs="Times New Roman"/>
          <w:b/>
          <w:sz w:val="24"/>
          <w:szCs w:val="24"/>
        </w:rPr>
      </w:pPr>
      <w:r w:rsidRPr="00583F7E">
        <w:rPr>
          <w:rFonts w:ascii="Times New Roman" w:eastAsia="Calibri" w:hAnsi="Times New Roman" w:cs="Times New Roman"/>
          <w:b/>
          <w:sz w:val="24"/>
          <w:szCs w:val="24"/>
        </w:rPr>
        <w:t>LEPINGU MUUTMINE JA VÕIMALIKE VAIDLUSTE LAHENDAMINE</w:t>
      </w:r>
    </w:p>
    <w:p w:rsidR="00583F7E" w:rsidRPr="00583F7E" w:rsidRDefault="00583F7E" w:rsidP="00583F7E">
      <w:pPr>
        <w:spacing w:after="0"/>
        <w:ind w:left="360"/>
        <w:contextualSpacing/>
        <w:jc w:val="both"/>
        <w:rPr>
          <w:rFonts w:ascii="Times New Roman" w:eastAsia="Calibri" w:hAnsi="Times New Roman" w:cs="Times New Roman"/>
          <w:b/>
          <w:sz w:val="24"/>
          <w:szCs w:val="24"/>
        </w:rPr>
      </w:pPr>
    </w:p>
    <w:p w:rsidR="00583F7E" w:rsidRPr="00583F7E" w:rsidRDefault="00583F7E" w:rsidP="00583F7E">
      <w:pPr>
        <w:numPr>
          <w:ilvl w:val="1"/>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Lepingut võib muuta Poolte kokkuleppel. Lepingu muudatused, mis ei ole vormistatud Lepinguga samas vormis, on tühised, kui Lepingust ei tulene teisiti. Lepingu</w:t>
      </w:r>
      <w:r w:rsidRPr="00583F7E">
        <w:rPr>
          <w:rFonts w:ascii="Times New Roman" w:eastAsia="Calibri" w:hAnsi="Times New Roman" w:cs="Times New Roman"/>
          <w:color w:val="0000FF"/>
          <w:sz w:val="24"/>
          <w:szCs w:val="24"/>
        </w:rPr>
        <w:t xml:space="preserve"> </w:t>
      </w:r>
      <w:r w:rsidRPr="00583F7E">
        <w:rPr>
          <w:rFonts w:ascii="Times New Roman" w:eastAsia="Calibri" w:hAnsi="Times New Roman" w:cs="Times New Roman"/>
          <w:sz w:val="24"/>
          <w:szCs w:val="24"/>
        </w:rPr>
        <w:t>muudatused tuleb vormistada Lepingu lisana.</w:t>
      </w:r>
    </w:p>
    <w:p w:rsidR="00583F7E" w:rsidRPr="00583F7E" w:rsidRDefault="00583F7E" w:rsidP="00583F7E">
      <w:pPr>
        <w:numPr>
          <w:ilvl w:val="1"/>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Valdaja võib Lepingut muuta ühepoolselt juhul, kui see on vajalik tulenevalt õigusakti sätte muutumisest või kui on vajalik Teenuse või Lepingu maksumuse muutmine. Lepingu ühepoolsest muutmisest kohustub Valdaja Kasutajat ette teavitama vähemalt 30 päeva. Kasutaja võib nimetatud teate saamisest arvates 2 nädala jooksul Lepingu korraliselt üles öelda. Kui Kasutaja Valdaja poolt esitatud Lepingu ühepoolse muutmise teatele ei vasta, loetakse ta Lepingu muutmisega nõustunuks. Sellisel juhul jõustub muudatus 2 nädalat pärast Valdaja poolt Kasutajale käesolevas punktis nimetatud teate saatmist.</w:t>
      </w:r>
    </w:p>
    <w:p w:rsidR="00583F7E" w:rsidRPr="00583F7E" w:rsidRDefault="00583F7E" w:rsidP="00583F7E">
      <w:pPr>
        <w:numPr>
          <w:ilvl w:val="1"/>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Lepingu muudatused jõustuvad pärast Poolte poolt allkirjastamist või muul Lepingus sätestatud juhul.</w:t>
      </w:r>
    </w:p>
    <w:p w:rsidR="00583F7E" w:rsidRPr="00583F7E" w:rsidRDefault="00583F7E" w:rsidP="00583F7E">
      <w:pPr>
        <w:numPr>
          <w:ilvl w:val="1"/>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Pooled kohustuvad rakendama kõiki kohaseid meetmeid, et lahendada Lepingust tulenevad vaidlusküsimused läbirääkimiste teel, mitte kahjustades seejuures Poolte Lepingust ja seadusest tulenevaid õigusi ega huve. Kui kokkulepet nimetatud viisil ei saavutata, lahendatakse kõik Lepingust tulenevad vaidlused Eesti Vabariigi õigusaktide kohaselt Valdaja asukohajärgses kohtus.</w:t>
      </w:r>
    </w:p>
    <w:p w:rsidR="00583F7E" w:rsidRPr="00583F7E" w:rsidRDefault="00583F7E" w:rsidP="00583F7E">
      <w:pPr>
        <w:spacing w:after="0"/>
        <w:ind w:left="792"/>
        <w:contextualSpacing/>
        <w:jc w:val="both"/>
        <w:rPr>
          <w:rFonts w:ascii="Times New Roman" w:eastAsia="Calibri" w:hAnsi="Times New Roman" w:cs="Times New Roman"/>
          <w:sz w:val="24"/>
          <w:szCs w:val="24"/>
        </w:rPr>
      </w:pPr>
    </w:p>
    <w:p w:rsidR="00583F7E" w:rsidRPr="00583F7E" w:rsidRDefault="00583F7E" w:rsidP="00583F7E">
      <w:pPr>
        <w:numPr>
          <w:ilvl w:val="0"/>
          <w:numId w:val="1"/>
        </w:numPr>
        <w:spacing w:after="0"/>
        <w:contextualSpacing/>
        <w:jc w:val="both"/>
        <w:rPr>
          <w:rFonts w:ascii="Times New Roman" w:eastAsia="Calibri" w:hAnsi="Times New Roman" w:cs="Times New Roman"/>
          <w:b/>
          <w:sz w:val="24"/>
          <w:szCs w:val="24"/>
        </w:rPr>
      </w:pPr>
      <w:r w:rsidRPr="00583F7E">
        <w:rPr>
          <w:rFonts w:ascii="Times New Roman" w:eastAsia="Calibri" w:hAnsi="Times New Roman" w:cs="Times New Roman"/>
          <w:b/>
          <w:sz w:val="24"/>
          <w:szCs w:val="24"/>
        </w:rPr>
        <w:t>LEPINGU KEHTIVUS</w:t>
      </w:r>
    </w:p>
    <w:p w:rsidR="00583F7E" w:rsidRPr="00583F7E" w:rsidRDefault="00583F7E" w:rsidP="00583F7E">
      <w:pPr>
        <w:spacing w:after="0"/>
        <w:ind w:left="360"/>
        <w:contextualSpacing/>
        <w:jc w:val="both"/>
        <w:rPr>
          <w:rFonts w:ascii="Times New Roman" w:eastAsia="Calibri" w:hAnsi="Times New Roman" w:cs="Times New Roman"/>
          <w:sz w:val="24"/>
          <w:szCs w:val="24"/>
        </w:rPr>
      </w:pPr>
    </w:p>
    <w:p w:rsidR="00583F7E" w:rsidRPr="00583F7E" w:rsidRDefault="00583F7E" w:rsidP="00583F7E">
      <w:pPr>
        <w:numPr>
          <w:ilvl w:val="1"/>
          <w:numId w:val="1"/>
        </w:numPr>
        <w:tabs>
          <w:tab w:val="left" w:pos="851"/>
        </w:tabs>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Leping jõustub selle allkirjastamisel Poolte poolt.</w:t>
      </w:r>
    </w:p>
    <w:p w:rsidR="00583F7E" w:rsidRPr="00583F7E" w:rsidRDefault="00583F7E" w:rsidP="00583F7E">
      <w:pPr>
        <w:numPr>
          <w:ilvl w:val="1"/>
          <w:numId w:val="1"/>
        </w:numPr>
        <w:tabs>
          <w:tab w:val="left" w:pos="851"/>
        </w:tabs>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Leping on sõlmitud tähtajaga 1 aasta. Nimetatud tähtaeg hakkab kulgema Lepingu jõustumisest.</w:t>
      </w:r>
    </w:p>
    <w:p w:rsidR="00583F7E" w:rsidRPr="00583F7E" w:rsidRDefault="00583F7E" w:rsidP="00583F7E">
      <w:pPr>
        <w:numPr>
          <w:ilvl w:val="1"/>
          <w:numId w:val="1"/>
        </w:numPr>
        <w:tabs>
          <w:tab w:val="left" w:pos="851"/>
        </w:tabs>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Juhul, kui vähemalt 1 kuu enne Lepingu punktis 10.2 nimetatud tähtaja saabumist ei esita üks Pool avaldust Lepingu lõpetamise kohta, pikeneb Leping automaatselt 1 aastaks. Pikenemiste arv ei ole piiratud.</w:t>
      </w:r>
    </w:p>
    <w:p w:rsidR="00583F7E" w:rsidRPr="00583F7E" w:rsidRDefault="00583F7E" w:rsidP="00583F7E">
      <w:pPr>
        <w:numPr>
          <w:ilvl w:val="1"/>
          <w:numId w:val="1"/>
        </w:numPr>
        <w:tabs>
          <w:tab w:val="left" w:pos="851"/>
        </w:tabs>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Poolel on õigus Leping erakorraliselt sellest etteteatamata üles öelda, kui teine Pool rikub oluliselt Lepingut. Oluliseks Lepingu rikkumiseks loetakse muu hulgas, kuid mitte ainult Lepingu tingimuste korduv rikkumine, samuti Kasutaja poolt Lepingu punktis 5.2  ja 7.1 nimetatud kohustuse rikkumine.</w:t>
      </w:r>
    </w:p>
    <w:p w:rsidR="00583F7E" w:rsidRPr="00583F7E" w:rsidRDefault="00583F7E" w:rsidP="00583F7E">
      <w:pPr>
        <w:numPr>
          <w:ilvl w:val="1"/>
          <w:numId w:val="1"/>
        </w:numPr>
        <w:tabs>
          <w:tab w:val="left" w:pos="851"/>
        </w:tabs>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Pooltel on õigus Leping igal ajal korraliselt üles öelda, teatades sellest teisele Poolele vähemalt 1 kuu ette.</w:t>
      </w:r>
    </w:p>
    <w:p w:rsidR="00583F7E" w:rsidRPr="00583F7E" w:rsidRDefault="00583F7E" w:rsidP="00583F7E">
      <w:pPr>
        <w:numPr>
          <w:ilvl w:val="1"/>
          <w:numId w:val="1"/>
        </w:numPr>
        <w:tabs>
          <w:tab w:val="left" w:pos="851"/>
        </w:tabs>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Kui mõni Lepingu punkt osutub tulevikus täielikult või osaliselt kehtetuks või mittetäidetavaks, jääb Leping muus osas kehtivaks.</w:t>
      </w:r>
    </w:p>
    <w:p w:rsidR="00583F7E" w:rsidRPr="00583F7E" w:rsidRDefault="00583F7E" w:rsidP="00583F7E">
      <w:pPr>
        <w:numPr>
          <w:ilvl w:val="1"/>
          <w:numId w:val="1"/>
        </w:numPr>
        <w:tabs>
          <w:tab w:val="left" w:pos="851"/>
        </w:tabs>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lastRenderedPageBreak/>
        <w:t>Lepingu kohta käivate õigusaktide muutumisel muudetakse sellest tuleneva vajaduse korral ka Lepingut ja selle lisasid.</w:t>
      </w:r>
    </w:p>
    <w:p w:rsidR="00583F7E" w:rsidRPr="00583F7E" w:rsidRDefault="00583F7E" w:rsidP="00583F7E">
      <w:pPr>
        <w:numPr>
          <w:ilvl w:val="1"/>
          <w:numId w:val="1"/>
        </w:numPr>
        <w:tabs>
          <w:tab w:val="left" w:pos="851"/>
        </w:tabs>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rsidR="00583F7E" w:rsidRPr="00583F7E" w:rsidRDefault="00583F7E" w:rsidP="00583F7E">
      <w:pPr>
        <w:spacing w:after="0"/>
        <w:ind w:left="792"/>
        <w:contextualSpacing/>
        <w:jc w:val="both"/>
        <w:rPr>
          <w:rFonts w:ascii="Times New Roman" w:eastAsia="Calibri" w:hAnsi="Times New Roman" w:cs="Times New Roman"/>
          <w:sz w:val="24"/>
          <w:szCs w:val="24"/>
        </w:rPr>
      </w:pPr>
    </w:p>
    <w:p w:rsidR="00583F7E" w:rsidRPr="00583F7E" w:rsidRDefault="00583F7E" w:rsidP="00583F7E">
      <w:pPr>
        <w:numPr>
          <w:ilvl w:val="0"/>
          <w:numId w:val="1"/>
        </w:numPr>
        <w:spacing w:after="0"/>
        <w:contextualSpacing/>
        <w:jc w:val="both"/>
        <w:rPr>
          <w:rFonts w:ascii="Times New Roman" w:eastAsia="Calibri" w:hAnsi="Times New Roman" w:cs="Times New Roman"/>
          <w:b/>
          <w:sz w:val="24"/>
          <w:szCs w:val="24"/>
        </w:rPr>
      </w:pPr>
      <w:r w:rsidRPr="00583F7E">
        <w:rPr>
          <w:rFonts w:ascii="Times New Roman" w:eastAsia="Calibri" w:hAnsi="Times New Roman" w:cs="Times New Roman"/>
          <w:b/>
          <w:sz w:val="24"/>
          <w:szCs w:val="24"/>
        </w:rPr>
        <w:t>MUUD TINGIMUSED</w:t>
      </w:r>
    </w:p>
    <w:p w:rsidR="00583F7E" w:rsidRPr="00583F7E" w:rsidRDefault="00583F7E" w:rsidP="00583F7E">
      <w:pPr>
        <w:spacing w:after="0"/>
        <w:ind w:left="360"/>
        <w:contextualSpacing/>
        <w:jc w:val="both"/>
        <w:rPr>
          <w:rFonts w:ascii="Times New Roman" w:eastAsia="Calibri" w:hAnsi="Times New Roman" w:cs="Times New Roman"/>
          <w:b/>
          <w:sz w:val="24"/>
          <w:szCs w:val="24"/>
        </w:rPr>
      </w:pPr>
    </w:p>
    <w:p w:rsidR="00583F7E" w:rsidRPr="00583F7E" w:rsidRDefault="00583F7E" w:rsidP="00583F7E">
      <w:pPr>
        <w:numPr>
          <w:ilvl w:val="1"/>
          <w:numId w:val="1"/>
        </w:numPr>
        <w:tabs>
          <w:tab w:val="left" w:pos="851"/>
        </w:tabs>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 xml:space="preserve">Leping on sõlmitud elektroonilises vormis. Leping allkirjastatakse Poolte poolt digitaalselt. </w:t>
      </w:r>
    </w:p>
    <w:p w:rsidR="00583F7E" w:rsidRPr="00583F7E" w:rsidRDefault="00583F7E" w:rsidP="00583F7E">
      <w:pPr>
        <w:numPr>
          <w:ilvl w:val="1"/>
          <w:numId w:val="1"/>
        </w:numPr>
        <w:tabs>
          <w:tab w:val="left" w:pos="851"/>
        </w:tabs>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Pooltevaheline asjaajamiskeel on eesti keel.</w:t>
      </w:r>
    </w:p>
    <w:p w:rsidR="00583F7E" w:rsidRPr="00583F7E" w:rsidRDefault="00583F7E" w:rsidP="00583F7E">
      <w:pPr>
        <w:numPr>
          <w:ilvl w:val="1"/>
          <w:numId w:val="1"/>
        </w:numPr>
        <w:tabs>
          <w:tab w:val="left" w:pos="851"/>
        </w:tabs>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Kõigis küsimustes, mis ei ole reguleeritud Lepinguga, juhinduvad Pooled Eesti Vabariigi õigusaktidest.</w:t>
      </w:r>
    </w:p>
    <w:p w:rsidR="00583F7E" w:rsidRPr="00583F7E" w:rsidRDefault="00583F7E" w:rsidP="00583F7E">
      <w:pPr>
        <w:spacing w:after="0"/>
        <w:ind w:left="792"/>
        <w:contextualSpacing/>
        <w:jc w:val="both"/>
        <w:rPr>
          <w:rFonts w:ascii="Times New Roman" w:eastAsia="Calibri" w:hAnsi="Times New Roman" w:cs="Times New Roman"/>
          <w:sz w:val="24"/>
          <w:szCs w:val="24"/>
        </w:rPr>
      </w:pPr>
    </w:p>
    <w:p w:rsidR="00583F7E" w:rsidRPr="00583F7E" w:rsidRDefault="00583F7E" w:rsidP="00583F7E">
      <w:pPr>
        <w:numPr>
          <w:ilvl w:val="0"/>
          <w:numId w:val="1"/>
        </w:numPr>
        <w:spacing w:after="0"/>
        <w:contextualSpacing/>
        <w:jc w:val="both"/>
        <w:rPr>
          <w:rFonts w:ascii="Times New Roman" w:eastAsia="Calibri" w:hAnsi="Times New Roman" w:cs="Times New Roman"/>
          <w:b/>
          <w:sz w:val="24"/>
          <w:szCs w:val="24"/>
        </w:rPr>
      </w:pPr>
      <w:r w:rsidRPr="00583F7E">
        <w:rPr>
          <w:rFonts w:ascii="Times New Roman" w:eastAsia="Calibri" w:hAnsi="Times New Roman" w:cs="Times New Roman"/>
          <w:b/>
          <w:sz w:val="24"/>
          <w:szCs w:val="24"/>
        </w:rPr>
        <w:t>KONTAKTISIKUD</w:t>
      </w:r>
    </w:p>
    <w:p w:rsidR="00583F7E" w:rsidRPr="00583F7E" w:rsidRDefault="00583F7E" w:rsidP="00583F7E">
      <w:pPr>
        <w:spacing w:after="0"/>
        <w:ind w:left="360"/>
        <w:contextualSpacing/>
        <w:jc w:val="both"/>
        <w:rPr>
          <w:rFonts w:ascii="Times New Roman" w:eastAsia="Calibri" w:hAnsi="Times New Roman" w:cs="Times New Roman"/>
          <w:b/>
          <w:sz w:val="24"/>
          <w:szCs w:val="24"/>
        </w:rPr>
      </w:pPr>
    </w:p>
    <w:p w:rsidR="00583F7E" w:rsidRPr="00583F7E" w:rsidRDefault="00583F7E" w:rsidP="00583F7E">
      <w:pPr>
        <w:numPr>
          <w:ilvl w:val="1"/>
          <w:numId w:val="1"/>
        </w:numPr>
        <w:tabs>
          <w:tab w:val="left" w:pos="851"/>
        </w:tabs>
        <w:spacing w:after="0"/>
        <w:contextualSpacing/>
        <w:jc w:val="both"/>
        <w:rPr>
          <w:rFonts w:ascii="Times New Roman" w:eastAsia="Calibri" w:hAnsi="Times New Roman" w:cs="Times New Roman"/>
          <w:b/>
          <w:sz w:val="24"/>
          <w:szCs w:val="24"/>
        </w:rPr>
      </w:pPr>
      <w:r w:rsidRPr="00583F7E">
        <w:rPr>
          <w:rFonts w:ascii="Times New Roman" w:eastAsia="Calibri" w:hAnsi="Times New Roman" w:cs="Times New Roman"/>
          <w:sz w:val="24"/>
          <w:szCs w:val="24"/>
        </w:rPr>
        <w:t>Poolte kontaktisikud Lepingu sisulisel täitmisel on:</w:t>
      </w:r>
    </w:p>
    <w:p w:rsidR="00583F7E" w:rsidRPr="00583F7E" w:rsidRDefault="00583F7E" w:rsidP="00583F7E">
      <w:pPr>
        <w:spacing w:after="0"/>
        <w:ind w:firstLine="360"/>
        <w:jc w:val="both"/>
        <w:rPr>
          <w:rFonts w:ascii="Times New Roman" w:eastAsia="Calibri" w:hAnsi="Times New Roman" w:cs="Times New Roman"/>
          <w:sz w:val="24"/>
          <w:szCs w:val="24"/>
        </w:rPr>
      </w:pPr>
    </w:p>
    <w:p w:rsidR="00583F7E" w:rsidRPr="00583F7E" w:rsidRDefault="00583F7E" w:rsidP="00583F7E">
      <w:pPr>
        <w:tabs>
          <w:tab w:val="left" w:pos="4820"/>
        </w:tabs>
        <w:spacing w:after="0"/>
        <w:ind w:left="360"/>
        <w:contextualSpacing/>
        <w:rPr>
          <w:rFonts w:ascii="Times New Roman" w:eastAsia="Calibri" w:hAnsi="Times New Roman" w:cs="Times New Roman"/>
          <w:b/>
          <w:sz w:val="24"/>
          <w:szCs w:val="24"/>
        </w:rPr>
      </w:pPr>
      <w:r w:rsidRPr="00583F7E">
        <w:rPr>
          <w:rFonts w:ascii="Times New Roman" w:eastAsia="Calibri" w:hAnsi="Times New Roman" w:cs="Times New Roman"/>
          <w:b/>
          <w:sz w:val="24"/>
          <w:szCs w:val="24"/>
        </w:rPr>
        <w:t>Valdaja:</w:t>
      </w:r>
      <w:r w:rsidRPr="00583F7E">
        <w:rPr>
          <w:rFonts w:ascii="Times New Roman" w:eastAsia="Calibri" w:hAnsi="Times New Roman" w:cs="Times New Roman"/>
          <w:b/>
          <w:sz w:val="24"/>
          <w:szCs w:val="24"/>
        </w:rPr>
        <w:tab/>
        <w:t>Kasutaja:</w:t>
      </w:r>
    </w:p>
    <w:p w:rsidR="00583F7E" w:rsidRPr="00583F7E" w:rsidRDefault="00583F7E" w:rsidP="00583F7E">
      <w:pPr>
        <w:tabs>
          <w:tab w:val="left" w:pos="4820"/>
        </w:tabs>
        <w:spacing w:after="0"/>
        <w:ind w:left="360"/>
        <w:rPr>
          <w:rFonts w:ascii="Times New Roman" w:eastAsia="Times New Roman" w:hAnsi="Times New Roman" w:cs="Times New Roman"/>
          <w:sz w:val="24"/>
          <w:szCs w:val="24"/>
        </w:rPr>
      </w:pPr>
      <w:r w:rsidRPr="00583F7E">
        <w:rPr>
          <w:rFonts w:ascii="Times New Roman" w:eastAsia="Times New Roman" w:hAnsi="Times New Roman" w:cs="Times New Roman"/>
          <w:sz w:val="24"/>
          <w:szCs w:val="24"/>
        </w:rPr>
        <w:t>Jaan Kask</w:t>
      </w:r>
      <w:r w:rsidRPr="00583F7E">
        <w:rPr>
          <w:rFonts w:ascii="Times New Roman" w:eastAsia="Times New Roman" w:hAnsi="Times New Roman" w:cs="Times New Roman"/>
          <w:sz w:val="24"/>
          <w:szCs w:val="24"/>
        </w:rPr>
        <w:tab/>
        <w:t>Priit Piiriste</w:t>
      </w:r>
    </w:p>
    <w:p w:rsidR="00583F7E" w:rsidRPr="00583F7E" w:rsidRDefault="00583F7E" w:rsidP="00583F7E">
      <w:pPr>
        <w:tabs>
          <w:tab w:val="left" w:pos="4820"/>
        </w:tabs>
        <w:spacing w:after="0"/>
        <w:ind w:left="360"/>
        <w:rPr>
          <w:rFonts w:ascii="Times New Roman" w:eastAsia="Times New Roman" w:hAnsi="Times New Roman" w:cs="Times New Roman"/>
          <w:sz w:val="24"/>
          <w:szCs w:val="24"/>
        </w:rPr>
      </w:pPr>
      <w:r w:rsidRPr="00583F7E">
        <w:rPr>
          <w:rFonts w:ascii="Times New Roman" w:eastAsia="Times New Roman" w:hAnsi="Times New Roman" w:cs="Times New Roman"/>
          <w:sz w:val="24"/>
          <w:szCs w:val="24"/>
        </w:rPr>
        <w:t>Telefon:</w:t>
      </w:r>
      <w:r w:rsidRPr="00583F7E">
        <w:t xml:space="preserve"> </w:t>
      </w:r>
      <w:r w:rsidRPr="00583F7E">
        <w:rPr>
          <w:rFonts w:ascii="Times New Roman" w:eastAsia="Times New Roman" w:hAnsi="Times New Roman" w:cs="Times New Roman"/>
          <w:sz w:val="24"/>
          <w:szCs w:val="24"/>
        </w:rPr>
        <w:t>611 9429</w:t>
      </w:r>
      <w:r w:rsidRPr="00583F7E">
        <w:rPr>
          <w:rFonts w:ascii="Times New Roman" w:eastAsia="Times New Roman" w:hAnsi="Times New Roman" w:cs="Times New Roman"/>
          <w:sz w:val="24"/>
          <w:szCs w:val="24"/>
        </w:rPr>
        <w:tab/>
        <w:t>Telefon: 50</w:t>
      </w:r>
      <w:r>
        <w:rPr>
          <w:rFonts w:ascii="Times New Roman" w:eastAsia="Times New Roman" w:hAnsi="Times New Roman" w:cs="Times New Roman"/>
          <w:sz w:val="24"/>
          <w:szCs w:val="24"/>
        </w:rPr>
        <w:t xml:space="preserve"> </w:t>
      </w:r>
      <w:r w:rsidRPr="00583F7E">
        <w:rPr>
          <w:rFonts w:ascii="Times New Roman" w:eastAsia="Times New Roman" w:hAnsi="Times New Roman" w:cs="Times New Roman"/>
          <w:sz w:val="24"/>
          <w:szCs w:val="24"/>
        </w:rPr>
        <w:t>49</w:t>
      </w:r>
      <w:r>
        <w:rPr>
          <w:rFonts w:ascii="Times New Roman" w:eastAsia="Times New Roman" w:hAnsi="Times New Roman" w:cs="Times New Roman"/>
          <w:sz w:val="24"/>
          <w:szCs w:val="24"/>
        </w:rPr>
        <w:t xml:space="preserve"> </w:t>
      </w:r>
      <w:r w:rsidRPr="00583F7E">
        <w:rPr>
          <w:rFonts w:ascii="Times New Roman" w:eastAsia="Times New Roman" w:hAnsi="Times New Roman" w:cs="Times New Roman"/>
          <w:sz w:val="24"/>
          <w:szCs w:val="24"/>
        </w:rPr>
        <w:t>174</w:t>
      </w:r>
    </w:p>
    <w:p w:rsidR="00583F7E" w:rsidRPr="00583F7E" w:rsidRDefault="00583F7E" w:rsidP="00583F7E">
      <w:pPr>
        <w:tabs>
          <w:tab w:val="left" w:pos="4820"/>
        </w:tabs>
        <w:spacing w:after="0"/>
        <w:ind w:left="360"/>
        <w:rPr>
          <w:rFonts w:ascii="Times New Roman" w:eastAsia="Times New Roman" w:hAnsi="Times New Roman" w:cs="Times New Roman"/>
          <w:sz w:val="24"/>
          <w:szCs w:val="24"/>
        </w:rPr>
      </w:pPr>
      <w:r w:rsidRPr="00583F7E">
        <w:rPr>
          <w:rFonts w:ascii="Times New Roman" w:eastAsia="Times New Roman" w:hAnsi="Times New Roman" w:cs="Times New Roman"/>
          <w:sz w:val="24"/>
          <w:szCs w:val="24"/>
        </w:rPr>
        <w:t xml:space="preserve">E-post: </w:t>
      </w:r>
      <w:hyperlink r:id="rId10" w:history="1">
        <w:r w:rsidRPr="00586975">
          <w:rPr>
            <w:rStyle w:val="Hperlink"/>
            <w:rFonts w:ascii="Times New Roman" w:eastAsia="Times New Roman" w:hAnsi="Times New Roman" w:cs="Times New Roman"/>
            <w:sz w:val="24"/>
            <w:szCs w:val="24"/>
          </w:rPr>
          <w:t>jaan.kask@mnt.ee</w:t>
        </w:r>
      </w:hyperlink>
      <w:r>
        <w:rPr>
          <w:rFonts w:ascii="Times New Roman" w:eastAsia="Times New Roman" w:hAnsi="Times New Roman" w:cs="Times New Roman"/>
          <w:sz w:val="24"/>
          <w:szCs w:val="24"/>
        </w:rPr>
        <w:t xml:space="preserve"> </w:t>
      </w:r>
      <w:r w:rsidRPr="00583F7E">
        <w:rPr>
          <w:rFonts w:ascii="Times New Roman" w:eastAsia="Times New Roman" w:hAnsi="Times New Roman" w:cs="Times New Roman"/>
          <w:sz w:val="24"/>
          <w:szCs w:val="24"/>
        </w:rPr>
        <w:tab/>
        <w:t xml:space="preserve">E-post: </w:t>
      </w:r>
      <w:hyperlink r:id="rId11" w:history="1">
        <w:r w:rsidRPr="00586975">
          <w:rPr>
            <w:rStyle w:val="Hperlink"/>
            <w:rFonts w:ascii="Times New Roman" w:eastAsia="Times New Roman" w:hAnsi="Times New Roman" w:cs="Times New Roman"/>
            <w:sz w:val="24"/>
            <w:szCs w:val="24"/>
          </w:rPr>
          <w:t>priit@topparts.ee</w:t>
        </w:r>
      </w:hyperlink>
      <w:r>
        <w:rPr>
          <w:rFonts w:ascii="Times New Roman" w:eastAsia="Times New Roman" w:hAnsi="Times New Roman" w:cs="Times New Roman"/>
          <w:sz w:val="24"/>
          <w:szCs w:val="24"/>
        </w:rPr>
        <w:t xml:space="preserve"> </w:t>
      </w:r>
    </w:p>
    <w:p w:rsidR="00583F7E" w:rsidRPr="00583F7E" w:rsidRDefault="00583F7E" w:rsidP="00583F7E">
      <w:pPr>
        <w:tabs>
          <w:tab w:val="left" w:pos="4820"/>
        </w:tabs>
        <w:spacing w:after="0"/>
        <w:ind w:left="360"/>
        <w:rPr>
          <w:rFonts w:ascii="Times New Roman" w:eastAsia="Times New Roman" w:hAnsi="Times New Roman" w:cs="Times New Roman"/>
          <w:sz w:val="24"/>
          <w:szCs w:val="24"/>
        </w:rPr>
      </w:pPr>
    </w:p>
    <w:p w:rsidR="00583F7E" w:rsidRPr="00583F7E" w:rsidRDefault="00583F7E" w:rsidP="00583F7E">
      <w:pPr>
        <w:numPr>
          <w:ilvl w:val="0"/>
          <w:numId w:val="1"/>
        </w:numPr>
        <w:spacing w:after="0"/>
        <w:contextualSpacing/>
        <w:jc w:val="both"/>
        <w:rPr>
          <w:rFonts w:ascii="Times New Roman" w:eastAsia="Calibri" w:hAnsi="Times New Roman" w:cs="Times New Roman"/>
          <w:b/>
          <w:sz w:val="24"/>
          <w:szCs w:val="24"/>
        </w:rPr>
      </w:pPr>
      <w:r w:rsidRPr="00583F7E">
        <w:rPr>
          <w:rFonts w:ascii="Times New Roman" w:eastAsia="Calibri" w:hAnsi="Times New Roman" w:cs="Times New Roman"/>
          <w:b/>
          <w:sz w:val="24"/>
          <w:szCs w:val="24"/>
        </w:rPr>
        <w:t>POOLTE REKVISIIDID</w:t>
      </w:r>
    </w:p>
    <w:p w:rsidR="00583F7E" w:rsidRPr="00583F7E" w:rsidRDefault="00583F7E" w:rsidP="00583F7E">
      <w:pPr>
        <w:spacing w:after="0"/>
        <w:jc w:val="both"/>
        <w:rPr>
          <w:rFonts w:ascii="Times New Roman" w:eastAsia="Calibri" w:hAnsi="Times New Roman" w:cs="Times New Roman"/>
          <w:b/>
          <w:sz w:val="24"/>
          <w:szCs w:val="24"/>
        </w:rPr>
      </w:pPr>
    </w:p>
    <w:p w:rsidR="00583F7E" w:rsidRPr="00583F7E" w:rsidRDefault="00583F7E" w:rsidP="00583F7E">
      <w:pPr>
        <w:tabs>
          <w:tab w:val="left" w:pos="4820"/>
        </w:tabs>
        <w:spacing w:after="0"/>
        <w:ind w:left="360"/>
        <w:contextualSpacing/>
        <w:rPr>
          <w:rFonts w:ascii="Times New Roman" w:eastAsia="Calibri" w:hAnsi="Times New Roman" w:cs="Times New Roman"/>
          <w:b/>
          <w:sz w:val="24"/>
          <w:szCs w:val="24"/>
        </w:rPr>
      </w:pPr>
      <w:r w:rsidRPr="00583F7E">
        <w:rPr>
          <w:rFonts w:ascii="Times New Roman" w:eastAsia="Calibri" w:hAnsi="Times New Roman" w:cs="Times New Roman"/>
          <w:b/>
          <w:sz w:val="24"/>
          <w:szCs w:val="24"/>
        </w:rPr>
        <w:t>Valdaja:</w:t>
      </w:r>
      <w:r w:rsidRPr="00583F7E">
        <w:rPr>
          <w:rFonts w:ascii="Times New Roman" w:eastAsia="Calibri" w:hAnsi="Times New Roman" w:cs="Times New Roman"/>
          <w:b/>
          <w:sz w:val="24"/>
          <w:szCs w:val="24"/>
        </w:rPr>
        <w:tab/>
        <w:t>Kasutaja:</w:t>
      </w:r>
    </w:p>
    <w:p w:rsidR="00583F7E" w:rsidRPr="00583F7E" w:rsidRDefault="00583F7E" w:rsidP="00583F7E">
      <w:pPr>
        <w:tabs>
          <w:tab w:val="left" w:pos="4820"/>
        </w:tabs>
        <w:spacing w:after="0"/>
        <w:ind w:left="360"/>
        <w:rPr>
          <w:rFonts w:ascii="Times New Roman" w:eastAsia="Times New Roman" w:hAnsi="Times New Roman" w:cs="Times New Roman"/>
          <w:sz w:val="24"/>
          <w:szCs w:val="24"/>
        </w:rPr>
      </w:pPr>
    </w:p>
    <w:p w:rsidR="00583F7E" w:rsidRPr="00583F7E" w:rsidRDefault="00583F7E" w:rsidP="00583F7E">
      <w:pPr>
        <w:tabs>
          <w:tab w:val="left" w:pos="4820"/>
        </w:tabs>
        <w:spacing w:after="0"/>
        <w:ind w:left="360"/>
        <w:rPr>
          <w:rFonts w:ascii="Times New Roman" w:eastAsia="Times New Roman" w:hAnsi="Times New Roman" w:cs="Times New Roman"/>
          <w:sz w:val="24"/>
          <w:szCs w:val="24"/>
        </w:rPr>
      </w:pPr>
      <w:r w:rsidRPr="00583F7E">
        <w:rPr>
          <w:rFonts w:ascii="Times New Roman" w:eastAsia="Times New Roman" w:hAnsi="Times New Roman" w:cs="Times New Roman"/>
          <w:sz w:val="24"/>
          <w:szCs w:val="24"/>
        </w:rPr>
        <w:t>Maanteeamet</w:t>
      </w:r>
      <w:r w:rsidRPr="00583F7E">
        <w:rPr>
          <w:rFonts w:ascii="Times New Roman" w:eastAsia="Times New Roman" w:hAnsi="Times New Roman" w:cs="Times New Roman"/>
          <w:sz w:val="24"/>
          <w:szCs w:val="24"/>
        </w:rPr>
        <w:tab/>
        <w:t>Top Vox AS</w:t>
      </w:r>
    </w:p>
    <w:p w:rsidR="00583F7E" w:rsidRPr="00583F7E" w:rsidRDefault="00583F7E" w:rsidP="00583F7E">
      <w:pPr>
        <w:tabs>
          <w:tab w:val="left" w:pos="4820"/>
        </w:tabs>
        <w:spacing w:after="0"/>
        <w:ind w:left="360"/>
        <w:rPr>
          <w:rFonts w:ascii="Times New Roman" w:eastAsia="Times New Roman" w:hAnsi="Times New Roman" w:cs="Times New Roman"/>
          <w:sz w:val="24"/>
          <w:szCs w:val="24"/>
        </w:rPr>
      </w:pPr>
      <w:r w:rsidRPr="00583F7E">
        <w:rPr>
          <w:rFonts w:ascii="Times New Roman" w:eastAsia="Times New Roman" w:hAnsi="Times New Roman" w:cs="Times New Roman"/>
          <w:sz w:val="24"/>
          <w:szCs w:val="24"/>
        </w:rPr>
        <w:t>Pärnu mnt. 463a</w:t>
      </w:r>
      <w:r w:rsidRPr="00583F7E">
        <w:rPr>
          <w:rFonts w:ascii="Times New Roman" w:eastAsia="Times New Roman" w:hAnsi="Times New Roman" w:cs="Times New Roman"/>
          <w:sz w:val="24"/>
          <w:szCs w:val="24"/>
        </w:rPr>
        <w:tab/>
        <w:t>Mäealuse 6E</w:t>
      </w:r>
    </w:p>
    <w:p w:rsidR="00583F7E" w:rsidRPr="00583F7E" w:rsidRDefault="00583F7E" w:rsidP="00583F7E">
      <w:pPr>
        <w:tabs>
          <w:tab w:val="left" w:pos="4820"/>
        </w:tabs>
        <w:spacing w:after="0"/>
        <w:ind w:left="360"/>
        <w:rPr>
          <w:rFonts w:ascii="Times New Roman" w:eastAsia="Times New Roman" w:hAnsi="Times New Roman" w:cs="Times New Roman"/>
          <w:sz w:val="24"/>
          <w:szCs w:val="24"/>
        </w:rPr>
      </w:pPr>
      <w:r w:rsidRPr="00583F7E">
        <w:rPr>
          <w:rFonts w:ascii="Times New Roman" w:eastAsia="Times New Roman" w:hAnsi="Times New Roman" w:cs="Times New Roman"/>
          <w:sz w:val="24"/>
          <w:szCs w:val="24"/>
        </w:rPr>
        <w:t>10916 TALLINN</w:t>
      </w:r>
      <w:r w:rsidRPr="00583F7E">
        <w:rPr>
          <w:rFonts w:ascii="Times New Roman" w:eastAsia="Times New Roman" w:hAnsi="Times New Roman" w:cs="Times New Roman"/>
          <w:sz w:val="24"/>
          <w:szCs w:val="24"/>
        </w:rPr>
        <w:tab/>
        <w:t>12618 TALLINN</w:t>
      </w:r>
    </w:p>
    <w:p w:rsidR="00583F7E" w:rsidRPr="00583F7E" w:rsidRDefault="00583F7E" w:rsidP="00583F7E">
      <w:pPr>
        <w:tabs>
          <w:tab w:val="left" w:pos="4820"/>
        </w:tabs>
        <w:spacing w:after="0"/>
        <w:ind w:left="360"/>
        <w:rPr>
          <w:rFonts w:ascii="Times New Roman" w:eastAsia="Times New Roman" w:hAnsi="Times New Roman" w:cs="Times New Roman"/>
          <w:sz w:val="24"/>
          <w:szCs w:val="24"/>
        </w:rPr>
      </w:pPr>
      <w:r w:rsidRPr="00583F7E">
        <w:rPr>
          <w:rFonts w:ascii="Times New Roman" w:eastAsia="Times New Roman" w:hAnsi="Times New Roman" w:cs="Times New Roman"/>
          <w:sz w:val="24"/>
          <w:szCs w:val="24"/>
        </w:rPr>
        <w:t>Telefon: (+372) 6119 300</w:t>
      </w:r>
      <w:r w:rsidRPr="00583F7E">
        <w:rPr>
          <w:rFonts w:ascii="Times New Roman" w:eastAsia="Times New Roman" w:hAnsi="Times New Roman" w:cs="Times New Roman"/>
          <w:sz w:val="24"/>
          <w:szCs w:val="24"/>
        </w:rPr>
        <w:tab/>
        <w:t>Telefon: (+372) 50</w:t>
      </w:r>
      <w:r>
        <w:rPr>
          <w:rFonts w:ascii="Times New Roman" w:eastAsia="Times New Roman" w:hAnsi="Times New Roman" w:cs="Times New Roman"/>
          <w:sz w:val="24"/>
          <w:szCs w:val="24"/>
        </w:rPr>
        <w:t xml:space="preserve"> </w:t>
      </w:r>
      <w:r w:rsidRPr="00583F7E">
        <w:rPr>
          <w:rFonts w:ascii="Times New Roman" w:eastAsia="Times New Roman" w:hAnsi="Times New Roman" w:cs="Times New Roman"/>
          <w:sz w:val="24"/>
          <w:szCs w:val="24"/>
        </w:rPr>
        <w:t>49</w:t>
      </w:r>
      <w:r>
        <w:rPr>
          <w:rFonts w:ascii="Times New Roman" w:eastAsia="Times New Roman" w:hAnsi="Times New Roman" w:cs="Times New Roman"/>
          <w:sz w:val="24"/>
          <w:szCs w:val="24"/>
        </w:rPr>
        <w:t xml:space="preserve"> </w:t>
      </w:r>
      <w:r w:rsidRPr="00583F7E">
        <w:rPr>
          <w:rFonts w:ascii="Times New Roman" w:eastAsia="Times New Roman" w:hAnsi="Times New Roman" w:cs="Times New Roman"/>
          <w:sz w:val="24"/>
          <w:szCs w:val="24"/>
        </w:rPr>
        <w:t>174</w:t>
      </w:r>
    </w:p>
    <w:p w:rsidR="00583F7E" w:rsidRPr="00583F7E" w:rsidRDefault="00583F7E" w:rsidP="00583F7E">
      <w:pPr>
        <w:tabs>
          <w:tab w:val="left" w:pos="4820"/>
        </w:tabs>
        <w:spacing w:after="0"/>
        <w:ind w:left="360"/>
        <w:rPr>
          <w:rFonts w:ascii="Times New Roman" w:eastAsia="Times New Roman" w:hAnsi="Times New Roman" w:cs="Times New Roman"/>
          <w:sz w:val="24"/>
          <w:szCs w:val="24"/>
        </w:rPr>
      </w:pPr>
      <w:r w:rsidRPr="00583F7E">
        <w:rPr>
          <w:rFonts w:ascii="Times New Roman" w:eastAsia="Times New Roman" w:hAnsi="Times New Roman" w:cs="Times New Roman"/>
          <w:sz w:val="24"/>
          <w:szCs w:val="24"/>
        </w:rPr>
        <w:t xml:space="preserve">E-post: </w:t>
      </w:r>
      <w:hyperlink r:id="rId12" w:history="1">
        <w:r w:rsidRPr="00583F7E">
          <w:rPr>
            <w:rFonts w:ascii="Times New Roman" w:eastAsia="Times New Roman" w:hAnsi="Times New Roman" w:cs="Times New Roman"/>
            <w:color w:val="0000FF"/>
            <w:sz w:val="24"/>
            <w:szCs w:val="24"/>
            <w:u w:val="single"/>
          </w:rPr>
          <w:t>info@mnt.ee</w:t>
        </w:r>
      </w:hyperlink>
      <w:r w:rsidRPr="00583F7E">
        <w:rPr>
          <w:rFonts w:ascii="Times New Roman" w:eastAsia="Times New Roman" w:hAnsi="Times New Roman" w:cs="Times New Roman"/>
          <w:sz w:val="24"/>
          <w:szCs w:val="24"/>
        </w:rPr>
        <w:tab/>
        <w:t xml:space="preserve">E-post: </w:t>
      </w:r>
      <w:hyperlink r:id="rId13" w:history="1">
        <w:r w:rsidRPr="00586975">
          <w:rPr>
            <w:rStyle w:val="Hperlink"/>
            <w:rFonts w:ascii="Times New Roman" w:eastAsia="Times New Roman" w:hAnsi="Times New Roman" w:cs="Times New Roman"/>
            <w:sz w:val="24"/>
            <w:szCs w:val="24"/>
          </w:rPr>
          <w:t>info@topparts.ee</w:t>
        </w:r>
      </w:hyperlink>
      <w:r>
        <w:rPr>
          <w:rFonts w:ascii="Times New Roman" w:eastAsia="Times New Roman" w:hAnsi="Times New Roman" w:cs="Times New Roman"/>
          <w:sz w:val="24"/>
          <w:szCs w:val="24"/>
        </w:rPr>
        <w:t xml:space="preserve"> </w:t>
      </w:r>
    </w:p>
    <w:p w:rsidR="00583F7E" w:rsidRPr="00583F7E" w:rsidRDefault="00583F7E" w:rsidP="00583F7E">
      <w:pPr>
        <w:tabs>
          <w:tab w:val="left" w:pos="4820"/>
        </w:tabs>
        <w:spacing w:after="0"/>
        <w:ind w:left="360"/>
        <w:rPr>
          <w:rFonts w:ascii="Times New Roman" w:eastAsia="Times New Roman" w:hAnsi="Times New Roman" w:cs="Times New Roman"/>
          <w:sz w:val="24"/>
          <w:szCs w:val="24"/>
        </w:rPr>
      </w:pPr>
      <w:r w:rsidRPr="00583F7E">
        <w:rPr>
          <w:rFonts w:ascii="Times New Roman" w:eastAsia="Times New Roman" w:hAnsi="Times New Roman" w:cs="Times New Roman"/>
          <w:sz w:val="24"/>
          <w:szCs w:val="24"/>
        </w:rPr>
        <w:t>Reg.nr.: 70001490</w:t>
      </w:r>
      <w:r w:rsidRPr="00583F7E">
        <w:rPr>
          <w:rFonts w:ascii="Times New Roman" w:eastAsia="Times New Roman" w:hAnsi="Times New Roman" w:cs="Times New Roman"/>
          <w:sz w:val="24"/>
          <w:szCs w:val="24"/>
        </w:rPr>
        <w:tab/>
        <w:t>Reg.nr: 10098496</w:t>
      </w:r>
    </w:p>
    <w:p w:rsidR="00583F7E" w:rsidRDefault="00583F7E" w:rsidP="00583F7E">
      <w:pPr>
        <w:tabs>
          <w:tab w:val="left" w:pos="3960"/>
          <w:tab w:val="left" w:pos="4536"/>
          <w:tab w:val="left" w:pos="4820"/>
          <w:tab w:val="left" w:pos="6660"/>
        </w:tabs>
        <w:spacing w:after="0"/>
        <w:ind w:left="360"/>
        <w:contextualSpacing/>
        <w:rPr>
          <w:rFonts w:ascii="Times New Roman" w:eastAsia="Calibri" w:hAnsi="Times New Roman" w:cs="Times New Roman"/>
          <w:sz w:val="24"/>
          <w:szCs w:val="24"/>
        </w:rPr>
      </w:pPr>
    </w:p>
    <w:p w:rsidR="00583F7E" w:rsidRPr="00583F7E" w:rsidRDefault="00583F7E" w:rsidP="00583F7E">
      <w:pPr>
        <w:tabs>
          <w:tab w:val="left" w:pos="3960"/>
          <w:tab w:val="left" w:pos="4536"/>
          <w:tab w:val="left" w:pos="4820"/>
          <w:tab w:val="left" w:pos="6660"/>
        </w:tabs>
        <w:spacing w:after="0"/>
        <w:ind w:left="360"/>
        <w:contextualSpacing/>
        <w:rPr>
          <w:rFonts w:ascii="Times New Roman" w:eastAsia="Calibri" w:hAnsi="Times New Roman" w:cs="Times New Roman"/>
          <w:sz w:val="24"/>
          <w:szCs w:val="24"/>
        </w:rPr>
      </w:pPr>
      <w:r w:rsidRPr="00583F7E">
        <w:rPr>
          <w:rFonts w:ascii="Times New Roman" w:eastAsia="Calibri" w:hAnsi="Times New Roman" w:cs="Times New Roman"/>
          <w:sz w:val="24"/>
          <w:szCs w:val="24"/>
        </w:rPr>
        <w:t xml:space="preserve">____________________ </w:t>
      </w:r>
      <w:r w:rsidRPr="00583F7E">
        <w:rPr>
          <w:rFonts w:ascii="Times New Roman" w:eastAsia="Calibri" w:hAnsi="Times New Roman" w:cs="Times New Roman"/>
          <w:sz w:val="24"/>
          <w:szCs w:val="24"/>
        </w:rPr>
        <w:tab/>
      </w:r>
      <w:r w:rsidRPr="00583F7E">
        <w:rPr>
          <w:rFonts w:ascii="Times New Roman" w:eastAsia="Calibri" w:hAnsi="Times New Roman" w:cs="Times New Roman"/>
          <w:sz w:val="24"/>
          <w:szCs w:val="24"/>
        </w:rPr>
        <w:tab/>
      </w:r>
      <w:r w:rsidRPr="00583F7E">
        <w:rPr>
          <w:rFonts w:ascii="Times New Roman" w:eastAsia="Calibri" w:hAnsi="Times New Roman" w:cs="Times New Roman"/>
          <w:sz w:val="24"/>
          <w:szCs w:val="24"/>
        </w:rPr>
        <w:tab/>
        <w:t xml:space="preserve">_____________________ </w:t>
      </w:r>
    </w:p>
    <w:p w:rsidR="00583F7E" w:rsidRPr="00583F7E" w:rsidRDefault="00583F7E" w:rsidP="00583F7E">
      <w:pPr>
        <w:tabs>
          <w:tab w:val="left" w:pos="3960"/>
          <w:tab w:val="left" w:pos="4678"/>
          <w:tab w:val="left" w:pos="4820"/>
          <w:tab w:val="left" w:pos="6660"/>
        </w:tabs>
        <w:spacing w:after="0"/>
        <w:ind w:left="360"/>
        <w:contextualSpacing/>
        <w:rPr>
          <w:rFonts w:ascii="Times New Roman" w:eastAsia="Calibri" w:hAnsi="Times New Roman" w:cs="Times New Roman"/>
          <w:i/>
          <w:color w:val="808080"/>
          <w:sz w:val="24"/>
          <w:szCs w:val="24"/>
          <w:vertAlign w:val="superscript"/>
        </w:rPr>
      </w:pPr>
      <w:r w:rsidRPr="00583F7E">
        <w:rPr>
          <w:rFonts w:ascii="Times New Roman" w:eastAsia="Calibri" w:hAnsi="Times New Roman" w:cs="Times New Roman"/>
          <w:i/>
          <w:color w:val="808080"/>
          <w:sz w:val="24"/>
          <w:szCs w:val="24"/>
          <w:vertAlign w:val="superscript"/>
        </w:rPr>
        <w:t>/digitaalselt allkirjastatud/</w:t>
      </w:r>
      <w:r w:rsidRPr="00583F7E">
        <w:rPr>
          <w:rFonts w:ascii="Times New Roman" w:eastAsia="Calibri" w:hAnsi="Times New Roman" w:cs="Times New Roman"/>
          <w:i/>
          <w:color w:val="808080"/>
          <w:sz w:val="24"/>
          <w:szCs w:val="24"/>
          <w:vertAlign w:val="superscript"/>
        </w:rPr>
        <w:tab/>
      </w:r>
      <w:r w:rsidRPr="00583F7E">
        <w:rPr>
          <w:rFonts w:ascii="Times New Roman" w:eastAsia="Calibri" w:hAnsi="Times New Roman" w:cs="Times New Roman"/>
          <w:i/>
          <w:color w:val="808080"/>
          <w:sz w:val="24"/>
          <w:szCs w:val="24"/>
          <w:vertAlign w:val="superscript"/>
        </w:rPr>
        <w:tab/>
      </w:r>
      <w:r w:rsidRPr="00583F7E">
        <w:rPr>
          <w:rFonts w:ascii="Times New Roman" w:eastAsia="Calibri" w:hAnsi="Times New Roman" w:cs="Times New Roman"/>
          <w:i/>
          <w:color w:val="808080"/>
          <w:sz w:val="24"/>
          <w:szCs w:val="24"/>
          <w:vertAlign w:val="superscript"/>
        </w:rPr>
        <w:tab/>
        <w:t>/digitaalselt allkirjastatud/</w:t>
      </w:r>
    </w:p>
    <w:p w:rsidR="00583F7E" w:rsidRDefault="00583F7E"/>
    <w:p w:rsidR="00583F7E" w:rsidRDefault="00583F7E">
      <w:r>
        <w:br w:type="page"/>
      </w:r>
    </w:p>
    <w:p w:rsidR="00583F7E" w:rsidRDefault="00583F7E" w:rsidP="00583F7E">
      <w:pPr>
        <w:jc w:val="right"/>
        <w:rPr>
          <w:rFonts w:ascii="Times New Roman" w:hAnsi="Times New Roman" w:cs="Times New Roman"/>
          <w:sz w:val="24"/>
          <w:szCs w:val="24"/>
        </w:rPr>
      </w:pPr>
      <w:r>
        <w:rPr>
          <w:rFonts w:ascii="Times New Roman" w:hAnsi="Times New Roman" w:cs="Times New Roman"/>
          <w:sz w:val="24"/>
          <w:szCs w:val="24"/>
        </w:rPr>
        <w:lastRenderedPageBreak/>
        <w:t>Lisa 1</w:t>
      </w:r>
    </w:p>
    <w:p w:rsidR="00583F7E" w:rsidRPr="00583F7E" w:rsidRDefault="00583F7E" w:rsidP="00583F7E">
      <w:pPr>
        <w:spacing w:after="0"/>
        <w:ind w:left="792"/>
        <w:contextualSpacing/>
        <w:jc w:val="right"/>
        <w:rPr>
          <w:rFonts w:ascii="Times New Roman" w:eastAsia="Calibri" w:hAnsi="Times New Roman" w:cs="Times New Roman"/>
          <w:sz w:val="24"/>
          <w:szCs w:val="24"/>
        </w:rPr>
      </w:pPr>
      <w:r w:rsidRPr="00583F7E">
        <w:rPr>
          <w:rFonts w:ascii="Times New Roman" w:eastAsia="Calibri" w:hAnsi="Times New Roman" w:cs="Times New Roman"/>
          <w:sz w:val="24"/>
          <w:szCs w:val="24"/>
        </w:rPr>
        <w:t>Andmete loetelu</w:t>
      </w:r>
    </w:p>
    <w:p w:rsidR="00583F7E" w:rsidRDefault="00583F7E" w:rsidP="00583F7E">
      <w:pPr>
        <w:jc w:val="right"/>
        <w:rPr>
          <w:rFonts w:ascii="Times New Roman" w:hAnsi="Times New Roman" w:cs="Times New Roman"/>
          <w:sz w:val="24"/>
          <w:szCs w:val="24"/>
        </w:rPr>
      </w:pPr>
    </w:p>
    <w:p w:rsidR="00583F7E" w:rsidRDefault="00583F7E" w:rsidP="00583F7E">
      <w:pPr>
        <w:jc w:val="center"/>
        <w:rPr>
          <w:rFonts w:ascii="Times New Roman" w:hAnsi="Times New Roman" w:cs="Times New Roman"/>
          <w:b/>
          <w:sz w:val="24"/>
          <w:szCs w:val="24"/>
        </w:rPr>
      </w:pPr>
      <w:r w:rsidRPr="0073067B">
        <w:rPr>
          <w:rFonts w:ascii="Times New Roman" w:hAnsi="Times New Roman" w:cs="Times New Roman"/>
          <w:b/>
          <w:sz w:val="24"/>
          <w:szCs w:val="24"/>
        </w:rPr>
        <w:t>Andmete loetelu ja väljastamise kord</w:t>
      </w:r>
    </w:p>
    <w:p w:rsidR="00583F7E" w:rsidRDefault="00583F7E" w:rsidP="00583F7E">
      <w:pPr>
        <w:jc w:val="center"/>
        <w:rPr>
          <w:rFonts w:ascii="Times New Roman" w:hAnsi="Times New Roman" w:cs="Times New Roman"/>
          <w:sz w:val="24"/>
          <w:szCs w:val="24"/>
        </w:rPr>
      </w:pPr>
    </w:p>
    <w:p w:rsidR="00583F7E" w:rsidRPr="001A0D4F" w:rsidRDefault="00583F7E" w:rsidP="00583F7E">
      <w:pPr>
        <w:pStyle w:val="Loendilik"/>
        <w:numPr>
          <w:ilvl w:val="0"/>
          <w:numId w:val="3"/>
        </w:numPr>
        <w:ind w:left="714" w:hanging="357"/>
        <w:contextualSpacing w:val="0"/>
        <w:rPr>
          <w:rFonts w:ascii="Times New Roman" w:hAnsi="Times New Roman" w:cs="Times New Roman"/>
          <w:sz w:val="24"/>
          <w:szCs w:val="24"/>
        </w:rPr>
      </w:pPr>
      <w:r w:rsidRPr="001A0D4F">
        <w:rPr>
          <w:rFonts w:ascii="Times New Roman" w:hAnsi="Times New Roman" w:cs="Times New Roman"/>
          <w:sz w:val="24"/>
          <w:szCs w:val="24"/>
        </w:rPr>
        <w:t>Kasutaja AVP pakett vastavalt lepingu juurde kuuluvale AVP hinnastamise</w:t>
      </w:r>
      <w:r>
        <w:rPr>
          <w:rFonts w:ascii="Times New Roman" w:hAnsi="Times New Roman" w:cs="Times New Roman"/>
          <w:sz w:val="24"/>
          <w:szCs w:val="24"/>
        </w:rPr>
        <w:t xml:space="preserve"> poliitika hinnakirjale: Pakett 1</w:t>
      </w:r>
    </w:p>
    <w:p w:rsidR="00583F7E" w:rsidRDefault="00583F7E" w:rsidP="00583F7E">
      <w:pPr>
        <w:pStyle w:val="Loendilik"/>
        <w:numPr>
          <w:ilvl w:val="0"/>
          <w:numId w:val="3"/>
        </w:numPr>
        <w:ind w:left="714" w:hanging="357"/>
        <w:contextualSpacing w:val="0"/>
        <w:rPr>
          <w:rFonts w:ascii="Times New Roman" w:hAnsi="Times New Roman" w:cs="Times New Roman"/>
          <w:sz w:val="24"/>
          <w:szCs w:val="24"/>
        </w:rPr>
      </w:pPr>
      <w:r w:rsidRPr="001A0D4F">
        <w:rPr>
          <w:rFonts w:ascii="Times New Roman" w:hAnsi="Times New Roman" w:cs="Times New Roman"/>
          <w:sz w:val="24"/>
          <w:szCs w:val="24"/>
        </w:rPr>
        <w:t>Kasutajale võimaldatakse juurdepääs järgmistele liiklusregistri andmetele</w:t>
      </w:r>
    </w:p>
    <w:p w:rsidR="00583F7E" w:rsidRPr="002F2434" w:rsidRDefault="00583F7E" w:rsidP="00583F7E">
      <w:pPr>
        <w:pStyle w:val="Loendilik"/>
        <w:ind w:left="714"/>
        <w:rPr>
          <w:rFonts w:ascii="Times New Roman" w:hAnsi="Times New Roman" w:cs="Times New Roman"/>
          <w:sz w:val="24"/>
          <w:szCs w:val="24"/>
        </w:rPr>
      </w:pPr>
      <w:r w:rsidRPr="002F2434">
        <w:rPr>
          <w:rFonts w:ascii="Times New Roman" w:hAnsi="Times New Roman" w:cs="Times New Roman"/>
          <w:b/>
          <w:sz w:val="24"/>
          <w:szCs w:val="24"/>
        </w:rPr>
        <w:t>Sisendid:</w:t>
      </w:r>
    </w:p>
    <w:p w:rsidR="00583F7E" w:rsidRDefault="00583F7E" w:rsidP="00583F7E">
      <w:pPr>
        <w:pStyle w:val="Loendilik"/>
        <w:ind w:left="714"/>
        <w:rPr>
          <w:rFonts w:ascii="Times New Roman" w:hAnsi="Times New Roman" w:cs="Times New Roman"/>
          <w:sz w:val="24"/>
          <w:szCs w:val="24"/>
        </w:rPr>
      </w:pPr>
      <w:r>
        <w:rPr>
          <w:rFonts w:ascii="Times New Roman" w:hAnsi="Times New Roman" w:cs="Times New Roman"/>
          <w:sz w:val="24"/>
          <w:szCs w:val="24"/>
        </w:rPr>
        <w:t>Sõiduki registreerimismärk</w:t>
      </w:r>
    </w:p>
    <w:p w:rsidR="00583F7E" w:rsidRPr="00A562B6" w:rsidRDefault="00583F7E" w:rsidP="00583F7E">
      <w:pPr>
        <w:pStyle w:val="Loendilik"/>
        <w:ind w:left="714"/>
        <w:rPr>
          <w:rFonts w:ascii="Times New Roman" w:hAnsi="Times New Roman" w:cs="Times New Roman"/>
          <w:sz w:val="24"/>
          <w:szCs w:val="24"/>
        </w:rPr>
      </w:pPr>
    </w:p>
    <w:p w:rsidR="00583F7E" w:rsidRPr="00033E45" w:rsidRDefault="00583F7E" w:rsidP="00583F7E">
      <w:pPr>
        <w:pStyle w:val="Loendilik"/>
        <w:ind w:left="714"/>
        <w:contextualSpacing w:val="0"/>
        <w:rPr>
          <w:rFonts w:ascii="Times New Roman" w:hAnsi="Times New Roman" w:cs="Times New Roman"/>
          <w:b/>
          <w:sz w:val="24"/>
          <w:szCs w:val="24"/>
        </w:rPr>
      </w:pPr>
      <w:r w:rsidRPr="00033E45">
        <w:rPr>
          <w:rFonts w:ascii="Times New Roman" w:hAnsi="Times New Roman" w:cs="Times New Roman"/>
          <w:b/>
          <w:sz w:val="24"/>
          <w:szCs w:val="24"/>
        </w:rPr>
        <w:t>Väljundid:</w:t>
      </w:r>
    </w:p>
    <w:p w:rsidR="00583F7E" w:rsidRDefault="00583F7E" w:rsidP="00583F7E">
      <w:pPr>
        <w:pStyle w:val="Loendilik"/>
        <w:numPr>
          <w:ilvl w:val="0"/>
          <w:numId w:val="5"/>
        </w:numPr>
        <w:rPr>
          <w:rFonts w:ascii="Times New Roman" w:hAnsi="Times New Roman" w:cs="Times New Roman"/>
          <w:sz w:val="24"/>
          <w:szCs w:val="24"/>
        </w:rPr>
      </w:pPr>
      <w:r w:rsidRPr="002F2434">
        <w:rPr>
          <w:rFonts w:ascii="Times New Roman" w:hAnsi="Times New Roman" w:cs="Times New Roman"/>
          <w:sz w:val="24"/>
          <w:szCs w:val="24"/>
        </w:rPr>
        <w:t>Sõiduki põhiandmed</w:t>
      </w:r>
    </w:p>
    <w:p w:rsidR="00583F7E" w:rsidRDefault="00583F7E" w:rsidP="00583F7E">
      <w:pPr>
        <w:pStyle w:val="Loendilik"/>
        <w:numPr>
          <w:ilvl w:val="0"/>
          <w:numId w:val="4"/>
        </w:numPr>
        <w:rPr>
          <w:rFonts w:ascii="Times New Roman" w:hAnsi="Times New Roman" w:cs="Times New Roman"/>
          <w:sz w:val="24"/>
          <w:szCs w:val="24"/>
        </w:rPr>
      </w:pPr>
      <w:r>
        <w:rPr>
          <w:rFonts w:ascii="Times New Roman" w:hAnsi="Times New Roman" w:cs="Times New Roman"/>
          <w:sz w:val="24"/>
          <w:szCs w:val="24"/>
        </w:rPr>
        <w:t>Sõiduki registreerimismärk</w:t>
      </w:r>
    </w:p>
    <w:p w:rsidR="00583F7E" w:rsidRPr="000E312D" w:rsidRDefault="00583F7E" w:rsidP="00583F7E">
      <w:pPr>
        <w:pStyle w:val="Loendilik"/>
        <w:numPr>
          <w:ilvl w:val="0"/>
          <w:numId w:val="4"/>
        </w:numPr>
        <w:rPr>
          <w:rFonts w:ascii="Times New Roman" w:hAnsi="Times New Roman" w:cs="Times New Roman"/>
          <w:sz w:val="24"/>
          <w:szCs w:val="24"/>
        </w:rPr>
      </w:pPr>
      <w:r>
        <w:rPr>
          <w:rFonts w:ascii="Times New Roman" w:hAnsi="Times New Roman" w:cs="Times New Roman"/>
          <w:sz w:val="24"/>
          <w:szCs w:val="24"/>
        </w:rPr>
        <w:t>VIN-kood</w:t>
      </w:r>
    </w:p>
    <w:p w:rsidR="00583F7E" w:rsidRDefault="00583F7E" w:rsidP="00583F7E">
      <w:pPr>
        <w:pStyle w:val="Loendilik"/>
        <w:numPr>
          <w:ilvl w:val="0"/>
          <w:numId w:val="4"/>
        </w:numPr>
        <w:rPr>
          <w:rFonts w:ascii="Times New Roman" w:hAnsi="Times New Roman" w:cs="Times New Roman"/>
          <w:sz w:val="24"/>
          <w:szCs w:val="24"/>
        </w:rPr>
      </w:pPr>
      <w:r>
        <w:rPr>
          <w:rFonts w:ascii="Times New Roman" w:hAnsi="Times New Roman" w:cs="Times New Roman"/>
          <w:sz w:val="24"/>
          <w:szCs w:val="24"/>
        </w:rPr>
        <w:t>Mark</w:t>
      </w:r>
    </w:p>
    <w:p w:rsidR="00583F7E" w:rsidRPr="002F2434" w:rsidRDefault="00583F7E" w:rsidP="00583F7E">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Kaubanduslik nimetus</w:t>
      </w:r>
    </w:p>
    <w:p w:rsidR="00583F7E" w:rsidRDefault="00583F7E" w:rsidP="00583F7E">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Modifikatsioon</w:t>
      </w:r>
    </w:p>
    <w:p w:rsidR="00583F7E" w:rsidRPr="002F2434" w:rsidRDefault="00583F7E" w:rsidP="00583F7E">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Tüübikinnituse number</w:t>
      </w:r>
    </w:p>
    <w:p w:rsidR="00583F7E" w:rsidRPr="002F2434" w:rsidRDefault="00583F7E" w:rsidP="00583F7E">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Tüübikinnituse laiend</w:t>
      </w:r>
    </w:p>
    <w:p w:rsidR="00583F7E" w:rsidRPr="002F2434" w:rsidRDefault="00583F7E" w:rsidP="00583F7E">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Tüüp</w:t>
      </w:r>
    </w:p>
    <w:p w:rsidR="00583F7E" w:rsidRPr="002F2434" w:rsidRDefault="00583F7E" w:rsidP="00583F7E">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Variant</w:t>
      </w:r>
    </w:p>
    <w:p w:rsidR="00583F7E" w:rsidRPr="002F2434" w:rsidRDefault="00583F7E" w:rsidP="00583F7E">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Versioon</w:t>
      </w:r>
    </w:p>
    <w:p w:rsidR="00583F7E" w:rsidRPr="002F2434" w:rsidRDefault="00583F7E" w:rsidP="00583F7E">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Kategooria</w:t>
      </w:r>
    </w:p>
    <w:p w:rsidR="00583F7E" w:rsidRPr="002F2434" w:rsidRDefault="00583F7E" w:rsidP="00583F7E">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Värvus</w:t>
      </w:r>
    </w:p>
    <w:p w:rsidR="00583F7E" w:rsidRPr="002F2434" w:rsidRDefault="00583F7E" w:rsidP="00583F7E">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Mitmevärviline</w:t>
      </w:r>
    </w:p>
    <w:p w:rsidR="00583F7E" w:rsidRPr="002F2434" w:rsidRDefault="00583F7E" w:rsidP="00583F7E">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Esma reg. kuupäev</w:t>
      </w:r>
    </w:p>
    <w:p w:rsidR="00583F7E" w:rsidRPr="002F2434" w:rsidRDefault="00583F7E" w:rsidP="00583F7E">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Eestis registreerimise kuupäev</w:t>
      </w:r>
    </w:p>
    <w:p w:rsidR="00583F7E" w:rsidRPr="002F2434" w:rsidRDefault="00583F7E" w:rsidP="00583F7E">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Päritoluriik</w:t>
      </w:r>
    </w:p>
    <w:p w:rsidR="00583F7E" w:rsidRPr="002F2434" w:rsidRDefault="00583F7E" w:rsidP="00583F7E">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 xml:space="preserve">Klass </w:t>
      </w:r>
    </w:p>
    <w:p w:rsidR="00583F7E" w:rsidRPr="002F2434" w:rsidRDefault="00583F7E" w:rsidP="00583F7E">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Kere nimetus</w:t>
      </w:r>
    </w:p>
    <w:p w:rsidR="00583F7E" w:rsidRPr="002F2434" w:rsidRDefault="00583F7E" w:rsidP="00583F7E">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 xml:space="preserve">Kere tüüp </w:t>
      </w:r>
    </w:p>
    <w:p w:rsidR="00583F7E" w:rsidRPr="002F2434" w:rsidRDefault="00583F7E" w:rsidP="00583F7E">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Baastehas</w:t>
      </w:r>
    </w:p>
    <w:p w:rsidR="00583F7E" w:rsidRDefault="00583F7E" w:rsidP="00583F7E">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Järgmise ülevaatuse aeg</w:t>
      </w:r>
    </w:p>
    <w:p w:rsidR="00583F7E" w:rsidRDefault="00583F7E" w:rsidP="00583F7E">
      <w:pPr>
        <w:tabs>
          <w:tab w:val="left" w:pos="3960"/>
          <w:tab w:val="left" w:pos="4536"/>
          <w:tab w:val="left" w:pos="4820"/>
          <w:tab w:val="left" w:pos="6660"/>
        </w:tabs>
        <w:spacing w:after="0"/>
        <w:ind w:left="360"/>
        <w:contextualSpacing/>
        <w:rPr>
          <w:rFonts w:ascii="Times New Roman" w:eastAsia="Calibri" w:hAnsi="Times New Roman" w:cs="Times New Roman"/>
          <w:sz w:val="24"/>
          <w:szCs w:val="24"/>
        </w:rPr>
      </w:pPr>
      <w:r w:rsidRPr="00AE3495">
        <w:rPr>
          <w:rFonts w:ascii="Times New Roman" w:eastAsia="Calibri" w:hAnsi="Times New Roman" w:cs="Times New Roman"/>
          <w:sz w:val="24"/>
          <w:szCs w:val="24"/>
        </w:rPr>
        <w:t xml:space="preserve">____________________ </w:t>
      </w:r>
      <w:r w:rsidRPr="00AE3495">
        <w:rPr>
          <w:rFonts w:ascii="Times New Roman" w:eastAsia="Calibri" w:hAnsi="Times New Roman" w:cs="Times New Roman"/>
          <w:sz w:val="24"/>
          <w:szCs w:val="24"/>
        </w:rPr>
        <w:tab/>
      </w:r>
      <w:r w:rsidRPr="00AE3495">
        <w:rPr>
          <w:rFonts w:ascii="Times New Roman" w:eastAsia="Calibri" w:hAnsi="Times New Roman" w:cs="Times New Roman"/>
          <w:sz w:val="24"/>
          <w:szCs w:val="24"/>
        </w:rPr>
        <w:tab/>
      </w:r>
      <w:r w:rsidRPr="00AE3495">
        <w:rPr>
          <w:rFonts w:ascii="Times New Roman" w:eastAsia="Calibri" w:hAnsi="Times New Roman" w:cs="Times New Roman"/>
          <w:sz w:val="24"/>
          <w:szCs w:val="24"/>
        </w:rPr>
        <w:tab/>
        <w:t xml:space="preserve">_____________________ </w:t>
      </w:r>
    </w:p>
    <w:p w:rsidR="00583F7E" w:rsidRPr="00AE3495" w:rsidRDefault="00583F7E" w:rsidP="00583F7E">
      <w:pPr>
        <w:tabs>
          <w:tab w:val="left" w:pos="3960"/>
          <w:tab w:val="left" w:pos="4536"/>
          <w:tab w:val="left" w:pos="4820"/>
          <w:tab w:val="left" w:pos="6660"/>
        </w:tabs>
        <w:spacing w:after="0"/>
        <w:ind w:left="360"/>
        <w:contextualSpacing/>
        <w:rPr>
          <w:rFonts w:ascii="Times New Roman" w:eastAsia="Calibri" w:hAnsi="Times New Roman" w:cs="Times New Roman"/>
          <w:i/>
          <w:color w:val="808080"/>
          <w:sz w:val="24"/>
          <w:szCs w:val="24"/>
          <w:vertAlign w:val="superscript"/>
        </w:rPr>
      </w:pPr>
      <w:r w:rsidRPr="00AE3495">
        <w:rPr>
          <w:rFonts w:ascii="Times New Roman" w:eastAsia="Calibri" w:hAnsi="Times New Roman" w:cs="Times New Roman"/>
          <w:i/>
          <w:color w:val="808080"/>
          <w:sz w:val="24"/>
          <w:szCs w:val="24"/>
          <w:vertAlign w:val="superscript"/>
        </w:rPr>
        <w:t>/digitaalselt allkirjastatud/</w:t>
      </w:r>
      <w:r w:rsidRPr="00AE3495">
        <w:rPr>
          <w:rFonts w:ascii="Times New Roman" w:eastAsia="Calibri" w:hAnsi="Times New Roman" w:cs="Times New Roman"/>
          <w:i/>
          <w:color w:val="808080"/>
          <w:sz w:val="24"/>
          <w:szCs w:val="24"/>
          <w:vertAlign w:val="superscript"/>
        </w:rPr>
        <w:tab/>
      </w:r>
      <w:r w:rsidRPr="00AE3495">
        <w:rPr>
          <w:rFonts w:ascii="Times New Roman" w:eastAsia="Calibri" w:hAnsi="Times New Roman" w:cs="Times New Roman"/>
          <w:i/>
          <w:color w:val="808080"/>
          <w:sz w:val="24"/>
          <w:szCs w:val="24"/>
          <w:vertAlign w:val="superscript"/>
        </w:rPr>
        <w:tab/>
      </w:r>
      <w:r w:rsidRPr="00AE3495">
        <w:rPr>
          <w:rFonts w:ascii="Times New Roman" w:eastAsia="Calibri" w:hAnsi="Times New Roman" w:cs="Times New Roman"/>
          <w:i/>
          <w:color w:val="808080"/>
          <w:sz w:val="24"/>
          <w:szCs w:val="24"/>
          <w:vertAlign w:val="superscript"/>
        </w:rPr>
        <w:tab/>
        <w:t>/digitaalselt allkirjastatud/</w:t>
      </w:r>
    </w:p>
    <w:p w:rsidR="005D00C4" w:rsidRDefault="005D00C4"/>
    <w:sectPr w:rsidR="005D00C4">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E23" w:rsidRDefault="00326E23" w:rsidP="00583F7E">
      <w:pPr>
        <w:spacing w:after="0" w:line="240" w:lineRule="auto"/>
      </w:pPr>
      <w:r>
        <w:separator/>
      </w:r>
    </w:p>
  </w:endnote>
  <w:endnote w:type="continuationSeparator" w:id="0">
    <w:p w:rsidR="00326E23" w:rsidRDefault="00326E23" w:rsidP="00583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907735"/>
      <w:docPartObj>
        <w:docPartGallery w:val="Page Numbers (Bottom of Page)"/>
        <w:docPartUnique/>
      </w:docPartObj>
    </w:sdtPr>
    <w:sdtEndPr>
      <w:rPr>
        <w:noProof/>
      </w:rPr>
    </w:sdtEndPr>
    <w:sdtContent>
      <w:p w:rsidR="00583F7E" w:rsidRDefault="00583F7E">
        <w:pPr>
          <w:pStyle w:val="Jalus"/>
          <w:jc w:val="right"/>
        </w:pPr>
        <w:r>
          <w:fldChar w:fldCharType="begin"/>
        </w:r>
        <w:r>
          <w:instrText xml:space="preserve"> PAGE   \* MERGEFORMAT </w:instrText>
        </w:r>
        <w:r>
          <w:fldChar w:fldCharType="separate"/>
        </w:r>
        <w:r w:rsidR="00182F8E">
          <w:rPr>
            <w:noProof/>
          </w:rPr>
          <w:t>1</w:t>
        </w:r>
        <w:r>
          <w:rPr>
            <w:noProof/>
          </w:rPr>
          <w:fldChar w:fldCharType="end"/>
        </w:r>
        <w:r>
          <w:rPr>
            <w:noProof/>
          </w:rPr>
          <w:t>(6)</w:t>
        </w:r>
      </w:p>
    </w:sdtContent>
  </w:sdt>
  <w:p w:rsidR="00583F7E" w:rsidRDefault="00583F7E">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E23" w:rsidRDefault="00326E23" w:rsidP="00583F7E">
      <w:pPr>
        <w:spacing w:after="0" w:line="240" w:lineRule="auto"/>
      </w:pPr>
      <w:r>
        <w:separator/>
      </w:r>
    </w:p>
  </w:footnote>
  <w:footnote w:type="continuationSeparator" w:id="0">
    <w:p w:rsidR="00326E23" w:rsidRDefault="00326E23" w:rsidP="00583F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04C20"/>
    <w:multiLevelType w:val="hybridMultilevel"/>
    <w:tmpl w:val="4CD864B6"/>
    <w:lvl w:ilvl="0" w:tplc="7BC0FB0C">
      <w:start w:val="1"/>
      <w:numFmt w:val="decimal"/>
      <w:lvlText w:val="%1."/>
      <w:lvlJc w:val="left"/>
      <w:pPr>
        <w:ind w:left="1074" w:hanging="360"/>
      </w:pPr>
      <w:rPr>
        <w:rFonts w:hint="default"/>
      </w:rPr>
    </w:lvl>
    <w:lvl w:ilvl="1" w:tplc="04250019" w:tentative="1">
      <w:start w:val="1"/>
      <w:numFmt w:val="lowerLetter"/>
      <w:lvlText w:val="%2."/>
      <w:lvlJc w:val="left"/>
      <w:pPr>
        <w:ind w:left="1794" w:hanging="360"/>
      </w:pPr>
    </w:lvl>
    <w:lvl w:ilvl="2" w:tplc="0425001B" w:tentative="1">
      <w:start w:val="1"/>
      <w:numFmt w:val="lowerRoman"/>
      <w:lvlText w:val="%3."/>
      <w:lvlJc w:val="right"/>
      <w:pPr>
        <w:ind w:left="2514" w:hanging="180"/>
      </w:pPr>
    </w:lvl>
    <w:lvl w:ilvl="3" w:tplc="0425000F" w:tentative="1">
      <w:start w:val="1"/>
      <w:numFmt w:val="decimal"/>
      <w:lvlText w:val="%4."/>
      <w:lvlJc w:val="left"/>
      <w:pPr>
        <w:ind w:left="3234" w:hanging="360"/>
      </w:pPr>
    </w:lvl>
    <w:lvl w:ilvl="4" w:tplc="04250019" w:tentative="1">
      <w:start w:val="1"/>
      <w:numFmt w:val="lowerLetter"/>
      <w:lvlText w:val="%5."/>
      <w:lvlJc w:val="left"/>
      <w:pPr>
        <w:ind w:left="3954" w:hanging="360"/>
      </w:pPr>
    </w:lvl>
    <w:lvl w:ilvl="5" w:tplc="0425001B" w:tentative="1">
      <w:start w:val="1"/>
      <w:numFmt w:val="lowerRoman"/>
      <w:lvlText w:val="%6."/>
      <w:lvlJc w:val="right"/>
      <w:pPr>
        <w:ind w:left="4674" w:hanging="180"/>
      </w:pPr>
    </w:lvl>
    <w:lvl w:ilvl="6" w:tplc="0425000F" w:tentative="1">
      <w:start w:val="1"/>
      <w:numFmt w:val="decimal"/>
      <w:lvlText w:val="%7."/>
      <w:lvlJc w:val="left"/>
      <w:pPr>
        <w:ind w:left="5394" w:hanging="360"/>
      </w:pPr>
    </w:lvl>
    <w:lvl w:ilvl="7" w:tplc="04250019" w:tentative="1">
      <w:start w:val="1"/>
      <w:numFmt w:val="lowerLetter"/>
      <w:lvlText w:val="%8."/>
      <w:lvlJc w:val="left"/>
      <w:pPr>
        <w:ind w:left="6114" w:hanging="360"/>
      </w:pPr>
    </w:lvl>
    <w:lvl w:ilvl="8" w:tplc="0425001B" w:tentative="1">
      <w:start w:val="1"/>
      <w:numFmt w:val="lowerRoman"/>
      <w:lvlText w:val="%9."/>
      <w:lvlJc w:val="right"/>
      <w:pPr>
        <w:ind w:left="6834" w:hanging="180"/>
      </w:pPr>
    </w:lvl>
  </w:abstractNum>
  <w:abstractNum w:abstractNumId="1">
    <w:nsid w:val="310B2F46"/>
    <w:multiLevelType w:val="multilevel"/>
    <w:tmpl w:val="F7761A5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862130F"/>
    <w:multiLevelType w:val="hybridMultilevel"/>
    <w:tmpl w:val="2E1A0202"/>
    <w:lvl w:ilvl="0" w:tplc="C79AD134">
      <w:start w:val="2"/>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nsid w:val="532040B1"/>
    <w:multiLevelType w:val="hybridMultilevel"/>
    <w:tmpl w:val="7862D26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nsid w:val="67CB1F1F"/>
    <w:multiLevelType w:val="hybridMultilevel"/>
    <w:tmpl w:val="4A60AB8A"/>
    <w:lvl w:ilvl="0" w:tplc="2F1A70FE">
      <w:start w:val="1"/>
      <w:numFmt w:val="decimal"/>
      <w:lvlText w:val="%1)"/>
      <w:lvlJc w:val="left"/>
      <w:pPr>
        <w:ind w:left="1434" w:hanging="360"/>
      </w:pPr>
      <w:rPr>
        <w:rFonts w:hint="default"/>
      </w:rPr>
    </w:lvl>
    <w:lvl w:ilvl="1" w:tplc="04250019" w:tentative="1">
      <w:start w:val="1"/>
      <w:numFmt w:val="lowerLetter"/>
      <w:lvlText w:val="%2."/>
      <w:lvlJc w:val="left"/>
      <w:pPr>
        <w:ind w:left="2154" w:hanging="360"/>
      </w:pPr>
    </w:lvl>
    <w:lvl w:ilvl="2" w:tplc="0425001B" w:tentative="1">
      <w:start w:val="1"/>
      <w:numFmt w:val="lowerRoman"/>
      <w:lvlText w:val="%3."/>
      <w:lvlJc w:val="right"/>
      <w:pPr>
        <w:ind w:left="2874" w:hanging="180"/>
      </w:pPr>
    </w:lvl>
    <w:lvl w:ilvl="3" w:tplc="0425000F" w:tentative="1">
      <w:start w:val="1"/>
      <w:numFmt w:val="decimal"/>
      <w:lvlText w:val="%4."/>
      <w:lvlJc w:val="left"/>
      <w:pPr>
        <w:ind w:left="3594" w:hanging="360"/>
      </w:pPr>
    </w:lvl>
    <w:lvl w:ilvl="4" w:tplc="04250019" w:tentative="1">
      <w:start w:val="1"/>
      <w:numFmt w:val="lowerLetter"/>
      <w:lvlText w:val="%5."/>
      <w:lvlJc w:val="left"/>
      <w:pPr>
        <w:ind w:left="4314" w:hanging="360"/>
      </w:pPr>
    </w:lvl>
    <w:lvl w:ilvl="5" w:tplc="0425001B" w:tentative="1">
      <w:start w:val="1"/>
      <w:numFmt w:val="lowerRoman"/>
      <w:lvlText w:val="%6."/>
      <w:lvlJc w:val="right"/>
      <w:pPr>
        <w:ind w:left="5034" w:hanging="180"/>
      </w:pPr>
    </w:lvl>
    <w:lvl w:ilvl="6" w:tplc="0425000F" w:tentative="1">
      <w:start w:val="1"/>
      <w:numFmt w:val="decimal"/>
      <w:lvlText w:val="%7."/>
      <w:lvlJc w:val="left"/>
      <w:pPr>
        <w:ind w:left="5754" w:hanging="360"/>
      </w:pPr>
    </w:lvl>
    <w:lvl w:ilvl="7" w:tplc="04250019" w:tentative="1">
      <w:start w:val="1"/>
      <w:numFmt w:val="lowerLetter"/>
      <w:lvlText w:val="%8."/>
      <w:lvlJc w:val="left"/>
      <w:pPr>
        <w:ind w:left="6474" w:hanging="360"/>
      </w:pPr>
    </w:lvl>
    <w:lvl w:ilvl="8" w:tplc="0425001B" w:tentative="1">
      <w:start w:val="1"/>
      <w:numFmt w:val="lowerRoman"/>
      <w:lvlText w:val="%9."/>
      <w:lvlJc w:val="right"/>
      <w:pPr>
        <w:ind w:left="7194"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F7E"/>
    <w:rsid w:val="00182F8E"/>
    <w:rsid w:val="00326E23"/>
    <w:rsid w:val="00583F7E"/>
    <w:rsid w:val="005D00C4"/>
    <w:rsid w:val="00B05A3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583F7E"/>
    <w:pPr>
      <w:ind w:left="720"/>
      <w:contextualSpacing/>
    </w:pPr>
  </w:style>
  <w:style w:type="character" w:styleId="Hperlink">
    <w:name w:val="Hyperlink"/>
    <w:basedOn w:val="Liguvaikefont"/>
    <w:uiPriority w:val="99"/>
    <w:unhideWhenUsed/>
    <w:rsid w:val="00583F7E"/>
    <w:rPr>
      <w:color w:val="0000FF" w:themeColor="hyperlink"/>
      <w:u w:val="single"/>
    </w:rPr>
  </w:style>
  <w:style w:type="paragraph" w:styleId="Pis">
    <w:name w:val="header"/>
    <w:basedOn w:val="Normaallaad"/>
    <w:link w:val="PisMrk"/>
    <w:uiPriority w:val="99"/>
    <w:unhideWhenUsed/>
    <w:rsid w:val="00583F7E"/>
    <w:pPr>
      <w:tabs>
        <w:tab w:val="center" w:pos="4536"/>
        <w:tab w:val="right" w:pos="9072"/>
      </w:tabs>
      <w:spacing w:after="0" w:line="240" w:lineRule="auto"/>
    </w:pPr>
  </w:style>
  <w:style w:type="character" w:customStyle="1" w:styleId="PisMrk">
    <w:name w:val="Päis Märk"/>
    <w:basedOn w:val="Liguvaikefont"/>
    <w:link w:val="Pis"/>
    <w:uiPriority w:val="99"/>
    <w:rsid w:val="00583F7E"/>
  </w:style>
  <w:style w:type="paragraph" w:styleId="Jalus">
    <w:name w:val="footer"/>
    <w:basedOn w:val="Normaallaad"/>
    <w:link w:val="JalusMrk"/>
    <w:uiPriority w:val="99"/>
    <w:unhideWhenUsed/>
    <w:rsid w:val="00583F7E"/>
    <w:pPr>
      <w:tabs>
        <w:tab w:val="center" w:pos="4536"/>
        <w:tab w:val="right" w:pos="9072"/>
      </w:tabs>
      <w:spacing w:after="0" w:line="240" w:lineRule="auto"/>
    </w:pPr>
  </w:style>
  <w:style w:type="character" w:customStyle="1" w:styleId="JalusMrk">
    <w:name w:val="Jalus Märk"/>
    <w:basedOn w:val="Liguvaikefont"/>
    <w:link w:val="Jalus"/>
    <w:uiPriority w:val="99"/>
    <w:rsid w:val="00583F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583F7E"/>
    <w:pPr>
      <w:ind w:left="720"/>
      <w:contextualSpacing/>
    </w:pPr>
  </w:style>
  <w:style w:type="character" w:styleId="Hperlink">
    <w:name w:val="Hyperlink"/>
    <w:basedOn w:val="Liguvaikefont"/>
    <w:uiPriority w:val="99"/>
    <w:unhideWhenUsed/>
    <w:rsid w:val="00583F7E"/>
    <w:rPr>
      <w:color w:val="0000FF" w:themeColor="hyperlink"/>
      <w:u w:val="single"/>
    </w:rPr>
  </w:style>
  <w:style w:type="paragraph" w:styleId="Pis">
    <w:name w:val="header"/>
    <w:basedOn w:val="Normaallaad"/>
    <w:link w:val="PisMrk"/>
    <w:uiPriority w:val="99"/>
    <w:unhideWhenUsed/>
    <w:rsid w:val="00583F7E"/>
    <w:pPr>
      <w:tabs>
        <w:tab w:val="center" w:pos="4536"/>
        <w:tab w:val="right" w:pos="9072"/>
      </w:tabs>
      <w:spacing w:after="0" w:line="240" w:lineRule="auto"/>
    </w:pPr>
  </w:style>
  <w:style w:type="character" w:customStyle="1" w:styleId="PisMrk">
    <w:name w:val="Päis Märk"/>
    <w:basedOn w:val="Liguvaikefont"/>
    <w:link w:val="Pis"/>
    <w:uiPriority w:val="99"/>
    <w:rsid w:val="00583F7E"/>
  </w:style>
  <w:style w:type="paragraph" w:styleId="Jalus">
    <w:name w:val="footer"/>
    <w:basedOn w:val="Normaallaad"/>
    <w:link w:val="JalusMrk"/>
    <w:uiPriority w:val="99"/>
    <w:unhideWhenUsed/>
    <w:rsid w:val="00583F7E"/>
    <w:pPr>
      <w:tabs>
        <w:tab w:val="center" w:pos="4536"/>
        <w:tab w:val="right" w:pos="9072"/>
      </w:tabs>
      <w:spacing w:after="0" w:line="240" w:lineRule="auto"/>
    </w:pPr>
  </w:style>
  <w:style w:type="character" w:customStyle="1" w:styleId="JalusMrk">
    <w:name w:val="Jalus Märk"/>
    <w:basedOn w:val="Liguvaikefont"/>
    <w:link w:val="Jalus"/>
    <w:uiPriority w:val="99"/>
    <w:rsid w:val="00583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nt.ee/index.php?id=25960" TargetMode="External"/><Relationship Id="rId13" Type="http://schemas.openxmlformats.org/officeDocument/2006/relationships/hyperlink" Target="mailto:info@topparts.e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nfo@mnt.e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iit@topparts.e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aan.kask@mnt.ee" TargetMode="External"/><Relationship Id="rId4" Type="http://schemas.openxmlformats.org/officeDocument/2006/relationships/settings" Target="settings.xml"/><Relationship Id="rId9" Type="http://schemas.openxmlformats.org/officeDocument/2006/relationships/hyperlink" Target="mailto:itabi@mnt.e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1652</Words>
  <Characters>9587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Kaisa Piirsoo</dc:creator>
  <cp:lastModifiedBy>Kairit Vahter</cp:lastModifiedBy>
  <cp:revision>2</cp:revision>
  <dcterms:created xsi:type="dcterms:W3CDTF">2015-03-10T09:56:00Z</dcterms:created>
  <dcterms:modified xsi:type="dcterms:W3CDTF">2015-03-20T05:59:00Z</dcterms:modified>
</cp:coreProperties>
</file>