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528C" w14:textId="77777777" w:rsidR="00D218F8" w:rsidRPr="00D218F8" w:rsidRDefault="00D218F8" w:rsidP="00D218F8">
      <w:pPr>
        <w:spacing w:after="0" w:line="240" w:lineRule="auto"/>
        <w:jc w:val="right"/>
        <w:rPr>
          <w:rFonts w:ascii="Times New Roman" w:hAnsi="Times New Roman" w:cs="Times New Roman"/>
          <w:sz w:val="24"/>
          <w:szCs w:val="24"/>
        </w:rPr>
      </w:pPr>
      <w:r w:rsidRPr="00D218F8">
        <w:rPr>
          <w:rFonts w:ascii="Times New Roman" w:hAnsi="Times New Roman" w:cs="Times New Roman"/>
          <w:sz w:val="24"/>
          <w:szCs w:val="24"/>
        </w:rPr>
        <w:t xml:space="preserve">Keskkonnajärelevalve seaduse ja teiste seaduste muutmise seaduse </w:t>
      </w:r>
    </w:p>
    <w:p w14:paraId="247A5DF3" w14:textId="5A61775F" w:rsidR="00971D46" w:rsidRPr="00D218F8" w:rsidRDefault="00D218F8" w:rsidP="00D218F8">
      <w:pPr>
        <w:spacing w:after="0" w:line="240" w:lineRule="auto"/>
        <w:jc w:val="right"/>
        <w:rPr>
          <w:rFonts w:ascii="Times New Roman" w:hAnsi="Times New Roman" w:cs="Times New Roman"/>
          <w:sz w:val="24"/>
          <w:szCs w:val="24"/>
        </w:rPr>
      </w:pPr>
      <w:r w:rsidRPr="00D218F8">
        <w:rPr>
          <w:rFonts w:ascii="Times New Roman" w:hAnsi="Times New Roman" w:cs="Times New Roman"/>
          <w:sz w:val="24"/>
          <w:szCs w:val="24"/>
        </w:rPr>
        <w:t xml:space="preserve">(Keskkonnaameti vahetu sunni kohaldamise õiguse laiendamine) eelnõu seletuskirja </w:t>
      </w:r>
    </w:p>
    <w:p w14:paraId="4F307CAE" w14:textId="66CFD7E9" w:rsidR="00D218F8" w:rsidRDefault="00D218F8" w:rsidP="00D218F8">
      <w:pPr>
        <w:spacing w:after="0" w:line="240" w:lineRule="auto"/>
        <w:jc w:val="right"/>
        <w:rPr>
          <w:rFonts w:ascii="Times New Roman" w:hAnsi="Times New Roman" w:cs="Times New Roman"/>
          <w:sz w:val="24"/>
          <w:szCs w:val="24"/>
        </w:rPr>
      </w:pPr>
      <w:r w:rsidRPr="00D218F8">
        <w:rPr>
          <w:rFonts w:ascii="Times New Roman" w:hAnsi="Times New Roman" w:cs="Times New Roman"/>
          <w:sz w:val="24"/>
          <w:szCs w:val="24"/>
        </w:rPr>
        <w:t>Lisa 2</w:t>
      </w:r>
    </w:p>
    <w:p w14:paraId="57671C81" w14:textId="77777777" w:rsidR="00D218F8" w:rsidRDefault="00D218F8" w:rsidP="00D218F8">
      <w:pPr>
        <w:spacing w:after="0" w:line="240" w:lineRule="auto"/>
        <w:jc w:val="center"/>
        <w:rPr>
          <w:rFonts w:ascii="Times New Roman" w:hAnsi="Times New Roman" w:cs="Times New Roman"/>
          <w:sz w:val="24"/>
          <w:szCs w:val="24"/>
        </w:rPr>
      </w:pPr>
    </w:p>
    <w:p w14:paraId="67B672CD" w14:textId="77777777" w:rsidR="00D218F8" w:rsidRPr="00530814" w:rsidRDefault="00D218F8" w:rsidP="00D218F8">
      <w:pPr>
        <w:spacing w:after="0" w:line="240" w:lineRule="auto"/>
        <w:jc w:val="center"/>
        <w:rPr>
          <w:rFonts w:ascii="Times New Roman" w:hAnsi="Times New Roman" w:cs="Times New Roman"/>
          <w:b/>
          <w:bCs/>
          <w:sz w:val="24"/>
          <w:szCs w:val="24"/>
        </w:rPr>
      </w:pPr>
      <w:r w:rsidRPr="00530814">
        <w:rPr>
          <w:rFonts w:ascii="Times New Roman" w:hAnsi="Times New Roman" w:cs="Times New Roman"/>
          <w:b/>
          <w:bCs/>
          <w:sz w:val="24"/>
          <w:szCs w:val="24"/>
        </w:rPr>
        <w:t xml:space="preserve">Keskkonnajärelevalve seaduse ja teiste seaduste muutmise seaduse </w:t>
      </w:r>
    </w:p>
    <w:p w14:paraId="63473ACA" w14:textId="4A8EEA11" w:rsidR="00D218F8" w:rsidRPr="00530814" w:rsidRDefault="00D218F8" w:rsidP="00D218F8">
      <w:pPr>
        <w:spacing w:after="0" w:line="240" w:lineRule="auto"/>
        <w:jc w:val="center"/>
        <w:rPr>
          <w:rFonts w:ascii="Times New Roman" w:hAnsi="Times New Roman" w:cs="Times New Roman"/>
          <w:b/>
          <w:bCs/>
          <w:sz w:val="24"/>
          <w:szCs w:val="24"/>
        </w:rPr>
      </w:pPr>
      <w:r w:rsidRPr="00530814">
        <w:rPr>
          <w:rFonts w:ascii="Times New Roman" w:hAnsi="Times New Roman" w:cs="Times New Roman"/>
          <w:b/>
          <w:bCs/>
          <w:sz w:val="24"/>
          <w:szCs w:val="24"/>
        </w:rPr>
        <w:t>(Keskkonnaameti vahetu sunni kohaldamise õiguse laiendamine) eelnõu kooskõlastustabel</w:t>
      </w:r>
    </w:p>
    <w:p w14:paraId="256EBC46" w14:textId="77777777" w:rsidR="00D218F8" w:rsidRDefault="00D218F8" w:rsidP="00D218F8">
      <w:pPr>
        <w:spacing w:after="0" w:line="240" w:lineRule="auto"/>
        <w:jc w:val="center"/>
        <w:rPr>
          <w:rFonts w:ascii="Times New Roman" w:hAnsi="Times New Roman" w:cs="Times New Roman"/>
          <w:sz w:val="24"/>
          <w:szCs w:val="24"/>
        </w:rPr>
      </w:pPr>
    </w:p>
    <w:p w14:paraId="4D11FB19" w14:textId="77777777" w:rsidR="00D218F8" w:rsidRDefault="00D218F8" w:rsidP="00D218F8">
      <w:pPr>
        <w:spacing w:after="0" w:line="240" w:lineRule="auto"/>
        <w:jc w:val="center"/>
        <w:rPr>
          <w:rFonts w:ascii="Times New Roman" w:hAnsi="Times New Roman" w:cs="Times New Roman"/>
          <w:sz w:val="24"/>
          <w:szCs w:val="24"/>
        </w:rPr>
      </w:pPr>
    </w:p>
    <w:p w14:paraId="76E686E0" w14:textId="1FCD5864" w:rsidR="00D218F8" w:rsidRPr="00D218F8" w:rsidRDefault="00D218F8" w:rsidP="00D218F8">
      <w:pPr>
        <w:spacing w:after="0" w:line="240" w:lineRule="auto"/>
        <w:jc w:val="both"/>
        <w:rPr>
          <w:rFonts w:ascii="Times New Roman" w:hAnsi="Times New Roman" w:cs="Times New Roman"/>
          <w:b/>
          <w:bCs/>
          <w:sz w:val="24"/>
          <w:szCs w:val="24"/>
        </w:rPr>
      </w:pPr>
      <w:r w:rsidRPr="00923C3E">
        <w:rPr>
          <w:rFonts w:ascii="Times New Roman" w:hAnsi="Times New Roman" w:cs="Times New Roman"/>
          <w:b/>
          <w:bCs/>
          <w:sz w:val="24"/>
          <w:szCs w:val="24"/>
        </w:rPr>
        <w:t>1. Regionaal</w:t>
      </w:r>
      <w:r w:rsidRPr="00D218F8">
        <w:rPr>
          <w:rFonts w:ascii="Times New Roman" w:hAnsi="Times New Roman" w:cs="Times New Roman"/>
          <w:b/>
          <w:bCs/>
          <w:sz w:val="24"/>
          <w:szCs w:val="24"/>
        </w:rPr>
        <w:t>- ja Põllumajandusministeerium</w:t>
      </w:r>
    </w:p>
    <w:p w14:paraId="4AD0B6B9" w14:textId="77777777" w:rsidR="00D218F8" w:rsidRDefault="00D218F8" w:rsidP="00D218F8">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576"/>
        <w:gridCol w:w="6932"/>
        <w:gridCol w:w="2268"/>
        <w:gridCol w:w="4218"/>
      </w:tblGrid>
      <w:tr w:rsidR="00D218F8" w14:paraId="2C17B6DE" w14:textId="77777777" w:rsidTr="6FC2B09F">
        <w:tc>
          <w:tcPr>
            <w:tcW w:w="576" w:type="dxa"/>
          </w:tcPr>
          <w:p w14:paraId="63A8DEBC" w14:textId="70436E7E" w:rsidR="00D218F8" w:rsidRPr="00D218F8" w:rsidRDefault="00D218F8" w:rsidP="00D218F8">
            <w:pPr>
              <w:jc w:val="center"/>
              <w:rPr>
                <w:rFonts w:ascii="Times New Roman" w:hAnsi="Times New Roman" w:cs="Times New Roman"/>
                <w:b/>
                <w:bCs/>
                <w:sz w:val="24"/>
                <w:szCs w:val="24"/>
              </w:rPr>
            </w:pPr>
            <w:r w:rsidRPr="00D218F8">
              <w:rPr>
                <w:rFonts w:ascii="Times New Roman" w:hAnsi="Times New Roman" w:cs="Times New Roman"/>
                <w:b/>
                <w:bCs/>
                <w:sz w:val="24"/>
                <w:szCs w:val="24"/>
              </w:rPr>
              <w:t>Jrk nr</w:t>
            </w:r>
          </w:p>
        </w:tc>
        <w:tc>
          <w:tcPr>
            <w:tcW w:w="6932" w:type="dxa"/>
          </w:tcPr>
          <w:p w14:paraId="6075CC21" w14:textId="435FD3FC" w:rsidR="00D218F8" w:rsidRPr="00D218F8" w:rsidRDefault="00D218F8" w:rsidP="00D218F8">
            <w:pPr>
              <w:jc w:val="center"/>
              <w:rPr>
                <w:rFonts w:ascii="Times New Roman" w:hAnsi="Times New Roman" w:cs="Times New Roman"/>
                <w:b/>
                <w:bCs/>
                <w:sz w:val="24"/>
                <w:szCs w:val="24"/>
              </w:rPr>
            </w:pPr>
            <w:r w:rsidRPr="00D218F8">
              <w:rPr>
                <w:rFonts w:ascii="Times New Roman" w:hAnsi="Times New Roman" w:cs="Times New Roman"/>
                <w:b/>
                <w:bCs/>
                <w:sz w:val="24"/>
                <w:szCs w:val="24"/>
              </w:rPr>
              <w:t>Ettepaneku/märkuse sisu</w:t>
            </w:r>
          </w:p>
        </w:tc>
        <w:tc>
          <w:tcPr>
            <w:tcW w:w="2268" w:type="dxa"/>
          </w:tcPr>
          <w:p w14:paraId="2224F52B" w14:textId="654EBB01" w:rsidR="00D218F8" w:rsidRPr="00D218F8" w:rsidRDefault="00D218F8" w:rsidP="00D218F8">
            <w:pPr>
              <w:jc w:val="center"/>
              <w:rPr>
                <w:rFonts w:ascii="Times New Roman" w:hAnsi="Times New Roman" w:cs="Times New Roman"/>
                <w:b/>
                <w:bCs/>
                <w:sz w:val="24"/>
                <w:szCs w:val="24"/>
              </w:rPr>
            </w:pPr>
            <w:r w:rsidRPr="00D218F8">
              <w:rPr>
                <w:rFonts w:ascii="Times New Roman" w:hAnsi="Times New Roman" w:cs="Times New Roman"/>
                <w:b/>
                <w:bCs/>
                <w:sz w:val="24"/>
                <w:szCs w:val="24"/>
              </w:rPr>
              <w:t>Arvestatud/</w:t>
            </w:r>
            <w:r w:rsidR="00530814">
              <w:rPr>
                <w:rFonts w:ascii="Times New Roman" w:hAnsi="Times New Roman" w:cs="Times New Roman"/>
                <w:b/>
                <w:bCs/>
                <w:sz w:val="24"/>
                <w:szCs w:val="24"/>
              </w:rPr>
              <w:t xml:space="preserve"> </w:t>
            </w:r>
            <w:r w:rsidRPr="00D218F8">
              <w:rPr>
                <w:rFonts w:ascii="Times New Roman" w:hAnsi="Times New Roman" w:cs="Times New Roman"/>
                <w:b/>
                <w:bCs/>
                <w:sz w:val="24"/>
                <w:szCs w:val="24"/>
              </w:rPr>
              <w:t>mittearvestatud</w:t>
            </w:r>
          </w:p>
        </w:tc>
        <w:tc>
          <w:tcPr>
            <w:tcW w:w="4218" w:type="dxa"/>
          </w:tcPr>
          <w:p w14:paraId="7EDE2AAA" w14:textId="77277C9D" w:rsidR="00D218F8" w:rsidRPr="00D218F8" w:rsidRDefault="00D218F8" w:rsidP="00D218F8">
            <w:pPr>
              <w:jc w:val="center"/>
              <w:rPr>
                <w:rFonts w:ascii="Times New Roman" w:hAnsi="Times New Roman" w:cs="Times New Roman"/>
                <w:b/>
                <w:bCs/>
                <w:sz w:val="24"/>
                <w:szCs w:val="24"/>
              </w:rPr>
            </w:pPr>
            <w:r w:rsidRPr="00D218F8">
              <w:rPr>
                <w:rFonts w:ascii="Times New Roman" w:hAnsi="Times New Roman" w:cs="Times New Roman"/>
                <w:b/>
                <w:bCs/>
                <w:sz w:val="24"/>
                <w:szCs w:val="24"/>
              </w:rPr>
              <w:t>Kommentaarid</w:t>
            </w:r>
          </w:p>
        </w:tc>
      </w:tr>
      <w:tr w:rsidR="00D218F8" w14:paraId="2008B17B" w14:textId="77777777" w:rsidTr="6FC2B09F">
        <w:tc>
          <w:tcPr>
            <w:tcW w:w="576" w:type="dxa"/>
          </w:tcPr>
          <w:p w14:paraId="24CF26E9" w14:textId="0ACD5B80" w:rsidR="00D218F8" w:rsidRPr="00530814" w:rsidRDefault="00D218F8" w:rsidP="00D218F8">
            <w:pPr>
              <w:jc w:val="both"/>
              <w:rPr>
                <w:rFonts w:ascii="Times New Roman" w:hAnsi="Times New Roman" w:cs="Times New Roman"/>
              </w:rPr>
            </w:pPr>
            <w:r w:rsidRPr="00530814">
              <w:rPr>
                <w:rFonts w:ascii="Times New Roman" w:hAnsi="Times New Roman" w:cs="Times New Roman"/>
              </w:rPr>
              <w:t>1</w:t>
            </w:r>
          </w:p>
        </w:tc>
        <w:tc>
          <w:tcPr>
            <w:tcW w:w="6932" w:type="dxa"/>
          </w:tcPr>
          <w:p w14:paraId="1E9CD6C6" w14:textId="5FD37F38" w:rsidR="00923C3E" w:rsidRDefault="00923C3E" w:rsidP="00923C3E">
            <w:pPr>
              <w:jc w:val="both"/>
              <w:rPr>
                <w:rFonts w:ascii="Times New Roman" w:hAnsi="Times New Roman" w:cs="Times New Roman"/>
              </w:rPr>
            </w:pPr>
            <w:r w:rsidRPr="00923C3E">
              <w:rPr>
                <w:rFonts w:ascii="Times New Roman" w:hAnsi="Times New Roman" w:cs="Times New Roman"/>
              </w:rPr>
              <w:t>Regionaal- ja Põllumajandusministeerium kooskõlastab keskkonnajärelevalve seaduse ja teiste</w:t>
            </w:r>
            <w:r>
              <w:rPr>
                <w:rFonts w:ascii="Times New Roman" w:hAnsi="Times New Roman" w:cs="Times New Roman"/>
              </w:rPr>
              <w:t xml:space="preserve"> </w:t>
            </w:r>
            <w:r w:rsidRPr="00923C3E">
              <w:rPr>
                <w:rFonts w:ascii="Times New Roman" w:hAnsi="Times New Roman" w:cs="Times New Roman"/>
              </w:rPr>
              <w:t>seaduste muutmise seaduse eelnõu (Keskkonnaameti vahetu sunni kohaldamise õiguselaiendamine) järgmiste märkustega.</w:t>
            </w:r>
            <w:r>
              <w:rPr>
                <w:rFonts w:ascii="Times New Roman" w:hAnsi="Times New Roman" w:cs="Times New Roman"/>
              </w:rPr>
              <w:t xml:space="preserve"> </w:t>
            </w:r>
          </w:p>
          <w:p w14:paraId="3C4134B4" w14:textId="77777777" w:rsidR="00923C3E" w:rsidRDefault="00923C3E" w:rsidP="00923C3E">
            <w:pPr>
              <w:jc w:val="both"/>
              <w:rPr>
                <w:rFonts w:ascii="Times New Roman" w:hAnsi="Times New Roman" w:cs="Times New Roman"/>
              </w:rPr>
            </w:pPr>
          </w:p>
          <w:p w14:paraId="1B279FB8" w14:textId="4E9754CB" w:rsidR="00D218F8" w:rsidRPr="00530814" w:rsidRDefault="00D218F8" w:rsidP="00923C3E">
            <w:pPr>
              <w:jc w:val="both"/>
              <w:rPr>
                <w:rFonts w:ascii="Times New Roman" w:hAnsi="Times New Roman" w:cs="Times New Roman"/>
              </w:rPr>
            </w:pPr>
            <w:r w:rsidRPr="00530814">
              <w:rPr>
                <w:rFonts w:ascii="Times New Roman" w:hAnsi="Times New Roman" w:cs="Times New Roman"/>
              </w:rPr>
              <w:t>Eelnõu kohaselt on laiendatud vahetu sunni kohaldamise õigust ühetaoliselt kõikidesse</w:t>
            </w:r>
            <w:r w:rsidR="00530814" w:rsidRPr="00530814">
              <w:rPr>
                <w:rFonts w:ascii="Times New Roman" w:hAnsi="Times New Roman" w:cs="Times New Roman"/>
              </w:rPr>
              <w:t xml:space="preserve"> </w:t>
            </w:r>
            <w:r w:rsidRPr="00530814">
              <w:rPr>
                <w:rFonts w:ascii="Times New Roman" w:hAnsi="Times New Roman" w:cs="Times New Roman"/>
              </w:rPr>
              <w:t>seadustesse, mille alusel Keskkonnaamet teostab riiklikku järelevalvet tegemata vahet selles,</w:t>
            </w:r>
            <w:r w:rsidR="00530814" w:rsidRPr="00530814">
              <w:rPr>
                <w:rFonts w:ascii="Times New Roman" w:hAnsi="Times New Roman" w:cs="Times New Roman"/>
              </w:rPr>
              <w:t xml:space="preserve"> </w:t>
            </w:r>
            <w:r w:rsidRPr="00530814">
              <w:rPr>
                <w:rFonts w:ascii="Times New Roman" w:hAnsi="Times New Roman" w:cs="Times New Roman"/>
              </w:rPr>
              <w:t>millise avaliku korra osaks oleva õigushüve kaitsmiseks see õigus antakse. Nii täiendatakse</w:t>
            </w:r>
            <w:r w:rsidR="00530814" w:rsidRPr="00530814">
              <w:rPr>
                <w:rFonts w:ascii="Times New Roman" w:hAnsi="Times New Roman" w:cs="Times New Roman"/>
              </w:rPr>
              <w:t xml:space="preserve"> </w:t>
            </w:r>
            <w:r w:rsidRPr="00530814">
              <w:rPr>
                <w:rFonts w:ascii="Times New Roman" w:hAnsi="Times New Roman" w:cs="Times New Roman"/>
              </w:rPr>
              <w:t>eelnõuga ka Euroopa Liidu ühise põllumajanduspoliitika rakendamise seadust (edaspidi</w:t>
            </w:r>
            <w:r w:rsidR="00530814" w:rsidRPr="00530814">
              <w:rPr>
                <w:rFonts w:ascii="Times New Roman" w:hAnsi="Times New Roman" w:cs="Times New Roman"/>
              </w:rPr>
              <w:t xml:space="preserve"> </w:t>
            </w:r>
            <w:r w:rsidRPr="00530814">
              <w:rPr>
                <w:rFonts w:ascii="Times New Roman" w:hAnsi="Times New Roman" w:cs="Times New Roman"/>
              </w:rPr>
              <w:t>ELÜPS), kalandusturu korraldamise seadust (edaspidi KTKS) ning taimede paljundamise ja</w:t>
            </w:r>
            <w:r w:rsidR="00530814" w:rsidRPr="00530814">
              <w:rPr>
                <w:rFonts w:ascii="Times New Roman" w:hAnsi="Times New Roman" w:cs="Times New Roman"/>
              </w:rPr>
              <w:t xml:space="preserve"> </w:t>
            </w:r>
            <w:r w:rsidRPr="00530814">
              <w:rPr>
                <w:rFonts w:ascii="Times New Roman" w:hAnsi="Times New Roman" w:cs="Times New Roman"/>
              </w:rPr>
              <w:t>sordikaitse seadust (edaspidi TPSKS), kus seni ei ole vahetu sunni kohaldamist reguleeritud.</w:t>
            </w:r>
            <w:r w:rsidR="00530814" w:rsidRPr="00530814">
              <w:rPr>
                <w:rFonts w:ascii="Times New Roman" w:hAnsi="Times New Roman" w:cs="Times New Roman"/>
              </w:rPr>
              <w:t xml:space="preserve"> </w:t>
            </w:r>
            <w:r w:rsidRPr="00530814">
              <w:rPr>
                <w:rFonts w:ascii="Times New Roman" w:hAnsi="Times New Roman" w:cs="Times New Roman"/>
              </w:rPr>
              <w:t>Korrakaitseseaduse § 24 lõike 6 kohaselt ei ole ohu ennetamiseks lubatud kohaldada vahetut</w:t>
            </w:r>
            <w:r w:rsidR="00530814" w:rsidRPr="00530814">
              <w:rPr>
                <w:rFonts w:ascii="Times New Roman" w:hAnsi="Times New Roman" w:cs="Times New Roman"/>
              </w:rPr>
              <w:t xml:space="preserve"> </w:t>
            </w:r>
            <w:r w:rsidRPr="00530814">
              <w:rPr>
                <w:rFonts w:ascii="Times New Roman" w:hAnsi="Times New Roman" w:cs="Times New Roman"/>
              </w:rPr>
              <w:t>sundi, välja arvatud juhul, kui see on vajalik olulise või kõrgendatud ohu ennetamiseks. Eelnõu</w:t>
            </w:r>
            <w:r w:rsidR="00530814" w:rsidRPr="00530814">
              <w:rPr>
                <w:rFonts w:ascii="Times New Roman" w:hAnsi="Times New Roman" w:cs="Times New Roman"/>
              </w:rPr>
              <w:t xml:space="preserve"> </w:t>
            </w:r>
            <w:r w:rsidRPr="00530814">
              <w:rPr>
                <w:rFonts w:ascii="Times New Roman" w:hAnsi="Times New Roman" w:cs="Times New Roman"/>
              </w:rPr>
              <w:t>seletuskirjas ei ole eespool nimetatud seaduste puhul välja toodud, milline oluline või</w:t>
            </w:r>
            <w:r w:rsidR="00530814" w:rsidRPr="00530814">
              <w:rPr>
                <w:rFonts w:ascii="Times New Roman" w:hAnsi="Times New Roman" w:cs="Times New Roman"/>
              </w:rPr>
              <w:t xml:space="preserve"> </w:t>
            </w:r>
            <w:r w:rsidRPr="00530814">
              <w:rPr>
                <w:rFonts w:ascii="Times New Roman" w:hAnsi="Times New Roman" w:cs="Times New Roman"/>
              </w:rPr>
              <w:t>kõrgendatud oht on see, mille puhul on vaja rakendada vahetut sundi. Eelnõu seletuskirja</w:t>
            </w:r>
            <w:r w:rsidR="00530814" w:rsidRPr="00530814">
              <w:rPr>
                <w:rFonts w:ascii="Times New Roman" w:hAnsi="Times New Roman" w:cs="Times New Roman"/>
              </w:rPr>
              <w:t xml:space="preserve"> </w:t>
            </w:r>
            <w:r w:rsidRPr="00530814">
              <w:rPr>
                <w:rFonts w:ascii="Times New Roman" w:hAnsi="Times New Roman" w:cs="Times New Roman"/>
              </w:rPr>
              <w:t>kohaselt on peamiseks põhjenduseks vajadus kergendada keskkonnakaitseinspektori tööd,</w:t>
            </w:r>
            <w:r w:rsidR="00530814" w:rsidRPr="00530814">
              <w:rPr>
                <w:rFonts w:ascii="Times New Roman" w:hAnsi="Times New Roman" w:cs="Times New Roman"/>
              </w:rPr>
              <w:t xml:space="preserve"> </w:t>
            </w:r>
            <w:r w:rsidRPr="00530814">
              <w:rPr>
                <w:rFonts w:ascii="Times New Roman" w:hAnsi="Times New Roman" w:cs="Times New Roman"/>
              </w:rPr>
              <w:t>mistõttu sätestatakse vahetu sunni kohaldamise õigus kõigis seadustes, kus Keskkonnaametil</w:t>
            </w:r>
            <w:r w:rsidR="00530814" w:rsidRPr="00530814">
              <w:rPr>
                <w:rFonts w:ascii="Times New Roman" w:hAnsi="Times New Roman" w:cs="Times New Roman"/>
              </w:rPr>
              <w:t xml:space="preserve"> </w:t>
            </w:r>
            <w:r w:rsidRPr="00530814">
              <w:rPr>
                <w:rFonts w:ascii="Times New Roman" w:hAnsi="Times New Roman" w:cs="Times New Roman"/>
              </w:rPr>
              <w:t>on riikliku järelevalve teostamise kohustus.</w:t>
            </w:r>
          </w:p>
          <w:p w14:paraId="20C372FA" w14:textId="1188FCD6" w:rsidR="00530814" w:rsidRPr="00530814" w:rsidRDefault="00D218F8" w:rsidP="00530814">
            <w:pPr>
              <w:jc w:val="both"/>
              <w:rPr>
                <w:rFonts w:ascii="Times New Roman" w:hAnsi="Times New Roman" w:cs="Times New Roman"/>
              </w:rPr>
            </w:pPr>
            <w:r w:rsidRPr="00530814">
              <w:rPr>
                <w:rFonts w:ascii="Times New Roman" w:hAnsi="Times New Roman" w:cs="Times New Roman"/>
              </w:rPr>
              <w:lastRenderedPageBreak/>
              <w:t>Leiame, et eespool nimetatud seadustes sätestatud nõuete kontrollimisel on korrakaitseseaduse</w:t>
            </w:r>
            <w:r w:rsidR="00530814" w:rsidRPr="00530814">
              <w:rPr>
                <w:rFonts w:ascii="Times New Roman" w:hAnsi="Times New Roman" w:cs="Times New Roman"/>
              </w:rPr>
              <w:t xml:space="preserve"> </w:t>
            </w:r>
            <w:r w:rsidRPr="00530814">
              <w:rPr>
                <w:rFonts w:ascii="Times New Roman" w:hAnsi="Times New Roman" w:cs="Times New Roman"/>
              </w:rPr>
              <w:t>§ 24 lõikes 6 nimetatud olulise või kõrgendatud ohu realiseerumine siiski vähetõenäoline.</w:t>
            </w:r>
            <w:r w:rsidR="00530814" w:rsidRPr="00530814">
              <w:rPr>
                <w:rFonts w:ascii="Times New Roman" w:hAnsi="Times New Roman" w:cs="Times New Roman"/>
              </w:rPr>
              <w:t xml:space="preserve"> </w:t>
            </w:r>
            <w:r w:rsidRPr="00530814">
              <w:rPr>
                <w:rFonts w:ascii="Times New Roman" w:hAnsi="Times New Roman" w:cs="Times New Roman"/>
              </w:rPr>
              <w:t>Pigem on tegemist kohustustega, mis ei ole vahetult seotud isiku endaga ning mille täitmata</w:t>
            </w:r>
            <w:r w:rsidR="00530814" w:rsidRPr="00530814">
              <w:rPr>
                <w:rFonts w:ascii="Times New Roman" w:hAnsi="Times New Roman" w:cs="Times New Roman"/>
              </w:rPr>
              <w:t xml:space="preserve"> </w:t>
            </w:r>
            <w:r w:rsidRPr="00530814">
              <w:rPr>
                <w:rFonts w:ascii="Times New Roman" w:hAnsi="Times New Roman" w:cs="Times New Roman"/>
              </w:rPr>
              <w:t>jätmine ei too endaga kaasa kiiresti realiseeruvat ohtu. Seetõttu ei ole eespool nimetatud</w:t>
            </w:r>
            <w:r w:rsidR="00530814" w:rsidRPr="00530814">
              <w:rPr>
                <w:rFonts w:ascii="Times New Roman" w:hAnsi="Times New Roman" w:cs="Times New Roman"/>
              </w:rPr>
              <w:t xml:space="preserve"> </w:t>
            </w:r>
            <w:r w:rsidRPr="00530814">
              <w:rPr>
                <w:rFonts w:ascii="Times New Roman" w:hAnsi="Times New Roman" w:cs="Times New Roman"/>
              </w:rPr>
              <w:t>seadustes kehtestatud kohustuse täitmiseks kohane kasutada vahetut sundi ning isikult saab</w:t>
            </w:r>
            <w:r w:rsidR="00530814" w:rsidRPr="00530814">
              <w:rPr>
                <w:rFonts w:ascii="Times New Roman" w:hAnsi="Times New Roman" w:cs="Times New Roman"/>
              </w:rPr>
              <w:t xml:space="preserve"> </w:t>
            </w:r>
            <w:r w:rsidRPr="00530814">
              <w:rPr>
                <w:rFonts w:ascii="Times New Roman" w:hAnsi="Times New Roman" w:cs="Times New Roman"/>
              </w:rPr>
              <w:t>kohustuse täitmist nõuda teiste meetmetega.</w:t>
            </w:r>
            <w:r w:rsidR="00530814" w:rsidRPr="00530814">
              <w:rPr>
                <w:rFonts w:ascii="Times New Roman" w:hAnsi="Times New Roman" w:cs="Times New Roman"/>
              </w:rPr>
              <w:t xml:space="preserve"> </w:t>
            </w:r>
            <w:r w:rsidRPr="00530814">
              <w:rPr>
                <w:rFonts w:ascii="Times New Roman" w:hAnsi="Times New Roman" w:cs="Times New Roman"/>
              </w:rPr>
              <w:t>Sellisteks kohustusteks on näiteks TPSKS-i kohaselt kultiveerimismaterjali tarnija</w:t>
            </w:r>
            <w:r w:rsidR="00530814" w:rsidRPr="00530814">
              <w:rPr>
                <w:rFonts w:ascii="Times New Roman" w:hAnsi="Times New Roman" w:cs="Times New Roman"/>
              </w:rPr>
              <w:t xml:space="preserve"> </w:t>
            </w:r>
            <w:r w:rsidRPr="00530814">
              <w:rPr>
                <w:rFonts w:ascii="Times New Roman" w:hAnsi="Times New Roman" w:cs="Times New Roman"/>
              </w:rPr>
              <w:t>enesekontrollisüsteem, kohustus kasutada kultiveerimismaterjali tootmiseks selleks sobivat</w:t>
            </w:r>
            <w:r w:rsidR="00530814" w:rsidRPr="00530814">
              <w:rPr>
                <w:rFonts w:ascii="Times New Roman" w:hAnsi="Times New Roman" w:cs="Times New Roman"/>
              </w:rPr>
              <w:t xml:space="preserve"> </w:t>
            </w:r>
            <w:r w:rsidRPr="00530814">
              <w:rPr>
                <w:rFonts w:ascii="Times New Roman" w:hAnsi="Times New Roman" w:cs="Times New Roman"/>
              </w:rPr>
              <w:t>tehnoloogiat jmt. Majandustegevuse seadustiku üldosa seaduse § 43 lõike 1 punkti 2 kohaselt</w:t>
            </w:r>
            <w:r w:rsidR="00530814" w:rsidRPr="00530814">
              <w:rPr>
                <w:rFonts w:ascii="Times New Roman" w:hAnsi="Times New Roman" w:cs="Times New Roman"/>
              </w:rPr>
              <w:t xml:space="preserve"> </w:t>
            </w:r>
            <w:r w:rsidRPr="00530814">
              <w:rPr>
                <w:rFonts w:ascii="Times New Roman" w:hAnsi="Times New Roman" w:cs="Times New Roman"/>
              </w:rPr>
              <w:t>on majandushaldusasutusel õigus ettevõtja majandustegevus või tegevusluba osaliselt või</w:t>
            </w:r>
            <w:r w:rsidR="00530814" w:rsidRPr="00530814">
              <w:rPr>
                <w:rFonts w:ascii="Times New Roman" w:hAnsi="Times New Roman" w:cs="Times New Roman"/>
              </w:rPr>
              <w:t xml:space="preserve"> </w:t>
            </w:r>
            <w:r w:rsidRPr="00530814">
              <w:rPr>
                <w:rFonts w:ascii="Times New Roman" w:hAnsi="Times New Roman" w:cs="Times New Roman"/>
              </w:rPr>
              <w:t>täielikult peatada riikliku järelevalve teostamise takistamisel kuni järelevalve teostamise</w:t>
            </w:r>
            <w:r w:rsidR="00530814" w:rsidRPr="00530814">
              <w:rPr>
                <w:rFonts w:ascii="Times New Roman" w:hAnsi="Times New Roman" w:cs="Times New Roman"/>
              </w:rPr>
              <w:t xml:space="preserve"> </w:t>
            </w:r>
            <w:r w:rsidRPr="00530814">
              <w:rPr>
                <w:rFonts w:ascii="Times New Roman" w:hAnsi="Times New Roman" w:cs="Times New Roman"/>
              </w:rPr>
              <w:t>võimaldamiseni, kui ettevõtja ei ole täitnud talle eelnevalt takistamise lõpetamise kohta sama</w:t>
            </w:r>
            <w:r w:rsidR="00530814" w:rsidRPr="00530814">
              <w:rPr>
                <w:rFonts w:ascii="Times New Roman" w:hAnsi="Times New Roman" w:cs="Times New Roman"/>
              </w:rPr>
              <w:t xml:space="preserve"> </w:t>
            </w:r>
            <w:r w:rsidRPr="00530814">
              <w:rPr>
                <w:rFonts w:ascii="Times New Roman" w:hAnsi="Times New Roman" w:cs="Times New Roman"/>
              </w:rPr>
              <w:t>seaduse § 68 alusel tehtud kirjalikku ettekirjutust, milles teda on peatamise eest hoiatatud.</w:t>
            </w:r>
            <w:r w:rsidR="00530814" w:rsidRPr="00530814">
              <w:rPr>
                <w:rFonts w:ascii="Times New Roman" w:hAnsi="Times New Roman" w:cs="Times New Roman"/>
              </w:rPr>
              <w:t xml:space="preserve"> </w:t>
            </w:r>
            <w:r w:rsidRPr="00530814">
              <w:rPr>
                <w:rFonts w:ascii="Times New Roman" w:hAnsi="Times New Roman" w:cs="Times New Roman"/>
              </w:rPr>
              <w:t>Seega ei ole olukorras, kus isik ei luba järelevalveinspektorit oma valdusesse, vajalik reageerida</w:t>
            </w:r>
            <w:r w:rsidR="00530814" w:rsidRPr="00530814">
              <w:rPr>
                <w:rFonts w:ascii="Times New Roman" w:hAnsi="Times New Roman" w:cs="Times New Roman"/>
              </w:rPr>
              <w:t xml:space="preserve"> </w:t>
            </w:r>
            <w:r w:rsidRPr="00530814">
              <w:rPr>
                <w:rFonts w:ascii="Times New Roman" w:hAnsi="Times New Roman" w:cs="Times New Roman"/>
              </w:rPr>
              <w:t>füüsiliselt, vaid isikut saab motiveerida alternatiivsete meetoditega, millel on tema</w:t>
            </w:r>
            <w:r w:rsidR="00530814" w:rsidRPr="00530814">
              <w:rPr>
                <w:rFonts w:ascii="Times New Roman" w:hAnsi="Times New Roman" w:cs="Times New Roman"/>
              </w:rPr>
              <w:t xml:space="preserve"> </w:t>
            </w:r>
            <w:r w:rsidRPr="00530814">
              <w:rPr>
                <w:rFonts w:ascii="Times New Roman" w:hAnsi="Times New Roman" w:cs="Times New Roman"/>
              </w:rPr>
              <w:t>majandustegevusele laiem mõju.</w:t>
            </w:r>
            <w:r w:rsidR="00530814" w:rsidRPr="00530814">
              <w:rPr>
                <w:rFonts w:ascii="Times New Roman" w:hAnsi="Times New Roman" w:cs="Times New Roman"/>
              </w:rPr>
              <w:t xml:space="preserve"> ELÜPSi ja KTKSi alusel kontrollib Keskkonnaamet toetuste saamisega seotud nõuete täitmist.</w:t>
            </w:r>
          </w:p>
          <w:p w14:paraId="3A147E54" w14:textId="0A1F63CC" w:rsidR="00D218F8" w:rsidRPr="00530814" w:rsidRDefault="00530814" w:rsidP="00530814">
            <w:pPr>
              <w:jc w:val="both"/>
              <w:rPr>
                <w:rFonts w:ascii="Times New Roman" w:hAnsi="Times New Roman" w:cs="Times New Roman"/>
              </w:rPr>
            </w:pPr>
            <w:r w:rsidRPr="00530814">
              <w:rPr>
                <w:rFonts w:ascii="Times New Roman" w:hAnsi="Times New Roman" w:cs="Times New Roman"/>
              </w:rPr>
              <w:t>Juhul kui toetuse saaja takistab riikliku järelevalve teostamist, on kohane algatada hoopis toetuse tagasinõudmise menetlus.</w:t>
            </w:r>
          </w:p>
        </w:tc>
        <w:tc>
          <w:tcPr>
            <w:tcW w:w="2268" w:type="dxa"/>
          </w:tcPr>
          <w:p w14:paraId="3F3F3382" w14:textId="504F47A0" w:rsidR="00D218F8" w:rsidRPr="00530814" w:rsidRDefault="009241A6" w:rsidP="00D218F8">
            <w:pPr>
              <w:jc w:val="both"/>
              <w:rPr>
                <w:rFonts w:ascii="Times New Roman" w:hAnsi="Times New Roman" w:cs="Times New Roman"/>
              </w:rPr>
            </w:pPr>
            <w:r>
              <w:rPr>
                <w:rFonts w:ascii="Times New Roman" w:hAnsi="Times New Roman" w:cs="Times New Roman"/>
              </w:rPr>
              <w:lastRenderedPageBreak/>
              <w:t>Mittearvestatud</w:t>
            </w:r>
          </w:p>
        </w:tc>
        <w:tc>
          <w:tcPr>
            <w:tcW w:w="4218" w:type="dxa"/>
          </w:tcPr>
          <w:p w14:paraId="7EC5DD90" w14:textId="541D0300" w:rsidR="00C058E5" w:rsidRDefault="00C91080" w:rsidP="00C058E5">
            <w:pPr>
              <w:jc w:val="both"/>
              <w:rPr>
                <w:rFonts w:ascii="Times New Roman" w:hAnsi="Times New Roman" w:cs="Times New Roman"/>
              </w:rPr>
            </w:pPr>
            <w:r>
              <w:rPr>
                <w:rFonts w:ascii="Times New Roman" w:hAnsi="Times New Roman" w:cs="Times New Roman"/>
              </w:rPr>
              <w:t xml:space="preserve">Olukorras, kus </w:t>
            </w:r>
            <w:r w:rsidR="00AA3B10">
              <w:rPr>
                <w:rFonts w:ascii="Times New Roman" w:hAnsi="Times New Roman" w:cs="Times New Roman"/>
              </w:rPr>
              <w:t xml:space="preserve">on </w:t>
            </w:r>
            <w:r w:rsidR="00DD3003">
              <w:rPr>
                <w:rFonts w:ascii="Times New Roman" w:hAnsi="Times New Roman" w:cs="Times New Roman"/>
              </w:rPr>
              <w:t xml:space="preserve">laekunud teade võimaliku rikkumise kohta ja </w:t>
            </w:r>
            <w:r w:rsidR="00AD7055">
              <w:rPr>
                <w:rFonts w:ascii="Times New Roman" w:hAnsi="Times New Roman" w:cs="Times New Roman"/>
              </w:rPr>
              <w:t>järelevalveinspektor läheb teadet kontrollima ning selleks on vajalik siseneda valdusesse</w:t>
            </w:r>
            <w:r w:rsidR="007A64F3">
              <w:rPr>
                <w:rFonts w:ascii="Times New Roman" w:hAnsi="Times New Roman" w:cs="Times New Roman"/>
              </w:rPr>
              <w:t>, ei</w:t>
            </w:r>
            <w:r w:rsidR="00655DF5">
              <w:rPr>
                <w:rFonts w:ascii="Times New Roman" w:hAnsi="Times New Roman" w:cs="Times New Roman"/>
              </w:rPr>
              <w:t xml:space="preserve"> pruugi tegemist</w:t>
            </w:r>
            <w:r w:rsidR="007A64F3">
              <w:rPr>
                <w:rFonts w:ascii="Times New Roman" w:hAnsi="Times New Roman" w:cs="Times New Roman"/>
              </w:rPr>
              <w:t xml:space="preserve"> ol</w:t>
            </w:r>
            <w:r w:rsidR="00655DF5">
              <w:rPr>
                <w:rFonts w:ascii="Times New Roman" w:hAnsi="Times New Roman" w:cs="Times New Roman"/>
              </w:rPr>
              <w:t>la</w:t>
            </w:r>
            <w:r w:rsidR="007A64F3">
              <w:rPr>
                <w:rFonts w:ascii="Times New Roman" w:hAnsi="Times New Roman" w:cs="Times New Roman"/>
              </w:rPr>
              <w:t xml:space="preserve"> ohu ennetamisega, vaid</w:t>
            </w:r>
            <w:r w:rsidR="004B536E">
              <w:rPr>
                <w:rFonts w:ascii="Times New Roman" w:hAnsi="Times New Roman" w:cs="Times New Roman"/>
              </w:rPr>
              <w:t xml:space="preserve"> ka ohu </w:t>
            </w:r>
            <w:r w:rsidR="00A223C0">
              <w:rPr>
                <w:rFonts w:ascii="Times New Roman" w:hAnsi="Times New Roman" w:cs="Times New Roman"/>
              </w:rPr>
              <w:t>väljaselgitamise</w:t>
            </w:r>
            <w:r w:rsidR="004B536E">
              <w:rPr>
                <w:rFonts w:ascii="Times New Roman" w:hAnsi="Times New Roman" w:cs="Times New Roman"/>
              </w:rPr>
              <w:t xml:space="preserve">, ohu </w:t>
            </w:r>
            <w:r w:rsidR="00A223C0">
              <w:rPr>
                <w:rFonts w:ascii="Times New Roman" w:hAnsi="Times New Roman" w:cs="Times New Roman"/>
              </w:rPr>
              <w:t>tõrjumis</w:t>
            </w:r>
            <w:r w:rsidR="00F11819">
              <w:rPr>
                <w:rFonts w:ascii="Times New Roman" w:hAnsi="Times New Roman" w:cs="Times New Roman"/>
              </w:rPr>
              <w:t xml:space="preserve">e või korrarikkumise kõrvaldamisega. </w:t>
            </w:r>
            <w:r w:rsidR="00D12828">
              <w:rPr>
                <w:rFonts w:ascii="Times New Roman" w:hAnsi="Times New Roman" w:cs="Times New Roman"/>
              </w:rPr>
              <w:t xml:space="preserve">KorS § 23 lg 3 kohaselt on </w:t>
            </w:r>
            <w:r w:rsidR="008A65F8">
              <w:rPr>
                <w:rFonts w:ascii="Times New Roman" w:hAnsi="Times New Roman" w:cs="Times New Roman"/>
              </w:rPr>
              <w:t xml:space="preserve">isikul </w:t>
            </w:r>
            <w:r w:rsidR="008A65F8" w:rsidRPr="008A65F8">
              <w:rPr>
                <w:rFonts w:ascii="Times New Roman" w:hAnsi="Times New Roman" w:cs="Times New Roman"/>
              </w:rPr>
              <w:t>kohustus taluda tema suhtes seaduses sätestatud alusel ja korras kohaldatavaid riikliku järelevalve meetmeid.</w:t>
            </w:r>
            <w:r w:rsidR="008A65F8">
              <w:rPr>
                <w:rFonts w:ascii="Times New Roman" w:hAnsi="Times New Roman" w:cs="Times New Roman"/>
              </w:rPr>
              <w:t xml:space="preserve"> </w:t>
            </w:r>
          </w:p>
          <w:p w14:paraId="2863B30B" w14:textId="77777777" w:rsidR="006C50B0" w:rsidRDefault="006C50B0" w:rsidP="00C058E5">
            <w:pPr>
              <w:jc w:val="both"/>
              <w:rPr>
                <w:rFonts w:ascii="Times New Roman" w:hAnsi="Times New Roman" w:cs="Times New Roman"/>
              </w:rPr>
            </w:pPr>
          </w:p>
          <w:p w14:paraId="1B6DA8A2" w14:textId="5CC2659F" w:rsidR="00C058E5" w:rsidRDefault="00F74F32" w:rsidP="00C058E5">
            <w:pPr>
              <w:jc w:val="both"/>
              <w:rPr>
                <w:rFonts w:ascii="Times New Roman" w:hAnsi="Times New Roman" w:cs="Times New Roman"/>
              </w:rPr>
            </w:pPr>
            <w:r>
              <w:rPr>
                <w:rFonts w:ascii="Times New Roman" w:hAnsi="Times New Roman" w:cs="Times New Roman"/>
              </w:rPr>
              <w:t xml:space="preserve">Riigi usaldusväärsuse ja maine huvides on, et </w:t>
            </w:r>
            <w:r w:rsidR="006C50B0">
              <w:rPr>
                <w:rFonts w:ascii="Times New Roman" w:hAnsi="Times New Roman" w:cs="Times New Roman"/>
              </w:rPr>
              <w:t xml:space="preserve">iga alustatud kontrollitoiming viiakse loogilise lõpuni, </w:t>
            </w:r>
            <w:r w:rsidR="00895E5E">
              <w:rPr>
                <w:rFonts w:ascii="Times New Roman" w:hAnsi="Times New Roman" w:cs="Times New Roman"/>
              </w:rPr>
              <w:t xml:space="preserve">mis tähendab, et peaks olema välistatud olukord, kus inspektor läheb </w:t>
            </w:r>
            <w:r w:rsidR="002E3E53">
              <w:rPr>
                <w:rFonts w:ascii="Times New Roman" w:hAnsi="Times New Roman" w:cs="Times New Roman"/>
              </w:rPr>
              <w:t>kas plaanilist või siis erakorralist kontrolli teostama, kuid jätab selle tegemata, kuna kontrollitav ei ole sellega nõus</w:t>
            </w:r>
            <w:r w:rsidR="003A0638">
              <w:rPr>
                <w:rFonts w:ascii="Times New Roman" w:hAnsi="Times New Roman" w:cs="Times New Roman"/>
              </w:rPr>
              <w:t xml:space="preserve">. </w:t>
            </w:r>
          </w:p>
          <w:p w14:paraId="76A7D7A4" w14:textId="26DDA51B" w:rsidR="00D218F8" w:rsidRPr="00530814" w:rsidRDefault="00D218F8" w:rsidP="00C058E5">
            <w:pPr>
              <w:jc w:val="both"/>
              <w:rPr>
                <w:rFonts w:ascii="Times New Roman" w:hAnsi="Times New Roman" w:cs="Times New Roman"/>
              </w:rPr>
            </w:pPr>
          </w:p>
        </w:tc>
      </w:tr>
      <w:tr w:rsidR="00D218F8" w14:paraId="2EB2E42A" w14:textId="77777777" w:rsidTr="6FC2B09F">
        <w:tc>
          <w:tcPr>
            <w:tcW w:w="576" w:type="dxa"/>
          </w:tcPr>
          <w:p w14:paraId="088D7BC0" w14:textId="1E3E390F" w:rsidR="00D218F8" w:rsidRPr="00530814" w:rsidRDefault="00530814" w:rsidP="00D218F8">
            <w:pPr>
              <w:jc w:val="both"/>
              <w:rPr>
                <w:rFonts w:ascii="Times New Roman" w:hAnsi="Times New Roman" w:cs="Times New Roman"/>
              </w:rPr>
            </w:pPr>
            <w:r w:rsidRPr="00530814">
              <w:rPr>
                <w:rFonts w:ascii="Times New Roman" w:hAnsi="Times New Roman" w:cs="Times New Roman"/>
              </w:rPr>
              <w:t>2</w:t>
            </w:r>
          </w:p>
        </w:tc>
        <w:tc>
          <w:tcPr>
            <w:tcW w:w="6932" w:type="dxa"/>
          </w:tcPr>
          <w:p w14:paraId="36D133D7" w14:textId="45A22F91" w:rsidR="00D218F8" w:rsidRPr="00530814" w:rsidRDefault="00530814" w:rsidP="00530814">
            <w:pPr>
              <w:jc w:val="both"/>
              <w:rPr>
                <w:rFonts w:ascii="Times New Roman" w:hAnsi="Times New Roman" w:cs="Times New Roman"/>
              </w:rPr>
            </w:pPr>
            <w:r w:rsidRPr="00530814">
              <w:rPr>
                <w:rFonts w:ascii="Times New Roman" w:hAnsi="Times New Roman" w:cs="Times New Roman"/>
              </w:rPr>
              <w:t xml:space="preserve">Peame vajalikuks märkida, et vahetu sund ei ole mõeldud sellise olukorra lahendamiseks, kus ametiisikut ähvardatakse verbaalselt või ametiisik satub ohuolukorda, mis ohustab tema elu või tervist (nt rünne). Viimasel juhul on tegemist pigem hädakaitsega karistusseadustiku § 28 tähenduses. Korrakaitseseaduse seletuskirjas korrakaitseseaduse § 74 kohta antud selgituse kohaselt „korrakaitseorgani ametiisiku volitus vahetu sunni rakendamiseks ei välista tema hädakaitseõigust, vastupidine seaks ametiisikud põhjendamatult halvemasse olukorda kui muud inimesed. Samas tuleb vahetut sundi ja ametiisiku tegevust häda- või hädakaitseseisundis (isegi juhul, kui ametiisik kasutab sellisesse seisundisse sattununa talle vahetu sunni teostamiseks ette nähtud erivahendit või teenistusrelva) üksteisest selgelt lahus hoida: hädakaitse ei ole vahetu sunni rakendamise alus ega ei loo ametiisikule täiendavat vahetu sunni rakendamise </w:t>
            </w:r>
            <w:r w:rsidRPr="00530814">
              <w:rPr>
                <w:rFonts w:ascii="Times New Roman" w:hAnsi="Times New Roman" w:cs="Times New Roman"/>
              </w:rPr>
              <w:lastRenderedPageBreak/>
              <w:t>võimuvolitust, vaid ainult välistab kaitsetegevuse õigusvastasuse.“ Seega leiame, et punktis 1 nimetatud seaduste puhul, milles sätestatud nõuete täitmise kontrollimisel on jõu kasutamise asemel kohasem kõrvaldada avaliku korra rikkumine või saavutada soovitud eesmärk teiste meetoditega, ei ole vahetu sunni kasutamise lubamine põhjendatud.</w:t>
            </w:r>
          </w:p>
        </w:tc>
        <w:tc>
          <w:tcPr>
            <w:tcW w:w="2268" w:type="dxa"/>
          </w:tcPr>
          <w:p w14:paraId="12BE96B3" w14:textId="58014D84" w:rsidR="00D218F8" w:rsidRPr="00530814" w:rsidRDefault="002414C8" w:rsidP="00D218F8">
            <w:pPr>
              <w:jc w:val="both"/>
              <w:rPr>
                <w:rFonts w:ascii="Times New Roman" w:hAnsi="Times New Roman" w:cs="Times New Roman"/>
              </w:rPr>
            </w:pPr>
            <w:r>
              <w:rPr>
                <w:rFonts w:ascii="Times New Roman" w:hAnsi="Times New Roman" w:cs="Times New Roman"/>
              </w:rPr>
              <w:lastRenderedPageBreak/>
              <w:t>Mittearvestatud</w:t>
            </w:r>
          </w:p>
        </w:tc>
        <w:tc>
          <w:tcPr>
            <w:tcW w:w="4218" w:type="dxa"/>
          </w:tcPr>
          <w:p w14:paraId="2F93E1C2" w14:textId="7808FE06" w:rsidR="00D218F8" w:rsidRDefault="005825C7" w:rsidP="00D218F8">
            <w:pPr>
              <w:jc w:val="both"/>
              <w:rPr>
                <w:rFonts w:ascii="Times New Roman" w:hAnsi="Times New Roman" w:cs="Times New Roman"/>
              </w:rPr>
            </w:pPr>
            <w:r>
              <w:rPr>
                <w:rFonts w:ascii="Times New Roman" w:hAnsi="Times New Roman" w:cs="Times New Roman"/>
              </w:rPr>
              <w:t xml:space="preserve">Eelnõu eesmärk ei olegi relvade ja erivahendite </w:t>
            </w:r>
            <w:r w:rsidR="00162D0D">
              <w:rPr>
                <w:rFonts w:ascii="Times New Roman" w:hAnsi="Times New Roman" w:cs="Times New Roman"/>
              </w:rPr>
              <w:t>kasutusõiguse laiendamine ennetustegevusek</w:t>
            </w:r>
            <w:r w:rsidR="00773ECE">
              <w:rPr>
                <w:rFonts w:ascii="Times New Roman" w:hAnsi="Times New Roman" w:cs="Times New Roman"/>
              </w:rPr>
              <w:t>s</w:t>
            </w:r>
            <w:r w:rsidR="00162D0D">
              <w:rPr>
                <w:rFonts w:ascii="Times New Roman" w:hAnsi="Times New Roman" w:cs="Times New Roman"/>
              </w:rPr>
              <w:t xml:space="preserve"> – eelnõu eesmärk on tagada proportsionaalsed</w:t>
            </w:r>
            <w:r w:rsidR="006D7E62">
              <w:rPr>
                <w:rFonts w:ascii="Times New Roman" w:hAnsi="Times New Roman" w:cs="Times New Roman"/>
              </w:rPr>
              <w:t xml:space="preserve"> sunnivahendid</w:t>
            </w:r>
            <w:r w:rsidR="003861E0">
              <w:rPr>
                <w:rFonts w:ascii="Times New Roman" w:hAnsi="Times New Roman" w:cs="Times New Roman"/>
              </w:rPr>
              <w:t>,</w:t>
            </w:r>
            <w:r w:rsidR="00162D0D">
              <w:rPr>
                <w:rFonts w:ascii="Times New Roman" w:hAnsi="Times New Roman" w:cs="Times New Roman"/>
              </w:rPr>
              <w:t xml:space="preserve"> va</w:t>
            </w:r>
            <w:r w:rsidR="00EB1C81">
              <w:rPr>
                <w:rFonts w:ascii="Times New Roman" w:hAnsi="Times New Roman" w:cs="Times New Roman"/>
              </w:rPr>
              <w:t xml:space="preserve">hendid rikkumise tuvastamiseks või rikkumise kõrvaldamiseks. </w:t>
            </w:r>
          </w:p>
          <w:p w14:paraId="1A3B1299" w14:textId="77777777" w:rsidR="00773ECE" w:rsidRDefault="00773ECE" w:rsidP="00D218F8">
            <w:pPr>
              <w:jc w:val="both"/>
              <w:rPr>
                <w:rFonts w:ascii="Times New Roman" w:hAnsi="Times New Roman" w:cs="Times New Roman"/>
              </w:rPr>
            </w:pPr>
          </w:p>
          <w:p w14:paraId="34A81177" w14:textId="520853F3" w:rsidR="00773ECE" w:rsidRPr="00530814" w:rsidRDefault="00977CC8" w:rsidP="00D218F8">
            <w:pPr>
              <w:jc w:val="both"/>
              <w:rPr>
                <w:rFonts w:ascii="Times New Roman" w:hAnsi="Times New Roman" w:cs="Times New Roman"/>
              </w:rPr>
            </w:pPr>
            <w:r>
              <w:rPr>
                <w:rFonts w:ascii="Times New Roman" w:hAnsi="Times New Roman" w:cs="Times New Roman"/>
              </w:rPr>
              <w:t>Nõus</w:t>
            </w:r>
            <w:r w:rsidR="003861E0">
              <w:rPr>
                <w:rFonts w:ascii="Times New Roman" w:hAnsi="Times New Roman" w:cs="Times New Roman"/>
              </w:rPr>
              <w:t>tume</w:t>
            </w:r>
            <w:r>
              <w:rPr>
                <w:rFonts w:ascii="Times New Roman" w:hAnsi="Times New Roman" w:cs="Times New Roman"/>
              </w:rPr>
              <w:t xml:space="preserve"> väitega, et</w:t>
            </w:r>
            <w:r w:rsidR="00A10592">
              <w:rPr>
                <w:rFonts w:ascii="Times New Roman" w:hAnsi="Times New Roman" w:cs="Times New Roman"/>
              </w:rPr>
              <w:t xml:space="preserve"> ametiisiku volitus </w:t>
            </w:r>
            <w:r w:rsidR="00EE0012">
              <w:rPr>
                <w:rFonts w:ascii="Times New Roman" w:hAnsi="Times New Roman" w:cs="Times New Roman"/>
              </w:rPr>
              <w:t>vahetu sunni rakendamiseks ei välista tema hädakaitseõigust.</w:t>
            </w:r>
            <w:r>
              <w:rPr>
                <w:rFonts w:ascii="Times New Roman" w:hAnsi="Times New Roman" w:cs="Times New Roman"/>
              </w:rPr>
              <w:t xml:space="preserve"> </w:t>
            </w:r>
            <w:r w:rsidR="00773ECE">
              <w:rPr>
                <w:rFonts w:ascii="Times New Roman" w:hAnsi="Times New Roman" w:cs="Times New Roman"/>
              </w:rPr>
              <w:t xml:space="preserve">Samas </w:t>
            </w:r>
            <w:r w:rsidR="00842A67">
              <w:rPr>
                <w:rFonts w:ascii="Times New Roman" w:hAnsi="Times New Roman" w:cs="Times New Roman"/>
              </w:rPr>
              <w:t xml:space="preserve">ei saa ametiisik kasutada ametiülesannete täitmise käigus õigusvastase ründe tõrjumisel </w:t>
            </w:r>
            <w:r w:rsidR="00F8468A">
              <w:rPr>
                <w:rFonts w:ascii="Times New Roman" w:hAnsi="Times New Roman" w:cs="Times New Roman"/>
              </w:rPr>
              <w:t xml:space="preserve">vahendeid, mida amet ei ole talle väljastanud. </w:t>
            </w:r>
            <w:r w:rsidR="004421F6">
              <w:rPr>
                <w:rFonts w:ascii="Times New Roman" w:hAnsi="Times New Roman" w:cs="Times New Roman"/>
              </w:rPr>
              <w:t xml:space="preserve">Näiteks </w:t>
            </w:r>
            <w:r w:rsidR="004421F6">
              <w:rPr>
                <w:rFonts w:ascii="Times New Roman" w:hAnsi="Times New Roman" w:cs="Times New Roman"/>
              </w:rPr>
              <w:lastRenderedPageBreak/>
              <w:t xml:space="preserve">olukorras, kus </w:t>
            </w:r>
            <w:r w:rsidR="00B35E34">
              <w:rPr>
                <w:rFonts w:ascii="Times New Roman" w:hAnsi="Times New Roman" w:cs="Times New Roman"/>
              </w:rPr>
              <w:t xml:space="preserve">ametnik siseneb </w:t>
            </w:r>
            <w:r w:rsidR="00FB33CA">
              <w:rPr>
                <w:rFonts w:ascii="Times New Roman" w:hAnsi="Times New Roman" w:cs="Times New Roman"/>
              </w:rPr>
              <w:t xml:space="preserve">KorS § 50 lg 1 p 3 alusel rikkumise tuvastamise eesmärgil valdsusesse ja </w:t>
            </w:r>
            <w:r w:rsidR="00E316CA">
              <w:rPr>
                <w:rFonts w:ascii="Times New Roman" w:hAnsi="Times New Roman" w:cs="Times New Roman"/>
              </w:rPr>
              <w:t>teda ründab kinnisasja valdaja</w:t>
            </w:r>
            <w:r w:rsidR="00B9179D">
              <w:rPr>
                <w:rFonts w:ascii="Times New Roman" w:hAnsi="Times New Roman" w:cs="Times New Roman"/>
              </w:rPr>
              <w:t xml:space="preserve">, ei saa ametnik kasutada ründe tõrjumiseks ja valdaja </w:t>
            </w:r>
            <w:r w:rsidR="001D65DB">
              <w:rPr>
                <w:rFonts w:ascii="Times New Roman" w:hAnsi="Times New Roman" w:cs="Times New Roman"/>
              </w:rPr>
              <w:t>allutam</w:t>
            </w:r>
            <w:r w:rsidR="00A779B8">
              <w:rPr>
                <w:rFonts w:ascii="Times New Roman" w:hAnsi="Times New Roman" w:cs="Times New Roman"/>
              </w:rPr>
              <w:t>i</w:t>
            </w:r>
            <w:r w:rsidR="00982893">
              <w:rPr>
                <w:rFonts w:ascii="Times New Roman" w:hAnsi="Times New Roman" w:cs="Times New Roman"/>
              </w:rPr>
              <w:t>seks järelevalvetoimingule üksnes relvi või erivahendeid, mi</w:t>
            </w:r>
            <w:r w:rsidR="00F93450">
              <w:rPr>
                <w:rFonts w:ascii="Times New Roman" w:hAnsi="Times New Roman" w:cs="Times New Roman"/>
              </w:rPr>
              <w:t xml:space="preserve">s on talle ameti poolt ülesannete täitmiseks väljastatud. Isiklikku tuli- või gaasirelva ta ametiülesannete täitmisel ja valdaja sunnile allutamisel kasutada ei tohi. </w:t>
            </w:r>
          </w:p>
        </w:tc>
      </w:tr>
      <w:tr w:rsidR="00D218F8" w14:paraId="23EF2391" w14:textId="77777777" w:rsidTr="6FC2B09F">
        <w:tc>
          <w:tcPr>
            <w:tcW w:w="576" w:type="dxa"/>
          </w:tcPr>
          <w:p w14:paraId="1FE7E23F" w14:textId="1860E071" w:rsidR="00D218F8" w:rsidRPr="00530814" w:rsidRDefault="00530814" w:rsidP="00D218F8">
            <w:pPr>
              <w:jc w:val="both"/>
              <w:rPr>
                <w:rFonts w:ascii="Times New Roman" w:hAnsi="Times New Roman" w:cs="Times New Roman"/>
              </w:rPr>
            </w:pPr>
            <w:r>
              <w:rPr>
                <w:rFonts w:ascii="Times New Roman" w:hAnsi="Times New Roman" w:cs="Times New Roman"/>
              </w:rPr>
              <w:lastRenderedPageBreak/>
              <w:t>3</w:t>
            </w:r>
          </w:p>
        </w:tc>
        <w:tc>
          <w:tcPr>
            <w:tcW w:w="6932" w:type="dxa"/>
          </w:tcPr>
          <w:p w14:paraId="1DDF4D33" w14:textId="7998386E" w:rsidR="00D218F8" w:rsidRPr="00530814" w:rsidRDefault="00530814" w:rsidP="00530814">
            <w:pPr>
              <w:jc w:val="both"/>
              <w:rPr>
                <w:rFonts w:ascii="Times New Roman" w:hAnsi="Times New Roman" w:cs="Times New Roman"/>
              </w:rPr>
            </w:pPr>
            <w:r w:rsidRPr="00530814">
              <w:rPr>
                <w:rFonts w:ascii="Times New Roman" w:hAnsi="Times New Roman" w:cs="Times New Roman"/>
              </w:rPr>
              <w:t>Eelnõu §-ga 19 muudetakse loomakaitseseaduse § 60</w:t>
            </w:r>
            <w:r w:rsidRPr="00530814">
              <w:rPr>
                <w:rFonts w:ascii="Times New Roman" w:hAnsi="Times New Roman" w:cs="Times New Roman"/>
                <w:vertAlign w:val="superscript"/>
              </w:rPr>
              <w:t>2</w:t>
            </w:r>
            <w:r>
              <w:rPr>
                <w:rFonts w:ascii="Times New Roman" w:hAnsi="Times New Roman" w:cs="Times New Roman"/>
                <w:vertAlign w:val="superscript"/>
              </w:rPr>
              <w:t xml:space="preserve"> </w:t>
            </w:r>
            <w:r w:rsidRPr="00530814">
              <w:rPr>
                <w:rFonts w:ascii="Times New Roman" w:hAnsi="Times New Roman" w:cs="Times New Roman"/>
              </w:rPr>
              <w:t>ning täpsustatakse Keskkonnaameti</w:t>
            </w:r>
            <w:r>
              <w:rPr>
                <w:rFonts w:ascii="Times New Roman" w:hAnsi="Times New Roman" w:cs="Times New Roman"/>
              </w:rPr>
              <w:t xml:space="preserve"> </w:t>
            </w:r>
            <w:r w:rsidRPr="00530814">
              <w:rPr>
                <w:rFonts w:ascii="Times New Roman" w:hAnsi="Times New Roman" w:cs="Times New Roman"/>
              </w:rPr>
              <w:t>õigusi vahetu sunni kohaldamisel. Märgime, et muudatuse tegemisel ei ole arvestatud, et sama</w:t>
            </w:r>
            <w:r>
              <w:rPr>
                <w:rFonts w:ascii="Times New Roman" w:hAnsi="Times New Roman" w:cs="Times New Roman"/>
              </w:rPr>
              <w:t xml:space="preserve"> </w:t>
            </w:r>
            <w:r w:rsidRPr="00530814">
              <w:rPr>
                <w:rFonts w:ascii="Times New Roman" w:hAnsi="Times New Roman" w:cs="Times New Roman"/>
              </w:rPr>
              <w:t>sätte alusel on vahetu sunni kohaldamise õigus ka Põllumajandus- ja Toiduametil (edaspidi</w:t>
            </w:r>
            <w:r>
              <w:rPr>
                <w:rFonts w:ascii="Times New Roman" w:hAnsi="Times New Roman" w:cs="Times New Roman"/>
              </w:rPr>
              <w:t xml:space="preserve"> </w:t>
            </w:r>
            <w:r w:rsidRPr="00530814">
              <w:rPr>
                <w:rFonts w:ascii="Times New Roman" w:hAnsi="Times New Roman" w:cs="Times New Roman"/>
              </w:rPr>
              <w:t>PTA) kui peamisel loomakaitseseaduses kehtestatud nõuete üle järelevalve teostajal. Palume</w:t>
            </w:r>
            <w:r>
              <w:rPr>
                <w:rFonts w:ascii="Times New Roman" w:hAnsi="Times New Roman" w:cs="Times New Roman"/>
              </w:rPr>
              <w:t xml:space="preserve"> </w:t>
            </w:r>
            <w:r w:rsidRPr="00530814">
              <w:rPr>
                <w:rFonts w:ascii="Times New Roman" w:hAnsi="Times New Roman" w:cs="Times New Roman"/>
              </w:rPr>
              <w:t>esitada loomakaitseseaduse § 60</w:t>
            </w:r>
            <w:r w:rsidRPr="00530814">
              <w:rPr>
                <w:rFonts w:ascii="Times New Roman" w:hAnsi="Times New Roman" w:cs="Times New Roman"/>
                <w:vertAlign w:val="superscript"/>
              </w:rPr>
              <w:t>2</w:t>
            </w:r>
            <w:r w:rsidRPr="00530814">
              <w:rPr>
                <w:rFonts w:ascii="Times New Roman" w:hAnsi="Times New Roman" w:cs="Times New Roman"/>
              </w:rPr>
              <w:t xml:space="preserve"> muudatus selliselt, et PTA-le jääks alles õigus kasutada</w:t>
            </w:r>
            <w:r>
              <w:rPr>
                <w:rFonts w:ascii="Times New Roman" w:hAnsi="Times New Roman" w:cs="Times New Roman"/>
              </w:rPr>
              <w:t xml:space="preserve"> </w:t>
            </w:r>
            <w:r w:rsidRPr="00530814">
              <w:rPr>
                <w:rFonts w:ascii="Times New Roman" w:hAnsi="Times New Roman" w:cs="Times New Roman"/>
              </w:rPr>
              <w:t>füüsilist jõudu korrakaitseseaduses sätestatud alusel ja korras (nagu on sätestatud kehtivas</w:t>
            </w:r>
            <w:r>
              <w:rPr>
                <w:rFonts w:ascii="Times New Roman" w:hAnsi="Times New Roman" w:cs="Times New Roman"/>
              </w:rPr>
              <w:t xml:space="preserve"> </w:t>
            </w:r>
            <w:r w:rsidRPr="00530814">
              <w:rPr>
                <w:rFonts w:ascii="Times New Roman" w:hAnsi="Times New Roman" w:cs="Times New Roman"/>
              </w:rPr>
              <w:t>loomakaitseseaduses).</w:t>
            </w:r>
          </w:p>
        </w:tc>
        <w:tc>
          <w:tcPr>
            <w:tcW w:w="2268" w:type="dxa"/>
          </w:tcPr>
          <w:p w14:paraId="1AA16DDA" w14:textId="08DE8FAC" w:rsidR="00D218F8" w:rsidRPr="00530814" w:rsidRDefault="71D6C486" w:rsidP="00D218F8">
            <w:pPr>
              <w:jc w:val="both"/>
              <w:rPr>
                <w:rFonts w:ascii="Times New Roman" w:hAnsi="Times New Roman" w:cs="Times New Roman"/>
              </w:rPr>
            </w:pPr>
            <w:r w:rsidRPr="1B44221A">
              <w:rPr>
                <w:rFonts w:ascii="Times New Roman" w:hAnsi="Times New Roman" w:cs="Times New Roman"/>
              </w:rPr>
              <w:t>Arvestatud</w:t>
            </w:r>
          </w:p>
        </w:tc>
        <w:tc>
          <w:tcPr>
            <w:tcW w:w="4218" w:type="dxa"/>
          </w:tcPr>
          <w:p w14:paraId="2E8DA353" w14:textId="19B4A887" w:rsidR="00D218F8" w:rsidRPr="00530814" w:rsidRDefault="17AA910C" w:rsidP="1B44221A">
            <w:pPr>
              <w:jc w:val="both"/>
              <w:rPr>
                <w:rFonts w:ascii="Times New Roman" w:hAnsi="Times New Roman" w:cs="Times New Roman"/>
              </w:rPr>
            </w:pPr>
            <w:r w:rsidRPr="1B44221A">
              <w:rPr>
                <w:rFonts w:ascii="Times New Roman" w:hAnsi="Times New Roman" w:cs="Times New Roman"/>
              </w:rPr>
              <w:t xml:space="preserve">LoKSi </w:t>
            </w:r>
            <w:r w:rsidR="44DBD2FD" w:rsidRPr="1B44221A">
              <w:rPr>
                <w:rFonts w:ascii="Times New Roman" w:hAnsi="Times New Roman" w:cs="Times New Roman"/>
              </w:rPr>
              <w:t xml:space="preserve">§ </w:t>
            </w:r>
            <w:r w:rsidR="44DBD2FD" w:rsidRPr="1B44221A">
              <w:rPr>
                <w:rFonts w:ascii="Times New Roman" w:eastAsia="Times New Roman" w:hAnsi="Times New Roman" w:cs="Times New Roman"/>
              </w:rPr>
              <w:t>60</w:t>
            </w:r>
            <w:r w:rsidR="44DBD2FD" w:rsidRPr="1B44221A">
              <w:rPr>
                <w:rFonts w:ascii="Times New Roman" w:eastAsia="Times New Roman" w:hAnsi="Times New Roman" w:cs="Times New Roman"/>
                <w:vertAlign w:val="superscript"/>
              </w:rPr>
              <w:t>2</w:t>
            </w:r>
            <w:r w:rsidR="44DBD2FD" w:rsidRPr="1B44221A">
              <w:rPr>
                <w:rFonts w:ascii="Times New Roman" w:hAnsi="Times New Roman" w:cs="Times New Roman"/>
              </w:rPr>
              <w:t xml:space="preserve"> </w:t>
            </w:r>
            <w:r w:rsidRPr="1B44221A">
              <w:rPr>
                <w:rFonts w:ascii="Times New Roman" w:hAnsi="Times New Roman" w:cs="Times New Roman"/>
              </w:rPr>
              <w:t>lõikes 1 sätesta</w:t>
            </w:r>
            <w:r w:rsidR="583FB09B" w:rsidRPr="1B44221A">
              <w:rPr>
                <w:rFonts w:ascii="Times New Roman" w:hAnsi="Times New Roman" w:cs="Times New Roman"/>
              </w:rPr>
              <w:t>takse</w:t>
            </w:r>
            <w:r w:rsidR="7A906DEB" w:rsidRPr="1B44221A">
              <w:rPr>
                <w:rFonts w:ascii="Times New Roman" w:hAnsi="Times New Roman" w:cs="Times New Roman"/>
              </w:rPr>
              <w:t xml:space="preserve"> senine</w:t>
            </w:r>
            <w:r w:rsidRPr="1B44221A">
              <w:rPr>
                <w:rFonts w:ascii="Times New Roman" w:hAnsi="Times New Roman" w:cs="Times New Roman"/>
              </w:rPr>
              <w:t xml:space="preserve"> </w:t>
            </w:r>
            <w:r w:rsidR="0D7CC60A" w:rsidRPr="1B44221A">
              <w:rPr>
                <w:rFonts w:ascii="Times New Roman" w:hAnsi="Times New Roman" w:cs="Times New Roman"/>
              </w:rPr>
              <w:t>korrakaitseorgani</w:t>
            </w:r>
            <w:r w:rsidRPr="1B44221A">
              <w:rPr>
                <w:rFonts w:ascii="Times New Roman" w:hAnsi="Times New Roman" w:cs="Times New Roman"/>
              </w:rPr>
              <w:t xml:space="preserve"> õigus kasutada füüsilist jõudu ja </w:t>
            </w:r>
            <w:r w:rsidR="0167FEA5" w:rsidRPr="1B44221A">
              <w:rPr>
                <w:rFonts w:ascii="Times New Roman" w:hAnsi="Times New Roman" w:cs="Times New Roman"/>
              </w:rPr>
              <w:t>paragrahvi täiendatakse</w:t>
            </w:r>
            <w:r w:rsidRPr="1B44221A">
              <w:rPr>
                <w:rFonts w:ascii="Times New Roman" w:hAnsi="Times New Roman" w:cs="Times New Roman"/>
              </w:rPr>
              <w:t xml:space="preserve"> järgneva</w:t>
            </w:r>
            <w:r w:rsidR="645DAAB7" w:rsidRPr="1B44221A">
              <w:rPr>
                <w:rFonts w:ascii="Times New Roman" w:hAnsi="Times New Roman" w:cs="Times New Roman"/>
              </w:rPr>
              <w:t>te</w:t>
            </w:r>
            <w:r w:rsidRPr="1B44221A">
              <w:rPr>
                <w:rFonts w:ascii="Times New Roman" w:hAnsi="Times New Roman" w:cs="Times New Roman"/>
              </w:rPr>
              <w:t xml:space="preserve"> lõi</w:t>
            </w:r>
            <w:r w:rsidR="2AF12415" w:rsidRPr="1B44221A">
              <w:rPr>
                <w:rFonts w:ascii="Times New Roman" w:hAnsi="Times New Roman" w:cs="Times New Roman"/>
              </w:rPr>
              <w:t>getega</w:t>
            </w:r>
            <w:r w:rsidRPr="1B44221A">
              <w:rPr>
                <w:rFonts w:ascii="Times New Roman" w:hAnsi="Times New Roman" w:cs="Times New Roman"/>
              </w:rPr>
              <w:t xml:space="preserve"> 2-4, milles sätes</w:t>
            </w:r>
            <w:r w:rsidR="0A83E1E8" w:rsidRPr="1B44221A">
              <w:rPr>
                <w:rFonts w:ascii="Times New Roman" w:hAnsi="Times New Roman" w:cs="Times New Roman"/>
              </w:rPr>
              <w:t>t</w:t>
            </w:r>
            <w:r w:rsidRPr="1B44221A">
              <w:rPr>
                <w:rFonts w:ascii="Times New Roman" w:hAnsi="Times New Roman" w:cs="Times New Roman"/>
              </w:rPr>
              <w:t xml:space="preserve">atakse KeA </w:t>
            </w:r>
            <w:r w:rsidR="4F49859B" w:rsidRPr="1B44221A">
              <w:rPr>
                <w:rFonts w:ascii="Times New Roman" w:hAnsi="Times New Roman" w:cs="Times New Roman"/>
              </w:rPr>
              <w:t xml:space="preserve">erivahendite ja teenistusrelvade kasutamise </w:t>
            </w:r>
            <w:r w:rsidRPr="1B44221A">
              <w:rPr>
                <w:rFonts w:ascii="Times New Roman" w:hAnsi="Times New Roman" w:cs="Times New Roman"/>
              </w:rPr>
              <w:t>õigused.</w:t>
            </w:r>
          </w:p>
          <w:p w14:paraId="4A29DC42" w14:textId="5909359E" w:rsidR="00D218F8" w:rsidRPr="00530814" w:rsidRDefault="0EDA18A4" w:rsidP="1B44221A">
            <w:pPr>
              <w:jc w:val="both"/>
              <w:rPr>
                <w:rFonts w:ascii="Times New Roman" w:eastAsia="Times New Roman" w:hAnsi="Times New Roman" w:cs="Times New Roman"/>
                <w:b/>
                <w:bCs/>
              </w:rPr>
            </w:pPr>
            <w:r w:rsidRPr="1B44221A">
              <w:rPr>
                <w:rFonts w:ascii="Times New Roman" w:eastAsia="Times New Roman" w:hAnsi="Times New Roman" w:cs="Times New Roman"/>
                <w:b/>
                <w:bCs/>
              </w:rPr>
              <w:t>§ 19. Loomakaitseseaduse muutmine</w:t>
            </w:r>
          </w:p>
          <w:p w14:paraId="1E3C608C" w14:textId="54A33F73" w:rsidR="00D218F8" w:rsidRPr="00530814" w:rsidRDefault="0EDA18A4" w:rsidP="1B44221A">
            <w:pPr>
              <w:jc w:val="both"/>
              <w:rPr>
                <w:rFonts w:ascii="Times New Roman" w:eastAsia="Times New Roman" w:hAnsi="Times New Roman" w:cs="Times New Roman"/>
              </w:rPr>
            </w:pPr>
            <w:r w:rsidRPr="1B44221A">
              <w:rPr>
                <w:rFonts w:ascii="Times New Roman" w:eastAsia="Times New Roman" w:hAnsi="Times New Roman" w:cs="Times New Roman"/>
              </w:rPr>
              <w:t>Loomakaitseseaduse §-</w:t>
            </w:r>
            <w:r w:rsidR="2CADA825" w:rsidRPr="1B44221A">
              <w:rPr>
                <w:rFonts w:ascii="Times New Roman" w:eastAsia="Times New Roman" w:hAnsi="Times New Roman" w:cs="Times New Roman"/>
              </w:rPr>
              <w:t>i</w:t>
            </w:r>
            <w:r w:rsidRPr="1B44221A">
              <w:rPr>
                <w:rFonts w:ascii="Times New Roman" w:eastAsia="Times New Roman" w:hAnsi="Times New Roman" w:cs="Times New Roman"/>
              </w:rPr>
              <w:t xml:space="preserve"> </w:t>
            </w:r>
            <w:r w:rsidR="3DE321EB" w:rsidRPr="1B44221A">
              <w:rPr>
                <w:rFonts w:ascii="Times New Roman" w:eastAsia="Times New Roman" w:hAnsi="Times New Roman" w:cs="Times New Roman"/>
              </w:rPr>
              <w:t>60</w:t>
            </w:r>
            <w:r w:rsidR="3DE321EB" w:rsidRPr="1B44221A">
              <w:rPr>
                <w:rFonts w:ascii="Times New Roman" w:eastAsia="Times New Roman" w:hAnsi="Times New Roman" w:cs="Times New Roman"/>
                <w:vertAlign w:val="superscript"/>
              </w:rPr>
              <w:t>2</w:t>
            </w:r>
            <w:r w:rsidRPr="1B44221A">
              <w:rPr>
                <w:rFonts w:ascii="Times New Roman" w:eastAsia="Times New Roman" w:hAnsi="Times New Roman" w:cs="Times New Roman"/>
              </w:rPr>
              <w:t xml:space="preserve"> tekst loetakse lõikeks 1 ja paragrahvi täiendatakse lõigetega 2</w:t>
            </w:r>
            <w:r w:rsidR="0EA95F2C" w:rsidRPr="1B44221A">
              <w:rPr>
                <w:rFonts w:ascii="Times New Roman" w:eastAsia="Times New Roman" w:hAnsi="Times New Roman" w:cs="Times New Roman"/>
              </w:rPr>
              <w:t>-</w:t>
            </w:r>
            <w:r w:rsidRPr="1B44221A">
              <w:rPr>
                <w:rFonts w:ascii="Times New Roman" w:eastAsia="Times New Roman" w:hAnsi="Times New Roman" w:cs="Times New Roman"/>
              </w:rPr>
              <w:t>4 järgmises sõnastuses:</w:t>
            </w:r>
          </w:p>
          <w:p w14:paraId="5BC037F2" w14:textId="6D83FDD2" w:rsidR="00D218F8" w:rsidRPr="00530814" w:rsidRDefault="0EDA18A4" w:rsidP="1B44221A">
            <w:pPr>
              <w:jc w:val="both"/>
              <w:rPr>
                <w:rFonts w:ascii="Times New Roman" w:eastAsia="Times New Roman" w:hAnsi="Times New Roman" w:cs="Times New Roman"/>
              </w:rPr>
            </w:pPr>
            <w:r w:rsidRPr="6FC2B09F">
              <w:rPr>
                <w:rFonts w:ascii="Times New Roman" w:eastAsia="Times New Roman" w:hAnsi="Times New Roman" w:cs="Times New Roman"/>
              </w:rPr>
              <w:t xml:space="preserve">„(2) Keskkonnaametil on </w:t>
            </w:r>
            <w:r w:rsidR="434E22AE" w:rsidRPr="6FC2B09F">
              <w:rPr>
                <w:rFonts w:ascii="Times New Roman" w:eastAsia="Times New Roman" w:hAnsi="Times New Roman" w:cs="Times New Roman"/>
              </w:rPr>
              <w:t xml:space="preserve">lisaks käesoleva paragrahvi lõikes 1 sätestatule </w:t>
            </w:r>
            <w:r w:rsidRPr="6FC2B09F">
              <w:rPr>
                <w:rFonts w:ascii="Times New Roman" w:eastAsia="Times New Roman" w:hAnsi="Times New Roman" w:cs="Times New Roman"/>
              </w:rPr>
              <w:t>lubatud kasutada erivahendeid</w:t>
            </w:r>
            <w:r w:rsidR="61EECAC9" w:rsidRPr="6FC2B09F">
              <w:rPr>
                <w:rFonts w:ascii="Times New Roman" w:eastAsia="Times New Roman" w:hAnsi="Times New Roman" w:cs="Times New Roman"/>
              </w:rPr>
              <w:t xml:space="preserve"> </w:t>
            </w:r>
            <w:r w:rsidRPr="6FC2B09F">
              <w:rPr>
                <w:rFonts w:ascii="Times New Roman" w:eastAsia="Times New Roman" w:hAnsi="Times New Roman" w:cs="Times New Roman"/>
              </w:rPr>
              <w:t xml:space="preserve">ja teenistusrelvi </w:t>
            </w:r>
            <w:r w:rsidR="6219AB91" w:rsidRPr="6FC2B09F">
              <w:rPr>
                <w:rFonts w:ascii="Times New Roman" w:eastAsia="Times New Roman" w:hAnsi="Times New Roman" w:cs="Times New Roman"/>
              </w:rPr>
              <w:t xml:space="preserve"> </w:t>
            </w:r>
            <w:r w:rsidRPr="6FC2B09F">
              <w:rPr>
                <w:rFonts w:ascii="Times New Roman" w:eastAsia="Times New Roman" w:hAnsi="Times New Roman" w:cs="Times New Roman"/>
              </w:rPr>
              <w:t xml:space="preserve">korrakaitseseaduses sätestatud alusel ja korras. </w:t>
            </w:r>
          </w:p>
          <w:p w14:paraId="65FFE1C9" w14:textId="7802B8E5" w:rsidR="00D218F8" w:rsidRPr="00530814" w:rsidRDefault="0EDA18A4" w:rsidP="1B44221A">
            <w:pPr>
              <w:jc w:val="both"/>
              <w:rPr>
                <w:rFonts w:ascii="Times New Roman" w:eastAsia="Times New Roman" w:hAnsi="Times New Roman" w:cs="Times New Roman"/>
              </w:rPr>
            </w:pPr>
            <w:r w:rsidRPr="1B44221A">
              <w:rPr>
                <w:rFonts w:ascii="Times New Roman" w:eastAsia="Times New Roman" w:hAnsi="Times New Roman" w:cs="Times New Roman"/>
              </w:rPr>
              <w:t>(3) Keskkonnaameti erivahendid on käerauad.</w:t>
            </w:r>
          </w:p>
          <w:p w14:paraId="5D634B96" w14:textId="58198679" w:rsidR="00D218F8" w:rsidRPr="00530814" w:rsidRDefault="0EDA18A4" w:rsidP="1B44221A">
            <w:pPr>
              <w:jc w:val="both"/>
              <w:rPr>
                <w:rFonts w:ascii="Times New Roman" w:eastAsia="Times New Roman" w:hAnsi="Times New Roman" w:cs="Times New Roman"/>
              </w:rPr>
            </w:pPr>
            <w:r w:rsidRPr="1B44221A">
              <w:rPr>
                <w:rFonts w:ascii="Times New Roman" w:eastAsia="Times New Roman" w:hAnsi="Times New Roman" w:cs="Times New Roman"/>
              </w:rPr>
              <w:t>(4) Keskkonnaameti teenistusrelvad on gaasirelv ja külmrelv.</w:t>
            </w:r>
          </w:p>
          <w:p w14:paraId="3E00133F" w14:textId="2D5403AA" w:rsidR="00D218F8" w:rsidRPr="00530814" w:rsidRDefault="00D218F8" w:rsidP="1B44221A">
            <w:pPr>
              <w:jc w:val="both"/>
              <w:rPr>
                <w:rFonts w:ascii="Aptos" w:eastAsia="Aptos" w:hAnsi="Aptos" w:cs="Aptos"/>
              </w:rPr>
            </w:pPr>
          </w:p>
        </w:tc>
      </w:tr>
      <w:tr w:rsidR="00D218F8" w14:paraId="5D4110C0" w14:textId="77777777" w:rsidTr="6FC2B09F">
        <w:tc>
          <w:tcPr>
            <w:tcW w:w="576" w:type="dxa"/>
          </w:tcPr>
          <w:p w14:paraId="283436B0" w14:textId="36C28D4C" w:rsidR="00D218F8" w:rsidRPr="00530814" w:rsidRDefault="00530814" w:rsidP="00D218F8">
            <w:pPr>
              <w:jc w:val="both"/>
              <w:rPr>
                <w:rFonts w:ascii="Times New Roman" w:hAnsi="Times New Roman" w:cs="Times New Roman"/>
              </w:rPr>
            </w:pPr>
            <w:r>
              <w:rPr>
                <w:rFonts w:ascii="Times New Roman" w:hAnsi="Times New Roman" w:cs="Times New Roman"/>
              </w:rPr>
              <w:t>4</w:t>
            </w:r>
          </w:p>
        </w:tc>
        <w:tc>
          <w:tcPr>
            <w:tcW w:w="6932" w:type="dxa"/>
          </w:tcPr>
          <w:p w14:paraId="7622BC93" w14:textId="59FBE659" w:rsidR="00D218F8" w:rsidRPr="00530814" w:rsidRDefault="00530814" w:rsidP="00530814">
            <w:pPr>
              <w:jc w:val="both"/>
              <w:rPr>
                <w:rFonts w:ascii="Times New Roman" w:hAnsi="Times New Roman" w:cs="Times New Roman"/>
              </w:rPr>
            </w:pPr>
            <w:r w:rsidRPr="00530814">
              <w:rPr>
                <w:rFonts w:ascii="Times New Roman" w:hAnsi="Times New Roman" w:cs="Times New Roman"/>
              </w:rPr>
              <w:t>Märgime, et eelnõu seletuskirja punktis 3.1 toodud selgitus ELÜPS-i muutmise kohta ei ole</w:t>
            </w:r>
            <w:r>
              <w:rPr>
                <w:rFonts w:ascii="Times New Roman" w:hAnsi="Times New Roman" w:cs="Times New Roman"/>
              </w:rPr>
              <w:t xml:space="preserve"> </w:t>
            </w:r>
            <w:r w:rsidRPr="00530814">
              <w:rPr>
                <w:rFonts w:ascii="Times New Roman" w:hAnsi="Times New Roman" w:cs="Times New Roman"/>
              </w:rPr>
              <w:t>korrektne. ELÜPS-i alusel ei kontrolli Keskkonnaamet üksnes maa heas põllumajandus- ja</w:t>
            </w:r>
            <w:r>
              <w:rPr>
                <w:rFonts w:ascii="Times New Roman" w:hAnsi="Times New Roman" w:cs="Times New Roman"/>
              </w:rPr>
              <w:t xml:space="preserve"> </w:t>
            </w:r>
            <w:r w:rsidRPr="00530814">
              <w:rPr>
                <w:rFonts w:ascii="Times New Roman" w:hAnsi="Times New Roman" w:cs="Times New Roman"/>
              </w:rPr>
              <w:t>keskkonnaseisundis hoidmise nõuete ning kohustuslike majandamisnõuete (edaspidi koos</w:t>
            </w:r>
            <w:r>
              <w:rPr>
                <w:rFonts w:ascii="Times New Roman" w:hAnsi="Times New Roman" w:cs="Times New Roman"/>
              </w:rPr>
              <w:t xml:space="preserve"> </w:t>
            </w:r>
            <w:r w:rsidRPr="00530814">
              <w:rPr>
                <w:rFonts w:ascii="Times New Roman" w:hAnsi="Times New Roman" w:cs="Times New Roman"/>
              </w:rPr>
              <w:t>tingimuslikkuse nõuded) täitmist. Keskkonnaamet kontrollib ELÜPS-i alusel muu hulgas ka</w:t>
            </w:r>
            <w:r>
              <w:rPr>
                <w:rFonts w:ascii="Times New Roman" w:hAnsi="Times New Roman" w:cs="Times New Roman"/>
              </w:rPr>
              <w:t xml:space="preserve"> </w:t>
            </w:r>
            <w:r w:rsidRPr="00530814">
              <w:rPr>
                <w:rFonts w:ascii="Times New Roman" w:hAnsi="Times New Roman" w:cs="Times New Roman"/>
              </w:rPr>
              <w:lastRenderedPageBreak/>
              <w:t>pärandniitudega seotud nõuete täitmist (nt maaeluministri 23. detsembri 2022. a määruse nr 79</w:t>
            </w:r>
            <w:r>
              <w:rPr>
                <w:rFonts w:ascii="Times New Roman" w:hAnsi="Times New Roman" w:cs="Times New Roman"/>
              </w:rPr>
              <w:t xml:space="preserve"> </w:t>
            </w:r>
            <w:r w:rsidRPr="00530814">
              <w:rPr>
                <w:rFonts w:ascii="Times New Roman" w:hAnsi="Times New Roman" w:cs="Times New Roman"/>
              </w:rPr>
              <w:t>„Perioodi 2023–2027 pärandniidu hooldamise toetus“ § 24 lõige 2). Samuti on eelnõu</w:t>
            </w:r>
            <w:r>
              <w:rPr>
                <w:rFonts w:ascii="Times New Roman" w:hAnsi="Times New Roman" w:cs="Times New Roman"/>
              </w:rPr>
              <w:t xml:space="preserve"> </w:t>
            </w:r>
            <w:r w:rsidRPr="00530814">
              <w:rPr>
                <w:rFonts w:ascii="Times New Roman" w:hAnsi="Times New Roman" w:cs="Times New Roman"/>
              </w:rPr>
              <w:t>seletuskirjas eksitud ELÜPS-ile viitamises. Tingimuslikkuse nõuete osa, sh nende nõuete</w:t>
            </w:r>
            <w:r>
              <w:rPr>
                <w:rFonts w:ascii="Times New Roman" w:hAnsi="Times New Roman" w:cs="Times New Roman"/>
              </w:rPr>
              <w:t xml:space="preserve"> </w:t>
            </w:r>
            <w:r w:rsidRPr="00530814">
              <w:rPr>
                <w:rFonts w:ascii="Times New Roman" w:hAnsi="Times New Roman" w:cs="Times New Roman"/>
              </w:rPr>
              <w:t>kontrollimine on reguleeritud ELÜPS-i §-des 42 ja 43, mitte §-des 48 ja 70.</w:t>
            </w:r>
          </w:p>
        </w:tc>
        <w:tc>
          <w:tcPr>
            <w:tcW w:w="2268" w:type="dxa"/>
          </w:tcPr>
          <w:p w14:paraId="2DA94DE9" w14:textId="58CFD548" w:rsidR="00D218F8" w:rsidRPr="00530814" w:rsidRDefault="27FF261A" w:rsidP="00D218F8">
            <w:pPr>
              <w:jc w:val="both"/>
              <w:rPr>
                <w:rFonts w:ascii="Times New Roman" w:hAnsi="Times New Roman" w:cs="Times New Roman"/>
              </w:rPr>
            </w:pPr>
            <w:r w:rsidRPr="1B44221A">
              <w:rPr>
                <w:rFonts w:ascii="Times New Roman" w:hAnsi="Times New Roman" w:cs="Times New Roman"/>
              </w:rPr>
              <w:lastRenderedPageBreak/>
              <w:t>Arvestatud</w:t>
            </w:r>
          </w:p>
        </w:tc>
        <w:tc>
          <w:tcPr>
            <w:tcW w:w="4218" w:type="dxa"/>
          </w:tcPr>
          <w:p w14:paraId="531EBCE2" w14:textId="22693719" w:rsidR="00D218F8" w:rsidRPr="00530814" w:rsidRDefault="00C2344A" w:rsidP="00D218F8">
            <w:pPr>
              <w:jc w:val="both"/>
              <w:rPr>
                <w:rFonts w:ascii="Times New Roman" w:hAnsi="Times New Roman" w:cs="Times New Roman"/>
              </w:rPr>
            </w:pPr>
            <w:r>
              <w:rPr>
                <w:rFonts w:ascii="Times New Roman" w:hAnsi="Times New Roman" w:cs="Times New Roman"/>
              </w:rPr>
              <w:t>Seletuskirjas punktis 3.1 ELÜPS-i viited ettepaneku kohaselt parandatud.</w:t>
            </w:r>
          </w:p>
        </w:tc>
      </w:tr>
      <w:tr w:rsidR="00D218F8" w14:paraId="2C8E481F" w14:textId="77777777" w:rsidTr="6FC2B09F">
        <w:tc>
          <w:tcPr>
            <w:tcW w:w="576" w:type="dxa"/>
          </w:tcPr>
          <w:p w14:paraId="242C901C" w14:textId="79C68007" w:rsidR="00D218F8" w:rsidRPr="00530814" w:rsidRDefault="00530814" w:rsidP="00D218F8">
            <w:pPr>
              <w:jc w:val="both"/>
              <w:rPr>
                <w:rFonts w:ascii="Times New Roman" w:hAnsi="Times New Roman" w:cs="Times New Roman"/>
              </w:rPr>
            </w:pPr>
            <w:r>
              <w:rPr>
                <w:rFonts w:ascii="Times New Roman" w:hAnsi="Times New Roman" w:cs="Times New Roman"/>
              </w:rPr>
              <w:t>5</w:t>
            </w:r>
          </w:p>
        </w:tc>
        <w:tc>
          <w:tcPr>
            <w:tcW w:w="6932" w:type="dxa"/>
          </w:tcPr>
          <w:p w14:paraId="5CA14D66" w14:textId="04D25D47" w:rsidR="00D218F8" w:rsidRPr="00530814" w:rsidRDefault="00530814" w:rsidP="00530814">
            <w:pPr>
              <w:jc w:val="both"/>
              <w:rPr>
                <w:rFonts w:ascii="Times New Roman" w:hAnsi="Times New Roman" w:cs="Times New Roman"/>
              </w:rPr>
            </w:pPr>
            <w:r w:rsidRPr="00530814">
              <w:rPr>
                <w:rFonts w:ascii="Times New Roman" w:hAnsi="Times New Roman" w:cs="Times New Roman"/>
              </w:rPr>
              <w:t>Märgime, et eelnõu seletuskirja punktis 3.1 toodud selgituses TPSKS-i muutmise kohta</w:t>
            </w:r>
            <w:r>
              <w:rPr>
                <w:rFonts w:ascii="Times New Roman" w:hAnsi="Times New Roman" w:cs="Times New Roman"/>
              </w:rPr>
              <w:t xml:space="preserve"> </w:t>
            </w:r>
            <w:r w:rsidRPr="00530814">
              <w:rPr>
                <w:rFonts w:ascii="Times New Roman" w:hAnsi="Times New Roman" w:cs="Times New Roman"/>
              </w:rPr>
              <w:t>nimetatud kultiveerimismaterjali eksport ei kuulu TPSKSi reguleerimisalasse. TPSKSi § 1</w:t>
            </w:r>
            <w:r>
              <w:rPr>
                <w:rFonts w:ascii="Times New Roman" w:hAnsi="Times New Roman" w:cs="Times New Roman"/>
              </w:rPr>
              <w:t xml:space="preserve"> </w:t>
            </w:r>
            <w:r w:rsidRPr="00530814">
              <w:rPr>
                <w:rFonts w:ascii="Times New Roman" w:hAnsi="Times New Roman" w:cs="Times New Roman"/>
              </w:rPr>
              <w:t>lõike 2 punkti 2 kohaselt ei kohaldata seadust sellise seemne ning paljundus- ja</w:t>
            </w:r>
            <w:r>
              <w:rPr>
                <w:rFonts w:ascii="Times New Roman" w:hAnsi="Times New Roman" w:cs="Times New Roman"/>
              </w:rPr>
              <w:t xml:space="preserve"> </w:t>
            </w:r>
            <w:r w:rsidRPr="00530814">
              <w:rPr>
                <w:rFonts w:ascii="Times New Roman" w:hAnsi="Times New Roman" w:cs="Times New Roman"/>
              </w:rPr>
              <w:t>kultiveerimismaterjali suhtes, mis on ette nähtud ekspordiks</w:t>
            </w:r>
          </w:p>
        </w:tc>
        <w:tc>
          <w:tcPr>
            <w:tcW w:w="2268" w:type="dxa"/>
          </w:tcPr>
          <w:p w14:paraId="332329FB" w14:textId="03C36E82" w:rsidR="00D218F8" w:rsidRPr="00530814" w:rsidRDefault="711D536D" w:rsidP="00D218F8">
            <w:pPr>
              <w:jc w:val="both"/>
              <w:rPr>
                <w:rFonts w:ascii="Times New Roman" w:hAnsi="Times New Roman" w:cs="Times New Roman"/>
              </w:rPr>
            </w:pPr>
            <w:r w:rsidRPr="1B44221A">
              <w:rPr>
                <w:rFonts w:ascii="Times New Roman" w:hAnsi="Times New Roman" w:cs="Times New Roman"/>
              </w:rPr>
              <w:t>Arvestatud</w:t>
            </w:r>
          </w:p>
        </w:tc>
        <w:tc>
          <w:tcPr>
            <w:tcW w:w="4218" w:type="dxa"/>
          </w:tcPr>
          <w:p w14:paraId="670E598C" w14:textId="1CFE3EF8" w:rsidR="00D218F8" w:rsidRPr="00530814" w:rsidRDefault="007E0017" w:rsidP="00D218F8">
            <w:pPr>
              <w:jc w:val="both"/>
              <w:rPr>
                <w:rFonts w:ascii="Times New Roman" w:hAnsi="Times New Roman" w:cs="Times New Roman"/>
              </w:rPr>
            </w:pPr>
            <w:r>
              <w:rPr>
                <w:rFonts w:ascii="Times New Roman" w:hAnsi="Times New Roman" w:cs="Times New Roman"/>
              </w:rPr>
              <w:t>Seletuskirja punktis 3.1 TPSKS selgitusest välja jäetud sõnad „eksportiva ja“.</w:t>
            </w:r>
          </w:p>
        </w:tc>
      </w:tr>
    </w:tbl>
    <w:p w14:paraId="0FEB947C" w14:textId="77777777" w:rsidR="00D218F8" w:rsidRDefault="00D218F8" w:rsidP="00D218F8">
      <w:pPr>
        <w:spacing w:after="0" w:line="240" w:lineRule="auto"/>
        <w:jc w:val="both"/>
        <w:rPr>
          <w:rFonts w:ascii="Times New Roman" w:hAnsi="Times New Roman" w:cs="Times New Roman"/>
          <w:sz w:val="24"/>
          <w:szCs w:val="24"/>
        </w:rPr>
      </w:pPr>
    </w:p>
    <w:p w14:paraId="35A26179" w14:textId="6A2647A4" w:rsidR="7271E2BB" w:rsidRDefault="7271E2BB" w:rsidP="602638AB">
      <w:pPr>
        <w:spacing w:after="0" w:line="240" w:lineRule="auto"/>
        <w:jc w:val="both"/>
        <w:rPr>
          <w:rFonts w:ascii="Times New Roman" w:hAnsi="Times New Roman" w:cs="Times New Roman"/>
          <w:b/>
          <w:bCs/>
          <w:sz w:val="24"/>
          <w:szCs w:val="24"/>
        </w:rPr>
      </w:pPr>
      <w:r w:rsidRPr="602638AB">
        <w:rPr>
          <w:rFonts w:ascii="Times New Roman" w:hAnsi="Times New Roman" w:cs="Times New Roman"/>
          <w:b/>
          <w:bCs/>
          <w:sz w:val="24"/>
          <w:szCs w:val="24"/>
        </w:rPr>
        <w:t>2. Justiits- ja Digiministeerium</w:t>
      </w:r>
    </w:p>
    <w:p w14:paraId="353BB074" w14:textId="71F42BA7" w:rsidR="602638AB" w:rsidRDefault="602638AB" w:rsidP="602638AB">
      <w:pPr>
        <w:spacing w:after="0" w:line="240" w:lineRule="auto"/>
        <w:jc w:val="both"/>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615"/>
        <w:gridCol w:w="6803"/>
        <w:gridCol w:w="2355"/>
        <w:gridCol w:w="4164"/>
      </w:tblGrid>
      <w:tr w:rsidR="602638AB" w14:paraId="7AFBF4A5" w14:textId="77777777" w:rsidTr="602638AB">
        <w:trPr>
          <w:trHeight w:val="300"/>
        </w:trPr>
        <w:tc>
          <w:tcPr>
            <w:tcW w:w="615" w:type="dxa"/>
          </w:tcPr>
          <w:p w14:paraId="5243A3E7" w14:textId="6D3CE9AC" w:rsidR="602638AB" w:rsidRDefault="602638AB" w:rsidP="602638AB">
            <w:pPr>
              <w:jc w:val="both"/>
              <w:rPr>
                <w:rFonts w:ascii="Times New Roman" w:hAnsi="Times New Roman" w:cs="Times New Roman"/>
                <w:sz w:val="24"/>
                <w:szCs w:val="24"/>
              </w:rPr>
            </w:pPr>
            <w:r w:rsidRPr="602638AB">
              <w:rPr>
                <w:rFonts w:ascii="Times New Roman" w:hAnsi="Times New Roman" w:cs="Times New Roman"/>
                <w:b/>
                <w:bCs/>
                <w:sz w:val="24"/>
                <w:szCs w:val="24"/>
              </w:rPr>
              <w:t>Jrk nr</w:t>
            </w:r>
          </w:p>
        </w:tc>
        <w:tc>
          <w:tcPr>
            <w:tcW w:w="6803" w:type="dxa"/>
          </w:tcPr>
          <w:p w14:paraId="30AB14B3" w14:textId="54DD6E3C" w:rsidR="602638AB" w:rsidRDefault="602638AB" w:rsidP="602638AB">
            <w:pPr>
              <w:jc w:val="both"/>
              <w:rPr>
                <w:rFonts w:ascii="Times New Roman" w:hAnsi="Times New Roman" w:cs="Times New Roman"/>
                <w:sz w:val="24"/>
                <w:szCs w:val="24"/>
              </w:rPr>
            </w:pPr>
            <w:r w:rsidRPr="602638AB">
              <w:rPr>
                <w:rFonts w:ascii="Times New Roman" w:hAnsi="Times New Roman" w:cs="Times New Roman"/>
                <w:b/>
                <w:bCs/>
                <w:sz w:val="24"/>
                <w:szCs w:val="24"/>
              </w:rPr>
              <w:t>Ettepaneku/märkuse sisu</w:t>
            </w:r>
          </w:p>
        </w:tc>
        <w:tc>
          <w:tcPr>
            <w:tcW w:w="2355" w:type="dxa"/>
          </w:tcPr>
          <w:p w14:paraId="36CCB7AE" w14:textId="4DDACC49" w:rsidR="602638AB" w:rsidRDefault="602638AB" w:rsidP="602638AB">
            <w:pPr>
              <w:jc w:val="both"/>
              <w:rPr>
                <w:rFonts w:ascii="Times New Roman" w:hAnsi="Times New Roman" w:cs="Times New Roman"/>
                <w:sz w:val="24"/>
                <w:szCs w:val="24"/>
              </w:rPr>
            </w:pPr>
            <w:r w:rsidRPr="602638AB">
              <w:rPr>
                <w:rFonts w:ascii="Times New Roman" w:hAnsi="Times New Roman" w:cs="Times New Roman"/>
                <w:b/>
                <w:bCs/>
                <w:sz w:val="24"/>
                <w:szCs w:val="24"/>
              </w:rPr>
              <w:t>Arvestatud/ mittearvestatud</w:t>
            </w:r>
          </w:p>
        </w:tc>
        <w:tc>
          <w:tcPr>
            <w:tcW w:w="4164" w:type="dxa"/>
          </w:tcPr>
          <w:p w14:paraId="45235888" w14:textId="5DDBFA37" w:rsidR="602638AB" w:rsidRDefault="602638AB" w:rsidP="602638AB">
            <w:pPr>
              <w:jc w:val="both"/>
              <w:rPr>
                <w:rFonts w:ascii="Times New Roman" w:hAnsi="Times New Roman" w:cs="Times New Roman"/>
                <w:sz w:val="24"/>
                <w:szCs w:val="24"/>
              </w:rPr>
            </w:pPr>
            <w:r w:rsidRPr="602638AB">
              <w:rPr>
                <w:rFonts w:ascii="Times New Roman" w:hAnsi="Times New Roman" w:cs="Times New Roman"/>
                <w:b/>
                <w:bCs/>
                <w:sz w:val="24"/>
                <w:szCs w:val="24"/>
              </w:rPr>
              <w:t>Kommentaarid</w:t>
            </w:r>
          </w:p>
        </w:tc>
      </w:tr>
      <w:tr w:rsidR="602638AB" w14:paraId="61CEABCF" w14:textId="77777777" w:rsidTr="602638AB">
        <w:trPr>
          <w:trHeight w:val="300"/>
        </w:trPr>
        <w:tc>
          <w:tcPr>
            <w:tcW w:w="615" w:type="dxa"/>
          </w:tcPr>
          <w:p w14:paraId="2C402339" w14:textId="29382574" w:rsidR="0D8FBA32" w:rsidRDefault="0D8FBA32" w:rsidP="602638AB">
            <w:pPr>
              <w:jc w:val="both"/>
              <w:rPr>
                <w:rFonts w:ascii="Times New Roman" w:hAnsi="Times New Roman" w:cs="Times New Roman"/>
              </w:rPr>
            </w:pPr>
            <w:r w:rsidRPr="602638AB">
              <w:rPr>
                <w:rFonts w:ascii="Times New Roman" w:hAnsi="Times New Roman" w:cs="Times New Roman"/>
              </w:rPr>
              <w:t>1</w:t>
            </w:r>
          </w:p>
        </w:tc>
        <w:tc>
          <w:tcPr>
            <w:tcW w:w="6803" w:type="dxa"/>
          </w:tcPr>
          <w:p w14:paraId="40272761" w14:textId="7F288E56" w:rsidR="0D8FBA32" w:rsidRDefault="0D8FBA32" w:rsidP="602638AB">
            <w:pPr>
              <w:jc w:val="both"/>
            </w:pPr>
            <w:r w:rsidRPr="602638AB">
              <w:rPr>
                <w:rFonts w:ascii="Times New Roman" w:eastAsia="Times New Roman" w:hAnsi="Times New Roman" w:cs="Times New Roman"/>
              </w:rPr>
              <w:t>Justiits- ja Digiministeerium kooskõlastab eelnõu märkustega mõju kohta ja normitehniliste märkustega, mis on käesolevale kirjale lisatud eelnõu ja seletuskirja failides.</w:t>
            </w:r>
          </w:p>
        </w:tc>
        <w:tc>
          <w:tcPr>
            <w:tcW w:w="2355" w:type="dxa"/>
          </w:tcPr>
          <w:p w14:paraId="279D8403" w14:textId="00AA70A1" w:rsidR="3D33D8A9" w:rsidRDefault="3D33D8A9" w:rsidP="602638AB">
            <w:pPr>
              <w:jc w:val="both"/>
              <w:rPr>
                <w:rFonts w:ascii="Times New Roman" w:hAnsi="Times New Roman" w:cs="Times New Roman"/>
              </w:rPr>
            </w:pPr>
            <w:r w:rsidRPr="602638AB">
              <w:rPr>
                <w:rFonts w:ascii="Times New Roman" w:hAnsi="Times New Roman" w:cs="Times New Roman"/>
              </w:rPr>
              <w:t>Arvestatud</w:t>
            </w:r>
          </w:p>
          <w:p w14:paraId="12761F3E" w14:textId="0BFEFD6E" w:rsidR="602638AB" w:rsidRDefault="602638AB" w:rsidP="602638AB">
            <w:pPr>
              <w:jc w:val="both"/>
              <w:rPr>
                <w:rFonts w:ascii="Times New Roman" w:hAnsi="Times New Roman" w:cs="Times New Roman"/>
              </w:rPr>
            </w:pPr>
          </w:p>
        </w:tc>
        <w:tc>
          <w:tcPr>
            <w:tcW w:w="4164" w:type="dxa"/>
          </w:tcPr>
          <w:p w14:paraId="53550DE6" w14:textId="523DBCBB" w:rsidR="602638AB" w:rsidRDefault="00710D02" w:rsidP="602638AB">
            <w:pPr>
              <w:jc w:val="both"/>
              <w:rPr>
                <w:rFonts w:ascii="Times New Roman" w:hAnsi="Times New Roman" w:cs="Times New Roman"/>
              </w:rPr>
            </w:pPr>
            <w:r>
              <w:rPr>
                <w:rFonts w:ascii="Times New Roman" w:hAnsi="Times New Roman" w:cs="Times New Roman"/>
              </w:rPr>
              <w:t>Eelnõus ja seletuskirjas märkustega arvestatud.</w:t>
            </w:r>
          </w:p>
        </w:tc>
      </w:tr>
    </w:tbl>
    <w:p w14:paraId="5C3E12DA" w14:textId="023A48C9" w:rsidR="602638AB" w:rsidRDefault="602638AB" w:rsidP="602638AB">
      <w:pPr>
        <w:spacing w:after="0" w:line="240" w:lineRule="auto"/>
        <w:jc w:val="both"/>
        <w:rPr>
          <w:rFonts w:ascii="Times New Roman" w:hAnsi="Times New Roman" w:cs="Times New Roman"/>
          <w:b/>
          <w:bCs/>
          <w:sz w:val="24"/>
          <w:szCs w:val="24"/>
        </w:rPr>
      </w:pPr>
    </w:p>
    <w:p w14:paraId="71F449E2" w14:textId="3979C8B4" w:rsidR="602638AB" w:rsidRDefault="400E54EA" w:rsidP="602638AB">
      <w:pPr>
        <w:spacing w:after="0" w:line="240" w:lineRule="auto"/>
        <w:jc w:val="both"/>
        <w:rPr>
          <w:rFonts w:ascii="Times New Roman" w:hAnsi="Times New Roman" w:cs="Times New Roman"/>
          <w:b/>
          <w:bCs/>
          <w:sz w:val="24"/>
          <w:szCs w:val="24"/>
        </w:rPr>
      </w:pPr>
      <w:r w:rsidRPr="02D44109">
        <w:rPr>
          <w:rFonts w:ascii="Times New Roman" w:hAnsi="Times New Roman" w:cs="Times New Roman"/>
          <w:b/>
          <w:bCs/>
          <w:sz w:val="24"/>
          <w:szCs w:val="24"/>
        </w:rPr>
        <w:t>3. Siseminisateerium</w:t>
      </w:r>
    </w:p>
    <w:p w14:paraId="7FB944CA" w14:textId="0F24FD45" w:rsidR="02D44109" w:rsidRDefault="02D44109" w:rsidP="02D44109">
      <w:pPr>
        <w:spacing w:after="0" w:line="240" w:lineRule="auto"/>
        <w:jc w:val="both"/>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615"/>
        <w:gridCol w:w="6803"/>
        <w:gridCol w:w="2355"/>
        <w:gridCol w:w="4164"/>
      </w:tblGrid>
      <w:tr w:rsidR="02D44109" w14:paraId="4454CAE3" w14:textId="77777777" w:rsidTr="02D44109">
        <w:trPr>
          <w:trHeight w:val="300"/>
        </w:trPr>
        <w:tc>
          <w:tcPr>
            <w:tcW w:w="615" w:type="dxa"/>
          </w:tcPr>
          <w:p w14:paraId="557C197B" w14:textId="6D3CE9AC" w:rsidR="02D44109" w:rsidRDefault="02D44109" w:rsidP="02D44109">
            <w:pPr>
              <w:jc w:val="both"/>
              <w:rPr>
                <w:rFonts w:ascii="Times New Roman" w:hAnsi="Times New Roman" w:cs="Times New Roman"/>
                <w:sz w:val="24"/>
                <w:szCs w:val="24"/>
              </w:rPr>
            </w:pPr>
            <w:r w:rsidRPr="02D44109">
              <w:rPr>
                <w:rFonts w:ascii="Times New Roman" w:hAnsi="Times New Roman" w:cs="Times New Roman"/>
                <w:b/>
                <w:bCs/>
                <w:sz w:val="24"/>
                <w:szCs w:val="24"/>
              </w:rPr>
              <w:t>Jrk nr</w:t>
            </w:r>
          </w:p>
        </w:tc>
        <w:tc>
          <w:tcPr>
            <w:tcW w:w="6803" w:type="dxa"/>
          </w:tcPr>
          <w:p w14:paraId="5B45B6D3" w14:textId="54DD6E3C" w:rsidR="02D44109" w:rsidRDefault="02D44109" w:rsidP="02D44109">
            <w:pPr>
              <w:jc w:val="both"/>
              <w:rPr>
                <w:rFonts w:ascii="Times New Roman" w:hAnsi="Times New Roman" w:cs="Times New Roman"/>
                <w:sz w:val="24"/>
                <w:szCs w:val="24"/>
              </w:rPr>
            </w:pPr>
            <w:r w:rsidRPr="02D44109">
              <w:rPr>
                <w:rFonts w:ascii="Times New Roman" w:hAnsi="Times New Roman" w:cs="Times New Roman"/>
                <w:b/>
                <w:bCs/>
                <w:sz w:val="24"/>
                <w:szCs w:val="24"/>
              </w:rPr>
              <w:t>Ettepaneku/märkuse sisu</w:t>
            </w:r>
          </w:p>
        </w:tc>
        <w:tc>
          <w:tcPr>
            <w:tcW w:w="2355" w:type="dxa"/>
          </w:tcPr>
          <w:p w14:paraId="1956DCAB" w14:textId="4DDACC49" w:rsidR="02D44109" w:rsidRDefault="02D44109" w:rsidP="02D44109">
            <w:pPr>
              <w:jc w:val="both"/>
              <w:rPr>
                <w:rFonts w:ascii="Times New Roman" w:hAnsi="Times New Roman" w:cs="Times New Roman"/>
                <w:sz w:val="24"/>
                <w:szCs w:val="24"/>
              </w:rPr>
            </w:pPr>
            <w:r w:rsidRPr="02D44109">
              <w:rPr>
                <w:rFonts w:ascii="Times New Roman" w:hAnsi="Times New Roman" w:cs="Times New Roman"/>
                <w:b/>
                <w:bCs/>
                <w:sz w:val="24"/>
                <w:szCs w:val="24"/>
              </w:rPr>
              <w:t>Arvestatud/ mittearvestatud</w:t>
            </w:r>
          </w:p>
        </w:tc>
        <w:tc>
          <w:tcPr>
            <w:tcW w:w="4164" w:type="dxa"/>
          </w:tcPr>
          <w:p w14:paraId="24CBE6B7" w14:textId="5DDBFA37" w:rsidR="02D44109" w:rsidRDefault="02D44109" w:rsidP="02D44109">
            <w:pPr>
              <w:jc w:val="both"/>
              <w:rPr>
                <w:rFonts w:ascii="Times New Roman" w:hAnsi="Times New Roman" w:cs="Times New Roman"/>
                <w:sz w:val="24"/>
                <w:szCs w:val="24"/>
              </w:rPr>
            </w:pPr>
            <w:r w:rsidRPr="02D44109">
              <w:rPr>
                <w:rFonts w:ascii="Times New Roman" w:hAnsi="Times New Roman" w:cs="Times New Roman"/>
                <w:b/>
                <w:bCs/>
                <w:sz w:val="24"/>
                <w:szCs w:val="24"/>
              </w:rPr>
              <w:t>Kommentaarid</w:t>
            </w:r>
          </w:p>
        </w:tc>
      </w:tr>
      <w:tr w:rsidR="02D44109" w14:paraId="3341E770" w14:textId="77777777" w:rsidTr="02D44109">
        <w:trPr>
          <w:trHeight w:val="300"/>
        </w:trPr>
        <w:tc>
          <w:tcPr>
            <w:tcW w:w="615" w:type="dxa"/>
          </w:tcPr>
          <w:p w14:paraId="0F3CC2C8" w14:textId="29382574" w:rsidR="02D44109" w:rsidRDefault="02D44109" w:rsidP="02D44109">
            <w:pPr>
              <w:jc w:val="both"/>
              <w:rPr>
                <w:rFonts w:ascii="Times New Roman" w:hAnsi="Times New Roman" w:cs="Times New Roman"/>
              </w:rPr>
            </w:pPr>
            <w:r w:rsidRPr="02D44109">
              <w:rPr>
                <w:rFonts w:ascii="Times New Roman" w:hAnsi="Times New Roman" w:cs="Times New Roman"/>
              </w:rPr>
              <w:t>1</w:t>
            </w:r>
          </w:p>
        </w:tc>
        <w:tc>
          <w:tcPr>
            <w:tcW w:w="6803" w:type="dxa"/>
          </w:tcPr>
          <w:p w14:paraId="45B202E3" w14:textId="255072E3" w:rsidR="5B0C7B56" w:rsidRDefault="5B0C7B56" w:rsidP="02D44109">
            <w:pPr>
              <w:jc w:val="both"/>
            </w:pPr>
            <w:r w:rsidRPr="02D44109">
              <w:rPr>
                <w:rFonts w:ascii="Times New Roman" w:eastAsia="Times New Roman" w:hAnsi="Times New Roman" w:cs="Times New Roman"/>
              </w:rPr>
              <w:t xml:space="preserve">Eelnõuga nähakse valdkonna eriseadustes (nt biotsiidiseadus, jäätmeseadus, metsaseadus) Keskkonnaametile (edaspidi nimetatud KeA) vahetu sunni õigus ning lubatud teenistusrelvad ja erivahendid. Selline lähenemine on võimalik, kuid sarnaste sätete dubleerimine eriseadustes võib tekitada segadust seaduse rakendajate jaoks ning kui ka tulevikus tekib vajadus täiendavateks muudatuseks – nt mõne erivahendi lisamine –, võib juhtuda, et mõnest eriseadusest jääb vajalik muudatus välja. Meie hinnangul oleks mõistlikum lahendus, kus KeA teenistusrelvade ja erivahendite loetelu ning ka volitusnormid nende hoidmise ja käitlemise korra kehtestamiseks oleks reguleeritud ühes seaduses. Meie hinnangul on selleks sobilik KeJS, kus on sätestatud ka muud nõuded </w:t>
            </w:r>
            <w:r w:rsidRPr="02D44109">
              <w:rPr>
                <w:rFonts w:ascii="Times New Roman" w:eastAsia="Times New Roman" w:hAnsi="Times New Roman" w:cs="Times New Roman"/>
              </w:rPr>
              <w:lastRenderedPageBreak/>
              <w:t>keskkonnakaitseinspekoritele. Lisaks on võimalik selles sätestada täiendavad kitsendused, nt milliste eriseaduste puhul võib KeA tulirelva kasutada. Sarnast lähenemist, kus korrakaitseorganile lubatavad teenistusrelvad ja erivahendid on sätestatud ühes seaduses ja mujal neid ei dubleerita, on kasutatud ka teiste korrakaitseorganite puhul. Nt Maksu- ja Tolliameti teenistusrelvad, mida võib kasutada vahetu sunni rakendamiseks, on sätestatud tolliseaduses, ja teistes eriseadustes (nt vedelkütuse seadus, kemikaaliseadus) on sätestatud ainult vahetu sunni kasutamise õigus. Eelnevast lähtudes teeme ettepaneku täiendada vastavalt KeJS §-i 15.</w:t>
            </w:r>
          </w:p>
        </w:tc>
        <w:tc>
          <w:tcPr>
            <w:tcW w:w="2355" w:type="dxa"/>
          </w:tcPr>
          <w:p w14:paraId="6E04851F" w14:textId="7E077A1E" w:rsidR="02D44109" w:rsidRDefault="0075060E" w:rsidP="02D44109">
            <w:pPr>
              <w:jc w:val="both"/>
              <w:rPr>
                <w:rFonts w:ascii="Times New Roman" w:hAnsi="Times New Roman" w:cs="Times New Roman"/>
              </w:rPr>
            </w:pPr>
            <w:r>
              <w:rPr>
                <w:rFonts w:ascii="Times New Roman" w:hAnsi="Times New Roman" w:cs="Times New Roman"/>
              </w:rPr>
              <w:lastRenderedPageBreak/>
              <w:t>Mittearvestatud</w:t>
            </w:r>
          </w:p>
        </w:tc>
        <w:tc>
          <w:tcPr>
            <w:tcW w:w="4164" w:type="dxa"/>
          </w:tcPr>
          <w:p w14:paraId="3C351FB7" w14:textId="0D8FAAAE" w:rsidR="02D44109" w:rsidRDefault="0064618D" w:rsidP="02D44109">
            <w:pPr>
              <w:jc w:val="both"/>
              <w:rPr>
                <w:rFonts w:ascii="Times New Roman" w:hAnsi="Times New Roman" w:cs="Times New Roman"/>
              </w:rPr>
            </w:pPr>
            <w:r>
              <w:rPr>
                <w:rFonts w:ascii="Times New Roman" w:hAnsi="Times New Roman" w:cs="Times New Roman"/>
              </w:rPr>
              <w:t>Oleme kaalunud teenistusrelva ja erivahendite loetelu kehtestamise ühes seaduses. Kuid leiame, et teenistusrelvade ja erivahendite loetelu peaks siiski jääma eriseadusesse õigusselguse huvides. Käitlemise korda puudutav on KeJS-s.</w:t>
            </w:r>
          </w:p>
        </w:tc>
      </w:tr>
      <w:tr w:rsidR="02D44109" w14:paraId="405BEF73" w14:textId="77777777" w:rsidTr="02D44109">
        <w:trPr>
          <w:trHeight w:val="300"/>
        </w:trPr>
        <w:tc>
          <w:tcPr>
            <w:tcW w:w="615" w:type="dxa"/>
          </w:tcPr>
          <w:p w14:paraId="42BE6870" w14:textId="58C19456" w:rsidR="42F6F2DE" w:rsidRDefault="42F6F2DE" w:rsidP="02D44109">
            <w:pPr>
              <w:jc w:val="both"/>
              <w:rPr>
                <w:rFonts w:ascii="Times New Roman" w:hAnsi="Times New Roman" w:cs="Times New Roman"/>
              </w:rPr>
            </w:pPr>
            <w:r w:rsidRPr="02D44109">
              <w:rPr>
                <w:rFonts w:ascii="Times New Roman" w:hAnsi="Times New Roman" w:cs="Times New Roman"/>
              </w:rPr>
              <w:t>2</w:t>
            </w:r>
          </w:p>
        </w:tc>
        <w:tc>
          <w:tcPr>
            <w:tcW w:w="6803" w:type="dxa"/>
          </w:tcPr>
          <w:p w14:paraId="64D60651" w14:textId="480968AB" w:rsidR="42F6F2DE" w:rsidRDefault="42F6F2DE" w:rsidP="02D44109">
            <w:pPr>
              <w:jc w:val="both"/>
            </w:pPr>
            <w:r w:rsidRPr="02D44109">
              <w:rPr>
                <w:rFonts w:ascii="Times New Roman" w:eastAsia="Times New Roman" w:hAnsi="Times New Roman" w:cs="Times New Roman"/>
              </w:rPr>
              <w:t>Samuti on kaheldav KeJS § 15 lõike 2 lisamine, kuna teenistusrelvade osas ei nähta ette eraldi relvaluba. Teenistusrelvade käitlemist reguleerib siseministri 11.09.2018 määrus nr 19 „Teenistusrelvade ja nende laskemoona ning lahingumoona liigid ja teenistusrelvade, nende laskemoona ja lahingumoona, tulirelva osade käitlemise ning üleandmise kord“.</w:t>
            </w:r>
          </w:p>
        </w:tc>
        <w:tc>
          <w:tcPr>
            <w:tcW w:w="2355" w:type="dxa"/>
          </w:tcPr>
          <w:p w14:paraId="3E2AD8A5" w14:textId="4A69A971" w:rsidR="02D44109" w:rsidRDefault="006D02B5" w:rsidP="02D44109">
            <w:pPr>
              <w:jc w:val="both"/>
              <w:rPr>
                <w:rFonts w:ascii="Times New Roman" w:hAnsi="Times New Roman" w:cs="Times New Roman"/>
              </w:rPr>
            </w:pPr>
            <w:r>
              <w:rPr>
                <w:rFonts w:ascii="Times New Roman" w:hAnsi="Times New Roman" w:cs="Times New Roman"/>
              </w:rPr>
              <w:t>Mittearvestatud</w:t>
            </w:r>
          </w:p>
        </w:tc>
        <w:tc>
          <w:tcPr>
            <w:tcW w:w="4164" w:type="dxa"/>
          </w:tcPr>
          <w:p w14:paraId="41CFC836" w14:textId="532C8E06" w:rsidR="02D44109" w:rsidRDefault="006D02B5" w:rsidP="02D44109">
            <w:pPr>
              <w:jc w:val="both"/>
              <w:rPr>
                <w:rFonts w:ascii="Times New Roman" w:hAnsi="Times New Roman" w:cs="Times New Roman"/>
              </w:rPr>
            </w:pPr>
            <w:r>
              <w:rPr>
                <w:rFonts w:ascii="Times New Roman" w:hAnsi="Times New Roman" w:cs="Times New Roman"/>
              </w:rPr>
              <w:t>Vajalik on relvaluba.</w:t>
            </w:r>
          </w:p>
        </w:tc>
      </w:tr>
      <w:tr w:rsidR="02D44109" w14:paraId="2538952F" w14:textId="77777777" w:rsidTr="02D44109">
        <w:trPr>
          <w:trHeight w:val="300"/>
        </w:trPr>
        <w:tc>
          <w:tcPr>
            <w:tcW w:w="615" w:type="dxa"/>
          </w:tcPr>
          <w:p w14:paraId="1B9B2BD4" w14:textId="27983C6B" w:rsidR="42F6F2DE" w:rsidRDefault="42F6F2DE" w:rsidP="02D44109">
            <w:pPr>
              <w:jc w:val="both"/>
              <w:rPr>
                <w:rFonts w:ascii="Times New Roman" w:hAnsi="Times New Roman" w:cs="Times New Roman"/>
              </w:rPr>
            </w:pPr>
            <w:r w:rsidRPr="02D44109">
              <w:rPr>
                <w:rFonts w:ascii="Times New Roman" w:hAnsi="Times New Roman" w:cs="Times New Roman"/>
              </w:rPr>
              <w:t>3</w:t>
            </w:r>
          </w:p>
        </w:tc>
        <w:tc>
          <w:tcPr>
            <w:tcW w:w="6803" w:type="dxa"/>
          </w:tcPr>
          <w:p w14:paraId="7EF6D4AD" w14:textId="3593F025" w:rsidR="42F6F2DE" w:rsidRDefault="42F6F2DE" w:rsidP="02D44109">
            <w:pPr>
              <w:jc w:val="both"/>
            </w:pPr>
            <w:r w:rsidRPr="02D44109">
              <w:rPr>
                <w:rFonts w:ascii="Times New Roman" w:eastAsia="Times New Roman" w:hAnsi="Times New Roman" w:cs="Times New Roman"/>
              </w:rPr>
              <w:t xml:space="preserve">Lisaks toome välja, et seletuskirjas märgitakse: </w:t>
            </w:r>
            <w:r w:rsidRPr="02D44109">
              <w:rPr>
                <w:rFonts w:ascii="Times New Roman" w:eastAsia="Times New Roman" w:hAnsi="Times New Roman" w:cs="Times New Roman"/>
                <w:i/>
                <w:iCs/>
              </w:rPr>
              <w:t>„Eelnõukohaselt täpsustatakse keskkonnajärelevalve seadust vastavalt eespool nimetatud muudatustele. Lisaks jääb muudatuse kohaselt teenistusrelva ja erivahendi kasutamise õigus eriseaduses sätestatud juhul üksnes riigi keskkonnakaitseinspektorile (Keskkonnaameti ametnik). Praegu näeb keskkonnajärelevalve seadus ette võimaluse ka kohaliku omavalitsuse keskkonnakaitseinspektoril kasutada teenistusrelva ja erivahendit, kui eriseadus sellise õiguse annab. Seda võimalust ei ole ka praegu eriseadustes ette nähtud. Kohaliku omavalitsuse keskkonnakaitseinspektorile jääb endiselt õigus kasutada ametiabi korras Politsei-ja Piirivalveameti abi.</w:t>
            </w:r>
            <w:r w:rsidRPr="02D44109">
              <w:rPr>
                <w:rFonts w:ascii="Times New Roman" w:eastAsia="Times New Roman" w:hAnsi="Times New Roman" w:cs="Times New Roman"/>
              </w:rPr>
              <w:t xml:space="preserve">“. Leiame, et kui KeA keskkonnakaitseinspektoritel on vastav pädevus olemas, siis oleks mõistlikum lahendus kui kohalike omavalitsuste keskkonnakaitseinspektoritele läheksid vajadusel appi KeA keskkonnakaitseinspektorid. Mööname, et korrakaitseseaduse § 6 lõige 6 näeb küll ette võimaluse ametiabi osutamiseks Politsei- ja Piirivalveameti poolt – politsei osutab teisele korrakaitseorganile halduskoostöö seaduses ettenähtud ametiabi andmise alustel ja korras abi riikliku järelevalve haldusakti täitmisel, kui täitmine seisneb vahetu sunni kohaldamises –, kuid </w:t>
            </w:r>
            <w:r w:rsidRPr="02D44109">
              <w:rPr>
                <w:rFonts w:ascii="Times New Roman" w:eastAsia="Times New Roman" w:hAnsi="Times New Roman" w:cs="Times New Roman"/>
              </w:rPr>
              <w:lastRenderedPageBreak/>
              <w:t>KeJS kui eriseaduses võib ette näha vastava erisuse. Tulenevalt KeJS §-st 7 on KeAle antud järelevalvepädevus kohaliku omavalitsusüksuse tegevuse üle, seega on neil ka abivajadust lihtsam hinnata.</w:t>
            </w:r>
          </w:p>
        </w:tc>
        <w:tc>
          <w:tcPr>
            <w:tcW w:w="2355" w:type="dxa"/>
          </w:tcPr>
          <w:p w14:paraId="1A863D9E" w14:textId="7D1ED22F" w:rsidR="02D44109" w:rsidRDefault="004B1423" w:rsidP="02D44109">
            <w:pPr>
              <w:jc w:val="both"/>
              <w:rPr>
                <w:rFonts w:ascii="Times New Roman" w:hAnsi="Times New Roman" w:cs="Times New Roman"/>
              </w:rPr>
            </w:pPr>
            <w:r>
              <w:rPr>
                <w:rFonts w:ascii="Times New Roman" w:hAnsi="Times New Roman" w:cs="Times New Roman"/>
              </w:rPr>
              <w:lastRenderedPageBreak/>
              <w:t>Mittearvestatud</w:t>
            </w:r>
          </w:p>
        </w:tc>
        <w:tc>
          <w:tcPr>
            <w:tcW w:w="4164" w:type="dxa"/>
          </w:tcPr>
          <w:p w14:paraId="68787FF7" w14:textId="2E17F637" w:rsidR="02D44109" w:rsidRDefault="001128A2" w:rsidP="02D44109">
            <w:pPr>
              <w:jc w:val="both"/>
              <w:rPr>
                <w:rFonts w:ascii="Times New Roman" w:hAnsi="Times New Roman" w:cs="Times New Roman"/>
              </w:rPr>
            </w:pPr>
            <w:r>
              <w:rPr>
                <w:rFonts w:ascii="Times New Roman" w:hAnsi="Times New Roman" w:cs="Times New Roman"/>
              </w:rPr>
              <w:t>Kuna KoRS on üldseadus ja PPA on üldkorrakaitseorgan, siis ei pea põhjendatuks muuta</w:t>
            </w:r>
            <w:r w:rsidR="00C97D3F">
              <w:rPr>
                <w:rFonts w:ascii="Times New Roman" w:hAnsi="Times New Roman" w:cs="Times New Roman"/>
              </w:rPr>
              <w:t xml:space="preserve"> kehtivat korda</w:t>
            </w:r>
            <w:r>
              <w:rPr>
                <w:rFonts w:ascii="Times New Roman" w:hAnsi="Times New Roman" w:cs="Times New Roman"/>
              </w:rPr>
              <w:t xml:space="preserve">, et abi osutab </w:t>
            </w:r>
            <w:r w:rsidR="00C97D3F">
              <w:rPr>
                <w:rFonts w:ascii="Times New Roman" w:hAnsi="Times New Roman" w:cs="Times New Roman"/>
              </w:rPr>
              <w:t>PPA</w:t>
            </w:r>
            <w:r>
              <w:rPr>
                <w:rFonts w:ascii="Times New Roman" w:hAnsi="Times New Roman" w:cs="Times New Roman"/>
              </w:rPr>
              <w:t>.</w:t>
            </w:r>
          </w:p>
        </w:tc>
      </w:tr>
      <w:tr w:rsidR="02D44109" w14:paraId="5ECA610F" w14:textId="77777777" w:rsidTr="02D44109">
        <w:trPr>
          <w:trHeight w:val="300"/>
        </w:trPr>
        <w:tc>
          <w:tcPr>
            <w:tcW w:w="615" w:type="dxa"/>
          </w:tcPr>
          <w:p w14:paraId="3D86FA74" w14:textId="59588934" w:rsidR="5F174943" w:rsidRDefault="5F174943" w:rsidP="02D44109">
            <w:pPr>
              <w:jc w:val="both"/>
              <w:rPr>
                <w:rFonts w:ascii="Times New Roman" w:hAnsi="Times New Roman" w:cs="Times New Roman"/>
              </w:rPr>
            </w:pPr>
            <w:r w:rsidRPr="02D44109">
              <w:rPr>
                <w:rFonts w:ascii="Times New Roman" w:hAnsi="Times New Roman" w:cs="Times New Roman"/>
              </w:rPr>
              <w:t>4</w:t>
            </w:r>
          </w:p>
        </w:tc>
        <w:tc>
          <w:tcPr>
            <w:tcW w:w="6803" w:type="dxa"/>
          </w:tcPr>
          <w:p w14:paraId="4D5D785B" w14:textId="65B5BF9E" w:rsidR="5F174943" w:rsidRDefault="5F174943" w:rsidP="02D44109">
            <w:pPr>
              <w:jc w:val="both"/>
            </w:pPr>
            <w:r w:rsidRPr="02D44109">
              <w:rPr>
                <w:rFonts w:ascii="Times New Roman" w:eastAsia="Times New Roman" w:hAnsi="Times New Roman" w:cs="Times New Roman"/>
              </w:rPr>
              <w:t>Lisaks jääb arusaamatuks, kas eelnõuga loomakaitseseaduse §-i 602 osas kavandatud muudatusega on olnudki eesmärk piirata Põllumajandus- ja Toiduameti vahetu sunni kasutamise õigust, sest kui kehtiva § 602 sõnastuse kohaselt on füüsilist jõudu lubatud kasutada korrakaitseorganil, siis uue sõnastuse kohaselt jääks see õigus alles ainult KeAle.</w:t>
            </w:r>
          </w:p>
        </w:tc>
        <w:tc>
          <w:tcPr>
            <w:tcW w:w="2355" w:type="dxa"/>
          </w:tcPr>
          <w:p w14:paraId="18D285B8" w14:textId="3D6C9A92" w:rsidR="5F174943" w:rsidRDefault="5F174943" w:rsidP="02D44109">
            <w:pPr>
              <w:jc w:val="both"/>
              <w:rPr>
                <w:rFonts w:ascii="Times New Roman" w:hAnsi="Times New Roman" w:cs="Times New Roman"/>
              </w:rPr>
            </w:pPr>
            <w:r w:rsidRPr="02D44109">
              <w:rPr>
                <w:rFonts w:ascii="Times New Roman" w:hAnsi="Times New Roman" w:cs="Times New Roman"/>
              </w:rPr>
              <w:t>Arvestatud</w:t>
            </w:r>
          </w:p>
        </w:tc>
        <w:tc>
          <w:tcPr>
            <w:tcW w:w="4164" w:type="dxa"/>
          </w:tcPr>
          <w:p w14:paraId="6AF7680F" w14:textId="30BE3464" w:rsidR="5F174943" w:rsidRDefault="5F174943" w:rsidP="02D44109">
            <w:pPr>
              <w:jc w:val="both"/>
              <w:rPr>
                <w:rFonts w:ascii="Times New Roman" w:hAnsi="Times New Roman" w:cs="Times New Roman"/>
              </w:rPr>
            </w:pPr>
            <w:r w:rsidRPr="02D44109">
              <w:rPr>
                <w:rFonts w:ascii="Times New Roman" w:hAnsi="Times New Roman" w:cs="Times New Roman"/>
              </w:rPr>
              <w:t>Vt eelnevat ReM kolmanda märkuse komm</w:t>
            </w:r>
            <w:r w:rsidR="7DE02C1D" w:rsidRPr="02D44109">
              <w:rPr>
                <w:rFonts w:ascii="Times New Roman" w:hAnsi="Times New Roman" w:cs="Times New Roman"/>
              </w:rPr>
              <w:t>e</w:t>
            </w:r>
            <w:r w:rsidRPr="02D44109">
              <w:rPr>
                <w:rFonts w:ascii="Times New Roman" w:hAnsi="Times New Roman" w:cs="Times New Roman"/>
              </w:rPr>
              <w:t>ntaari.</w:t>
            </w:r>
          </w:p>
        </w:tc>
      </w:tr>
    </w:tbl>
    <w:p w14:paraId="215AD1FA" w14:textId="58EBF56E" w:rsidR="02D44109" w:rsidRDefault="02D44109" w:rsidP="02D44109">
      <w:pPr>
        <w:spacing w:after="0" w:line="240" w:lineRule="auto"/>
        <w:jc w:val="both"/>
        <w:rPr>
          <w:rFonts w:ascii="Times New Roman" w:hAnsi="Times New Roman" w:cs="Times New Roman"/>
          <w:b/>
          <w:bCs/>
          <w:sz w:val="24"/>
          <w:szCs w:val="24"/>
        </w:rPr>
      </w:pPr>
    </w:p>
    <w:p w14:paraId="644FC8BD" w14:textId="095DF966" w:rsidR="00530814" w:rsidRDefault="07A18CBF" w:rsidP="00D218F8">
      <w:pPr>
        <w:spacing w:after="0" w:line="240" w:lineRule="auto"/>
        <w:jc w:val="both"/>
        <w:rPr>
          <w:rFonts w:ascii="Times New Roman" w:hAnsi="Times New Roman" w:cs="Times New Roman"/>
          <w:sz w:val="24"/>
          <w:szCs w:val="24"/>
        </w:rPr>
      </w:pPr>
      <w:r w:rsidRPr="02D44109">
        <w:rPr>
          <w:rFonts w:ascii="Times New Roman" w:hAnsi="Times New Roman" w:cs="Times New Roman"/>
          <w:b/>
          <w:bCs/>
          <w:sz w:val="24"/>
          <w:szCs w:val="24"/>
        </w:rPr>
        <w:t>4</w:t>
      </w:r>
      <w:r w:rsidR="00530814" w:rsidRPr="02D44109">
        <w:rPr>
          <w:rFonts w:ascii="Times New Roman" w:hAnsi="Times New Roman" w:cs="Times New Roman"/>
          <w:b/>
          <w:bCs/>
          <w:sz w:val="24"/>
          <w:szCs w:val="24"/>
        </w:rPr>
        <w:t>. </w:t>
      </w:r>
      <w:r w:rsidR="00923C3E" w:rsidRPr="02D44109">
        <w:rPr>
          <w:rFonts w:ascii="Times New Roman" w:hAnsi="Times New Roman" w:cs="Times New Roman"/>
          <w:b/>
          <w:bCs/>
          <w:sz w:val="24"/>
          <w:szCs w:val="24"/>
        </w:rPr>
        <w:t>Eesti Linnade ja Valdade Liit</w:t>
      </w:r>
    </w:p>
    <w:p w14:paraId="481996D8" w14:textId="77777777" w:rsidR="00923C3E" w:rsidRDefault="00923C3E" w:rsidP="00D218F8">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576"/>
        <w:gridCol w:w="6937"/>
        <w:gridCol w:w="2267"/>
        <w:gridCol w:w="4214"/>
      </w:tblGrid>
      <w:tr w:rsidR="00923C3E" w14:paraId="0BD836AF" w14:textId="77777777" w:rsidTr="1B44221A">
        <w:tc>
          <w:tcPr>
            <w:tcW w:w="562" w:type="dxa"/>
          </w:tcPr>
          <w:p w14:paraId="4400C258" w14:textId="6D3CE9AC" w:rsidR="00923C3E" w:rsidRDefault="00923C3E" w:rsidP="00923C3E">
            <w:pPr>
              <w:jc w:val="both"/>
              <w:rPr>
                <w:rFonts w:ascii="Times New Roman" w:hAnsi="Times New Roman" w:cs="Times New Roman"/>
                <w:sz w:val="24"/>
                <w:szCs w:val="24"/>
              </w:rPr>
            </w:pPr>
            <w:r w:rsidRPr="00D218F8">
              <w:rPr>
                <w:rFonts w:ascii="Times New Roman" w:hAnsi="Times New Roman" w:cs="Times New Roman"/>
                <w:b/>
                <w:bCs/>
                <w:sz w:val="24"/>
                <w:szCs w:val="24"/>
              </w:rPr>
              <w:t>Jrk nr</w:t>
            </w:r>
          </w:p>
        </w:tc>
        <w:tc>
          <w:tcPr>
            <w:tcW w:w="6946" w:type="dxa"/>
          </w:tcPr>
          <w:p w14:paraId="6C2C780B" w14:textId="54DD6E3C" w:rsidR="00923C3E" w:rsidRDefault="00923C3E" w:rsidP="00923C3E">
            <w:pPr>
              <w:jc w:val="both"/>
              <w:rPr>
                <w:rFonts w:ascii="Times New Roman" w:hAnsi="Times New Roman" w:cs="Times New Roman"/>
                <w:sz w:val="24"/>
                <w:szCs w:val="24"/>
              </w:rPr>
            </w:pPr>
            <w:r w:rsidRPr="00D218F8">
              <w:rPr>
                <w:rFonts w:ascii="Times New Roman" w:hAnsi="Times New Roman" w:cs="Times New Roman"/>
                <w:b/>
                <w:bCs/>
                <w:sz w:val="24"/>
                <w:szCs w:val="24"/>
              </w:rPr>
              <w:t>Ettepaneku/märkuse sisu</w:t>
            </w:r>
          </w:p>
        </w:tc>
        <w:tc>
          <w:tcPr>
            <w:tcW w:w="2268" w:type="dxa"/>
          </w:tcPr>
          <w:p w14:paraId="0106222E" w14:textId="4DDACC49" w:rsidR="00923C3E" w:rsidRDefault="00923C3E" w:rsidP="00923C3E">
            <w:pPr>
              <w:jc w:val="both"/>
              <w:rPr>
                <w:rFonts w:ascii="Times New Roman" w:hAnsi="Times New Roman" w:cs="Times New Roman"/>
                <w:sz w:val="24"/>
                <w:szCs w:val="24"/>
              </w:rPr>
            </w:pPr>
            <w:r w:rsidRPr="00D218F8">
              <w:rPr>
                <w:rFonts w:ascii="Times New Roman" w:hAnsi="Times New Roman" w:cs="Times New Roman"/>
                <w:b/>
                <w:bCs/>
                <w:sz w:val="24"/>
                <w:szCs w:val="24"/>
              </w:rPr>
              <w:t>Arvestatud/</w:t>
            </w:r>
            <w:r>
              <w:rPr>
                <w:rFonts w:ascii="Times New Roman" w:hAnsi="Times New Roman" w:cs="Times New Roman"/>
                <w:b/>
                <w:bCs/>
                <w:sz w:val="24"/>
                <w:szCs w:val="24"/>
              </w:rPr>
              <w:t xml:space="preserve"> </w:t>
            </w:r>
            <w:r w:rsidRPr="00D218F8">
              <w:rPr>
                <w:rFonts w:ascii="Times New Roman" w:hAnsi="Times New Roman" w:cs="Times New Roman"/>
                <w:b/>
                <w:bCs/>
                <w:sz w:val="24"/>
                <w:szCs w:val="24"/>
              </w:rPr>
              <w:t>mittearvestatud</w:t>
            </w:r>
          </w:p>
        </w:tc>
        <w:tc>
          <w:tcPr>
            <w:tcW w:w="4218" w:type="dxa"/>
          </w:tcPr>
          <w:p w14:paraId="6359ECA4" w14:textId="5DDBFA37" w:rsidR="00923C3E" w:rsidRDefault="00923C3E" w:rsidP="00923C3E">
            <w:pPr>
              <w:jc w:val="both"/>
              <w:rPr>
                <w:rFonts w:ascii="Times New Roman" w:hAnsi="Times New Roman" w:cs="Times New Roman"/>
                <w:sz w:val="24"/>
                <w:szCs w:val="24"/>
              </w:rPr>
            </w:pPr>
            <w:r w:rsidRPr="00D218F8">
              <w:rPr>
                <w:rFonts w:ascii="Times New Roman" w:hAnsi="Times New Roman" w:cs="Times New Roman"/>
                <w:b/>
                <w:bCs/>
                <w:sz w:val="24"/>
                <w:szCs w:val="24"/>
              </w:rPr>
              <w:t>Kommentaarid</w:t>
            </w:r>
          </w:p>
        </w:tc>
      </w:tr>
      <w:tr w:rsidR="00923C3E" w14:paraId="58BF1995" w14:textId="77777777" w:rsidTr="1B44221A">
        <w:tc>
          <w:tcPr>
            <w:tcW w:w="562" w:type="dxa"/>
          </w:tcPr>
          <w:p w14:paraId="1F7F0A63" w14:textId="36453D46" w:rsidR="00923C3E" w:rsidRPr="00923C3E" w:rsidRDefault="00923C3E" w:rsidP="00923C3E">
            <w:pPr>
              <w:jc w:val="both"/>
              <w:rPr>
                <w:rFonts w:ascii="Times New Roman" w:hAnsi="Times New Roman" w:cs="Times New Roman"/>
              </w:rPr>
            </w:pPr>
            <w:r w:rsidRPr="00923C3E">
              <w:rPr>
                <w:rFonts w:ascii="Times New Roman" w:hAnsi="Times New Roman" w:cs="Times New Roman"/>
              </w:rPr>
              <w:t>1</w:t>
            </w:r>
          </w:p>
        </w:tc>
        <w:tc>
          <w:tcPr>
            <w:tcW w:w="6946" w:type="dxa"/>
          </w:tcPr>
          <w:p w14:paraId="3876D72B" w14:textId="77777777" w:rsidR="00923C3E" w:rsidRDefault="00923C3E" w:rsidP="00923C3E">
            <w:pPr>
              <w:jc w:val="both"/>
              <w:rPr>
                <w:rFonts w:ascii="Times New Roman" w:hAnsi="Times New Roman" w:cs="Times New Roman"/>
              </w:rPr>
            </w:pPr>
            <w:r w:rsidRPr="00923C3E">
              <w:rPr>
                <w:rFonts w:ascii="Times New Roman" w:hAnsi="Times New Roman" w:cs="Times New Roman"/>
              </w:rPr>
              <w:t xml:space="preserve">Eesti Linnade ja Valdade Liit kooskõlastab esitatud eelnõu märkuste ja kahtlustega. </w:t>
            </w:r>
          </w:p>
          <w:p w14:paraId="3EDCD8F6" w14:textId="0B1ABF32" w:rsidR="00923C3E" w:rsidRPr="00923C3E" w:rsidRDefault="00923C3E" w:rsidP="00923C3E">
            <w:pPr>
              <w:jc w:val="both"/>
              <w:rPr>
                <w:rFonts w:ascii="Times New Roman" w:hAnsi="Times New Roman" w:cs="Times New Roman"/>
              </w:rPr>
            </w:pPr>
            <w:r w:rsidRPr="00923C3E">
              <w:rPr>
                <w:rFonts w:ascii="Times New Roman" w:hAnsi="Times New Roman" w:cs="Times New Roman"/>
              </w:rPr>
              <w:t>Kas</w:t>
            </w:r>
            <w:r>
              <w:rPr>
                <w:rFonts w:ascii="Times New Roman" w:hAnsi="Times New Roman" w:cs="Times New Roman"/>
              </w:rPr>
              <w:t xml:space="preserve"> </w:t>
            </w:r>
            <w:r w:rsidRPr="00923C3E">
              <w:rPr>
                <w:rFonts w:ascii="Times New Roman" w:hAnsi="Times New Roman" w:cs="Times New Roman"/>
              </w:rPr>
              <w:t>keskkonnaametile antav üldine volitus, kasutada füüsilist jõudu, erivahendeid ja teenistusrelvi,</w:t>
            </w:r>
            <w:r>
              <w:rPr>
                <w:rFonts w:ascii="Times New Roman" w:hAnsi="Times New Roman" w:cs="Times New Roman"/>
              </w:rPr>
              <w:t xml:space="preserve"> </w:t>
            </w:r>
            <w:r w:rsidRPr="00923C3E">
              <w:rPr>
                <w:rFonts w:ascii="Times New Roman" w:hAnsi="Times New Roman" w:cs="Times New Roman"/>
              </w:rPr>
              <w:t>tähendab, et luuakse kolmas jõustruktuur kaitseväe ja politsei kõrvale?</w:t>
            </w:r>
            <w:r>
              <w:rPr>
                <w:rFonts w:ascii="Times New Roman" w:hAnsi="Times New Roman" w:cs="Times New Roman"/>
              </w:rPr>
              <w:t xml:space="preserve"> </w:t>
            </w:r>
            <w:r w:rsidRPr="00923C3E">
              <w:rPr>
                <w:rFonts w:ascii="Times New Roman" w:hAnsi="Times New Roman" w:cs="Times New Roman"/>
              </w:rPr>
              <w:t>Kui eelnõu seletuskirjas öeldakse, et kohaliku omavalitsuse keskkonnainspektori õigusi ei laiendata,</w:t>
            </w:r>
            <w:r>
              <w:rPr>
                <w:rFonts w:ascii="Times New Roman" w:hAnsi="Times New Roman" w:cs="Times New Roman"/>
              </w:rPr>
              <w:t xml:space="preserve"> </w:t>
            </w:r>
            <w:r w:rsidRPr="00923C3E">
              <w:rPr>
                <w:rFonts w:ascii="Times New Roman" w:hAnsi="Times New Roman" w:cs="Times New Roman"/>
              </w:rPr>
              <w:t>pigem vähendatakse, põhjusel, et kohaliku omavalitsuse keskkonnakaitseinspektorile jääb endiselt</w:t>
            </w:r>
            <w:r>
              <w:rPr>
                <w:rFonts w:ascii="Times New Roman" w:hAnsi="Times New Roman" w:cs="Times New Roman"/>
              </w:rPr>
              <w:t xml:space="preserve"> </w:t>
            </w:r>
            <w:r w:rsidRPr="00923C3E">
              <w:rPr>
                <w:rFonts w:ascii="Times New Roman" w:hAnsi="Times New Roman" w:cs="Times New Roman"/>
              </w:rPr>
              <w:t>õigus kasutada ametiabi korras PPA abi, siis sama õigus säilib ka riigi keskkonnainspektoril. Kaasata</w:t>
            </w:r>
            <w:r>
              <w:rPr>
                <w:rFonts w:ascii="Times New Roman" w:hAnsi="Times New Roman" w:cs="Times New Roman"/>
              </w:rPr>
              <w:t xml:space="preserve"> </w:t>
            </w:r>
            <w:r w:rsidRPr="00923C3E">
              <w:rPr>
                <w:rFonts w:ascii="Times New Roman" w:hAnsi="Times New Roman" w:cs="Times New Roman"/>
              </w:rPr>
              <w:t>jõustruktuure ettenähtavalt ohtliku olukorra lahendamisele.</w:t>
            </w:r>
          </w:p>
          <w:p w14:paraId="261EA29B" w14:textId="26FA460D" w:rsidR="00923C3E" w:rsidRPr="00923C3E" w:rsidRDefault="00923C3E" w:rsidP="00923C3E">
            <w:pPr>
              <w:jc w:val="both"/>
              <w:rPr>
                <w:rFonts w:ascii="Times New Roman" w:hAnsi="Times New Roman" w:cs="Times New Roman"/>
              </w:rPr>
            </w:pPr>
            <w:r w:rsidRPr="00923C3E">
              <w:rPr>
                <w:rFonts w:ascii="Times New Roman" w:hAnsi="Times New Roman" w:cs="Times New Roman"/>
              </w:rPr>
              <w:t>Gaasirelva lisamine iga riigi keskkonnainspektori varustusse pigem suurendab ohtu inspektori elule ja</w:t>
            </w:r>
            <w:r>
              <w:rPr>
                <w:rFonts w:ascii="Times New Roman" w:hAnsi="Times New Roman" w:cs="Times New Roman"/>
              </w:rPr>
              <w:t xml:space="preserve"> </w:t>
            </w:r>
            <w:r w:rsidRPr="00923C3E">
              <w:rPr>
                <w:rFonts w:ascii="Times New Roman" w:hAnsi="Times New Roman" w:cs="Times New Roman"/>
              </w:rPr>
              <w:t>tervisele. Nähtav tulirelvataoline relv muudab inspektori pigem sihtmärgiks, kui et tagab talle</w:t>
            </w:r>
            <w:r>
              <w:rPr>
                <w:rFonts w:ascii="Times New Roman" w:hAnsi="Times New Roman" w:cs="Times New Roman"/>
              </w:rPr>
              <w:t xml:space="preserve"> </w:t>
            </w:r>
            <w:r w:rsidRPr="00923C3E">
              <w:rPr>
                <w:rFonts w:ascii="Times New Roman" w:hAnsi="Times New Roman" w:cs="Times New Roman"/>
              </w:rPr>
              <w:t>turvatunde.</w:t>
            </w:r>
          </w:p>
          <w:p w14:paraId="63706CF6" w14:textId="1D9C9184" w:rsidR="00923C3E" w:rsidRPr="00923C3E" w:rsidRDefault="00923C3E" w:rsidP="00923C3E">
            <w:pPr>
              <w:jc w:val="both"/>
              <w:rPr>
                <w:rFonts w:ascii="Times New Roman" w:hAnsi="Times New Roman" w:cs="Times New Roman"/>
              </w:rPr>
            </w:pPr>
            <w:r w:rsidRPr="00923C3E">
              <w:rPr>
                <w:rFonts w:ascii="Times New Roman" w:hAnsi="Times New Roman" w:cs="Times New Roman"/>
              </w:rPr>
              <w:t>Üksikjuhtumite esitamine seletuskirjas, et põhjendada riigi keskkonnakaitseinspektoril on lubatud</w:t>
            </w:r>
            <w:r>
              <w:rPr>
                <w:rFonts w:ascii="Times New Roman" w:hAnsi="Times New Roman" w:cs="Times New Roman"/>
              </w:rPr>
              <w:t xml:space="preserve"> </w:t>
            </w:r>
            <w:r w:rsidRPr="00923C3E">
              <w:rPr>
                <w:rFonts w:ascii="Times New Roman" w:hAnsi="Times New Roman" w:cs="Times New Roman"/>
              </w:rPr>
              <w:t>keskkonnajärelevalves ametiülesannete täitmisel kasutada seaduses sätestatud juhul füüsilist jõudu</w:t>
            </w:r>
            <w:r>
              <w:rPr>
                <w:rFonts w:ascii="Times New Roman" w:hAnsi="Times New Roman" w:cs="Times New Roman"/>
              </w:rPr>
              <w:t xml:space="preserve"> </w:t>
            </w:r>
            <w:r w:rsidRPr="00923C3E">
              <w:rPr>
                <w:rFonts w:ascii="Times New Roman" w:hAnsi="Times New Roman" w:cs="Times New Roman"/>
              </w:rPr>
              <w:t>ning kanda ja kasutada seaduses sätestatud juhul ja liiki teenistusrelva ja erivahendeid</w:t>
            </w:r>
            <w:r>
              <w:rPr>
                <w:rFonts w:ascii="Times New Roman" w:hAnsi="Times New Roman" w:cs="Times New Roman"/>
              </w:rPr>
              <w:t xml:space="preserve"> </w:t>
            </w:r>
            <w:r w:rsidRPr="00923C3E">
              <w:rPr>
                <w:rFonts w:ascii="Times New Roman" w:hAnsi="Times New Roman" w:cs="Times New Roman"/>
              </w:rPr>
              <w:t>korrakaitseseaduses sätestatud alusel ja korras, ei ole põhjendav nii ulatuslike jõuvolituste</w:t>
            </w:r>
            <w:r>
              <w:rPr>
                <w:rFonts w:ascii="Times New Roman" w:hAnsi="Times New Roman" w:cs="Times New Roman"/>
              </w:rPr>
              <w:t xml:space="preserve"> </w:t>
            </w:r>
            <w:r w:rsidRPr="00923C3E">
              <w:rPr>
                <w:rFonts w:ascii="Times New Roman" w:hAnsi="Times New Roman" w:cs="Times New Roman"/>
              </w:rPr>
              <w:t>laiendamiseks. Üksikjuhtumeid Glock vm tulirelva ettevaatamatul käsitsemisel saabunud tagajärgedest</w:t>
            </w:r>
            <w:r>
              <w:rPr>
                <w:rFonts w:ascii="Times New Roman" w:hAnsi="Times New Roman" w:cs="Times New Roman"/>
              </w:rPr>
              <w:t xml:space="preserve"> </w:t>
            </w:r>
            <w:r w:rsidRPr="00923C3E">
              <w:rPr>
                <w:rFonts w:ascii="Times New Roman" w:hAnsi="Times New Roman" w:cs="Times New Roman"/>
              </w:rPr>
              <w:t>või juhulasu vigastusest võib näidetena tuua selles, et relvastamine alati ei loo turvalisust.</w:t>
            </w:r>
          </w:p>
          <w:p w14:paraId="67BE3029" w14:textId="6AD9DCB2" w:rsidR="00923C3E" w:rsidRPr="00923C3E" w:rsidRDefault="00923C3E" w:rsidP="00923C3E">
            <w:pPr>
              <w:jc w:val="both"/>
              <w:rPr>
                <w:rFonts w:ascii="Times New Roman" w:hAnsi="Times New Roman" w:cs="Times New Roman"/>
              </w:rPr>
            </w:pPr>
            <w:r w:rsidRPr="00923C3E">
              <w:rPr>
                <w:rFonts w:ascii="Times New Roman" w:hAnsi="Times New Roman" w:cs="Times New Roman"/>
              </w:rPr>
              <w:lastRenderedPageBreak/>
              <w:t>Kui keskkonnaamet on muutumas jõustruktuuriks, siis regulaarne väljaõpe jõu- ja erivahendite</w:t>
            </w:r>
            <w:r>
              <w:rPr>
                <w:rFonts w:ascii="Times New Roman" w:hAnsi="Times New Roman" w:cs="Times New Roman"/>
              </w:rPr>
              <w:t xml:space="preserve"> </w:t>
            </w:r>
            <w:r w:rsidRPr="00923C3E">
              <w:rPr>
                <w:rFonts w:ascii="Times New Roman" w:hAnsi="Times New Roman" w:cs="Times New Roman"/>
              </w:rPr>
              <w:t>kasutamise osas võiks olla rakendusaktina eelnõu juures. See näitaks tegelikke kulusid ja annaks</w:t>
            </w:r>
            <w:r>
              <w:rPr>
                <w:rFonts w:ascii="Times New Roman" w:hAnsi="Times New Roman" w:cs="Times New Roman"/>
              </w:rPr>
              <w:t xml:space="preserve"> </w:t>
            </w:r>
            <w:r w:rsidRPr="00923C3E">
              <w:rPr>
                <w:rFonts w:ascii="Times New Roman" w:hAnsi="Times New Roman" w:cs="Times New Roman"/>
              </w:rPr>
              <w:t>kindlustunde relvastatud ametnike professionaalsuses.</w:t>
            </w:r>
          </w:p>
        </w:tc>
        <w:tc>
          <w:tcPr>
            <w:tcW w:w="2268" w:type="dxa"/>
          </w:tcPr>
          <w:p w14:paraId="064A7794" w14:textId="1D5EBB94" w:rsidR="00923C3E" w:rsidRPr="00923C3E" w:rsidRDefault="28E73070" w:rsidP="00923C3E">
            <w:pPr>
              <w:jc w:val="both"/>
              <w:rPr>
                <w:rFonts w:ascii="Times New Roman" w:hAnsi="Times New Roman" w:cs="Times New Roman"/>
              </w:rPr>
            </w:pPr>
            <w:r w:rsidRPr="1B44221A">
              <w:rPr>
                <w:rFonts w:ascii="Times New Roman" w:hAnsi="Times New Roman" w:cs="Times New Roman"/>
              </w:rPr>
              <w:lastRenderedPageBreak/>
              <w:t>Mittearvestatud</w:t>
            </w:r>
          </w:p>
        </w:tc>
        <w:tc>
          <w:tcPr>
            <w:tcW w:w="4218" w:type="dxa"/>
          </w:tcPr>
          <w:p w14:paraId="72683F7B" w14:textId="13E66573" w:rsidR="00923C3E" w:rsidRPr="00923C3E" w:rsidRDefault="008E7AAC" w:rsidP="1B44221A">
            <w:pPr>
              <w:jc w:val="both"/>
              <w:rPr>
                <w:rFonts w:ascii="Times New Roman" w:hAnsi="Times New Roman" w:cs="Times New Roman"/>
              </w:rPr>
            </w:pPr>
            <w:r>
              <w:rPr>
                <w:rFonts w:ascii="Times New Roman" w:hAnsi="Times New Roman" w:cs="Times New Roman"/>
              </w:rPr>
              <w:t>T</w:t>
            </w:r>
            <w:r w:rsidR="00660AD0">
              <w:rPr>
                <w:rFonts w:ascii="Times New Roman" w:hAnsi="Times New Roman" w:cs="Times New Roman"/>
              </w:rPr>
              <w:t>eenistusrelva ja erivahendite kasutami</w:t>
            </w:r>
            <w:r>
              <w:rPr>
                <w:rFonts w:ascii="Times New Roman" w:hAnsi="Times New Roman" w:cs="Times New Roman"/>
              </w:rPr>
              <w:t>ne</w:t>
            </w:r>
            <w:r w:rsidR="00660AD0">
              <w:rPr>
                <w:rFonts w:ascii="Times New Roman" w:hAnsi="Times New Roman" w:cs="Times New Roman"/>
              </w:rPr>
              <w:t xml:space="preserve"> </w:t>
            </w:r>
            <w:r w:rsidR="168F069F" w:rsidRPr="1B44221A">
              <w:rPr>
                <w:rFonts w:ascii="Times New Roman" w:hAnsi="Times New Roman" w:cs="Times New Roman"/>
              </w:rPr>
              <w:t>on kehtivas õiguses reg</w:t>
            </w:r>
            <w:r w:rsidR="6B9155D5" w:rsidRPr="1B44221A">
              <w:rPr>
                <w:rFonts w:ascii="Times New Roman" w:hAnsi="Times New Roman" w:cs="Times New Roman"/>
              </w:rPr>
              <w:t xml:space="preserve">uleeritud eriseadustega, mitte KeJS-iga. </w:t>
            </w:r>
            <w:r w:rsidR="00173430">
              <w:rPr>
                <w:rFonts w:ascii="Times New Roman" w:hAnsi="Times New Roman" w:cs="Times New Roman"/>
              </w:rPr>
              <w:t xml:space="preserve">Seetõttu </w:t>
            </w:r>
            <w:r w:rsidR="00173430" w:rsidRPr="1B44221A">
              <w:rPr>
                <w:rFonts w:ascii="Times New Roman" w:hAnsi="Times New Roman" w:cs="Times New Roman"/>
              </w:rPr>
              <w:t xml:space="preserve">KOV inspektori </w:t>
            </w:r>
            <w:r>
              <w:rPr>
                <w:rFonts w:ascii="Times New Roman" w:hAnsi="Times New Roman" w:cs="Times New Roman"/>
              </w:rPr>
              <w:t xml:space="preserve">teenistusrelva ja erivahendi kandmise </w:t>
            </w:r>
            <w:r w:rsidR="00173430">
              <w:rPr>
                <w:rFonts w:ascii="Times New Roman" w:hAnsi="Times New Roman" w:cs="Times New Roman"/>
              </w:rPr>
              <w:t>sätte KeJS-s</w:t>
            </w:r>
            <w:r>
              <w:rPr>
                <w:rFonts w:ascii="Times New Roman" w:hAnsi="Times New Roman" w:cs="Times New Roman"/>
              </w:rPr>
              <w:t>t välja jätmine</w:t>
            </w:r>
            <w:r w:rsidR="00173430" w:rsidRPr="1B44221A">
              <w:rPr>
                <w:rFonts w:ascii="Times New Roman" w:hAnsi="Times New Roman" w:cs="Times New Roman"/>
              </w:rPr>
              <w:t xml:space="preserve"> ei mõjuta täna kuidagi KOV ametnike pädevust</w:t>
            </w:r>
            <w:r w:rsidR="000D418E">
              <w:rPr>
                <w:rFonts w:ascii="Times New Roman" w:hAnsi="Times New Roman" w:cs="Times New Roman"/>
              </w:rPr>
              <w:t>.</w:t>
            </w:r>
          </w:p>
          <w:p w14:paraId="53DC48AE" w14:textId="6FC3F534" w:rsidR="00923C3E" w:rsidRPr="00923C3E" w:rsidRDefault="00923C3E" w:rsidP="1B44221A">
            <w:pPr>
              <w:jc w:val="both"/>
              <w:rPr>
                <w:rFonts w:ascii="Times New Roman" w:hAnsi="Times New Roman" w:cs="Times New Roman"/>
              </w:rPr>
            </w:pPr>
          </w:p>
          <w:p w14:paraId="11C0C38C" w14:textId="126F6986" w:rsidR="00923C3E" w:rsidRPr="00923C3E" w:rsidRDefault="6B9155D5" w:rsidP="1B44221A">
            <w:pPr>
              <w:jc w:val="both"/>
              <w:rPr>
                <w:rFonts w:ascii="Times New Roman" w:hAnsi="Times New Roman" w:cs="Times New Roman"/>
              </w:rPr>
            </w:pPr>
            <w:r w:rsidRPr="1B44221A">
              <w:rPr>
                <w:rFonts w:ascii="Times New Roman" w:hAnsi="Times New Roman" w:cs="Times New Roman"/>
              </w:rPr>
              <w:t>Gaasirelva lisamine ei suurenda ohtu inspektori elule ja tervisele.</w:t>
            </w:r>
            <w:r w:rsidR="575B013F" w:rsidRPr="1B44221A">
              <w:rPr>
                <w:rFonts w:ascii="Times New Roman" w:hAnsi="Times New Roman" w:cs="Times New Roman"/>
              </w:rPr>
              <w:t xml:space="preserve"> Gaasirelv on relvaseaduse </w:t>
            </w:r>
            <w:r w:rsidR="335DC618" w:rsidRPr="1B44221A">
              <w:rPr>
                <w:rFonts w:ascii="Times New Roman" w:hAnsi="Times New Roman" w:cs="Times New Roman"/>
              </w:rPr>
              <w:t>§ 13 tähenduses gaasipihusti, gaasipüstol ja gaasirevolver.</w:t>
            </w:r>
            <w:r w:rsidRPr="1B44221A">
              <w:rPr>
                <w:rFonts w:ascii="Times New Roman" w:hAnsi="Times New Roman" w:cs="Times New Roman"/>
              </w:rPr>
              <w:t xml:space="preserve"> </w:t>
            </w:r>
            <w:r w:rsidR="7406CEC9" w:rsidRPr="1B44221A">
              <w:rPr>
                <w:rFonts w:ascii="Times New Roman" w:hAnsi="Times New Roman" w:cs="Times New Roman"/>
              </w:rPr>
              <w:t>Eelnõu seletuskirja</w:t>
            </w:r>
            <w:r w:rsidR="008E7AAC">
              <w:rPr>
                <w:rFonts w:ascii="Times New Roman" w:hAnsi="Times New Roman" w:cs="Times New Roman"/>
              </w:rPr>
              <w:t>s</w:t>
            </w:r>
            <w:r w:rsidR="7406CEC9" w:rsidRPr="1B44221A">
              <w:rPr>
                <w:rFonts w:ascii="Times New Roman" w:hAnsi="Times New Roman" w:cs="Times New Roman"/>
              </w:rPr>
              <w:t xml:space="preserve"> on selgitatud, et gaasirelva</w:t>
            </w:r>
            <w:r w:rsidR="607D76F1" w:rsidRPr="1B44221A">
              <w:rPr>
                <w:rFonts w:ascii="Times New Roman" w:hAnsi="Times New Roman" w:cs="Times New Roman"/>
              </w:rPr>
              <w:t>na plaanib KeA kasutusele võtta gaasipihustid, mitte gaasipüstolid ega gaasirevolvrid.</w:t>
            </w:r>
          </w:p>
          <w:p w14:paraId="2024CC2C" w14:textId="718858A4" w:rsidR="00923C3E" w:rsidRPr="00923C3E" w:rsidRDefault="00923C3E" w:rsidP="1B44221A">
            <w:pPr>
              <w:jc w:val="both"/>
              <w:rPr>
                <w:rFonts w:ascii="Times New Roman" w:hAnsi="Times New Roman" w:cs="Times New Roman"/>
              </w:rPr>
            </w:pPr>
          </w:p>
          <w:p w14:paraId="71DA24B5" w14:textId="15F6894F" w:rsidR="00923C3E" w:rsidRPr="00923C3E" w:rsidRDefault="588AE243" w:rsidP="00923C3E">
            <w:pPr>
              <w:jc w:val="both"/>
              <w:rPr>
                <w:rFonts w:ascii="Times New Roman" w:hAnsi="Times New Roman" w:cs="Times New Roman"/>
              </w:rPr>
            </w:pPr>
            <w:r w:rsidRPr="1B44221A">
              <w:rPr>
                <w:rFonts w:ascii="Times New Roman" w:hAnsi="Times New Roman" w:cs="Times New Roman"/>
              </w:rPr>
              <w:t xml:space="preserve">Seletuskirja lehekülgedel 9 – 10 on kirjeldatud keskkonnaametis loodud järelevalveametnike väljaõppe süsteemi. </w:t>
            </w:r>
            <w:r w:rsidR="1B048F7E" w:rsidRPr="1B44221A">
              <w:rPr>
                <w:rFonts w:ascii="Times New Roman" w:hAnsi="Times New Roman" w:cs="Times New Roman"/>
              </w:rPr>
              <w:t>Järelevalvetöötajaid õpetavad Sisekaitseakadeemias väljaõppe saanud politsei turvataktika instruktori tunnistusega Keskkonnaameti instruktorid.</w:t>
            </w:r>
          </w:p>
        </w:tc>
      </w:tr>
    </w:tbl>
    <w:p w14:paraId="1BF55780" w14:textId="3B3207F1" w:rsidR="00923C3E" w:rsidRDefault="00923C3E" w:rsidP="00D218F8">
      <w:pPr>
        <w:spacing w:after="0" w:line="240" w:lineRule="auto"/>
        <w:jc w:val="both"/>
        <w:rPr>
          <w:rFonts w:ascii="Times New Roman" w:hAnsi="Times New Roman" w:cs="Times New Roman"/>
          <w:b/>
          <w:sz w:val="24"/>
          <w:szCs w:val="24"/>
        </w:rPr>
      </w:pPr>
    </w:p>
    <w:p w14:paraId="3B34DE6F" w14:textId="5062F069" w:rsidR="00923C3E" w:rsidRPr="00D218F8" w:rsidRDefault="7E5DD197" w:rsidP="3A706925">
      <w:pPr>
        <w:spacing w:after="0" w:line="240" w:lineRule="auto"/>
        <w:jc w:val="both"/>
        <w:rPr>
          <w:rFonts w:ascii="Times New Roman" w:eastAsia="Times New Roman" w:hAnsi="Times New Roman" w:cs="Times New Roman"/>
          <w:b/>
          <w:bCs/>
          <w:sz w:val="24"/>
          <w:szCs w:val="24"/>
        </w:rPr>
      </w:pPr>
      <w:r w:rsidRPr="02D44109">
        <w:rPr>
          <w:rFonts w:ascii="Times New Roman" w:hAnsi="Times New Roman" w:cs="Times New Roman"/>
          <w:b/>
          <w:bCs/>
          <w:sz w:val="24"/>
          <w:szCs w:val="24"/>
        </w:rPr>
        <w:t>5</w:t>
      </w:r>
      <w:r w:rsidR="00923C3E" w:rsidRPr="02D44109">
        <w:rPr>
          <w:rFonts w:ascii="Times New Roman" w:hAnsi="Times New Roman" w:cs="Times New Roman"/>
          <w:b/>
          <w:bCs/>
          <w:sz w:val="24"/>
          <w:szCs w:val="24"/>
        </w:rPr>
        <w:t>.</w:t>
      </w:r>
      <w:r w:rsidR="00923C3E" w:rsidRPr="02D44109">
        <w:rPr>
          <w:rFonts w:ascii="Times New Roman" w:eastAsia="Times New Roman" w:hAnsi="Times New Roman" w:cs="Times New Roman"/>
          <w:b/>
          <w:bCs/>
          <w:sz w:val="24"/>
          <w:szCs w:val="24"/>
        </w:rPr>
        <w:t xml:space="preserve"> </w:t>
      </w:r>
      <w:r w:rsidR="795CE5CA" w:rsidRPr="02D44109">
        <w:rPr>
          <w:rFonts w:ascii="Times New Roman" w:eastAsia="Times New Roman" w:hAnsi="Times New Roman" w:cs="Times New Roman"/>
          <w:b/>
          <w:bCs/>
          <w:color w:val="444444"/>
          <w:sz w:val="24"/>
          <w:szCs w:val="24"/>
        </w:rPr>
        <w:t>Eesti Põllumajandus-Kaubanduskoda</w:t>
      </w:r>
    </w:p>
    <w:p w14:paraId="30A67AA8" w14:textId="11EB3124" w:rsidR="3A706925" w:rsidRDefault="3A706925" w:rsidP="3A706925">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576"/>
        <w:gridCol w:w="6937"/>
        <w:gridCol w:w="2267"/>
        <w:gridCol w:w="4214"/>
      </w:tblGrid>
      <w:tr w:rsidR="3A706925" w14:paraId="36455EE7" w14:textId="77777777" w:rsidTr="3A706925">
        <w:trPr>
          <w:trHeight w:val="300"/>
        </w:trPr>
        <w:tc>
          <w:tcPr>
            <w:tcW w:w="576" w:type="dxa"/>
          </w:tcPr>
          <w:p w14:paraId="33BD0022" w14:textId="6D3CE9AC" w:rsidR="3A706925" w:rsidRDefault="3A706925" w:rsidP="3A706925">
            <w:pPr>
              <w:jc w:val="both"/>
              <w:rPr>
                <w:rFonts w:ascii="Times New Roman" w:hAnsi="Times New Roman" w:cs="Times New Roman"/>
                <w:sz w:val="24"/>
                <w:szCs w:val="24"/>
              </w:rPr>
            </w:pPr>
            <w:r w:rsidRPr="3A706925">
              <w:rPr>
                <w:rFonts w:ascii="Times New Roman" w:hAnsi="Times New Roman" w:cs="Times New Roman"/>
                <w:b/>
                <w:bCs/>
                <w:sz w:val="24"/>
                <w:szCs w:val="24"/>
              </w:rPr>
              <w:t>Jrk nr</w:t>
            </w:r>
          </w:p>
        </w:tc>
        <w:tc>
          <w:tcPr>
            <w:tcW w:w="6937" w:type="dxa"/>
          </w:tcPr>
          <w:p w14:paraId="5E2D28FC" w14:textId="54DD6E3C" w:rsidR="3A706925" w:rsidRDefault="3A706925" w:rsidP="3A706925">
            <w:pPr>
              <w:jc w:val="both"/>
              <w:rPr>
                <w:rFonts w:ascii="Times New Roman" w:hAnsi="Times New Roman" w:cs="Times New Roman"/>
                <w:sz w:val="24"/>
                <w:szCs w:val="24"/>
              </w:rPr>
            </w:pPr>
            <w:r w:rsidRPr="3A706925">
              <w:rPr>
                <w:rFonts w:ascii="Times New Roman" w:hAnsi="Times New Roman" w:cs="Times New Roman"/>
                <w:b/>
                <w:bCs/>
                <w:sz w:val="24"/>
                <w:szCs w:val="24"/>
              </w:rPr>
              <w:t>Ettepaneku/märkuse sisu</w:t>
            </w:r>
          </w:p>
        </w:tc>
        <w:tc>
          <w:tcPr>
            <w:tcW w:w="2267" w:type="dxa"/>
          </w:tcPr>
          <w:p w14:paraId="388D79B2" w14:textId="4DDACC49" w:rsidR="3A706925" w:rsidRDefault="3A706925" w:rsidP="3A706925">
            <w:pPr>
              <w:jc w:val="both"/>
              <w:rPr>
                <w:rFonts w:ascii="Times New Roman" w:hAnsi="Times New Roman" w:cs="Times New Roman"/>
                <w:sz w:val="24"/>
                <w:szCs w:val="24"/>
              </w:rPr>
            </w:pPr>
            <w:r w:rsidRPr="3A706925">
              <w:rPr>
                <w:rFonts w:ascii="Times New Roman" w:hAnsi="Times New Roman" w:cs="Times New Roman"/>
                <w:b/>
                <w:bCs/>
                <w:sz w:val="24"/>
                <w:szCs w:val="24"/>
              </w:rPr>
              <w:t>Arvestatud/ mittearvestatud</w:t>
            </w:r>
          </w:p>
        </w:tc>
        <w:tc>
          <w:tcPr>
            <w:tcW w:w="4214" w:type="dxa"/>
          </w:tcPr>
          <w:p w14:paraId="4E2E68C5" w14:textId="5DDBFA37" w:rsidR="3A706925" w:rsidRDefault="3A706925" w:rsidP="3A706925">
            <w:pPr>
              <w:jc w:val="both"/>
              <w:rPr>
                <w:rFonts w:ascii="Times New Roman" w:hAnsi="Times New Roman" w:cs="Times New Roman"/>
                <w:sz w:val="24"/>
                <w:szCs w:val="24"/>
              </w:rPr>
            </w:pPr>
            <w:r w:rsidRPr="3A706925">
              <w:rPr>
                <w:rFonts w:ascii="Times New Roman" w:hAnsi="Times New Roman" w:cs="Times New Roman"/>
                <w:b/>
                <w:bCs/>
                <w:sz w:val="24"/>
                <w:szCs w:val="24"/>
              </w:rPr>
              <w:t>Kommentaarid</w:t>
            </w:r>
          </w:p>
        </w:tc>
      </w:tr>
      <w:tr w:rsidR="3A706925" w14:paraId="68C595AB" w14:textId="77777777" w:rsidTr="3A706925">
        <w:trPr>
          <w:trHeight w:val="300"/>
        </w:trPr>
        <w:tc>
          <w:tcPr>
            <w:tcW w:w="576" w:type="dxa"/>
          </w:tcPr>
          <w:p w14:paraId="699AD9B2" w14:textId="0B9F28F3" w:rsidR="6E73F839" w:rsidRDefault="6E73F839" w:rsidP="3A706925">
            <w:pPr>
              <w:jc w:val="both"/>
              <w:rPr>
                <w:rFonts w:ascii="Times New Roman" w:hAnsi="Times New Roman" w:cs="Times New Roman"/>
                <w:b/>
                <w:bCs/>
                <w:sz w:val="24"/>
                <w:szCs w:val="24"/>
              </w:rPr>
            </w:pPr>
            <w:r w:rsidRPr="3A706925">
              <w:rPr>
                <w:rFonts w:ascii="Times New Roman" w:hAnsi="Times New Roman" w:cs="Times New Roman"/>
                <w:b/>
                <w:bCs/>
                <w:sz w:val="24"/>
                <w:szCs w:val="24"/>
              </w:rPr>
              <w:t>1</w:t>
            </w:r>
          </w:p>
        </w:tc>
        <w:tc>
          <w:tcPr>
            <w:tcW w:w="6937" w:type="dxa"/>
          </w:tcPr>
          <w:p w14:paraId="695C5252" w14:textId="5B37D6B9" w:rsidR="58802F91" w:rsidRDefault="58802F91" w:rsidP="3A706925">
            <w:pPr>
              <w:jc w:val="both"/>
              <w:rPr>
                <w:rFonts w:ascii="Times New Roman" w:eastAsia="Times New Roman" w:hAnsi="Times New Roman" w:cs="Times New Roman"/>
                <w:sz w:val="24"/>
                <w:szCs w:val="24"/>
              </w:rPr>
            </w:pPr>
            <w:r w:rsidRPr="3A706925">
              <w:rPr>
                <w:rFonts w:ascii="Times New Roman" w:eastAsia="Times New Roman" w:hAnsi="Times New Roman" w:cs="Times New Roman"/>
                <w:sz w:val="24"/>
                <w:szCs w:val="24"/>
              </w:rPr>
              <w:t xml:space="preserve">Eelnõu seletuskirja kohaselt on 19 eriseaduse alusel lubatud järelevalve teostamisel lubatud kasutada füüsilist jõudu. Antud eelnõu kohasel laieneb vahetu sunni kasutamise õigus veel 12-s eriseaduses sätestatud nõuete täitmise üle järelevalve tegemisel. </w:t>
            </w:r>
          </w:p>
          <w:p w14:paraId="050872BE" w14:textId="4272E85C" w:rsidR="58802F91" w:rsidRDefault="58802F91" w:rsidP="3A706925">
            <w:pPr>
              <w:jc w:val="both"/>
              <w:rPr>
                <w:rFonts w:ascii="Times New Roman" w:eastAsia="Times New Roman" w:hAnsi="Times New Roman" w:cs="Times New Roman"/>
                <w:sz w:val="24"/>
                <w:szCs w:val="24"/>
              </w:rPr>
            </w:pPr>
            <w:r w:rsidRPr="3A706925">
              <w:rPr>
                <w:rFonts w:ascii="Times New Roman" w:eastAsia="Times New Roman" w:hAnsi="Times New Roman" w:cs="Times New Roman"/>
                <w:b/>
                <w:bCs/>
                <w:sz w:val="24"/>
                <w:szCs w:val="24"/>
              </w:rPr>
              <w:t>Meie hinnangul on ka hetkel kehtiva seaduse alusel Keskkonnaameti vahetu sunni kasutamise õigus liigne ja avaldame tugevat vastuseisu selle õiguse laiendamise suhtes</w:t>
            </w:r>
            <w:r w:rsidRPr="3A706925">
              <w:rPr>
                <w:rFonts w:ascii="Times New Roman" w:eastAsia="Times New Roman" w:hAnsi="Times New Roman" w:cs="Times New Roman"/>
                <w:sz w:val="24"/>
                <w:szCs w:val="24"/>
              </w:rPr>
              <w:t xml:space="preserve">. </w:t>
            </w:r>
            <w:r w:rsidRPr="3A706925">
              <w:rPr>
                <w:rFonts w:ascii="Times New Roman" w:eastAsia="Times New Roman" w:hAnsi="Times New Roman" w:cs="Times New Roman"/>
                <w:b/>
                <w:bCs/>
                <w:sz w:val="24"/>
                <w:szCs w:val="24"/>
              </w:rPr>
              <w:t>Soovime teada, mis on vahetu sunni kasutamise õiguse laiendamise põhjus ja eesmärk?</w:t>
            </w:r>
            <w:r w:rsidRPr="3A706925">
              <w:rPr>
                <w:rFonts w:ascii="Times New Roman" w:eastAsia="Times New Roman" w:hAnsi="Times New Roman" w:cs="Times New Roman"/>
                <w:sz w:val="24"/>
                <w:szCs w:val="24"/>
              </w:rPr>
              <w:t xml:space="preserve"> Eesti Vabariigis teostab ühiskonna turvamist Eesti politsei, mille ametnikud läbivad aastaid kestva ja inimeste ohutust tagava väljaõppe, Keskkonnaameti ametnikel seda ei ole. Lisaks näeme, et füüsilise jõu kasutamise õiguse laiendamine järelvalve ametnike tööd tõhusamaks ei muuda, vastava ohu olemasolul on võimalus kaasata Eesti Politsei, kes selle jaoks on loodud. </w:t>
            </w:r>
          </w:p>
          <w:p w14:paraId="4678C9D2" w14:textId="621BFA91" w:rsidR="58802F91" w:rsidRDefault="58802F91" w:rsidP="3A706925">
            <w:pPr>
              <w:jc w:val="both"/>
              <w:rPr>
                <w:rFonts w:ascii="Times New Roman" w:eastAsia="Times New Roman" w:hAnsi="Times New Roman" w:cs="Times New Roman"/>
                <w:sz w:val="24"/>
                <w:szCs w:val="24"/>
              </w:rPr>
            </w:pPr>
            <w:r w:rsidRPr="3A706925">
              <w:rPr>
                <w:rFonts w:ascii="Times New Roman" w:eastAsia="Times New Roman" w:hAnsi="Times New Roman" w:cs="Times New Roman"/>
                <w:sz w:val="24"/>
                <w:szCs w:val="24"/>
              </w:rPr>
              <w:t xml:space="preserve">Oleme seisukohal, et </w:t>
            </w:r>
            <w:r w:rsidRPr="3A706925">
              <w:rPr>
                <w:rFonts w:ascii="Times New Roman" w:eastAsia="Times New Roman" w:hAnsi="Times New Roman" w:cs="Times New Roman"/>
                <w:b/>
                <w:bCs/>
                <w:sz w:val="24"/>
                <w:szCs w:val="24"/>
              </w:rPr>
              <w:t>Keskkonnaameti ametnike väljakoolitamine on aeganõudev protsess, mis suurendab riigi kulusid ja bürokraatiat ning ei ole õiglane kulutada maksumaksja raha kui meil sama eesmärki täitev asutus eksisteerib.</w:t>
            </w:r>
            <w:r w:rsidRPr="3A706925">
              <w:rPr>
                <w:rFonts w:ascii="Times New Roman" w:eastAsia="Times New Roman" w:hAnsi="Times New Roman" w:cs="Times New Roman"/>
                <w:sz w:val="24"/>
                <w:szCs w:val="24"/>
              </w:rPr>
              <w:t xml:space="preserve"> Lisaks vähendab antud muudatus ettevõtjate ning kodanike usaldust riigi vastu ning kes tagab ettevõtja turvalisuse kui relvastatud järelevalveametnik tema ettevõtet külastab? </w:t>
            </w:r>
          </w:p>
          <w:p w14:paraId="2599C4B4" w14:textId="6CFBD4A0" w:rsidR="58802F91" w:rsidRDefault="58802F91" w:rsidP="3A706925">
            <w:pPr>
              <w:jc w:val="both"/>
              <w:rPr>
                <w:rFonts w:ascii="Times New Roman" w:eastAsia="Times New Roman" w:hAnsi="Times New Roman" w:cs="Times New Roman"/>
                <w:sz w:val="24"/>
                <w:szCs w:val="24"/>
              </w:rPr>
            </w:pPr>
            <w:r w:rsidRPr="3A706925">
              <w:rPr>
                <w:rFonts w:ascii="Times New Roman" w:eastAsia="Times New Roman" w:hAnsi="Times New Roman" w:cs="Times New Roman"/>
                <w:b/>
                <w:bCs/>
                <w:sz w:val="24"/>
                <w:szCs w:val="24"/>
              </w:rPr>
              <w:t>Ettevõtjate ja riigi vahel peab arendama koostööd, mitte vastasseisu</w:t>
            </w:r>
            <w:r w:rsidRPr="3A706925">
              <w:rPr>
                <w:rFonts w:ascii="Times New Roman" w:eastAsia="Times New Roman" w:hAnsi="Times New Roman" w:cs="Times New Roman"/>
                <w:sz w:val="24"/>
                <w:szCs w:val="24"/>
              </w:rPr>
              <w:t xml:space="preserve">, mida antud muudatus põhjustab. Eelnevast tulenevalt </w:t>
            </w:r>
            <w:r w:rsidRPr="3A706925">
              <w:rPr>
                <w:rFonts w:ascii="Times New Roman" w:eastAsia="Times New Roman" w:hAnsi="Times New Roman" w:cs="Times New Roman"/>
                <w:sz w:val="24"/>
                <w:szCs w:val="24"/>
              </w:rPr>
              <w:lastRenderedPageBreak/>
              <w:t xml:space="preserve">palume tungivalt järgida hea tava reegleid ja seotud osapoolte kaasamise protsessi ning </w:t>
            </w:r>
            <w:r w:rsidRPr="00911EB7">
              <w:rPr>
                <w:rFonts w:ascii="Times New Roman" w:eastAsia="Times New Roman" w:hAnsi="Times New Roman" w:cs="Times New Roman"/>
                <w:b/>
                <w:bCs/>
                <w:sz w:val="24"/>
                <w:szCs w:val="24"/>
              </w:rPr>
              <w:t>palume korraldada kokkusaamine teema arutamiseks.</w:t>
            </w:r>
          </w:p>
        </w:tc>
        <w:tc>
          <w:tcPr>
            <w:tcW w:w="2267" w:type="dxa"/>
          </w:tcPr>
          <w:p w14:paraId="353B6EF6" w14:textId="70DAC2EF" w:rsidR="3A706925" w:rsidRPr="00734F48" w:rsidRDefault="00734F48" w:rsidP="3A706925">
            <w:pPr>
              <w:jc w:val="both"/>
              <w:rPr>
                <w:rFonts w:ascii="Times New Roman" w:hAnsi="Times New Roman" w:cs="Times New Roman"/>
                <w:sz w:val="24"/>
                <w:szCs w:val="24"/>
              </w:rPr>
            </w:pPr>
            <w:r w:rsidRPr="00734F48">
              <w:rPr>
                <w:rFonts w:ascii="Times New Roman" w:hAnsi="Times New Roman" w:cs="Times New Roman"/>
                <w:sz w:val="24"/>
                <w:szCs w:val="24"/>
              </w:rPr>
              <w:lastRenderedPageBreak/>
              <w:t>Mittearvestatud</w:t>
            </w:r>
          </w:p>
        </w:tc>
        <w:tc>
          <w:tcPr>
            <w:tcW w:w="4214" w:type="dxa"/>
          </w:tcPr>
          <w:p w14:paraId="66C93B55" w14:textId="2D445A7F" w:rsidR="00911EB7" w:rsidRDefault="00911EB7" w:rsidP="3A706925">
            <w:pPr>
              <w:jc w:val="both"/>
              <w:rPr>
                <w:rFonts w:ascii="Times New Roman" w:hAnsi="Times New Roman" w:cs="Times New Roman"/>
                <w:sz w:val="24"/>
                <w:szCs w:val="24"/>
              </w:rPr>
            </w:pPr>
            <w:r>
              <w:rPr>
                <w:rFonts w:ascii="Times New Roman" w:hAnsi="Times New Roman" w:cs="Times New Roman"/>
                <w:sz w:val="24"/>
                <w:szCs w:val="24"/>
              </w:rPr>
              <w:t>Pöördumises soovis Põllumajandus</w:t>
            </w:r>
            <w:r w:rsidR="008D0218">
              <w:rPr>
                <w:rFonts w:ascii="Times New Roman" w:hAnsi="Times New Roman" w:cs="Times New Roman"/>
                <w:sz w:val="24"/>
                <w:szCs w:val="24"/>
              </w:rPr>
              <w:t>-</w:t>
            </w:r>
            <w:r>
              <w:rPr>
                <w:rFonts w:ascii="Times New Roman" w:hAnsi="Times New Roman" w:cs="Times New Roman"/>
                <w:sz w:val="24"/>
                <w:szCs w:val="24"/>
              </w:rPr>
              <w:t xml:space="preserve"> ja Kaubanduskoda eelnõu arutelu. Kohtumine toimus </w:t>
            </w:r>
            <w:r w:rsidR="008D0218">
              <w:rPr>
                <w:rFonts w:ascii="Times New Roman" w:hAnsi="Times New Roman" w:cs="Times New Roman"/>
                <w:sz w:val="24"/>
                <w:szCs w:val="24"/>
              </w:rPr>
              <w:t xml:space="preserve">veebi teel </w:t>
            </w:r>
            <w:r>
              <w:rPr>
                <w:rFonts w:ascii="Times New Roman" w:hAnsi="Times New Roman" w:cs="Times New Roman"/>
                <w:sz w:val="24"/>
                <w:szCs w:val="24"/>
              </w:rPr>
              <w:t>19.06.2025, millest võtsid osa KliM ja KeA õigusosakonna esindajad ning Põllumajandus-</w:t>
            </w:r>
            <w:r w:rsidR="00B23463">
              <w:rPr>
                <w:rFonts w:ascii="Times New Roman" w:hAnsi="Times New Roman" w:cs="Times New Roman"/>
                <w:sz w:val="24"/>
                <w:szCs w:val="24"/>
              </w:rPr>
              <w:t xml:space="preserve"> ja </w:t>
            </w:r>
            <w:r>
              <w:rPr>
                <w:rFonts w:ascii="Times New Roman" w:hAnsi="Times New Roman" w:cs="Times New Roman"/>
                <w:sz w:val="24"/>
                <w:szCs w:val="24"/>
              </w:rPr>
              <w:t>Kaubanduskoja ning Erametsaliidu esindaja</w:t>
            </w:r>
            <w:r w:rsidR="00115C9E">
              <w:rPr>
                <w:rFonts w:ascii="Times New Roman" w:hAnsi="Times New Roman" w:cs="Times New Roman"/>
                <w:sz w:val="24"/>
                <w:szCs w:val="24"/>
              </w:rPr>
              <w:t>d</w:t>
            </w:r>
            <w:r>
              <w:rPr>
                <w:rFonts w:ascii="Times New Roman" w:hAnsi="Times New Roman" w:cs="Times New Roman"/>
                <w:sz w:val="24"/>
                <w:szCs w:val="24"/>
              </w:rPr>
              <w:t xml:space="preserve">. </w:t>
            </w:r>
            <w:r w:rsidR="00B23463">
              <w:rPr>
                <w:rFonts w:ascii="Times New Roman" w:hAnsi="Times New Roman" w:cs="Times New Roman"/>
                <w:sz w:val="24"/>
                <w:szCs w:val="24"/>
              </w:rPr>
              <w:t>Erametsa</w:t>
            </w:r>
            <w:r w:rsidR="008D0218">
              <w:rPr>
                <w:rFonts w:ascii="Times New Roman" w:hAnsi="Times New Roman" w:cs="Times New Roman"/>
                <w:sz w:val="24"/>
                <w:szCs w:val="24"/>
              </w:rPr>
              <w:t>liidu</w:t>
            </w:r>
            <w:r w:rsidR="00B23463">
              <w:rPr>
                <w:rFonts w:ascii="Times New Roman" w:hAnsi="Times New Roman" w:cs="Times New Roman"/>
                <w:sz w:val="24"/>
                <w:szCs w:val="24"/>
              </w:rPr>
              <w:t xml:space="preserve"> ja Põllumajandus ja Kaubanduskoja esindajad esitasid murekoha, et ettevõtjad ja metsaomanikud võivad eelnõust aru saada, et keskkonnakaitseinspektorid asuvad jõuliselt</w:t>
            </w:r>
            <w:r w:rsidR="008D0218">
              <w:rPr>
                <w:rFonts w:ascii="Times New Roman" w:hAnsi="Times New Roman" w:cs="Times New Roman"/>
                <w:sz w:val="24"/>
                <w:szCs w:val="24"/>
              </w:rPr>
              <w:t xml:space="preserve"> relvastatutena ja ründavalt järelevalvet tegema. Kohtumisel selgitati, et nii see ei ole ja inspektor peab enne relva või erivahendi kasutamist kasutama muid meetmeid, et konflikt ära hoida. Kohtumisel l</w:t>
            </w:r>
            <w:r>
              <w:rPr>
                <w:rFonts w:ascii="Times New Roman" w:hAnsi="Times New Roman" w:cs="Times New Roman"/>
                <w:sz w:val="24"/>
                <w:szCs w:val="24"/>
              </w:rPr>
              <w:t xml:space="preserve">epiti kokku, et KliM koostöös KeA-ga koostavad eelnõu eesmärgi ja põhjenduste kohta arusaadava kokkuvõtva ükslehe ja see lisatakse ka eelnõu juurde. </w:t>
            </w:r>
          </w:p>
          <w:p w14:paraId="193F80BF" w14:textId="09E1D82C" w:rsidR="009B4DAB" w:rsidRDefault="009B4DAB" w:rsidP="3A706925">
            <w:pPr>
              <w:jc w:val="both"/>
              <w:rPr>
                <w:rFonts w:ascii="Times New Roman" w:hAnsi="Times New Roman" w:cs="Times New Roman"/>
                <w:sz w:val="24"/>
                <w:szCs w:val="24"/>
              </w:rPr>
            </w:pPr>
          </w:p>
          <w:p w14:paraId="0C3D6F20" w14:textId="4C9F901E" w:rsidR="009B4DAB" w:rsidRDefault="008D0218" w:rsidP="3A706925">
            <w:pPr>
              <w:jc w:val="both"/>
              <w:rPr>
                <w:rFonts w:ascii="Times New Roman" w:hAnsi="Times New Roman" w:cs="Times New Roman"/>
                <w:sz w:val="24"/>
                <w:szCs w:val="24"/>
              </w:rPr>
            </w:pPr>
            <w:r>
              <w:rPr>
                <w:rFonts w:ascii="Times New Roman" w:hAnsi="Times New Roman" w:cs="Times New Roman"/>
                <w:sz w:val="24"/>
                <w:szCs w:val="24"/>
              </w:rPr>
              <w:t xml:space="preserve">Lisaks selgitati, et </w:t>
            </w:r>
            <w:r w:rsidR="009B4DAB">
              <w:rPr>
                <w:rFonts w:ascii="Times New Roman" w:hAnsi="Times New Roman" w:cs="Times New Roman"/>
                <w:sz w:val="24"/>
                <w:szCs w:val="24"/>
              </w:rPr>
              <w:t xml:space="preserve">Keskkonnaametis on </w:t>
            </w:r>
            <w:r w:rsidR="00435E95">
              <w:rPr>
                <w:rFonts w:ascii="Times New Roman" w:hAnsi="Times New Roman" w:cs="Times New Roman"/>
                <w:sz w:val="24"/>
                <w:szCs w:val="24"/>
              </w:rPr>
              <w:t xml:space="preserve">tööl ametnikud, kes on läbinud </w:t>
            </w:r>
            <w:r w:rsidR="00435E95">
              <w:rPr>
                <w:rFonts w:ascii="Times New Roman" w:hAnsi="Times New Roman" w:cs="Times New Roman"/>
                <w:sz w:val="24"/>
                <w:szCs w:val="24"/>
              </w:rPr>
              <w:lastRenderedPageBreak/>
              <w:t xml:space="preserve">politseikoolis relva- ja TORK (tegevus ohtliku ründe korral) instruktori </w:t>
            </w:r>
            <w:r w:rsidR="00C367D9">
              <w:rPr>
                <w:rFonts w:ascii="Times New Roman" w:hAnsi="Times New Roman" w:cs="Times New Roman"/>
                <w:sz w:val="24"/>
                <w:szCs w:val="24"/>
              </w:rPr>
              <w:t xml:space="preserve">kursused ning omavad instruktori tunnistust, mis tähendab, et inspektorite </w:t>
            </w:r>
            <w:r w:rsidR="00187245">
              <w:rPr>
                <w:rFonts w:ascii="Times New Roman" w:hAnsi="Times New Roman" w:cs="Times New Roman"/>
                <w:sz w:val="24"/>
                <w:szCs w:val="24"/>
              </w:rPr>
              <w:t xml:space="preserve">väljaõpe ei suurenda bürokraatiat ega suurene oluliselt ka </w:t>
            </w:r>
            <w:r w:rsidR="00152D28">
              <w:rPr>
                <w:rFonts w:ascii="Times New Roman" w:hAnsi="Times New Roman" w:cs="Times New Roman"/>
                <w:sz w:val="24"/>
                <w:szCs w:val="24"/>
              </w:rPr>
              <w:t xml:space="preserve">kulud. </w:t>
            </w:r>
            <w:r w:rsidR="00190223">
              <w:rPr>
                <w:rFonts w:ascii="Times New Roman" w:hAnsi="Times New Roman" w:cs="Times New Roman"/>
                <w:sz w:val="24"/>
                <w:szCs w:val="24"/>
              </w:rPr>
              <w:t xml:space="preserve">Maksumaksja raha on hästi kulutatud, kui see toob kaasa riigi usaldusväärsuse suurenemise. </w:t>
            </w:r>
          </w:p>
          <w:p w14:paraId="52919450" w14:textId="77777777" w:rsidR="00190223" w:rsidRDefault="00190223" w:rsidP="3A706925">
            <w:pPr>
              <w:jc w:val="both"/>
              <w:rPr>
                <w:rFonts w:ascii="Times New Roman" w:hAnsi="Times New Roman" w:cs="Times New Roman"/>
                <w:sz w:val="24"/>
                <w:szCs w:val="24"/>
              </w:rPr>
            </w:pPr>
          </w:p>
          <w:p w14:paraId="6738F4FB" w14:textId="0DC3C76D" w:rsidR="00190223" w:rsidRPr="00092A95" w:rsidRDefault="004D57A0" w:rsidP="3A706925">
            <w:pPr>
              <w:jc w:val="both"/>
              <w:rPr>
                <w:rFonts w:ascii="Times New Roman" w:hAnsi="Times New Roman" w:cs="Times New Roman"/>
                <w:sz w:val="24"/>
                <w:szCs w:val="24"/>
              </w:rPr>
            </w:pPr>
            <w:r>
              <w:rPr>
                <w:rFonts w:ascii="Times New Roman" w:hAnsi="Times New Roman" w:cs="Times New Roman"/>
                <w:sz w:val="24"/>
                <w:szCs w:val="24"/>
              </w:rPr>
              <w:t>Keskkonnaametile täiendavate õiguste andmine sunni rakendamisel ei pärsi kuidagi riigi ja ettevõtjate vahelist koostö</w:t>
            </w:r>
            <w:r w:rsidR="002A62A1">
              <w:rPr>
                <w:rFonts w:ascii="Times New Roman" w:hAnsi="Times New Roman" w:cs="Times New Roman"/>
                <w:sz w:val="24"/>
                <w:szCs w:val="24"/>
              </w:rPr>
              <w:t>öd</w:t>
            </w:r>
            <w:r w:rsidR="008C1C9D">
              <w:rPr>
                <w:rFonts w:ascii="Times New Roman" w:hAnsi="Times New Roman" w:cs="Times New Roman"/>
                <w:sz w:val="24"/>
                <w:szCs w:val="24"/>
              </w:rPr>
              <w:t>,</w:t>
            </w:r>
            <w:r w:rsidR="002A62A1">
              <w:rPr>
                <w:rFonts w:ascii="Times New Roman" w:hAnsi="Times New Roman" w:cs="Times New Roman"/>
                <w:sz w:val="24"/>
                <w:szCs w:val="24"/>
              </w:rPr>
              <w:t xml:space="preserve"> pigem vastupidi, usaldusväärne ja tugev riigiasutus on ettevõtjale usaldusväärne partner. </w:t>
            </w:r>
          </w:p>
        </w:tc>
      </w:tr>
    </w:tbl>
    <w:p w14:paraId="5CF28A98" w14:textId="01E7536A" w:rsidR="3A706925" w:rsidRDefault="3A706925"/>
    <w:p w14:paraId="15395916" w14:textId="07598D69" w:rsidR="00923C3E" w:rsidRDefault="00923C3E" w:rsidP="00D218F8">
      <w:pPr>
        <w:spacing w:after="0" w:line="240" w:lineRule="auto"/>
        <w:jc w:val="both"/>
        <w:rPr>
          <w:rFonts w:ascii="Times New Roman" w:hAnsi="Times New Roman" w:cs="Times New Roman"/>
          <w:sz w:val="24"/>
          <w:szCs w:val="24"/>
        </w:rPr>
      </w:pPr>
    </w:p>
    <w:sectPr w:rsidR="00923C3E" w:rsidSect="00D218F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F8"/>
    <w:rsid w:val="0000410A"/>
    <w:rsid w:val="00092A95"/>
    <w:rsid w:val="000A1F18"/>
    <w:rsid w:val="000D418E"/>
    <w:rsid w:val="001128A2"/>
    <w:rsid w:val="00115C9E"/>
    <w:rsid w:val="0015187A"/>
    <w:rsid w:val="00152D28"/>
    <w:rsid w:val="00162D0D"/>
    <w:rsid w:val="00173430"/>
    <w:rsid w:val="00187245"/>
    <w:rsid w:val="00190223"/>
    <w:rsid w:val="001D65DB"/>
    <w:rsid w:val="002414C8"/>
    <w:rsid w:val="00241688"/>
    <w:rsid w:val="00245430"/>
    <w:rsid w:val="00263917"/>
    <w:rsid w:val="002A62A1"/>
    <w:rsid w:val="002B16D4"/>
    <w:rsid w:val="002C48C1"/>
    <w:rsid w:val="002E3E53"/>
    <w:rsid w:val="003861E0"/>
    <w:rsid w:val="003A0638"/>
    <w:rsid w:val="003D4459"/>
    <w:rsid w:val="003E5241"/>
    <w:rsid w:val="00420BD3"/>
    <w:rsid w:val="00431A4F"/>
    <w:rsid w:val="00435E95"/>
    <w:rsid w:val="004421F6"/>
    <w:rsid w:val="004B1423"/>
    <w:rsid w:val="004B536E"/>
    <w:rsid w:val="004D57A0"/>
    <w:rsid w:val="00530814"/>
    <w:rsid w:val="00574A08"/>
    <w:rsid w:val="005825C7"/>
    <w:rsid w:val="005F2566"/>
    <w:rsid w:val="005F5CBC"/>
    <w:rsid w:val="00621D46"/>
    <w:rsid w:val="0064618D"/>
    <w:rsid w:val="00655DF5"/>
    <w:rsid w:val="00660AD0"/>
    <w:rsid w:val="00686D03"/>
    <w:rsid w:val="006C50B0"/>
    <w:rsid w:val="006D02B5"/>
    <w:rsid w:val="006D7E62"/>
    <w:rsid w:val="00710D02"/>
    <w:rsid w:val="00734F48"/>
    <w:rsid w:val="0075060E"/>
    <w:rsid w:val="00773ECE"/>
    <w:rsid w:val="007A64F3"/>
    <w:rsid w:val="007C3991"/>
    <w:rsid w:val="007E0017"/>
    <w:rsid w:val="00842A67"/>
    <w:rsid w:val="00870776"/>
    <w:rsid w:val="00895E5E"/>
    <w:rsid w:val="008A65F8"/>
    <w:rsid w:val="008C1C9D"/>
    <w:rsid w:val="008D0218"/>
    <w:rsid w:val="008E7AAC"/>
    <w:rsid w:val="00911EB7"/>
    <w:rsid w:val="0092180B"/>
    <w:rsid w:val="00923C3E"/>
    <w:rsid w:val="009241A6"/>
    <w:rsid w:val="00971D46"/>
    <w:rsid w:val="009749D6"/>
    <w:rsid w:val="00977CC8"/>
    <w:rsid w:val="00982893"/>
    <w:rsid w:val="009A0DC6"/>
    <w:rsid w:val="009A128F"/>
    <w:rsid w:val="009B4DAB"/>
    <w:rsid w:val="00A052B8"/>
    <w:rsid w:val="00A10592"/>
    <w:rsid w:val="00A223C0"/>
    <w:rsid w:val="00A779B8"/>
    <w:rsid w:val="00AA3B10"/>
    <w:rsid w:val="00AC3F5C"/>
    <w:rsid w:val="00AD7055"/>
    <w:rsid w:val="00B23463"/>
    <w:rsid w:val="00B35E34"/>
    <w:rsid w:val="00B77235"/>
    <w:rsid w:val="00B9179D"/>
    <w:rsid w:val="00B96425"/>
    <w:rsid w:val="00BB025E"/>
    <w:rsid w:val="00BB6C65"/>
    <w:rsid w:val="00BD484B"/>
    <w:rsid w:val="00BE5630"/>
    <w:rsid w:val="00C058E5"/>
    <w:rsid w:val="00C2344A"/>
    <w:rsid w:val="00C367D9"/>
    <w:rsid w:val="00C91080"/>
    <w:rsid w:val="00C97D3F"/>
    <w:rsid w:val="00CD2F0E"/>
    <w:rsid w:val="00D12828"/>
    <w:rsid w:val="00D173C9"/>
    <w:rsid w:val="00D218F8"/>
    <w:rsid w:val="00D510D6"/>
    <w:rsid w:val="00D87415"/>
    <w:rsid w:val="00DB3EA7"/>
    <w:rsid w:val="00DD3003"/>
    <w:rsid w:val="00E22142"/>
    <w:rsid w:val="00E316CA"/>
    <w:rsid w:val="00E53082"/>
    <w:rsid w:val="00EB1C81"/>
    <w:rsid w:val="00EE0012"/>
    <w:rsid w:val="00EE7CD7"/>
    <w:rsid w:val="00F11819"/>
    <w:rsid w:val="00F338F4"/>
    <w:rsid w:val="00F74252"/>
    <w:rsid w:val="00F74F32"/>
    <w:rsid w:val="00F8468A"/>
    <w:rsid w:val="00F93450"/>
    <w:rsid w:val="00FB33CA"/>
    <w:rsid w:val="01545782"/>
    <w:rsid w:val="0167FEA5"/>
    <w:rsid w:val="029B9B73"/>
    <w:rsid w:val="02D44109"/>
    <w:rsid w:val="02E73BA6"/>
    <w:rsid w:val="07A18CBF"/>
    <w:rsid w:val="0845430E"/>
    <w:rsid w:val="096B62AA"/>
    <w:rsid w:val="0999540C"/>
    <w:rsid w:val="0A83E1E8"/>
    <w:rsid w:val="0AF5E883"/>
    <w:rsid w:val="0AFEC456"/>
    <w:rsid w:val="0D7CC60A"/>
    <w:rsid w:val="0D8FBA32"/>
    <w:rsid w:val="0DFF2717"/>
    <w:rsid w:val="0EA95F2C"/>
    <w:rsid w:val="0EDA18A4"/>
    <w:rsid w:val="1101B215"/>
    <w:rsid w:val="1215F4F1"/>
    <w:rsid w:val="12BCE9C8"/>
    <w:rsid w:val="12D4BF4F"/>
    <w:rsid w:val="151C380F"/>
    <w:rsid w:val="1652EAE1"/>
    <w:rsid w:val="168F069F"/>
    <w:rsid w:val="17AA910C"/>
    <w:rsid w:val="18F26B44"/>
    <w:rsid w:val="19F58B98"/>
    <w:rsid w:val="1AA59B54"/>
    <w:rsid w:val="1B048F7E"/>
    <w:rsid w:val="1B44221A"/>
    <w:rsid w:val="1B6E62CC"/>
    <w:rsid w:val="1B8EF551"/>
    <w:rsid w:val="1BE6EE80"/>
    <w:rsid w:val="1D1E111F"/>
    <w:rsid w:val="1D8DCA52"/>
    <w:rsid w:val="1F51B9CA"/>
    <w:rsid w:val="2172B3A8"/>
    <w:rsid w:val="24F9A370"/>
    <w:rsid w:val="2572290F"/>
    <w:rsid w:val="25A05171"/>
    <w:rsid w:val="25EF768F"/>
    <w:rsid w:val="27FF261A"/>
    <w:rsid w:val="28E73070"/>
    <w:rsid w:val="2AF12415"/>
    <w:rsid w:val="2B77F20F"/>
    <w:rsid w:val="2CADA825"/>
    <w:rsid w:val="2E78FD5B"/>
    <w:rsid w:val="3189AB94"/>
    <w:rsid w:val="335DC618"/>
    <w:rsid w:val="33CDB5C2"/>
    <w:rsid w:val="347D043A"/>
    <w:rsid w:val="34C75DB5"/>
    <w:rsid w:val="3893B6F8"/>
    <w:rsid w:val="3A706925"/>
    <w:rsid w:val="3CC9BC1B"/>
    <w:rsid w:val="3D33D8A9"/>
    <w:rsid w:val="3DE321EB"/>
    <w:rsid w:val="400E54EA"/>
    <w:rsid w:val="42F6F2DE"/>
    <w:rsid w:val="434E22AE"/>
    <w:rsid w:val="440EEE8A"/>
    <w:rsid w:val="442F414D"/>
    <w:rsid w:val="44DBD2FD"/>
    <w:rsid w:val="46157053"/>
    <w:rsid w:val="465EEF66"/>
    <w:rsid w:val="46BDB082"/>
    <w:rsid w:val="486F1222"/>
    <w:rsid w:val="4979352A"/>
    <w:rsid w:val="4993FB83"/>
    <w:rsid w:val="49B8DD1D"/>
    <w:rsid w:val="4D221956"/>
    <w:rsid w:val="4F43D3CA"/>
    <w:rsid w:val="4F49859B"/>
    <w:rsid w:val="4FE7DCD3"/>
    <w:rsid w:val="50015343"/>
    <w:rsid w:val="50525ABA"/>
    <w:rsid w:val="54228AA9"/>
    <w:rsid w:val="553CFEA4"/>
    <w:rsid w:val="55DF12F5"/>
    <w:rsid w:val="575B013F"/>
    <w:rsid w:val="583FB09B"/>
    <w:rsid w:val="58802F91"/>
    <w:rsid w:val="588AE243"/>
    <w:rsid w:val="58D5A163"/>
    <w:rsid w:val="5B0C7B56"/>
    <w:rsid w:val="5C8D675E"/>
    <w:rsid w:val="5F174943"/>
    <w:rsid w:val="5F965613"/>
    <w:rsid w:val="6008B19B"/>
    <w:rsid w:val="602638AB"/>
    <w:rsid w:val="607D76F1"/>
    <w:rsid w:val="61EECAC9"/>
    <w:rsid w:val="6219AB91"/>
    <w:rsid w:val="633D1A62"/>
    <w:rsid w:val="645DAAB7"/>
    <w:rsid w:val="64A8E8DA"/>
    <w:rsid w:val="696D50C9"/>
    <w:rsid w:val="6AC1694F"/>
    <w:rsid w:val="6B9155D5"/>
    <w:rsid w:val="6CC9F68C"/>
    <w:rsid w:val="6D5E535D"/>
    <w:rsid w:val="6E73F839"/>
    <w:rsid w:val="6FC2B09F"/>
    <w:rsid w:val="711D536D"/>
    <w:rsid w:val="71361433"/>
    <w:rsid w:val="71D6C486"/>
    <w:rsid w:val="71EA6A0A"/>
    <w:rsid w:val="7271E2BB"/>
    <w:rsid w:val="73EA5C68"/>
    <w:rsid w:val="7406CEC9"/>
    <w:rsid w:val="741406B1"/>
    <w:rsid w:val="744B0423"/>
    <w:rsid w:val="7480CC15"/>
    <w:rsid w:val="74906D57"/>
    <w:rsid w:val="75510F31"/>
    <w:rsid w:val="7672B1B8"/>
    <w:rsid w:val="76B19DDC"/>
    <w:rsid w:val="782C7543"/>
    <w:rsid w:val="795CE5CA"/>
    <w:rsid w:val="7A683AFC"/>
    <w:rsid w:val="7A906DEB"/>
    <w:rsid w:val="7DE02C1D"/>
    <w:rsid w:val="7E5DD197"/>
    <w:rsid w:val="7F7924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79B5"/>
  <w15:chartTrackingRefBased/>
  <w15:docId w15:val="{5B65F072-E72C-40B6-AD51-ED7E4665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21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21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218F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218F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218F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218F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218F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218F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218F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218F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218F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218F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218F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218F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218F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218F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218F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218F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2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218F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218F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218F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218F8"/>
    <w:pPr>
      <w:spacing w:before="160"/>
      <w:jc w:val="center"/>
    </w:pPr>
    <w:rPr>
      <w:i/>
      <w:iCs/>
      <w:color w:val="404040" w:themeColor="text1" w:themeTint="BF"/>
    </w:rPr>
  </w:style>
  <w:style w:type="character" w:customStyle="1" w:styleId="TsitaatMrk">
    <w:name w:val="Tsitaat Märk"/>
    <w:basedOn w:val="Liguvaikefont"/>
    <w:link w:val="Tsitaat"/>
    <w:uiPriority w:val="29"/>
    <w:rsid w:val="00D218F8"/>
    <w:rPr>
      <w:i/>
      <w:iCs/>
      <w:color w:val="404040" w:themeColor="text1" w:themeTint="BF"/>
    </w:rPr>
  </w:style>
  <w:style w:type="paragraph" w:styleId="Loendilik">
    <w:name w:val="List Paragraph"/>
    <w:basedOn w:val="Normaallaad"/>
    <w:uiPriority w:val="34"/>
    <w:qFormat/>
    <w:rsid w:val="00D218F8"/>
    <w:pPr>
      <w:ind w:left="720"/>
      <w:contextualSpacing/>
    </w:pPr>
  </w:style>
  <w:style w:type="character" w:styleId="Selgeltmrgatavrhutus">
    <w:name w:val="Intense Emphasis"/>
    <w:basedOn w:val="Liguvaikefont"/>
    <w:uiPriority w:val="21"/>
    <w:qFormat/>
    <w:rsid w:val="00D218F8"/>
    <w:rPr>
      <w:i/>
      <w:iCs/>
      <w:color w:val="0F4761" w:themeColor="accent1" w:themeShade="BF"/>
    </w:rPr>
  </w:style>
  <w:style w:type="paragraph" w:styleId="Selgeltmrgatavtsitaat">
    <w:name w:val="Intense Quote"/>
    <w:basedOn w:val="Normaallaad"/>
    <w:next w:val="Normaallaad"/>
    <w:link w:val="SelgeltmrgatavtsitaatMrk"/>
    <w:uiPriority w:val="30"/>
    <w:qFormat/>
    <w:rsid w:val="00D21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218F8"/>
    <w:rPr>
      <w:i/>
      <w:iCs/>
      <w:color w:val="0F4761" w:themeColor="accent1" w:themeShade="BF"/>
    </w:rPr>
  </w:style>
  <w:style w:type="character" w:styleId="Selgeltmrgatavviide">
    <w:name w:val="Intense Reference"/>
    <w:basedOn w:val="Liguvaikefont"/>
    <w:uiPriority w:val="32"/>
    <w:qFormat/>
    <w:rsid w:val="00D218F8"/>
    <w:rPr>
      <w:b/>
      <w:bCs/>
      <w:smallCaps/>
      <w:color w:val="0F4761" w:themeColor="accent1" w:themeShade="BF"/>
      <w:spacing w:val="5"/>
    </w:rPr>
  </w:style>
  <w:style w:type="table" w:styleId="Kontuurtabel">
    <w:name w:val="Table Grid"/>
    <w:basedOn w:val="Normaaltabel"/>
    <w:uiPriority w:val="39"/>
    <w:rsid w:val="00D2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8603-AFEA-4FB1-859E-5B6C6F67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8</Pages>
  <Words>2751</Words>
  <Characters>15959</Characters>
  <Application>Microsoft Office Word</Application>
  <DocSecurity>0</DocSecurity>
  <Lines>132</Lines>
  <Paragraphs>37</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KeJS_kooskolastustabel_19062025</dc:title>
  <dc:subject/>
  <dc:creator>Kaili Kuusk</dc:creator>
  <dc:description/>
  <cp:lastModifiedBy>Helen Holtsman</cp:lastModifiedBy>
  <cp:revision>27</cp:revision>
  <dcterms:created xsi:type="dcterms:W3CDTF">2025-06-19T12:12:00Z</dcterms:created>
  <dcterms:modified xsi:type="dcterms:W3CDTF">2025-08-28T08:15:00Z</dcterms:modified>
</cp:coreProperties>
</file>