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907EF" w14:textId="37DB358A" w:rsidR="000668EA" w:rsidRPr="00795F8F" w:rsidRDefault="000668EA" w:rsidP="009C4D6F">
      <w:pPr>
        <w:jc w:val="both"/>
      </w:pPr>
      <w:r w:rsidRPr="00795F8F">
        <w:t>1.1 Kas loomuliku valgustuse all on silmas peetud päikesevalguse juhtimist ruumi ja varjatud alale ?</w:t>
      </w:r>
    </w:p>
    <w:p w14:paraId="692C3AF6" w14:textId="6FF9974D" w:rsidR="00962D8A" w:rsidRPr="00795F8F" w:rsidRDefault="00962D8A" w:rsidP="009C4D6F">
      <w:pPr>
        <w:jc w:val="both"/>
      </w:pPr>
      <w:r w:rsidRPr="00795F8F">
        <w:t>Praktikas läh</w:t>
      </w:r>
      <w:r w:rsidR="006619ED" w:rsidRPr="00795F8F">
        <w:t>t</w:t>
      </w:r>
      <w:r w:rsidRPr="00795F8F">
        <w:t xml:space="preserve">ume standardist „Päevavalgus </w:t>
      </w:r>
      <w:r w:rsidR="002F02E8" w:rsidRPr="00795F8F">
        <w:t>hoonetes</w:t>
      </w:r>
      <w:r w:rsidR="006619ED" w:rsidRPr="00795F8F">
        <w:t>“</w:t>
      </w:r>
      <w:r w:rsidR="003F0736">
        <w:t xml:space="preserve"> </w:t>
      </w:r>
      <w:r w:rsidR="003F0736" w:rsidRPr="00795F8F">
        <w:t>EVS-EN 17037:2019+A1:2021/AC: EVS-EN 12464-1</w:t>
      </w:r>
      <w:r w:rsidR="003F0736">
        <w:t xml:space="preserve"> </w:t>
      </w:r>
      <w:r w:rsidRPr="00795F8F">
        <w:t xml:space="preserve">ja ruumi kasutusotstarbest. </w:t>
      </w:r>
    </w:p>
    <w:p w14:paraId="690EE340" w14:textId="4DAF3C90" w:rsidR="000668EA" w:rsidRPr="00795F8F" w:rsidRDefault="000668EA" w:rsidP="009C4D6F">
      <w:pPr>
        <w:jc w:val="both"/>
      </w:pPr>
      <w:r w:rsidRPr="00795F8F">
        <w:t>1.2 Kas kunstlikku valgustus (valgustid) võib ka küllaldase loomuliku valgustuse saamiseks jaoks rakendada?</w:t>
      </w:r>
    </w:p>
    <w:p w14:paraId="509DED1C" w14:textId="78B9D7F9" w:rsidR="000668EA" w:rsidRPr="00795F8F" w:rsidRDefault="007A723D" w:rsidP="009C4D6F">
      <w:pPr>
        <w:jc w:val="both"/>
      </w:pPr>
      <w:r>
        <w:t>K</w:t>
      </w:r>
      <w:r w:rsidR="000668EA" w:rsidRPr="00795F8F">
        <w:t>unstlik valgustus on vajalik loomuliku valgustuse täiendamiseks</w:t>
      </w:r>
      <w:r w:rsidR="00B93A06" w:rsidRPr="00795F8F">
        <w:t>.</w:t>
      </w:r>
    </w:p>
    <w:p w14:paraId="488564D0" w14:textId="150E7D5F" w:rsidR="000668EA" w:rsidRPr="005A500C" w:rsidRDefault="000668EA" w:rsidP="009C4D6F">
      <w:pPr>
        <w:jc w:val="both"/>
      </w:pPr>
      <w:r w:rsidRPr="00795F8F">
        <w:t>1.2 Milliseid valgustuse kohta standardeid,</w:t>
      </w:r>
      <w:r w:rsidR="007A723D">
        <w:t xml:space="preserve"> </w:t>
      </w:r>
      <w:r w:rsidRPr="00795F8F">
        <w:t>juhendeid või õigusakte on silmas peetud järgida?</w:t>
      </w:r>
      <w:r w:rsidR="00642AA9" w:rsidRPr="00795F8F">
        <w:br/>
        <w:t>Lisaks määrusele</w:t>
      </w:r>
      <w:r w:rsidR="007A723D">
        <w:t xml:space="preserve"> nr.</w:t>
      </w:r>
      <w:r w:rsidR="00642AA9" w:rsidRPr="00795F8F">
        <w:t xml:space="preserve"> 62</w:t>
      </w:r>
      <w:r w:rsidR="002431E7" w:rsidRPr="00795F8F">
        <w:t xml:space="preserve"> tuleb lähtuda </w:t>
      </w:r>
      <w:r w:rsidR="00642AA9" w:rsidRPr="00795F8F">
        <w:t>standard</w:t>
      </w:r>
      <w:r w:rsidR="002431E7" w:rsidRPr="00795F8F">
        <w:t>ist</w:t>
      </w:r>
      <w:r w:rsidR="00642AA9" w:rsidRPr="00795F8F">
        <w:t xml:space="preserve">  </w:t>
      </w:r>
      <w:r w:rsidR="00236258" w:rsidRPr="00795F8F">
        <w:t>„P</w:t>
      </w:r>
      <w:r w:rsidR="00642AA9" w:rsidRPr="00795F8F">
        <w:t xml:space="preserve">äevavalgus </w:t>
      </w:r>
      <w:r w:rsidR="00B42B3F" w:rsidRPr="00795F8F">
        <w:t>hoonetes</w:t>
      </w:r>
      <w:r w:rsidR="00236258" w:rsidRPr="00795F8F">
        <w:t>“</w:t>
      </w:r>
      <w:r w:rsidR="00B42B3F" w:rsidRPr="00795F8F">
        <w:t xml:space="preserve"> </w:t>
      </w:r>
      <w:r w:rsidR="00642AA9" w:rsidRPr="00795F8F">
        <w:t>EVS-EN 17037:2019+A1:2021/AC:</w:t>
      </w:r>
      <w:r w:rsidRPr="00795F8F">
        <w:t xml:space="preserve"> EVS-EN 12464-1</w:t>
      </w:r>
      <w:r w:rsidR="000F68AC" w:rsidRPr="00795F8F">
        <w:t xml:space="preserve"> ja standardist </w:t>
      </w:r>
      <w:r w:rsidR="00236258" w:rsidRPr="00795F8F">
        <w:t>„</w:t>
      </w:r>
      <w:r w:rsidR="003D495D" w:rsidRPr="00795F8F">
        <w:t>V</w:t>
      </w:r>
      <w:r w:rsidR="00085359" w:rsidRPr="00795F8F">
        <w:t>algus ja valgustatus</w:t>
      </w:r>
      <w:r w:rsidR="003D495D" w:rsidRPr="00795F8F">
        <w:t>“</w:t>
      </w:r>
      <w:r w:rsidR="00231FDB" w:rsidRPr="00795F8F">
        <w:t xml:space="preserve"> EVS-EN 12464-1:2021</w:t>
      </w:r>
      <w:r w:rsidR="003D495D" w:rsidRPr="00795F8F">
        <w:t xml:space="preserve">. </w:t>
      </w:r>
    </w:p>
    <w:p w14:paraId="163809B2" w14:textId="08509A81" w:rsidR="006F04B0" w:rsidRPr="00795F8F" w:rsidRDefault="006F04B0" w:rsidP="009C4D6F">
      <w:pPr>
        <w:jc w:val="both"/>
      </w:pPr>
      <w:r w:rsidRPr="00795F8F">
        <w:t xml:space="preserve">1.3 Mis valgustuse kvaliteedinäitajaid tuleb tagada (valgustihedus, valgustuse ühtlus, valguse kvaliteet, valgus tugevus, värelus, spekter, </w:t>
      </w:r>
      <w:proofErr w:type="spellStart"/>
      <w:r w:rsidRPr="00795F8F">
        <w:t>värvitemperatuur,UV</w:t>
      </w:r>
      <w:proofErr w:type="spellEnd"/>
      <w:r w:rsidRPr="00795F8F">
        <w:t>-valgus jne)?</w:t>
      </w:r>
    </w:p>
    <w:p w14:paraId="3F160DA8" w14:textId="7DF91604" w:rsidR="00231FDB" w:rsidRPr="00795F8F" w:rsidRDefault="001C1238" w:rsidP="009C4D6F">
      <w:pPr>
        <w:jc w:val="both"/>
      </w:pPr>
      <w:r w:rsidRPr="00795F8F">
        <w:t>Valgustuse kvaliteeti hin</w:t>
      </w:r>
      <w:r w:rsidR="008F6F34" w:rsidRPr="00795F8F">
        <w:t xml:space="preserve">damisel lähtume </w:t>
      </w:r>
      <w:r w:rsidR="006B35AA" w:rsidRPr="00795F8F">
        <w:t xml:space="preserve">kehtivatest </w:t>
      </w:r>
      <w:r w:rsidR="008F6F34" w:rsidRPr="00795F8F">
        <w:t>standarditest</w:t>
      </w:r>
      <w:r w:rsidR="006B35AA" w:rsidRPr="00795F8F">
        <w:t xml:space="preserve"> ja </w:t>
      </w:r>
      <w:r w:rsidR="00056A26" w:rsidRPr="00795F8F">
        <w:t>nõuetest</w:t>
      </w:r>
      <w:r w:rsidR="008F6F34" w:rsidRPr="00795F8F">
        <w:t xml:space="preserve"> </w:t>
      </w:r>
      <w:r w:rsidR="006B35AA" w:rsidRPr="00795F8F">
        <w:t>ning r</w:t>
      </w:r>
      <w:r w:rsidR="008F6F34" w:rsidRPr="00795F8F">
        <w:t xml:space="preserve">uumi kasutusotstarbest. </w:t>
      </w:r>
      <w:r w:rsidRPr="00795F8F">
        <w:t xml:space="preserve"> </w:t>
      </w:r>
    </w:p>
    <w:p w14:paraId="236AF1C3" w14:textId="77777777" w:rsidR="006F04B0" w:rsidRPr="00795F8F" w:rsidRDefault="006F04B0" w:rsidP="009C4D6F">
      <w:pPr>
        <w:jc w:val="both"/>
      </w:pPr>
      <w:r w:rsidRPr="00795F8F">
        <w:t>1.4 Kas erinevate ruumide ja nende erinevate kasutusotstarvete tõttu on erinevad valgustuse nõuded teenuse osutamise ruumides?</w:t>
      </w:r>
    </w:p>
    <w:p w14:paraId="550FD9CE" w14:textId="6BA245B2" w:rsidR="005D5364" w:rsidRPr="00795F8F" w:rsidRDefault="00F15CD8" w:rsidP="009C4D6F">
      <w:pPr>
        <w:jc w:val="both"/>
        <w:rPr>
          <w:b/>
          <w:bCs/>
        </w:rPr>
      </w:pPr>
      <w:r w:rsidRPr="00795F8F">
        <w:t>V</w:t>
      </w:r>
      <w:r w:rsidR="00236258" w:rsidRPr="00795F8F">
        <w:t xml:space="preserve">algustuse piisavuse hindamisel </w:t>
      </w:r>
      <w:r w:rsidR="00E11AD6" w:rsidRPr="00795F8F">
        <w:t>arvestatakse</w:t>
      </w:r>
      <w:r w:rsidR="00236258" w:rsidRPr="00795F8F">
        <w:t xml:space="preserve"> ruumi kasutusotstarvet, seal tehtavaid tegevusi ning teenusesaajate vanusest ja ter</w:t>
      </w:r>
      <w:r w:rsidR="007762BA" w:rsidRPr="00795F8F">
        <w:t>vislikust seisundist</w:t>
      </w:r>
      <w:r w:rsidR="00236258" w:rsidRPr="00795F8F">
        <w:t xml:space="preserve"> tulenevaid vajadusi. Läht</w:t>
      </w:r>
      <w:r w:rsidR="007762BA" w:rsidRPr="00795F8F">
        <w:t xml:space="preserve">uda tuleb </w:t>
      </w:r>
      <w:r w:rsidR="00D3027B" w:rsidRPr="00795F8F">
        <w:t>standardist</w:t>
      </w:r>
      <w:r w:rsidR="00236258" w:rsidRPr="00795F8F">
        <w:t xml:space="preserve"> </w:t>
      </w:r>
      <w:r w:rsidR="003D495D" w:rsidRPr="00795F8F">
        <w:t>„Päevavalgus hoonetes“ EVS-EN 17037:2019+A1:2021/AC: EVS-EN 12464-1 ja standardist „Valgus ja valgustatus“ EVS-EN 12464-1:2021.</w:t>
      </w:r>
    </w:p>
    <w:p w14:paraId="1086EFCD" w14:textId="77777777" w:rsidR="006F04B0" w:rsidRPr="00795F8F" w:rsidRDefault="006F04B0" w:rsidP="009C4D6F">
      <w:pPr>
        <w:jc w:val="both"/>
      </w:pPr>
      <w:r w:rsidRPr="00795F8F">
        <w:t>1.5 Kas on erisusi projekteeritavatel ,ehitatavatel või olemasolevatel hoonetel antud määruse mõistes?</w:t>
      </w:r>
    </w:p>
    <w:p w14:paraId="79AAF18D" w14:textId="72FF9C1A" w:rsidR="006F04B0" w:rsidRPr="00795F8F" w:rsidRDefault="00200A31" w:rsidP="009C4D6F">
      <w:pPr>
        <w:jc w:val="both"/>
      </w:pPr>
      <w:r w:rsidRPr="00795F8F">
        <w:t xml:space="preserve">Ei ole erisusi. </w:t>
      </w:r>
    </w:p>
    <w:p w14:paraId="46301706" w14:textId="77777777" w:rsidR="006F04B0" w:rsidRPr="00795F8F" w:rsidRDefault="006F04B0" w:rsidP="009C4D6F">
      <w:pPr>
        <w:jc w:val="both"/>
      </w:pPr>
      <w:r w:rsidRPr="00795F8F">
        <w:t>1.6 Milliseid meetmeid hoone projekteerimise/ehitamise ajal peaks rakendama, et teenuseosutaja ei peaks hiljem antud murega tegelema ja Terviseamet riikliku või haldusjärelevalvet kaebuste põhjal alustama?</w:t>
      </w:r>
    </w:p>
    <w:p w14:paraId="7AD6B4D5" w14:textId="361C7CCC" w:rsidR="006F04B0" w:rsidRDefault="00FA4C45" w:rsidP="009C4D6F">
      <w:pPr>
        <w:jc w:val="both"/>
      </w:pPr>
      <w:r w:rsidRPr="00795F8F">
        <w:t>Lähtuda tuleb kehtivast seadusandlusest ja eelviidatud standarditest</w:t>
      </w:r>
      <w:r w:rsidR="006F04B0" w:rsidRPr="00795F8F">
        <w:t>.</w:t>
      </w:r>
      <w:r w:rsidR="005862CC" w:rsidRPr="00795F8F">
        <w:t xml:space="preserve"> Oluline on Terviseameti kaasamine juba </w:t>
      </w:r>
      <w:r w:rsidR="005A7EFB" w:rsidRPr="00795F8F">
        <w:t xml:space="preserve">projekteerimise ajal. </w:t>
      </w:r>
    </w:p>
    <w:p w14:paraId="3A0CC903" w14:textId="77777777" w:rsidR="00B90CF6" w:rsidRDefault="00B90CF6" w:rsidP="009C4D6F">
      <w:pPr>
        <w:jc w:val="both"/>
      </w:pPr>
    </w:p>
    <w:p w14:paraId="44482D91" w14:textId="77777777" w:rsidR="00E00E34" w:rsidRPr="00795F8F" w:rsidRDefault="00E00E34" w:rsidP="009C4D6F">
      <w:pPr>
        <w:jc w:val="both"/>
      </w:pPr>
    </w:p>
    <w:p w14:paraId="6719080C" w14:textId="77777777" w:rsidR="00763528" w:rsidRPr="00795F8F" w:rsidRDefault="00763528" w:rsidP="009C4D6F">
      <w:pPr>
        <w:jc w:val="both"/>
      </w:pPr>
    </w:p>
    <w:p w14:paraId="1A4EA9B5" w14:textId="77777777" w:rsidR="006F04B0" w:rsidRPr="00795F8F" w:rsidRDefault="006F04B0" w:rsidP="009C4D6F">
      <w:pPr>
        <w:numPr>
          <w:ilvl w:val="0"/>
          <w:numId w:val="1"/>
        </w:numPr>
        <w:jc w:val="both"/>
      </w:pPr>
      <w:r w:rsidRPr="00795F8F">
        <w:lastRenderedPageBreak/>
        <w:t>Lõige 4</w:t>
      </w:r>
    </w:p>
    <w:p w14:paraId="56D14245" w14:textId="412201F4" w:rsidR="006F04B0" w:rsidRPr="00795F8F" w:rsidRDefault="006F04B0" w:rsidP="009C4D6F">
      <w:pPr>
        <w:jc w:val="both"/>
      </w:pPr>
      <w:r w:rsidRPr="00795F8F">
        <w:t>2.1 Kaua (ajaline mõõde- tundi või päevi) teenuse osutamise ruumis/ruumides võib õhutemperatuur olla üle 27 kraadi enne Terviseameti sekkumist?</w:t>
      </w:r>
    </w:p>
    <w:p w14:paraId="352C565F" w14:textId="7053D240" w:rsidR="006F04B0" w:rsidRPr="00795F8F" w:rsidRDefault="00067A8D" w:rsidP="009C4D6F">
      <w:pPr>
        <w:jc w:val="both"/>
      </w:pPr>
      <w:r w:rsidRPr="00795F8F">
        <w:t>Nõude</w:t>
      </w:r>
      <w:r w:rsidR="006F04B0" w:rsidRPr="00795F8F">
        <w:t xml:space="preserve"> kohaselt peab teenuseosutaja rakendama meetmeid temperatuuri üle 27 °C tõusmise mõju vähendamiseks</w:t>
      </w:r>
      <w:r w:rsidR="000C0E3A" w:rsidRPr="00795F8F">
        <w:t xml:space="preserve">, arvestades ruumi kasutaja </w:t>
      </w:r>
      <w:r w:rsidR="00C165FE" w:rsidRPr="00795F8F">
        <w:t>vajadustega ja ruumi kasutusotstarbega.</w:t>
      </w:r>
      <w:r w:rsidR="006F04B0" w:rsidRPr="00795F8F">
        <w:t xml:space="preserve"> Tegemist on kohustusega, mis tekib nimetatud temperatuuripiiri ületamisel, mitte alles pärast kindla aja möödumist.</w:t>
      </w:r>
      <w:r w:rsidR="000C0E3A" w:rsidRPr="00795F8F">
        <w:t xml:space="preserve"> </w:t>
      </w:r>
    </w:p>
    <w:p w14:paraId="34E82FC7" w14:textId="77777777" w:rsidR="006F04B0" w:rsidRPr="00795F8F" w:rsidRDefault="006F04B0" w:rsidP="009C4D6F">
      <w:pPr>
        <w:jc w:val="both"/>
      </w:pPr>
      <w:r w:rsidRPr="00795F8F">
        <w:t>2.2 Milliseid meetmeid peaks teenuseosutaja rakendama temperatuuri üle 27 kraadi vähendamiseks olemasoleval hoonel?</w:t>
      </w:r>
    </w:p>
    <w:p w14:paraId="7D3F998A" w14:textId="237F3DD0" w:rsidR="007B1F1F" w:rsidRPr="00795F8F" w:rsidRDefault="002D3C7B" w:rsidP="009C4D6F">
      <w:pPr>
        <w:jc w:val="both"/>
      </w:pPr>
      <w:r w:rsidRPr="00795F8F">
        <w:t>Valima peab olukorrale sobivad meetmed, a</w:t>
      </w:r>
      <w:r w:rsidR="00732521" w:rsidRPr="00795F8F">
        <w:t>rvesta</w:t>
      </w:r>
      <w:r w:rsidRPr="00795F8F">
        <w:t>des</w:t>
      </w:r>
      <w:r w:rsidR="00732521" w:rsidRPr="00795F8F">
        <w:t xml:space="preserve"> ruumi kasutaja vajadustega ja ruumi kasutusotstarbega</w:t>
      </w:r>
      <w:r w:rsidRPr="00795F8F">
        <w:t xml:space="preserve"> ning hoone eripäraga.</w:t>
      </w:r>
      <w:r w:rsidR="00732521" w:rsidRPr="00795F8F">
        <w:t xml:space="preserve"> </w:t>
      </w:r>
      <w:r w:rsidR="00090139" w:rsidRPr="00795F8F">
        <w:t xml:space="preserve"> </w:t>
      </w:r>
    </w:p>
    <w:p w14:paraId="4A7DAF8C" w14:textId="6202D45A" w:rsidR="006F04B0" w:rsidRPr="00795F8F" w:rsidRDefault="006F04B0" w:rsidP="009C4D6F">
      <w:pPr>
        <w:jc w:val="both"/>
      </w:pPr>
      <w:r w:rsidRPr="00795F8F">
        <w:t xml:space="preserve">2.3 Juhul, kui suvisel perioodil öö </w:t>
      </w:r>
      <w:proofErr w:type="spellStart"/>
      <w:r w:rsidRPr="00795F8F">
        <w:t>välistingimuste</w:t>
      </w:r>
      <w:proofErr w:type="spellEnd"/>
      <w:r w:rsidRPr="00795F8F">
        <w:t xml:space="preserve"> õhutemperatuur ei lange päeva </w:t>
      </w:r>
      <w:proofErr w:type="spellStart"/>
      <w:r w:rsidRPr="00795F8F">
        <w:t>välistingimuste</w:t>
      </w:r>
      <w:proofErr w:type="spellEnd"/>
      <w:r w:rsidRPr="00795F8F">
        <w:t xml:space="preserve"> temperatuuri suhtes oluliselt (mida on viimaste aastate suvedel juhtunud) ja akende kaudu tuulutamine ei anna tulemust, siis mis meetmeid tuleks rakendada, et ruumi sisetemperatuur üle 27 kraadi ei oleks sellel perioodil või on tegemist eriolukorraga ja siis antud nõue ei kehti?</w:t>
      </w:r>
    </w:p>
    <w:p w14:paraId="30F86359" w14:textId="5BF87961" w:rsidR="006F04B0" w:rsidRPr="00795F8F" w:rsidRDefault="00F17DC3" w:rsidP="009C4D6F">
      <w:pPr>
        <w:jc w:val="both"/>
      </w:pPr>
      <w:r w:rsidRPr="00795F8F">
        <w:t>Kaaluda tuleb täiendatav</w:t>
      </w:r>
      <w:r w:rsidR="00C96593" w:rsidRPr="00795F8F">
        <w:t>ate meetmete rakendamist</w:t>
      </w:r>
      <w:r w:rsidR="008F6168" w:rsidRPr="00795F8F">
        <w:t xml:space="preserve"> teenuseosutaja </w:t>
      </w:r>
      <w:r w:rsidR="00590122" w:rsidRPr="00795F8F">
        <w:t xml:space="preserve">poolt. </w:t>
      </w:r>
      <w:r w:rsidR="00621807" w:rsidRPr="00795F8F">
        <w:t>Teenuseosutaja saab otsustada, milliseid lahendusi kasutada</w:t>
      </w:r>
      <w:r w:rsidR="001A1B00" w:rsidRPr="00795F8F">
        <w:t xml:space="preserve">, tulenevalt hoone eripärast ja teenusesaaja vajadustest. </w:t>
      </w:r>
    </w:p>
    <w:p w14:paraId="52C467EC" w14:textId="77777777" w:rsidR="006F04B0" w:rsidRPr="00795F8F" w:rsidRDefault="006F04B0" w:rsidP="009C4D6F">
      <w:pPr>
        <w:jc w:val="both"/>
      </w:pPr>
      <w:r w:rsidRPr="00795F8F">
        <w:t xml:space="preserve">2.4 Milline on teenuse osutamise ruumides minimaalne lubatud temperatuur ( määrusest seda ei leia)? </w:t>
      </w:r>
    </w:p>
    <w:p w14:paraId="7A191555" w14:textId="5B35141C" w:rsidR="00F10E52" w:rsidRPr="00795F8F" w:rsidRDefault="0009764A" w:rsidP="009C4D6F">
      <w:pPr>
        <w:jc w:val="both"/>
      </w:pPr>
      <w:r w:rsidRPr="00795F8F">
        <w:t>Määruse</w:t>
      </w:r>
      <w:r w:rsidR="007B054E" w:rsidRPr="00795F8F">
        <w:t xml:space="preserve"> nr. 62 </w:t>
      </w:r>
      <w:r w:rsidR="00F10E52" w:rsidRPr="00795F8F">
        <w:t xml:space="preserve"> kohaselt tuleb ruumides, kus teenusesaajad viibivad pikemat aega, tagada </w:t>
      </w:r>
      <w:proofErr w:type="spellStart"/>
      <w:r w:rsidR="00F10E52" w:rsidRPr="00795F8F">
        <w:t>siseõhu</w:t>
      </w:r>
      <w:proofErr w:type="spellEnd"/>
      <w:r w:rsidR="00F10E52" w:rsidRPr="00795F8F">
        <w:t xml:space="preserve"> temperatuur, mis vastab nende vanusest ja terviseseisundist tulenevatele vajadustele.</w:t>
      </w:r>
    </w:p>
    <w:p w14:paraId="53D3AF4F" w14:textId="77777777" w:rsidR="006F04B0" w:rsidRPr="00795F8F" w:rsidRDefault="006F04B0" w:rsidP="009C4D6F">
      <w:pPr>
        <w:jc w:val="both"/>
      </w:pPr>
      <w:r w:rsidRPr="00795F8F">
        <w:t xml:space="preserve">2.5 Milline on vanusest ja terviseseisundi vajadusest tulenevad temperatuurid või nende vahemik? </w:t>
      </w:r>
    </w:p>
    <w:p w14:paraId="6E1B4CB2" w14:textId="77A195D0" w:rsidR="00E03C8A" w:rsidRPr="00795F8F" w:rsidRDefault="0028669F" w:rsidP="009C4D6F">
      <w:pPr>
        <w:jc w:val="both"/>
      </w:pPr>
      <w:r w:rsidRPr="00795F8F">
        <w:t xml:space="preserve">Praktikas lähtume juhtumipõhiselt, ruumi kasutaja </w:t>
      </w:r>
      <w:r w:rsidR="00041DAE" w:rsidRPr="00795F8F">
        <w:t>vajadusest ja ruumi kasutusotstarbest</w:t>
      </w:r>
      <w:r w:rsidR="00E03C8A" w:rsidRPr="00795F8F">
        <w:t xml:space="preserve">. </w:t>
      </w:r>
    </w:p>
    <w:p w14:paraId="7AF95D16" w14:textId="77803582" w:rsidR="006F04B0" w:rsidRPr="00795F8F" w:rsidRDefault="006F04B0" w:rsidP="009C4D6F">
      <w:pPr>
        <w:jc w:val="both"/>
      </w:pPr>
      <w:r w:rsidRPr="00795F8F">
        <w:t>2.6 Kas on erisusi projekteeritavatel ,ehitatavatel või olemasolevatel hoonetel antud määruse mõistes?</w:t>
      </w:r>
      <w:r w:rsidR="00187D66" w:rsidRPr="00795F8F">
        <w:t xml:space="preserve"> </w:t>
      </w:r>
    </w:p>
    <w:p w14:paraId="4AAF3F78" w14:textId="65A7D6F7" w:rsidR="00187D66" w:rsidRPr="00795F8F" w:rsidRDefault="00BB79D2" w:rsidP="009C4D6F">
      <w:pPr>
        <w:jc w:val="both"/>
      </w:pPr>
      <w:r w:rsidRPr="00795F8F">
        <w:t>K</w:t>
      </w:r>
      <w:r w:rsidR="005006F8" w:rsidRPr="00795F8F">
        <w:t>õik hooned, nii projekteeritavad, ehitatavad kui ja juba olemasolevad, peavad vastama nõuetele.</w:t>
      </w:r>
      <w:r w:rsidR="003575DF" w:rsidRPr="00795F8F">
        <w:t xml:space="preserve"> </w:t>
      </w:r>
    </w:p>
    <w:p w14:paraId="4B750AB4" w14:textId="77777777" w:rsidR="006F04B0" w:rsidRPr="00795F8F" w:rsidRDefault="006F04B0" w:rsidP="009C4D6F">
      <w:pPr>
        <w:jc w:val="both"/>
      </w:pPr>
      <w:r w:rsidRPr="00795F8F">
        <w:t>2.7 Milliseid meetmeid hoone projekteerimise/ehitamise ajal peaks rakendama, et teenuseosutaja ei peaks hiljem antud murega tegelema ja Terviseamet riikliku või haldusjärelevalvet kaebuste põhjal alustama?</w:t>
      </w:r>
    </w:p>
    <w:p w14:paraId="4C081708" w14:textId="10C5C9F3" w:rsidR="00CA5F24" w:rsidRPr="00795F8F" w:rsidRDefault="001A13AB" w:rsidP="009C4D6F">
      <w:pPr>
        <w:jc w:val="both"/>
      </w:pPr>
      <w:r w:rsidRPr="00795F8F">
        <w:lastRenderedPageBreak/>
        <w:t>Lähtuda tuleb kehtivast seadusandlusest ja</w:t>
      </w:r>
      <w:r w:rsidR="00952768" w:rsidRPr="00795F8F">
        <w:t xml:space="preserve"> </w:t>
      </w:r>
      <w:r w:rsidRPr="00795F8F">
        <w:t xml:space="preserve">standarditest. Oluline on Terviseameti kaasamine juba projekteerimise ajal. </w:t>
      </w:r>
    </w:p>
    <w:p w14:paraId="1D8C7DAB" w14:textId="77777777" w:rsidR="00CA5F24" w:rsidRPr="00795F8F" w:rsidRDefault="00CA5F24" w:rsidP="009C4D6F">
      <w:pPr>
        <w:numPr>
          <w:ilvl w:val="0"/>
          <w:numId w:val="2"/>
        </w:numPr>
        <w:jc w:val="both"/>
      </w:pPr>
      <w:r w:rsidRPr="00795F8F">
        <w:t>Rahvatervishoiu seadus § 32 järgi Riikliku ja haldusjärelevalve tegija on Terviseamet, palun selgitada:</w:t>
      </w:r>
    </w:p>
    <w:p w14:paraId="31BDBA93" w14:textId="77777777" w:rsidR="00CA5F24" w:rsidRPr="00795F8F" w:rsidRDefault="00CA5F24" w:rsidP="009C4D6F">
      <w:pPr>
        <w:jc w:val="both"/>
      </w:pPr>
      <w:r w:rsidRPr="00795F8F">
        <w:t>3.1 Millised on Terviseameti õigused ja kohustused riikliku või haldusjärelevalve käigus teenusepakkuja suhtes antud määruse osas?</w:t>
      </w:r>
    </w:p>
    <w:p w14:paraId="7CEFDD20" w14:textId="2067E804" w:rsidR="004A0C03" w:rsidRPr="00795F8F" w:rsidRDefault="00BB4D3C" w:rsidP="009C4D6F">
      <w:pPr>
        <w:jc w:val="both"/>
      </w:pPr>
      <w:r w:rsidRPr="00795F8F">
        <w:t>Rahvatervishoiu seaduse § 32</w:t>
      </w:r>
      <w:r w:rsidR="008A0BE1" w:rsidRPr="00795F8F">
        <w:t xml:space="preserve"> lõige 1</w:t>
      </w:r>
      <w:r w:rsidRPr="00795F8F">
        <w:t xml:space="preserve"> kohaselt teeb Terviseamet riiklikku ja haldusjärelevalvet seaduses ja selle alusel kehtestatud õigusaktides sätestatud nõuete täitmise ül</w:t>
      </w:r>
      <w:r w:rsidR="0034044F" w:rsidRPr="00795F8F">
        <w:t>e</w:t>
      </w:r>
      <w:r w:rsidR="00AD51C6" w:rsidRPr="00795F8F">
        <w:t xml:space="preserve">, sealhulgas </w:t>
      </w:r>
      <w:r w:rsidR="009A0362" w:rsidRPr="00795F8F">
        <w:t>kohaldada korrakaitseseaduse erimeetmeid</w:t>
      </w:r>
      <w:r w:rsidR="00A8492B" w:rsidRPr="00795F8F">
        <w:t xml:space="preserve"> </w:t>
      </w:r>
      <w:r w:rsidR="009A0362" w:rsidRPr="00795F8F">
        <w:t>(RTH</w:t>
      </w:r>
      <w:r w:rsidR="00A8492B" w:rsidRPr="00795F8F">
        <w:t>S</w:t>
      </w:r>
      <w:r w:rsidR="009A0362" w:rsidRPr="00795F8F">
        <w:t xml:space="preserve"> </w:t>
      </w:r>
      <w:r w:rsidR="00A8492B" w:rsidRPr="00795F8F">
        <w:t>§ 33).</w:t>
      </w:r>
    </w:p>
    <w:p w14:paraId="56AB6EBF" w14:textId="77777777" w:rsidR="00CA5F24" w:rsidRPr="00795F8F" w:rsidRDefault="00CA5F24" w:rsidP="009C4D6F">
      <w:pPr>
        <w:jc w:val="both"/>
      </w:pPr>
      <w:r w:rsidRPr="00795F8F">
        <w:t>3.2 Milliseid karistusi/sanktsioone ja mille alusel saab Terviseamet õiguslikult rakendada, kui teenuseosutaja antud määruse näiteks § 4 lg 1 või lg 4 ei järgi?</w:t>
      </w:r>
    </w:p>
    <w:p w14:paraId="76022ACE" w14:textId="2BB42E06" w:rsidR="00AD476F" w:rsidRPr="00795F8F" w:rsidRDefault="007B63D7" w:rsidP="009C4D6F">
      <w:pPr>
        <w:jc w:val="both"/>
      </w:pPr>
      <w:r w:rsidRPr="00795F8F">
        <w:t>Vabariigi Valitsuse seaduse, k</w:t>
      </w:r>
      <w:r w:rsidR="00D36AA1" w:rsidRPr="00795F8F">
        <w:t xml:space="preserve">orrakaitseseaduse ja rahvatervishoiu seaduse alusel võib Terviseamet </w:t>
      </w:r>
      <w:r w:rsidR="00A143B0" w:rsidRPr="00795F8F">
        <w:t>n</w:t>
      </w:r>
      <w:r w:rsidR="00AD476F" w:rsidRPr="00795F8F">
        <w:t>õuetele mittevastavuse tuvastamisel</w:t>
      </w:r>
      <w:r w:rsidR="00253436" w:rsidRPr="00795F8F">
        <w:t xml:space="preserve"> </w:t>
      </w:r>
      <w:r w:rsidR="00AD476F" w:rsidRPr="00795F8F">
        <w:t>rakendada asjakohaseid järelevalve</w:t>
      </w:r>
      <w:r w:rsidR="00994788" w:rsidRPr="00795F8F">
        <w:t xml:space="preserve"> </w:t>
      </w:r>
      <w:r w:rsidR="00AD476F" w:rsidRPr="00795F8F">
        <w:t>meetmeid, sealhulgas vajaduse korral teha ettekirjutus</w:t>
      </w:r>
      <w:r w:rsidR="00253436" w:rsidRPr="00795F8F">
        <w:t xml:space="preserve"> </w:t>
      </w:r>
      <w:r w:rsidR="00AD476F" w:rsidRPr="00795F8F">
        <w:t xml:space="preserve">koos sunniraha hoiatusega puuduste kõrvaldamiseks ja olukorra õigusaktidega kooskõlla viimiseks. </w:t>
      </w:r>
    </w:p>
    <w:p w14:paraId="09C46AF5" w14:textId="0FC43A6D" w:rsidR="00CA5F24" w:rsidRPr="00795F8F" w:rsidRDefault="00CA5F24" w:rsidP="009C4D6F">
      <w:pPr>
        <w:jc w:val="both"/>
      </w:pPr>
      <w:r w:rsidRPr="00795F8F">
        <w:t>3.3 Milline on välja kujunenud praktika riikliku või haldusjärelevalve käigus ja mis karistusi on rakendatud antud määruse näiteks § 4 lg 1 või lg 4 osas?</w:t>
      </w:r>
    </w:p>
    <w:p w14:paraId="6694924B" w14:textId="729D4614" w:rsidR="00CB11D2" w:rsidRPr="00795F8F" w:rsidRDefault="007040FC" w:rsidP="009C4D6F">
      <w:pPr>
        <w:jc w:val="both"/>
      </w:pPr>
      <w:r w:rsidRPr="00795F8F">
        <w:t>Vaata p 3.2</w:t>
      </w:r>
      <w:r w:rsidR="00CB11D2" w:rsidRPr="00795F8F">
        <w:t>.</w:t>
      </w:r>
    </w:p>
    <w:p w14:paraId="225478F7" w14:textId="2250B38C" w:rsidR="00CB11D2" w:rsidRPr="000455AB" w:rsidRDefault="00D92D1B" w:rsidP="009C4D6F">
      <w:pPr>
        <w:jc w:val="both"/>
      </w:pPr>
      <w:r w:rsidRPr="00795F8F">
        <w:t xml:space="preserve">Terviseameti eesmärgiks on </w:t>
      </w:r>
      <w:r w:rsidR="006A26A2" w:rsidRPr="00795F8F">
        <w:t xml:space="preserve">läbi viia tulemuslikku ja tõhusat järelevalvet, st karistus ei ole </w:t>
      </w:r>
      <w:r w:rsidR="00B535F7" w:rsidRPr="00795F8F">
        <w:t>iseenesest eesmärk, vaid puuduste kõrvaldamine parimal võimalikul ja operatiivsel viisil.</w:t>
      </w:r>
      <w:r w:rsidR="00B535F7">
        <w:t xml:space="preserve"> </w:t>
      </w:r>
    </w:p>
    <w:p w14:paraId="594F9CD5" w14:textId="77777777" w:rsidR="00CA5F24" w:rsidRPr="006F04B0" w:rsidRDefault="00CA5F24" w:rsidP="009C4D6F">
      <w:pPr>
        <w:jc w:val="both"/>
      </w:pPr>
    </w:p>
    <w:p w14:paraId="0EBD916F" w14:textId="77777777" w:rsidR="006F04B0" w:rsidRPr="006F04B0" w:rsidRDefault="006F04B0" w:rsidP="009C4D6F">
      <w:pPr>
        <w:jc w:val="both"/>
      </w:pPr>
    </w:p>
    <w:p w14:paraId="1BE8112E" w14:textId="573BB3A6" w:rsidR="000668EA" w:rsidRPr="000668EA" w:rsidRDefault="000668EA" w:rsidP="009C4D6F">
      <w:pPr>
        <w:jc w:val="both"/>
      </w:pPr>
    </w:p>
    <w:p w14:paraId="4AE98976" w14:textId="77777777" w:rsidR="000668EA" w:rsidRDefault="000668EA" w:rsidP="009C4D6F">
      <w:pPr>
        <w:jc w:val="both"/>
      </w:pPr>
    </w:p>
    <w:p w14:paraId="0CBE32D5" w14:textId="77777777" w:rsidR="000668EA" w:rsidRDefault="000668EA" w:rsidP="009C4D6F">
      <w:pPr>
        <w:jc w:val="both"/>
      </w:pPr>
    </w:p>
    <w:sectPr w:rsidR="000668E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95450C"/>
    <w:multiLevelType w:val="multilevel"/>
    <w:tmpl w:val="31C80CF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4BC455A1"/>
    <w:multiLevelType w:val="multilevel"/>
    <w:tmpl w:val="B088FE1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212032198">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13106485">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8EA"/>
    <w:rsid w:val="000039BE"/>
    <w:rsid w:val="00041DAE"/>
    <w:rsid w:val="000455AB"/>
    <w:rsid w:val="00056A26"/>
    <w:rsid w:val="000668EA"/>
    <w:rsid w:val="00067A8D"/>
    <w:rsid w:val="00085359"/>
    <w:rsid w:val="00090139"/>
    <w:rsid w:val="000945DC"/>
    <w:rsid w:val="0009764A"/>
    <w:rsid w:val="000C0E3A"/>
    <w:rsid w:val="000D2A3C"/>
    <w:rsid w:val="000F68AC"/>
    <w:rsid w:val="001068F0"/>
    <w:rsid w:val="00111CB7"/>
    <w:rsid w:val="00121697"/>
    <w:rsid w:val="0018748C"/>
    <w:rsid w:val="00187D66"/>
    <w:rsid w:val="00194D39"/>
    <w:rsid w:val="001A13AB"/>
    <w:rsid w:val="001A1B00"/>
    <w:rsid w:val="001C1238"/>
    <w:rsid w:val="001D565F"/>
    <w:rsid w:val="001E4FAF"/>
    <w:rsid w:val="00200A31"/>
    <w:rsid w:val="00222F11"/>
    <w:rsid w:val="00231FDB"/>
    <w:rsid w:val="00236258"/>
    <w:rsid w:val="00236B40"/>
    <w:rsid w:val="002431E7"/>
    <w:rsid w:val="00253436"/>
    <w:rsid w:val="00262AE1"/>
    <w:rsid w:val="00266778"/>
    <w:rsid w:val="00285EC1"/>
    <w:rsid w:val="0028669F"/>
    <w:rsid w:val="002C5DDC"/>
    <w:rsid w:val="002D3C7B"/>
    <w:rsid w:val="002D5F1D"/>
    <w:rsid w:val="002F02E8"/>
    <w:rsid w:val="002F3BEB"/>
    <w:rsid w:val="00314B3F"/>
    <w:rsid w:val="0034044F"/>
    <w:rsid w:val="003575DF"/>
    <w:rsid w:val="00366713"/>
    <w:rsid w:val="00372791"/>
    <w:rsid w:val="003D495D"/>
    <w:rsid w:val="003F0736"/>
    <w:rsid w:val="003F0EA9"/>
    <w:rsid w:val="00404084"/>
    <w:rsid w:val="004A0C03"/>
    <w:rsid w:val="004C244A"/>
    <w:rsid w:val="004E781B"/>
    <w:rsid w:val="004F514F"/>
    <w:rsid w:val="005006F8"/>
    <w:rsid w:val="00504C71"/>
    <w:rsid w:val="00505AFC"/>
    <w:rsid w:val="00505F78"/>
    <w:rsid w:val="0051651C"/>
    <w:rsid w:val="00520811"/>
    <w:rsid w:val="0052674A"/>
    <w:rsid w:val="00567F22"/>
    <w:rsid w:val="00581C3D"/>
    <w:rsid w:val="005862CC"/>
    <w:rsid w:val="00590122"/>
    <w:rsid w:val="005A07E2"/>
    <w:rsid w:val="005A500C"/>
    <w:rsid w:val="005A7EFB"/>
    <w:rsid w:val="005D5364"/>
    <w:rsid w:val="00600921"/>
    <w:rsid w:val="006154E7"/>
    <w:rsid w:val="00621807"/>
    <w:rsid w:val="00633186"/>
    <w:rsid w:val="00642AA9"/>
    <w:rsid w:val="006619ED"/>
    <w:rsid w:val="00692736"/>
    <w:rsid w:val="006A26A2"/>
    <w:rsid w:val="006B35AA"/>
    <w:rsid w:val="006E52D4"/>
    <w:rsid w:val="006F04B0"/>
    <w:rsid w:val="007040FC"/>
    <w:rsid w:val="0072406A"/>
    <w:rsid w:val="00732521"/>
    <w:rsid w:val="00745358"/>
    <w:rsid w:val="00750903"/>
    <w:rsid w:val="00763528"/>
    <w:rsid w:val="007762BA"/>
    <w:rsid w:val="00776A08"/>
    <w:rsid w:val="00795F8F"/>
    <w:rsid w:val="007A023B"/>
    <w:rsid w:val="007A723D"/>
    <w:rsid w:val="007B054E"/>
    <w:rsid w:val="007B1F1F"/>
    <w:rsid w:val="007B4E51"/>
    <w:rsid w:val="007B63D7"/>
    <w:rsid w:val="007F6027"/>
    <w:rsid w:val="00835556"/>
    <w:rsid w:val="00841DA7"/>
    <w:rsid w:val="0086757A"/>
    <w:rsid w:val="00871A60"/>
    <w:rsid w:val="008A0BE1"/>
    <w:rsid w:val="008A5826"/>
    <w:rsid w:val="008F29DB"/>
    <w:rsid w:val="008F6168"/>
    <w:rsid w:val="008F6F34"/>
    <w:rsid w:val="00904752"/>
    <w:rsid w:val="00952768"/>
    <w:rsid w:val="00954424"/>
    <w:rsid w:val="00962D8A"/>
    <w:rsid w:val="00994788"/>
    <w:rsid w:val="009A0362"/>
    <w:rsid w:val="009A74D6"/>
    <w:rsid w:val="009C4569"/>
    <w:rsid w:val="009C4D6F"/>
    <w:rsid w:val="009C75F1"/>
    <w:rsid w:val="00A0331B"/>
    <w:rsid w:val="00A143B0"/>
    <w:rsid w:val="00A15AA0"/>
    <w:rsid w:val="00A23BC7"/>
    <w:rsid w:val="00A25B2A"/>
    <w:rsid w:val="00A77814"/>
    <w:rsid w:val="00A8492B"/>
    <w:rsid w:val="00A90E0B"/>
    <w:rsid w:val="00A95590"/>
    <w:rsid w:val="00AB20AD"/>
    <w:rsid w:val="00AD476F"/>
    <w:rsid w:val="00AD51C6"/>
    <w:rsid w:val="00AF44EE"/>
    <w:rsid w:val="00B42B3F"/>
    <w:rsid w:val="00B535F7"/>
    <w:rsid w:val="00B90CF6"/>
    <w:rsid w:val="00B93A06"/>
    <w:rsid w:val="00BB4D3C"/>
    <w:rsid w:val="00BB79D2"/>
    <w:rsid w:val="00C165FE"/>
    <w:rsid w:val="00C603C9"/>
    <w:rsid w:val="00C70811"/>
    <w:rsid w:val="00C940A7"/>
    <w:rsid w:val="00C96593"/>
    <w:rsid w:val="00CA5F24"/>
    <w:rsid w:val="00CB11D2"/>
    <w:rsid w:val="00CB2FA2"/>
    <w:rsid w:val="00CF045F"/>
    <w:rsid w:val="00D27EAD"/>
    <w:rsid w:val="00D3027B"/>
    <w:rsid w:val="00D32409"/>
    <w:rsid w:val="00D36AA1"/>
    <w:rsid w:val="00D602C3"/>
    <w:rsid w:val="00D7444A"/>
    <w:rsid w:val="00D92D1B"/>
    <w:rsid w:val="00DA2762"/>
    <w:rsid w:val="00E00E34"/>
    <w:rsid w:val="00E03C8A"/>
    <w:rsid w:val="00E11AD6"/>
    <w:rsid w:val="00E2291F"/>
    <w:rsid w:val="00E548AC"/>
    <w:rsid w:val="00E84406"/>
    <w:rsid w:val="00F10E52"/>
    <w:rsid w:val="00F15CD8"/>
    <w:rsid w:val="00F17DC3"/>
    <w:rsid w:val="00F34CAA"/>
    <w:rsid w:val="00F37F77"/>
    <w:rsid w:val="00FA04CA"/>
    <w:rsid w:val="00FA4C45"/>
    <w:rsid w:val="00FE6D8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46A84"/>
  <w15:chartTrackingRefBased/>
  <w15:docId w15:val="{27989C8D-B313-4779-A3A5-8D40B480A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0668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0668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0668EA"/>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0668EA"/>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0668EA"/>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0668EA"/>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0668EA"/>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0668EA"/>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0668EA"/>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0668EA"/>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0668EA"/>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0668EA"/>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0668EA"/>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0668EA"/>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0668EA"/>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0668EA"/>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0668EA"/>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0668EA"/>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0668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0668EA"/>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0668EA"/>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0668EA"/>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0668EA"/>
    <w:pPr>
      <w:spacing w:before="160"/>
      <w:jc w:val="center"/>
    </w:pPr>
    <w:rPr>
      <w:i/>
      <w:iCs/>
      <w:color w:val="404040" w:themeColor="text1" w:themeTint="BF"/>
    </w:rPr>
  </w:style>
  <w:style w:type="character" w:customStyle="1" w:styleId="TsitaatMrk">
    <w:name w:val="Tsitaat Märk"/>
    <w:basedOn w:val="Liguvaikefont"/>
    <w:link w:val="Tsitaat"/>
    <w:uiPriority w:val="29"/>
    <w:rsid w:val="000668EA"/>
    <w:rPr>
      <w:i/>
      <w:iCs/>
      <w:color w:val="404040" w:themeColor="text1" w:themeTint="BF"/>
    </w:rPr>
  </w:style>
  <w:style w:type="paragraph" w:styleId="Loendilik">
    <w:name w:val="List Paragraph"/>
    <w:basedOn w:val="Normaallaad"/>
    <w:uiPriority w:val="34"/>
    <w:qFormat/>
    <w:rsid w:val="000668EA"/>
    <w:pPr>
      <w:ind w:left="720"/>
      <w:contextualSpacing/>
    </w:pPr>
  </w:style>
  <w:style w:type="character" w:styleId="Selgeltmrgatavrhutus">
    <w:name w:val="Intense Emphasis"/>
    <w:basedOn w:val="Liguvaikefont"/>
    <w:uiPriority w:val="21"/>
    <w:qFormat/>
    <w:rsid w:val="000668EA"/>
    <w:rPr>
      <w:i/>
      <w:iCs/>
      <w:color w:val="0F4761" w:themeColor="accent1" w:themeShade="BF"/>
    </w:rPr>
  </w:style>
  <w:style w:type="paragraph" w:styleId="Selgeltmrgatavtsitaat">
    <w:name w:val="Intense Quote"/>
    <w:basedOn w:val="Normaallaad"/>
    <w:next w:val="Normaallaad"/>
    <w:link w:val="SelgeltmrgatavtsitaatMrk"/>
    <w:uiPriority w:val="30"/>
    <w:qFormat/>
    <w:rsid w:val="000668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0668EA"/>
    <w:rPr>
      <w:i/>
      <w:iCs/>
      <w:color w:val="0F4761" w:themeColor="accent1" w:themeShade="BF"/>
    </w:rPr>
  </w:style>
  <w:style w:type="character" w:styleId="Selgeltmrgatavviide">
    <w:name w:val="Intense Reference"/>
    <w:basedOn w:val="Liguvaikefont"/>
    <w:uiPriority w:val="32"/>
    <w:qFormat/>
    <w:rsid w:val="000668EA"/>
    <w:rPr>
      <w:b/>
      <w:bCs/>
      <w:smallCaps/>
      <w:color w:val="0F4761" w:themeColor="accent1" w:themeShade="BF"/>
      <w:spacing w:val="5"/>
    </w:rPr>
  </w:style>
  <w:style w:type="character" w:styleId="Hperlink">
    <w:name w:val="Hyperlink"/>
    <w:basedOn w:val="Liguvaikefont"/>
    <w:uiPriority w:val="99"/>
    <w:unhideWhenUsed/>
    <w:rsid w:val="003575DF"/>
    <w:rPr>
      <w:color w:val="467886" w:themeColor="hyperlink"/>
      <w:u w:val="single"/>
    </w:rPr>
  </w:style>
  <w:style w:type="character" w:styleId="Lahendamatamainimine">
    <w:name w:val="Unresolved Mention"/>
    <w:basedOn w:val="Liguvaikefont"/>
    <w:uiPriority w:val="99"/>
    <w:semiHidden/>
    <w:unhideWhenUsed/>
    <w:rsid w:val="003575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5860</TotalTime>
  <Pages>3</Pages>
  <Words>800</Words>
  <Characters>4645</Characters>
  <Application>Microsoft Office Word</Application>
  <DocSecurity>0</DocSecurity>
  <Lines>38</Lines>
  <Paragraphs>10</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5435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Kadre Roop - TA</dc:creator>
  <cp:keywords/>
  <dc:description/>
  <cp:lastModifiedBy>Kadre Roop - TA</cp:lastModifiedBy>
  <cp:revision>157</cp:revision>
  <dcterms:created xsi:type="dcterms:W3CDTF">2026-10-09T12:39:00Z</dcterms:created>
  <dcterms:modified xsi:type="dcterms:W3CDTF">2026-10-14T12:32:00Z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2026-10-09T13:00:45Z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73350309-a9ca-4bdb-8e0c-aa31b40c30ba</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