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6F7F" w14:textId="77777777" w:rsidR="000E641A" w:rsidRPr="005975D1" w:rsidRDefault="000E641A"/>
    <w:p w14:paraId="29A4E78C" w14:textId="77777777" w:rsidR="000E641A" w:rsidRPr="005975D1" w:rsidRDefault="000E641A">
      <w:pPr>
        <w:rPr>
          <w:rFonts w:ascii="Montserrat Light" w:hAnsi="Montserrat Light"/>
        </w:rPr>
      </w:pPr>
    </w:p>
    <w:tbl>
      <w:tblPr>
        <w:tblStyle w:val="TableNormal1"/>
        <w:tblW w:w="8931" w:type="dxa"/>
        <w:tblInd w:w="-2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3"/>
        <w:gridCol w:w="426"/>
        <w:gridCol w:w="850"/>
        <w:gridCol w:w="3402"/>
      </w:tblGrid>
      <w:tr w:rsidR="00CE003E" w:rsidRPr="005975D1" w14:paraId="72F35EA9" w14:textId="77777777" w:rsidTr="005975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6BF725C4" w:rsidR="00CE003E" w:rsidRPr="005975D1" w:rsidRDefault="005975D1">
            <w:pPr>
              <w:pStyle w:val="A0"/>
              <w:ind w:left="57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5975D1">
              <w:rPr>
                <w:rStyle w:val="Tugev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329A9" w:rsidRPr="005975D1">
              <w:rPr>
                <w:rStyle w:val="Tugev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5975D1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5975D1" w:rsidRDefault="00CE003E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5975D1" w14:paraId="1B754CB8" w14:textId="77777777" w:rsidTr="005975D1">
        <w:trPr>
          <w:trHeight w:val="290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Kontuurtabel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5975D1" w14:paraId="5F6EEF53" w14:textId="77777777" w:rsidTr="007329A9">
              <w:tc>
                <w:tcPr>
                  <w:tcW w:w="8790" w:type="dxa"/>
                  <w:hideMark/>
                </w:tcPr>
                <w:p w14:paraId="737EB83D" w14:textId="795A7738" w:rsidR="007329A9" w:rsidRPr="005975D1" w:rsidRDefault="007329A9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</w:rPr>
                  </w:pPr>
                  <w:r w:rsidRPr="005975D1">
                    <w:rPr>
                      <w:rFonts w:ascii="Montserrat Light" w:hAnsi="Montserrat Light"/>
                      <w:sz w:val="22"/>
                      <w:szCs w:val="22"/>
                    </w:rPr>
                    <w:t xml:space="preserve">Asutused </w:t>
                  </w:r>
                  <w:r w:rsidR="005975D1" w:rsidRPr="005975D1">
                    <w:rPr>
                      <w:rFonts w:ascii="Montserrat Light" w:hAnsi="Montserrat Light"/>
                      <w:sz w:val="22"/>
                      <w:szCs w:val="22"/>
                    </w:rPr>
                    <w:t xml:space="preserve">ja isikud </w:t>
                  </w:r>
                  <w:r w:rsidRPr="005975D1">
                    <w:rPr>
                      <w:rFonts w:ascii="Montserrat Light" w:hAnsi="Montserrat Light"/>
                      <w:sz w:val="22"/>
                      <w:szCs w:val="22"/>
                    </w:rPr>
                    <w:t xml:space="preserve">vastavalt nimekirjale  </w:t>
                  </w:r>
                </w:p>
              </w:tc>
            </w:tr>
            <w:tr w:rsidR="007329A9" w:rsidRPr="005975D1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5975D1" w:rsidRDefault="007329A9" w:rsidP="007329A9">
                  <w:pPr>
                    <w:ind w:right="-1"/>
                    <w:rPr>
                      <w:rFonts w:ascii="Montserrat Light" w:hAnsi="Montserrat Light"/>
                      <w:sz w:val="22"/>
                      <w:szCs w:val="22"/>
                    </w:rPr>
                  </w:pPr>
                </w:p>
              </w:tc>
            </w:tr>
          </w:tbl>
          <w:p w14:paraId="7D837B9E" w14:textId="61D996E5" w:rsidR="00CE003E" w:rsidRPr="005975D1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53A366E0" w:rsidR="00CE003E" w:rsidRPr="005975D1" w:rsidRDefault="00000000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5975D1">
              <w:rPr>
                <w:rStyle w:val="a1"/>
                <w:rFonts w:ascii="Montserrat Light" w:hAnsi="Montserrat Light"/>
                <w:sz w:val="22"/>
                <w:szCs w:val="22"/>
              </w:rPr>
              <w:t>Meie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5C5EB454" w:rsidR="00CE003E" w:rsidRPr="005975D1" w:rsidRDefault="005975D1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 w:rsidRPr="005975D1">
              <w:rPr>
                <w:rStyle w:val="a1"/>
                <w:rFonts w:ascii="Montserrat Light" w:hAnsi="Montserrat Light"/>
                <w:sz w:val="22"/>
                <w:szCs w:val="22"/>
              </w:rPr>
              <w:t>11</w:t>
            </w:r>
            <w:r w:rsidR="00F75919" w:rsidRPr="005975D1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0E641A" w:rsidRPr="005975D1">
              <w:rPr>
                <w:rStyle w:val="a1"/>
                <w:rFonts w:ascii="Montserrat Light" w:hAnsi="Montserrat Light"/>
                <w:sz w:val="22"/>
                <w:szCs w:val="22"/>
              </w:rPr>
              <w:t>0</w:t>
            </w:r>
            <w:r w:rsidR="00D45A10" w:rsidRPr="005975D1">
              <w:rPr>
                <w:rStyle w:val="a1"/>
                <w:rFonts w:ascii="Montserrat Light" w:hAnsi="Montserrat Light"/>
                <w:sz w:val="22"/>
                <w:szCs w:val="22"/>
              </w:rPr>
              <w:t>6</w:t>
            </w:r>
            <w:r w:rsidR="001842B4" w:rsidRPr="005975D1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5975D1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 w:rsidR="000E641A" w:rsidRPr="005975D1">
              <w:rPr>
                <w:rStyle w:val="a1"/>
                <w:rFonts w:ascii="Montserrat Light" w:hAnsi="Montserrat Light"/>
                <w:sz w:val="22"/>
                <w:szCs w:val="22"/>
              </w:rPr>
              <w:t>4</w:t>
            </w:r>
            <w:r w:rsidR="00F75919" w:rsidRPr="005975D1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 </w:t>
            </w:r>
            <w:r w:rsidR="004D3CF5" w:rsidRPr="005975D1">
              <w:rPr>
                <w:rFonts w:ascii="Montserrat Light" w:hAnsi="Montserrat Light" w:cstheme="majorBidi"/>
                <w:sz w:val="22"/>
                <w:szCs w:val="22"/>
              </w:rPr>
              <w:t>4.2-1</w:t>
            </w:r>
            <w:r w:rsidR="00D45A10" w:rsidRPr="005975D1">
              <w:rPr>
                <w:rFonts w:ascii="Montserrat Light" w:hAnsi="Montserrat Light" w:cstheme="majorBidi"/>
                <w:sz w:val="22"/>
                <w:szCs w:val="22"/>
              </w:rPr>
              <w:t>7</w:t>
            </w:r>
            <w:r w:rsidR="004D3CF5" w:rsidRPr="005975D1">
              <w:rPr>
                <w:rFonts w:ascii="Montserrat Light" w:hAnsi="Montserrat Light" w:cstheme="majorBidi"/>
                <w:sz w:val="22"/>
                <w:szCs w:val="22"/>
              </w:rPr>
              <w:t>/</w:t>
            </w:r>
            <w:r w:rsidR="00D45A10" w:rsidRPr="005975D1">
              <w:rPr>
                <w:rFonts w:ascii="Montserrat Light" w:hAnsi="Montserrat Light" w:cstheme="majorBidi"/>
                <w:sz w:val="22"/>
                <w:szCs w:val="22"/>
              </w:rPr>
              <w:t>3438-22</w:t>
            </w:r>
          </w:p>
        </w:tc>
      </w:tr>
    </w:tbl>
    <w:p w14:paraId="7E0CE4DD" w14:textId="77777777" w:rsidR="00CE003E" w:rsidRPr="005975D1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5975D1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</w:rPr>
      </w:pPr>
    </w:p>
    <w:p w14:paraId="79C47708" w14:textId="77777777" w:rsidR="00D45A10" w:rsidRPr="005975D1" w:rsidRDefault="007329A9" w:rsidP="000E641A">
      <w:pPr>
        <w:tabs>
          <w:tab w:val="left" w:pos="3705"/>
        </w:tabs>
        <w:spacing w:line="276" w:lineRule="auto"/>
        <w:ind w:right="133"/>
        <w:rPr>
          <w:rFonts w:ascii="Montserrat Light" w:hAnsi="Montserrat Light"/>
          <w:b/>
          <w:color w:val="166886"/>
        </w:rPr>
      </w:pPr>
      <w:r w:rsidRPr="005975D1">
        <w:rPr>
          <w:rFonts w:ascii="Montserrat Light" w:hAnsi="Montserrat Light"/>
          <w:b/>
          <w:color w:val="166886"/>
        </w:rPr>
        <w:t>Narva linna üldplaneeringu</w:t>
      </w:r>
      <w:r w:rsidR="00D45A10" w:rsidRPr="005975D1">
        <w:rPr>
          <w:rFonts w:ascii="Montserrat Light" w:hAnsi="Montserrat Light"/>
          <w:b/>
          <w:color w:val="166886"/>
        </w:rPr>
        <w:t xml:space="preserve"> avaliku väljapaneku</w:t>
      </w:r>
    </w:p>
    <w:p w14:paraId="7413BB70" w14:textId="03A657F8" w:rsidR="007329A9" w:rsidRPr="005975D1" w:rsidRDefault="00D45A10" w:rsidP="00D45A10">
      <w:pPr>
        <w:tabs>
          <w:tab w:val="left" w:pos="3705"/>
        </w:tabs>
        <w:spacing w:line="276" w:lineRule="auto"/>
        <w:ind w:right="133"/>
        <w:rPr>
          <w:rFonts w:ascii="Montserrat Light" w:hAnsi="Montserrat Light"/>
          <w:b/>
          <w:color w:val="166886"/>
        </w:rPr>
      </w:pPr>
      <w:r w:rsidRPr="005975D1">
        <w:rPr>
          <w:rFonts w:ascii="Montserrat Light" w:hAnsi="Montserrat Light"/>
          <w:b/>
          <w:color w:val="166886"/>
        </w:rPr>
        <w:t>ajal esitatud ettepanekutest/seisukohtadest</w:t>
      </w:r>
    </w:p>
    <w:p w14:paraId="594060BC" w14:textId="77777777" w:rsidR="00342362" w:rsidRPr="005975D1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2932643E" w14:textId="7FDAB032" w:rsidR="00D45A10" w:rsidRPr="005975D1" w:rsidRDefault="000E641A" w:rsidP="00565721">
      <w:pPr>
        <w:pStyle w:val="Default"/>
        <w:spacing w:line="276" w:lineRule="auto"/>
        <w:jc w:val="both"/>
        <w:rPr>
          <w:rFonts w:ascii="Montserrat Light" w:hAnsi="Montserrat Light"/>
          <w:color w:val="auto"/>
          <w:sz w:val="22"/>
          <w:szCs w:val="22"/>
          <w:lang w:val="et-EE"/>
        </w:rPr>
      </w:pPr>
      <w:r w:rsidRPr="005975D1">
        <w:rPr>
          <w:rFonts w:ascii="Montserrat Light" w:hAnsi="Montserrat Light"/>
          <w:color w:val="auto"/>
          <w:sz w:val="22"/>
          <w:szCs w:val="22"/>
          <w:lang w:val="et-EE"/>
        </w:rPr>
        <w:t>2</w:t>
      </w:r>
      <w:r w:rsidR="00D45A10" w:rsidRPr="005975D1">
        <w:rPr>
          <w:rFonts w:ascii="Montserrat Light" w:hAnsi="Montserrat Light"/>
          <w:color w:val="auto"/>
          <w:sz w:val="22"/>
          <w:szCs w:val="22"/>
          <w:lang w:val="et-EE"/>
        </w:rPr>
        <w:t>7.03</w:t>
      </w:r>
      <w:r w:rsidRPr="005975D1">
        <w:rPr>
          <w:rFonts w:ascii="Montserrat Light" w:hAnsi="Montserrat Light"/>
          <w:color w:val="auto"/>
          <w:sz w:val="22"/>
          <w:szCs w:val="22"/>
          <w:lang w:val="et-EE"/>
        </w:rPr>
        <w:t>.202</w:t>
      </w:r>
      <w:r w:rsidR="00D45A10" w:rsidRPr="005975D1">
        <w:rPr>
          <w:rFonts w:ascii="Montserrat Light" w:hAnsi="Montserrat Light"/>
          <w:color w:val="auto"/>
          <w:sz w:val="22"/>
          <w:szCs w:val="22"/>
          <w:lang w:val="et-EE"/>
        </w:rPr>
        <w:t>4</w:t>
      </w:r>
      <w:r w:rsidRPr="005975D1">
        <w:rPr>
          <w:rFonts w:ascii="Montserrat Light" w:hAnsi="Montserrat Light"/>
          <w:color w:val="auto"/>
          <w:sz w:val="22"/>
          <w:szCs w:val="22"/>
          <w:lang w:val="et-EE"/>
        </w:rPr>
        <w:t xml:space="preserve"> kirjaga nr </w:t>
      </w:r>
      <w:r w:rsidR="00D45A10" w:rsidRPr="005975D1">
        <w:rPr>
          <w:rStyle w:val="a1"/>
          <w:rFonts w:ascii="Montserrat Light" w:hAnsi="Montserrat Light"/>
          <w:color w:val="auto"/>
          <w:sz w:val="22"/>
          <w:szCs w:val="22"/>
          <w:lang w:val="et-EE"/>
        </w:rPr>
        <w:t xml:space="preserve">4.2-11/3438 teavitasime teid </w:t>
      </w:r>
      <w:r w:rsidR="00D45A10" w:rsidRPr="005975D1">
        <w:rPr>
          <w:rFonts w:ascii="Montserrat Light" w:hAnsi="Montserrat Light"/>
          <w:color w:val="auto"/>
          <w:sz w:val="22"/>
          <w:szCs w:val="22"/>
          <w:lang w:val="et-EE"/>
        </w:rPr>
        <w:t xml:space="preserve">vastavalt planeerimisseaduse (edaspidi PlanS) § 87 Narva Linnavolikogu 21.03.2024 otsusega nr 15 </w:t>
      </w:r>
      <w:r w:rsidR="00565721" w:rsidRPr="005975D1">
        <w:rPr>
          <w:rFonts w:ascii="Montserrat Light" w:hAnsi="Montserrat Light"/>
          <w:color w:val="auto"/>
          <w:sz w:val="22"/>
          <w:szCs w:val="22"/>
          <w:lang w:val="et-EE"/>
        </w:rPr>
        <w:t xml:space="preserve">Narva linna üldplaneeringu </w:t>
      </w:r>
      <w:r w:rsidR="00D45A10" w:rsidRPr="005975D1">
        <w:rPr>
          <w:rFonts w:ascii="Montserrat Light" w:hAnsi="Montserrat Light"/>
          <w:color w:val="auto"/>
          <w:sz w:val="22"/>
          <w:szCs w:val="22"/>
          <w:lang w:val="et-EE"/>
        </w:rPr>
        <w:t>vastuvõtmisest ja avaliku väljapaneku korraldamisest. Üldplaneeringu avalik väljapanek toimus 15. aprillist kuni 16. maini 2024. Avaliku väljapaneku jooksul on igal isikul õigus avaldada üldplaneeringu kohta arvamust.</w:t>
      </w:r>
    </w:p>
    <w:p w14:paraId="0717967E" w14:textId="77777777" w:rsidR="00D45A10" w:rsidRPr="005975D1" w:rsidRDefault="00D45A10" w:rsidP="00565721">
      <w:pPr>
        <w:pStyle w:val="Default"/>
        <w:spacing w:line="276" w:lineRule="auto"/>
        <w:jc w:val="both"/>
        <w:rPr>
          <w:rFonts w:ascii="Montserrat Light" w:hAnsi="Montserrat Light"/>
          <w:color w:val="auto"/>
          <w:sz w:val="22"/>
          <w:szCs w:val="22"/>
          <w:lang w:val="et-EE"/>
        </w:rPr>
      </w:pPr>
    </w:p>
    <w:p w14:paraId="15F23C27" w14:textId="1DB88E9A" w:rsidR="000E641A" w:rsidRPr="005975D1" w:rsidRDefault="00D45A10" w:rsidP="00565721">
      <w:pPr>
        <w:jc w:val="both"/>
        <w:rPr>
          <w:rFonts w:ascii="Montserrat Light" w:hAnsi="Montserrat Light"/>
          <w:sz w:val="22"/>
          <w:szCs w:val="22"/>
        </w:rPr>
      </w:pPr>
      <w:r w:rsidRPr="005975D1">
        <w:rPr>
          <w:rFonts w:ascii="Montserrat Light" w:hAnsi="Montserrat Light"/>
          <w:sz w:val="22"/>
          <w:szCs w:val="22"/>
        </w:rPr>
        <w:t xml:space="preserve">Täname teid avaliku väljapaneku ajal esitatud ettepanekute ja/või seisukohtade </w:t>
      </w:r>
      <w:r w:rsidR="00565721" w:rsidRPr="005975D1">
        <w:rPr>
          <w:rFonts w:ascii="Montserrat Light" w:hAnsi="Montserrat Light"/>
          <w:sz w:val="22"/>
          <w:szCs w:val="22"/>
        </w:rPr>
        <w:t xml:space="preserve">esitamise </w:t>
      </w:r>
      <w:r w:rsidRPr="005975D1">
        <w:rPr>
          <w:rFonts w:ascii="Montserrat Light" w:hAnsi="Montserrat Light"/>
          <w:sz w:val="22"/>
          <w:szCs w:val="22"/>
        </w:rPr>
        <w:t xml:space="preserve">eest. </w:t>
      </w:r>
      <w:r w:rsidR="000E641A" w:rsidRPr="005975D1">
        <w:rPr>
          <w:rFonts w:ascii="Montserrat Light" w:hAnsi="Montserrat Light"/>
          <w:sz w:val="22"/>
          <w:szCs w:val="22"/>
        </w:rPr>
        <w:t xml:space="preserve">Käesoleva vastuskirja manusest leiate Narva linna üldplaneeringu </w:t>
      </w:r>
      <w:r w:rsidRPr="005975D1">
        <w:rPr>
          <w:rFonts w:ascii="Montserrat Light" w:hAnsi="Montserrat Light"/>
          <w:sz w:val="22"/>
          <w:szCs w:val="22"/>
        </w:rPr>
        <w:t xml:space="preserve">avaliku väljapaneku </w:t>
      </w:r>
      <w:r w:rsidR="00766D2C" w:rsidRPr="005975D1">
        <w:rPr>
          <w:rFonts w:ascii="Montserrat Light" w:hAnsi="Montserrat Light"/>
          <w:sz w:val="22"/>
          <w:szCs w:val="22"/>
        </w:rPr>
        <w:t>ajal esitatud ettepanekute</w:t>
      </w:r>
      <w:r w:rsidR="00565721" w:rsidRPr="005975D1">
        <w:rPr>
          <w:rFonts w:ascii="Montserrat Light" w:hAnsi="Montserrat Light"/>
          <w:sz w:val="22"/>
          <w:szCs w:val="22"/>
        </w:rPr>
        <w:t>/seisukohtade</w:t>
      </w:r>
      <w:r w:rsidR="00766D2C" w:rsidRPr="005975D1">
        <w:rPr>
          <w:rFonts w:ascii="Montserrat Light" w:hAnsi="Montserrat Light"/>
          <w:sz w:val="22"/>
          <w:szCs w:val="22"/>
        </w:rPr>
        <w:t xml:space="preserve"> ja </w:t>
      </w:r>
      <w:r w:rsidR="00565721" w:rsidRPr="005975D1">
        <w:rPr>
          <w:rFonts w:ascii="Montserrat Light" w:hAnsi="Montserrat Light"/>
          <w:sz w:val="22"/>
          <w:szCs w:val="22"/>
        </w:rPr>
        <w:t xml:space="preserve">linnavalitsuse </w:t>
      </w:r>
      <w:r w:rsidR="00766D2C" w:rsidRPr="005975D1">
        <w:rPr>
          <w:rFonts w:ascii="Montserrat Light" w:hAnsi="Montserrat Light"/>
          <w:sz w:val="22"/>
          <w:szCs w:val="22"/>
        </w:rPr>
        <w:t>vastusseisukohtade koondtabeli.</w:t>
      </w:r>
    </w:p>
    <w:p w14:paraId="14F7527C" w14:textId="77777777" w:rsidR="00565721" w:rsidRPr="005975D1" w:rsidRDefault="00565721" w:rsidP="00565721">
      <w:pPr>
        <w:jc w:val="both"/>
        <w:rPr>
          <w:rFonts w:ascii="Montserrat Light" w:hAnsi="Montserrat Light"/>
          <w:sz w:val="22"/>
          <w:szCs w:val="22"/>
        </w:rPr>
      </w:pPr>
    </w:p>
    <w:p w14:paraId="06C0E9B8" w14:textId="2E7EB41E" w:rsidR="00565721" w:rsidRPr="005975D1" w:rsidRDefault="005975D1" w:rsidP="00565721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Ühtlasi</w:t>
      </w:r>
      <w:r w:rsidR="00565721" w:rsidRPr="005975D1">
        <w:rPr>
          <w:rFonts w:ascii="Montserrat Light" w:hAnsi="Montserrat Light"/>
          <w:sz w:val="22"/>
          <w:szCs w:val="22"/>
        </w:rPr>
        <w:t xml:space="preserve"> kutsume teid PlanS § 88 lõike 1 kohaselt üldplaneeringu avaliku väljapaneku tulemuste avalikule arutelule </w:t>
      </w:r>
      <w:r w:rsidR="00565721" w:rsidRPr="005975D1">
        <w:rPr>
          <w:rFonts w:ascii="Montserrat Light" w:hAnsi="Montserrat Light"/>
          <w:b/>
          <w:bCs/>
          <w:sz w:val="22"/>
          <w:szCs w:val="22"/>
        </w:rPr>
        <w:t>13. juunil 2024 kell 15.00</w:t>
      </w:r>
      <w:r w:rsidR="00565721" w:rsidRPr="005975D1">
        <w:rPr>
          <w:rFonts w:ascii="Montserrat Light" w:hAnsi="Montserrat Light"/>
          <w:sz w:val="22"/>
          <w:szCs w:val="22"/>
        </w:rPr>
        <w:t>. Arutelu toimub Tartu Ülikooli Narva kolledži auditoorium</w:t>
      </w:r>
      <w:r>
        <w:rPr>
          <w:rFonts w:ascii="Montserrat Light" w:hAnsi="Montserrat Light"/>
          <w:sz w:val="22"/>
          <w:szCs w:val="22"/>
        </w:rPr>
        <w:t>is</w:t>
      </w:r>
      <w:r w:rsidR="00565721" w:rsidRPr="005975D1">
        <w:rPr>
          <w:rFonts w:ascii="Montserrat Light" w:hAnsi="Montserrat Light"/>
          <w:sz w:val="22"/>
          <w:szCs w:val="22"/>
        </w:rPr>
        <w:t xml:space="preserve"> nr 200, Raekoja plats 2. Avalikul arutelul tutvustab Narva Linnavalitsus avaliku väljapaneku kestel esitatud kirjalikke arvamusi ja linnavalitsuse vastusseisukohti, põhjendab üldplaneeringu koostamisel valitud lahendusi ning vastab muudele üldplaneeringut käsitlevatele küsimustele.</w:t>
      </w:r>
    </w:p>
    <w:p w14:paraId="4BD26678" w14:textId="77777777" w:rsidR="00766D2C" w:rsidRPr="005975D1" w:rsidRDefault="00766D2C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7D02A029" w14:textId="77777777" w:rsidR="00565721" w:rsidRPr="005975D1" w:rsidRDefault="00565721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2678A714" w14:textId="77777777" w:rsidR="00565721" w:rsidRPr="005975D1" w:rsidRDefault="00565721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5975D1" w:rsidRDefault="00000000" w:rsidP="000E641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5975D1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3C88064D" w14:textId="77777777" w:rsidR="00565721" w:rsidRPr="005975D1" w:rsidRDefault="0056572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77777777" w:rsidR="00CE003E" w:rsidRPr="005975D1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5975D1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5975D1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470C723B" w14:textId="7DAE7B7C" w:rsidR="00CE003E" w:rsidRPr="005975D1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5975D1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5975D1">
        <w:rPr>
          <w:rStyle w:val="a1"/>
          <w:rFonts w:ascii="Montserrat Light" w:hAnsi="Montserrat Light"/>
          <w:sz w:val="22"/>
          <w:szCs w:val="22"/>
        </w:rPr>
        <w:t>Peeter Tambu</w:t>
      </w:r>
    </w:p>
    <w:p w14:paraId="78D580E9" w14:textId="4A8E6D0D" w:rsidR="00CE003E" w:rsidRPr="005975D1" w:rsidRDefault="00000000">
      <w:pPr>
        <w:pStyle w:val="A0"/>
        <w:jc w:val="both"/>
        <w:rPr>
          <w:rFonts w:ascii="Montserrat Light" w:eastAsia="Montserrat Light" w:hAnsi="Montserrat Light" w:cs="Montserrat Light"/>
          <w:sz w:val="18"/>
          <w:szCs w:val="18"/>
        </w:rPr>
      </w:pPr>
      <w:r w:rsidRPr="005975D1">
        <w:rPr>
          <w:rStyle w:val="a1"/>
          <w:rFonts w:ascii="Montserrat Light" w:hAnsi="Montserrat Light"/>
          <w:sz w:val="18"/>
          <w:szCs w:val="18"/>
        </w:rPr>
        <w:t>peaarhitekt (direktori asetäitja)</w:t>
      </w:r>
    </w:p>
    <w:sectPr w:rsidR="00CE003E" w:rsidRPr="005975D1">
      <w:headerReference w:type="first" r:id="rId7"/>
      <w:footerReference w:type="first" r:id="rId8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FE777" w14:textId="77777777" w:rsidR="00047F83" w:rsidRPr="00D45A10" w:rsidRDefault="00047F83">
      <w:r w:rsidRPr="00D45A10">
        <w:separator/>
      </w:r>
    </w:p>
  </w:endnote>
  <w:endnote w:type="continuationSeparator" w:id="0">
    <w:p w14:paraId="7554DFF7" w14:textId="77777777" w:rsidR="00047F83" w:rsidRPr="00D45A10" w:rsidRDefault="00047F83">
      <w:r w:rsidRPr="00D45A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8AF" w14:textId="77777777" w:rsidR="00CE003E" w:rsidRPr="00D45A10" w:rsidRDefault="00000000">
    <w:pPr>
      <w:pStyle w:val="A0"/>
      <w:jc w:val="right"/>
    </w:pPr>
    <w:r w:rsidRPr="00D45A10"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F11A1" w14:textId="77777777" w:rsidR="00047F83" w:rsidRPr="00D45A10" w:rsidRDefault="00047F83">
      <w:r w:rsidRPr="00D45A10">
        <w:separator/>
      </w:r>
    </w:p>
  </w:footnote>
  <w:footnote w:type="continuationSeparator" w:id="0">
    <w:p w14:paraId="5F40B766" w14:textId="77777777" w:rsidR="00047F83" w:rsidRPr="00D45A10" w:rsidRDefault="00047F83">
      <w:r w:rsidRPr="00D45A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0F41" w14:textId="77777777" w:rsidR="00CE003E" w:rsidRPr="00D45A10" w:rsidRDefault="00000000" w:rsidP="004C3D6B">
    <w:pPr>
      <w:pStyle w:val="Pis"/>
      <w:tabs>
        <w:tab w:val="clear" w:pos="8306"/>
        <w:tab w:val="right" w:pos="8221"/>
      </w:tabs>
      <w:ind w:right="-717"/>
      <w:jc w:val="right"/>
      <w:rPr>
        <w:lang w:val="et-EE"/>
      </w:rPr>
    </w:pPr>
    <w:r w:rsidRPr="00D45A10">
      <w:rPr>
        <w:noProof/>
        <w:lang w:val="et-EE"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Pr="00D45A10" w:rsidRDefault="00CE003E">
    <w:pPr>
      <w:pStyle w:val="Pis"/>
      <w:tabs>
        <w:tab w:val="clear" w:pos="8306"/>
        <w:tab w:val="right" w:pos="8221"/>
      </w:tabs>
      <w:jc w:val="right"/>
      <w:rPr>
        <w:lang w:val="et-EE"/>
      </w:rPr>
    </w:pPr>
  </w:p>
  <w:p w14:paraId="6420B372" w14:textId="77777777" w:rsidR="00CE003E" w:rsidRPr="00D45A10" w:rsidRDefault="00CE003E">
    <w:pPr>
      <w:pStyle w:val="Pis"/>
      <w:jc w:val="right"/>
      <w:rPr>
        <w:lang w:val="et-EE"/>
      </w:rPr>
    </w:pPr>
  </w:p>
  <w:p w14:paraId="5591041D" w14:textId="77777777" w:rsidR="00CE003E" w:rsidRPr="00D45A10" w:rsidRDefault="00CE003E">
    <w:pPr>
      <w:pStyle w:val="Pis"/>
      <w:jc w:val="right"/>
      <w:rPr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5658"/>
    <w:rsid w:val="00047F83"/>
    <w:rsid w:val="000E641A"/>
    <w:rsid w:val="001842B4"/>
    <w:rsid w:val="001A04A6"/>
    <w:rsid w:val="003022F0"/>
    <w:rsid w:val="00342362"/>
    <w:rsid w:val="00385574"/>
    <w:rsid w:val="004B6A06"/>
    <w:rsid w:val="004C3D6B"/>
    <w:rsid w:val="004D3CF5"/>
    <w:rsid w:val="004E391D"/>
    <w:rsid w:val="00565721"/>
    <w:rsid w:val="00574B09"/>
    <w:rsid w:val="005975D1"/>
    <w:rsid w:val="00697CA8"/>
    <w:rsid w:val="006D10E8"/>
    <w:rsid w:val="006D730F"/>
    <w:rsid w:val="00710B22"/>
    <w:rsid w:val="007329A9"/>
    <w:rsid w:val="00766D2C"/>
    <w:rsid w:val="00777642"/>
    <w:rsid w:val="007F1BE7"/>
    <w:rsid w:val="007F4452"/>
    <w:rsid w:val="00850F55"/>
    <w:rsid w:val="00867F78"/>
    <w:rsid w:val="00882958"/>
    <w:rsid w:val="009A0439"/>
    <w:rsid w:val="009A31D2"/>
    <w:rsid w:val="009B4416"/>
    <w:rsid w:val="009D65DD"/>
    <w:rsid w:val="00AA3B3A"/>
    <w:rsid w:val="00B765BD"/>
    <w:rsid w:val="00BA3C9F"/>
    <w:rsid w:val="00BB2529"/>
    <w:rsid w:val="00BD1487"/>
    <w:rsid w:val="00BF71C6"/>
    <w:rsid w:val="00C0045F"/>
    <w:rsid w:val="00C915A0"/>
    <w:rsid w:val="00CE003E"/>
    <w:rsid w:val="00D45A10"/>
    <w:rsid w:val="00DE69DB"/>
    <w:rsid w:val="00E17306"/>
    <w:rsid w:val="00E66FE4"/>
    <w:rsid w:val="00EE6983"/>
    <w:rsid w:val="00F02159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s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Lihtteks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Lahendamatamainimine">
    <w:name w:val="Unresolved Mention"/>
    <w:basedOn w:val="Liguvaike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oendilik">
    <w:name w:val="List Paragraph"/>
    <w:basedOn w:val="Normaallaad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Kontuurtabel">
    <w:name w:val="Table Grid"/>
    <w:basedOn w:val="Normaaltabe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Liguvaike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Peeter Tambu</cp:lastModifiedBy>
  <cp:revision>2</cp:revision>
  <cp:lastPrinted>2023-11-13T12:01:00Z</cp:lastPrinted>
  <dcterms:created xsi:type="dcterms:W3CDTF">2024-06-11T10:45:00Z</dcterms:created>
  <dcterms:modified xsi:type="dcterms:W3CDTF">2024-06-11T10:45:00Z</dcterms:modified>
</cp:coreProperties>
</file>