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663C2" w14:textId="77777777" w:rsidR="00C0511D" w:rsidRDefault="00CE7298" w:rsidP="00C0511D">
      <w:pPr>
        <w:pStyle w:val="Heading1"/>
        <w:spacing w:before="0" w:beforeAutospacing="0" w:after="0" w:afterAutospacing="0"/>
        <w:jc w:val="center"/>
        <w:rPr>
          <w:sz w:val="24"/>
          <w:szCs w:val="24"/>
          <w:lang w:val="et-EE"/>
        </w:rPr>
      </w:pPr>
      <w:r w:rsidRPr="00FB14BB">
        <w:rPr>
          <w:sz w:val="24"/>
          <w:szCs w:val="24"/>
          <w:lang w:val="et-EE"/>
        </w:rPr>
        <w:t>Välisminis</w:t>
      </w:r>
      <w:r w:rsidR="00E26587" w:rsidRPr="00FB14BB">
        <w:rPr>
          <w:sz w:val="24"/>
          <w:szCs w:val="24"/>
          <w:lang w:val="et-EE"/>
        </w:rPr>
        <w:t xml:space="preserve">tri määruse </w:t>
      </w:r>
    </w:p>
    <w:p w14:paraId="16D9BDF3" w14:textId="77777777" w:rsidR="00C0511D" w:rsidRDefault="00CE7298" w:rsidP="00C0511D">
      <w:pPr>
        <w:pStyle w:val="Heading1"/>
        <w:spacing w:before="0" w:beforeAutospacing="0" w:after="0" w:afterAutospacing="0"/>
        <w:jc w:val="center"/>
        <w:rPr>
          <w:sz w:val="24"/>
          <w:szCs w:val="24"/>
          <w:lang w:val="et-EE"/>
        </w:rPr>
      </w:pPr>
      <w:r w:rsidRPr="00FB14BB">
        <w:rPr>
          <w:sz w:val="24"/>
          <w:szCs w:val="24"/>
          <w:lang w:val="et-EE"/>
        </w:rPr>
        <w:t>„</w:t>
      </w:r>
      <w:r w:rsidR="003817F0" w:rsidRPr="003817F0">
        <w:rPr>
          <w:sz w:val="24"/>
          <w:szCs w:val="24"/>
          <w:lang w:val="et-EE"/>
        </w:rPr>
        <w:t>Välispoliitika valdkonna tegevuste toetamise tingimused ja kord</w:t>
      </w:r>
      <w:r w:rsidRPr="00FB14BB">
        <w:rPr>
          <w:sz w:val="24"/>
          <w:szCs w:val="24"/>
          <w:lang w:val="et-EE"/>
        </w:rPr>
        <w:t>“</w:t>
      </w:r>
      <w:r w:rsidR="00E26587" w:rsidRPr="00FB14BB">
        <w:rPr>
          <w:sz w:val="24"/>
          <w:szCs w:val="24"/>
          <w:lang w:val="et-EE"/>
        </w:rPr>
        <w:t xml:space="preserve"> </w:t>
      </w:r>
    </w:p>
    <w:p w14:paraId="1F3E24F9" w14:textId="72A7BC24" w:rsidR="009D1D07" w:rsidRPr="00FB14BB" w:rsidRDefault="009D1D07" w:rsidP="00C0511D">
      <w:pPr>
        <w:pStyle w:val="Heading1"/>
        <w:spacing w:before="0" w:beforeAutospacing="0" w:after="0" w:afterAutospacing="0"/>
        <w:jc w:val="center"/>
        <w:rPr>
          <w:sz w:val="24"/>
          <w:szCs w:val="24"/>
          <w:lang w:val="et-EE"/>
        </w:rPr>
      </w:pPr>
      <w:r w:rsidRPr="00FB14BB">
        <w:rPr>
          <w:sz w:val="24"/>
          <w:szCs w:val="24"/>
          <w:lang w:val="et-EE"/>
        </w:rPr>
        <w:t>eelnõu seletuskiri</w:t>
      </w:r>
    </w:p>
    <w:p w14:paraId="2E1D1948" w14:textId="77777777" w:rsidR="009D1D07" w:rsidRPr="00FB14BB" w:rsidRDefault="009D1D07" w:rsidP="00A915D4">
      <w:pPr>
        <w:pStyle w:val="Heading1"/>
        <w:spacing w:before="0" w:beforeAutospacing="0" w:after="0" w:afterAutospacing="0"/>
        <w:jc w:val="both"/>
        <w:rPr>
          <w:sz w:val="24"/>
          <w:szCs w:val="24"/>
          <w:lang w:val="et-EE"/>
        </w:rPr>
      </w:pPr>
    </w:p>
    <w:p w14:paraId="2D5FBB2B" w14:textId="77777777" w:rsidR="009D1D07" w:rsidRPr="00FB14BB" w:rsidRDefault="00930955" w:rsidP="00A915D4">
      <w:pPr>
        <w:jc w:val="both"/>
        <w:outlineLvl w:val="0"/>
        <w:rPr>
          <w:b/>
          <w:bCs/>
          <w:color w:val="000000"/>
          <w:lang w:val="et-EE"/>
        </w:rPr>
      </w:pPr>
      <w:r w:rsidRPr="00FB14BB">
        <w:rPr>
          <w:b/>
          <w:bCs/>
          <w:color w:val="000000"/>
          <w:lang w:val="et-EE"/>
        </w:rPr>
        <w:t xml:space="preserve">1. </w:t>
      </w:r>
      <w:r w:rsidR="009D1D07" w:rsidRPr="00FB14BB">
        <w:rPr>
          <w:b/>
          <w:bCs/>
          <w:color w:val="000000"/>
          <w:lang w:val="et-EE"/>
        </w:rPr>
        <w:t>Sissejuhatus</w:t>
      </w:r>
    </w:p>
    <w:p w14:paraId="4C9C3C8F" w14:textId="77777777" w:rsidR="00B47B1B" w:rsidRPr="00FB14BB" w:rsidRDefault="00B47B1B" w:rsidP="00A915D4">
      <w:pPr>
        <w:jc w:val="both"/>
        <w:outlineLvl w:val="0"/>
        <w:rPr>
          <w:b/>
          <w:bCs/>
          <w:color w:val="000000"/>
          <w:lang w:val="et-EE"/>
        </w:rPr>
      </w:pPr>
    </w:p>
    <w:p w14:paraId="20CC0EEC" w14:textId="77777777" w:rsidR="00B47B1B" w:rsidRPr="00FB14BB" w:rsidRDefault="00B47B1B" w:rsidP="00A915D4">
      <w:pPr>
        <w:jc w:val="both"/>
        <w:rPr>
          <w:b/>
          <w:lang w:val="et-EE"/>
        </w:rPr>
      </w:pPr>
      <w:r w:rsidRPr="00FB14BB">
        <w:rPr>
          <w:b/>
          <w:lang w:val="et-EE"/>
        </w:rPr>
        <w:t>1.1. Sisukokkuvõte</w:t>
      </w:r>
    </w:p>
    <w:p w14:paraId="4F652676" w14:textId="77777777" w:rsidR="009D1D07" w:rsidRPr="00FB14BB" w:rsidRDefault="009D1D07" w:rsidP="00A915D4">
      <w:pPr>
        <w:jc w:val="both"/>
        <w:rPr>
          <w:lang w:val="et-EE"/>
        </w:rPr>
      </w:pPr>
    </w:p>
    <w:p w14:paraId="79D97DA8" w14:textId="4755EA87" w:rsidR="00DD1693" w:rsidRDefault="00DD1693" w:rsidP="00A915D4">
      <w:pPr>
        <w:jc w:val="both"/>
        <w:rPr>
          <w:lang w:val="et-EE"/>
        </w:rPr>
      </w:pPr>
      <w:r>
        <w:rPr>
          <w:lang w:val="et-EE"/>
        </w:rPr>
        <w:t>Välisministri määrus „</w:t>
      </w:r>
      <w:r w:rsidR="003817F0" w:rsidRPr="003817F0">
        <w:rPr>
          <w:lang w:val="et-EE"/>
        </w:rPr>
        <w:t>Välispoliitika valdkonna tegevuste toetamise tingimused ja kord</w:t>
      </w:r>
      <w:r>
        <w:rPr>
          <w:lang w:val="et-EE"/>
        </w:rPr>
        <w:t>“</w:t>
      </w:r>
      <w:r w:rsidR="003817F0" w:rsidRPr="003817F0">
        <w:rPr>
          <w:lang w:val="et-EE"/>
        </w:rPr>
        <w:t xml:space="preserve"> </w:t>
      </w:r>
      <w:r w:rsidR="009A20B9" w:rsidRPr="00444160">
        <w:rPr>
          <w:lang w:val="et-EE"/>
        </w:rPr>
        <w:t>(</w:t>
      </w:r>
      <w:r w:rsidR="00444160" w:rsidRPr="00444160">
        <w:rPr>
          <w:lang w:val="et-EE"/>
        </w:rPr>
        <w:t>edaspidi</w:t>
      </w:r>
      <w:r w:rsidR="00444160">
        <w:rPr>
          <w:i/>
          <w:lang w:val="et-EE"/>
        </w:rPr>
        <w:t xml:space="preserve"> </w:t>
      </w:r>
      <w:r w:rsidR="009A20B9" w:rsidRPr="009A20B9">
        <w:rPr>
          <w:i/>
          <w:lang w:val="et-EE"/>
        </w:rPr>
        <w:t>m</w:t>
      </w:r>
      <w:r w:rsidR="0077601E" w:rsidRPr="009A20B9">
        <w:rPr>
          <w:i/>
          <w:lang w:val="et-EE"/>
        </w:rPr>
        <w:t>äärus</w:t>
      </w:r>
      <w:r w:rsidR="009A20B9" w:rsidRPr="00444160">
        <w:rPr>
          <w:lang w:val="et-EE"/>
        </w:rPr>
        <w:t>)</w:t>
      </w:r>
      <w:r w:rsidR="00282753" w:rsidRPr="00315F11">
        <w:rPr>
          <w:lang w:val="et-EE"/>
        </w:rPr>
        <w:t xml:space="preserve"> </w:t>
      </w:r>
      <w:r w:rsidR="00282753" w:rsidRPr="00282753">
        <w:rPr>
          <w:lang w:val="et-EE"/>
        </w:rPr>
        <w:t xml:space="preserve">reguleerib </w:t>
      </w:r>
      <w:r w:rsidR="00282753">
        <w:rPr>
          <w:lang w:val="et-EE"/>
        </w:rPr>
        <w:t>Välis</w:t>
      </w:r>
      <w:r w:rsidR="00282753" w:rsidRPr="00282753">
        <w:rPr>
          <w:lang w:val="et-EE"/>
        </w:rPr>
        <w:t xml:space="preserve">ministeeriumi eelarvelistest vahenditest toetuste jagamise korda </w:t>
      </w:r>
      <w:r w:rsidR="00282753">
        <w:rPr>
          <w:lang w:val="et-EE"/>
        </w:rPr>
        <w:t xml:space="preserve">välispoliitika </w:t>
      </w:r>
      <w:r w:rsidR="00282753" w:rsidRPr="00282753">
        <w:rPr>
          <w:lang w:val="et-EE"/>
        </w:rPr>
        <w:t>valdkonna partnerorganisatsioonidele</w:t>
      </w:r>
      <w:r w:rsidR="00282753">
        <w:rPr>
          <w:lang w:val="et-EE"/>
        </w:rPr>
        <w:t>.</w:t>
      </w:r>
    </w:p>
    <w:p w14:paraId="242C9C45" w14:textId="77777777" w:rsidR="00DD1693" w:rsidRDefault="00DD1693" w:rsidP="00A915D4">
      <w:pPr>
        <w:jc w:val="both"/>
        <w:rPr>
          <w:lang w:val="et-EE"/>
        </w:rPr>
      </w:pPr>
    </w:p>
    <w:p w14:paraId="64C0D1F9" w14:textId="4E0DE94D" w:rsidR="00793B9D" w:rsidRDefault="00DD1693" w:rsidP="00A915D4">
      <w:pPr>
        <w:jc w:val="both"/>
        <w:rPr>
          <w:lang w:val="et-EE"/>
        </w:rPr>
      </w:pPr>
      <w:r>
        <w:rPr>
          <w:lang w:val="et-EE"/>
        </w:rPr>
        <w:t>Määrus k</w:t>
      </w:r>
      <w:r w:rsidR="0077601E" w:rsidRPr="00FB14BB">
        <w:rPr>
          <w:lang w:val="et-EE"/>
        </w:rPr>
        <w:t xml:space="preserve">ehtestatakse </w:t>
      </w:r>
      <w:r w:rsidR="003817F0" w:rsidRPr="003817F0">
        <w:rPr>
          <w:rFonts w:eastAsia="SimSun" w:cs="Mangal"/>
          <w:kern w:val="1"/>
          <w:lang w:val="et-EE" w:eastAsia="hi-IN" w:bidi="hi-IN"/>
        </w:rPr>
        <w:t xml:space="preserve">riigieelarve seaduse </w:t>
      </w:r>
      <w:r w:rsidR="0027680C">
        <w:rPr>
          <w:rFonts w:eastAsia="SimSun" w:cs="Mangal"/>
          <w:kern w:val="1"/>
          <w:lang w:val="et-EE" w:eastAsia="hi-IN" w:bidi="hi-IN"/>
        </w:rPr>
        <w:t>(</w:t>
      </w:r>
      <w:r w:rsidR="00D9742C">
        <w:rPr>
          <w:rFonts w:eastAsia="SimSun" w:cs="Mangal"/>
          <w:kern w:val="1"/>
          <w:lang w:val="et-EE" w:eastAsia="hi-IN" w:bidi="hi-IN"/>
        </w:rPr>
        <w:t xml:space="preserve">edaspidi </w:t>
      </w:r>
      <w:r w:rsidR="0027680C" w:rsidRPr="005E08BB">
        <w:rPr>
          <w:rFonts w:eastAsia="SimSun" w:cs="Mangal"/>
          <w:i/>
          <w:iCs/>
          <w:kern w:val="1"/>
          <w:lang w:val="et-EE" w:eastAsia="hi-IN" w:bidi="hi-IN"/>
        </w:rPr>
        <w:t>RES</w:t>
      </w:r>
      <w:r w:rsidR="0027680C">
        <w:rPr>
          <w:rFonts w:eastAsia="SimSun" w:cs="Mangal"/>
          <w:kern w:val="1"/>
          <w:lang w:val="et-EE" w:eastAsia="hi-IN" w:bidi="hi-IN"/>
        </w:rPr>
        <w:t xml:space="preserve">) </w:t>
      </w:r>
      <w:r w:rsidR="003817F0" w:rsidRPr="003817F0">
        <w:rPr>
          <w:rFonts w:eastAsia="SimSun" w:cs="Mangal"/>
          <w:kern w:val="1"/>
          <w:lang w:val="et-EE" w:eastAsia="hi-IN" w:bidi="hi-IN"/>
        </w:rPr>
        <w:t>§ 53</w:t>
      </w:r>
      <w:r w:rsidR="003817F0" w:rsidRPr="003817F0">
        <w:rPr>
          <w:rFonts w:eastAsia="SimSun" w:cs="Mangal"/>
          <w:kern w:val="1"/>
          <w:vertAlign w:val="superscript"/>
          <w:lang w:val="et-EE" w:eastAsia="hi-IN" w:bidi="hi-IN"/>
        </w:rPr>
        <w:t>1</w:t>
      </w:r>
      <w:r w:rsidR="003817F0" w:rsidRPr="003817F0">
        <w:rPr>
          <w:rFonts w:eastAsia="SimSun" w:cs="Mangal"/>
          <w:kern w:val="1"/>
          <w:lang w:val="et-EE" w:eastAsia="hi-IN" w:bidi="hi-IN"/>
        </w:rPr>
        <w:t xml:space="preserve"> lõike 1 alusel</w:t>
      </w:r>
      <w:r w:rsidR="0077601E" w:rsidRPr="00FB14BB">
        <w:rPr>
          <w:lang w:val="et-EE"/>
        </w:rPr>
        <w:t xml:space="preserve">. </w:t>
      </w:r>
      <w:r w:rsidR="00793B9D">
        <w:rPr>
          <w:lang w:val="et-EE"/>
        </w:rPr>
        <w:t>Nimetatud üldine volitusnorm võimaldab m</w:t>
      </w:r>
      <w:r w:rsidR="00793B9D" w:rsidRPr="00793B9D">
        <w:rPr>
          <w:rFonts w:eastAsia="SimSun" w:cs="Mangal"/>
          <w:kern w:val="1"/>
          <w:lang w:val="et-EE" w:eastAsia="hi-IN" w:bidi="hi-IN"/>
        </w:rPr>
        <w:t>inist</w:t>
      </w:r>
      <w:r w:rsidR="00793B9D">
        <w:rPr>
          <w:rFonts w:eastAsia="SimSun" w:cs="Mangal"/>
          <w:kern w:val="1"/>
          <w:lang w:val="et-EE" w:eastAsia="hi-IN" w:bidi="hi-IN"/>
        </w:rPr>
        <w:t xml:space="preserve">ril kehtestada </w:t>
      </w:r>
      <w:r w:rsidR="00793B9D" w:rsidRPr="00793B9D">
        <w:rPr>
          <w:rFonts w:eastAsia="SimSun" w:cs="Mangal"/>
          <w:kern w:val="1"/>
          <w:lang w:val="et-EE" w:eastAsia="hi-IN" w:bidi="hi-IN"/>
        </w:rPr>
        <w:t>määrusega tingimused ja korra ministeeriumi valitsemisala vahendite arvelt riigisisese toetusprogrammi elluviimiseks, toetusprogrammist vahendite saamiseks ning saadud vahendite kasutamiseks, kui nimetatud tingimused ja kord ei tulene muust õigusaktist.</w:t>
      </w:r>
      <w:r w:rsidR="00736DC4">
        <w:rPr>
          <w:rFonts w:eastAsia="SimSun" w:cs="Mangal"/>
          <w:kern w:val="1"/>
          <w:lang w:val="et-EE" w:eastAsia="hi-IN" w:bidi="hi-IN"/>
        </w:rPr>
        <w:t xml:space="preserve"> </w:t>
      </w:r>
      <w:r w:rsidR="00793B9D" w:rsidRPr="00793B9D">
        <w:rPr>
          <w:lang w:val="et-EE"/>
        </w:rPr>
        <w:t xml:space="preserve">Riigisiseste toetusprogrammidena käsitatakse toetusprogramme, mille maksmiseks ei kasutata </w:t>
      </w:r>
      <w:proofErr w:type="spellStart"/>
      <w:r w:rsidR="00793B9D" w:rsidRPr="00793B9D">
        <w:rPr>
          <w:lang w:val="et-EE"/>
        </w:rPr>
        <w:t>välisvahendeid</w:t>
      </w:r>
      <w:proofErr w:type="spellEnd"/>
      <w:r w:rsidR="00793B9D" w:rsidRPr="00793B9D">
        <w:rPr>
          <w:lang w:val="et-EE"/>
        </w:rPr>
        <w:t>.</w:t>
      </w:r>
    </w:p>
    <w:p w14:paraId="106C2BE9" w14:textId="20DD4511" w:rsidR="00A83494" w:rsidRDefault="00A83494" w:rsidP="00A915D4">
      <w:pPr>
        <w:jc w:val="both"/>
        <w:rPr>
          <w:lang w:val="et-EE"/>
        </w:rPr>
      </w:pPr>
    </w:p>
    <w:p w14:paraId="63AF5239" w14:textId="66EE5BED" w:rsidR="00A83494" w:rsidRPr="00793B9D" w:rsidRDefault="00A83494" w:rsidP="00A915D4">
      <w:pPr>
        <w:jc w:val="both"/>
        <w:rPr>
          <w:lang w:val="et-EE"/>
        </w:rPr>
      </w:pPr>
      <w:r>
        <w:rPr>
          <w:lang w:val="et-EE"/>
        </w:rPr>
        <w:t xml:space="preserve">Senini on Välisministeeriumi antavate toetuste </w:t>
      </w:r>
      <w:r w:rsidR="0034025F">
        <w:rPr>
          <w:lang w:val="et-EE"/>
        </w:rPr>
        <w:t xml:space="preserve">ja stipendiumite </w:t>
      </w:r>
      <w:r>
        <w:rPr>
          <w:lang w:val="et-EE"/>
        </w:rPr>
        <w:t xml:space="preserve">tingimusi </w:t>
      </w:r>
      <w:r w:rsidR="000212F5" w:rsidRPr="000212F5">
        <w:rPr>
          <w:lang w:val="et-EE"/>
        </w:rPr>
        <w:t xml:space="preserve">reguleeritud </w:t>
      </w:r>
      <w:r>
        <w:rPr>
          <w:lang w:val="et-EE"/>
        </w:rPr>
        <w:t>kantsleri kehtestatud käskkirjas</w:t>
      </w:r>
      <w:r w:rsidR="00230FF6">
        <w:rPr>
          <w:lang w:val="et-EE"/>
        </w:rPr>
        <w:t>. A</w:t>
      </w:r>
      <w:r>
        <w:rPr>
          <w:lang w:val="et-EE"/>
        </w:rPr>
        <w:t>rvestades nii teiste ministeeriumi</w:t>
      </w:r>
      <w:r w:rsidR="00230FF6">
        <w:rPr>
          <w:lang w:val="et-EE"/>
        </w:rPr>
        <w:t>d</w:t>
      </w:r>
      <w:r>
        <w:rPr>
          <w:lang w:val="et-EE"/>
        </w:rPr>
        <w:t xml:space="preserve">e praktikat kui ka asjaolu, et </w:t>
      </w:r>
      <w:r w:rsidR="00C0511D">
        <w:rPr>
          <w:lang w:val="et-EE"/>
        </w:rPr>
        <w:t xml:space="preserve">määruse </w:t>
      </w:r>
      <w:r w:rsidR="00230FF6">
        <w:rPr>
          <w:lang w:val="et-EE"/>
        </w:rPr>
        <w:t>adressaadid on haldusväliste isikutena mittetulundusühingud</w:t>
      </w:r>
      <w:r w:rsidR="00920EC6">
        <w:rPr>
          <w:lang w:val="et-EE"/>
        </w:rPr>
        <w:t xml:space="preserve"> ja</w:t>
      </w:r>
      <w:r w:rsidR="00230FF6">
        <w:rPr>
          <w:lang w:val="et-EE"/>
        </w:rPr>
        <w:t xml:space="preserve"> sihtasutused, on õigusselguse huvides õige</w:t>
      </w:r>
      <w:r w:rsidR="00DF772C">
        <w:rPr>
          <w:lang w:val="et-EE"/>
        </w:rPr>
        <w:t>m</w:t>
      </w:r>
      <w:r w:rsidR="00230FF6">
        <w:rPr>
          <w:lang w:val="et-EE"/>
        </w:rPr>
        <w:t xml:space="preserve"> kehtestada </w:t>
      </w:r>
      <w:r w:rsidR="009F4228">
        <w:rPr>
          <w:lang w:val="et-EE"/>
        </w:rPr>
        <w:t xml:space="preserve">riigieelarvest antavate toetuste </w:t>
      </w:r>
      <w:r w:rsidR="00230FF6">
        <w:rPr>
          <w:lang w:val="et-EE"/>
        </w:rPr>
        <w:t>kord Riigi Teatajas avaldatava kõigile hõlpsasti kättesaadava õigusaktiga.</w:t>
      </w:r>
    </w:p>
    <w:p w14:paraId="57AB1D53" w14:textId="32C01008" w:rsidR="00793B9D" w:rsidRDefault="00793B9D" w:rsidP="00A915D4">
      <w:pPr>
        <w:jc w:val="both"/>
        <w:rPr>
          <w:lang w:val="et-EE"/>
        </w:rPr>
      </w:pPr>
    </w:p>
    <w:p w14:paraId="0D33CBF7" w14:textId="38922D52" w:rsidR="00B343B6" w:rsidRDefault="00B343B6" w:rsidP="00A915D4">
      <w:pPr>
        <w:jc w:val="both"/>
        <w:rPr>
          <w:lang w:val="et-EE"/>
        </w:rPr>
      </w:pPr>
      <w:r w:rsidRPr="00C25091">
        <w:rPr>
          <w:lang w:val="et-EE"/>
        </w:rPr>
        <w:t xml:space="preserve">Toetuse andmise eesmärk on toetada neid tegevusi või projekte, mis on seotud </w:t>
      </w:r>
      <w:r w:rsidR="001F4D7B" w:rsidRPr="001F4D7B">
        <w:rPr>
          <w:lang w:val="et-EE"/>
        </w:rPr>
        <w:t xml:space="preserve">Välisministeeriumi tegevusvaldkondade </w:t>
      </w:r>
      <w:r w:rsidR="001F4D7B">
        <w:rPr>
          <w:lang w:val="et-EE"/>
        </w:rPr>
        <w:t>ja</w:t>
      </w:r>
      <w:r w:rsidR="001F4D7B" w:rsidRPr="001F4D7B">
        <w:rPr>
          <w:lang w:val="et-EE"/>
        </w:rPr>
        <w:t xml:space="preserve"> nende arengu toetamise </w:t>
      </w:r>
      <w:r w:rsidR="001F4D7B">
        <w:rPr>
          <w:lang w:val="et-EE"/>
        </w:rPr>
        <w:t xml:space="preserve">ning </w:t>
      </w:r>
      <w:hyperlink r:id="rId8" w:history="1">
        <w:r w:rsidR="00C25091" w:rsidRPr="008C45F4">
          <w:rPr>
            <w:rStyle w:val="Hyperlink"/>
            <w:lang w:val="et-EE"/>
          </w:rPr>
          <w:t>Eesti välispoliitika arengukavas 2030</w:t>
        </w:r>
      </w:hyperlink>
      <w:r w:rsidRPr="00C25091">
        <w:rPr>
          <w:lang w:val="et-EE"/>
        </w:rPr>
        <w:t xml:space="preserve"> </w:t>
      </w:r>
      <w:r w:rsidR="001F4D7B">
        <w:rPr>
          <w:lang w:val="et-EE"/>
        </w:rPr>
        <w:t>püstitatud</w:t>
      </w:r>
      <w:r w:rsidRPr="00C25091">
        <w:rPr>
          <w:lang w:val="et-EE"/>
        </w:rPr>
        <w:t xml:space="preserve"> </w:t>
      </w:r>
      <w:r w:rsidR="00DC2690">
        <w:rPr>
          <w:lang w:val="et-EE"/>
        </w:rPr>
        <w:t xml:space="preserve">strateegiliste </w:t>
      </w:r>
      <w:r w:rsidRPr="00C25091">
        <w:rPr>
          <w:lang w:val="et-EE"/>
        </w:rPr>
        <w:t>eesmärkide elluviimise</w:t>
      </w:r>
      <w:r w:rsidR="00920EC6" w:rsidRPr="00C25091">
        <w:rPr>
          <w:lang w:val="et-EE"/>
        </w:rPr>
        <w:t xml:space="preserve"> ja </w:t>
      </w:r>
      <w:r w:rsidR="00920EC6" w:rsidRPr="00920EC6">
        <w:rPr>
          <w:lang w:val="et-EE"/>
        </w:rPr>
        <w:t>saavutami</w:t>
      </w:r>
      <w:r w:rsidR="00437FB9">
        <w:rPr>
          <w:lang w:val="et-EE"/>
        </w:rPr>
        <w:t>s</w:t>
      </w:r>
      <w:r w:rsidR="00920EC6" w:rsidRPr="00920EC6">
        <w:rPr>
          <w:lang w:val="et-EE"/>
        </w:rPr>
        <w:t>e</w:t>
      </w:r>
      <w:r w:rsidRPr="00920EC6">
        <w:rPr>
          <w:lang w:val="et-EE"/>
        </w:rPr>
        <w:t>ga</w:t>
      </w:r>
      <w:r w:rsidR="0084056F">
        <w:rPr>
          <w:lang w:val="et-EE"/>
        </w:rPr>
        <w:t>,</w:t>
      </w:r>
      <w:r w:rsidRPr="00920EC6">
        <w:rPr>
          <w:lang w:val="et-EE"/>
        </w:rPr>
        <w:t xml:space="preserve"> </w:t>
      </w:r>
      <w:r w:rsidR="005B0712">
        <w:rPr>
          <w:lang w:val="et-EE"/>
        </w:rPr>
        <w:t>ning</w:t>
      </w:r>
      <w:r w:rsidRPr="00920EC6">
        <w:rPr>
          <w:lang w:val="et-EE"/>
        </w:rPr>
        <w:t xml:space="preserve"> seeläbi kaasata välispoliitika valdkonnas tegutsevaid </w:t>
      </w:r>
      <w:r w:rsidR="008307C9">
        <w:rPr>
          <w:lang w:val="et-EE"/>
        </w:rPr>
        <w:t xml:space="preserve">mittetulundus- </w:t>
      </w:r>
      <w:r w:rsidR="0084056F">
        <w:rPr>
          <w:lang w:val="et-EE"/>
        </w:rPr>
        <w:t>ja</w:t>
      </w:r>
      <w:r w:rsidR="008307C9">
        <w:rPr>
          <w:lang w:val="et-EE"/>
        </w:rPr>
        <w:t xml:space="preserve"> </w:t>
      </w:r>
      <w:r w:rsidRPr="00920EC6">
        <w:rPr>
          <w:lang w:val="et-EE"/>
        </w:rPr>
        <w:t xml:space="preserve">vabaühendusi välispoliitika tegevuste elluviimisse </w:t>
      </w:r>
      <w:r w:rsidR="00183150">
        <w:rPr>
          <w:lang w:val="et-EE"/>
        </w:rPr>
        <w:t>ning</w:t>
      </w:r>
      <w:r w:rsidRPr="00920EC6">
        <w:rPr>
          <w:lang w:val="et-EE"/>
        </w:rPr>
        <w:t xml:space="preserve"> suurendada </w:t>
      </w:r>
      <w:r w:rsidR="008307C9">
        <w:rPr>
          <w:lang w:val="et-EE"/>
        </w:rPr>
        <w:t>nende</w:t>
      </w:r>
      <w:r w:rsidRPr="00B343B6">
        <w:rPr>
          <w:lang w:val="et-EE"/>
        </w:rPr>
        <w:t xml:space="preserve"> tegevuste kaudu ühiskonna teadlikkust </w:t>
      </w:r>
      <w:r>
        <w:rPr>
          <w:lang w:val="et-EE"/>
        </w:rPr>
        <w:t>välispoliitikast</w:t>
      </w:r>
      <w:r w:rsidRPr="00B343B6">
        <w:rPr>
          <w:lang w:val="et-EE"/>
        </w:rPr>
        <w:t>. T</w:t>
      </w:r>
      <w:r w:rsidR="005B3BE7">
        <w:rPr>
          <w:lang w:val="et-EE"/>
        </w:rPr>
        <w:t>änu t</w:t>
      </w:r>
      <w:r w:rsidRPr="00B343B6">
        <w:rPr>
          <w:lang w:val="et-EE"/>
        </w:rPr>
        <w:t>oetus</w:t>
      </w:r>
      <w:r w:rsidR="00CE1506">
        <w:rPr>
          <w:lang w:val="et-EE"/>
        </w:rPr>
        <w:t>t</w:t>
      </w:r>
      <w:r w:rsidRPr="00B343B6">
        <w:rPr>
          <w:lang w:val="et-EE"/>
        </w:rPr>
        <w:t>e andmise</w:t>
      </w:r>
      <w:r w:rsidR="005B3BE7">
        <w:rPr>
          <w:lang w:val="et-EE"/>
        </w:rPr>
        <w:t>le</w:t>
      </w:r>
      <w:r w:rsidRPr="00B343B6">
        <w:rPr>
          <w:lang w:val="et-EE"/>
        </w:rPr>
        <w:t xml:space="preserve"> paranevad valdkonna arenguvõimalused ja mõju ühiskonnas</w:t>
      </w:r>
      <w:r>
        <w:rPr>
          <w:lang w:val="et-EE"/>
        </w:rPr>
        <w:t>.</w:t>
      </w:r>
    </w:p>
    <w:p w14:paraId="6D6A3A54" w14:textId="77777777" w:rsidR="00B343B6" w:rsidRPr="00793B9D" w:rsidRDefault="00B343B6" w:rsidP="00A915D4">
      <w:pPr>
        <w:jc w:val="both"/>
        <w:rPr>
          <w:lang w:val="et-EE"/>
        </w:rPr>
      </w:pPr>
    </w:p>
    <w:p w14:paraId="37679DB9" w14:textId="5AE179A1" w:rsidR="00E26587" w:rsidRDefault="0077601E" w:rsidP="00A915D4">
      <w:pPr>
        <w:jc w:val="both"/>
        <w:rPr>
          <w:lang w:val="et-EE"/>
        </w:rPr>
      </w:pPr>
      <w:r w:rsidRPr="00FB14BB">
        <w:rPr>
          <w:lang w:val="et-EE"/>
        </w:rPr>
        <w:t>Eelnõu ei ole seotud muu menetluses oleva eelnõu ega Euroopa Liidu õiguse rakendamisega.</w:t>
      </w:r>
    </w:p>
    <w:p w14:paraId="1D1A8C17" w14:textId="77777777" w:rsidR="009A20B9" w:rsidRDefault="009A20B9" w:rsidP="00A915D4">
      <w:pPr>
        <w:jc w:val="both"/>
        <w:rPr>
          <w:lang w:val="et-EE"/>
        </w:rPr>
      </w:pPr>
    </w:p>
    <w:p w14:paraId="1E7D0594" w14:textId="35FB9A2C" w:rsidR="009A20B9" w:rsidRPr="00FB14BB" w:rsidRDefault="009A20B9" w:rsidP="00A915D4">
      <w:pPr>
        <w:pStyle w:val="BodyText"/>
      </w:pPr>
      <w:r w:rsidRPr="00FB14BB">
        <w:rPr>
          <w:color w:val="000000"/>
        </w:rPr>
        <w:t xml:space="preserve">Määrus jõustub </w:t>
      </w:r>
      <w:r w:rsidR="00515E26">
        <w:rPr>
          <w:color w:val="000000"/>
        </w:rPr>
        <w:t>1. juulil</w:t>
      </w:r>
      <w:r w:rsidR="00C0511D" w:rsidRPr="008C45F4">
        <w:rPr>
          <w:color w:val="000000"/>
        </w:rPr>
        <w:t xml:space="preserve"> 2024</w:t>
      </w:r>
      <w:r w:rsidRPr="008C45F4">
        <w:rPr>
          <w:color w:val="000000"/>
        </w:rPr>
        <w:t>.</w:t>
      </w:r>
    </w:p>
    <w:p w14:paraId="3D4BD396" w14:textId="77777777" w:rsidR="0077601E" w:rsidRPr="00FB14BB" w:rsidRDefault="0077601E" w:rsidP="00A915D4">
      <w:pPr>
        <w:jc w:val="both"/>
        <w:rPr>
          <w:lang w:val="et-EE"/>
        </w:rPr>
      </w:pPr>
    </w:p>
    <w:p w14:paraId="2100ECA6" w14:textId="7BB1967C" w:rsidR="00B47B1B" w:rsidRPr="00FB14BB" w:rsidRDefault="00B47B1B" w:rsidP="00A915D4">
      <w:pPr>
        <w:pStyle w:val="BodyText"/>
        <w:rPr>
          <w:b/>
          <w:color w:val="000000"/>
        </w:rPr>
      </w:pPr>
      <w:r w:rsidRPr="00FB14BB">
        <w:rPr>
          <w:b/>
          <w:color w:val="000000"/>
        </w:rPr>
        <w:t>1.2. Eelnõu ettevalmistaja</w:t>
      </w:r>
      <w:r w:rsidR="0012343F">
        <w:rPr>
          <w:b/>
          <w:color w:val="000000"/>
        </w:rPr>
        <w:t>d</w:t>
      </w:r>
    </w:p>
    <w:p w14:paraId="3B8356E6" w14:textId="77777777" w:rsidR="00D92F7E" w:rsidRPr="00FB14BB" w:rsidRDefault="00D92F7E" w:rsidP="00A915D4">
      <w:pPr>
        <w:jc w:val="both"/>
        <w:rPr>
          <w:lang w:val="et-EE"/>
        </w:rPr>
      </w:pPr>
    </w:p>
    <w:p w14:paraId="38A9910B" w14:textId="22A78ABF" w:rsidR="00E26587" w:rsidRPr="00FB14BB" w:rsidRDefault="009D1D07" w:rsidP="00A915D4">
      <w:pPr>
        <w:pStyle w:val="BodyText"/>
        <w:rPr>
          <w:color w:val="000011"/>
        </w:rPr>
      </w:pPr>
      <w:r w:rsidRPr="00FB14BB">
        <w:rPr>
          <w:color w:val="000000"/>
        </w:rPr>
        <w:t xml:space="preserve">Määruse eelnõu ja seletuskirja on koostanud Välisministeeriumi </w:t>
      </w:r>
      <w:r w:rsidR="00E26587" w:rsidRPr="00FB14BB">
        <w:rPr>
          <w:color w:val="000000"/>
        </w:rPr>
        <w:t xml:space="preserve">juriidilise osakonna </w:t>
      </w:r>
      <w:r w:rsidR="003817F0">
        <w:rPr>
          <w:color w:val="000000"/>
        </w:rPr>
        <w:t xml:space="preserve">riigisisese </w:t>
      </w:r>
      <w:r w:rsidR="00FB14BB">
        <w:rPr>
          <w:color w:val="000000"/>
        </w:rPr>
        <w:t>õiguse büroo</w:t>
      </w:r>
      <w:r w:rsidR="00E26587" w:rsidRPr="00FB14BB">
        <w:rPr>
          <w:color w:val="000000"/>
        </w:rPr>
        <w:t xml:space="preserve"> jurist </w:t>
      </w:r>
      <w:r w:rsidR="003817F0">
        <w:rPr>
          <w:color w:val="000000"/>
        </w:rPr>
        <w:t>Merike Alep</w:t>
      </w:r>
      <w:r w:rsidR="005A167D" w:rsidRPr="00FB14BB">
        <w:rPr>
          <w:color w:val="000000"/>
        </w:rPr>
        <w:t xml:space="preserve"> </w:t>
      </w:r>
      <w:r w:rsidR="00E26587" w:rsidRPr="00FB14BB">
        <w:rPr>
          <w:color w:val="000011"/>
        </w:rPr>
        <w:t>(</w:t>
      </w:r>
      <w:r w:rsidR="003817F0">
        <w:rPr>
          <w:color w:val="000011"/>
        </w:rPr>
        <w:t>merike.alep@mfa.ee</w:t>
      </w:r>
      <w:r w:rsidR="00FB14BB">
        <w:rPr>
          <w:color w:val="000011"/>
        </w:rPr>
        <w:t>)</w:t>
      </w:r>
      <w:r w:rsidR="003817F0">
        <w:rPr>
          <w:color w:val="000011"/>
        </w:rPr>
        <w:t xml:space="preserve"> ja </w:t>
      </w:r>
      <w:r w:rsidR="003F031D">
        <w:rPr>
          <w:color w:val="000011"/>
        </w:rPr>
        <w:t>ministeeriumi</w:t>
      </w:r>
      <w:r w:rsidR="003E0689">
        <w:rPr>
          <w:color w:val="000011"/>
        </w:rPr>
        <w:t xml:space="preserve"> </w:t>
      </w:r>
      <w:r w:rsidR="003817F0">
        <w:rPr>
          <w:color w:val="000011"/>
        </w:rPr>
        <w:t>rahandusosakonna</w:t>
      </w:r>
      <w:r w:rsidR="00FB14BB">
        <w:rPr>
          <w:color w:val="000011"/>
        </w:rPr>
        <w:t xml:space="preserve"> </w:t>
      </w:r>
      <w:r w:rsidR="0019079C">
        <w:rPr>
          <w:color w:val="000011"/>
        </w:rPr>
        <w:t>peadirektor</w:t>
      </w:r>
      <w:r w:rsidR="00FB14BB">
        <w:rPr>
          <w:color w:val="000011"/>
        </w:rPr>
        <w:t xml:space="preserve"> </w:t>
      </w:r>
      <w:r w:rsidR="003817F0">
        <w:rPr>
          <w:color w:val="000011"/>
        </w:rPr>
        <w:t>Jaanus</w:t>
      </w:r>
      <w:r w:rsidR="00FB14BB">
        <w:rPr>
          <w:color w:val="000011"/>
        </w:rPr>
        <w:t xml:space="preserve"> </w:t>
      </w:r>
      <w:r w:rsidR="003817F0">
        <w:rPr>
          <w:color w:val="000011"/>
        </w:rPr>
        <w:t>Karv</w:t>
      </w:r>
      <w:r w:rsidR="00FB14BB">
        <w:rPr>
          <w:color w:val="000011"/>
        </w:rPr>
        <w:t xml:space="preserve"> (</w:t>
      </w:r>
      <w:r w:rsidR="003817F0">
        <w:rPr>
          <w:color w:val="000011"/>
        </w:rPr>
        <w:t>jaanus.karv@mfa.ee</w:t>
      </w:r>
      <w:r w:rsidR="00FB14BB">
        <w:rPr>
          <w:color w:val="000011"/>
        </w:rPr>
        <w:t>).</w:t>
      </w:r>
    </w:p>
    <w:p w14:paraId="5C2E2484" w14:textId="77777777" w:rsidR="00E26587" w:rsidRPr="00FB14BB" w:rsidRDefault="00E26587" w:rsidP="00A915D4">
      <w:pPr>
        <w:pStyle w:val="BodyText"/>
        <w:rPr>
          <w:color w:val="000011"/>
        </w:rPr>
      </w:pPr>
    </w:p>
    <w:p w14:paraId="713BCDC4" w14:textId="187990FE" w:rsidR="009D1D07" w:rsidRPr="00FB14BB" w:rsidRDefault="009D1D07" w:rsidP="00A915D4">
      <w:pPr>
        <w:pStyle w:val="BodyText"/>
        <w:rPr>
          <w:color w:val="000000"/>
        </w:rPr>
      </w:pPr>
      <w:r w:rsidRPr="00FB14BB">
        <w:rPr>
          <w:color w:val="000000"/>
        </w:rPr>
        <w:t>Eelnõu ja seletuskirja on keeleliselt toimetanud</w:t>
      </w:r>
      <w:r w:rsidR="00F8027A">
        <w:rPr>
          <w:color w:val="000000"/>
        </w:rPr>
        <w:t xml:space="preserve"> Luisa Tõlkebüroo eesti keele vanemtoimetaja Helen Noormägi (helen.noormagi@luisa.ee).</w:t>
      </w:r>
    </w:p>
    <w:p w14:paraId="1E51D509" w14:textId="41D7FB49" w:rsidR="00F8027A" w:rsidRDefault="00F8027A">
      <w:pPr>
        <w:spacing w:after="160" w:line="259" w:lineRule="auto"/>
        <w:rPr>
          <w:lang w:val="et-EE"/>
        </w:rPr>
      </w:pPr>
      <w:r>
        <w:rPr>
          <w:lang w:val="et-EE"/>
        </w:rPr>
        <w:br w:type="page"/>
      </w:r>
    </w:p>
    <w:p w14:paraId="4466856C" w14:textId="77777777" w:rsidR="009D1D07" w:rsidRDefault="00930955" w:rsidP="00A915D4">
      <w:pPr>
        <w:pStyle w:val="BodyText"/>
        <w:outlineLvl w:val="0"/>
        <w:rPr>
          <w:b/>
          <w:bCs/>
          <w:color w:val="000000"/>
        </w:rPr>
      </w:pPr>
      <w:r w:rsidRPr="00FB14BB">
        <w:rPr>
          <w:b/>
          <w:bCs/>
          <w:color w:val="000000"/>
        </w:rPr>
        <w:lastRenderedPageBreak/>
        <w:t xml:space="preserve">2. </w:t>
      </w:r>
      <w:r w:rsidR="009D1D07" w:rsidRPr="00FB14BB">
        <w:rPr>
          <w:b/>
          <w:bCs/>
          <w:color w:val="000000"/>
        </w:rPr>
        <w:t>Eelnõu sisu ja võrdlev analüüs</w:t>
      </w:r>
    </w:p>
    <w:p w14:paraId="2C196131" w14:textId="77777777" w:rsidR="00444160" w:rsidRDefault="00444160" w:rsidP="00A915D4">
      <w:pPr>
        <w:pStyle w:val="BodyText"/>
        <w:outlineLvl w:val="0"/>
      </w:pPr>
    </w:p>
    <w:p w14:paraId="64B27049" w14:textId="263A9B70" w:rsidR="006121A2" w:rsidRDefault="006121A2" w:rsidP="00A915D4">
      <w:pPr>
        <w:pStyle w:val="BodyText"/>
        <w:outlineLvl w:val="0"/>
      </w:pPr>
      <w:r>
        <w:t xml:space="preserve">Eelnõu koosneb </w:t>
      </w:r>
      <w:r w:rsidR="005D58DE" w:rsidRPr="008C45F4">
        <w:t>kuuest</w:t>
      </w:r>
      <w:r w:rsidR="003817F0" w:rsidRPr="008C45F4">
        <w:t xml:space="preserve"> </w:t>
      </w:r>
      <w:r w:rsidRPr="008C45F4">
        <w:t xml:space="preserve">peatükist ja </w:t>
      </w:r>
      <w:r w:rsidR="00204A3F" w:rsidRPr="008C45F4">
        <w:t>2</w:t>
      </w:r>
      <w:r w:rsidR="00E00EE7" w:rsidRPr="008C45F4">
        <w:t>1</w:t>
      </w:r>
      <w:r w:rsidR="00F8027A">
        <w:t> </w:t>
      </w:r>
      <w:r w:rsidR="00FB14BB">
        <w:t>paragrahvist.</w:t>
      </w:r>
    </w:p>
    <w:p w14:paraId="70C75B07" w14:textId="3EDACAAB" w:rsidR="00E861B0" w:rsidRPr="00E861B0" w:rsidRDefault="00E861B0" w:rsidP="00E861B0">
      <w:pPr>
        <w:pStyle w:val="BodyText"/>
        <w:outlineLvl w:val="0"/>
      </w:pPr>
      <w:r w:rsidRPr="00E861B0">
        <w:t>1. peatükk. Üldsätted (§-d 1–</w:t>
      </w:r>
      <w:r w:rsidR="00693233">
        <w:t>5</w:t>
      </w:r>
      <w:r w:rsidRPr="00E861B0">
        <w:t>)</w:t>
      </w:r>
    </w:p>
    <w:p w14:paraId="2AFC08A4" w14:textId="44308A15" w:rsidR="00E861B0" w:rsidRPr="00E861B0" w:rsidRDefault="00E861B0" w:rsidP="00E861B0">
      <w:pPr>
        <w:pStyle w:val="BodyText"/>
        <w:outlineLvl w:val="0"/>
      </w:pPr>
      <w:r w:rsidRPr="00E861B0">
        <w:t xml:space="preserve">2. peatükk. </w:t>
      </w:r>
      <w:r w:rsidR="00241EC5">
        <w:t>Taotlusvoor</w:t>
      </w:r>
      <w:r>
        <w:t xml:space="preserve"> </w:t>
      </w:r>
      <w:r w:rsidR="009C3DCD">
        <w:t>ning</w:t>
      </w:r>
      <w:r>
        <w:t xml:space="preserve"> </w:t>
      </w:r>
      <w:r w:rsidRPr="00E861B0">
        <w:t xml:space="preserve">nõuded taotlejale </w:t>
      </w:r>
      <w:r w:rsidR="009C3DCD">
        <w:t>ja</w:t>
      </w:r>
      <w:r w:rsidR="001B1067">
        <w:t xml:space="preserve"> taotlusele </w:t>
      </w:r>
      <w:r w:rsidRPr="00E861B0">
        <w:t xml:space="preserve">(§-d </w:t>
      </w:r>
      <w:r w:rsidR="00693233">
        <w:t>6</w:t>
      </w:r>
      <w:r w:rsidRPr="00E861B0">
        <w:t>–</w:t>
      </w:r>
      <w:r w:rsidR="00693233">
        <w:t>9</w:t>
      </w:r>
      <w:r w:rsidRPr="00E861B0">
        <w:t>)</w:t>
      </w:r>
    </w:p>
    <w:p w14:paraId="21E4410A" w14:textId="51A58DD1" w:rsidR="00E861B0" w:rsidRPr="00E861B0" w:rsidRDefault="00E861B0" w:rsidP="00E861B0">
      <w:pPr>
        <w:pStyle w:val="BodyText"/>
        <w:outlineLvl w:val="0"/>
      </w:pPr>
      <w:r w:rsidRPr="00E861B0">
        <w:t xml:space="preserve">3. peatükk. </w:t>
      </w:r>
      <w:r>
        <w:t>Hindamiskomisjon</w:t>
      </w:r>
      <w:r w:rsidRPr="00E861B0">
        <w:t xml:space="preserve"> (§-d </w:t>
      </w:r>
      <w:r>
        <w:t>1</w:t>
      </w:r>
      <w:r w:rsidR="00693233">
        <w:t>0</w:t>
      </w:r>
      <w:r w:rsidRPr="00E861B0">
        <w:t>–1</w:t>
      </w:r>
      <w:r w:rsidR="00693233">
        <w:t>1</w:t>
      </w:r>
      <w:r w:rsidRPr="00E861B0">
        <w:t>)</w:t>
      </w:r>
    </w:p>
    <w:p w14:paraId="4C9FDEB8" w14:textId="152E27C4" w:rsidR="00E861B0" w:rsidRPr="00E861B0" w:rsidRDefault="00E861B0" w:rsidP="00E861B0">
      <w:pPr>
        <w:pStyle w:val="BodyText"/>
        <w:outlineLvl w:val="0"/>
      </w:pPr>
      <w:r w:rsidRPr="00E861B0">
        <w:t>4. peatükk. T</w:t>
      </w:r>
      <w:r w:rsidR="00121027">
        <w:t xml:space="preserve">oetuse </w:t>
      </w:r>
      <w:r w:rsidR="00BD5303">
        <w:t xml:space="preserve">ja stipendiumi </w:t>
      </w:r>
      <w:r w:rsidR="00121027">
        <w:t>andmine</w:t>
      </w:r>
      <w:r w:rsidRPr="00E861B0">
        <w:t xml:space="preserve"> </w:t>
      </w:r>
      <w:r w:rsidR="00BD5303">
        <w:t xml:space="preserve">ning humanitaarabi partneri valimine </w:t>
      </w:r>
      <w:r w:rsidRPr="00E861B0">
        <w:t>(§-d 1</w:t>
      </w:r>
      <w:r w:rsidR="00693233">
        <w:t>2</w:t>
      </w:r>
      <w:r w:rsidRPr="00E861B0">
        <w:t>–1</w:t>
      </w:r>
      <w:r w:rsidR="00693233">
        <w:t>5</w:t>
      </w:r>
      <w:r w:rsidRPr="00E861B0">
        <w:t>)</w:t>
      </w:r>
    </w:p>
    <w:p w14:paraId="2C301AA0" w14:textId="101D21EB" w:rsidR="00E861B0" w:rsidRPr="00E861B0" w:rsidRDefault="00E861B0" w:rsidP="00E861B0">
      <w:pPr>
        <w:pStyle w:val="BodyText"/>
        <w:outlineLvl w:val="0"/>
      </w:pPr>
      <w:r w:rsidRPr="00E861B0">
        <w:t>5. peatükk. Toetuse maksmise tingimused</w:t>
      </w:r>
      <w:r w:rsidR="001B1067">
        <w:t>,</w:t>
      </w:r>
      <w:r w:rsidRPr="00E861B0">
        <w:t xml:space="preserve"> aruandlus </w:t>
      </w:r>
      <w:r w:rsidR="001B1067">
        <w:t xml:space="preserve">ja tagasinõudmine </w:t>
      </w:r>
      <w:r w:rsidRPr="00E861B0">
        <w:t>(§-d 1</w:t>
      </w:r>
      <w:r w:rsidR="00693233">
        <w:t>6</w:t>
      </w:r>
      <w:r w:rsidRPr="00E861B0">
        <w:t>–</w:t>
      </w:r>
      <w:r w:rsidR="00693233">
        <w:t>19</w:t>
      </w:r>
      <w:r w:rsidRPr="00E861B0">
        <w:t>)</w:t>
      </w:r>
    </w:p>
    <w:p w14:paraId="4C7A4789" w14:textId="7BBB4812" w:rsidR="00E861B0" w:rsidRPr="00E861B0" w:rsidRDefault="00E861B0" w:rsidP="00E861B0">
      <w:pPr>
        <w:pStyle w:val="BodyText"/>
        <w:outlineLvl w:val="0"/>
      </w:pPr>
      <w:r w:rsidRPr="00E861B0">
        <w:t xml:space="preserve">6. peatükk. </w:t>
      </w:r>
      <w:r w:rsidR="00FA2E33">
        <w:t>Lõppsätted</w:t>
      </w:r>
      <w:r w:rsidRPr="00E861B0">
        <w:t xml:space="preserve"> (§-d 2</w:t>
      </w:r>
      <w:r w:rsidR="00693233">
        <w:t>0</w:t>
      </w:r>
      <w:r w:rsidRPr="00E861B0">
        <w:t>–2</w:t>
      </w:r>
      <w:r w:rsidR="00693233">
        <w:t>1</w:t>
      </w:r>
      <w:r w:rsidRPr="00E861B0">
        <w:t>)</w:t>
      </w:r>
    </w:p>
    <w:p w14:paraId="2C8A9868" w14:textId="77777777" w:rsidR="006121A2" w:rsidRDefault="006121A2" w:rsidP="00A915D4">
      <w:pPr>
        <w:pStyle w:val="BodyText"/>
        <w:outlineLvl w:val="0"/>
      </w:pPr>
    </w:p>
    <w:p w14:paraId="5C05993C" w14:textId="05652AEA" w:rsidR="00FB14BB" w:rsidRPr="00FB14BB" w:rsidRDefault="006121A2" w:rsidP="00A915D4">
      <w:pPr>
        <w:pStyle w:val="BodyText"/>
        <w:outlineLvl w:val="0"/>
        <w:rPr>
          <w:b/>
          <w:bCs/>
          <w:color w:val="000000"/>
        </w:rPr>
      </w:pPr>
      <w:r>
        <w:t xml:space="preserve">Eelnõu </w:t>
      </w:r>
      <w:bookmarkStart w:id="0" w:name="_Hlk149812418"/>
      <w:r>
        <w:t xml:space="preserve">1. peatükis (üldsätted) sätestatakse </w:t>
      </w:r>
      <w:r w:rsidR="0013428E">
        <w:t>määruse reguleerimisala</w:t>
      </w:r>
      <w:bookmarkEnd w:id="0"/>
      <w:r>
        <w:t xml:space="preserve">, </w:t>
      </w:r>
      <w:r w:rsidR="0013428E">
        <w:t xml:space="preserve">toetuse andmise </w:t>
      </w:r>
      <w:r>
        <w:t xml:space="preserve">eesmärk </w:t>
      </w:r>
      <w:r w:rsidR="0013428E">
        <w:t xml:space="preserve">ja erisused </w:t>
      </w:r>
      <w:r>
        <w:t xml:space="preserve">ning </w:t>
      </w:r>
      <w:r w:rsidR="0013428E">
        <w:t>riigiabi sätted</w:t>
      </w:r>
      <w:r>
        <w:t>.</w:t>
      </w:r>
    </w:p>
    <w:p w14:paraId="5DD46943" w14:textId="77777777" w:rsidR="009D1D07" w:rsidRPr="00FB14BB" w:rsidRDefault="009D1D07" w:rsidP="00A915D4">
      <w:pPr>
        <w:jc w:val="both"/>
        <w:rPr>
          <w:color w:val="000000"/>
          <w:lang w:val="et-EE"/>
        </w:rPr>
      </w:pPr>
    </w:p>
    <w:p w14:paraId="6D36091B" w14:textId="604A7933" w:rsidR="00C57AED" w:rsidRDefault="005729DB" w:rsidP="00580F1F">
      <w:pPr>
        <w:jc w:val="both"/>
        <w:rPr>
          <w:rFonts w:eastAsia="SimSun" w:cs="Mangal"/>
          <w:kern w:val="1"/>
          <w:lang w:val="et-EE" w:eastAsia="hi-IN" w:bidi="hi-IN"/>
        </w:rPr>
      </w:pPr>
      <w:r w:rsidRPr="004443F1">
        <w:rPr>
          <w:b/>
          <w:bCs/>
          <w:lang w:val="et-EE"/>
        </w:rPr>
        <w:t>Eelnõu § 1</w:t>
      </w:r>
      <w:r>
        <w:rPr>
          <w:lang w:val="et-EE"/>
        </w:rPr>
        <w:t xml:space="preserve"> </w:t>
      </w:r>
      <w:r w:rsidRPr="005729DB">
        <w:rPr>
          <w:lang w:val="et-EE"/>
        </w:rPr>
        <w:t xml:space="preserve">kohaselt </w:t>
      </w:r>
      <w:r w:rsidR="000B0C84">
        <w:rPr>
          <w:lang w:val="et-EE"/>
        </w:rPr>
        <w:t xml:space="preserve">reguleerib määrus </w:t>
      </w:r>
      <w:r w:rsidR="000B0C84" w:rsidRPr="000B0C84">
        <w:rPr>
          <w:lang w:val="et-EE"/>
        </w:rPr>
        <w:t>välispoliitika valdkonnas tegutse</w:t>
      </w:r>
      <w:r w:rsidR="000B0C84">
        <w:rPr>
          <w:lang w:val="et-EE"/>
        </w:rPr>
        <w:t>miseks riigieelarvest antava</w:t>
      </w:r>
      <w:r w:rsidR="00A84B88">
        <w:rPr>
          <w:lang w:val="et-EE"/>
        </w:rPr>
        <w:t>te</w:t>
      </w:r>
      <w:r w:rsidR="000B0C84">
        <w:rPr>
          <w:lang w:val="et-EE"/>
        </w:rPr>
        <w:t xml:space="preserve"> tegevus</w:t>
      </w:r>
      <w:r w:rsidR="000B0C84" w:rsidRPr="000B0C84">
        <w:rPr>
          <w:rFonts w:eastAsia="SimSun" w:cs="Mangal"/>
          <w:kern w:val="1"/>
          <w:lang w:val="et-EE" w:eastAsia="hi-IN" w:bidi="hi-IN"/>
        </w:rPr>
        <w:t>- ja projektitoetus</w:t>
      </w:r>
      <w:r w:rsidR="000B0C84">
        <w:rPr>
          <w:rFonts w:eastAsia="SimSun" w:cs="Mangal"/>
          <w:kern w:val="1"/>
          <w:lang w:val="et-EE" w:eastAsia="hi-IN" w:bidi="hi-IN"/>
        </w:rPr>
        <w:t xml:space="preserve">te ning </w:t>
      </w:r>
      <w:r w:rsidR="000B0C84" w:rsidRPr="000B0C84">
        <w:rPr>
          <w:rFonts w:eastAsia="SimSun" w:cs="Mangal"/>
          <w:kern w:val="1"/>
          <w:lang w:val="et-EE" w:eastAsia="hi-IN" w:bidi="hi-IN"/>
        </w:rPr>
        <w:t>stipendiumi andmise menetl</w:t>
      </w:r>
      <w:r w:rsidR="000B0C84">
        <w:rPr>
          <w:rFonts w:eastAsia="SimSun" w:cs="Mangal"/>
          <w:kern w:val="1"/>
          <w:lang w:val="et-EE" w:eastAsia="hi-IN" w:bidi="hi-IN"/>
        </w:rPr>
        <w:t>ust</w:t>
      </w:r>
      <w:r w:rsidR="000B0C84" w:rsidRPr="000B0C84">
        <w:rPr>
          <w:rFonts w:eastAsia="SimSun" w:cs="Mangal"/>
          <w:kern w:val="1"/>
          <w:lang w:val="et-EE" w:eastAsia="hi-IN" w:bidi="hi-IN"/>
        </w:rPr>
        <w:t xml:space="preserve"> </w:t>
      </w:r>
      <w:r w:rsidR="00912998">
        <w:rPr>
          <w:rFonts w:eastAsia="SimSun" w:cs="Mangal"/>
          <w:kern w:val="1"/>
          <w:lang w:val="et-EE" w:eastAsia="hi-IN" w:bidi="hi-IN"/>
        </w:rPr>
        <w:t>ning</w:t>
      </w:r>
      <w:r w:rsidR="000B0C84" w:rsidRPr="000B0C84">
        <w:rPr>
          <w:rFonts w:eastAsia="SimSun" w:cs="Mangal"/>
          <w:kern w:val="1"/>
          <w:lang w:val="et-EE" w:eastAsia="hi-IN" w:bidi="hi-IN"/>
        </w:rPr>
        <w:t xml:space="preserve"> humanitaarabi partnerite valiku põhimõtteid, tingimusi ja korda</w:t>
      </w:r>
      <w:r w:rsidR="000B0C84">
        <w:rPr>
          <w:rFonts w:eastAsia="SimSun" w:cs="Mangal"/>
          <w:kern w:val="1"/>
          <w:lang w:val="et-EE" w:eastAsia="hi-IN" w:bidi="hi-IN"/>
        </w:rPr>
        <w:t>. Määrust ei kohaldata toetustele, mille andmine on juba reguleeritud teiste õigusaktidega.</w:t>
      </w:r>
      <w:r w:rsidR="00C57AED">
        <w:rPr>
          <w:rFonts w:eastAsia="SimSun" w:cs="Mangal"/>
          <w:kern w:val="1"/>
          <w:lang w:val="et-EE" w:eastAsia="hi-IN" w:bidi="hi-IN"/>
        </w:rPr>
        <w:t xml:space="preserve"> Nii näiteks on riigieelarves kajastatud t</w:t>
      </w:r>
      <w:r w:rsidR="00C57AED" w:rsidRPr="00C57AED">
        <w:rPr>
          <w:rFonts w:eastAsia="SimSun" w:cs="Mangal"/>
          <w:kern w:val="1"/>
          <w:lang w:val="et-EE" w:eastAsia="hi-IN" w:bidi="hi-IN"/>
        </w:rPr>
        <w:t>egevustoetuse</w:t>
      </w:r>
      <w:r w:rsidR="00C57AED">
        <w:rPr>
          <w:rFonts w:eastAsia="SimSun" w:cs="Mangal"/>
          <w:kern w:val="1"/>
          <w:lang w:val="et-EE" w:eastAsia="hi-IN" w:bidi="hi-IN"/>
        </w:rPr>
        <w:t xml:space="preserve">na </w:t>
      </w:r>
      <w:r w:rsidR="00C57AED" w:rsidRPr="00C57AED">
        <w:rPr>
          <w:rFonts w:eastAsia="SimSun" w:cs="Mangal"/>
          <w:kern w:val="1"/>
          <w:lang w:val="et-EE" w:eastAsia="hi-IN" w:bidi="hi-IN"/>
        </w:rPr>
        <w:t xml:space="preserve">Riigikogu poolt </w:t>
      </w:r>
      <w:r w:rsidR="00C57AED">
        <w:rPr>
          <w:rFonts w:eastAsia="SimSun" w:cs="Mangal"/>
          <w:kern w:val="1"/>
          <w:lang w:val="et-EE" w:eastAsia="hi-IN" w:bidi="hi-IN"/>
        </w:rPr>
        <w:t xml:space="preserve">ette nähtud </w:t>
      </w:r>
      <w:r w:rsidR="00C57AED" w:rsidRPr="00C57AED">
        <w:rPr>
          <w:rFonts w:eastAsia="SimSun" w:cs="Mangal"/>
          <w:kern w:val="1"/>
          <w:lang w:val="et-EE" w:eastAsia="hi-IN" w:bidi="hi-IN"/>
        </w:rPr>
        <w:t>ministeeriumi valitsemisala täiendava</w:t>
      </w:r>
      <w:r w:rsidR="00C57AED">
        <w:rPr>
          <w:rFonts w:eastAsia="SimSun" w:cs="Mangal"/>
          <w:kern w:val="1"/>
          <w:lang w:val="et-EE" w:eastAsia="hi-IN" w:bidi="hi-IN"/>
        </w:rPr>
        <w:t>d</w:t>
      </w:r>
      <w:r w:rsidR="00C57AED" w:rsidRPr="00C57AED">
        <w:rPr>
          <w:rFonts w:eastAsia="SimSun" w:cs="Mangal"/>
          <w:kern w:val="1"/>
          <w:lang w:val="et-EE" w:eastAsia="hi-IN" w:bidi="hi-IN"/>
        </w:rPr>
        <w:t xml:space="preserve"> eraldise</w:t>
      </w:r>
      <w:r w:rsidR="00C57AED">
        <w:rPr>
          <w:rFonts w:eastAsia="SimSun" w:cs="Mangal"/>
          <w:kern w:val="1"/>
          <w:lang w:val="et-EE" w:eastAsia="hi-IN" w:bidi="hi-IN"/>
        </w:rPr>
        <w:t xml:space="preserve">d, mille </w:t>
      </w:r>
      <w:r w:rsidR="00C57AED" w:rsidRPr="00C57AED">
        <w:rPr>
          <w:rFonts w:eastAsia="SimSun" w:cs="Mangal"/>
          <w:kern w:val="1"/>
          <w:lang w:val="et-EE" w:eastAsia="hi-IN" w:bidi="hi-IN"/>
        </w:rPr>
        <w:t>kasutamiseks sõlmitakse riigieelarve eraldise kasutamise leping eraldist saava juriidilise isiku vahel</w:t>
      </w:r>
      <w:r w:rsidR="00C57AED">
        <w:rPr>
          <w:rFonts w:eastAsia="SimSun" w:cs="Mangal"/>
          <w:kern w:val="1"/>
          <w:lang w:val="et-EE" w:eastAsia="hi-IN" w:bidi="hi-IN"/>
        </w:rPr>
        <w:t xml:space="preserve"> (RES § 53 </w:t>
      </w:r>
      <w:r w:rsidR="00C57AED" w:rsidRPr="00FE6711">
        <w:rPr>
          <w:rFonts w:eastAsia="SimSun" w:cs="Mangal"/>
          <w:kern w:val="1"/>
          <w:lang w:val="et-EE" w:eastAsia="hi-IN" w:bidi="hi-IN"/>
        </w:rPr>
        <w:t xml:space="preserve">lg 7). </w:t>
      </w:r>
      <w:r w:rsidR="00FE6711" w:rsidRPr="00FE6711">
        <w:rPr>
          <w:rFonts w:eastAsia="SimSun" w:cs="Mangal"/>
          <w:kern w:val="1"/>
          <w:lang w:val="et-EE" w:eastAsia="hi-IN" w:bidi="hi-IN"/>
        </w:rPr>
        <w:t xml:space="preserve">Arengukoostöö- või humanitaarabiorganisatsioonile eraldiste tegemine </w:t>
      </w:r>
      <w:r w:rsidR="00FE6711">
        <w:rPr>
          <w:rFonts w:eastAsia="SimSun" w:cs="Mangal"/>
          <w:kern w:val="1"/>
          <w:lang w:val="et-EE" w:eastAsia="hi-IN" w:bidi="hi-IN"/>
        </w:rPr>
        <w:t>toimub asjaomast valdkonda reguleeriva määruse alusel</w:t>
      </w:r>
      <w:r w:rsidR="00FE6711" w:rsidRPr="00FE6711">
        <w:rPr>
          <w:rFonts w:eastAsia="SimSun" w:cs="Mangal"/>
          <w:kern w:val="1"/>
          <w:lang w:val="et-EE" w:eastAsia="hi-IN" w:bidi="hi-IN"/>
        </w:rPr>
        <w:t>.</w:t>
      </w:r>
    </w:p>
    <w:p w14:paraId="56D4D89C" w14:textId="77777777" w:rsidR="00AC67CF" w:rsidRDefault="00AC67CF" w:rsidP="00580F1F">
      <w:pPr>
        <w:jc w:val="both"/>
        <w:rPr>
          <w:rFonts w:eastAsia="SimSun" w:cs="Mangal"/>
          <w:kern w:val="1"/>
          <w:lang w:val="et-EE" w:eastAsia="hi-IN" w:bidi="hi-IN"/>
        </w:rPr>
      </w:pPr>
    </w:p>
    <w:p w14:paraId="188BA6E8" w14:textId="6B258857" w:rsidR="00330214" w:rsidRPr="00330214" w:rsidRDefault="006D2606" w:rsidP="00580F1F">
      <w:pPr>
        <w:jc w:val="both"/>
        <w:rPr>
          <w:rFonts w:eastAsia="SimSun" w:cs="Mangal"/>
          <w:kern w:val="1"/>
          <w:lang w:val="et-EE" w:eastAsia="hi-IN" w:bidi="hi-IN"/>
        </w:rPr>
      </w:pPr>
      <w:r>
        <w:rPr>
          <w:rFonts w:eastAsia="SimSun" w:cs="Mangal"/>
          <w:kern w:val="1"/>
          <w:lang w:val="et-EE" w:eastAsia="hi-IN" w:bidi="hi-IN"/>
        </w:rPr>
        <w:t>M</w:t>
      </w:r>
      <w:r w:rsidR="002B3E0C">
        <w:rPr>
          <w:rFonts w:eastAsia="SimSun" w:cs="Mangal"/>
          <w:kern w:val="1"/>
          <w:lang w:val="et-EE" w:eastAsia="hi-IN" w:bidi="hi-IN"/>
        </w:rPr>
        <w:t>ääruse</w:t>
      </w:r>
      <w:r w:rsidR="00C45BB9">
        <w:rPr>
          <w:rFonts w:eastAsia="SimSun" w:cs="Mangal"/>
          <w:kern w:val="1"/>
          <w:lang w:val="et-EE" w:eastAsia="hi-IN" w:bidi="hi-IN"/>
        </w:rPr>
        <w:t xml:space="preserve">s reguleerimata küsimustes </w:t>
      </w:r>
      <w:r>
        <w:rPr>
          <w:rFonts w:eastAsia="SimSun" w:cs="Mangal"/>
          <w:kern w:val="1"/>
          <w:lang w:val="et-EE" w:eastAsia="hi-IN" w:bidi="hi-IN"/>
        </w:rPr>
        <w:t xml:space="preserve">kohaldatakse </w:t>
      </w:r>
      <w:r w:rsidR="002B3E0C">
        <w:rPr>
          <w:rFonts w:eastAsia="SimSun" w:cs="Mangal"/>
          <w:kern w:val="1"/>
          <w:lang w:val="et-EE" w:eastAsia="hi-IN" w:bidi="hi-IN"/>
        </w:rPr>
        <w:t>haldusmenetluse seadust</w:t>
      </w:r>
      <w:r w:rsidR="00330214">
        <w:rPr>
          <w:rFonts w:eastAsia="SimSun" w:cs="Mangal"/>
          <w:kern w:val="1"/>
          <w:lang w:val="et-EE" w:eastAsia="hi-IN" w:bidi="hi-IN"/>
        </w:rPr>
        <w:t xml:space="preserve"> ja </w:t>
      </w:r>
      <w:r w:rsidR="00330214" w:rsidRPr="00330214">
        <w:rPr>
          <w:rFonts w:eastAsia="SimSun" w:cs="Mangal"/>
          <w:kern w:val="1"/>
          <w:lang w:val="et-EE" w:eastAsia="hi-IN" w:bidi="hi-IN"/>
        </w:rPr>
        <w:t>Euroopa Liidu</w:t>
      </w:r>
      <w:r w:rsidR="00C57AED">
        <w:rPr>
          <w:rFonts w:eastAsia="SimSun" w:cs="Mangal"/>
          <w:kern w:val="1"/>
          <w:lang w:val="et-EE" w:eastAsia="hi-IN" w:bidi="hi-IN"/>
        </w:rPr>
        <w:t xml:space="preserve"> </w:t>
      </w:r>
      <w:r w:rsidR="00896B35">
        <w:rPr>
          <w:rFonts w:eastAsia="SimSun" w:cs="Mangal"/>
          <w:kern w:val="1"/>
          <w:lang w:val="et-EE" w:eastAsia="hi-IN" w:bidi="hi-IN"/>
        </w:rPr>
        <w:t>asjakohaseid</w:t>
      </w:r>
      <w:r w:rsidR="00330214" w:rsidRPr="00330214">
        <w:rPr>
          <w:rFonts w:eastAsia="SimSun" w:cs="Mangal"/>
          <w:kern w:val="1"/>
          <w:lang w:val="et-EE" w:eastAsia="hi-IN" w:bidi="hi-IN"/>
        </w:rPr>
        <w:t xml:space="preserve"> õigusakte, kui toetust antakse riigiabina</w:t>
      </w:r>
      <w:r w:rsidR="00330214">
        <w:rPr>
          <w:rFonts w:eastAsia="SimSun" w:cs="Mangal"/>
          <w:kern w:val="1"/>
          <w:lang w:val="et-EE" w:eastAsia="hi-IN" w:bidi="hi-IN"/>
        </w:rPr>
        <w:t>.</w:t>
      </w:r>
      <w:r w:rsidR="00330214" w:rsidRPr="00330214">
        <w:rPr>
          <w:rFonts w:eastAsia="SimSun" w:cs="Mangal"/>
          <w:kern w:val="1"/>
          <w:lang w:val="et-EE" w:eastAsia="hi-IN" w:bidi="hi-IN"/>
        </w:rPr>
        <w:t xml:space="preserve"> </w:t>
      </w:r>
      <w:r w:rsidR="00330214">
        <w:rPr>
          <w:rFonts w:eastAsia="SimSun" w:cs="Mangal"/>
          <w:kern w:val="1"/>
          <w:lang w:val="et-EE" w:eastAsia="hi-IN" w:bidi="hi-IN"/>
        </w:rPr>
        <w:t xml:space="preserve">Eelnõu kohaselt antakse toetusena üksnes vähese tähtsusega abi, kuid </w:t>
      </w:r>
      <w:r w:rsidR="00330214" w:rsidRPr="00330214">
        <w:rPr>
          <w:rFonts w:eastAsia="SimSun" w:cs="Mangal"/>
          <w:kern w:val="1"/>
          <w:lang w:val="et-EE" w:eastAsia="hi-IN" w:bidi="hi-IN"/>
        </w:rPr>
        <w:t>Euroopa Liidu</w:t>
      </w:r>
      <w:r w:rsidR="00330214">
        <w:rPr>
          <w:rFonts w:eastAsia="SimSun" w:cs="Mangal"/>
          <w:kern w:val="1"/>
          <w:lang w:val="et-EE" w:eastAsia="hi-IN" w:bidi="hi-IN"/>
        </w:rPr>
        <w:t xml:space="preserve"> </w:t>
      </w:r>
      <w:r w:rsidR="00330214" w:rsidRPr="00330214">
        <w:rPr>
          <w:rFonts w:eastAsia="SimSun" w:cs="Mangal"/>
          <w:kern w:val="1"/>
          <w:lang w:val="et-EE" w:eastAsia="hi-IN" w:bidi="hi-IN"/>
        </w:rPr>
        <w:t xml:space="preserve">riigiabi reeglid </w:t>
      </w:r>
      <w:r w:rsidR="005B0DFD">
        <w:rPr>
          <w:rFonts w:eastAsia="SimSun" w:cs="Mangal"/>
          <w:kern w:val="1"/>
          <w:lang w:val="et-EE" w:eastAsia="hi-IN" w:bidi="hi-IN"/>
        </w:rPr>
        <w:t>kohalduvad</w:t>
      </w:r>
      <w:r w:rsidR="00330214">
        <w:rPr>
          <w:rFonts w:eastAsia="SimSun" w:cs="Mangal"/>
          <w:kern w:val="1"/>
          <w:lang w:val="et-EE" w:eastAsia="hi-IN" w:bidi="hi-IN"/>
        </w:rPr>
        <w:t xml:space="preserve"> </w:t>
      </w:r>
      <w:r w:rsidR="00330214" w:rsidRPr="00330214">
        <w:rPr>
          <w:rFonts w:eastAsia="SimSun" w:cs="Mangal"/>
          <w:kern w:val="1"/>
          <w:lang w:val="et-EE" w:eastAsia="hi-IN" w:bidi="hi-IN"/>
        </w:rPr>
        <w:t>Eestile otse</w:t>
      </w:r>
      <w:r w:rsidR="00330214">
        <w:rPr>
          <w:rFonts w:eastAsia="SimSun" w:cs="Mangal"/>
          <w:kern w:val="1"/>
          <w:lang w:val="et-EE" w:eastAsia="hi-IN" w:bidi="hi-IN"/>
        </w:rPr>
        <w:t>,</w:t>
      </w:r>
      <w:r w:rsidR="00330214" w:rsidRPr="00330214">
        <w:rPr>
          <w:rFonts w:eastAsia="SimSun" w:cs="Mangal"/>
          <w:kern w:val="1"/>
          <w:lang w:val="et-EE" w:eastAsia="hi-IN" w:bidi="hi-IN"/>
        </w:rPr>
        <w:t xml:space="preserve"> mistõttu tuleb toetuse andmise</w:t>
      </w:r>
      <w:r w:rsidR="00FC7DB7">
        <w:rPr>
          <w:rFonts w:eastAsia="SimSun" w:cs="Mangal"/>
          <w:kern w:val="1"/>
          <w:lang w:val="et-EE" w:eastAsia="hi-IN" w:bidi="hi-IN"/>
        </w:rPr>
        <w:t>l</w:t>
      </w:r>
      <w:r w:rsidR="00330214" w:rsidRPr="00330214">
        <w:rPr>
          <w:rFonts w:eastAsia="SimSun" w:cs="Mangal"/>
          <w:kern w:val="1"/>
          <w:lang w:val="et-EE" w:eastAsia="hi-IN" w:bidi="hi-IN"/>
        </w:rPr>
        <w:t xml:space="preserve"> juhinduda otse</w:t>
      </w:r>
      <w:r w:rsidR="00032453" w:rsidRPr="00032453">
        <w:rPr>
          <w:rFonts w:eastAsia="SimSun" w:cs="Mangal"/>
          <w:kern w:val="1"/>
          <w:lang w:val="et-EE" w:eastAsia="hi-IN" w:bidi="hi-IN"/>
        </w:rPr>
        <w:t xml:space="preserve"> neist</w:t>
      </w:r>
      <w:r w:rsidR="00330214" w:rsidRPr="00330214">
        <w:rPr>
          <w:rFonts w:eastAsia="SimSun" w:cs="Mangal"/>
          <w:kern w:val="1"/>
          <w:lang w:val="et-EE" w:eastAsia="hi-IN" w:bidi="hi-IN"/>
        </w:rPr>
        <w:t>.</w:t>
      </w:r>
      <w:r w:rsidR="00442E99">
        <w:rPr>
          <w:rFonts w:eastAsia="SimSun" w:cs="Mangal"/>
          <w:kern w:val="1"/>
          <w:lang w:val="et-EE" w:eastAsia="hi-IN" w:bidi="hi-IN"/>
        </w:rPr>
        <w:t xml:space="preserve"> </w:t>
      </w:r>
      <w:r w:rsidR="00330214">
        <w:rPr>
          <w:lang w:val="et-EE"/>
        </w:rPr>
        <w:t>Riigiabi reegl</w:t>
      </w:r>
      <w:r w:rsidR="00022E71">
        <w:rPr>
          <w:lang w:val="et-EE"/>
        </w:rPr>
        <w:t>ite kohaselt</w:t>
      </w:r>
      <w:r w:rsidR="00330214">
        <w:rPr>
          <w:lang w:val="et-EE"/>
        </w:rPr>
        <w:t xml:space="preserve"> e</w:t>
      </w:r>
      <w:r w:rsidR="00330214" w:rsidRPr="00330214">
        <w:rPr>
          <w:rFonts w:eastAsia="SimSun" w:cs="Mangal"/>
          <w:kern w:val="1"/>
          <w:lang w:val="et-EE" w:eastAsia="hi-IN" w:bidi="hi-IN"/>
        </w:rPr>
        <w:t xml:space="preserve">i </w:t>
      </w:r>
      <w:r w:rsidR="00330214">
        <w:rPr>
          <w:rFonts w:eastAsia="SimSun" w:cs="Mangal"/>
          <w:kern w:val="1"/>
          <w:lang w:val="et-EE" w:eastAsia="hi-IN" w:bidi="hi-IN"/>
        </w:rPr>
        <w:t>anta toetust</w:t>
      </w:r>
      <w:r w:rsidR="00330214" w:rsidRPr="00330214">
        <w:rPr>
          <w:rFonts w:eastAsia="SimSun" w:cs="Mangal"/>
          <w:kern w:val="1"/>
          <w:lang w:val="et-EE" w:eastAsia="hi-IN" w:bidi="hi-IN"/>
        </w:rPr>
        <w:t xml:space="preserve"> tegevuseks, mis on seotud ekspordiga kolmandatesse riikidesse või</w:t>
      </w:r>
      <w:r w:rsidR="00330214">
        <w:rPr>
          <w:rFonts w:eastAsia="SimSun" w:cs="Mangal"/>
          <w:kern w:val="1"/>
          <w:lang w:val="et-EE" w:eastAsia="hi-IN" w:bidi="hi-IN"/>
        </w:rPr>
        <w:t xml:space="preserve"> </w:t>
      </w:r>
      <w:r w:rsidR="00330214" w:rsidRPr="00330214">
        <w:rPr>
          <w:rFonts w:eastAsia="SimSun" w:cs="Mangal"/>
          <w:kern w:val="1"/>
          <w:lang w:val="et-EE" w:eastAsia="hi-IN" w:bidi="hi-IN"/>
        </w:rPr>
        <w:t>liikmesriikidesse, täpsemalt sellisele abile, mis on vahetult seotud eksporditavate koguste,</w:t>
      </w:r>
      <w:r w:rsidR="00330214">
        <w:rPr>
          <w:rFonts w:eastAsia="SimSun" w:cs="Mangal"/>
          <w:kern w:val="1"/>
          <w:lang w:val="et-EE" w:eastAsia="hi-IN" w:bidi="hi-IN"/>
        </w:rPr>
        <w:t xml:space="preserve"> </w:t>
      </w:r>
      <w:r w:rsidR="00330214" w:rsidRPr="00330214">
        <w:rPr>
          <w:rFonts w:eastAsia="SimSun" w:cs="Mangal"/>
          <w:kern w:val="1"/>
          <w:lang w:val="et-EE" w:eastAsia="hi-IN" w:bidi="hi-IN"/>
        </w:rPr>
        <w:t>turustusvõrgu loomise ja toimimise või muude eksportimisest tulenevate jooksvate kuludega,</w:t>
      </w:r>
      <w:r w:rsidR="00330214">
        <w:rPr>
          <w:rFonts w:eastAsia="SimSun" w:cs="Mangal"/>
          <w:kern w:val="1"/>
          <w:lang w:val="et-EE" w:eastAsia="hi-IN" w:bidi="hi-IN"/>
        </w:rPr>
        <w:t xml:space="preserve"> </w:t>
      </w:r>
      <w:r w:rsidR="00330214" w:rsidRPr="00330214">
        <w:rPr>
          <w:rFonts w:eastAsia="SimSun" w:cs="Mangal"/>
          <w:kern w:val="1"/>
          <w:lang w:val="et-EE" w:eastAsia="hi-IN" w:bidi="hi-IN"/>
        </w:rPr>
        <w:t>ning abile, mille tingimuseks on kodumaiste toodete kasutamine importtoodete asemel.</w:t>
      </w:r>
    </w:p>
    <w:p w14:paraId="300E92C7" w14:textId="77777777" w:rsidR="00D75655" w:rsidRPr="00444160" w:rsidRDefault="00D75655" w:rsidP="00A915D4">
      <w:pPr>
        <w:jc w:val="both"/>
        <w:rPr>
          <w:lang w:val="et-EE"/>
        </w:rPr>
      </w:pPr>
    </w:p>
    <w:p w14:paraId="14D2F610" w14:textId="4D674589" w:rsidR="003143B2" w:rsidRDefault="005729DB" w:rsidP="00687792">
      <w:pPr>
        <w:jc w:val="both"/>
        <w:rPr>
          <w:lang w:val="et-EE"/>
        </w:rPr>
      </w:pPr>
      <w:r w:rsidRPr="004443F1">
        <w:rPr>
          <w:b/>
          <w:bCs/>
          <w:lang w:val="et-EE"/>
        </w:rPr>
        <w:t>Eelnõu §-s 2</w:t>
      </w:r>
      <w:r>
        <w:rPr>
          <w:b/>
          <w:lang w:val="et-EE"/>
        </w:rPr>
        <w:t xml:space="preserve"> </w:t>
      </w:r>
      <w:r>
        <w:rPr>
          <w:lang w:val="et-EE"/>
        </w:rPr>
        <w:t xml:space="preserve">selgitatakse </w:t>
      </w:r>
      <w:r w:rsidR="00DE3FBC">
        <w:rPr>
          <w:lang w:val="et-EE"/>
        </w:rPr>
        <w:t xml:space="preserve">toetuste andmise </w:t>
      </w:r>
      <w:r>
        <w:rPr>
          <w:lang w:val="et-EE"/>
        </w:rPr>
        <w:t>eesmärk</w:t>
      </w:r>
      <w:r w:rsidR="00DE3FBC">
        <w:rPr>
          <w:lang w:val="et-EE"/>
        </w:rPr>
        <w:t>e</w:t>
      </w:r>
      <w:r>
        <w:rPr>
          <w:lang w:val="et-EE"/>
        </w:rPr>
        <w:t>.</w:t>
      </w:r>
    </w:p>
    <w:p w14:paraId="525FAE79" w14:textId="77777777" w:rsidR="003143B2" w:rsidRDefault="003143B2" w:rsidP="00687792">
      <w:pPr>
        <w:jc w:val="both"/>
        <w:rPr>
          <w:lang w:val="et-EE"/>
        </w:rPr>
      </w:pPr>
    </w:p>
    <w:p w14:paraId="340750F8" w14:textId="628FCB76" w:rsidR="003143B2" w:rsidRDefault="00687792" w:rsidP="00687792">
      <w:pPr>
        <w:jc w:val="both"/>
        <w:rPr>
          <w:lang w:val="et-EE"/>
        </w:rPr>
      </w:pPr>
      <w:r w:rsidRPr="00687792">
        <w:rPr>
          <w:lang w:val="et-EE"/>
        </w:rPr>
        <w:t>Tegevustoetus</w:t>
      </w:r>
      <w:r w:rsidR="00DB76A0">
        <w:rPr>
          <w:lang w:val="et-EE"/>
        </w:rPr>
        <w:t>t</w:t>
      </w:r>
      <w:r w:rsidRPr="00687792">
        <w:rPr>
          <w:lang w:val="et-EE"/>
        </w:rPr>
        <w:t xml:space="preserve"> </w:t>
      </w:r>
      <w:r w:rsidR="00DB76A0">
        <w:rPr>
          <w:lang w:val="et-EE"/>
        </w:rPr>
        <w:t>tuleb kasutada</w:t>
      </w:r>
      <w:r>
        <w:rPr>
          <w:lang w:val="et-EE"/>
        </w:rPr>
        <w:t xml:space="preserve"> m</w:t>
      </w:r>
      <w:r w:rsidRPr="00687792">
        <w:rPr>
          <w:lang w:val="et-EE"/>
        </w:rPr>
        <w:t>inisteeriumi tegevusvaldkonna ja selle arengu toetami</w:t>
      </w:r>
      <w:r w:rsidR="00DB76A0">
        <w:rPr>
          <w:lang w:val="et-EE"/>
        </w:rPr>
        <w:t>seks</w:t>
      </w:r>
      <w:r w:rsidRPr="00687792">
        <w:rPr>
          <w:lang w:val="et-EE"/>
        </w:rPr>
        <w:t xml:space="preserve"> ning eesmärkide täitmi</w:t>
      </w:r>
      <w:r w:rsidR="00DB76A0">
        <w:rPr>
          <w:lang w:val="et-EE"/>
        </w:rPr>
        <w:t>seks</w:t>
      </w:r>
      <w:r w:rsidR="003143B2">
        <w:rPr>
          <w:lang w:val="et-EE"/>
        </w:rPr>
        <w:t xml:space="preserve">. </w:t>
      </w:r>
      <w:r w:rsidR="002251FA" w:rsidRPr="002251FA">
        <w:rPr>
          <w:lang w:val="et-EE"/>
        </w:rPr>
        <w:t>Tegevustoetuse</w:t>
      </w:r>
      <w:r w:rsidR="002251FA">
        <w:rPr>
          <w:lang w:val="et-EE"/>
        </w:rPr>
        <w:t xml:space="preserve">ga </w:t>
      </w:r>
      <w:r w:rsidR="002251FA" w:rsidRPr="002251FA">
        <w:rPr>
          <w:lang w:val="et-EE"/>
        </w:rPr>
        <w:t>toeta</w:t>
      </w:r>
      <w:r w:rsidR="002251FA">
        <w:rPr>
          <w:lang w:val="et-EE"/>
        </w:rPr>
        <w:t>takse</w:t>
      </w:r>
      <w:r w:rsidR="002251FA" w:rsidRPr="002251FA">
        <w:rPr>
          <w:lang w:val="et-EE"/>
        </w:rPr>
        <w:t xml:space="preserve"> </w:t>
      </w:r>
      <w:r w:rsidR="00AD5A90">
        <w:rPr>
          <w:lang w:val="et-EE"/>
        </w:rPr>
        <w:t xml:space="preserve">rahaliselt partneri </w:t>
      </w:r>
      <w:r w:rsidR="002035AA" w:rsidRPr="002035AA">
        <w:rPr>
          <w:lang w:val="et-EE"/>
        </w:rPr>
        <w:t>põhikirja</w:t>
      </w:r>
      <w:r w:rsidR="002035AA">
        <w:rPr>
          <w:lang w:val="et-EE"/>
        </w:rPr>
        <w:t>liste põhi</w:t>
      </w:r>
      <w:r w:rsidR="002035AA" w:rsidRPr="002035AA">
        <w:rPr>
          <w:lang w:val="et-EE"/>
        </w:rPr>
        <w:t xml:space="preserve">ülesannete </w:t>
      </w:r>
      <w:r w:rsidR="002035AA">
        <w:rPr>
          <w:lang w:val="et-EE"/>
        </w:rPr>
        <w:t>ja eesmärkide</w:t>
      </w:r>
      <w:r w:rsidR="00C41867">
        <w:rPr>
          <w:lang w:val="et-EE"/>
        </w:rPr>
        <w:t xml:space="preserve"> kohase</w:t>
      </w:r>
      <w:r w:rsidR="002035AA">
        <w:rPr>
          <w:lang w:val="et-EE"/>
        </w:rPr>
        <w:t xml:space="preserve"> </w:t>
      </w:r>
      <w:r w:rsidR="002251FA" w:rsidRPr="002251FA">
        <w:rPr>
          <w:lang w:val="et-EE"/>
        </w:rPr>
        <w:t>igapäevategevuse korraldamist, arendamist</w:t>
      </w:r>
      <w:r w:rsidR="00072A88">
        <w:rPr>
          <w:lang w:val="et-EE"/>
        </w:rPr>
        <w:t xml:space="preserve"> ja</w:t>
      </w:r>
      <w:r w:rsidR="002251FA" w:rsidRPr="002251FA">
        <w:rPr>
          <w:lang w:val="et-EE"/>
        </w:rPr>
        <w:t xml:space="preserve"> tutvustamist </w:t>
      </w:r>
      <w:r w:rsidR="00072A88">
        <w:rPr>
          <w:lang w:val="et-EE"/>
        </w:rPr>
        <w:t>ning</w:t>
      </w:r>
      <w:r w:rsidR="002251FA" w:rsidRPr="002251FA">
        <w:rPr>
          <w:lang w:val="et-EE"/>
        </w:rPr>
        <w:t xml:space="preserve"> </w:t>
      </w:r>
      <w:r w:rsidR="002251FA">
        <w:rPr>
          <w:lang w:val="et-EE"/>
        </w:rPr>
        <w:t xml:space="preserve">tagatakse </w:t>
      </w:r>
      <w:r w:rsidR="002251FA" w:rsidRPr="002251FA">
        <w:rPr>
          <w:lang w:val="et-EE"/>
        </w:rPr>
        <w:t>tegevuse jätkusuutlikkus</w:t>
      </w:r>
      <w:r w:rsidR="002251FA">
        <w:rPr>
          <w:lang w:val="et-EE"/>
        </w:rPr>
        <w:t>.</w:t>
      </w:r>
    </w:p>
    <w:p w14:paraId="5617A677" w14:textId="77777777" w:rsidR="003143B2" w:rsidRDefault="003143B2" w:rsidP="00687792">
      <w:pPr>
        <w:jc w:val="both"/>
        <w:rPr>
          <w:lang w:val="et-EE"/>
        </w:rPr>
      </w:pPr>
    </w:p>
    <w:p w14:paraId="5778E375" w14:textId="4C4DC839" w:rsidR="00CB487B" w:rsidRDefault="003143B2" w:rsidP="00687792">
      <w:pPr>
        <w:jc w:val="both"/>
        <w:rPr>
          <w:lang w:val="et-EE"/>
        </w:rPr>
      </w:pPr>
      <w:r w:rsidRPr="003143B2">
        <w:rPr>
          <w:lang w:val="et-EE"/>
        </w:rPr>
        <w:t>Projektitoetus</w:t>
      </w:r>
      <w:r w:rsidR="00545B9A">
        <w:rPr>
          <w:lang w:val="et-EE"/>
        </w:rPr>
        <w:t>ega toetatakse</w:t>
      </w:r>
      <w:r w:rsidRPr="003143B2">
        <w:rPr>
          <w:lang w:val="et-EE"/>
        </w:rPr>
        <w:t xml:space="preserve"> </w:t>
      </w:r>
      <w:r w:rsidR="00B617FE" w:rsidRPr="00B617FE">
        <w:rPr>
          <w:rFonts w:eastAsia="SimSun" w:cs="Mangal"/>
          <w:kern w:val="1"/>
          <w:lang w:val="et-EE" w:eastAsia="hi-IN" w:bidi="hi-IN"/>
        </w:rPr>
        <w:t xml:space="preserve">ministeeriumi tegevusvaldkonna </w:t>
      </w:r>
      <w:r w:rsidR="00903EB9" w:rsidRPr="00903EB9">
        <w:rPr>
          <w:lang w:val="et-EE"/>
        </w:rPr>
        <w:t xml:space="preserve">kindla eesmärgi saavutamisele </w:t>
      </w:r>
      <w:r w:rsidRPr="003143B2">
        <w:rPr>
          <w:lang w:val="et-EE"/>
        </w:rPr>
        <w:t>suunatud, ajas ja ruumis piiritletud</w:t>
      </w:r>
      <w:r>
        <w:rPr>
          <w:lang w:val="et-EE"/>
        </w:rPr>
        <w:t xml:space="preserve">, </w:t>
      </w:r>
      <w:r w:rsidR="002251FA" w:rsidRPr="002251FA">
        <w:rPr>
          <w:lang w:val="et-EE"/>
        </w:rPr>
        <w:t>peamiselt ühekordset tegevust või tegevuste kogumit.</w:t>
      </w:r>
    </w:p>
    <w:p w14:paraId="45727123" w14:textId="77777777" w:rsidR="00CB487B" w:rsidRDefault="00CB487B" w:rsidP="00687792">
      <w:pPr>
        <w:jc w:val="both"/>
        <w:rPr>
          <w:lang w:val="et-EE"/>
        </w:rPr>
      </w:pPr>
    </w:p>
    <w:p w14:paraId="4286208D" w14:textId="014408A5" w:rsidR="00CB487B" w:rsidRPr="00CB487B" w:rsidRDefault="00CB487B" w:rsidP="00CB487B">
      <w:pPr>
        <w:jc w:val="both"/>
        <w:rPr>
          <w:lang w:val="et-EE"/>
        </w:rPr>
      </w:pPr>
      <w:r w:rsidRPr="00CB487B">
        <w:rPr>
          <w:lang w:val="et-EE"/>
        </w:rPr>
        <w:t>Projektitoetus</w:t>
      </w:r>
      <w:r>
        <w:rPr>
          <w:lang w:val="et-EE"/>
        </w:rPr>
        <w:t xml:space="preserve">t võidakse anda pilootprojektina </w:t>
      </w:r>
      <w:r w:rsidRPr="00CB487B">
        <w:rPr>
          <w:lang w:val="et-EE"/>
        </w:rPr>
        <w:t>ühekordse</w:t>
      </w:r>
      <w:r>
        <w:rPr>
          <w:lang w:val="et-EE"/>
        </w:rPr>
        <w:t xml:space="preserve"> uue tegevuse elluviimiseks</w:t>
      </w:r>
      <w:r w:rsidRPr="00CB487B">
        <w:rPr>
          <w:lang w:val="et-EE"/>
        </w:rPr>
        <w:t xml:space="preserve">, aga </w:t>
      </w:r>
      <w:r>
        <w:rPr>
          <w:lang w:val="et-EE"/>
        </w:rPr>
        <w:t xml:space="preserve">enamasti antakse </w:t>
      </w:r>
      <w:r w:rsidR="00FE69A8">
        <w:rPr>
          <w:lang w:val="et-EE"/>
        </w:rPr>
        <w:t xml:space="preserve">seda </w:t>
      </w:r>
      <w:r w:rsidRPr="00CB487B">
        <w:rPr>
          <w:lang w:val="et-EE"/>
        </w:rPr>
        <w:t>regulaarse</w:t>
      </w:r>
      <w:r>
        <w:rPr>
          <w:lang w:val="et-EE"/>
        </w:rPr>
        <w:t xml:space="preserve">lt </w:t>
      </w:r>
      <w:r w:rsidRPr="00CB487B">
        <w:rPr>
          <w:lang w:val="et-EE"/>
        </w:rPr>
        <w:t>iga-aastas</w:t>
      </w:r>
      <w:r>
        <w:rPr>
          <w:lang w:val="et-EE"/>
        </w:rPr>
        <w:t>teks tegevusteks (n</w:t>
      </w:r>
      <w:r w:rsidR="00FE69A8">
        <w:rPr>
          <w:lang w:val="et-EE"/>
        </w:rPr>
        <w:t>äiteks</w:t>
      </w:r>
      <w:r>
        <w:rPr>
          <w:lang w:val="et-EE"/>
        </w:rPr>
        <w:t xml:space="preserve"> </w:t>
      </w:r>
      <w:r w:rsidR="0019079C">
        <w:rPr>
          <w:lang w:val="et-EE"/>
        </w:rPr>
        <w:t>ÜRO matke programmi korraldamine ja läbiviimine, ÜRO noordelegaadi programmi korraldamine)</w:t>
      </w:r>
      <w:r w:rsidRPr="00CB487B">
        <w:rPr>
          <w:lang w:val="et-EE"/>
        </w:rPr>
        <w:t>.</w:t>
      </w:r>
    </w:p>
    <w:p w14:paraId="729B151E" w14:textId="77777777" w:rsidR="00CB487B" w:rsidRDefault="00CB487B" w:rsidP="00687792">
      <w:pPr>
        <w:jc w:val="both"/>
        <w:rPr>
          <w:lang w:val="et-EE"/>
        </w:rPr>
      </w:pPr>
    </w:p>
    <w:p w14:paraId="68669200" w14:textId="68572354" w:rsidR="00AD5A90" w:rsidRDefault="00687792" w:rsidP="00687792">
      <w:pPr>
        <w:jc w:val="both"/>
        <w:rPr>
          <w:lang w:val="et-EE"/>
        </w:rPr>
      </w:pPr>
      <w:r w:rsidRPr="00687792">
        <w:rPr>
          <w:lang w:val="et-EE"/>
        </w:rPr>
        <w:lastRenderedPageBreak/>
        <w:t>Projektitoetus võib üldjuhul olla kuni 80</w:t>
      </w:r>
      <w:r w:rsidR="00153D30">
        <w:rPr>
          <w:lang w:val="et-EE"/>
        </w:rPr>
        <w:t> protsenti</w:t>
      </w:r>
      <w:r w:rsidRPr="00687792">
        <w:rPr>
          <w:lang w:val="et-EE"/>
        </w:rPr>
        <w:t xml:space="preserve"> kõikidest projekti eelarves esitatud kuludest</w:t>
      </w:r>
      <w:r>
        <w:rPr>
          <w:lang w:val="et-EE"/>
        </w:rPr>
        <w:t xml:space="preserve">. </w:t>
      </w:r>
      <w:r w:rsidR="00241EC5">
        <w:rPr>
          <w:lang w:val="et-EE"/>
        </w:rPr>
        <w:t>T</w:t>
      </w:r>
      <w:r w:rsidR="00241EC5" w:rsidRPr="008C45F4">
        <w:rPr>
          <w:lang w:val="et-EE"/>
        </w:rPr>
        <w:t>aotlusvooru</w:t>
      </w:r>
      <w:r w:rsidR="00241EC5" w:rsidDel="00241EC5">
        <w:rPr>
          <w:lang w:val="et-EE"/>
        </w:rPr>
        <w:t xml:space="preserve"> </w:t>
      </w:r>
      <w:r w:rsidR="00E142F7">
        <w:rPr>
          <w:lang w:val="et-EE"/>
        </w:rPr>
        <w:t xml:space="preserve">korraldaja võib </w:t>
      </w:r>
      <w:r w:rsidR="00241EC5" w:rsidRPr="008C45F4">
        <w:rPr>
          <w:lang w:val="et-EE"/>
        </w:rPr>
        <w:t>taotlusvooru</w:t>
      </w:r>
      <w:r w:rsidR="00E142F7">
        <w:rPr>
          <w:lang w:val="et-EE"/>
        </w:rPr>
        <w:t xml:space="preserve"> </w:t>
      </w:r>
      <w:r w:rsidRPr="00687792">
        <w:rPr>
          <w:lang w:val="et-EE"/>
        </w:rPr>
        <w:t xml:space="preserve">tingimustes </w:t>
      </w:r>
      <w:r w:rsidR="00E142F7">
        <w:rPr>
          <w:lang w:val="et-EE"/>
        </w:rPr>
        <w:t xml:space="preserve">põhjendatud juhul </w:t>
      </w:r>
      <w:r w:rsidR="003143B2">
        <w:rPr>
          <w:lang w:val="et-EE"/>
        </w:rPr>
        <w:t xml:space="preserve">olenevalt konkreetsest toetusest </w:t>
      </w:r>
      <w:r>
        <w:rPr>
          <w:lang w:val="et-EE"/>
        </w:rPr>
        <w:t xml:space="preserve">näha ette teistsuguse </w:t>
      </w:r>
      <w:r w:rsidR="006647DD">
        <w:rPr>
          <w:lang w:val="et-EE"/>
        </w:rPr>
        <w:t>kulud</w:t>
      </w:r>
      <w:r w:rsidR="003143B2">
        <w:rPr>
          <w:lang w:val="et-EE"/>
        </w:rPr>
        <w:t>e</w:t>
      </w:r>
      <w:r w:rsidR="006647DD">
        <w:rPr>
          <w:lang w:val="et-EE"/>
        </w:rPr>
        <w:t xml:space="preserve"> </w:t>
      </w:r>
      <w:r>
        <w:rPr>
          <w:lang w:val="et-EE"/>
        </w:rPr>
        <w:t xml:space="preserve">nõude, mis võib olla </w:t>
      </w:r>
      <w:r w:rsidR="006647DD">
        <w:rPr>
          <w:lang w:val="et-EE"/>
        </w:rPr>
        <w:t>80</w:t>
      </w:r>
      <w:r w:rsidR="000770B8">
        <w:rPr>
          <w:lang w:val="et-EE"/>
        </w:rPr>
        <w:t> protsendist</w:t>
      </w:r>
      <w:r w:rsidR="006647DD" w:rsidRPr="007362C0">
        <w:rPr>
          <w:lang w:val="et-EE"/>
        </w:rPr>
        <w:t xml:space="preserve"> suurem või väiksem</w:t>
      </w:r>
      <w:r w:rsidRPr="007362C0">
        <w:rPr>
          <w:lang w:val="et-EE"/>
        </w:rPr>
        <w:t>.</w:t>
      </w:r>
      <w:r w:rsidR="006D3E40" w:rsidRPr="007362C0">
        <w:rPr>
          <w:lang w:val="et-EE"/>
        </w:rPr>
        <w:t xml:space="preserve"> </w:t>
      </w:r>
      <w:r w:rsidR="003143B2" w:rsidRPr="007362C0">
        <w:rPr>
          <w:lang w:val="et-EE"/>
        </w:rPr>
        <w:t xml:space="preserve">Näiteks võib olla põhjendatud toetuse saaja kõigi kulude katmine, kui toetust antakse tegevuseks, mille elluviimine on </w:t>
      </w:r>
      <w:r w:rsidR="0061138A" w:rsidRPr="007362C0">
        <w:rPr>
          <w:lang w:val="et-EE"/>
        </w:rPr>
        <w:t xml:space="preserve">üksnes </w:t>
      </w:r>
      <w:r w:rsidR="003143B2" w:rsidRPr="007362C0">
        <w:rPr>
          <w:lang w:val="et-EE"/>
        </w:rPr>
        <w:t xml:space="preserve">ministeeriumi huvides ja </w:t>
      </w:r>
      <w:r w:rsidR="0008021D">
        <w:rPr>
          <w:lang w:val="et-EE"/>
        </w:rPr>
        <w:t xml:space="preserve">ilma </w:t>
      </w:r>
      <w:r w:rsidR="003143B2" w:rsidRPr="007362C0">
        <w:rPr>
          <w:lang w:val="et-EE"/>
        </w:rPr>
        <w:t>toetuse</w:t>
      </w:r>
      <w:r w:rsidR="0008021D">
        <w:rPr>
          <w:lang w:val="et-EE"/>
        </w:rPr>
        <w:t>ta</w:t>
      </w:r>
      <w:r w:rsidR="003143B2" w:rsidRPr="007362C0">
        <w:rPr>
          <w:lang w:val="et-EE"/>
        </w:rPr>
        <w:t xml:space="preserve"> partnerid sellega ei tegeleks.</w:t>
      </w:r>
    </w:p>
    <w:p w14:paraId="7CBE82F5" w14:textId="77777777" w:rsidR="00AD5A90" w:rsidRDefault="00AD5A90" w:rsidP="00687792">
      <w:pPr>
        <w:jc w:val="both"/>
        <w:rPr>
          <w:lang w:val="et-EE"/>
        </w:rPr>
      </w:pPr>
    </w:p>
    <w:p w14:paraId="3A2199A9" w14:textId="71F346AC" w:rsidR="00915377" w:rsidRPr="005729DB" w:rsidRDefault="006D3E40" w:rsidP="00687792">
      <w:pPr>
        <w:jc w:val="both"/>
        <w:rPr>
          <w:b/>
          <w:lang w:val="et-EE"/>
        </w:rPr>
      </w:pPr>
      <w:r w:rsidRPr="006D3E40">
        <w:rPr>
          <w:rFonts w:eastAsia="SimSun" w:cs="Mangal"/>
          <w:kern w:val="1"/>
          <w:lang w:val="et-EE" w:eastAsia="hi-IN" w:bidi="hi-IN"/>
        </w:rPr>
        <w:t>Stipendium</w:t>
      </w:r>
      <w:r>
        <w:rPr>
          <w:rFonts w:eastAsia="SimSun" w:cs="Mangal"/>
          <w:kern w:val="1"/>
          <w:lang w:val="et-EE" w:eastAsia="hi-IN" w:bidi="hi-IN"/>
        </w:rPr>
        <w:t xml:space="preserve">itega </w:t>
      </w:r>
      <w:r w:rsidRPr="006D3E40">
        <w:rPr>
          <w:rFonts w:eastAsia="SimSun" w:cs="Mangal"/>
          <w:kern w:val="1"/>
          <w:lang w:val="et-EE" w:eastAsia="hi-IN" w:bidi="hi-IN"/>
        </w:rPr>
        <w:t>toeta</w:t>
      </w:r>
      <w:r>
        <w:rPr>
          <w:rFonts w:eastAsia="SimSun" w:cs="Mangal"/>
          <w:kern w:val="1"/>
          <w:lang w:val="et-EE" w:eastAsia="hi-IN" w:bidi="hi-IN"/>
        </w:rPr>
        <w:t xml:space="preserve">takse </w:t>
      </w:r>
      <w:r w:rsidRPr="006D3E40">
        <w:rPr>
          <w:rFonts w:eastAsia="SimSun" w:cs="Mangal"/>
          <w:kern w:val="1"/>
          <w:lang w:val="et-EE" w:eastAsia="hi-IN" w:bidi="hi-IN"/>
        </w:rPr>
        <w:t>teadustöö</w:t>
      </w:r>
      <w:r>
        <w:rPr>
          <w:rFonts w:eastAsia="SimSun" w:cs="Mangal"/>
          <w:kern w:val="1"/>
          <w:lang w:val="et-EE" w:eastAsia="hi-IN" w:bidi="hi-IN"/>
        </w:rPr>
        <w:t xml:space="preserve"> tegemist </w:t>
      </w:r>
      <w:r w:rsidRPr="006D3E40">
        <w:rPr>
          <w:rFonts w:eastAsia="SimSun" w:cs="Mangal"/>
          <w:kern w:val="1"/>
          <w:lang w:val="et-EE" w:eastAsia="hi-IN" w:bidi="hi-IN"/>
        </w:rPr>
        <w:t>ministeeriumi tegevusvaldkonna</w:t>
      </w:r>
      <w:r w:rsidR="0008021D">
        <w:rPr>
          <w:rFonts w:eastAsia="SimSun" w:cs="Mangal"/>
          <w:kern w:val="1"/>
          <w:lang w:val="et-EE" w:eastAsia="hi-IN" w:bidi="hi-IN"/>
        </w:rPr>
        <w:t>ga seotud</w:t>
      </w:r>
      <w:r w:rsidRPr="006D3E40">
        <w:rPr>
          <w:rFonts w:eastAsia="SimSun" w:cs="Mangal"/>
          <w:kern w:val="1"/>
          <w:lang w:val="et-EE" w:eastAsia="hi-IN" w:bidi="hi-IN"/>
        </w:rPr>
        <w:t xml:space="preserve"> olulises valdkonnas</w:t>
      </w:r>
      <w:r>
        <w:rPr>
          <w:rFonts w:eastAsia="SimSun" w:cs="Mangal"/>
          <w:kern w:val="1"/>
          <w:lang w:val="et-EE" w:eastAsia="hi-IN" w:bidi="hi-IN"/>
        </w:rPr>
        <w:t>.</w:t>
      </w:r>
    </w:p>
    <w:p w14:paraId="3610B92B" w14:textId="77777777" w:rsidR="005729DB" w:rsidRDefault="005729DB" w:rsidP="00A915D4">
      <w:pPr>
        <w:jc w:val="both"/>
        <w:rPr>
          <w:bCs/>
          <w:lang w:val="et-EE"/>
        </w:rPr>
      </w:pPr>
    </w:p>
    <w:p w14:paraId="79EB81CA" w14:textId="0C6F6AB5" w:rsidR="00A915D4" w:rsidRPr="00A915D4" w:rsidRDefault="00FD04D7" w:rsidP="00A915D4">
      <w:pPr>
        <w:jc w:val="both"/>
        <w:rPr>
          <w:lang w:val="et-EE"/>
        </w:rPr>
      </w:pPr>
      <w:r w:rsidRPr="004443F1">
        <w:rPr>
          <w:b/>
          <w:bCs/>
          <w:lang w:val="et-EE"/>
        </w:rPr>
        <w:t xml:space="preserve">Eelnõu § </w:t>
      </w:r>
      <w:r w:rsidR="00D90DB6" w:rsidRPr="004443F1">
        <w:rPr>
          <w:b/>
          <w:bCs/>
          <w:lang w:val="et-EE"/>
        </w:rPr>
        <w:t>3</w:t>
      </w:r>
      <w:r>
        <w:rPr>
          <w:lang w:val="et-EE"/>
        </w:rPr>
        <w:t xml:space="preserve"> </w:t>
      </w:r>
      <w:r w:rsidR="00A915D4" w:rsidRPr="00A915D4">
        <w:rPr>
          <w:lang w:val="et-EE"/>
        </w:rPr>
        <w:t xml:space="preserve">kohaselt </w:t>
      </w:r>
      <w:bookmarkStart w:id="1" w:name="_Hlk146289244"/>
      <w:r w:rsidR="00D90DB6">
        <w:rPr>
          <w:lang w:val="et-EE"/>
        </w:rPr>
        <w:t>on h</w:t>
      </w:r>
      <w:r w:rsidR="00D90DB6" w:rsidRPr="00D90DB6">
        <w:rPr>
          <w:lang w:val="et-EE"/>
        </w:rPr>
        <w:t xml:space="preserve">umanitaarabi partneri valiku </w:t>
      </w:r>
      <w:bookmarkEnd w:id="1"/>
      <w:r w:rsidR="00D90DB6" w:rsidRPr="00D90DB6">
        <w:rPr>
          <w:lang w:val="et-EE"/>
        </w:rPr>
        <w:t>eesmärk</w:t>
      </w:r>
      <w:r w:rsidR="003A2F42">
        <w:rPr>
          <w:lang w:val="et-EE"/>
        </w:rPr>
        <w:t xml:space="preserve"> </w:t>
      </w:r>
      <w:r w:rsidR="008A40E8">
        <w:rPr>
          <w:lang w:val="et-EE"/>
        </w:rPr>
        <w:t>leida</w:t>
      </w:r>
      <w:r w:rsidR="00D90DB6" w:rsidRPr="00D90DB6">
        <w:rPr>
          <w:lang w:val="et-EE"/>
        </w:rPr>
        <w:t xml:space="preserve"> </w:t>
      </w:r>
      <w:r w:rsidR="00D90DB6">
        <w:rPr>
          <w:lang w:val="et-EE"/>
        </w:rPr>
        <w:t xml:space="preserve">Eestist antava </w:t>
      </w:r>
      <w:r w:rsidR="00D90DB6" w:rsidRPr="00D90DB6">
        <w:rPr>
          <w:lang w:val="et-EE"/>
        </w:rPr>
        <w:t>humanitaarabi kiire</w:t>
      </w:r>
      <w:r w:rsidR="00D90DB6">
        <w:rPr>
          <w:lang w:val="et-EE"/>
        </w:rPr>
        <w:t>ks</w:t>
      </w:r>
      <w:r w:rsidR="00D90DB6" w:rsidRPr="00D90DB6">
        <w:rPr>
          <w:lang w:val="et-EE"/>
        </w:rPr>
        <w:t xml:space="preserve"> </w:t>
      </w:r>
      <w:r w:rsidR="00AC7791">
        <w:rPr>
          <w:lang w:val="et-EE"/>
        </w:rPr>
        <w:t>jagamiseks</w:t>
      </w:r>
      <w:r w:rsidR="005516C3" w:rsidRPr="005516C3">
        <w:rPr>
          <w:lang w:val="et-EE"/>
        </w:rPr>
        <w:t xml:space="preserve"> </w:t>
      </w:r>
      <w:r w:rsidR="00D90DB6">
        <w:rPr>
          <w:lang w:val="et-EE"/>
        </w:rPr>
        <w:t>partnerid, kelle teadmis</w:t>
      </w:r>
      <w:r w:rsidR="00782A67">
        <w:rPr>
          <w:lang w:val="et-EE"/>
        </w:rPr>
        <w:t>ed</w:t>
      </w:r>
      <w:r w:rsidR="00D90DB6">
        <w:rPr>
          <w:lang w:val="et-EE"/>
        </w:rPr>
        <w:t xml:space="preserve"> ja tegevus</w:t>
      </w:r>
      <w:r w:rsidR="001B7AAF">
        <w:rPr>
          <w:lang w:val="et-EE"/>
        </w:rPr>
        <w:t xml:space="preserve"> võimaldaksid</w:t>
      </w:r>
      <w:r w:rsidR="00D90DB6">
        <w:rPr>
          <w:lang w:val="et-EE"/>
        </w:rPr>
        <w:t xml:space="preserve"> viivitamata </w:t>
      </w:r>
      <w:r w:rsidR="00D90DB6" w:rsidRPr="00D90DB6">
        <w:rPr>
          <w:lang w:val="et-EE"/>
        </w:rPr>
        <w:t>reageerida hädaolukorrale välisriigis</w:t>
      </w:r>
      <w:r w:rsidR="00D90DB6">
        <w:rPr>
          <w:lang w:val="et-EE"/>
        </w:rPr>
        <w:t>.</w:t>
      </w:r>
      <w:r w:rsidR="00D90DB6" w:rsidRPr="00D90DB6">
        <w:rPr>
          <w:lang w:val="et-EE"/>
        </w:rPr>
        <w:t xml:space="preserve"> </w:t>
      </w:r>
      <w:r w:rsidR="00A02987">
        <w:rPr>
          <w:lang w:val="et-EE"/>
        </w:rPr>
        <w:t>Humanitaarabi partneri</w:t>
      </w:r>
      <w:r w:rsidR="00844AEA">
        <w:rPr>
          <w:lang w:val="et-EE"/>
        </w:rPr>
        <w:t>d</w:t>
      </w:r>
      <w:r w:rsidR="00A02987">
        <w:rPr>
          <w:lang w:val="et-EE"/>
        </w:rPr>
        <w:t xml:space="preserve"> vali</w:t>
      </w:r>
      <w:r w:rsidR="00844AEA">
        <w:rPr>
          <w:lang w:val="et-EE"/>
        </w:rPr>
        <w:t>takse</w:t>
      </w:r>
      <w:r w:rsidR="00A02987">
        <w:rPr>
          <w:lang w:val="et-EE"/>
        </w:rPr>
        <w:t xml:space="preserve"> samuti </w:t>
      </w:r>
      <w:r w:rsidR="005D4436" w:rsidRPr="008C45F4">
        <w:rPr>
          <w:lang w:val="et-EE"/>
        </w:rPr>
        <w:t>taotlusvooru</w:t>
      </w:r>
      <w:r w:rsidR="005D4436">
        <w:rPr>
          <w:lang w:val="et-EE"/>
        </w:rPr>
        <w:t xml:space="preserve"> </w:t>
      </w:r>
      <w:r w:rsidR="00A02987">
        <w:rPr>
          <w:lang w:val="et-EE"/>
        </w:rPr>
        <w:t>korras</w:t>
      </w:r>
      <w:r w:rsidR="00EF36FB">
        <w:rPr>
          <w:lang w:val="et-EE"/>
        </w:rPr>
        <w:t>.</w:t>
      </w:r>
      <w:r w:rsidR="00A02987">
        <w:rPr>
          <w:lang w:val="et-EE"/>
        </w:rPr>
        <w:t xml:space="preserve"> </w:t>
      </w:r>
      <w:r w:rsidR="002137FB">
        <w:rPr>
          <w:lang w:val="et-EE"/>
        </w:rPr>
        <w:t>Kuna see valimisprotsess</w:t>
      </w:r>
      <w:r w:rsidR="00A02987">
        <w:rPr>
          <w:lang w:val="et-EE"/>
        </w:rPr>
        <w:t xml:space="preserve"> on</w:t>
      </w:r>
      <w:r w:rsidR="00AA6DE2">
        <w:rPr>
          <w:lang w:val="et-EE"/>
        </w:rPr>
        <w:t xml:space="preserve"> var</w:t>
      </w:r>
      <w:r w:rsidR="002137FB">
        <w:rPr>
          <w:lang w:val="et-EE"/>
        </w:rPr>
        <w:t>em sarnanenud</w:t>
      </w:r>
      <w:r w:rsidR="00AA6DE2">
        <w:rPr>
          <w:lang w:val="et-EE"/>
        </w:rPr>
        <w:t xml:space="preserve"> toetuste </w:t>
      </w:r>
      <w:r w:rsidR="005D4436" w:rsidRPr="008C45F4">
        <w:rPr>
          <w:lang w:val="et-EE"/>
        </w:rPr>
        <w:t>taotlusvoorude</w:t>
      </w:r>
      <w:r w:rsidR="002137FB">
        <w:rPr>
          <w:lang w:val="et-EE"/>
        </w:rPr>
        <w:t>ga,</w:t>
      </w:r>
      <w:r w:rsidR="00AA6DE2">
        <w:rPr>
          <w:lang w:val="et-EE"/>
        </w:rPr>
        <w:t xml:space="preserve"> on </w:t>
      </w:r>
      <w:r w:rsidR="00A02987">
        <w:rPr>
          <w:lang w:val="et-EE"/>
        </w:rPr>
        <w:t xml:space="preserve">asjakohane sätestada see käesolevas määruses. </w:t>
      </w:r>
      <w:r w:rsidR="00C92F1A">
        <w:rPr>
          <w:lang w:val="et-EE"/>
        </w:rPr>
        <w:t>Välisministeerium kaalub humanitaarabi strateegiliste partnerite valiku korra kehtestamist arengu- ja humanitaarabi andmise tingimustes ja korras.</w:t>
      </w:r>
    </w:p>
    <w:p w14:paraId="771DE02C" w14:textId="77777777" w:rsidR="00FD04D7" w:rsidRDefault="00FD04D7" w:rsidP="00A915D4">
      <w:pPr>
        <w:jc w:val="both"/>
        <w:rPr>
          <w:lang w:val="et-EE"/>
        </w:rPr>
      </w:pPr>
    </w:p>
    <w:p w14:paraId="3DDA57F0" w14:textId="01B3E3F1" w:rsidR="00B55BD8" w:rsidRPr="00F81E86" w:rsidRDefault="00FD04D7" w:rsidP="00B55BD8">
      <w:pPr>
        <w:pStyle w:val="BodyText"/>
        <w:rPr>
          <w:rFonts w:eastAsia="SimSun" w:cs="Mangal"/>
          <w:kern w:val="1"/>
          <w:lang w:eastAsia="hi-IN" w:bidi="hi-IN"/>
        </w:rPr>
      </w:pPr>
      <w:r w:rsidRPr="004443F1">
        <w:rPr>
          <w:b/>
          <w:bCs/>
        </w:rPr>
        <w:t xml:space="preserve">Paragrahvi </w:t>
      </w:r>
      <w:r w:rsidR="009E00F8" w:rsidRPr="004443F1">
        <w:rPr>
          <w:b/>
          <w:bCs/>
        </w:rPr>
        <w:t>4</w:t>
      </w:r>
      <w:r w:rsidRPr="007C6DE2">
        <w:t xml:space="preserve"> </w:t>
      </w:r>
      <w:r w:rsidR="00B55BD8" w:rsidRPr="007C6DE2">
        <w:t xml:space="preserve">lõikes 1 sätestatakse, et </w:t>
      </w:r>
      <w:r w:rsidR="00B55BD8" w:rsidRPr="007C6DE2">
        <w:rPr>
          <w:rFonts w:eastAsia="SimSun" w:cs="Mangal"/>
          <w:kern w:val="1"/>
          <w:lang w:eastAsia="hi-IN" w:bidi="hi-IN"/>
        </w:rPr>
        <w:t xml:space="preserve">toetus ja stipendium antakse </w:t>
      </w:r>
      <w:r w:rsidR="00DA3D33">
        <w:rPr>
          <w:rFonts w:eastAsia="SimSun" w:cs="Mangal"/>
          <w:kern w:val="1"/>
          <w:lang w:eastAsia="hi-IN" w:bidi="hi-IN"/>
        </w:rPr>
        <w:t>ning</w:t>
      </w:r>
      <w:r w:rsidR="00B55BD8" w:rsidRPr="007C6DE2">
        <w:rPr>
          <w:rFonts w:eastAsia="SimSun" w:cs="Mangal"/>
          <w:kern w:val="1"/>
          <w:lang w:eastAsia="hi-IN" w:bidi="hi-IN"/>
        </w:rPr>
        <w:t xml:space="preserve"> humanitaarabi partner valitakse </w:t>
      </w:r>
      <w:r w:rsidR="005D4436">
        <w:t>taotlusvooru</w:t>
      </w:r>
      <w:r w:rsidR="00AC747F">
        <w:t xml:space="preserve"> </w:t>
      </w:r>
      <w:r w:rsidR="00B55BD8" w:rsidRPr="007C6DE2">
        <w:rPr>
          <w:rFonts w:eastAsia="SimSun" w:cs="Mangal"/>
          <w:kern w:val="1"/>
          <w:lang w:eastAsia="hi-IN" w:bidi="hi-IN"/>
        </w:rPr>
        <w:t xml:space="preserve">korras. </w:t>
      </w:r>
      <w:r w:rsidR="005D4436">
        <w:t>Taotlusvoor</w:t>
      </w:r>
      <w:r w:rsidR="005D4436">
        <w:rPr>
          <w:rFonts w:eastAsia="SimSun" w:cs="Mangal"/>
          <w:kern w:val="1"/>
          <w:lang w:eastAsia="hi-IN" w:bidi="hi-IN"/>
        </w:rPr>
        <w:t xml:space="preserve"> </w:t>
      </w:r>
      <w:r w:rsidR="00841A0D">
        <w:rPr>
          <w:rFonts w:eastAsia="SimSun" w:cs="Mangal"/>
          <w:kern w:val="1"/>
          <w:lang w:eastAsia="hi-IN" w:bidi="hi-IN"/>
        </w:rPr>
        <w:t>tagab to</w:t>
      </w:r>
      <w:r w:rsidR="00D569C3">
        <w:rPr>
          <w:rFonts w:eastAsia="SimSun" w:cs="Mangal"/>
          <w:kern w:val="1"/>
          <w:lang w:eastAsia="hi-IN" w:bidi="hi-IN"/>
        </w:rPr>
        <w:t>e</w:t>
      </w:r>
      <w:r w:rsidR="00841A0D">
        <w:rPr>
          <w:rFonts w:eastAsia="SimSun" w:cs="Mangal"/>
          <w:kern w:val="1"/>
          <w:lang w:eastAsia="hi-IN" w:bidi="hi-IN"/>
        </w:rPr>
        <w:t xml:space="preserve">tuste andmise läbipaistvuse ja samadel tingimustel taotlejate võrdse kohtlemise. </w:t>
      </w:r>
      <w:r w:rsidR="00D569C3">
        <w:rPr>
          <w:rFonts w:eastAsia="SimSun" w:cs="Mangal"/>
          <w:kern w:val="1"/>
          <w:lang w:eastAsia="hi-IN" w:bidi="hi-IN"/>
        </w:rPr>
        <w:t xml:space="preserve">Siiski ei ole </w:t>
      </w:r>
      <w:r w:rsidR="005D4436">
        <w:t>taotlusvoor</w:t>
      </w:r>
      <w:r w:rsidR="00F81E86">
        <w:rPr>
          <w:rFonts w:eastAsia="SimSun" w:cs="Mangal"/>
          <w:kern w:val="1"/>
          <w:lang w:eastAsia="hi-IN" w:bidi="hi-IN"/>
        </w:rPr>
        <w:t xml:space="preserve"> </w:t>
      </w:r>
      <w:r w:rsidR="00D569C3" w:rsidRPr="00D569C3">
        <w:rPr>
          <w:rFonts w:eastAsia="SimSun" w:cs="Mangal"/>
          <w:kern w:val="1"/>
          <w:lang w:eastAsia="hi-IN" w:bidi="hi-IN"/>
        </w:rPr>
        <w:t xml:space="preserve">alati parim võimalik </w:t>
      </w:r>
      <w:r w:rsidR="00D569C3">
        <w:rPr>
          <w:rFonts w:eastAsia="SimSun" w:cs="Mangal"/>
          <w:kern w:val="1"/>
          <w:lang w:eastAsia="hi-IN" w:bidi="hi-IN"/>
        </w:rPr>
        <w:t xml:space="preserve">toetuse andmise </w:t>
      </w:r>
      <w:r w:rsidR="00155400">
        <w:rPr>
          <w:rFonts w:eastAsia="SimSun" w:cs="Mangal"/>
          <w:kern w:val="1"/>
          <w:lang w:eastAsia="hi-IN" w:bidi="hi-IN"/>
        </w:rPr>
        <w:t>viis</w:t>
      </w:r>
      <w:r w:rsidR="0019079C">
        <w:rPr>
          <w:rFonts w:eastAsia="SimSun" w:cs="Mangal"/>
          <w:kern w:val="1"/>
          <w:lang w:eastAsia="hi-IN" w:bidi="hi-IN"/>
        </w:rPr>
        <w:t xml:space="preserve">, seda eriti </w:t>
      </w:r>
      <w:r w:rsidR="00AE5F0A">
        <w:rPr>
          <w:rFonts w:eastAsia="SimSun" w:cs="Mangal"/>
          <w:kern w:val="1"/>
          <w:lang w:eastAsia="hi-IN" w:bidi="hi-IN"/>
        </w:rPr>
        <w:t>v</w:t>
      </w:r>
      <w:r w:rsidR="0019079C">
        <w:rPr>
          <w:rFonts w:eastAsia="SimSun" w:cs="Mangal"/>
          <w:kern w:val="1"/>
          <w:lang w:eastAsia="hi-IN" w:bidi="hi-IN"/>
        </w:rPr>
        <w:t>älispoliitika valdkonnas</w:t>
      </w:r>
      <w:r w:rsidR="00D569C3" w:rsidRPr="00D569C3">
        <w:rPr>
          <w:rFonts w:eastAsia="SimSun" w:cs="Mangal"/>
          <w:kern w:val="1"/>
          <w:lang w:eastAsia="hi-IN" w:bidi="hi-IN"/>
        </w:rPr>
        <w:t xml:space="preserve">. </w:t>
      </w:r>
      <w:r w:rsidR="005D4436">
        <w:t>Taotlusvooru</w:t>
      </w:r>
      <w:r w:rsidR="00D569C3">
        <w:rPr>
          <w:rFonts w:eastAsia="SimSun" w:cs="Mangal"/>
          <w:kern w:val="1"/>
          <w:lang w:eastAsia="hi-IN" w:bidi="hi-IN"/>
        </w:rPr>
        <w:t xml:space="preserve"> läbiviimine </w:t>
      </w:r>
      <w:r w:rsidR="00D569C3" w:rsidRPr="00D569C3">
        <w:rPr>
          <w:rFonts w:eastAsia="SimSun" w:cs="Mangal"/>
          <w:kern w:val="1"/>
          <w:lang w:eastAsia="hi-IN" w:bidi="hi-IN"/>
        </w:rPr>
        <w:t xml:space="preserve">võib </w:t>
      </w:r>
      <w:r w:rsidR="00AE50A8">
        <w:rPr>
          <w:rFonts w:eastAsia="SimSun" w:cs="Mangal"/>
          <w:kern w:val="1"/>
          <w:lang w:eastAsia="hi-IN" w:bidi="hi-IN"/>
        </w:rPr>
        <w:t>tekitada</w:t>
      </w:r>
      <w:r w:rsidR="00D569C3" w:rsidRPr="00D569C3">
        <w:rPr>
          <w:rFonts w:eastAsia="SimSun" w:cs="Mangal"/>
          <w:kern w:val="1"/>
          <w:lang w:eastAsia="hi-IN" w:bidi="hi-IN"/>
        </w:rPr>
        <w:t xml:space="preserve"> põhjendamatu</w:t>
      </w:r>
      <w:r w:rsidR="00AE50A8">
        <w:rPr>
          <w:rFonts w:eastAsia="SimSun" w:cs="Mangal"/>
          <w:kern w:val="1"/>
          <w:lang w:eastAsia="hi-IN" w:bidi="hi-IN"/>
        </w:rPr>
        <w:t>t</w:t>
      </w:r>
      <w:r w:rsidR="00D569C3" w:rsidRPr="00D569C3">
        <w:rPr>
          <w:rFonts w:eastAsia="SimSun" w:cs="Mangal"/>
          <w:kern w:val="1"/>
          <w:lang w:eastAsia="hi-IN" w:bidi="hi-IN"/>
        </w:rPr>
        <w:t xml:space="preserve"> </w:t>
      </w:r>
      <w:r w:rsidR="00D569C3">
        <w:rPr>
          <w:rFonts w:eastAsia="SimSun" w:cs="Mangal"/>
          <w:kern w:val="1"/>
          <w:lang w:eastAsia="hi-IN" w:bidi="hi-IN"/>
        </w:rPr>
        <w:t xml:space="preserve">töö- ja </w:t>
      </w:r>
      <w:r w:rsidR="00D569C3" w:rsidRPr="00D569C3">
        <w:rPr>
          <w:rFonts w:eastAsia="SimSun" w:cs="Mangal"/>
          <w:kern w:val="1"/>
          <w:lang w:eastAsia="hi-IN" w:bidi="hi-IN"/>
        </w:rPr>
        <w:t>halduskoormus</w:t>
      </w:r>
      <w:r w:rsidR="00AE50A8">
        <w:rPr>
          <w:rFonts w:eastAsia="SimSun" w:cs="Mangal"/>
          <w:kern w:val="1"/>
          <w:lang w:eastAsia="hi-IN" w:bidi="hi-IN"/>
        </w:rPr>
        <w:t>t</w:t>
      </w:r>
      <w:r w:rsidR="00D569C3" w:rsidRPr="00D569C3">
        <w:rPr>
          <w:rFonts w:eastAsia="SimSun" w:cs="Mangal"/>
          <w:kern w:val="1"/>
          <w:lang w:eastAsia="hi-IN" w:bidi="hi-IN"/>
        </w:rPr>
        <w:t xml:space="preserve"> </w:t>
      </w:r>
      <w:r w:rsidR="00D569C3">
        <w:rPr>
          <w:rFonts w:eastAsia="SimSun" w:cs="Mangal"/>
          <w:kern w:val="1"/>
          <w:lang w:eastAsia="hi-IN" w:bidi="hi-IN"/>
        </w:rPr>
        <w:t xml:space="preserve">ning </w:t>
      </w:r>
      <w:r w:rsidR="00D569C3" w:rsidRPr="00D569C3">
        <w:rPr>
          <w:rFonts w:eastAsia="SimSun" w:cs="Mangal"/>
          <w:kern w:val="1"/>
          <w:lang w:eastAsia="hi-IN" w:bidi="hi-IN"/>
        </w:rPr>
        <w:t>kulu</w:t>
      </w:r>
      <w:r w:rsidR="00AE50A8">
        <w:rPr>
          <w:rFonts w:eastAsia="SimSun" w:cs="Mangal"/>
          <w:kern w:val="1"/>
          <w:lang w:eastAsia="hi-IN" w:bidi="hi-IN"/>
        </w:rPr>
        <w:t>,</w:t>
      </w:r>
      <w:r w:rsidR="00D569C3">
        <w:rPr>
          <w:rFonts w:eastAsia="SimSun" w:cs="Mangal"/>
          <w:kern w:val="1"/>
          <w:lang w:eastAsia="hi-IN" w:bidi="hi-IN"/>
        </w:rPr>
        <w:t xml:space="preserve"> </w:t>
      </w:r>
      <w:r w:rsidR="002D7B03" w:rsidRPr="007543E2">
        <w:rPr>
          <w:rFonts w:eastAsia="SimSun" w:cs="Mangal"/>
          <w:kern w:val="1"/>
          <w:lang w:eastAsia="hi-IN" w:bidi="hi-IN"/>
        </w:rPr>
        <w:t xml:space="preserve">arvestades </w:t>
      </w:r>
      <w:r w:rsidR="00FE3B99">
        <w:rPr>
          <w:rFonts w:eastAsia="SimSun" w:cs="Mangal"/>
          <w:kern w:val="1"/>
          <w:lang w:eastAsia="hi-IN" w:bidi="hi-IN"/>
        </w:rPr>
        <w:t>et</w:t>
      </w:r>
      <w:r w:rsidR="00D569C3" w:rsidRPr="007543E2">
        <w:rPr>
          <w:rFonts w:eastAsia="SimSun" w:cs="Mangal"/>
          <w:kern w:val="1"/>
          <w:lang w:eastAsia="hi-IN" w:bidi="hi-IN"/>
        </w:rPr>
        <w:t xml:space="preserve"> riik </w:t>
      </w:r>
      <w:r w:rsidR="007543E2" w:rsidRPr="007543E2">
        <w:rPr>
          <w:rFonts w:eastAsia="SimSun" w:cs="Mangal"/>
          <w:kern w:val="1"/>
          <w:lang w:eastAsia="hi-IN" w:bidi="hi-IN"/>
        </w:rPr>
        <w:t xml:space="preserve">on </w:t>
      </w:r>
      <w:r w:rsidR="00D569C3" w:rsidRPr="007543E2">
        <w:rPr>
          <w:rFonts w:eastAsia="SimSun" w:cs="Mangal"/>
          <w:kern w:val="1"/>
          <w:lang w:eastAsia="hi-IN" w:bidi="hi-IN"/>
        </w:rPr>
        <w:t xml:space="preserve">asutanud </w:t>
      </w:r>
      <w:r w:rsidR="00DA3D33" w:rsidRPr="007543E2">
        <w:rPr>
          <w:rFonts w:eastAsia="SimSun" w:cs="Mangal"/>
          <w:kern w:val="1"/>
          <w:lang w:eastAsia="hi-IN" w:bidi="hi-IN"/>
        </w:rPr>
        <w:t xml:space="preserve">riigile vajalike </w:t>
      </w:r>
      <w:r w:rsidR="006D2013" w:rsidRPr="007543E2">
        <w:rPr>
          <w:rFonts w:eastAsia="SimSun" w:cs="Mangal"/>
          <w:kern w:val="1"/>
          <w:lang w:eastAsia="hi-IN" w:bidi="hi-IN"/>
        </w:rPr>
        <w:t xml:space="preserve">tegevuste ja </w:t>
      </w:r>
      <w:r w:rsidR="00154C48" w:rsidRPr="007543E2">
        <w:rPr>
          <w:rFonts w:eastAsia="SimSun" w:cs="Mangal"/>
          <w:kern w:val="1"/>
          <w:lang w:eastAsia="hi-IN" w:bidi="hi-IN"/>
        </w:rPr>
        <w:t xml:space="preserve">ülesannete </w:t>
      </w:r>
      <w:r w:rsidR="00154C48" w:rsidRPr="00F81E86">
        <w:rPr>
          <w:rFonts w:eastAsia="SimSun" w:cs="Mangal"/>
          <w:kern w:val="1"/>
          <w:lang w:eastAsia="hi-IN" w:bidi="hi-IN"/>
        </w:rPr>
        <w:t xml:space="preserve">täitmiseks </w:t>
      </w:r>
      <w:r w:rsidR="00D569C3" w:rsidRPr="00F81E86">
        <w:rPr>
          <w:rFonts w:eastAsia="SimSun" w:cs="Mangal"/>
          <w:kern w:val="1"/>
          <w:lang w:eastAsia="hi-IN" w:bidi="hi-IN"/>
        </w:rPr>
        <w:t>sihtasutuse</w:t>
      </w:r>
      <w:r w:rsidR="007543E2" w:rsidRPr="00F81E86">
        <w:rPr>
          <w:rFonts w:eastAsia="SimSun" w:cs="Mangal"/>
          <w:kern w:val="1"/>
          <w:lang w:eastAsia="hi-IN" w:bidi="hi-IN"/>
        </w:rPr>
        <w:t xml:space="preserve"> või Eesti väiksus</w:t>
      </w:r>
      <w:r w:rsidR="00241086">
        <w:rPr>
          <w:rFonts w:eastAsia="SimSun" w:cs="Mangal"/>
          <w:kern w:val="1"/>
          <w:lang w:eastAsia="hi-IN" w:bidi="hi-IN"/>
        </w:rPr>
        <w:t>e tõttu</w:t>
      </w:r>
      <w:r w:rsidR="007543E2" w:rsidRPr="00F81E86">
        <w:rPr>
          <w:rFonts w:eastAsia="SimSun" w:cs="Mangal"/>
          <w:kern w:val="1"/>
          <w:lang w:eastAsia="hi-IN" w:bidi="hi-IN"/>
        </w:rPr>
        <w:t xml:space="preserve"> on spetsiifilises välispoliitikavaldkonnas vaid üks </w:t>
      </w:r>
      <w:r w:rsidR="00BB542D">
        <w:rPr>
          <w:rFonts w:eastAsia="SimSun" w:cs="Mangal"/>
          <w:kern w:val="1"/>
          <w:lang w:eastAsia="hi-IN" w:bidi="hi-IN"/>
        </w:rPr>
        <w:t>võimalik partner</w:t>
      </w:r>
      <w:r w:rsidR="00D569C3" w:rsidRPr="00F81E86">
        <w:rPr>
          <w:rFonts w:eastAsia="SimSun" w:cs="Mangal"/>
          <w:kern w:val="1"/>
          <w:lang w:eastAsia="hi-IN" w:bidi="hi-IN"/>
        </w:rPr>
        <w:t xml:space="preserve">. </w:t>
      </w:r>
      <w:r w:rsidR="00B55BD8" w:rsidRPr="00F81E86">
        <w:rPr>
          <w:rFonts w:eastAsia="SimSun" w:cs="Mangal"/>
          <w:kern w:val="1"/>
          <w:lang w:eastAsia="hi-IN" w:bidi="hi-IN"/>
        </w:rPr>
        <w:t>Lõi</w:t>
      </w:r>
      <w:r w:rsidR="00DF06F9">
        <w:rPr>
          <w:rFonts w:eastAsia="SimSun" w:cs="Mangal"/>
          <w:kern w:val="1"/>
          <w:lang w:eastAsia="hi-IN" w:bidi="hi-IN"/>
        </w:rPr>
        <w:t>kes</w:t>
      </w:r>
      <w:r w:rsidR="00FE0EC9">
        <w:rPr>
          <w:rFonts w:eastAsia="SimSun" w:cs="Mangal"/>
          <w:kern w:val="1"/>
          <w:lang w:eastAsia="hi-IN" w:bidi="hi-IN"/>
        </w:rPr>
        <w:t> </w:t>
      </w:r>
      <w:r w:rsidR="00B55BD8" w:rsidRPr="00F81E86">
        <w:rPr>
          <w:rFonts w:eastAsia="SimSun" w:cs="Mangal"/>
          <w:kern w:val="1"/>
          <w:lang w:eastAsia="hi-IN" w:bidi="hi-IN"/>
        </w:rPr>
        <w:t>2 nä</w:t>
      </w:r>
      <w:r w:rsidR="00DF06F9">
        <w:rPr>
          <w:rFonts w:eastAsia="SimSun" w:cs="Mangal"/>
          <w:kern w:val="1"/>
          <w:lang w:eastAsia="hi-IN" w:bidi="hi-IN"/>
        </w:rPr>
        <w:t>hakse</w:t>
      </w:r>
      <w:r w:rsidR="00B55BD8" w:rsidRPr="00F81E86">
        <w:rPr>
          <w:rFonts w:eastAsia="SimSun" w:cs="Mangal"/>
          <w:kern w:val="1"/>
          <w:lang w:eastAsia="hi-IN" w:bidi="hi-IN"/>
        </w:rPr>
        <w:t xml:space="preserve"> </w:t>
      </w:r>
      <w:r w:rsidR="00D569C3" w:rsidRPr="00F81E86">
        <w:rPr>
          <w:rFonts w:eastAsia="SimSun" w:cs="Mangal"/>
          <w:kern w:val="1"/>
          <w:lang w:eastAsia="hi-IN" w:bidi="hi-IN"/>
        </w:rPr>
        <w:t xml:space="preserve">selleks puhuks </w:t>
      </w:r>
      <w:r w:rsidR="00B55BD8" w:rsidRPr="00F81E86">
        <w:rPr>
          <w:rFonts w:eastAsia="SimSun" w:cs="Mangal"/>
          <w:kern w:val="1"/>
          <w:lang w:eastAsia="hi-IN" w:bidi="hi-IN"/>
        </w:rPr>
        <w:t xml:space="preserve">ette, et </w:t>
      </w:r>
      <w:r w:rsidR="00D61A9B" w:rsidRPr="00F81E86">
        <w:rPr>
          <w:rFonts w:eastAsia="SimSun" w:cs="Mangal"/>
          <w:kern w:val="1"/>
          <w:lang w:eastAsia="hi-IN" w:bidi="hi-IN"/>
        </w:rPr>
        <w:t>m</w:t>
      </w:r>
      <w:r w:rsidR="007C6DE2" w:rsidRPr="00F81E86">
        <w:rPr>
          <w:rFonts w:eastAsia="SimSun" w:cs="Mangal"/>
          <w:kern w:val="1"/>
          <w:lang w:eastAsia="hi-IN" w:bidi="hi-IN"/>
        </w:rPr>
        <w:t>inisteeriumi kantsler võib</w:t>
      </w:r>
      <w:r w:rsidR="00887C7A" w:rsidRPr="0086608B">
        <w:t xml:space="preserve"> </w:t>
      </w:r>
      <w:r w:rsidR="00887C7A" w:rsidRPr="0086608B">
        <w:rPr>
          <w:rFonts w:eastAsia="SimSun" w:cs="Mangal"/>
          <w:kern w:val="1"/>
          <w:lang w:eastAsia="hi-IN" w:bidi="hi-IN"/>
        </w:rPr>
        <w:t>taotlusvooru korraldamata anda</w:t>
      </w:r>
      <w:r w:rsidR="007C6DE2" w:rsidRPr="00F81E86">
        <w:rPr>
          <w:rFonts w:eastAsia="SimSun" w:cs="Mangal"/>
          <w:kern w:val="1"/>
          <w:lang w:eastAsia="hi-IN" w:bidi="hi-IN"/>
        </w:rPr>
        <w:t xml:space="preserve"> </w:t>
      </w:r>
      <w:r w:rsidR="00F81E86" w:rsidRPr="00F81E86">
        <w:rPr>
          <w:rFonts w:eastAsia="SimSun" w:cs="Mangal"/>
          <w:kern w:val="1"/>
          <w:lang w:eastAsia="hi-IN" w:bidi="hi-IN"/>
        </w:rPr>
        <w:t>riigisises</w:t>
      </w:r>
      <w:r w:rsidR="00887C7A">
        <w:rPr>
          <w:rFonts w:eastAsia="SimSun" w:cs="Mangal"/>
          <w:kern w:val="1"/>
          <w:lang w:eastAsia="hi-IN" w:bidi="hi-IN"/>
        </w:rPr>
        <w:t>t</w:t>
      </w:r>
      <w:r w:rsidR="00D61A9B" w:rsidRPr="00F81E86">
        <w:rPr>
          <w:rFonts w:eastAsia="SimSun" w:cs="Mangal"/>
          <w:kern w:val="1"/>
          <w:lang w:eastAsia="hi-IN" w:bidi="hi-IN"/>
        </w:rPr>
        <w:t xml:space="preserve"> </w:t>
      </w:r>
      <w:r w:rsidR="00F81E86" w:rsidRPr="00F81E86">
        <w:rPr>
          <w:rFonts w:eastAsia="SimSun" w:cs="Mangal"/>
          <w:kern w:val="1"/>
          <w:lang w:eastAsia="hi-IN" w:bidi="hi-IN"/>
        </w:rPr>
        <w:t xml:space="preserve">toetust </w:t>
      </w:r>
      <w:r w:rsidR="00C64645" w:rsidRPr="00F81E86">
        <w:rPr>
          <w:rFonts w:eastAsia="SimSun" w:cs="Mangal"/>
          <w:kern w:val="1"/>
          <w:lang w:eastAsia="hi-IN" w:bidi="hi-IN"/>
        </w:rPr>
        <w:t>avaliku huviga seotud kaalutluste</w:t>
      </w:r>
      <w:r w:rsidR="005419C1">
        <w:rPr>
          <w:rFonts w:eastAsia="SimSun" w:cs="Mangal"/>
          <w:kern w:val="1"/>
          <w:lang w:eastAsia="hi-IN" w:bidi="hi-IN"/>
        </w:rPr>
        <w:t>l</w:t>
      </w:r>
      <w:r w:rsidR="00C64645" w:rsidRPr="00F81E86">
        <w:rPr>
          <w:rFonts w:eastAsia="SimSun" w:cs="Mangal"/>
          <w:kern w:val="1"/>
          <w:lang w:eastAsia="hi-IN" w:bidi="hi-IN"/>
        </w:rPr>
        <w:t xml:space="preserve"> </w:t>
      </w:r>
      <w:r w:rsidR="007C6DE2" w:rsidRPr="00F81E86">
        <w:rPr>
          <w:rFonts w:eastAsia="SimSun" w:cs="Mangal"/>
          <w:kern w:val="1"/>
          <w:lang w:eastAsia="hi-IN" w:bidi="hi-IN"/>
        </w:rPr>
        <w:t xml:space="preserve">riigiasutusele, </w:t>
      </w:r>
      <w:r w:rsidR="00617083">
        <w:rPr>
          <w:rFonts w:eastAsia="SimSun" w:cs="Mangal"/>
          <w:kern w:val="1"/>
          <w:lang w:eastAsia="hi-IN" w:bidi="hi-IN"/>
        </w:rPr>
        <w:t xml:space="preserve">kohaliku omavalitsuse asutusele või </w:t>
      </w:r>
      <w:r w:rsidR="007C6DE2" w:rsidRPr="00F81E86">
        <w:rPr>
          <w:rFonts w:eastAsia="SimSun" w:cs="Mangal"/>
          <w:kern w:val="1"/>
          <w:lang w:eastAsia="hi-IN" w:bidi="hi-IN"/>
        </w:rPr>
        <w:t xml:space="preserve">riigi asutatud sihtasutusele tema põhikirjas märgitud ülesannete täitmiseks või ühise eesmärgi saavutamiseks tehtava koostöö raames. </w:t>
      </w:r>
      <w:r w:rsidR="00736DC4" w:rsidRPr="00F81E86">
        <w:rPr>
          <w:rFonts w:eastAsia="SimSun" w:cs="Mangal"/>
          <w:kern w:val="1"/>
          <w:lang w:eastAsia="hi-IN" w:bidi="hi-IN"/>
        </w:rPr>
        <w:t>Kuigi riigi asutatud sihtasutused eraõigusliku juriidilise isikuna on vormiliselt</w:t>
      </w:r>
      <w:r w:rsidR="00736DC4" w:rsidRPr="00736DC4">
        <w:rPr>
          <w:rFonts w:eastAsia="SimSun" w:cs="Mangal"/>
          <w:kern w:val="1"/>
          <w:lang w:eastAsia="hi-IN" w:bidi="hi-IN"/>
        </w:rPr>
        <w:t xml:space="preserve"> riigist lahutatud</w:t>
      </w:r>
      <w:r w:rsidR="00736DC4">
        <w:rPr>
          <w:rFonts w:eastAsia="SimSun" w:cs="Mangal"/>
          <w:kern w:val="1"/>
          <w:lang w:eastAsia="hi-IN" w:bidi="hi-IN"/>
        </w:rPr>
        <w:t xml:space="preserve">, </w:t>
      </w:r>
      <w:r w:rsidR="004F619D">
        <w:rPr>
          <w:rFonts w:eastAsia="SimSun" w:cs="Mangal"/>
          <w:kern w:val="1"/>
          <w:lang w:eastAsia="hi-IN" w:bidi="hi-IN"/>
        </w:rPr>
        <w:t xml:space="preserve">on </w:t>
      </w:r>
      <w:r w:rsidR="006B65A0">
        <w:rPr>
          <w:rFonts w:eastAsia="SimSun" w:cs="Mangal"/>
          <w:kern w:val="1"/>
          <w:lang w:eastAsia="hi-IN" w:bidi="hi-IN"/>
        </w:rPr>
        <w:t xml:space="preserve">riik </w:t>
      </w:r>
      <w:r w:rsidR="004F619D">
        <w:rPr>
          <w:rFonts w:eastAsia="SimSun" w:cs="Mangal"/>
          <w:kern w:val="1"/>
          <w:lang w:eastAsia="hi-IN" w:bidi="hi-IN"/>
        </w:rPr>
        <w:t>nad asuta</w:t>
      </w:r>
      <w:r w:rsidR="006B65A0">
        <w:rPr>
          <w:rFonts w:eastAsia="SimSun" w:cs="Mangal"/>
          <w:kern w:val="1"/>
          <w:lang w:eastAsia="hi-IN" w:bidi="hi-IN"/>
        </w:rPr>
        <w:t>n</w:t>
      </w:r>
      <w:r w:rsidR="004F619D">
        <w:rPr>
          <w:rFonts w:eastAsia="SimSun" w:cs="Mangal"/>
          <w:kern w:val="1"/>
          <w:lang w:eastAsia="hi-IN" w:bidi="hi-IN"/>
        </w:rPr>
        <w:t>ud</w:t>
      </w:r>
      <w:r w:rsidR="00736DC4">
        <w:rPr>
          <w:rFonts w:eastAsia="SimSun" w:cs="Mangal"/>
          <w:kern w:val="1"/>
          <w:lang w:eastAsia="hi-IN" w:bidi="hi-IN"/>
        </w:rPr>
        <w:t xml:space="preserve"> nende põhikirjas ette nähtud </w:t>
      </w:r>
      <w:r w:rsidR="00736DC4" w:rsidRPr="00736DC4">
        <w:rPr>
          <w:rFonts w:eastAsia="SimSun" w:cs="Mangal"/>
          <w:kern w:val="1"/>
          <w:lang w:eastAsia="hi-IN" w:bidi="hi-IN"/>
        </w:rPr>
        <w:t>ülesan</w:t>
      </w:r>
      <w:r w:rsidR="004F619D">
        <w:rPr>
          <w:rFonts w:eastAsia="SimSun" w:cs="Mangal"/>
          <w:kern w:val="1"/>
          <w:lang w:eastAsia="hi-IN" w:bidi="hi-IN"/>
        </w:rPr>
        <w:t>nete täitmiseks, mitte teiste sihtasutustega turul konkureerimiseks</w:t>
      </w:r>
      <w:r w:rsidR="0069349B">
        <w:rPr>
          <w:rFonts w:eastAsia="SimSun" w:cs="Mangal"/>
          <w:kern w:val="1"/>
          <w:lang w:eastAsia="hi-IN" w:bidi="hi-IN"/>
        </w:rPr>
        <w:t>.</w:t>
      </w:r>
      <w:r w:rsidR="004F619D">
        <w:rPr>
          <w:rFonts w:eastAsia="SimSun" w:cs="Mangal"/>
          <w:kern w:val="1"/>
          <w:lang w:eastAsia="hi-IN" w:bidi="hi-IN"/>
        </w:rPr>
        <w:t xml:space="preserve"> </w:t>
      </w:r>
      <w:r w:rsidR="0069349B">
        <w:rPr>
          <w:rFonts w:eastAsia="SimSun" w:cs="Mangal"/>
          <w:kern w:val="1"/>
          <w:lang w:eastAsia="hi-IN" w:bidi="hi-IN"/>
        </w:rPr>
        <w:t>See</w:t>
      </w:r>
      <w:r w:rsidR="004F619D">
        <w:rPr>
          <w:rFonts w:eastAsia="SimSun" w:cs="Mangal"/>
          <w:kern w:val="1"/>
          <w:lang w:eastAsia="hi-IN" w:bidi="hi-IN"/>
        </w:rPr>
        <w:t>tõttu on põhjendatud</w:t>
      </w:r>
      <w:r w:rsidR="0069349B">
        <w:rPr>
          <w:rFonts w:eastAsia="SimSun" w:cs="Mangal"/>
          <w:kern w:val="1"/>
          <w:lang w:eastAsia="hi-IN" w:bidi="hi-IN"/>
        </w:rPr>
        <w:t>, et</w:t>
      </w:r>
      <w:r w:rsidR="004F619D">
        <w:rPr>
          <w:rFonts w:eastAsia="SimSun" w:cs="Mangal"/>
          <w:kern w:val="1"/>
          <w:lang w:eastAsia="hi-IN" w:bidi="hi-IN"/>
        </w:rPr>
        <w:t xml:space="preserve"> nende põhikirjas ette nähtud</w:t>
      </w:r>
      <w:r w:rsidR="00021239">
        <w:rPr>
          <w:rFonts w:eastAsia="SimSun" w:cs="Mangal"/>
          <w:kern w:val="1"/>
          <w:lang w:eastAsia="hi-IN" w:bidi="hi-IN"/>
        </w:rPr>
        <w:t xml:space="preserve"> </w:t>
      </w:r>
      <w:r w:rsidR="00021239" w:rsidRPr="0086608B">
        <w:rPr>
          <w:rFonts w:eastAsia="SimSun" w:cs="Mangal"/>
          <w:kern w:val="1"/>
          <w:lang w:eastAsia="hi-IN" w:bidi="hi-IN"/>
        </w:rPr>
        <w:t>tegevust, mis on vajalik</w:t>
      </w:r>
      <w:r w:rsidR="004F619D">
        <w:rPr>
          <w:rFonts w:eastAsia="SimSun" w:cs="Mangal"/>
          <w:kern w:val="1"/>
          <w:lang w:eastAsia="hi-IN" w:bidi="hi-IN"/>
        </w:rPr>
        <w:t xml:space="preserve"> </w:t>
      </w:r>
      <w:r w:rsidR="00DA3D33">
        <w:rPr>
          <w:rFonts w:eastAsia="SimSun" w:cs="Mangal"/>
          <w:kern w:val="1"/>
          <w:lang w:eastAsia="hi-IN" w:bidi="hi-IN"/>
        </w:rPr>
        <w:t>ministeeriumi eesmärkide täitmiseks</w:t>
      </w:r>
      <w:r w:rsidR="00021239">
        <w:rPr>
          <w:rFonts w:eastAsia="SimSun" w:cs="Mangal"/>
          <w:kern w:val="1"/>
          <w:lang w:eastAsia="hi-IN" w:bidi="hi-IN"/>
        </w:rPr>
        <w:t>,</w:t>
      </w:r>
      <w:r w:rsidR="004F619D" w:rsidRPr="00050783">
        <w:rPr>
          <w:rFonts w:eastAsia="SimSun" w:cs="Mangal"/>
          <w:kern w:val="1"/>
          <w:lang w:eastAsia="hi-IN" w:bidi="hi-IN"/>
        </w:rPr>
        <w:t xml:space="preserve"> rahasta</w:t>
      </w:r>
      <w:r w:rsidR="00A27D95">
        <w:rPr>
          <w:rFonts w:eastAsia="SimSun" w:cs="Mangal"/>
          <w:kern w:val="1"/>
          <w:lang w:eastAsia="hi-IN" w:bidi="hi-IN"/>
        </w:rPr>
        <w:t>takse</w:t>
      </w:r>
      <w:r w:rsidR="004F619D" w:rsidRPr="00050783">
        <w:rPr>
          <w:rFonts w:eastAsia="SimSun" w:cs="Mangal"/>
          <w:kern w:val="1"/>
          <w:lang w:eastAsia="hi-IN" w:bidi="hi-IN"/>
        </w:rPr>
        <w:t xml:space="preserve"> </w:t>
      </w:r>
      <w:r w:rsidR="004F619D" w:rsidRPr="00DA3D33">
        <w:rPr>
          <w:rFonts w:eastAsia="SimSun" w:cs="Mangal"/>
          <w:kern w:val="1"/>
          <w:lang w:eastAsia="hi-IN" w:bidi="hi-IN"/>
        </w:rPr>
        <w:t>tegevus</w:t>
      </w:r>
      <w:r w:rsidR="00F81E86">
        <w:rPr>
          <w:rFonts w:eastAsia="SimSun" w:cs="Mangal"/>
          <w:kern w:val="1"/>
          <w:lang w:eastAsia="hi-IN" w:bidi="hi-IN"/>
        </w:rPr>
        <w:t>- või projekti</w:t>
      </w:r>
      <w:r w:rsidR="004F619D" w:rsidRPr="00DA3D33">
        <w:rPr>
          <w:rFonts w:eastAsia="SimSun" w:cs="Mangal"/>
          <w:kern w:val="1"/>
          <w:lang w:eastAsia="hi-IN" w:bidi="hi-IN"/>
        </w:rPr>
        <w:t>toetuste</w:t>
      </w:r>
      <w:r w:rsidR="006555A8">
        <w:rPr>
          <w:rFonts w:eastAsia="SimSun" w:cs="Mangal"/>
          <w:kern w:val="1"/>
          <w:lang w:eastAsia="hi-IN" w:bidi="hi-IN"/>
        </w:rPr>
        <w:t>st</w:t>
      </w:r>
      <w:r w:rsidR="00736DC4" w:rsidRPr="00DA3D33">
        <w:rPr>
          <w:rFonts w:eastAsia="SimSun" w:cs="Mangal"/>
          <w:kern w:val="1"/>
          <w:lang w:eastAsia="hi-IN" w:bidi="hi-IN"/>
        </w:rPr>
        <w:t>.</w:t>
      </w:r>
      <w:r w:rsidR="00A27D95">
        <w:rPr>
          <w:rFonts w:eastAsia="SimSun" w:cs="Mangal"/>
          <w:kern w:val="1"/>
          <w:lang w:eastAsia="hi-IN" w:bidi="hi-IN"/>
        </w:rPr>
        <w:t xml:space="preserve"> </w:t>
      </w:r>
      <w:r w:rsidR="005D4436">
        <w:t>Taotlusvooru</w:t>
      </w:r>
      <w:r w:rsidR="005D4436" w:rsidRPr="00DA3D33" w:rsidDel="005D4436">
        <w:rPr>
          <w:rFonts w:eastAsia="SimSun" w:cs="Mangal"/>
          <w:kern w:val="1"/>
          <w:lang w:eastAsia="hi-IN" w:bidi="hi-IN"/>
        </w:rPr>
        <w:t xml:space="preserve"> </w:t>
      </w:r>
      <w:r w:rsidR="00050783" w:rsidRPr="00DA3D33">
        <w:rPr>
          <w:rFonts w:eastAsia="SimSun" w:cs="Mangal"/>
          <w:kern w:val="1"/>
          <w:lang w:eastAsia="hi-IN" w:bidi="hi-IN"/>
        </w:rPr>
        <w:t xml:space="preserve">korraldamine ei täida oma eesmärki ka juhul, </w:t>
      </w:r>
      <w:r w:rsidR="00050783" w:rsidRPr="00F81E86">
        <w:rPr>
          <w:rFonts w:eastAsia="SimSun" w:cs="Mangal"/>
          <w:kern w:val="1"/>
          <w:lang w:eastAsia="hi-IN" w:bidi="hi-IN"/>
        </w:rPr>
        <w:t>kui ministeerium soovib teha taotlejaga</w:t>
      </w:r>
      <w:r w:rsidR="00936A17">
        <w:rPr>
          <w:rFonts w:eastAsia="SimSun" w:cs="Mangal"/>
          <w:kern w:val="1"/>
          <w:lang w:eastAsia="hi-IN" w:bidi="hi-IN"/>
        </w:rPr>
        <w:t xml:space="preserve"> koostööd</w:t>
      </w:r>
      <w:r w:rsidR="00D85673">
        <w:rPr>
          <w:rFonts w:eastAsia="SimSun" w:cs="Mangal"/>
          <w:kern w:val="1"/>
          <w:lang w:eastAsia="hi-IN" w:bidi="hi-IN"/>
        </w:rPr>
        <w:t xml:space="preserve"> kokkuleppe alusel, mis sõlmitakse</w:t>
      </w:r>
      <w:r w:rsidR="00050783" w:rsidRPr="00F81E86">
        <w:rPr>
          <w:rFonts w:eastAsia="SimSun" w:cs="Mangal"/>
          <w:kern w:val="1"/>
          <w:lang w:eastAsia="hi-IN" w:bidi="hi-IN"/>
        </w:rPr>
        <w:t xml:space="preserve"> mingi ühise eesmärgi saavutamiseks</w:t>
      </w:r>
      <w:r w:rsidR="00DA3D33" w:rsidRPr="00F81E86">
        <w:rPr>
          <w:rFonts w:eastAsia="SimSun" w:cs="Mangal"/>
          <w:kern w:val="1"/>
          <w:lang w:eastAsia="hi-IN" w:bidi="hi-IN"/>
        </w:rPr>
        <w:t xml:space="preserve">, kui </w:t>
      </w:r>
      <w:r w:rsidR="00EF66FB">
        <w:rPr>
          <w:rFonts w:eastAsia="SimSun" w:cs="Mangal"/>
          <w:kern w:val="1"/>
          <w:lang w:eastAsia="hi-IN" w:bidi="hi-IN"/>
        </w:rPr>
        <w:t xml:space="preserve">see </w:t>
      </w:r>
      <w:r w:rsidR="00DA3D33" w:rsidRPr="00F81E86">
        <w:rPr>
          <w:rFonts w:eastAsia="SimSun" w:cs="Mangal"/>
          <w:kern w:val="1"/>
          <w:lang w:eastAsia="hi-IN" w:bidi="hi-IN"/>
        </w:rPr>
        <w:t xml:space="preserve">ühine eesmärk on taotlejaspetsiifiline </w:t>
      </w:r>
      <w:r w:rsidR="00475F2D" w:rsidRPr="00F81E86">
        <w:rPr>
          <w:rFonts w:eastAsia="SimSun" w:cs="Mangal"/>
          <w:kern w:val="1"/>
          <w:lang w:eastAsia="hi-IN" w:bidi="hi-IN"/>
        </w:rPr>
        <w:t>(n</w:t>
      </w:r>
      <w:r w:rsidR="00EF278E">
        <w:rPr>
          <w:rFonts w:eastAsia="SimSun" w:cs="Mangal"/>
          <w:kern w:val="1"/>
          <w:lang w:eastAsia="hi-IN" w:bidi="hi-IN"/>
        </w:rPr>
        <w:t>äiteks</w:t>
      </w:r>
      <w:r w:rsidR="00475F2D" w:rsidRPr="00F81E86">
        <w:rPr>
          <w:rFonts w:eastAsia="SimSun" w:cs="Mangal"/>
          <w:kern w:val="1"/>
          <w:lang w:eastAsia="hi-IN" w:bidi="hi-IN"/>
        </w:rPr>
        <w:t xml:space="preserve"> taotleja korraldatav välispoliitiliselt oluline konverents v</w:t>
      </w:r>
      <w:r w:rsidR="00EF278E">
        <w:rPr>
          <w:rFonts w:eastAsia="SimSun" w:cs="Mangal"/>
          <w:kern w:val="1"/>
          <w:lang w:eastAsia="hi-IN" w:bidi="hi-IN"/>
        </w:rPr>
        <w:t>õi muu</w:t>
      </w:r>
      <w:r w:rsidR="00475F2D" w:rsidRPr="00F81E86">
        <w:rPr>
          <w:rFonts w:eastAsia="SimSun" w:cs="Mangal"/>
          <w:kern w:val="1"/>
          <w:lang w:eastAsia="hi-IN" w:bidi="hi-IN"/>
        </w:rPr>
        <w:t xml:space="preserve"> üritus)</w:t>
      </w:r>
      <w:r w:rsidR="00DA3D33" w:rsidRPr="00F81E86">
        <w:rPr>
          <w:rFonts w:eastAsia="SimSun" w:cs="Mangal"/>
          <w:kern w:val="1"/>
          <w:lang w:eastAsia="hi-IN" w:bidi="hi-IN"/>
        </w:rPr>
        <w:t>.</w:t>
      </w:r>
      <w:r w:rsidR="00050783" w:rsidRPr="00F81E86">
        <w:rPr>
          <w:rFonts w:eastAsia="SimSun" w:cs="Mangal"/>
          <w:kern w:val="1"/>
          <w:lang w:eastAsia="hi-IN" w:bidi="hi-IN"/>
        </w:rPr>
        <w:t xml:space="preserve"> </w:t>
      </w:r>
      <w:r w:rsidR="00F81E86" w:rsidRPr="00F81E86">
        <w:rPr>
          <w:rFonts w:eastAsia="SimSun" w:cs="Mangal"/>
          <w:kern w:val="1"/>
          <w:lang w:eastAsia="hi-IN" w:bidi="hi-IN"/>
        </w:rPr>
        <w:t xml:space="preserve">Toetuse andmise otsustab kantsler </w:t>
      </w:r>
      <w:r w:rsidR="00D54AFE">
        <w:rPr>
          <w:rFonts w:eastAsia="SimSun" w:cs="Mangal"/>
          <w:kern w:val="1"/>
          <w:lang w:eastAsia="hi-IN" w:bidi="hi-IN"/>
        </w:rPr>
        <w:t>ning</w:t>
      </w:r>
      <w:r w:rsidR="00F81E86" w:rsidRPr="00F81E86">
        <w:rPr>
          <w:rFonts w:eastAsia="SimSun" w:cs="Mangal"/>
          <w:kern w:val="1"/>
          <w:lang w:eastAsia="hi-IN" w:bidi="hi-IN"/>
        </w:rPr>
        <w:t xml:space="preserve"> see vormistatakse käskkirjaga, mis peab olema põhjendatud</w:t>
      </w:r>
      <w:r w:rsidR="00BB542D">
        <w:rPr>
          <w:rFonts w:eastAsia="SimSun" w:cs="Mangal"/>
          <w:kern w:val="1"/>
          <w:lang w:eastAsia="hi-IN" w:bidi="hi-IN"/>
        </w:rPr>
        <w:t xml:space="preserve"> </w:t>
      </w:r>
      <w:r w:rsidR="00D54AFE">
        <w:rPr>
          <w:rFonts w:eastAsia="SimSun" w:cs="Mangal"/>
          <w:kern w:val="1"/>
          <w:lang w:eastAsia="hi-IN" w:bidi="hi-IN"/>
        </w:rPr>
        <w:t>ja</w:t>
      </w:r>
      <w:r w:rsidR="00BB542D">
        <w:rPr>
          <w:rFonts w:eastAsia="SimSun" w:cs="Mangal"/>
          <w:kern w:val="1"/>
          <w:lang w:eastAsia="hi-IN" w:bidi="hi-IN"/>
        </w:rPr>
        <w:t xml:space="preserve"> põhjendus hiljem kontrollitav</w:t>
      </w:r>
      <w:r w:rsidR="00F81E86" w:rsidRPr="00F81E86">
        <w:rPr>
          <w:rFonts w:eastAsia="SimSun" w:cs="Mangal"/>
          <w:kern w:val="1"/>
          <w:lang w:eastAsia="hi-IN" w:bidi="hi-IN"/>
        </w:rPr>
        <w:t>.</w:t>
      </w:r>
    </w:p>
    <w:p w14:paraId="4EAF63CA" w14:textId="39942881" w:rsidR="00B55BD8" w:rsidRPr="00F81E86" w:rsidRDefault="00B55BD8" w:rsidP="00A915D4">
      <w:pPr>
        <w:jc w:val="both"/>
        <w:rPr>
          <w:lang w:val="et-EE"/>
        </w:rPr>
      </w:pPr>
    </w:p>
    <w:p w14:paraId="38471568" w14:textId="74B9B1F2" w:rsidR="00B65909" w:rsidRPr="00580F1F" w:rsidRDefault="00B55BD8" w:rsidP="00B65909">
      <w:pPr>
        <w:pStyle w:val="BodyText"/>
        <w:rPr>
          <w:rFonts w:eastAsia="SimSun" w:cs="Mangal"/>
          <w:strike/>
          <w:kern w:val="1"/>
          <w:lang w:eastAsia="hi-IN" w:bidi="hi-IN"/>
        </w:rPr>
      </w:pPr>
      <w:r w:rsidRPr="004443F1">
        <w:rPr>
          <w:b/>
          <w:bCs/>
        </w:rPr>
        <w:t>Paragrahvis 5</w:t>
      </w:r>
      <w:r>
        <w:t xml:space="preserve"> märgitakse, </w:t>
      </w:r>
      <w:r w:rsidR="00AE000F">
        <w:t>et</w:t>
      </w:r>
      <w:r w:rsidR="00AE000F" w:rsidRPr="005E08BB">
        <w:rPr>
          <w:rFonts w:eastAsia="SimSun" w:cs="Mangal"/>
          <w:kern w:val="1"/>
          <w:lang w:eastAsia="hi-IN" w:bidi="hi-IN"/>
        </w:rPr>
        <w:t xml:space="preserve"> </w:t>
      </w:r>
      <w:r w:rsidR="00E2544F">
        <w:t>a</w:t>
      </w:r>
      <w:r w:rsidR="00B65909">
        <w:t>ntav toetus võib kvalifitseeruda vähese tähtsusega abiks</w:t>
      </w:r>
      <w:r w:rsidR="000B4FD3">
        <w:t xml:space="preserve"> (</w:t>
      </w:r>
      <w:r w:rsidR="00C17B9C">
        <w:t>edaspidi</w:t>
      </w:r>
      <w:r w:rsidR="00CF15A2">
        <w:t xml:space="preserve"> </w:t>
      </w:r>
      <w:r w:rsidR="000B4FD3" w:rsidRPr="005E08BB">
        <w:rPr>
          <w:i/>
          <w:iCs/>
        </w:rPr>
        <w:t>VTA</w:t>
      </w:r>
      <w:r w:rsidR="000B4FD3">
        <w:t>)</w:t>
      </w:r>
      <w:r w:rsidR="00B65909">
        <w:t xml:space="preserve"> konkurentsiseaduse §</w:t>
      </w:r>
      <w:r w:rsidR="00C17B9C">
        <w:t> </w:t>
      </w:r>
      <w:r w:rsidR="00B65909">
        <w:t>33 lõike</w:t>
      </w:r>
      <w:r w:rsidR="00C17B9C">
        <w:t> </w:t>
      </w:r>
      <w:r w:rsidR="00B65909">
        <w:t>1</w:t>
      </w:r>
      <w:r w:rsidR="00E2544F">
        <w:t xml:space="preserve"> </w:t>
      </w:r>
      <w:r w:rsidR="00B65909">
        <w:t xml:space="preserve">tähenduses. </w:t>
      </w:r>
      <w:r w:rsidR="00AF5276">
        <w:t>H</w:t>
      </w:r>
      <w:r w:rsidR="00B65909">
        <w:t>indamiskomisjon</w:t>
      </w:r>
      <w:r w:rsidR="00AF5276">
        <w:t xml:space="preserve"> hindab</w:t>
      </w:r>
      <w:r w:rsidR="00B65909">
        <w:t xml:space="preserve"> iga taotluse puhul eraldi, kas toetus loetakse </w:t>
      </w:r>
      <w:proofErr w:type="spellStart"/>
      <w:r w:rsidR="000B4FD3">
        <w:t>VTAks</w:t>
      </w:r>
      <w:proofErr w:type="spellEnd"/>
      <w:r w:rsidR="00B65909">
        <w:t xml:space="preserve"> </w:t>
      </w:r>
      <w:r w:rsidR="00B65909" w:rsidRPr="00B65909">
        <w:t>või tegemist ei ole n</w:t>
      </w:r>
      <w:r w:rsidR="003D70DA">
        <w:t>ii-</w:t>
      </w:r>
      <w:r w:rsidR="00B65909" w:rsidRPr="00B65909">
        <w:t>ö</w:t>
      </w:r>
      <w:r w:rsidR="003D70DA">
        <w:t>elda</w:t>
      </w:r>
      <w:r w:rsidR="00B65909" w:rsidRPr="00B65909">
        <w:t xml:space="preserve"> riigiabi projektiga</w:t>
      </w:r>
      <w:r w:rsidR="00B65909">
        <w:t>.</w:t>
      </w:r>
    </w:p>
    <w:p w14:paraId="7E91BFFA" w14:textId="77777777" w:rsidR="00B65909" w:rsidRDefault="00B65909" w:rsidP="00B65909">
      <w:pPr>
        <w:pStyle w:val="BodyText"/>
      </w:pPr>
    </w:p>
    <w:p w14:paraId="1D3095A5" w14:textId="60715A2E" w:rsidR="00B65909" w:rsidRDefault="00B65909" w:rsidP="00B65909">
      <w:pPr>
        <w:pStyle w:val="BodyText"/>
      </w:pPr>
      <w:r>
        <w:t>Konkurentsiseaduse §</w:t>
      </w:r>
      <w:r w:rsidR="003D70DA">
        <w:t> </w:t>
      </w:r>
      <w:r>
        <w:t>30 lõi</w:t>
      </w:r>
      <w:r w:rsidR="003D70DA">
        <w:t>ke </w:t>
      </w:r>
      <w:r>
        <w:t>1</w:t>
      </w:r>
      <w:r w:rsidR="00A1732E">
        <w:t xml:space="preserve"> kohaselt loetakse</w:t>
      </w:r>
      <w:r>
        <w:t xml:space="preserve"> riigiabiks Euroopa Liidu toimimise lepingu artikli</w:t>
      </w:r>
      <w:r w:rsidR="00A1732E">
        <w:t> </w:t>
      </w:r>
      <w:r>
        <w:t>107 lõikes</w:t>
      </w:r>
      <w:r w:rsidR="00A1732E">
        <w:t> </w:t>
      </w:r>
      <w:r>
        <w:t>1 sätestatud abi. Riigiabi</w:t>
      </w:r>
      <w:r w:rsidR="0068097A">
        <w:t xml:space="preserve"> konkreetset </w:t>
      </w:r>
      <w:r>
        <w:t>definitsiooni Euroopa Liidu toimimise leping</w:t>
      </w:r>
      <w:r w:rsidR="0009786B">
        <w:t>us ei ole</w:t>
      </w:r>
      <w:r>
        <w:t>, kuid artikli</w:t>
      </w:r>
      <w:r w:rsidR="00B22922">
        <w:t> </w:t>
      </w:r>
      <w:r>
        <w:t>107 lõike</w:t>
      </w:r>
      <w:r w:rsidR="00B22922">
        <w:t> </w:t>
      </w:r>
      <w:r>
        <w:t xml:space="preserve">1 järgi on riigiabi igasugune liikmesriigi poolt või riigi ressurssidest ükskõik missugusel kujul antav abi, mis kahjustab või ähvardab kahjustada konkurentsi, soodustades teatud ettevõtjaid või teatud kaupade tootmist, </w:t>
      </w:r>
      <w:proofErr w:type="spellStart"/>
      <w:r>
        <w:t>ühisturuga</w:t>
      </w:r>
      <w:proofErr w:type="spellEnd"/>
      <w:r>
        <w:t xml:space="preserve"> </w:t>
      </w:r>
      <w:r>
        <w:lastRenderedPageBreak/>
        <w:t xml:space="preserve">kokkusobimatu niivõrd, kuivõrd see kahjustab liikmesriikide vahelist kaubandust. </w:t>
      </w:r>
      <w:proofErr w:type="spellStart"/>
      <w:r>
        <w:t>V</w:t>
      </w:r>
      <w:r w:rsidR="000B4FD3">
        <w:t>TA</w:t>
      </w:r>
      <w:r w:rsidR="008D11BF">
        <w:t>d</w:t>
      </w:r>
      <w:proofErr w:type="spellEnd"/>
      <w:r>
        <w:t xml:space="preserve"> hinnatakse samade kriteeriumide alusel kui riigiabi.</w:t>
      </w:r>
    </w:p>
    <w:p w14:paraId="25820220" w14:textId="77777777" w:rsidR="00B65909" w:rsidRDefault="00B65909" w:rsidP="00B65909">
      <w:pPr>
        <w:pStyle w:val="BodyText"/>
      </w:pPr>
    </w:p>
    <w:p w14:paraId="5F441A10" w14:textId="55FDD50E" w:rsidR="00B65909" w:rsidRDefault="00B65909" w:rsidP="00B65909">
      <w:pPr>
        <w:pStyle w:val="BodyText"/>
      </w:pPr>
      <w:r>
        <w:t>V</w:t>
      </w:r>
      <w:r w:rsidR="000B4FD3">
        <w:t>TA</w:t>
      </w:r>
      <w:r>
        <w:t xml:space="preserve"> andmisel tuleb jälgida, et ühele ettevõtjale (taotlejale) antava </w:t>
      </w:r>
      <w:r w:rsidR="000B4FD3">
        <w:t>VTA</w:t>
      </w:r>
      <w:r>
        <w:t xml:space="preserve"> kogusumma ei ületaks mis tahes kolme eelarveaasta pikkuse ajavahemiku jooksul 300</w:t>
      </w:r>
      <w:r w:rsidR="008D11BF">
        <w:t> </w:t>
      </w:r>
      <w:r>
        <w:t>000</w:t>
      </w:r>
      <w:r w:rsidR="008D11BF">
        <w:t> </w:t>
      </w:r>
      <w:r>
        <w:t>eurot. Kogusumma all mõeldakse kogu riigi</w:t>
      </w:r>
      <w:r w:rsidR="008D11BF">
        <w:t xml:space="preserve"> antavat</w:t>
      </w:r>
      <w:r>
        <w:t xml:space="preserve"> toetust kokku. Kui </w:t>
      </w:r>
      <w:proofErr w:type="spellStart"/>
      <w:r w:rsidR="000B4FD3">
        <w:t>VTA</w:t>
      </w:r>
      <w:r w:rsidR="008D11BF">
        <w:t>ks</w:t>
      </w:r>
      <w:proofErr w:type="spellEnd"/>
      <w:r>
        <w:t xml:space="preserve"> kvalifitseeruvat toetust taotletakse suuremas summas</w:t>
      </w:r>
      <w:r w:rsidR="0007551F">
        <w:t>,</w:t>
      </w:r>
      <w:r>
        <w:t xml:space="preserve"> kui taotleja on õigustatud, vähendab toetuse andja taotleja nõusolekul toetuse summat kuni </w:t>
      </w:r>
      <w:r w:rsidR="000B4FD3">
        <w:t>VTA</w:t>
      </w:r>
      <w:r>
        <w:t xml:space="preserve"> ülemmäärani. Kui piirmäär on </w:t>
      </w:r>
      <w:r w:rsidR="007F3540">
        <w:t>ületatud</w:t>
      </w:r>
      <w:r>
        <w:t>, siis jäetakse taotlus eelnõu §</w:t>
      </w:r>
      <w:r w:rsidR="007F3540">
        <w:t> </w:t>
      </w:r>
      <w:r>
        <w:t>11 lõike</w:t>
      </w:r>
      <w:r w:rsidR="007F3540">
        <w:t> </w:t>
      </w:r>
      <w:r>
        <w:t>3 kohaselt läbi vaatamata.</w:t>
      </w:r>
    </w:p>
    <w:p w14:paraId="25735E1B" w14:textId="77777777" w:rsidR="00B65909" w:rsidRDefault="00B65909" w:rsidP="00B65909">
      <w:pPr>
        <w:pStyle w:val="BodyText"/>
      </w:pPr>
    </w:p>
    <w:p w14:paraId="4C03D057" w14:textId="3ACD1448" w:rsidR="00B65909" w:rsidRDefault="00B65909" w:rsidP="00B65909">
      <w:pPr>
        <w:pStyle w:val="BodyText"/>
      </w:pPr>
      <w:r>
        <w:t>V</w:t>
      </w:r>
      <w:r w:rsidR="000B4FD3">
        <w:t>TA</w:t>
      </w:r>
      <w:r>
        <w:t xml:space="preserve"> suuruse arvestamisel</w:t>
      </w:r>
      <w:r w:rsidR="007F3540">
        <w:t xml:space="preserve"> loetakse</w:t>
      </w:r>
      <w:r>
        <w:t xml:space="preserve"> üheks ettevõtjaks kõik sellised ettevõtjad, kes on omavahel seotud VTA määruse artikli</w:t>
      </w:r>
      <w:r w:rsidR="007F3540">
        <w:t> </w:t>
      </w:r>
      <w:r>
        <w:t>2 lõike</w:t>
      </w:r>
      <w:r w:rsidR="007F3540">
        <w:t> </w:t>
      </w:r>
      <w:r>
        <w:t xml:space="preserve">2 kohaselt. </w:t>
      </w:r>
      <w:r w:rsidR="008A52B7">
        <w:t>Nimetatud sätte järgi</w:t>
      </w:r>
      <w:r>
        <w:t xml:space="preserve"> hõlmab </w:t>
      </w:r>
      <w:r w:rsidR="00AA093B">
        <w:t xml:space="preserve">mõiste </w:t>
      </w:r>
      <w:r>
        <w:t>„üks ettevõtja“ kõik</w:t>
      </w:r>
      <w:r w:rsidR="008D22F5">
        <w:t>i</w:t>
      </w:r>
      <w:r>
        <w:t xml:space="preserve"> ettevõtte</w:t>
      </w:r>
      <w:r w:rsidR="008D22F5">
        <w:t>i</w:t>
      </w:r>
      <w:r>
        <w:t>d, mi</w:t>
      </w:r>
      <w:r w:rsidR="004F16BE">
        <w:t>lle</w:t>
      </w:r>
      <w:r w:rsidR="00F855DD">
        <w:t xml:space="preserve"> omavahelisi suhteid iseloomustab</w:t>
      </w:r>
      <w:r>
        <w:t xml:space="preserve"> vähemalt üks järgmistest tunnustest:</w:t>
      </w:r>
    </w:p>
    <w:p w14:paraId="495C814E" w14:textId="77777777" w:rsidR="00B65909" w:rsidRDefault="00B65909" w:rsidP="00B65909">
      <w:pPr>
        <w:pStyle w:val="BodyText"/>
      </w:pPr>
      <w:r>
        <w:t>1) ettevõte omab teises ettevõttes aktsionäride või osanike häälteenamust;</w:t>
      </w:r>
    </w:p>
    <w:p w14:paraId="3D96E128" w14:textId="688FE9DE" w:rsidR="00B65909" w:rsidRDefault="00B65909" w:rsidP="00B65909">
      <w:pPr>
        <w:pStyle w:val="BodyText"/>
      </w:pPr>
      <w:r>
        <w:t>2) ettevõttel on õigus ametisse määrata või ametist vabastada enamikku teise ettevõtte haldus-, juht- või järelevalveorgani liikmetest;</w:t>
      </w:r>
    </w:p>
    <w:p w14:paraId="58C2CFC6" w14:textId="714316D8" w:rsidR="00B65909" w:rsidRDefault="00B65909" w:rsidP="00B65909">
      <w:pPr>
        <w:pStyle w:val="BodyText"/>
      </w:pPr>
      <w:r>
        <w:t>3) ettevõttel on õigus rakendada teise ettevõtte suhtes valitsevat mõju teise ettevõttega sõlmitud lepingu või selle asutamislepingu või põhikirja</w:t>
      </w:r>
      <w:r w:rsidR="00EF27B6">
        <w:t xml:space="preserve"> alusel</w:t>
      </w:r>
      <w:r>
        <w:t>;</w:t>
      </w:r>
    </w:p>
    <w:p w14:paraId="64CE336B" w14:textId="157A447E" w:rsidR="00B65909" w:rsidRDefault="00B65909" w:rsidP="00B65909">
      <w:pPr>
        <w:pStyle w:val="BodyText"/>
      </w:pPr>
      <w:r>
        <w:t>4) ettevõte, mis on teise ettevõtte aktsionär või osanik, kontrollib kokkuleppe</w:t>
      </w:r>
      <w:r w:rsidR="00EF27B6">
        <w:t xml:space="preserve"> kohaselt</w:t>
      </w:r>
      <w:r>
        <w:t xml:space="preserve"> teiste aktsionäride või osanikega üksi sellise ettevõtte aktsionäride või osanike häälteenamust.</w:t>
      </w:r>
    </w:p>
    <w:p w14:paraId="5A224C77" w14:textId="6643CC95" w:rsidR="00B65909" w:rsidRDefault="00B65909" w:rsidP="00B65909">
      <w:pPr>
        <w:pStyle w:val="BodyText"/>
      </w:pPr>
      <w:r>
        <w:t>Üheks ettevõtjaks peetakse ka ettevõtteid, mis on eelmainitud punktides</w:t>
      </w:r>
      <w:r w:rsidR="005E4D18">
        <w:t> </w:t>
      </w:r>
      <w:r>
        <w:t>1–4 kirjeldatud suhtes ühe või enama muu ettevõtte kaudu. V</w:t>
      </w:r>
      <w:r w:rsidR="000B4FD3">
        <w:t>TA</w:t>
      </w:r>
      <w:r>
        <w:t xml:space="preserve"> maksimaalse määra väljaselgitamisel vaadeldakse ettevõtete seoseid riigipõhiselt. Euroopa Komisjon on ühe ettevõtja mõiste sisustamisel lähtunud asjaolust, et konkurentsieeskirjade kohaldamisel on ettevõtja igasugune majandustegevusega tegelev üksus, olenemata tema õiguslikust seisundist ja rahastamisviisist</w:t>
      </w:r>
      <w:r w:rsidR="00463B5C">
        <w:t>,</w:t>
      </w:r>
      <w:r>
        <w:t xml:space="preserve"> ning Euroopa Liidu Kohus on otsustanud, et kõiki sama üksuse (õiguslikult või faktiliselt) kontrollitavaid üksusi tuleks käsitleda ühe ettevõtjana.</w:t>
      </w:r>
    </w:p>
    <w:p w14:paraId="272CF8C7" w14:textId="77777777" w:rsidR="00054D4E" w:rsidRDefault="00054D4E" w:rsidP="00B65909">
      <w:pPr>
        <w:pStyle w:val="BodyText"/>
      </w:pPr>
    </w:p>
    <w:p w14:paraId="0BCB21D6" w14:textId="13FF129E" w:rsidR="00B65909" w:rsidRDefault="00B65909" w:rsidP="00B65909">
      <w:pPr>
        <w:pStyle w:val="BodyText"/>
      </w:pPr>
      <w:r>
        <w:t>Lisaks võetakse toetuse andmisel arvesse VTA määruse artiklis</w:t>
      </w:r>
      <w:r w:rsidR="00463B5C">
        <w:t> </w:t>
      </w:r>
      <w:r>
        <w:t>5 sätestatud eri</w:t>
      </w:r>
      <w:r w:rsidR="00054D4E">
        <w:t xml:space="preserve"> </w:t>
      </w:r>
      <w:r>
        <w:t xml:space="preserve">eesmärkideks antava </w:t>
      </w:r>
      <w:r w:rsidR="000B4FD3">
        <w:t>VTA</w:t>
      </w:r>
      <w:r>
        <w:t xml:space="preserve"> kumuleerimisreegl</w:t>
      </w:r>
      <w:r w:rsidR="00746AF1">
        <w:t>e</w:t>
      </w:r>
      <w:r>
        <w:t>id. See tähendab, et üldise,</w:t>
      </w:r>
      <w:r w:rsidR="00054D4E">
        <w:t xml:space="preserve"> </w:t>
      </w:r>
      <w:r>
        <w:t xml:space="preserve">põllumajandusliku ja kalamajandusliku </w:t>
      </w:r>
      <w:r w:rsidR="000B4FD3">
        <w:t>VTA</w:t>
      </w:r>
      <w:r>
        <w:t xml:space="preserve"> summad ei tohi kokku ületada</w:t>
      </w:r>
      <w:r w:rsidR="00054D4E">
        <w:t xml:space="preserve"> 3</w:t>
      </w:r>
      <w:r>
        <w:t>00</w:t>
      </w:r>
      <w:r w:rsidR="00746AF1">
        <w:t> </w:t>
      </w:r>
      <w:r>
        <w:t>000</w:t>
      </w:r>
      <w:r w:rsidR="00746AF1">
        <w:t> </w:t>
      </w:r>
      <w:r>
        <w:t>eurot kolmeks majandusaastaks. Nimetatud kumuleer</w:t>
      </w:r>
      <w:r w:rsidR="003D375E">
        <w:t>i</w:t>
      </w:r>
      <w:r>
        <w:t>misreegleid on arvesse võetud</w:t>
      </w:r>
      <w:r w:rsidR="00054D4E">
        <w:t xml:space="preserve"> </w:t>
      </w:r>
      <w:r>
        <w:t>ka riigiabi ja vähese tähtsusega abi registris</w:t>
      </w:r>
      <w:r w:rsidR="00746AF1">
        <w:t>.</w:t>
      </w:r>
      <w:r>
        <w:t xml:space="preserve"> </w:t>
      </w:r>
      <w:r w:rsidR="0028469A">
        <w:t>Seega</w:t>
      </w:r>
      <w:r>
        <w:t xml:space="preserve"> nähtub</w:t>
      </w:r>
      <w:r w:rsidR="0028469A">
        <w:t xml:space="preserve"> sealt</w:t>
      </w:r>
      <w:r>
        <w:t>, millist liiki ja kui</w:t>
      </w:r>
      <w:r w:rsidR="00054D4E">
        <w:t xml:space="preserve"> </w:t>
      </w:r>
      <w:r>
        <w:t xml:space="preserve">palju </w:t>
      </w:r>
      <w:proofErr w:type="spellStart"/>
      <w:r w:rsidR="000B4FD3">
        <w:t>VTA</w:t>
      </w:r>
      <w:r w:rsidR="0028469A">
        <w:t>d</w:t>
      </w:r>
      <w:proofErr w:type="spellEnd"/>
      <w:r>
        <w:t xml:space="preserve"> on ettevõtjale antud.</w:t>
      </w:r>
      <w:r w:rsidR="00054D4E">
        <w:t xml:space="preserve"> </w:t>
      </w:r>
      <w:r>
        <w:t>Eelnõu alusel taotletavat/eraldatavat toetust võib kumuleerida mistahes muu riigiabiga, kui</w:t>
      </w:r>
      <w:r w:rsidR="00054D4E">
        <w:t xml:space="preserve"> </w:t>
      </w:r>
      <w:r>
        <w:t>meetmed on seotud erinevate kindlaksmääratavate abikõlblike kuludega. Kui eri</w:t>
      </w:r>
      <w:r w:rsidR="00054D4E">
        <w:t xml:space="preserve"> </w:t>
      </w:r>
      <w:r>
        <w:t>abiallikad on seotud samade, osaliselt või täielikult kattuvate kindlaksmääratavate abikõlblike</w:t>
      </w:r>
      <w:r w:rsidR="00054D4E">
        <w:t xml:space="preserve"> </w:t>
      </w:r>
      <w:r>
        <w:t>kuludega, on kumuleerimine lubatud</w:t>
      </w:r>
      <w:r w:rsidR="00237483">
        <w:t>,</w:t>
      </w:r>
      <w:r>
        <w:t xml:space="preserve"> kuni ei ületata suurimat abi osakaalu või abisummat,</w:t>
      </w:r>
      <w:r w:rsidR="00054D4E">
        <w:t xml:space="preserve"> </w:t>
      </w:r>
      <w:r>
        <w:t>mida grupierandi määruse kohaselt abi suhtes kohaldatakse.</w:t>
      </w:r>
      <w:r>
        <w:cr/>
      </w:r>
    </w:p>
    <w:p w14:paraId="616E982B" w14:textId="2BFD4998" w:rsidR="009E00F8" w:rsidRPr="00B55BD8" w:rsidRDefault="00540DC5" w:rsidP="00A915D4">
      <w:pPr>
        <w:jc w:val="both"/>
        <w:rPr>
          <w:lang w:val="et-EE"/>
        </w:rPr>
      </w:pPr>
      <w:r>
        <w:rPr>
          <w:lang w:val="et-EE"/>
        </w:rPr>
        <w:t xml:space="preserve">Määruse </w:t>
      </w:r>
      <w:r w:rsidR="00273CC3">
        <w:rPr>
          <w:lang w:val="et-EE"/>
        </w:rPr>
        <w:t>2. </w:t>
      </w:r>
      <w:r w:rsidR="009E00F8" w:rsidRPr="00B55BD8">
        <w:rPr>
          <w:lang w:val="et-EE"/>
        </w:rPr>
        <w:t>peatük</w:t>
      </w:r>
      <w:r w:rsidR="00273CC3">
        <w:rPr>
          <w:lang w:val="et-EE"/>
        </w:rPr>
        <w:t>is</w:t>
      </w:r>
      <w:r w:rsidR="009E00F8" w:rsidRPr="00B55BD8">
        <w:rPr>
          <w:lang w:val="et-EE"/>
        </w:rPr>
        <w:t xml:space="preserve"> reguleeri</w:t>
      </w:r>
      <w:r w:rsidR="00273CC3">
        <w:rPr>
          <w:lang w:val="et-EE"/>
        </w:rPr>
        <w:t>takse</w:t>
      </w:r>
      <w:r w:rsidR="009E00F8" w:rsidRPr="00B55BD8">
        <w:rPr>
          <w:lang w:val="et-EE"/>
        </w:rPr>
        <w:t xml:space="preserve"> </w:t>
      </w:r>
      <w:r w:rsidR="005D4436" w:rsidRPr="008C45F4">
        <w:rPr>
          <w:lang w:val="et-EE"/>
        </w:rPr>
        <w:t>taotlusvooru</w:t>
      </w:r>
      <w:r w:rsidR="00B55BD8">
        <w:rPr>
          <w:lang w:val="et-EE"/>
        </w:rPr>
        <w:t xml:space="preserve"> väljakuulutamist </w:t>
      </w:r>
      <w:r w:rsidR="003D5D32">
        <w:rPr>
          <w:lang w:val="et-EE"/>
        </w:rPr>
        <w:t>ning</w:t>
      </w:r>
      <w:r w:rsidR="00B55BD8">
        <w:rPr>
          <w:lang w:val="et-EE"/>
        </w:rPr>
        <w:t xml:space="preserve"> nõudeid taotlejale </w:t>
      </w:r>
      <w:r w:rsidR="003D5D32">
        <w:rPr>
          <w:lang w:val="et-EE"/>
        </w:rPr>
        <w:t>ja</w:t>
      </w:r>
      <w:r w:rsidR="00B55BD8">
        <w:rPr>
          <w:lang w:val="et-EE"/>
        </w:rPr>
        <w:t xml:space="preserve"> taotlusele.</w:t>
      </w:r>
    </w:p>
    <w:p w14:paraId="606F0813" w14:textId="56F7D831" w:rsidR="009E00F8" w:rsidRDefault="009E00F8" w:rsidP="00A915D4">
      <w:pPr>
        <w:jc w:val="both"/>
        <w:rPr>
          <w:lang w:val="et-EE"/>
        </w:rPr>
      </w:pPr>
    </w:p>
    <w:p w14:paraId="293B764F" w14:textId="0C674A2D" w:rsidR="00F2355C" w:rsidRDefault="00F2355C" w:rsidP="00152213">
      <w:pPr>
        <w:jc w:val="both"/>
        <w:rPr>
          <w:lang w:val="et-EE"/>
        </w:rPr>
      </w:pPr>
      <w:r w:rsidRPr="00703536">
        <w:rPr>
          <w:b/>
          <w:bCs/>
          <w:lang w:val="et-EE"/>
        </w:rPr>
        <w:t>Paragrahv</w:t>
      </w:r>
      <w:r w:rsidR="003D5D32">
        <w:rPr>
          <w:b/>
          <w:bCs/>
          <w:lang w:val="et-EE"/>
        </w:rPr>
        <w:t>is</w:t>
      </w:r>
      <w:r w:rsidRPr="00703536">
        <w:rPr>
          <w:b/>
          <w:bCs/>
          <w:lang w:val="et-EE"/>
        </w:rPr>
        <w:t xml:space="preserve"> </w:t>
      </w:r>
      <w:r w:rsidR="00703536" w:rsidRPr="00703536">
        <w:rPr>
          <w:b/>
          <w:bCs/>
          <w:lang w:val="et-EE"/>
        </w:rPr>
        <w:t>6</w:t>
      </w:r>
      <w:r>
        <w:rPr>
          <w:lang w:val="et-EE"/>
        </w:rPr>
        <w:t xml:space="preserve"> nä</w:t>
      </w:r>
      <w:r w:rsidR="003D5D32">
        <w:rPr>
          <w:lang w:val="et-EE"/>
        </w:rPr>
        <w:t>hakse</w:t>
      </w:r>
      <w:r>
        <w:rPr>
          <w:lang w:val="et-EE"/>
        </w:rPr>
        <w:t xml:space="preserve"> ette, et </w:t>
      </w:r>
      <w:r w:rsidR="005D4436" w:rsidRPr="008C45F4">
        <w:rPr>
          <w:lang w:val="et-EE"/>
        </w:rPr>
        <w:t>taotlusvoor</w:t>
      </w:r>
      <w:r w:rsidR="005D4436" w:rsidRPr="00F2355C" w:rsidDel="005D4436">
        <w:rPr>
          <w:lang w:val="et-EE"/>
        </w:rPr>
        <w:t xml:space="preserve"> </w:t>
      </w:r>
      <w:r w:rsidR="00185EEE">
        <w:rPr>
          <w:lang w:val="et-EE"/>
        </w:rPr>
        <w:t xml:space="preserve">kuulutatakse </w:t>
      </w:r>
      <w:r w:rsidRPr="00F2355C">
        <w:rPr>
          <w:lang w:val="et-EE"/>
        </w:rPr>
        <w:t xml:space="preserve">välja ministeeriumi veebilehel vähemalt </w:t>
      </w:r>
      <w:r w:rsidR="00185EEE">
        <w:rPr>
          <w:lang w:val="et-EE"/>
        </w:rPr>
        <w:t>kolm</w:t>
      </w:r>
      <w:r w:rsidRPr="00F2355C">
        <w:rPr>
          <w:lang w:val="et-EE"/>
        </w:rPr>
        <w:t xml:space="preserve"> </w:t>
      </w:r>
      <w:r>
        <w:rPr>
          <w:lang w:val="et-EE"/>
        </w:rPr>
        <w:t>k</w:t>
      </w:r>
      <w:r w:rsidRPr="00F2355C">
        <w:rPr>
          <w:lang w:val="et-EE"/>
        </w:rPr>
        <w:t xml:space="preserve">alendripäeva enne </w:t>
      </w:r>
      <w:r w:rsidR="005D4436" w:rsidRPr="008C45F4">
        <w:rPr>
          <w:lang w:val="et-EE"/>
        </w:rPr>
        <w:t>taotlusvooru</w:t>
      </w:r>
      <w:r w:rsidRPr="00F2355C">
        <w:rPr>
          <w:lang w:val="et-EE"/>
        </w:rPr>
        <w:t xml:space="preserve"> algust.</w:t>
      </w:r>
      <w:r>
        <w:rPr>
          <w:lang w:val="et-EE"/>
        </w:rPr>
        <w:t xml:space="preserve"> </w:t>
      </w:r>
      <w:r w:rsidR="005D4436" w:rsidRPr="008C45F4">
        <w:rPr>
          <w:lang w:val="et-EE"/>
        </w:rPr>
        <w:t>Taotlusvooru</w:t>
      </w:r>
      <w:r w:rsidR="005D4436" w:rsidRPr="0019704D">
        <w:rPr>
          <w:lang w:val="et-EE"/>
        </w:rPr>
        <w:t xml:space="preserve"> </w:t>
      </w:r>
      <w:r w:rsidR="0019704D" w:rsidRPr="0019704D">
        <w:rPr>
          <w:lang w:val="et-EE"/>
        </w:rPr>
        <w:t xml:space="preserve">väljakuulutamise aja valib </w:t>
      </w:r>
      <w:r w:rsidR="00AE5DBE" w:rsidRPr="00AE5DBE">
        <w:rPr>
          <w:lang w:val="et-EE"/>
        </w:rPr>
        <w:t>ministeeriumi struktuuriüksus (osakond)</w:t>
      </w:r>
      <w:r w:rsidR="00AE5DBE">
        <w:rPr>
          <w:lang w:val="et-EE"/>
        </w:rPr>
        <w:t xml:space="preserve">, kes </w:t>
      </w:r>
      <w:r w:rsidR="005D4436" w:rsidRPr="008C45F4">
        <w:rPr>
          <w:lang w:val="et-EE"/>
        </w:rPr>
        <w:t>taotlusvooru</w:t>
      </w:r>
      <w:r w:rsidR="0019704D" w:rsidRPr="0019704D">
        <w:rPr>
          <w:lang w:val="et-EE"/>
        </w:rPr>
        <w:t xml:space="preserve"> läbi vii</w:t>
      </w:r>
      <w:r w:rsidR="00AE5DBE">
        <w:rPr>
          <w:lang w:val="et-EE"/>
        </w:rPr>
        <w:t>b</w:t>
      </w:r>
      <w:r w:rsidR="0019704D" w:rsidRPr="0019704D">
        <w:rPr>
          <w:lang w:val="et-EE"/>
        </w:rPr>
        <w:t>.</w:t>
      </w:r>
      <w:r w:rsidR="0019704D">
        <w:rPr>
          <w:lang w:val="et-EE"/>
        </w:rPr>
        <w:t xml:space="preserve"> </w:t>
      </w:r>
      <w:r w:rsidR="00152213" w:rsidRPr="00152213">
        <w:rPr>
          <w:lang w:val="et-EE"/>
        </w:rPr>
        <w:t xml:space="preserve">Toetuste andmiseks võib ühes kalendriaastas välja kuulutada mitu </w:t>
      </w:r>
      <w:r w:rsidR="005D4436" w:rsidRPr="008C45F4">
        <w:rPr>
          <w:lang w:val="et-EE"/>
        </w:rPr>
        <w:t>taotlusvooru</w:t>
      </w:r>
      <w:r w:rsidR="00152213" w:rsidRPr="00152213">
        <w:rPr>
          <w:lang w:val="et-EE"/>
        </w:rPr>
        <w:t>, kui ministeeriumi eelarve seda võimaldab.</w:t>
      </w:r>
      <w:r w:rsidR="00152213">
        <w:rPr>
          <w:lang w:val="et-EE"/>
        </w:rPr>
        <w:t xml:space="preserve"> </w:t>
      </w:r>
      <w:r w:rsidR="00891705">
        <w:rPr>
          <w:lang w:val="et-EE"/>
        </w:rPr>
        <w:lastRenderedPageBreak/>
        <w:t>Humanitaarabi partnerid valitakse mitmeks aastaks ja stipendiume</w:t>
      </w:r>
      <w:r w:rsidR="00EE276B">
        <w:rPr>
          <w:lang w:val="et-EE"/>
        </w:rPr>
        <w:t>id</w:t>
      </w:r>
      <w:r w:rsidR="00891705">
        <w:rPr>
          <w:lang w:val="et-EE"/>
        </w:rPr>
        <w:t xml:space="preserve"> antakse </w:t>
      </w:r>
      <w:r w:rsidR="008708EE">
        <w:rPr>
          <w:lang w:val="et-EE"/>
        </w:rPr>
        <w:t>üldjuhul</w:t>
      </w:r>
      <w:r w:rsidR="00891705">
        <w:rPr>
          <w:lang w:val="et-EE"/>
        </w:rPr>
        <w:t xml:space="preserve"> kord kalendriaastas.</w:t>
      </w:r>
    </w:p>
    <w:p w14:paraId="4EDD93C6" w14:textId="257AE008" w:rsidR="0019704D" w:rsidRDefault="0019704D" w:rsidP="00152213">
      <w:pPr>
        <w:jc w:val="both"/>
        <w:rPr>
          <w:lang w:val="et-EE"/>
        </w:rPr>
      </w:pPr>
    </w:p>
    <w:p w14:paraId="77E84A6D" w14:textId="088419EA" w:rsidR="005A6830" w:rsidRDefault="005A6830" w:rsidP="005A6830">
      <w:pPr>
        <w:jc w:val="both"/>
        <w:rPr>
          <w:lang w:val="et-EE"/>
        </w:rPr>
      </w:pPr>
      <w:r w:rsidRPr="00703536">
        <w:rPr>
          <w:b/>
          <w:bCs/>
          <w:lang w:val="et-EE"/>
        </w:rPr>
        <w:t xml:space="preserve">Eelnõu §-s </w:t>
      </w:r>
      <w:r w:rsidR="00703536" w:rsidRPr="00703536">
        <w:rPr>
          <w:b/>
          <w:bCs/>
          <w:lang w:val="et-EE"/>
        </w:rPr>
        <w:t>7</w:t>
      </w:r>
      <w:r>
        <w:rPr>
          <w:lang w:val="et-EE"/>
        </w:rPr>
        <w:t xml:space="preserve"> sätestatakse, et </w:t>
      </w:r>
      <w:r w:rsidR="005D4436" w:rsidRPr="008C45F4">
        <w:rPr>
          <w:lang w:val="et-EE"/>
        </w:rPr>
        <w:t>taotlusvooru</w:t>
      </w:r>
      <w:r w:rsidRPr="005A6830">
        <w:rPr>
          <w:lang w:val="et-EE"/>
        </w:rPr>
        <w:t xml:space="preserve"> tingimused kinnitatakse kantsleri käskkirjaga enne </w:t>
      </w:r>
      <w:r w:rsidR="005D4436" w:rsidRPr="008C45F4">
        <w:rPr>
          <w:lang w:val="et-EE"/>
        </w:rPr>
        <w:t>taotlusvooru</w:t>
      </w:r>
      <w:r w:rsidRPr="005A6830">
        <w:rPr>
          <w:lang w:val="et-EE"/>
        </w:rPr>
        <w:t xml:space="preserve"> väljakuulutamist</w:t>
      </w:r>
      <w:r>
        <w:rPr>
          <w:lang w:val="et-EE"/>
        </w:rPr>
        <w:t xml:space="preserve"> </w:t>
      </w:r>
      <w:r w:rsidR="00507F7F">
        <w:rPr>
          <w:lang w:val="et-EE"/>
        </w:rPr>
        <w:t>ja</w:t>
      </w:r>
      <w:r>
        <w:rPr>
          <w:lang w:val="et-EE"/>
        </w:rPr>
        <w:t xml:space="preserve"> tingimusi võib muuta</w:t>
      </w:r>
      <w:r w:rsidRPr="005A6830">
        <w:rPr>
          <w:lang w:val="et-EE"/>
        </w:rPr>
        <w:t>, s</w:t>
      </w:r>
      <w:r w:rsidR="00507F7F">
        <w:rPr>
          <w:lang w:val="et-EE"/>
        </w:rPr>
        <w:t>ealhulgas</w:t>
      </w:r>
      <w:r w:rsidRPr="005A6830">
        <w:rPr>
          <w:lang w:val="et-EE"/>
        </w:rPr>
        <w:t xml:space="preserve"> </w:t>
      </w:r>
      <w:r w:rsidR="005D4436" w:rsidRPr="008C45F4">
        <w:rPr>
          <w:lang w:val="et-EE"/>
        </w:rPr>
        <w:t>taotlusvoorust</w:t>
      </w:r>
      <w:r w:rsidRPr="005A6830">
        <w:rPr>
          <w:lang w:val="et-EE"/>
        </w:rPr>
        <w:t xml:space="preserve"> loobuda</w:t>
      </w:r>
      <w:r w:rsidR="00F21A43">
        <w:rPr>
          <w:lang w:val="et-EE"/>
        </w:rPr>
        <w:t xml:space="preserve">. </w:t>
      </w:r>
      <w:r w:rsidR="005D4436" w:rsidRPr="008C45F4">
        <w:rPr>
          <w:lang w:val="et-EE"/>
        </w:rPr>
        <w:t>Taotlusvoorust</w:t>
      </w:r>
      <w:r w:rsidR="00F21A43">
        <w:rPr>
          <w:lang w:val="et-EE"/>
        </w:rPr>
        <w:t xml:space="preserve"> loobumise </w:t>
      </w:r>
      <w:r w:rsidRPr="005A6830">
        <w:rPr>
          <w:lang w:val="et-EE"/>
        </w:rPr>
        <w:t>tea</w:t>
      </w:r>
      <w:r>
        <w:rPr>
          <w:lang w:val="et-EE"/>
        </w:rPr>
        <w:t>de</w:t>
      </w:r>
      <w:r w:rsidRPr="005A6830">
        <w:rPr>
          <w:lang w:val="et-EE"/>
        </w:rPr>
        <w:t xml:space="preserve"> </w:t>
      </w:r>
      <w:r>
        <w:rPr>
          <w:lang w:val="et-EE"/>
        </w:rPr>
        <w:t xml:space="preserve">avaldatakse </w:t>
      </w:r>
      <w:r w:rsidRPr="005A6830">
        <w:rPr>
          <w:lang w:val="et-EE"/>
        </w:rPr>
        <w:t>ministeeriumi veebilehel.</w:t>
      </w:r>
    </w:p>
    <w:p w14:paraId="4B202C19" w14:textId="2C489A51" w:rsidR="005A6830" w:rsidRDefault="005A6830" w:rsidP="005A6830">
      <w:pPr>
        <w:jc w:val="both"/>
        <w:rPr>
          <w:lang w:val="et-EE"/>
        </w:rPr>
      </w:pPr>
    </w:p>
    <w:p w14:paraId="692AB87C" w14:textId="55184BFD" w:rsidR="005A6830" w:rsidRPr="005A6830" w:rsidRDefault="005A6830" w:rsidP="005A6830">
      <w:pPr>
        <w:jc w:val="both"/>
        <w:rPr>
          <w:lang w:val="et-EE"/>
        </w:rPr>
      </w:pPr>
      <w:r>
        <w:rPr>
          <w:lang w:val="et-EE"/>
        </w:rPr>
        <w:t>Lõi</w:t>
      </w:r>
      <w:r w:rsidR="00507F7F">
        <w:rPr>
          <w:lang w:val="et-EE"/>
        </w:rPr>
        <w:t xml:space="preserve">kes </w:t>
      </w:r>
      <w:r>
        <w:rPr>
          <w:lang w:val="et-EE"/>
        </w:rPr>
        <w:t xml:space="preserve">2 </w:t>
      </w:r>
      <w:r w:rsidR="005459C4">
        <w:rPr>
          <w:lang w:val="et-EE"/>
        </w:rPr>
        <w:t xml:space="preserve">on </w:t>
      </w:r>
      <w:r>
        <w:rPr>
          <w:lang w:val="et-EE"/>
        </w:rPr>
        <w:t>loetle</w:t>
      </w:r>
      <w:r w:rsidR="00507F7F">
        <w:rPr>
          <w:lang w:val="et-EE"/>
        </w:rPr>
        <w:t>t</w:t>
      </w:r>
      <w:r w:rsidR="005459C4">
        <w:rPr>
          <w:lang w:val="et-EE"/>
        </w:rPr>
        <w:t>ud</w:t>
      </w:r>
      <w:r>
        <w:rPr>
          <w:lang w:val="et-EE"/>
        </w:rPr>
        <w:t xml:space="preserve"> kõigi </w:t>
      </w:r>
      <w:r w:rsidR="005D4436" w:rsidRPr="008C45F4">
        <w:rPr>
          <w:lang w:val="et-EE"/>
        </w:rPr>
        <w:t>taotlusvoorude</w:t>
      </w:r>
      <w:r>
        <w:rPr>
          <w:lang w:val="et-EE"/>
        </w:rPr>
        <w:t xml:space="preserve"> üldtingimused, milleks on </w:t>
      </w:r>
      <w:r w:rsidR="005D4436" w:rsidRPr="008C45F4">
        <w:rPr>
          <w:lang w:val="et-EE"/>
        </w:rPr>
        <w:t>taotlusvooru</w:t>
      </w:r>
      <w:r w:rsidRPr="005A6830">
        <w:rPr>
          <w:lang w:val="et-EE"/>
        </w:rPr>
        <w:t xml:space="preserve"> eesmärk</w:t>
      </w:r>
      <w:r>
        <w:rPr>
          <w:lang w:val="et-EE"/>
        </w:rPr>
        <w:t xml:space="preserve">, </w:t>
      </w:r>
      <w:r w:rsidRPr="005A6830">
        <w:rPr>
          <w:lang w:val="et-EE"/>
        </w:rPr>
        <w:t>toetuse või stipendiumi suurus, nõuded taotlejale</w:t>
      </w:r>
      <w:r>
        <w:rPr>
          <w:lang w:val="et-EE"/>
        </w:rPr>
        <w:t xml:space="preserve"> ja </w:t>
      </w:r>
      <w:r w:rsidRPr="005A6830">
        <w:rPr>
          <w:lang w:val="et-EE"/>
        </w:rPr>
        <w:t>taotlusele</w:t>
      </w:r>
      <w:r>
        <w:rPr>
          <w:lang w:val="et-EE"/>
        </w:rPr>
        <w:t xml:space="preserve">, taotluste </w:t>
      </w:r>
      <w:r w:rsidRPr="005A6830">
        <w:rPr>
          <w:lang w:val="et-EE"/>
        </w:rPr>
        <w:t>hindamiskriteeriumid</w:t>
      </w:r>
      <w:r>
        <w:rPr>
          <w:lang w:val="et-EE"/>
        </w:rPr>
        <w:t xml:space="preserve">, </w:t>
      </w:r>
      <w:r w:rsidRPr="005A6830">
        <w:rPr>
          <w:lang w:val="et-EE"/>
        </w:rPr>
        <w:t>taotluse esitamise täht</w:t>
      </w:r>
      <w:r w:rsidR="005459C4">
        <w:rPr>
          <w:lang w:val="et-EE"/>
        </w:rPr>
        <w:t>päev</w:t>
      </w:r>
      <w:r w:rsidRPr="005A6830">
        <w:rPr>
          <w:lang w:val="et-EE"/>
        </w:rPr>
        <w:t xml:space="preserve"> ja koht</w:t>
      </w:r>
      <w:r>
        <w:rPr>
          <w:lang w:val="et-EE"/>
        </w:rPr>
        <w:t xml:space="preserve">. </w:t>
      </w:r>
      <w:proofErr w:type="spellStart"/>
      <w:r w:rsidR="005D4436" w:rsidRPr="008C45F4">
        <w:rPr>
          <w:lang w:val="de-DE"/>
        </w:rPr>
        <w:t>Taotlusvooru</w:t>
      </w:r>
      <w:proofErr w:type="spellEnd"/>
      <w:r>
        <w:rPr>
          <w:lang w:val="et-EE"/>
        </w:rPr>
        <w:t xml:space="preserve"> väljakuulutamisel nähakse ette ka taotluste </w:t>
      </w:r>
      <w:r w:rsidRPr="005A6830">
        <w:rPr>
          <w:lang w:val="et-EE"/>
        </w:rPr>
        <w:t>hindamis</w:t>
      </w:r>
      <w:r>
        <w:rPr>
          <w:lang w:val="et-EE"/>
        </w:rPr>
        <w:t xml:space="preserve">e </w:t>
      </w:r>
      <w:r w:rsidRPr="005A6830">
        <w:rPr>
          <w:lang w:val="et-EE"/>
        </w:rPr>
        <w:t xml:space="preserve">komisjoni koosseis ja </w:t>
      </w:r>
      <w:r>
        <w:rPr>
          <w:lang w:val="et-EE"/>
        </w:rPr>
        <w:t xml:space="preserve">ministeeriumipoolne </w:t>
      </w:r>
      <w:r w:rsidRPr="005A6830">
        <w:rPr>
          <w:lang w:val="et-EE"/>
        </w:rPr>
        <w:t>kontaktisik</w:t>
      </w:r>
      <w:r>
        <w:rPr>
          <w:lang w:val="et-EE"/>
        </w:rPr>
        <w:t xml:space="preserve">. </w:t>
      </w:r>
      <w:r w:rsidR="005D4436" w:rsidRPr="008C45F4">
        <w:rPr>
          <w:lang w:val="et-EE"/>
        </w:rPr>
        <w:t>Taotlusvooru</w:t>
      </w:r>
      <w:r>
        <w:rPr>
          <w:lang w:val="et-EE"/>
        </w:rPr>
        <w:t xml:space="preserve"> tingimustes võidakse näha ette ka </w:t>
      </w:r>
      <w:r w:rsidRPr="005A6830">
        <w:rPr>
          <w:lang w:val="et-EE"/>
        </w:rPr>
        <w:t>mu</w:t>
      </w:r>
      <w:r>
        <w:rPr>
          <w:lang w:val="et-EE"/>
        </w:rPr>
        <w:t>i</w:t>
      </w:r>
      <w:r w:rsidRPr="005A6830">
        <w:rPr>
          <w:lang w:val="et-EE"/>
        </w:rPr>
        <w:t>d tingimus</w:t>
      </w:r>
      <w:r>
        <w:rPr>
          <w:lang w:val="et-EE"/>
        </w:rPr>
        <w:t>i</w:t>
      </w:r>
      <w:r w:rsidR="00727791">
        <w:rPr>
          <w:lang w:val="et-EE"/>
        </w:rPr>
        <w:t>,</w:t>
      </w:r>
      <w:r>
        <w:rPr>
          <w:lang w:val="et-EE"/>
        </w:rPr>
        <w:t xml:space="preserve"> nagu näiteks </w:t>
      </w:r>
      <w:r w:rsidR="00832EB2">
        <w:rPr>
          <w:lang w:val="et-EE"/>
        </w:rPr>
        <w:t xml:space="preserve">valdkonnaspetsiifilisi </w:t>
      </w:r>
      <w:r w:rsidR="00727791">
        <w:rPr>
          <w:lang w:val="et-EE"/>
        </w:rPr>
        <w:t>lisa</w:t>
      </w:r>
      <w:r w:rsidR="00832EB2">
        <w:rPr>
          <w:lang w:val="et-EE"/>
        </w:rPr>
        <w:t>nõudeid taotlejal</w:t>
      </w:r>
      <w:r w:rsidR="005D3BC1">
        <w:rPr>
          <w:lang w:val="et-EE"/>
        </w:rPr>
        <w:t>e</w:t>
      </w:r>
      <w:r w:rsidR="00832EB2">
        <w:rPr>
          <w:lang w:val="et-EE"/>
        </w:rPr>
        <w:t>, taotlusele</w:t>
      </w:r>
      <w:r w:rsidR="005D3BC1">
        <w:rPr>
          <w:lang w:val="et-EE"/>
        </w:rPr>
        <w:t xml:space="preserve"> või projektile</w:t>
      </w:r>
      <w:r w:rsidRPr="005A6830">
        <w:rPr>
          <w:lang w:val="et-EE"/>
        </w:rPr>
        <w:t>.</w:t>
      </w:r>
      <w:r>
        <w:rPr>
          <w:lang w:val="et-EE"/>
        </w:rPr>
        <w:t xml:space="preserve"> </w:t>
      </w:r>
      <w:r w:rsidR="005D4436" w:rsidRPr="008C45F4">
        <w:rPr>
          <w:lang w:val="et-EE"/>
        </w:rPr>
        <w:t>Taotlusvooru</w:t>
      </w:r>
      <w:r>
        <w:rPr>
          <w:lang w:val="et-EE"/>
        </w:rPr>
        <w:t xml:space="preserve"> tingimuste</w:t>
      </w:r>
      <w:r w:rsidR="00B617FE">
        <w:rPr>
          <w:lang w:val="et-EE"/>
        </w:rPr>
        <w:t>ga</w:t>
      </w:r>
      <w:r>
        <w:rPr>
          <w:lang w:val="et-EE"/>
        </w:rPr>
        <w:t xml:space="preserve"> </w:t>
      </w:r>
      <w:r w:rsidR="00B617FE">
        <w:rPr>
          <w:lang w:val="et-EE"/>
        </w:rPr>
        <w:t xml:space="preserve">koos </w:t>
      </w:r>
      <w:r>
        <w:rPr>
          <w:lang w:val="et-EE"/>
        </w:rPr>
        <w:t>k</w:t>
      </w:r>
      <w:r w:rsidR="009C6FB3">
        <w:rPr>
          <w:lang w:val="et-EE"/>
        </w:rPr>
        <w:t>innitatakse</w:t>
      </w:r>
      <w:r>
        <w:rPr>
          <w:lang w:val="et-EE"/>
        </w:rPr>
        <w:t xml:space="preserve"> </w:t>
      </w:r>
      <w:r w:rsidR="009C6FB3">
        <w:rPr>
          <w:lang w:val="et-EE"/>
        </w:rPr>
        <w:t xml:space="preserve">kantsleri käskkirja </w:t>
      </w:r>
      <w:r>
        <w:rPr>
          <w:lang w:val="et-EE"/>
        </w:rPr>
        <w:t xml:space="preserve">lisana ka </w:t>
      </w:r>
      <w:r w:rsidRPr="005A6830">
        <w:rPr>
          <w:lang w:val="et-EE"/>
        </w:rPr>
        <w:t>taotluse vorm</w:t>
      </w:r>
      <w:r>
        <w:rPr>
          <w:lang w:val="et-EE"/>
        </w:rPr>
        <w:t>.</w:t>
      </w:r>
    </w:p>
    <w:p w14:paraId="5A8B0762" w14:textId="77777777" w:rsidR="005A6830" w:rsidRDefault="005A6830" w:rsidP="00A915D4">
      <w:pPr>
        <w:jc w:val="both"/>
        <w:rPr>
          <w:lang w:val="et-EE"/>
        </w:rPr>
      </w:pPr>
    </w:p>
    <w:p w14:paraId="3ADC07ED" w14:textId="2477E33C" w:rsidR="00276BAE" w:rsidRDefault="002F48F5" w:rsidP="00276BAE">
      <w:pPr>
        <w:pStyle w:val="BodyText"/>
        <w:rPr>
          <w:rFonts w:eastAsia="SimSun" w:cs="Mangal"/>
          <w:kern w:val="1"/>
          <w:lang w:eastAsia="hi-IN" w:bidi="hi-IN"/>
        </w:rPr>
      </w:pPr>
      <w:r w:rsidRPr="00703536">
        <w:rPr>
          <w:b/>
          <w:bCs/>
        </w:rPr>
        <w:t>Paragrahv</w:t>
      </w:r>
      <w:r w:rsidR="00727791">
        <w:rPr>
          <w:b/>
          <w:bCs/>
        </w:rPr>
        <w:t>is </w:t>
      </w:r>
      <w:r w:rsidR="00703536" w:rsidRPr="00703536">
        <w:rPr>
          <w:b/>
          <w:bCs/>
        </w:rPr>
        <w:t>8</w:t>
      </w:r>
      <w:r>
        <w:t xml:space="preserve"> sätesta</w:t>
      </w:r>
      <w:r w:rsidR="00727791">
        <w:t>takse</w:t>
      </w:r>
      <w:r>
        <w:t xml:space="preserve"> nõuded taotluse esitajale. </w:t>
      </w:r>
      <w:r w:rsidR="00276BAE">
        <w:t>Välisministeeriumilt võib t</w:t>
      </w:r>
      <w:r w:rsidR="00276BAE" w:rsidRPr="00276BAE">
        <w:rPr>
          <w:rFonts w:eastAsia="SimSun" w:cs="Mangal"/>
          <w:kern w:val="1"/>
          <w:lang w:eastAsia="hi-IN" w:bidi="hi-IN"/>
        </w:rPr>
        <w:t>o</w:t>
      </w:r>
      <w:r w:rsidR="00276BAE">
        <w:rPr>
          <w:rFonts w:eastAsia="SimSun" w:cs="Mangal"/>
          <w:kern w:val="1"/>
          <w:lang w:eastAsia="hi-IN" w:bidi="hi-IN"/>
        </w:rPr>
        <w:t>e</w:t>
      </w:r>
      <w:r w:rsidR="00276BAE" w:rsidRPr="00276BAE">
        <w:rPr>
          <w:rFonts w:eastAsia="SimSun" w:cs="Mangal"/>
          <w:kern w:val="1"/>
          <w:lang w:eastAsia="hi-IN" w:bidi="hi-IN"/>
        </w:rPr>
        <w:t>t</w:t>
      </w:r>
      <w:r w:rsidR="00276BAE">
        <w:rPr>
          <w:rFonts w:eastAsia="SimSun" w:cs="Mangal"/>
          <w:kern w:val="1"/>
          <w:lang w:eastAsia="hi-IN" w:bidi="hi-IN"/>
        </w:rPr>
        <w:t>usi taotleda</w:t>
      </w:r>
      <w:r w:rsidR="00276BAE" w:rsidRPr="00276BAE">
        <w:rPr>
          <w:rFonts w:eastAsia="SimSun" w:cs="Mangal"/>
          <w:kern w:val="1"/>
          <w:lang w:eastAsia="hi-IN" w:bidi="hi-IN"/>
        </w:rPr>
        <w:t xml:space="preserve"> Eestis registreeritud mittetulundusühing või sihtasutus.</w:t>
      </w:r>
      <w:r w:rsidR="00276BAE">
        <w:rPr>
          <w:rFonts w:eastAsia="SimSun" w:cs="Mangal"/>
          <w:kern w:val="1"/>
          <w:lang w:eastAsia="hi-IN" w:bidi="hi-IN"/>
        </w:rPr>
        <w:t xml:space="preserve"> </w:t>
      </w:r>
      <w:r w:rsidR="00276BAE" w:rsidRPr="00276BAE">
        <w:rPr>
          <w:rFonts w:eastAsia="SimSun" w:cs="Mangal"/>
          <w:kern w:val="1"/>
          <w:lang w:eastAsia="hi-IN" w:bidi="hi-IN"/>
        </w:rPr>
        <w:t>Taotlejaks ei saa olla erakond ega äriühing.</w:t>
      </w:r>
      <w:r w:rsidR="00276BAE">
        <w:rPr>
          <w:rFonts w:eastAsia="SimSun" w:cs="Mangal"/>
          <w:kern w:val="1"/>
          <w:lang w:eastAsia="hi-IN" w:bidi="hi-IN"/>
        </w:rPr>
        <w:t xml:space="preserve"> </w:t>
      </w:r>
      <w:r w:rsidR="00CC3B9E" w:rsidRPr="00CC3B9E">
        <w:rPr>
          <w:rFonts w:eastAsia="SimSun" w:cs="Mangal"/>
          <w:kern w:val="1"/>
          <w:lang w:eastAsia="hi-IN" w:bidi="hi-IN"/>
        </w:rPr>
        <w:t>Humanitaarabi partneri valikul võib olla taotlejaks ka riigiasutus, kohaliku omavalitsuse üksus või avalik-õiguslik juriidiline isik.</w:t>
      </w:r>
      <w:r w:rsidR="00CC3B9E">
        <w:rPr>
          <w:rFonts w:eastAsia="SimSun" w:cs="Mangal"/>
          <w:kern w:val="1"/>
          <w:lang w:eastAsia="hi-IN" w:bidi="hi-IN"/>
        </w:rPr>
        <w:t xml:space="preserve"> </w:t>
      </w:r>
      <w:r w:rsidR="00276BAE" w:rsidRPr="00276BAE">
        <w:rPr>
          <w:rFonts w:eastAsia="SimSun" w:cs="Mangal"/>
          <w:kern w:val="1"/>
          <w:lang w:eastAsia="hi-IN" w:bidi="hi-IN"/>
        </w:rPr>
        <w:t>Stipendium antakse füüsilisele isikule.</w:t>
      </w:r>
    </w:p>
    <w:p w14:paraId="3183465C" w14:textId="77777777" w:rsidR="00751764" w:rsidRPr="00276BAE" w:rsidRDefault="00751764" w:rsidP="00276BAE">
      <w:pPr>
        <w:pStyle w:val="BodyText"/>
        <w:rPr>
          <w:rFonts w:eastAsia="SimSun" w:cs="Mangal"/>
          <w:kern w:val="1"/>
          <w:lang w:eastAsia="hi-IN" w:bidi="hi-IN"/>
        </w:rPr>
      </w:pPr>
    </w:p>
    <w:p w14:paraId="7EE6A818" w14:textId="48C4DE69" w:rsidR="00522439" w:rsidRDefault="00643D57" w:rsidP="005C3EC5">
      <w:pPr>
        <w:jc w:val="both"/>
        <w:rPr>
          <w:lang w:val="et-EE"/>
        </w:rPr>
      </w:pPr>
      <w:r>
        <w:rPr>
          <w:lang w:val="et-EE"/>
        </w:rPr>
        <w:t>T</w:t>
      </w:r>
      <w:r w:rsidR="005D2E2B">
        <w:rPr>
          <w:lang w:val="et-EE"/>
        </w:rPr>
        <w:t>aotlejale</w:t>
      </w:r>
      <w:r>
        <w:rPr>
          <w:lang w:val="et-EE"/>
        </w:rPr>
        <w:t xml:space="preserve"> esitatavate nõuete abil</w:t>
      </w:r>
      <w:r w:rsidR="005D2E2B">
        <w:rPr>
          <w:lang w:val="et-EE"/>
        </w:rPr>
        <w:t xml:space="preserve"> tuvastatakse ja tagatakse </w:t>
      </w:r>
      <w:r w:rsidR="005D2E2B" w:rsidRPr="005D2E2B">
        <w:rPr>
          <w:lang w:val="et-EE"/>
        </w:rPr>
        <w:t>taotleja usaldusväär</w:t>
      </w:r>
      <w:r w:rsidR="005D2E2B">
        <w:rPr>
          <w:lang w:val="et-EE"/>
        </w:rPr>
        <w:t>sus, kompetentsus</w:t>
      </w:r>
      <w:r>
        <w:rPr>
          <w:lang w:val="et-EE"/>
        </w:rPr>
        <w:t>,</w:t>
      </w:r>
      <w:r w:rsidR="005D2E2B">
        <w:rPr>
          <w:lang w:val="et-EE"/>
        </w:rPr>
        <w:t xml:space="preserve"> tegevuste </w:t>
      </w:r>
      <w:r w:rsidR="005D2E2B" w:rsidRPr="005D2E2B">
        <w:rPr>
          <w:lang w:val="et-EE"/>
        </w:rPr>
        <w:t>elluviimiseks vajalik suutlikkus</w:t>
      </w:r>
      <w:r w:rsidR="00751764">
        <w:rPr>
          <w:lang w:val="et-EE"/>
        </w:rPr>
        <w:t xml:space="preserve"> ning läbipaistvus ja avalikkus</w:t>
      </w:r>
      <w:r w:rsidR="005D2E2B" w:rsidRPr="005D2E2B">
        <w:rPr>
          <w:lang w:val="et-EE"/>
        </w:rPr>
        <w:t>.</w:t>
      </w:r>
    </w:p>
    <w:p w14:paraId="2BE94F7C" w14:textId="77777777" w:rsidR="00522439" w:rsidRDefault="00522439" w:rsidP="005C3EC5">
      <w:pPr>
        <w:jc w:val="both"/>
        <w:rPr>
          <w:lang w:val="et-EE"/>
        </w:rPr>
      </w:pPr>
    </w:p>
    <w:p w14:paraId="343DFBC4" w14:textId="45AD09F9" w:rsidR="005C3EC5" w:rsidRDefault="00522439" w:rsidP="005C3EC5">
      <w:pPr>
        <w:jc w:val="both"/>
        <w:rPr>
          <w:lang w:val="et-EE"/>
        </w:rPr>
      </w:pPr>
      <w:r>
        <w:rPr>
          <w:lang w:val="et-EE"/>
        </w:rPr>
        <w:t>E</w:t>
      </w:r>
      <w:r w:rsidR="00BD0B5B">
        <w:rPr>
          <w:lang w:val="et-EE"/>
        </w:rPr>
        <w:t>elkõige peab nii t</w:t>
      </w:r>
      <w:r w:rsidR="005C3EC5" w:rsidRPr="005C3EC5">
        <w:rPr>
          <w:lang w:val="et-EE"/>
        </w:rPr>
        <w:t xml:space="preserve">oetuse taotleja </w:t>
      </w:r>
      <w:r w:rsidR="00BD0B5B">
        <w:rPr>
          <w:lang w:val="et-EE"/>
        </w:rPr>
        <w:t xml:space="preserve">kui ka </w:t>
      </w:r>
      <w:r w:rsidR="005C3EC5" w:rsidRPr="005C3EC5">
        <w:rPr>
          <w:lang w:val="et-EE"/>
        </w:rPr>
        <w:t>saaja vastama järgmistele nõuetele:</w:t>
      </w:r>
    </w:p>
    <w:p w14:paraId="48F04B92" w14:textId="6EB2A449" w:rsidR="005C3EC5" w:rsidRPr="005D2E2B" w:rsidRDefault="00B22F7C" w:rsidP="008542E7">
      <w:pPr>
        <w:pStyle w:val="ListParagraph"/>
        <w:numPr>
          <w:ilvl w:val="0"/>
          <w:numId w:val="19"/>
        </w:numPr>
        <w:jc w:val="both"/>
        <w:rPr>
          <w:lang w:val="et-EE"/>
        </w:rPr>
      </w:pPr>
      <w:r w:rsidRPr="005D2E2B">
        <w:rPr>
          <w:lang w:val="et-EE"/>
        </w:rPr>
        <w:t>t</w:t>
      </w:r>
      <w:r w:rsidR="005C3EC5" w:rsidRPr="005D2E2B">
        <w:rPr>
          <w:lang w:val="et-EE"/>
        </w:rPr>
        <w:t xml:space="preserve">aotlejal ei ole riiklike maksude </w:t>
      </w:r>
      <w:r w:rsidR="00643D57" w:rsidRPr="00643D57">
        <w:rPr>
          <w:lang w:val="et-EE"/>
        </w:rPr>
        <w:t>maksuvõlga</w:t>
      </w:r>
      <w:r w:rsidR="005C3EC5" w:rsidRPr="005D2E2B">
        <w:rPr>
          <w:lang w:val="et-EE"/>
        </w:rPr>
        <w:t xml:space="preserve"> või see on taotluse esitamise ajaks täies ulatuses ajatatud </w:t>
      </w:r>
      <w:r w:rsidR="00561473">
        <w:rPr>
          <w:lang w:val="et-EE"/>
        </w:rPr>
        <w:t>ja</w:t>
      </w:r>
      <w:r w:rsidR="005C3EC5" w:rsidRPr="005D2E2B">
        <w:rPr>
          <w:lang w:val="et-EE"/>
        </w:rPr>
        <w:t xml:space="preserve"> maksed on tasutud kokkulepitud ajakava kohaselt</w:t>
      </w:r>
      <w:r w:rsidR="005D2E2B" w:rsidRPr="005D2E2B">
        <w:rPr>
          <w:lang w:val="et-EE"/>
        </w:rPr>
        <w:t>. Nõude eesmärk on toetada üksnes taotlejat, kellel ei ole riigi ees rahalist võlga. Teavet maksuvõla olemasolu kohta saadakse Maksu- ja Tolliametilt. Maksukorralduse seaduse §</w:t>
      </w:r>
      <w:r w:rsidR="000102BD">
        <w:rPr>
          <w:lang w:val="et-EE"/>
        </w:rPr>
        <w:t> </w:t>
      </w:r>
      <w:r w:rsidR="005D2E2B" w:rsidRPr="005D2E2B">
        <w:rPr>
          <w:lang w:val="et-EE"/>
        </w:rPr>
        <w:t>27 lõike</w:t>
      </w:r>
      <w:r w:rsidR="000102BD">
        <w:rPr>
          <w:lang w:val="et-EE"/>
        </w:rPr>
        <w:t> </w:t>
      </w:r>
      <w:r w:rsidR="005D2E2B" w:rsidRPr="005D2E2B">
        <w:rPr>
          <w:lang w:val="et-EE"/>
        </w:rPr>
        <w:t>1 punktide</w:t>
      </w:r>
      <w:r w:rsidR="000102BD">
        <w:rPr>
          <w:lang w:val="et-EE"/>
        </w:rPr>
        <w:t> </w:t>
      </w:r>
      <w:r w:rsidR="005D2E2B" w:rsidRPr="005D2E2B">
        <w:rPr>
          <w:lang w:val="et-EE"/>
        </w:rPr>
        <w:t>4 ja</w:t>
      </w:r>
      <w:r w:rsidR="000102BD">
        <w:rPr>
          <w:lang w:val="et-EE"/>
        </w:rPr>
        <w:t> </w:t>
      </w:r>
      <w:r w:rsidR="005D2E2B" w:rsidRPr="005D2E2B">
        <w:rPr>
          <w:lang w:val="et-EE"/>
        </w:rPr>
        <w:t xml:space="preserve">5 </w:t>
      </w:r>
      <w:r w:rsidR="007A227D">
        <w:rPr>
          <w:lang w:val="et-EE"/>
        </w:rPr>
        <w:t xml:space="preserve">kohaselt </w:t>
      </w:r>
      <w:r w:rsidR="005D2E2B" w:rsidRPr="005D2E2B">
        <w:rPr>
          <w:lang w:val="et-EE"/>
        </w:rPr>
        <w:t xml:space="preserve">on maksuvõla ja ajatatud maksuvõla andmete </w:t>
      </w:r>
      <w:r w:rsidR="000102BD">
        <w:rPr>
          <w:lang w:val="et-EE"/>
        </w:rPr>
        <w:t>puhul</w:t>
      </w:r>
      <w:r w:rsidR="005D2E2B" w:rsidRPr="005D2E2B">
        <w:rPr>
          <w:lang w:val="et-EE"/>
        </w:rPr>
        <w:t xml:space="preserve"> tegu avaliku teabega, mida maksuhaldur võib igaühele avaldada ilma maksukohustuslase nõusoleku ja teadmiseta;</w:t>
      </w:r>
    </w:p>
    <w:p w14:paraId="458FF0D0" w14:textId="34267D74" w:rsidR="005C3EC5" w:rsidRPr="00ED26AD" w:rsidRDefault="00B22F7C" w:rsidP="00ED26AD">
      <w:pPr>
        <w:pStyle w:val="ListParagraph"/>
        <w:numPr>
          <w:ilvl w:val="0"/>
          <w:numId w:val="19"/>
        </w:numPr>
        <w:jc w:val="both"/>
        <w:rPr>
          <w:lang w:val="et-EE"/>
        </w:rPr>
      </w:pPr>
      <w:r w:rsidRPr="00ED26AD">
        <w:rPr>
          <w:lang w:val="et-EE"/>
        </w:rPr>
        <w:t>t</w:t>
      </w:r>
      <w:r w:rsidR="005C3EC5" w:rsidRPr="00ED26AD">
        <w:rPr>
          <w:lang w:val="et-EE"/>
        </w:rPr>
        <w:t>aotlejal ei ole tähtajaks esitamata majandusaasta aruandeid ega maksudeklaratsioone</w:t>
      </w:r>
      <w:r w:rsidR="007A227D" w:rsidRPr="00ED26AD">
        <w:rPr>
          <w:lang w:val="et-EE"/>
        </w:rPr>
        <w:t xml:space="preserve">. </w:t>
      </w:r>
      <w:r w:rsidR="004A2350">
        <w:rPr>
          <w:lang w:val="et-EE"/>
        </w:rPr>
        <w:t>Kui n</w:t>
      </w:r>
      <w:r w:rsidR="007A227D" w:rsidRPr="00ED26AD">
        <w:rPr>
          <w:lang w:val="et-EE"/>
        </w:rPr>
        <w:t>imetatud dokumen</w:t>
      </w:r>
      <w:r w:rsidR="004A2350">
        <w:rPr>
          <w:lang w:val="et-EE"/>
        </w:rPr>
        <w:t>did on</w:t>
      </w:r>
      <w:r w:rsidR="007A227D" w:rsidRPr="00ED26AD">
        <w:rPr>
          <w:lang w:val="et-EE"/>
        </w:rPr>
        <w:t xml:space="preserve"> esitamata, </w:t>
      </w:r>
      <w:r w:rsidR="004A2350">
        <w:rPr>
          <w:lang w:val="et-EE"/>
        </w:rPr>
        <w:t>võib</w:t>
      </w:r>
      <w:r w:rsidR="007A227D" w:rsidRPr="00ED26AD">
        <w:rPr>
          <w:lang w:val="et-EE"/>
        </w:rPr>
        <w:t xml:space="preserve"> taotlejal olla probleeme oma kohustuste täitmise ja aruandlusega</w:t>
      </w:r>
      <w:r w:rsidR="00ED26AD" w:rsidRPr="008F706F">
        <w:rPr>
          <w:lang w:val="et-EE"/>
        </w:rPr>
        <w:t xml:space="preserve">. Majandusaasta aruanded avalikustatakse </w:t>
      </w:r>
      <w:r w:rsidR="00ED26AD" w:rsidRPr="00ED26AD">
        <w:rPr>
          <w:lang w:val="et-EE"/>
        </w:rPr>
        <w:t xml:space="preserve">e-äriregistri veebilehel </w:t>
      </w:r>
      <w:hyperlink r:id="rId9" w:history="1">
        <w:r w:rsidR="00ED26AD" w:rsidRPr="00ED26AD">
          <w:rPr>
            <w:rStyle w:val="Hyperlink"/>
            <w:lang w:val="et-EE"/>
          </w:rPr>
          <w:t>https://www.rik.ee/et/e-ariregister</w:t>
        </w:r>
      </w:hyperlink>
      <w:r w:rsidR="005C3EC5" w:rsidRPr="00ED26AD">
        <w:rPr>
          <w:lang w:val="et-EE"/>
        </w:rPr>
        <w:t>;</w:t>
      </w:r>
    </w:p>
    <w:p w14:paraId="3E162E0F" w14:textId="43A78895" w:rsidR="005C3EC5" w:rsidRPr="007A227D" w:rsidRDefault="00B22F7C" w:rsidP="00311F14">
      <w:pPr>
        <w:pStyle w:val="ListParagraph"/>
        <w:numPr>
          <w:ilvl w:val="0"/>
          <w:numId w:val="19"/>
        </w:numPr>
        <w:jc w:val="both"/>
        <w:rPr>
          <w:lang w:val="et-EE"/>
        </w:rPr>
      </w:pPr>
      <w:r w:rsidRPr="007A227D">
        <w:rPr>
          <w:lang w:val="et-EE"/>
        </w:rPr>
        <w:t>t</w:t>
      </w:r>
      <w:r w:rsidR="005C3EC5" w:rsidRPr="007A227D">
        <w:rPr>
          <w:lang w:val="et-EE"/>
        </w:rPr>
        <w:t>aotleja ei ole pankrotis, likvideerimisel ega sundlõpetamisel ja tal puudub kehtiv äriregistrist kustutamise hoiatus</w:t>
      </w:r>
      <w:r w:rsidR="007A227D" w:rsidRPr="007A227D">
        <w:rPr>
          <w:lang w:val="et-EE"/>
        </w:rPr>
        <w:t>. Selle tingimusega tagatakse, et taotlejal on tegevuste elluviimiseks vajalik finantssuutlikkus, samuti tegutsemiseks vajalik suutlikkus. Teavet pankroti, likvideerimise ja sundlõpetamise menetluse kohta saab äriregistrist, samuti väljaandest Ametlikud Teadaanded</w:t>
      </w:r>
      <w:r w:rsidR="007A227D">
        <w:rPr>
          <w:lang w:val="et-EE"/>
        </w:rPr>
        <w:t>;</w:t>
      </w:r>
    </w:p>
    <w:p w14:paraId="73F1CEC3" w14:textId="2D1EFCF1" w:rsidR="005C3EC5" w:rsidRDefault="00B22F7C" w:rsidP="003C22A7">
      <w:pPr>
        <w:pStyle w:val="ListParagraph"/>
        <w:numPr>
          <w:ilvl w:val="0"/>
          <w:numId w:val="19"/>
        </w:numPr>
        <w:jc w:val="both"/>
        <w:rPr>
          <w:lang w:val="et-EE"/>
        </w:rPr>
      </w:pPr>
      <w:r w:rsidRPr="00B22F7C">
        <w:rPr>
          <w:lang w:val="et-EE"/>
        </w:rPr>
        <w:t>k</w:t>
      </w:r>
      <w:r w:rsidR="005C3EC5" w:rsidRPr="00B22F7C">
        <w:rPr>
          <w:lang w:val="et-EE"/>
        </w:rPr>
        <w:t>ui taotleja on varem saanud riigieelarvest, Euroopa Liidu või muudest vahenditest toetust, mis on kuulunud tagasimaksmisele, on tagasimaksed tehtud tähtajaks ja nõutud summas;</w:t>
      </w:r>
    </w:p>
    <w:p w14:paraId="1E95FC76" w14:textId="4A35908B" w:rsidR="005C3EC5" w:rsidRDefault="00B22F7C" w:rsidP="00F010F5">
      <w:pPr>
        <w:pStyle w:val="ListParagraph"/>
        <w:numPr>
          <w:ilvl w:val="0"/>
          <w:numId w:val="19"/>
        </w:numPr>
        <w:jc w:val="both"/>
        <w:rPr>
          <w:lang w:val="et-EE"/>
        </w:rPr>
      </w:pPr>
      <w:r w:rsidRPr="00B22F7C">
        <w:rPr>
          <w:lang w:val="et-EE"/>
        </w:rPr>
        <w:t>t</w:t>
      </w:r>
      <w:r w:rsidR="005C3EC5" w:rsidRPr="00B22F7C">
        <w:rPr>
          <w:lang w:val="et-EE"/>
        </w:rPr>
        <w:t>aotlejal ei ole nõuetekohaselt täitmata kohustusi ministeeriumi ees</w:t>
      </w:r>
      <w:r w:rsidR="005D2E2B">
        <w:rPr>
          <w:lang w:val="et-EE"/>
        </w:rPr>
        <w:t xml:space="preserve">. Selle ja eelmise tingimuse mõte on </w:t>
      </w:r>
      <w:r w:rsidR="005D2E2B" w:rsidRPr="005D2E2B">
        <w:rPr>
          <w:lang w:val="et-EE"/>
        </w:rPr>
        <w:t>ajenda</w:t>
      </w:r>
      <w:r w:rsidR="005D2E2B">
        <w:rPr>
          <w:lang w:val="et-EE"/>
        </w:rPr>
        <w:t>da taotlejat korrektselt täitma oma kohustusi riigi ja teiste avalik-õiguslike institutsioonide ees;</w:t>
      </w:r>
    </w:p>
    <w:p w14:paraId="7B030AD0" w14:textId="4AEFD7C8" w:rsidR="005C3EC5" w:rsidRDefault="00B22F7C" w:rsidP="0072299F">
      <w:pPr>
        <w:pStyle w:val="ListParagraph"/>
        <w:numPr>
          <w:ilvl w:val="0"/>
          <w:numId w:val="19"/>
        </w:numPr>
        <w:jc w:val="both"/>
        <w:rPr>
          <w:lang w:val="et-EE"/>
        </w:rPr>
      </w:pPr>
      <w:r w:rsidRPr="00B22F7C">
        <w:rPr>
          <w:lang w:val="et-EE"/>
        </w:rPr>
        <w:lastRenderedPageBreak/>
        <w:t>t</w:t>
      </w:r>
      <w:r w:rsidR="005C3EC5" w:rsidRPr="00B22F7C">
        <w:rPr>
          <w:lang w:val="et-EE"/>
        </w:rPr>
        <w:t>aotleja tegevus on avalik, tal on tema tegevust tutvustav veebileht</w:t>
      </w:r>
      <w:r w:rsidR="0049755D">
        <w:rPr>
          <w:lang w:val="et-EE"/>
        </w:rPr>
        <w:t xml:space="preserve">. </w:t>
      </w:r>
      <w:r w:rsidR="00810EB5">
        <w:rPr>
          <w:lang w:val="et-EE"/>
        </w:rPr>
        <w:t xml:space="preserve">Kuigi e-äriregistris on avalikustatud nii ühingute kui </w:t>
      </w:r>
      <w:r w:rsidR="00FD76B0">
        <w:rPr>
          <w:lang w:val="et-EE"/>
        </w:rPr>
        <w:t xml:space="preserve">ka </w:t>
      </w:r>
      <w:r w:rsidR="00810EB5">
        <w:rPr>
          <w:lang w:val="et-EE"/>
        </w:rPr>
        <w:t xml:space="preserve">sihtasutuste põhikirjad, majandusaasta aruanded ja juhtorganite koosseisud, siis tagab veebilehe </w:t>
      </w:r>
      <w:r w:rsidR="0049755D">
        <w:rPr>
          <w:lang w:val="et-EE"/>
        </w:rPr>
        <w:t xml:space="preserve">nõue, et toetuse saaja </w:t>
      </w:r>
      <w:r w:rsidR="00810EB5">
        <w:rPr>
          <w:lang w:val="et-EE"/>
        </w:rPr>
        <w:t xml:space="preserve">ning </w:t>
      </w:r>
      <w:r w:rsidR="00493DAA">
        <w:rPr>
          <w:lang w:val="et-EE"/>
        </w:rPr>
        <w:t>t</w:t>
      </w:r>
      <w:r w:rsidR="00ED26AD">
        <w:rPr>
          <w:lang w:val="et-EE"/>
        </w:rPr>
        <w:t>ema</w:t>
      </w:r>
      <w:r w:rsidR="00493DAA">
        <w:rPr>
          <w:lang w:val="et-EE"/>
        </w:rPr>
        <w:t xml:space="preserve"> </w:t>
      </w:r>
      <w:r w:rsidR="0049755D">
        <w:rPr>
          <w:lang w:val="et-EE"/>
        </w:rPr>
        <w:t xml:space="preserve">riigieelarvest toetatav tegevus on avalik ning seega </w:t>
      </w:r>
      <w:r w:rsidR="0049755D" w:rsidRPr="00493DAA">
        <w:rPr>
          <w:lang w:val="et-EE"/>
        </w:rPr>
        <w:t>kontrollitav</w:t>
      </w:r>
      <w:r w:rsidR="00810EB5">
        <w:rPr>
          <w:lang w:val="et-EE"/>
        </w:rPr>
        <w:t>. R</w:t>
      </w:r>
      <w:r w:rsidR="00493DAA" w:rsidRPr="00493DAA">
        <w:rPr>
          <w:lang w:val="et-EE"/>
        </w:rPr>
        <w:t>ii</w:t>
      </w:r>
      <w:r w:rsidR="00B224CC">
        <w:rPr>
          <w:lang w:val="et-EE"/>
        </w:rPr>
        <w:t>k</w:t>
      </w:r>
      <w:r w:rsidR="00493DAA" w:rsidRPr="00493DAA">
        <w:rPr>
          <w:lang w:val="et-EE"/>
        </w:rPr>
        <w:t xml:space="preserve"> eelista</w:t>
      </w:r>
      <w:r w:rsidR="00B224CC">
        <w:rPr>
          <w:lang w:val="et-EE"/>
        </w:rPr>
        <w:t>b</w:t>
      </w:r>
      <w:r w:rsidR="00493DAA" w:rsidRPr="00493DAA">
        <w:rPr>
          <w:lang w:val="et-EE"/>
        </w:rPr>
        <w:t xml:space="preserve"> toetada partnereid, kelle tegevus on riigi vahendite kasutamisel läbipaistev ja avalik</w:t>
      </w:r>
      <w:r w:rsidR="005C3EC5" w:rsidRPr="00493DAA">
        <w:rPr>
          <w:lang w:val="et-EE"/>
        </w:rPr>
        <w:t>;</w:t>
      </w:r>
    </w:p>
    <w:p w14:paraId="3EC2C67F" w14:textId="7F3F38BB" w:rsidR="005C3EC5" w:rsidRDefault="00B22F7C" w:rsidP="00C60C4A">
      <w:pPr>
        <w:pStyle w:val="ListParagraph"/>
        <w:numPr>
          <w:ilvl w:val="0"/>
          <w:numId w:val="19"/>
        </w:numPr>
        <w:jc w:val="both"/>
        <w:rPr>
          <w:lang w:val="et-EE"/>
        </w:rPr>
      </w:pPr>
      <w:r w:rsidRPr="00B22F7C">
        <w:rPr>
          <w:lang w:val="et-EE"/>
        </w:rPr>
        <w:t>t</w:t>
      </w:r>
      <w:r w:rsidR="005C3EC5" w:rsidRPr="00B22F7C">
        <w:rPr>
          <w:lang w:val="et-EE"/>
        </w:rPr>
        <w:t>aotlejat või taotleja seaduslikku esindajat ei ole karistusregistri andmetel karistatud majandus-, ametialase, varavastase või avaliku usalduse vastase süüteo eest.</w:t>
      </w:r>
    </w:p>
    <w:p w14:paraId="5145D692" w14:textId="77777777" w:rsidR="005C3EC5" w:rsidRPr="0033558F" w:rsidRDefault="005C3EC5" w:rsidP="0033558F">
      <w:pPr>
        <w:jc w:val="both"/>
        <w:rPr>
          <w:lang w:val="et-EE"/>
        </w:rPr>
      </w:pPr>
    </w:p>
    <w:p w14:paraId="17626710" w14:textId="4E078743" w:rsidR="00522439" w:rsidRDefault="005D4436" w:rsidP="005C3EC5">
      <w:pPr>
        <w:jc w:val="both"/>
        <w:rPr>
          <w:lang w:val="et-EE"/>
        </w:rPr>
      </w:pPr>
      <w:r w:rsidRPr="0003136F">
        <w:rPr>
          <w:lang w:val="et-EE"/>
        </w:rPr>
        <w:t>Taotlusvooru</w:t>
      </w:r>
      <w:r w:rsidR="00522439" w:rsidRPr="00522439">
        <w:rPr>
          <w:lang w:val="et-EE"/>
        </w:rPr>
        <w:t xml:space="preserve"> tingimustes võib taotlejale kehtestada </w:t>
      </w:r>
      <w:r w:rsidR="00522439">
        <w:rPr>
          <w:lang w:val="et-EE"/>
        </w:rPr>
        <w:t xml:space="preserve">asjakohaseid </w:t>
      </w:r>
      <w:r w:rsidR="001D49F9">
        <w:rPr>
          <w:lang w:val="et-EE"/>
        </w:rPr>
        <w:t>lisa</w:t>
      </w:r>
      <w:r w:rsidR="00522439" w:rsidRPr="00522439">
        <w:rPr>
          <w:lang w:val="et-EE"/>
        </w:rPr>
        <w:t>nõudeid</w:t>
      </w:r>
      <w:r w:rsidR="00522439">
        <w:rPr>
          <w:lang w:val="et-EE"/>
        </w:rPr>
        <w:t xml:space="preserve"> (n</w:t>
      </w:r>
      <w:r w:rsidR="001D49F9">
        <w:rPr>
          <w:lang w:val="et-EE"/>
        </w:rPr>
        <w:t>äiteks</w:t>
      </w:r>
      <w:r w:rsidR="00522439">
        <w:rPr>
          <w:lang w:val="et-EE"/>
        </w:rPr>
        <w:t xml:space="preserve"> varasema kogemuse, personali, koostööpartnerite v</w:t>
      </w:r>
      <w:r w:rsidR="004A0F7A">
        <w:rPr>
          <w:lang w:val="et-EE"/>
        </w:rPr>
        <w:t>õi muu</w:t>
      </w:r>
      <w:r w:rsidR="0001046F">
        <w:rPr>
          <w:lang w:val="et-EE"/>
        </w:rPr>
        <w:t xml:space="preserve"> kohta</w:t>
      </w:r>
      <w:r w:rsidR="00522439">
        <w:rPr>
          <w:lang w:val="et-EE"/>
        </w:rPr>
        <w:t>).</w:t>
      </w:r>
    </w:p>
    <w:p w14:paraId="11DCE2BE" w14:textId="61F35ED9" w:rsidR="00442E99" w:rsidRDefault="00442E99" w:rsidP="005C3EC5">
      <w:pPr>
        <w:jc w:val="both"/>
        <w:rPr>
          <w:lang w:val="et-EE"/>
        </w:rPr>
      </w:pPr>
    </w:p>
    <w:p w14:paraId="7CC7A65C" w14:textId="35ECFF0B" w:rsidR="0003136F" w:rsidRDefault="00442E99" w:rsidP="005C3EC5">
      <w:pPr>
        <w:jc w:val="both"/>
        <w:rPr>
          <w:lang w:val="et-EE"/>
        </w:rPr>
      </w:pPr>
      <w:r>
        <w:rPr>
          <w:lang w:val="et-EE"/>
        </w:rPr>
        <w:t>T</w:t>
      </w:r>
      <w:r w:rsidRPr="00442E99">
        <w:rPr>
          <w:lang w:val="et-EE"/>
        </w:rPr>
        <w:t>oetuse saaja</w:t>
      </w:r>
      <w:r>
        <w:rPr>
          <w:lang w:val="et-EE"/>
        </w:rPr>
        <w:t>ks ei või olla isik</w:t>
      </w:r>
      <w:r w:rsidRPr="00442E99">
        <w:rPr>
          <w:lang w:val="et-EE"/>
        </w:rPr>
        <w:t xml:space="preserve">, kellele Euroopa Komisjoni või Euroopa Kohtu otsuse alusel, millega abi on tunnistatud ebaseaduslikuks või väärkasutatuks ja </w:t>
      </w:r>
      <w:proofErr w:type="spellStart"/>
      <w:r w:rsidRPr="00442E99">
        <w:rPr>
          <w:lang w:val="et-EE"/>
        </w:rPr>
        <w:t>ühisturuga</w:t>
      </w:r>
      <w:proofErr w:type="spellEnd"/>
      <w:r w:rsidRPr="00442E99">
        <w:rPr>
          <w:lang w:val="et-EE"/>
        </w:rPr>
        <w:t xml:space="preserve"> kokkusobimatuks, on esitatud seni täitmata korraldus abi tagasi maksta. Nimetatud nõue tuleneb riigiabi reeglitest ning siin ei saa rakendada võimalust, et kui tagasimaksmise nõue on küll esitatud, kuid tähtaeg ei ole saabunud, võib uut toetust taotleda. Toetust ei saa, kui varasema nõude kohaselt tagasimaksmisele kuuluv toetus on tagasi maksmata, olenemata sellest, kas tähtaeg on saabunud või mitte.</w:t>
      </w:r>
    </w:p>
    <w:p w14:paraId="23FFBE27" w14:textId="6391B21C" w:rsidR="0003136F" w:rsidRDefault="0003136F" w:rsidP="005C3EC5">
      <w:pPr>
        <w:jc w:val="both"/>
        <w:rPr>
          <w:lang w:val="et-EE"/>
        </w:rPr>
      </w:pPr>
      <w:r>
        <w:rPr>
          <w:lang w:val="et-EE"/>
        </w:rPr>
        <w:t>H</w:t>
      </w:r>
      <w:r w:rsidRPr="0003136F">
        <w:rPr>
          <w:lang w:val="et-EE"/>
        </w:rPr>
        <w:t xml:space="preserve">umanitaarabi partneri </w:t>
      </w:r>
      <w:r>
        <w:rPr>
          <w:lang w:val="et-EE"/>
        </w:rPr>
        <w:t xml:space="preserve">valiku voorus osaleja </w:t>
      </w:r>
      <w:r w:rsidRPr="0003136F">
        <w:rPr>
          <w:lang w:val="et-EE"/>
        </w:rPr>
        <w:t>tegevus</w:t>
      </w:r>
      <w:r>
        <w:rPr>
          <w:lang w:val="et-EE"/>
        </w:rPr>
        <w:t>ele kehtestatakse erinõue. Tema</w:t>
      </w:r>
      <w:r w:rsidRPr="0003136F">
        <w:rPr>
          <w:lang w:val="et-EE"/>
        </w:rPr>
        <w:t xml:space="preserve"> </w:t>
      </w:r>
      <w:r>
        <w:rPr>
          <w:lang w:val="et-EE"/>
        </w:rPr>
        <w:t xml:space="preserve">tegevus </w:t>
      </w:r>
      <w:r w:rsidRPr="0003136F">
        <w:rPr>
          <w:lang w:val="et-EE"/>
        </w:rPr>
        <w:t xml:space="preserve">peab järgima humanitaarabi põhimõtteid </w:t>
      </w:r>
      <w:r w:rsidR="009C6FB3">
        <w:rPr>
          <w:lang w:val="et-EE"/>
        </w:rPr>
        <w:t xml:space="preserve">ja ta peab </w:t>
      </w:r>
      <w:r w:rsidR="009C6FB3" w:rsidRPr="009C6FB3">
        <w:rPr>
          <w:lang w:val="et-EE"/>
        </w:rPr>
        <w:t>tegutsema ainult tsiviilvaldkonnas</w:t>
      </w:r>
      <w:r w:rsidRPr="0003136F">
        <w:rPr>
          <w:lang w:val="et-EE"/>
        </w:rPr>
        <w:t>. Humanitaarabi eesmärk on teisele riigile antav kiireloomuline rahaline või materiaalne abi või oskusteave, mi</w:t>
      </w:r>
      <w:r w:rsidR="00DB2397">
        <w:rPr>
          <w:lang w:val="et-EE"/>
        </w:rPr>
        <w:t>s</w:t>
      </w:r>
      <w:r w:rsidRPr="0003136F">
        <w:rPr>
          <w:lang w:val="et-EE"/>
        </w:rPr>
        <w:t xml:space="preserve"> on mõeldud loodus- või inimtegevusest põhjustatud katastroofide ajal või nende järel inimelude päästmiseks, inimeste kannatuste vähendamiseks ja inimväärseks eluks hädavajaliku tagamiseks. </w:t>
      </w:r>
      <w:r w:rsidR="00CB07D9">
        <w:rPr>
          <w:lang w:val="et-EE"/>
        </w:rPr>
        <w:t xml:space="preserve">Eestis </w:t>
      </w:r>
      <w:r w:rsidR="00CB07D9" w:rsidRPr="00CB07D9">
        <w:rPr>
          <w:lang w:val="et-EE"/>
        </w:rPr>
        <w:t xml:space="preserve">on </w:t>
      </w:r>
      <w:r w:rsidR="00CB07D9">
        <w:rPr>
          <w:lang w:val="et-EE"/>
        </w:rPr>
        <w:t>mit</w:t>
      </w:r>
      <w:r w:rsidR="00DB2397">
        <w:rPr>
          <w:lang w:val="et-EE"/>
        </w:rPr>
        <w:t>u</w:t>
      </w:r>
      <w:r w:rsidR="00CB07D9" w:rsidRPr="00CB07D9">
        <w:rPr>
          <w:lang w:val="et-EE"/>
        </w:rPr>
        <w:t xml:space="preserve"> organisatsioon</w:t>
      </w:r>
      <w:r w:rsidR="00DB2397">
        <w:rPr>
          <w:lang w:val="et-EE"/>
        </w:rPr>
        <w:t>i</w:t>
      </w:r>
      <w:r w:rsidR="00CB07D9" w:rsidRPr="00CB07D9">
        <w:rPr>
          <w:lang w:val="et-EE"/>
        </w:rPr>
        <w:t>, mis annavad nii sõjalis</w:t>
      </w:r>
      <w:r w:rsidR="00124EE9">
        <w:rPr>
          <w:lang w:val="et-EE"/>
        </w:rPr>
        <w:t>t</w:t>
      </w:r>
      <w:r w:rsidR="00CB07D9" w:rsidRPr="00CB07D9">
        <w:rPr>
          <w:lang w:val="et-EE"/>
        </w:rPr>
        <w:t xml:space="preserve"> kui ka mittesõjalis</w:t>
      </w:r>
      <w:r w:rsidR="00124EE9">
        <w:rPr>
          <w:lang w:val="et-EE"/>
        </w:rPr>
        <w:t>t</w:t>
      </w:r>
      <w:r w:rsidR="00CB07D9" w:rsidRPr="00CB07D9">
        <w:rPr>
          <w:lang w:val="et-EE"/>
        </w:rPr>
        <w:t xml:space="preserve"> abi </w:t>
      </w:r>
      <w:r w:rsidR="00722A02">
        <w:rPr>
          <w:lang w:val="et-EE"/>
        </w:rPr>
        <w:t>ega</w:t>
      </w:r>
      <w:r w:rsidR="00CB07D9" w:rsidRPr="00CB07D9">
        <w:rPr>
          <w:lang w:val="et-EE"/>
        </w:rPr>
        <w:t xml:space="preserve"> ole </w:t>
      </w:r>
      <w:r w:rsidR="00722A02">
        <w:rPr>
          <w:lang w:val="et-EE"/>
        </w:rPr>
        <w:t>seega</w:t>
      </w:r>
      <w:r w:rsidR="00CB07D9" w:rsidRPr="00CB07D9">
        <w:rPr>
          <w:lang w:val="et-EE"/>
        </w:rPr>
        <w:t xml:space="preserve"> huma</w:t>
      </w:r>
      <w:r w:rsidR="00CB07D9">
        <w:rPr>
          <w:lang w:val="et-EE"/>
        </w:rPr>
        <w:t>nitaara</w:t>
      </w:r>
      <w:r w:rsidR="00CB07D9" w:rsidRPr="00CB07D9">
        <w:rPr>
          <w:lang w:val="et-EE"/>
        </w:rPr>
        <w:t xml:space="preserve">biorganisatsioonid. </w:t>
      </w:r>
      <w:r w:rsidRPr="00CB07D9">
        <w:rPr>
          <w:lang w:val="et-EE"/>
        </w:rPr>
        <w:t xml:space="preserve">Seetõttu on </w:t>
      </w:r>
      <w:r w:rsidR="00CB07D9" w:rsidRPr="00CB07D9">
        <w:rPr>
          <w:lang w:val="et-EE"/>
        </w:rPr>
        <w:t>hu</w:t>
      </w:r>
      <w:r w:rsidR="00CB07D9">
        <w:rPr>
          <w:lang w:val="et-EE"/>
        </w:rPr>
        <w:t xml:space="preserve">manitaarabi </w:t>
      </w:r>
      <w:r w:rsidRPr="00CB07D9">
        <w:rPr>
          <w:lang w:val="et-EE"/>
        </w:rPr>
        <w:t xml:space="preserve">partnerite valiku puhul oluline, et </w:t>
      </w:r>
      <w:r w:rsidR="00B35766">
        <w:rPr>
          <w:lang w:val="et-EE"/>
        </w:rPr>
        <w:t xml:space="preserve">nende </w:t>
      </w:r>
      <w:r w:rsidRPr="00CB07D9">
        <w:rPr>
          <w:lang w:val="et-EE"/>
        </w:rPr>
        <w:t>tegevus oleks just tsiviilse iseloomuga.</w:t>
      </w:r>
      <w:r w:rsidR="00D159D1">
        <w:rPr>
          <w:lang w:val="et-EE"/>
        </w:rPr>
        <w:t xml:space="preserve"> Mittetsiviilsed tegevused on sõjalised tegevused.</w:t>
      </w:r>
      <w:r w:rsidR="00CB07D9" w:rsidRPr="00CB07D9">
        <w:rPr>
          <w:rFonts w:ascii="Calibri" w:eastAsiaTheme="minorHAnsi" w:hAnsi="Calibri" w:cs="Calibri"/>
          <w:color w:val="323E4F"/>
          <w:sz w:val="22"/>
          <w:szCs w:val="22"/>
          <w:lang w:val="et-EE"/>
        </w:rPr>
        <w:t xml:space="preserve"> </w:t>
      </w:r>
      <w:r w:rsidR="00CB07D9">
        <w:rPr>
          <w:lang w:val="et-EE"/>
        </w:rPr>
        <w:t>Näi</w:t>
      </w:r>
      <w:r w:rsidR="00CB07D9" w:rsidRPr="00CB07D9">
        <w:rPr>
          <w:lang w:val="et-EE"/>
        </w:rPr>
        <w:t>t</w:t>
      </w:r>
      <w:r w:rsidR="00CB07D9">
        <w:rPr>
          <w:lang w:val="et-EE"/>
        </w:rPr>
        <w:t>eks</w:t>
      </w:r>
      <w:r w:rsidR="00CB07D9" w:rsidRPr="00CB07D9">
        <w:rPr>
          <w:lang w:val="et-EE"/>
        </w:rPr>
        <w:t xml:space="preserve"> sõduritele riiete saatmist v</w:t>
      </w:r>
      <w:r w:rsidR="00CB07D9">
        <w:rPr>
          <w:lang w:val="et-EE"/>
        </w:rPr>
        <w:t>õi</w:t>
      </w:r>
      <w:r w:rsidR="00CB07D9" w:rsidRPr="00CB07D9">
        <w:rPr>
          <w:lang w:val="et-EE"/>
        </w:rPr>
        <w:t xml:space="preserve"> </w:t>
      </w:r>
      <w:r w:rsidR="00CB07D9">
        <w:rPr>
          <w:lang w:val="et-EE"/>
        </w:rPr>
        <w:t>katte</w:t>
      </w:r>
      <w:r w:rsidR="00CB07D9" w:rsidRPr="00CB07D9">
        <w:rPr>
          <w:lang w:val="et-EE"/>
        </w:rPr>
        <w:t>võrkude punumist ei pea kõik sõjaliseks tegevuseks</w:t>
      </w:r>
      <w:r w:rsidR="00D159D1">
        <w:rPr>
          <w:lang w:val="et-EE"/>
        </w:rPr>
        <w:t>,</w:t>
      </w:r>
      <w:r w:rsidR="00CB07D9" w:rsidRPr="00CB07D9">
        <w:rPr>
          <w:lang w:val="et-EE"/>
        </w:rPr>
        <w:t xml:space="preserve"> </w:t>
      </w:r>
      <w:r w:rsidR="00CB07D9">
        <w:rPr>
          <w:lang w:val="et-EE"/>
        </w:rPr>
        <w:t xml:space="preserve">ent see </w:t>
      </w:r>
      <w:r w:rsidR="00CB07D9" w:rsidRPr="00CB07D9">
        <w:rPr>
          <w:lang w:val="et-EE"/>
        </w:rPr>
        <w:t xml:space="preserve">ei ole </w:t>
      </w:r>
      <w:r w:rsidR="00CB07D9">
        <w:rPr>
          <w:lang w:val="et-EE"/>
        </w:rPr>
        <w:t xml:space="preserve">ka </w:t>
      </w:r>
      <w:r w:rsidR="00CB07D9" w:rsidRPr="00CB07D9">
        <w:rPr>
          <w:lang w:val="et-EE"/>
        </w:rPr>
        <w:t>hum</w:t>
      </w:r>
      <w:r w:rsidR="00CB07D9">
        <w:rPr>
          <w:lang w:val="et-EE"/>
        </w:rPr>
        <w:t>anitaar</w:t>
      </w:r>
      <w:r w:rsidR="00CB07D9" w:rsidRPr="00CB07D9">
        <w:rPr>
          <w:lang w:val="et-EE"/>
        </w:rPr>
        <w:t>abi.</w:t>
      </w:r>
    </w:p>
    <w:p w14:paraId="0BC837D4" w14:textId="77777777" w:rsidR="00522439" w:rsidRDefault="00522439" w:rsidP="005C3EC5">
      <w:pPr>
        <w:jc w:val="both"/>
        <w:rPr>
          <w:lang w:val="et-EE"/>
        </w:rPr>
      </w:pPr>
    </w:p>
    <w:p w14:paraId="0F6759D8" w14:textId="4FB5353B" w:rsidR="00276BAE" w:rsidRDefault="00DE5110" w:rsidP="005C3EC5">
      <w:pPr>
        <w:jc w:val="both"/>
        <w:rPr>
          <w:lang w:val="et-EE"/>
        </w:rPr>
      </w:pPr>
      <w:r>
        <w:rPr>
          <w:lang w:val="et-EE"/>
        </w:rPr>
        <w:t xml:space="preserve">Määruses loetletud nõudeid taotlejale ei </w:t>
      </w:r>
      <w:r w:rsidR="005C3EC5" w:rsidRPr="005C3EC5">
        <w:rPr>
          <w:lang w:val="et-EE"/>
        </w:rPr>
        <w:t xml:space="preserve">kohaldata humanitaarabi partneri valikul juhul, kui taotlejaks on </w:t>
      </w:r>
      <w:r w:rsidR="005C3EC5" w:rsidRPr="00580F1F">
        <w:rPr>
          <w:lang w:val="et-EE"/>
        </w:rPr>
        <w:t>riigiasutus, kohaliku omavalitsuse üksus või</w:t>
      </w:r>
      <w:r w:rsidR="005C3EC5" w:rsidRPr="005C3EC5">
        <w:rPr>
          <w:lang w:val="et-EE"/>
        </w:rPr>
        <w:t xml:space="preserve"> avalik-õiguslik juriidiline isik.</w:t>
      </w:r>
    </w:p>
    <w:p w14:paraId="75C7F2A5" w14:textId="12B49875" w:rsidR="009267B7" w:rsidRDefault="009267B7" w:rsidP="005C3EC5">
      <w:pPr>
        <w:jc w:val="both"/>
        <w:rPr>
          <w:lang w:val="et-EE"/>
        </w:rPr>
      </w:pPr>
    </w:p>
    <w:p w14:paraId="3549855D" w14:textId="7A2D99C2" w:rsidR="009267B7" w:rsidRDefault="009267B7" w:rsidP="005C3EC5">
      <w:pPr>
        <w:jc w:val="both"/>
        <w:rPr>
          <w:lang w:val="et-EE"/>
        </w:rPr>
      </w:pPr>
      <w:r w:rsidRPr="009267B7">
        <w:rPr>
          <w:lang w:val="et-EE"/>
        </w:rPr>
        <w:t xml:space="preserve">Stipendiumi andmise otsustamisel </w:t>
      </w:r>
      <w:r>
        <w:rPr>
          <w:lang w:val="et-EE"/>
        </w:rPr>
        <w:t xml:space="preserve">tuleb </w:t>
      </w:r>
      <w:r w:rsidRPr="009267B7">
        <w:rPr>
          <w:lang w:val="et-EE"/>
        </w:rPr>
        <w:t>Välisministeerium</w:t>
      </w:r>
      <w:r>
        <w:rPr>
          <w:lang w:val="et-EE"/>
        </w:rPr>
        <w:t xml:space="preserve">il töödelda </w:t>
      </w:r>
      <w:r w:rsidRPr="009267B7">
        <w:rPr>
          <w:lang w:val="et-EE"/>
        </w:rPr>
        <w:t xml:space="preserve">järgmisi </w:t>
      </w:r>
      <w:r>
        <w:rPr>
          <w:lang w:val="et-EE"/>
        </w:rPr>
        <w:t xml:space="preserve">taotleja </w:t>
      </w:r>
      <w:r w:rsidRPr="009267B7">
        <w:rPr>
          <w:lang w:val="et-EE"/>
        </w:rPr>
        <w:t>isikuandmeid: taotleja nimi</w:t>
      </w:r>
      <w:r>
        <w:rPr>
          <w:lang w:val="et-EE"/>
        </w:rPr>
        <w:t xml:space="preserve">, </w:t>
      </w:r>
      <w:r w:rsidRPr="009267B7">
        <w:rPr>
          <w:lang w:val="et-EE"/>
        </w:rPr>
        <w:t>isikukood</w:t>
      </w:r>
      <w:r>
        <w:rPr>
          <w:lang w:val="et-EE"/>
        </w:rPr>
        <w:t xml:space="preserve">, </w:t>
      </w:r>
      <w:r w:rsidRPr="009267B7">
        <w:rPr>
          <w:lang w:val="et-EE"/>
        </w:rPr>
        <w:t>kontaktandmed.</w:t>
      </w:r>
    </w:p>
    <w:p w14:paraId="6B2DED7D" w14:textId="5BFCB691" w:rsidR="00832EB2" w:rsidRDefault="00832EB2" w:rsidP="005C3EC5">
      <w:pPr>
        <w:jc w:val="both"/>
        <w:rPr>
          <w:lang w:val="et-EE"/>
        </w:rPr>
      </w:pPr>
    </w:p>
    <w:p w14:paraId="4FD1DDF9" w14:textId="3617F4C0" w:rsidR="00D40A98" w:rsidRDefault="00832EB2" w:rsidP="00D40A98">
      <w:pPr>
        <w:jc w:val="both"/>
        <w:rPr>
          <w:lang w:val="et-EE"/>
        </w:rPr>
      </w:pPr>
      <w:r w:rsidRPr="00703536">
        <w:rPr>
          <w:b/>
          <w:bCs/>
          <w:lang w:val="et-EE"/>
        </w:rPr>
        <w:t>Paragrahv</w:t>
      </w:r>
      <w:r w:rsidR="00B403AB">
        <w:rPr>
          <w:b/>
          <w:bCs/>
          <w:lang w:val="et-EE"/>
        </w:rPr>
        <w:t>is</w:t>
      </w:r>
      <w:r w:rsidRPr="00703536">
        <w:rPr>
          <w:b/>
          <w:bCs/>
          <w:lang w:val="et-EE"/>
        </w:rPr>
        <w:t xml:space="preserve"> </w:t>
      </w:r>
      <w:r w:rsidR="00703536" w:rsidRPr="00703536">
        <w:rPr>
          <w:b/>
          <w:bCs/>
          <w:lang w:val="et-EE"/>
        </w:rPr>
        <w:t>9</w:t>
      </w:r>
      <w:r>
        <w:rPr>
          <w:lang w:val="et-EE"/>
        </w:rPr>
        <w:t xml:space="preserve"> </w:t>
      </w:r>
      <w:r w:rsidR="00B403AB">
        <w:rPr>
          <w:lang w:val="et-EE"/>
        </w:rPr>
        <w:t>sätestatakse</w:t>
      </w:r>
      <w:r>
        <w:rPr>
          <w:lang w:val="et-EE"/>
        </w:rPr>
        <w:t xml:space="preserve"> üldnõuded taotlusele. </w:t>
      </w:r>
      <w:r w:rsidR="00D40A98">
        <w:rPr>
          <w:lang w:val="et-EE"/>
        </w:rPr>
        <w:t>T</w:t>
      </w:r>
      <w:r w:rsidR="00D40A98" w:rsidRPr="00D40A98">
        <w:rPr>
          <w:lang w:val="et-EE"/>
        </w:rPr>
        <w:t xml:space="preserve">aotlus peab </w:t>
      </w:r>
      <w:r w:rsidR="00510F6C">
        <w:rPr>
          <w:lang w:val="et-EE"/>
        </w:rPr>
        <w:t>vastama</w:t>
      </w:r>
      <w:r w:rsidR="00D40A98" w:rsidRPr="00D40A98">
        <w:rPr>
          <w:lang w:val="et-EE"/>
        </w:rPr>
        <w:t xml:space="preserve"> </w:t>
      </w:r>
      <w:r w:rsidR="0033558F" w:rsidRPr="0003136F">
        <w:rPr>
          <w:lang w:val="et-EE"/>
        </w:rPr>
        <w:t>taotlusvooru</w:t>
      </w:r>
      <w:r w:rsidR="000E6364">
        <w:rPr>
          <w:lang w:val="et-EE"/>
        </w:rPr>
        <w:t xml:space="preserve"> tingimustes </w:t>
      </w:r>
      <w:r w:rsidR="00B31DC7">
        <w:rPr>
          <w:lang w:val="et-EE"/>
        </w:rPr>
        <w:t>esitatud</w:t>
      </w:r>
      <w:r w:rsidR="000E6364">
        <w:rPr>
          <w:lang w:val="et-EE"/>
        </w:rPr>
        <w:t xml:space="preserve"> </w:t>
      </w:r>
      <w:r w:rsidR="00D40A98" w:rsidRPr="00D40A98">
        <w:rPr>
          <w:lang w:val="et-EE"/>
        </w:rPr>
        <w:t>vorm</w:t>
      </w:r>
      <w:r w:rsidR="00B31DC7">
        <w:rPr>
          <w:lang w:val="et-EE"/>
        </w:rPr>
        <w:t>ile</w:t>
      </w:r>
      <w:r w:rsidR="00D40A98" w:rsidRPr="00D40A98">
        <w:rPr>
          <w:lang w:val="et-EE"/>
        </w:rPr>
        <w:t xml:space="preserve"> </w:t>
      </w:r>
      <w:r w:rsidR="00932AB9">
        <w:rPr>
          <w:lang w:val="et-EE"/>
        </w:rPr>
        <w:t>ning</w:t>
      </w:r>
      <w:r w:rsidR="00D40A98" w:rsidRPr="00D40A98">
        <w:rPr>
          <w:lang w:val="et-EE"/>
        </w:rPr>
        <w:t xml:space="preserve"> sisaldama taotleja andmeid</w:t>
      </w:r>
      <w:r w:rsidR="00D40A98">
        <w:rPr>
          <w:lang w:val="et-EE"/>
        </w:rPr>
        <w:t xml:space="preserve">, </w:t>
      </w:r>
      <w:r w:rsidR="008D4A85" w:rsidRPr="008D4A85">
        <w:rPr>
          <w:lang w:val="et-EE"/>
        </w:rPr>
        <w:t xml:space="preserve">taotleja </w:t>
      </w:r>
      <w:r w:rsidR="008D4A85">
        <w:rPr>
          <w:lang w:val="et-EE"/>
        </w:rPr>
        <w:t xml:space="preserve">tegevuse </w:t>
      </w:r>
      <w:r w:rsidR="008D4A85" w:rsidRPr="008D4A85">
        <w:rPr>
          <w:lang w:val="et-EE"/>
        </w:rPr>
        <w:t>eesmär</w:t>
      </w:r>
      <w:r w:rsidR="008D4A85">
        <w:rPr>
          <w:lang w:val="et-EE"/>
        </w:rPr>
        <w:t xml:space="preserve">ke </w:t>
      </w:r>
      <w:r w:rsidR="000E6364">
        <w:rPr>
          <w:lang w:val="et-EE"/>
        </w:rPr>
        <w:t>ning</w:t>
      </w:r>
      <w:r w:rsidR="008D4A85">
        <w:rPr>
          <w:lang w:val="et-EE"/>
        </w:rPr>
        <w:t xml:space="preserve"> nende </w:t>
      </w:r>
      <w:r w:rsidR="008D4A85" w:rsidRPr="008D4A85">
        <w:rPr>
          <w:lang w:val="et-EE"/>
        </w:rPr>
        <w:t>elluviimiseks kavandatava</w:t>
      </w:r>
      <w:r w:rsidR="000F1476">
        <w:rPr>
          <w:lang w:val="et-EE"/>
        </w:rPr>
        <w:t>te</w:t>
      </w:r>
      <w:r w:rsidR="008D4A85" w:rsidRPr="008D4A85">
        <w:rPr>
          <w:lang w:val="et-EE"/>
        </w:rPr>
        <w:t xml:space="preserve"> tegevus</w:t>
      </w:r>
      <w:r w:rsidR="008D4A85">
        <w:rPr>
          <w:lang w:val="et-EE"/>
        </w:rPr>
        <w:t>te loetelu ja kirjeldust</w:t>
      </w:r>
      <w:r w:rsidR="008D4A85" w:rsidRPr="008D4A85">
        <w:rPr>
          <w:lang w:val="et-EE"/>
        </w:rPr>
        <w:t xml:space="preserve">, </w:t>
      </w:r>
      <w:r w:rsidR="008D4A85">
        <w:rPr>
          <w:lang w:val="et-EE"/>
        </w:rPr>
        <w:t xml:space="preserve">samuti </w:t>
      </w:r>
      <w:r w:rsidR="000E6364">
        <w:rPr>
          <w:lang w:val="et-EE"/>
        </w:rPr>
        <w:t xml:space="preserve">tegevuse </w:t>
      </w:r>
      <w:r w:rsidR="008D4A85" w:rsidRPr="008D4A85">
        <w:rPr>
          <w:lang w:val="et-EE"/>
        </w:rPr>
        <w:t>ajakava ja eeldatava</w:t>
      </w:r>
      <w:r w:rsidR="000F1476">
        <w:rPr>
          <w:lang w:val="et-EE"/>
        </w:rPr>
        <w:t>i</w:t>
      </w:r>
      <w:r w:rsidR="008D4A85" w:rsidRPr="008D4A85">
        <w:rPr>
          <w:lang w:val="et-EE"/>
        </w:rPr>
        <w:t>d tulemus</w:t>
      </w:r>
      <w:r w:rsidR="008D4A85">
        <w:rPr>
          <w:lang w:val="et-EE"/>
        </w:rPr>
        <w:t>i</w:t>
      </w:r>
      <w:r w:rsidR="000E6364">
        <w:rPr>
          <w:lang w:val="et-EE"/>
        </w:rPr>
        <w:t xml:space="preserve"> ning </w:t>
      </w:r>
      <w:r w:rsidR="008D4A85" w:rsidRPr="008D4A85">
        <w:rPr>
          <w:lang w:val="et-EE"/>
        </w:rPr>
        <w:t>tegevuste detail</w:t>
      </w:r>
      <w:r w:rsidR="000E6364">
        <w:rPr>
          <w:lang w:val="et-EE"/>
        </w:rPr>
        <w:t>set</w:t>
      </w:r>
      <w:r w:rsidR="008D4A85" w:rsidRPr="008D4A85">
        <w:rPr>
          <w:lang w:val="et-EE"/>
        </w:rPr>
        <w:t xml:space="preserve"> eelarve</w:t>
      </w:r>
      <w:r w:rsidR="000E6364">
        <w:rPr>
          <w:lang w:val="et-EE"/>
        </w:rPr>
        <w:t>t</w:t>
      </w:r>
      <w:r w:rsidR="008D4A85" w:rsidRPr="008D4A85">
        <w:rPr>
          <w:lang w:val="et-EE"/>
        </w:rPr>
        <w:t xml:space="preserve"> kululiikide kaupa</w:t>
      </w:r>
      <w:r w:rsidR="008D4A85">
        <w:rPr>
          <w:lang w:val="et-EE"/>
        </w:rPr>
        <w:t xml:space="preserve">. </w:t>
      </w:r>
      <w:r w:rsidR="0037355F">
        <w:rPr>
          <w:lang w:val="et-EE"/>
        </w:rPr>
        <w:t>P</w:t>
      </w:r>
      <w:r w:rsidR="0037355F" w:rsidRPr="0037355F">
        <w:rPr>
          <w:lang w:val="et-EE"/>
        </w:rPr>
        <w:t xml:space="preserve">rojektitoetuse taotluse puhul </w:t>
      </w:r>
      <w:r w:rsidR="0037355F">
        <w:rPr>
          <w:lang w:val="et-EE"/>
        </w:rPr>
        <w:t>peab t</w:t>
      </w:r>
      <w:r w:rsidR="008D4A85">
        <w:rPr>
          <w:lang w:val="et-EE"/>
        </w:rPr>
        <w:t xml:space="preserve">aotleja esitama </w:t>
      </w:r>
      <w:r w:rsidR="008D4A85" w:rsidRPr="008D4A85">
        <w:rPr>
          <w:lang w:val="et-EE"/>
        </w:rPr>
        <w:t>selgitus</w:t>
      </w:r>
      <w:r w:rsidR="008D4A85">
        <w:rPr>
          <w:lang w:val="et-EE"/>
        </w:rPr>
        <w:t>e</w:t>
      </w:r>
      <w:r w:rsidR="0037355F" w:rsidRPr="0037355F">
        <w:rPr>
          <w:lang w:val="et-EE"/>
        </w:rPr>
        <w:t xml:space="preserve"> lisanduva kaas- ja omafinantseeringu ning selle andja ja mahu kohta</w:t>
      </w:r>
      <w:r w:rsidR="0037355F">
        <w:rPr>
          <w:lang w:val="et-EE"/>
        </w:rPr>
        <w:t>.</w:t>
      </w:r>
      <w:r w:rsidR="008D4A85" w:rsidRPr="008D4A85">
        <w:rPr>
          <w:lang w:val="et-EE"/>
        </w:rPr>
        <w:t xml:space="preserve"> </w:t>
      </w:r>
      <w:r w:rsidR="0037355F">
        <w:rPr>
          <w:lang w:val="et-EE"/>
        </w:rPr>
        <w:t xml:space="preserve">Ministeeriumil on oluline teada </w:t>
      </w:r>
      <w:r w:rsidR="008D4A85" w:rsidRPr="008D4A85">
        <w:rPr>
          <w:lang w:val="et-EE"/>
        </w:rPr>
        <w:t>kas, kellelt ja millises mahus on samal eesmärgil toetust küsitud või kas plaanitakse seda teha</w:t>
      </w:r>
      <w:r w:rsidR="008D4A85">
        <w:rPr>
          <w:lang w:val="et-EE"/>
        </w:rPr>
        <w:t xml:space="preserve">. </w:t>
      </w:r>
      <w:r w:rsidR="0057523F">
        <w:rPr>
          <w:lang w:val="et-EE"/>
        </w:rPr>
        <w:t>Samuti tuleb p</w:t>
      </w:r>
      <w:r w:rsidR="008D4A85" w:rsidRPr="008D4A85">
        <w:rPr>
          <w:lang w:val="et-EE"/>
        </w:rPr>
        <w:t xml:space="preserve">rojektitoetuse taotluse puhul </w:t>
      </w:r>
      <w:r w:rsidR="008D4A85">
        <w:rPr>
          <w:lang w:val="et-EE"/>
        </w:rPr>
        <w:t xml:space="preserve">taotlejal esitada </w:t>
      </w:r>
      <w:r w:rsidR="008D4A85" w:rsidRPr="008D4A85">
        <w:rPr>
          <w:lang w:val="et-EE"/>
        </w:rPr>
        <w:t>tõendid omafinantseeringu katmise võimekuse kohta.</w:t>
      </w:r>
      <w:r w:rsidR="008D4A85">
        <w:rPr>
          <w:lang w:val="et-EE"/>
        </w:rPr>
        <w:t xml:space="preserve"> </w:t>
      </w:r>
      <w:r w:rsidR="00D40A98">
        <w:rPr>
          <w:lang w:val="et-EE"/>
        </w:rPr>
        <w:t xml:space="preserve">Taotlus peab sisaldama taotleja esindaja </w:t>
      </w:r>
      <w:r w:rsidR="00D40A98" w:rsidRPr="00D40A98">
        <w:rPr>
          <w:lang w:val="et-EE"/>
        </w:rPr>
        <w:t xml:space="preserve">kinnitust, et taotleja vastab </w:t>
      </w:r>
      <w:r w:rsidR="00D40A98">
        <w:rPr>
          <w:lang w:val="et-EE"/>
        </w:rPr>
        <w:t xml:space="preserve">taotlejale esitatud tingimustele. </w:t>
      </w:r>
      <w:r w:rsidR="00952309">
        <w:rPr>
          <w:lang w:val="et-EE"/>
        </w:rPr>
        <w:t>Taotleja esindaja peab t</w:t>
      </w:r>
      <w:r w:rsidR="000E6364">
        <w:rPr>
          <w:lang w:val="et-EE"/>
        </w:rPr>
        <w:t>aotlus</w:t>
      </w:r>
      <w:r w:rsidR="00952309">
        <w:rPr>
          <w:lang w:val="et-EE"/>
        </w:rPr>
        <w:t>e</w:t>
      </w:r>
      <w:r w:rsidR="000E6364">
        <w:rPr>
          <w:lang w:val="et-EE"/>
        </w:rPr>
        <w:t xml:space="preserve"> kõigi esitatud andmete kinnitamiseks allkirjasta</w:t>
      </w:r>
      <w:r w:rsidR="00393BCB">
        <w:rPr>
          <w:lang w:val="et-EE"/>
        </w:rPr>
        <w:t>ma</w:t>
      </w:r>
      <w:r w:rsidR="000E6364">
        <w:rPr>
          <w:lang w:val="et-EE"/>
        </w:rPr>
        <w:t>.</w:t>
      </w:r>
      <w:r w:rsidR="0057523F">
        <w:rPr>
          <w:lang w:val="et-EE"/>
        </w:rPr>
        <w:t xml:space="preserve"> </w:t>
      </w:r>
      <w:r w:rsidR="0057523F" w:rsidRPr="0057523F">
        <w:rPr>
          <w:lang w:val="et-EE"/>
        </w:rPr>
        <w:t>Taotlusvooru tingimustes võib taotlusele kehtestada taotlusvooru eesmärgist lähtudes lisanõudeid.</w:t>
      </w:r>
    </w:p>
    <w:p w14:paraId="6C62F111" w14:textId="77777777" w:rsidR="008D4A85" w:rsidRPr="00D40A98" w:rsidRDefault="008D4A85" w:rsidP="00D40A98">
      <w:pPr>
        <w:jc w:val="both"/>
        <w:rPr>
          <w:lang w:val="et-EE"/>
        </w:rPr>
      </w:pPr>
    </w:p>
    <w:p w14:paraId="4A7BBC16" w14:textId="0DE366D9" w:rsidR="00915377" w:rsidRPr="002D09AE" w:rsidRDefault="002D09AE" w:rsidP="00A915D4">
      <w:pPr>
        <w:jc w:val="both"/>
        <w:rPr>
          <w:lang w:val="et-EE"/>
        </w:rPr>
      </w:pPr>
      <w:r w:rsidRPr="002D09AE">
        <w:rPr>
          <w:lang w:val="et-EE"/>
        </w:rPr>
        <w:lastRenderedPageBreak/>
        <w:t>Eelnõu 3. peatüki</w:t>
      </w:r>
      <w:r w:rsidR="007C68A0">
        <w:rPr>
          <w:lang w:val="et-EE"/>
        </w:rPr>
        <w:t xml:space="preserve"> kahes paragrahvis </w:t>
      </w:r>
      <w:r w:rsidRPr="002D09AE">
        <w:rPr>
          <w:lang w:val="et-EE"/>
        </w:rPr>
        <w:t xml:space="preserve">sätestatakse </w:t>
      </w:r>
      <w:r w:rsidR="00CD6CB7">
        <w:rPr>
          <w:lang w:val="et-EE"/>
        </w:rPr>
        <w:t>taotlusi hindava komisjoni ülesanded ja töökorraldus.</w:t>
      </w:r>
    </w:p>
    <w:p w14:paraId="07EB6A31" w14:textId="77777777" w:rsidR="00915377" w:rsidRPr="0024191F" w:rsidRDefault="00915377" w:rsidP="00A915D4">
      <w:pPr>
        <w:jc w:val="both"/>
        <w:rPr>
          <w:lang w:val="et-EE"/>
        </w:rPr>
      </w:pPr>
    </w:p>
    <w:p w14:paraId="4D5C46A1" w14:textId="27B92CB3" w:rsidR="008F508B" w:rsidRPr="008F508B" w:rsidRDefault="00B54A67" w:rsidP="0097381F">
      <w:pPr>
        <w:jc w:val="both"/>
        <w:rPr>
          <w:lang w:val="et-EE"/>
        </w:rPr>
      </w:pPr>
      <w:r w:rsidRPr="00703536">
        <w:rPr>
          <w:b/>
          <w:bCs/>
          <w:lang w:val="et-EE"/>
        </w:rPr>
        <w:t xml:space="preserve">Eelnõu </w:t>
      </w:r>
      <w:r w:rsidR="00915377" w:rsidRPr="00703536">
        <w:rPr>
          <w:b/>
          <w:bCs/>
          <w:lang w:val="et-EE"/>
        </w:rPr>
        <w:t>§</w:t>
      </w:r>
      <w:r w:rsidRPr="00703536">
        <w:rPr>
          <w:b/>
          <w:bCs/>
          <w:lang w:val="et-EE"/>
        </w:rPr>
        <w:t xml:space="preserve">-s </w:t>
      </w:r>
      <w:r w:rsidR="008F508B" w:rsidRPr="00703536">
        <w:rPr>
          <w:b/>
          <w:bCs/>
          <w:lang w:val="et-EE"/>
        </w:rPr>
        <w:t>1</w:t>
      </w:r>
      <w:r w:rsidR="00703536" w:rsidRPr="00703536">
        <w:rPr>
          <w:b/>
          <w:bCs/>
          <w:lang w:val="et-EE"/>
        </w:rPr>
        <w:t>0</w:t>
      </w:r>
      <w:r w:rsidRPr="00400345">
        <w:rPr>
          <w:lang w:val="et-EE"/>
        </w:rPr>
        <w:t xml:space="preserve"> reguleeritakse </w:t>
      </w:r>
      <w:r w:rsidR="008F508B">
        <w:rPr>
          <w:lang w:val="et-EE"/>
        </w:rPr>
        <w:t xml:space="preserve">hindamiskomisjoni moodustamist ja selle ülesandeid. </w:t>
      </w:r>
      <w:r w:rsidR="00DA1412" w:rsidRPr="00DA1412">
        <w:rPr>
          <w:lang w:val="et-EE"/>
        </w:rPr>
        <w:t>Vabariigi Valitsuse 20.</w:t>
      </w:r>
      <w:r w:rsidR="00901807">
        <w:rPr>
          <w:lang w:val="et-EE"/>
        </w:rPr>
        <w:t> </w:t>
      </w:r>
      <w:r w:rsidR="00DA1412" w:rsidRPr="00DA1412">
        <w:rPr>
          <w:lang w:val="et-EE"/>
        </w:rPr>
        <w:t>mai 2004.</w:t>
      </w:r>
      <w:r w:rsidR="00901807">
        <w:rPr>
          <w:lang w:val="et-EE"/>
        </w:rPr>
        <w:t> </w:t>
      </w:r>
      <w:r w:rsidR="00DA1412" w:rsidRPr="00DA1412">
        <w:rPr>
          <w:lang w:val="et-EE"/>
        </w:rPr>
        <w:t>a määruse nr</w:t>
      </w:r>
      <w:r w:rsidR="00901807">
        <w:rPr>
          <w:lang w:val="et-EE"/>
        </w:rPr>
        <w:t> </w:t>
      </w:r>
      <w:r w:rsidR="00DA1412" w:rsidRPr="00DA1412">
        <w:rPr>
          <w:lang w:val="et-EE"/>
        </w:rPr>
        <w:t xml:space="preserve">196 „Välisministeeriumi põhimäärus“ </w:t>
      </w:r>
      <w:r w:rsidR="00DA1412">
        <w:rPr>
          <w:lang w:val="et-EE"/>
        </w:rPr>
        <w:t xml:space="preserve">(edaspidi </w:t>
      </w:r>
      <w:r w:rsidR="00DA1412" w:rsidRPr="00DA1412">
        <w:rPr>
          <w:i/>
          <w:iCs/>
          <w:lang w:val="et-EE"/>
        </w:rPr>
        <w:t xml:space="preserve">Välisministeeriumi </w:t>
      </w:r>
      <w:r w:rsidR="00A34668" w:rsidRPr="00DA1412">
        <w:rPr>
          <w:i/>
          <w:iCs/>
          <w:lang w:val="et-EE"/>
        </w:rPr>
        <w:t>põhimäärus</w:t>
      </w:r>
      <w:r w:rsidR="00DA1412">
        <w:rPr>
          <w:lang w:val="et-EE"/>
        </w:rPr>
        <w:t>) §</w:t>
      </w:r>
      <w:r w:rsidR="00901807">
        <w:rPr>
          <w:lang w:val="et-EE"/>
        </w:rPr>
        <w:t> </w:t>
      </w:r>
      <w:r w:rsidR="00DA1412">
        <w:rPr>
          <w:lang w:val="et-EE"/>
        </w:rPr>
        <w:t xml:space="preserve">48 </w:t>
      </w:r>
      <w:r w:rsidR="003253FB">
        <w:rPr>
          <w:lang w:val="et-EE"/>
        </w:rPr>
        <w:t>lõike</w:t>
      </w:r>
      <w:r w:rsidR="00901807">
        <w:rPr>
          <w:lang w:val="et-EE"/>
        </w:rPr>
        <w:t> </w:t>
      </w:r>
      <w:r w:rsidR="003253FB">
        <w:rPr>
          <w:lang w:val="et-EE"/>
        </w:rPr>
        <w:t xml:space="preserve">2 </w:t>
      </w:r>
      <w:r w:rsidR="00DA1412">
        <w:rPr>
          <w:lang w:val="et-EE"/>
        </w:rPr>
        <w:t xml:space="preserve">kohaselt võib ministeeriumi kantsler käskkirjaga moodustada ülesannete </w:t>
      </w:r>
      <w:r w:rsidR="00911D72">
        <w:rPr>
          <w:lang w:val="et-EE"/>
        </w:rPr>
        <w:t xml:space="preserve">täitmiseks </w:t>
      </w:r>
      <w:r w:rsidR="00DA1412">
        <w:rPr>
          <w:lang w:val="et-EE"/>
        </w:rPr>
        <w:t xml:space="preserve">komisjoni. </w:t>
      </w:r>
      <w:r w:rsidR="008F508B">
        <w:rPr>
          <w:lang w:val="et-EE"/>
        </w:rPr>
        <w:t xml:space="preserve">Komisjoni koosseis nähakse ette </w:t>
      </w:r>
      <w:r w:rsidR="0033558F" w:rsidRPr="0003136F">
        <w:rPr>
          <w:lang w:val="et-EE"/>
        </w:rPr>
        <w:t>taotlusvooru</w:t>
      </w:r>
      <w:r w:rsidR="008F508B">
        <w:rPr>
          <w:lang w:val="et-EE"/>
        </w:rPr>
        <w:t xml:space="preserve"> </w:t>
      </w:r>
      <w:r w:rsidR="002E2EC9">
        <w:rPr>
          <w:lang w:val="et-EE"/>
        </w:rPr>
        <w:t xml:space="preserve">väljakuulutamisel koos </w:t>
      </w:r>
      <w:r w:rsidR="0033558F" w:rsidRPr="0003136F">
        <w:rPr>
          <w:lang w:val="et-EE"/>
        </w:rPr>
        <w:t>taotlusvooru</w:t>
      </w:r>
      <w:r w:rsidR="008F508B">
        <w:rPr>
          <w:lang w:val="et-EE"/>
        </w:rPr>
        <w:t>tingimuste</w:t>
      </w:r>
      <w:r w:rsidR="002E2EC9">
        <w:rPr>
          <w:lang w:val="et-EE"/>
        </w:rPr>
        <w:t>ga</w:t>
      </w:r>
      <w:r w:rsidR="008F508B">
        <w:rPr>
          <w:lang w:val="et-EE"/>
        </w:rPr>
        <w:t xml:space="preserve"> ning see peab olema vähemalt </w:t>
      </w:r>
      <w:r w:rsidR="008F508B" w:rsidRPr="008F508B">
        <w:rPr>
          <w:lang w:val="et-EE"/>
        </w:rPr>
        <w:t>kolmeliikmeline</w:t>
      </w:r>
      <w:r w:rsidR="008F508B">
        <w:rPr>
          <w:lang w:val="et-EE"/>
        </w:rPr>
        <w:t xml:space="preserve">. </w:t>
      </w:r>
      <w:r w:rsidR="002E2EC9">
        <w:rPr>
          <w:lang w:val="et-EE"/>
        </w:rPr>
        <w:t>Komisjoni</w:t>
      </w:r>
      <w:r w:rsidR="002E2EC9" w:rsidRPr="002E2EC9">
        <w:rPr>
          <w:lang w:val="et-EE"/>
        </w:rPr>
        <w:t>liikmed nimetab kantsler toetuse andmise eesmärgi ja valdkonna</w:t>
      </w:r>
      <w:r w:rsidR="00FC2177">
        <w:rPr>
          <w:lang w:val="et-EE"/>
        </w:rPr>
        <w:t xml:space="preserve"> põhjal</w:t>
      </w:r>
      <w:r w:rsidR="002E2EC9">
        <w:rPr>
          <w:lang w:val="et-EE"/>
        </w:rPr>
        <w:t>.</w:t>
      </w:r>
      <w:r w:rsidR="002E2EC9" w:rsidRPr="002E2EC9">
        <w:rPr>
          <w:lang w:val="et-EE"/>
        </w:rPr>
        <w:t xml:space="preserve"> </w:t>
      </w:r>
      <w:r w:rsidR="004F4E7C">
        <w:rPr>
          <w:lang w:val="et-EE"/>
        </w:rPr>
        <w:t>Üldjuhul juhib k</w:t>
      </w:r>
      <w:r w:rsidR="002E2EC9" w:rsidRPr="002E2EC9">
        <w:rPr>
          <w:lang w:val="et-EE"/>
        </w:rPr>
        <w:t xml:space="preserve">omisjoni ministeeriumi valdkonna eelarvejuht. </w:t>
      </w:r>
      <w:r w:rsidR="008F508B" w:rsidRPr="008F508B">
        <w:rPr>
          <w:lang w:val="et-EE"/>
        </w:rPr>
        <w:t xml:space="preserve">Kui väljakuulutatava </w:t>
      </w:r>
      <w:r w:rsidR="0033558F" w:rsidRPr="0003136F">
        <w:rPr>
          <w:lang w:val="et-EE"/>
        </w:rPr>
        <w:t>taotlusvooru</w:t>
      </w:r>
      <w:r w:rsidR="008F508B" w:rsidRPr="008F508B">
        <w:rPr>
          <w:lang w:val="et-EE"/>
        </w:rPr>
        <w:t xml:space="preserve"> planeeritud maht on 30</w:t>
      </w:r>
      <w:r w:rsidR="00FC2177">
        <w:rPr>
          <w:lang w:val="et-EE"/>
        </w:rPr>
        <w:t> </w:t>
      </w:r>
      <w:r w:rsidR="008F508B" w:rsidRPr="008F508B">
        <w:rPr>
          <w:lang w:val="et-EE"/>
        </w:rPr>
        <w:t>000</w:t>
      </w:r>
      <w:r w:rsidR="00FC2177">
        <w:rPr>
          <w:lang w:val="et-EE"/>
        </w:rPr>
        <w:t> </w:t>
      </w:r>
      <w:r w:rsidR="008F508B" w:rsidRPr="008F508B">
        <w:rPr>
          <w:lang w:val="et-EE"/>
        </w:rPr>
        <w:t xml:space="preserve">eurot või rohkem, on komisjon vähemalt neljaliikmeline </w:t>
      </w:r>
      <w:r w:rsidR="008F508B">
        <w:rPr>
          <w:lang w:val="et-EE"/>
        </w:rPr>
        <w:t>ja s</w:t>
      </w:r>
      <w:r w:rsidR="00FC2177">
        <w:rPr>
          <w:lang w:val="et-EE"/>
        </w:rPr>
        <w:t>eda</w:t>
      </w:r>
      <w:r w:rsidR="008F508B">
        <w:rPr>
          <w:lang w:val="et-EE"/>
        </w:rPr>
        <w:t xml:space="preserve"> </w:t>
      </w:r>
      <w:r w:rsidR="008F508B" w:rsidRPr="008F508B">
        <w:rPr>
          <w:lang w:val="et-EE"/>
        </w:rPr>
        <w:t>juhib</w:t>
      </w:r>
      <w:r w:rsidR="008F508B">
        <w:rPr>
          <w:lang w:val="et-EE"/>
        </w:rPr>
        <w:t xml:space="preserve"> </w:t>
      </w:r>
      <w:r w:rsidR="008F508B" w:rsidRPr="008F508B">
        <w:rPr>
          <w:lang w:val="et-EE"/>
        </w:rPr>
        <w:t>valdkonna asekantsler</w:t>
      </w:r>
      <w:r w:rsidR="008F508B">
        <w:rPr>
          <w:lang w:val="et-EE"/>
        </w:rPr>
        <w:t xml:space="preserve">, aga sellesse peab kuuluma </w:t>
      </w:r>
      <w:r w:rsidR="002E2EC9">
        <w:rPr>
          <w:lang w:val="et-EE"/>
        </w:rPr>
        <w:t xml:space="preserve">ka </w:t>
      </w:r>
      <w:r w:rsidR="008F508B" w:rsidRPr="008F508B">
        <w:rPr>
          <w:lang w:val="et-EE"/>
        </w:rPr>
        <w:t>eelarvejuht.</w:t>
      </w:r>
      <w:r w:rsidR="0097381F">
        <w:rPr>
          <w:lang w:val="et-EE"/>
        </w:rPr>
        <w:t xml:space="preserve"> </w:t>
      </w:r>
      <w:r w:rsidR="006C6568">
        <w:rPr>
          <w:lang w:val="et-EE"/>
        </w:rPr>
        <w:t>E</w:t>
      </w:r>
      <w:r w:rsidR="00D60368">
        <w:rPr>
          <w:lang w:val="et-EE"/>
        </w:rPr>
        <w:t xml:space="preserve">t </w:t>
      </w:r>
      <w:r w:rsidR="006C6568">
        <w:rPr>
          <w:lang w:val="et-EE"/>
        </w:rPr>
        <w:t>peale</w:t>
      </w:r>
      <w:r w:rsidR="00D60368" w:rsidRPr="00D60368">
        <w:rPr>
          <w:lang w:val="et-EE"/>
        </w:rPr>
        <w:t xml:space="preserve"> komisjoniliikmete teadmiste </w:t>
      </w:r>
      <w:r w:rsidR="00D60368">
        <w:rPr>
          <w:lang w:val="et-EE"/>
        </w:rPr>
        <w:t>saaks vajaduse</w:t>
      </w:r>
      <w:r w:rsidR="006C6568">
        <w:rPr>
          <w:lang w:val="et-EE"/>
        </w:rPr>
        <w:t xml:space="preserve"> korral</w:t>
      </w:r>
      <w:r w:rsidR="00D60368">
        <w:rPr>
          <w:lang w:val="et-EE"/>
        </w:rPr>
        <w:t xml:space="preserve"> </w:t>
      </w:r>
      <w:r w:rsidR="00D60368" w:rsidRPr="00D60368">
        <w:rPr>
          <w:lang w:val="et-EE"/>
        </w:rPr>
        <w:t xml:space="preserve">kasutada </w:t>
      </w:r>
      <w:r w:rsidR="008B7344">
        <w:rPr>
          <w:lang w:val="et-EE"/>
        </w:rPr>
        <w:t>ka</w:t>
      </w:r>
      <w:r w:rsidR="00D60368" w:rsidRPr="00D60368">
        <w:rPr>
          <w:lang w:val="et-EE"/>
        </w:rPr>
        <w:t xml:space="preserve"> eksper</w:t>
      </w:r>
      <w:r w:rsidR="006C6568">
        <w:rPr>
          <w:lang w:val="et-EE"/>
        </w:rPr>
        <w:t>di</w:t>
      </w:r>
      <w:r w:rsidR="00D60368" w:rsidRPr="00D60368">
        <w:rPr>
          <w:lang w:val="et-EE"/>
        </w:rPr>
        <w:t>hinnangut</w:t>
      </w:r>
      <w:r w:rsidR="008B7344">
        <w:rPr>
          <w:lang w:val="et-EE"/>
        </w:rPr>
        <w:t>,</w:t>
      </w:r>
      <w:r w:rsidR="00D60368" w:rsidRPr="00D60368">
        <w:rPr>
          <w:lang w:val="et-EE"/>
        </w:rPr>
        <w:t xml:space="preserve"> </w:t>
      </w:r>
      <w:r w:rsidR="00D60368">
        <w:rPr>
          <w:lang w:val="et-EE"/>
        </w:rPr>
        <w:t>on k</w:t>
      </w:r>
      <w:r w:rsidR="008F508B" w:rsidRPr="008F508B">
        <w:rPr>
          <w:lang w:val="et-EE"/>
        </w:rPr>
        <w:t xml:space="preserve">omisjoni esimehel õigus kaasata komisjoni töösse ministeeriumis </w:t>
      </w:r>
      <w:r w:rsidR="0056163E">
        <w:rPr>
          <w:lang w:val="et-EE"/>
        </w:rPr>
        <w:t xml:space="preserve">asjaomase </w:t>
      </w:r>
      <w:r w:rsidR="008F508B" w:rsidRPr="008F508B">
        <w:rPr>
          <w:lang w:val="et-EE"/>
        </w:rPr>
        <w:t>valdkonna eest vastutava struktuuriüksuse</w:t>
      </w:r>
      <w:r w:rsidR="00056797">
        <w:rPr>
          <w:lang w:val="et-EE"/>
        </w:rPr>
        <w:t xml:space="preserve"> </w:t>
      </w:r>
      <w:r w:rsidR="008B7344" w:rsidRPr="008B7344">
        <w:rPr>
          <w:lang w:val="et-EE"/>
        </w:rPr>
        <w:t>(näiteks riigiabi valdkonna)</w:t>
      </w:r>
      <w:r w:rsidR="008F508B" w:rsidRPr="008F508B">
        <w:rPr>
          <w:lang w:val="et-EE"/>
        </w:rPr>
        <w:t xml:space="preserve"> teenistujaid</w:t>
      </w:r>
      <w:r w:rsidR="004F4E7C">
        <w:rPr>
          <w:lang w:val="et-EE"/>
        </w:rPr>
        <w:t>, kellel ei ole komisjoni töös osalemisel hääleõigust</w:t>
      </w:r>
      <w:r w:rsidR="008F508B" w:rsidRPr="008F508B">
        <w:rPr>
          <w:lang w:val="et-EE"/>
        </w:rPr>
        <w:t>.</w:t>
      </w:r>
    </w:p>
    <w:p w14:paraId="680E5C30" w14:textId="77777777" w:rsidR="008F508B" w:rsidRPr="008F508B" w:rsidRDefault="008F508B" w:rsidP="0097381F">
      <w:pPr>
        <w:jc w:val="both"/>
        <w:rPr>
          <w:lang w:val="et-EE"/>
        </w:rPr>
      </w:pPr>
    </w:p>
    <w:p w14:paraId="6C9CDF91" w14:textId="55B25E1D" w:rsidR="00F5075E" w:rsidRDefault="00C0511D" w:rsidP="0097381F">
      <w:pPr>
        <w:jc w:val="both"/>
        <w:rPr>
          <w:lang w:val="et-EE"/>
        </w:rPr>
      </w:pPr>
      <w:r>
        <w:rPr>
          <w:lang w:val="et-EE"/>
        </w:rPr>
        <w:t>Komisjon v</w:t>
      </w:r>
      <w:r w:rsidR="008F508B" w:rsidRPr="008F508B">
        <w:rPr>
          <w:lang w:val="et-EE"/>
        </w:rPr>
        <w:t xml:space="preserve">almistab ette </w:t>
      </w:r>
      <w:r w:rsidR="0033558F" w:rsidRPr="0003136F">
        <w:rPr>
          <w:lang w:val="et-EE"/>
        </w:rPr>
        <w:t>taotlusvooru</w:t>
      </w:r>
      <w:r w:rsidR="00156E0C">
        <w:rPr>
          <w:lang w:val="et-EE"/>
        </w:rPr>
        <w:t>,</w:t>
      </w:r>
      <w:r w:rsidR="008F508B" w:rsidRPr="008F508B">
        <w:rPr>
          <w:lang w:val="et-EE"/>
        </w:rPr>
        <w:t xml:space="preserve"> avalikustab </w:t>
      </w:r>
      <w:r w:rsidR="0033558F" w:rsidRPr="0003136F">
        <w:rPr>
          <w:lang w:val="et-EE"/>
        </w:rPr>
        <w:t>taotlusvooru</w:t>
      </w:r>
      <w:r w:rsidR="008F508B" w:rsidRPr="008F508B">
        <w:rPr>
          <w:lang w:val="et-EE"/>
        </w:rPr>
        <w:t xml:space="preserve"> tingimused</w:t>
      </w:r>
      <w:r w:rsidR="009E1BC0">
        <w:rPr>
          <w:lang w:val="et-EE"/>
        </w:rPr>
        <w:t xml:space="preserve"> </w:t>
      </w:r>
      <w:r w:rsidR="00156E0C">
        <w:rPr>
          <w:lang w:val="et-EE"/>
        </w:rPr>
        <w:t>ja</w:t>
      </w:r>
      <w:r w:rsidR="009E1BC0">
        <w:rPr>
          <w:lang w:val="et-EE"/>
        </w:rPr>
        <w:t xml:space="preserve"> </w:t>
      </w:r>
      <w:r w:rsidR="008F508B" w:rsidRPr="008F508B">
        <w:rPr>
          <w:lang w:val="et-EE"/>
        </w:rPr>
        <w:t>korraldab taotluste vastuvõtmise</w:t>
      </w:r>
      <w:r w:rsidR="009E1BC0">
        <w:rPr>
          <w:lang w:val="et-EE"/>
        </w:rPr>
        <w:t xml:space="preserve">. Komisjoni põhiülesanne on </w:t>
      </w:r>
      <w:r w:rsidR="008F508B" w:rsidRPr="008F508B">
        <w:rPr>
          <w:lang w:val="et-EE"/>
        </w:rPr>
        <w:t>vaa</w:t>
      </w:r>
      <w:r w:rsidR="009E1BC0">
        <w:rPr>
          <w:lang w:val="et-EE"/>
        </w:rPr>
        <w:t>data</w:t>
      </w:r>
      <w:r w:rsidR="008F508B" w:rsidRPr="008F508B">
        <w:rPr>
          <w:lang w:val="et-EE"/>
        </w:rPr>
        <w:t xml:space="preserve"> esitatud taotlused</w:t>
      </w:r>
      <w:r w:rsidR="009E1BC0">
        <w:rPr>
          <w:lang w:val="et-EE"/>
        </w:rPr>
        <w:t xml:space="preserve"> läbi ja neid hinnata. </w:t>
      </w:r>
      <w:r w:rsidR="00D817BB">
        <w:rPr>
          <w:lang w:val="et-EE"/>
        </w:rPr>
        <w:t xml:space="preserve">Taotlusi hindab iga </w:t>
      </w:r>
      <w:r w:rsidR="008F508B" w:rsidRPr="008F508B">
        <w:rPr>
          <w:lang w:val="et-EE"/>
        </w:rPr>
        <w:t>komisjonilii</w:t>
      </w:r>
      <w:r w:rsidR="00D817BB">
        <w:rPr>
          <w:lang w:val="et-EE"/>
        </w:rPr>
        <w:t xml:space="preserve">ge ja nende </w:t>
      </w:r>
      <w:r w:rsidR="008F508B" w:rsidRPr="008F508B">
        <w:rPr>
          <w:lang w:val="et-EE"/>
        </w:rPr>
        <w:t xml:space="preserve">individuaalse hindamise alusel </w:t>
      </w:r>
      <w:r w:rsidR="00D817BB">
        <w:rPr>
          <w:lang w:val="et-EE"/>
        </w:rPr>
        <w:t xml:space="preserve">koostatakse </w:t>
      </w:r>
      <w:r w:rsidR="00231A52">
        <w:rPr>
          <w:lang w:val="et-EE"/>
        </w:rPr>
        <w:t xml:space="preserve">kokkuvõttena </w:t>
      </w:r>
      <w:r w:rsidR="008F508B" w:rsidRPr="008F508B">
        <w:rPr>
          <w:lang w:val="et-EE"/>
        </w:rPr>
        <w:t>taotluste paremusjärjestus</w:t>
      </w:r>
      <w:r w:rsidR="00D817BB">
        <w:rPr>
          <w:lang w:val="et-EE"/>
        </w:rPr>
        <w:t xml:space="preserve">. </w:t>
      </w:r>
      <w:r w:rsidR="00207E6F">
        <w:rPr>
          <w:lang w:val="et-EE"/>
        </w:rPr>
        <w:t xml:space="preserve">Komisjon teeb </w:t>
      </w:r>
      <w:r w:rsidR="008F508B" w:rsidRPr="008F508B">
        <w:rPr>
          <w:lang w:val="et-EE"/>
        </w:rPr>
        <w:t xml:space="preserve">kantslerile põhjendatud ettepaneku </w:t>
      </w:r>
      <w:r w:rsidR="0033558F" w:rsidRPr="0003136F">
        <w:rPr>
          <w:lang w:val="et-EE"/>
        </w:rPr>
        <w:t>taotlusvooru</w:t>
      </w:r>
      <w:r w:rsidR="00207E6F">
        <w:rPr>
          <w:lang w:val="et-EE"/>
        </w:rPr>
        <w:t xml:space="preserve"> tulemuste kohta</w:t>
      </w:r>
      <w:r w:rsidR="00F5075E">
        <w:rPr>
          <w:lang w:val="et-EE"/>
        </w:rPr>
        <w:t xml:space="preserve">. Hindamiskomisjonil on kohustus </w:t>
      </w:r>
      <w:r w:rsidR="004D5135" w:rsidRPr="004D5135">
        <w:rPr>
          <w:lang w:val="et-EE"/>
        </w:rPr>
        <w:t>koostöös ministeeriumi</w:t>
      </w:r>
      <w:r w:rsidR="0056163E">
        <w:rPr>
          <w:lang w:val="et-EE"/>
        </w:rPr>
        <w:t>s</w:t>
      </w:r>
      <w:r w:rsidR="004D5135" w:rsidRPr="004D5135">
        <w:rPr>
          <w:lang w:val="et-EE"/>
        </w:rPr>
        <w:t xml:space="preserve"> </w:t>
      </w:r>
      <w:r w:rsidR="004D5135">
        <w:rPr>
          <w:lang w:val="et-EE"/>
        </w:rPr>
        <w:t>riigiabi valdkonda tundva teenistujaga</w:t>
      </w:r>
      <w:r w:rsidR="004D5135" w:rsidRPr="004D5135">
        <w:rPr>
          <w:lang w:val="et-EE"/>
        </w:rPr>
        <w:t xml:space="preserve"> </w:t>
      </w:r>
      <w:r w:rsidR="00547C3D">
        <w:rPr>
          <w:lang w:val="et-EE"/>
        </w:rPr>
        <w:t xml:space="preserve">enne </w:t>
      </w:r>
      <w:r w:rsidR="0033558F" w:rsidRPr="0003136F">
        <w:rPr>
          <w:lang w:val="et-EE"/>
        </w:rPr>
        <w:t>taotlusvooru</w:t>
      </w:r>
      <w:r w:rsidR="00547C3D">
        <w:rPr>
          <w:lang w:val="et-EE"/>
        </w:rPr>
        <w:t xml:space="preserve"> väljakuulutamist </w:t>
      </w:r>
      <w:r w:rsidR="00F5075E">
        <w:rPr>
          <w:lang w:val="et-EE"/>
        </w:rPr>
        <w:t>s</w:t>
      </w:r>
      <w:r w:rsidR="00F5075E" w:rsidRPr="00F5075E">
        <w:rPr>
          <w:lang w:val="et-EE"/>
        </w:rPr>
        <w:t>elgeks</w:t>
      </w:r>
      <w:r w:rsidR="00F5075E">
        <w:rPr>
          <w:lang w:val="et-EE"/>
        </w:rPr>
        <w:t xml:space="preserve"> teha</w:t>
      </w:r>
      <w:r w:rsidR="004D5135">
        <w:rPr>
          <w:lang w:val="et-EE"/>
        </w:rPr>
        <w:t xml:space="preserve"> ja hinnata</w:t>
      </w:r>
      <w:r w:rsidR="00F5075E" w:rsidRPr="00F5075E">
        <w:rPr>
          <w:lang w:val="et-EE"/>
        </w:rPr>
        <w:t>, kas toetus võib olla</w:t>
      </w:r>
      <w:r w:rsidR="0033558F">
        <w:rPr>
          <w:lang w:val="et-EE"/>
        </w:rPr>
        <w:t xml:space="preserve"> </w:t>
      </w:r>
      <w:r w:rsidR="004B1B4A">
        <w:rPr>
          <w:lang w:val="et-EE"/>
        </w:rPr>
        <w:t>VTA</w:t>
      </w:r>
      <w:r w:rsidR="00F5075E" w:rsidRPr="00F5075E">
        <w:rPr>
          <w:lang w:val="et-EE"/>
        </w:rPr>
        <w:t>.</w:t>
      </w:r>
      <w:r w:rsidR="004D5135">
        <w:rPr>
          <w:lang w:val="et-EE"/>
        </w:rPr>
        <w:t xml:space="preserve"> Komisjon koos </w:t>
      </w:r>
      <w:r w:rsidR="0056163E">
        <w:rPr>
          <w:lang w:val="et-EE"/>
        </w:rPr>
        <w:t xml:space="preserve">riigiabi valdkonda tundva </w:t>
      </w:r>
      <w:r w:rsidR="004D5135">
        <w:rPr>
          <w:lang w:val="et-EE"/>
        </w:rPr>
        <w:t xml:space="preserve">teenistujaga </w:t>
      </w:r>
      <w:r w:rsidR="004D5135" w:rsidRPr="004D5135">
        <w:rPr>
          <w:rFonts w:eastAsia="SimSun" w:cs="Mangal"/>
          <w:kern w:val="1"/>
          <w:lang w:val="et-EE" w:eastAsia="hi-IN" w:bidi="hi-IN"/>
        </w:rPr>
        <w:t>tagab</w:t>
      </w:r>
      <w:r w:rsidR="00CF15A2">
        <w:rPr>
          <w:rFonts w:eastAsia="SimSun" w:cs="Mangal"/>
          <w:kern w:val="1"/>
          <w:lang w:val="et-EE" w:eastAsia="hi-IN" w:bidi="hi-IN"/>
        </w:rPr>
        <w:t>, et</w:t>
      </w:r>
      <w:r w:rsidR="004D5135" w:rsidRPr="004D5135">
        <w:rPr>
          <w:rFonts w:eastAsia="SimSun" w:cs="Mangal"/>
          <w:kern w:val="1"/>
          <w:lang w:val="et-EE" w:eastAsia="hi-IN" w:bidi="hi-IN"/>
        </w:rPr>
        <w:t xml:space="preserve"> </w:t>
      </w:r>
      <w:r w:rsidR="004B1B4A">
        <w:rPr>
          <w:rFonts w:eastAsia="SimSun" w:cs="Mangal"/>
          <w:kern w:val="1"/>
          <w:lang w:val="et-EE" w:eastAsia="hi-IN" w:bidi="hi-IN"/>
        </w:rPr>
        <w:t>VTA</w:t>
      </w:r>
      <w:r w:rsidR="004D5135" w:rsidRPr="004D5135">
        <w:rPr>
          <w:rFonts w:eastAsia="SimSun" w:cs="Mangal"/>
          <w:kern w:val="1"/>
          <w:lang w:val="et-EE" w:eastAsia="hi-IN" w:bidi="hi-IN"/>
        </w:rPr>
        <w:t xml:space="preserve"> andme</w:t>
      </w:r>
      <w:r w:rsidR="00CF15A2">
        <w:rPr>
          <w:rFonts w:eastAsia="SimSun" w:cs="Mangal"/>
          <w:kern w:val="1"/>
          <w:lang w:val="et-EE" w:eastAsia="hi-IN" w:bidi="hi-IN"/>
        </w:rPr>
        <w:t>d</w:t>
      </w:r>
      <w:r w:rsidR="004D5135" w:rsidRPr="004D5135">
        <w:rPr>
          <w:rFonts w:eastAsia="SimSun" w:cs="Mangal"/>
          <w:kern w:val="1"/>
          <w:lang w:val="et-EE" w:eastAsia="hi-IN" w:bidi="hi-IN"/>
        </w:rPr>
        <w:t xml:space="preserve"> kan</w:t>
      </w:r>
      <w:r w:rsidR="00CF15A2">
        <w:rPr>
          <w:rFonts w:eastAsia="SimSun" w:cs="Mangal"/>
          <w:kern w:val="1"/>
          <w:lang w:val="et-EE" w:eastAsia="hi-IN" w:bidi="hi-IN"/>
        </w:rPr>
        <w:t>takse</w:t>
      </w:r>
      <w:r w:rsidR="004D5135" w:rsidRPr="004D5135">
        <w:rPr>
          <w:rFonts w:eastAsia="SimSun" w:cs="Mangal"/>
          <w:kern w:val="1"/>
          <w:lang w:val="et-EE" w:eastAsia="hi-IN" w:bidi="hi-IN"/>
        </w:rPr>
        <w:t xml:space="preserve"> riigiabi ja vähese tähtsusega abi registrisse ning</w:t>
      </w:r>
      <w:r w:rsidR="00DD495A">
        <w:rPr>
          <w:rFonts w:eastAsia="SimSun" w:cs="Mangal"/>
          <w:kern w:val="1"/>
          <w:lang w:val="et-EE" w:eastAsia="hi-IN" w:bidi="hi-IN"/>
        </w:rPr>
        <w:t xml:space="preserve"> et täidetakse</w:t>
      </w:r>
      <w:r w:rsidR="004D5135" w:rsidRPr="004D5135">
        <w:rPr>
          <w:rFonts w:eastAsia="SimSun" w:cs="Mangal"/>
          <w:kern w:val="1"/>
          <w:lang w:val="et-EE" w:eastAsia="hi-IN" w:bidi="hi-IN"/>
        </w:rPr>
        <w:t xml:space="preserve"> mu</w:t>
      </w:r>
      <w:r w:rsidR="00DD495A">
        <w:rPr>
          <w:rFonts w:eastAsia="SimSun" w:cs="Mangal"/>
          <w:kern w:val="1"/>
          <w:lang w:val="et-EE" w:eastAsia="hi-IN" w:bidi="hi-IN"/>
        </w:rPr>
        <w:t>id</w:t>
      </w:r>
      <w:r w:rsidR="004D5135" w:rsidRPr="004D5135">
        <w:rPr>
          <w:rFonts w:eastAsia="SimSun" w:cs="Mangal"/>
          <w:kern w:val="1"/>
          <w:lang w:val="et-EE" w:eastAsia="hi-IN" w:bidi="hi-IN"/>
        </w:rPr>
        <w:t xml:space="preserve"> konkurentsiseaduse 6.</w:t>
      </w:r>
      <w:r w:rsidR="00CF15A2">
        <w:rPr>
          <w:rFonts w:eastAsia="SimSun" w:cs="Mangal"/>
          <w:kern w:val="1"/>
          <w:lang w:val="et-EE" w:eastAsia="hi-IN" w:bidi="hi-IN"/>
        </w:rPr>
        <w:t> </w:t>
      </w:r>
      <w:r w:rsidR="004D5135" w:rsidRPr="004D5135">
        <w:rPr>
          <w:rFonts w:eastAsia="SimSun" w:cs="Mangal"/>
          <w:kern w:val="1"/>
          <w:lang w:val="et-EE" w:eastAsia="hi-IN" w:bidi="hi-IN"/>
        </w:rPr>
        <w:t xml:space="preserve">peatükis </w:t>
      </w:r>
      <w:r w:rsidR="009322FC">
        <w:rPr>
          <w:rFonts w:eastAsia="SimSun" w:cs="Mangal"/>
          <w:kern w:val="1"/>
          <w:lang w:val="et-EE" w:eastAsia="hi-IN" w:bidi="hi-IN"/>
        </w:rPr>
        <w:t>nimetatud</w:t>
      </w:r>
      <w:r w:rsidR="004D5135" w:rsidRPr="004D5135">
        <w:rPr>
          <w:rFonts w:eastAsia="SimSun" w:cs="Mangal"/>
          <w:kern w:val="1"/>
          <w:lang w:val="et-EE" w:eastAsia="hi-IN" w:bidi="hi-IN"/>
        </w:rPr>
        <w:t xml:space="preserve"> kohustus</w:t>
      </w:r>
      <w:r w:rsidR="00DD495A">
        <w:rPr>
          <w:rFonts w:eastAsia="SimSun" w:cs="Mangal"/>
          <w:kern w:val="1"/>
          <w:lang w:val="et-EE" w:eastAsia="hi-IN" w:bidi="hi-IN"/>
        </w:rPr>
        <w:t>i</w:t>
      </w:r>
      <w:r w:rsidR="004D5135">
        <w:rPr>
          <w:rFonts w:eastAsia="SimSun" w:cs="Mangal"/>
          <w:kern w:val="1"/>
          <w:lang w:val="et-EE" w:eastAsia="hi-IN" w:bidi="hi-IN"/>
        </w:rPr>
        <w:t>.</w:t>
      </w:r>
    </w:p>
    <w:p w14:paraId="28251BAF" w14:textId="32A3CCD6" w:rsidR="00122B5E" w:rsidRDefault="00122B5E" w:rsidP="0097381F">
      <w:pPr>
        <w:jc w:val="both"/>
        <w:rPr>
          <w:lang w:val="et-EE"/>
        </w:rPr>
      </w:pPr>
    </w:p>
    <w:p w14:paraId="23AC62E7" w14:textId="0658DB4F" w:rsidR="00207E6F" w:rsidRPr="00207E6F" w:rsidRDefault="00207E6F" w:rsidP="0097381F">
      <w:pPr>
        <w:jc w:val="both"/>
        <w:rPr>
          <w:lang w:val="et-EE"/>
        </w:rPr>
      </w:pPr>
      <w:r>
        <w:rPr>
          <w:lang w:val="et-EE"/>
        </w:rPr>
        <w:t xml:space="preserve">Pärast </w:t>
      </w:r>
      <w:r w:rsidR="0033558F" w:rsidRPr="0003136F">
        <w:rPr>
          <w:lang w:val="et-EE"/>
        </w:rPr>
        <w:t>taotlusvooru</w:t>
      </w:r>
      <w:r>
        <w:rPr>
          <w:lang w:val="et-EE"/>
        </w:rPr>
        <w:t xml:space="preserve"> läbiviimist võib k</w:t>
      </w:r>
      <w:r w:rsidRPr="00207E6F">
        <w:rPr>
          <w:lang w:val="et-EE"/>
        </w:rPr>
        <w:t>omisjon teha kantslerile ettepaneku</w:t>
      </w:r>
      <w:r>
        <w:rPr>
          <w:lang w:val="et-EE"/>
        </w:rPr>
        <w:t xml:space="preserve"> </w:t>
      </w:r>
      <w:r w:rsidRPr="00207E6F">
        <w:rPr>
          <w:lang w:val="et-EE"/>
        </w:rPr>
        <w:t>taotluse rahuldamise otsuse muutmise või muutmata jätmise</w:t>
      </w:r>
      <w:r>
        <w:rPr>
          <w:lang w:val="et-EE"/>
        </w:rPr>
        <w:t xml:space="preserve">, </w:t>
      </w:r>
      <w:r w:rsidRPr="00207E6F">
        <w:rPr>
          <w:lang w:val="et-EE"/>
        </w:rPr>
        <w:t xml:space="preserve">taotluse rahuldamise otsuse kehtetuks tunnistamise </w:t>
      </w:r>
      <w:r>
        <w:rPr>
          <w:lang w:val="et-EE"/>
        </w:rPr>
        <w:t xml:space="preserve">või </w:t>
      </w:r>
      <w:r w:rsidRPr="00207E6F">
        <w:rPr>
          <w:lang w:val="et-EE"/>
        </w:rPr>
        <w:t>toetuse või stipendiumi osalise või täieliku tagasinõudmise kohta.</w:t>
      </w:r>
    </w:p>
    <w:p w14:paraId="10D82636" w14:textId="275B101C" w:rsidR="008F508B" w:rsidRDefault="008F508B" w:rsidP="0097381F">
      <w:pPr>
        <w:jc w:val="both"/>
        <w:rPr>
          <w:lang w:val="et-EE"/>
        </w:rPr>
      </w:pPr>
    </w:p>
    <w:p w14:paraId="4F3E980B" w14:textId="521E1BFA" w:rsidR="008F508B" w:rsidRDefault="005A69B1" w:rsidP="0097381F">
      <w:pPr>
        <w:jc w:val="both"/>
        <w:rPr>
          <w:lang w:val="et-EE"/>
        </w:rPr>
      </w:pPr>
      <w:r w:rsidRPr="00703536">
        <w:rPr>
          <w:b/>
          <w:bCs/>
          <w:lang w:val="et-EE"/>
        </w:rPr>
        <w:t>Paragrahv 1</w:t>
      </w:r>
      <w:r w:rsidR="00703536" w:rsidRPr="00703536">
        <w:rPr>
          <w:b/>
          <w:bCs/>
          <w:lang w:val="et-EE"/>
        </w:rPr>
        <w:t>1</w:t>
      </w:r>
      <w:r>
        <w:rPr>
          <w:lang w:val="et-EE"/>
        </w:rPr>
        <w:t xml:space="preserve"> reguleerib komisjoni töökor</w:t>
      </w:r>
      <w:r w:rsidR="00B40AE8">
        <w:rPr>
          <w:lang w:val="et-EE"/>
        </w:rPr>
        <w:t>raldust</w:t>
      </w:r>
      <w:r>
        <w:rPr>
          <w:lang w:val="et-EE"/>
        </w:rPr>
        <w:t xml:space="preserve">. </w:t>
      </w:r>
      <w:r w:rsidR="00F95745">
        <w:rPr>
          <w:lang w:val="et-EE"/>
        </w:rPr>
        <w:t xml:space="preserve">Komisjoni tööd juhib ja koosoleku kutsub kokku komisjoni </w:t>
      </w:r>
      <w:r w:rsidR="00C002AE">
        <w:rPr>
          <w:lang w:val="et-EE"/>
        </w:rPr>
        <w:t>esimees</w:t>
      </w:r>
      <w:r w:rsidR="00F95745">
        <w:rPr>
          <w:lang w:val="et-EE"/>
        </w:rPr>
        <w:t xml:space="preserve">. </w:t>
      </w:r>
      <w:r w:rsidR="006208BD" w:rsidRPr="006208BD">
        <w:rPr>
          <w:rFonts w:eastAsia="SimSun" w:cs="Mangal"/>
          <w:kern w:val="1"/>
          <w:lang w:val="et-EE" w:eastAsia="hi-IN" w:bidi="hi-IN"/>
        </w:rPr>
        <w:t>Komisjon on otsustusvõimeline, kui komisjoni koosolekust võtab osa vähemalt kolm liiget</w:t>
      </w:r>
      <w:r w:rsidR="006208BD">
        <w:rPr>
          <w:rFonts w:eastAsia="SimSun" w:cs="Mangal"/>
          <w:kern w:val="1"/>
          <w:lang w:val="et-EE" w:eastAsia="hi-IN" w:bidi="hi-IN"/>
        </w:rPr>
        <w:t>.</w:t>
      </w:r>
      <w:r w:rsidR="006208BD" w:rsidRPr="005A69B1">
        <w:rPr>
          <w:lang w:val="et-EE"/>
        </w:rPr>
        <w:t xml:space="preserve"> </w:t>
      </w:r>
      <w:r w:rsidR="00641D4E" w:rsidRPr="00641D4E">
        <w:rPr>
          <w:lang w:val="et-EE"/>
        </w:rPr>
        <w:t xml:space="preserve">Kui </w:t>
      </w:r>
      <w:r w:rsidR="0055189F">
        <w:rPr>
          <w:lang w:val="et-EE"/>
        </w:rPr>
        <w:t xml:space="preserve">isik, kes on komisjoniliikmeks kinnitatud </w:t>
      </w:r>
      <w:r w:rsidR="00641D4E" w:rsidRPr="00641D4E">
        <w:rPr>
          <w:lang w:val="et-EE"/>
        </w:rPr>
        <w:t xml:space="preserve">ametikoha </w:t>
      </w:r>
      <w:r w:rsidR="0055189F">
        <w:rPr>
          <w:lang w:val="et-EE"/>
        </w:rPr>
        <w:t>alusel,</w:t>
      </w:r>
      <w:r w:rsidR="00641D4E" w:rsidRPr="00641D4E">
        <w:rPr>
          <w:lang w:val="et-EE"/>
        </w:rPr>
        <w:t xml:space="preserve"> ei saa koosolekul osaleda, asendab teda asendav teenistuja.</w:t>
      </w:r>
      <w:r w:rsidR="00641D4E">
        <w:rPr>
          <w:lang w:val="et-EE"/>
        </w:rPr>
        <w:t xml:space="preserve"> </w:t>
      </w:r>
      <w:r w:rsidR="00E00491">
        <w:rPr>
          <w:lang w:val="et-EE"/>
        </w:rPr>
        <w:t>Kontaktisik korraldab komisjoni teavitamise ja vajalike materjalide saatmise komisjoniliikmetel</w:t>
      </w:r>
      <w:r w:rsidR="00794E06">
        <w:rPr>
          <w:lang w:val="et-EE"/>
        </w:rPr>
        <w:t>e</w:t>
      </w:r>
      <w:r w:rsidR="00E00491">
        <w:rPr>
          <w:lang w:val="et-EE"/>
        </w:rPr>
        <w:t xml:space="preserve"> ning valmistab ette komisjoni otsuste projektid. </w:t>
      </w:r>
      <w:r w:rsidRPr="005A69B1">
        <w:rPr>
          <w:lang w:val="et-EE"/>
        </w:rPr>
        <w:t xml:space="preserve">Komisjoniliige on kohustatud </w:t>
      </w:r>
      <w:r>
        <w:rPr>
          <w:lang w:val="et-EE"/>
        </w:rPr>
        <w:t xml:space="preserve">ennast taandama </w:t>
      </w:r>
      <w:r w:rsidRPr="005A69B1">
        <w:rPr>
          <w:lang w:val="et-EE"/>
        </w:rPr>
        <w:t xml:space="preserve">ja </w:t>
      </w:r>
      <w:r>
        <w:rPr>
          <w:lang w:val="et-EE"/>
        </w:rPr>
        <w:t>mitte osalema ot</w:t>
      </w:r>
      <w:r w:rsidRPr="005A69B1">
        <w:rPr>
          <w:lang w:val="et-EE"/>
        </w:rPr>
        <w:t>suse tegemises</w:t>
      </w:r>
      <w:r w:rsidR="006501AA">
        <w:rPr>
          <w:lang w:val="et-EE"/>
        </w:rPr>
        <w:t>,</w:t>
      </w:r>
      <w:r>
        <w:rPr>
          <w:lang w:val="et-EE"/>
        </w:rPr>
        <w:t xml:space="preserve"> s</w:t>
      </w:r>
      <w:r w:rsidR="006501AA">
        <w:rPr>
          <w:lang w:val="et-EE"/>
        </w:rPr>
        <w:t>ealhulgas</w:t>
      </w:r>
      <w:r>
        <w:rPr>
          <w:lang w:val="et-EE"/>
        </w:rPr>
        <w:t xml:space="preserve"> selle ettevalmistamises, kui tal on </w:t>
      </w:r>
      <w:r w:rsidRPr="005A69B1">
        <w:rPr>
          <w:lang w:val="et-EE"/>
        </w:rPr>
        <w:t xml:space="preserve">toimingupiirang </w:t>
      </w:r>
      <w:r w:rsidR="00EF0BBC">
        <w:rPr>
          <w:lang w:val="et-EE"/>
        </w:rPr>
        <w:t>korruptsioonivastase seaduse §</w:t>
      </w:r>
      <w:r w:rsidR="006501AA">
        <w:rPr>
          <w:lang w:val="et-EE"/>
        </w:rPr>
        <w:t> </w:t>
      </w:r>
      <w:r w:rsidR="00EF0BBC">
        <w:rPr>
          <w:lang w:val="et-EE"/>
        </w:rPr>
        <w:t>11 tähenduses.</w:t>
      </w:r>
      <w:r w:rsidR="00C5447D">
        <w:rPr>
          <w:lang w:val="et-EE"/>
        </w:rPr>
        <w:t xml:space="preserve"> </w:t>
      </w:r>
      <w:r w:rsidR="003E2DAE" w:rsidRPr="003E2DAE">
        <w:rPr>
          <w:lang w:val="et-EE"/>
        </w:rPr>
        <w:t xml:space="preserve">Komisjoni koosoleku võib pidada ka elektrooniliselt. </w:t>
      </w:r>
      <w:r w:rsidR="00C5447D" w:rsidRPr="00C5447D">
        <w:rPr>
          <w:lang w:val="et-EE"/>
        </w:rPr>
        <w:t>Komisjoni otsus protokollitakse ning protokollile kirjutavad alla komisjoni esimees ja protokollija. Komisjoniliikmel on õigus jääda otsuse langetamisel eriarvamusele. Eriarvamus vormistatakse kirjalikult ja märgitakse protokollis või lisatakse protokollile.</w:t>
      </w:r>
    </w:p>
    <w:p w14:paraId="42DAAFBC" w14:textId="5A949191" w:rsidR="00B40AE8" w:rsidRDefault="00B40AE8" w:rsidP="0097381F">
      <w:pPr>
        <w:jc w:val="both"/>
        <w:rPr>
          <w:lang w:val="et-EE"/>
        </w:rPr>
      </w:pPr>
    </w:p>
    <w:p w14:paraId="59224513" w14:textId="2B5220A3" w:rsidR="006576B1" w:rsidRDefault="00B47350" w:rsidP="00AD7A84">
      <w:pPr>
        <w:pStyle w:val="BodyText"/>
      </w:pPr>
      <w:r>
        <w:t>4. p</w:t>
      </w:r>
      <w:r w:rsidR="00B40AE8">
        <w:t>eatük</w:t>
      </w:r>
      <w:r>
        <w:t>is</w:t>
      </w:r>
      <w:r w:rsidR="00B40AE8">
        <w:t xml:space="preserve"> reguleeri</w:t>
      </w:r>
      <w:r>
        <w:t>takse</w:t>
      </w:r>
      <w:r w:rsidR="00B40AE8">
        <w:t xml:space="preserve"> to</w:t>
      </w:r>
      <w:r w:rsidR="00D269FD">
        <w:t>e</w:t>
      </w:r>
      <w:r w:rsidR="00B40AE8">
        <w:t xml:space="preserve">tuse </w:t>
      </w:r>
      <w:r w:rsidR="00703536">
        <w:t xml:space="preserve">andmise </w:t>
      </w:r>
      <w:r w:rsidR="00B40AE8">
        <w:t>menetlemise küsimusi.</w:t>
      </w:r>
    </w:p>
    <w:p w14:paraId="0BC577CC" w14:textId="77777777" w:rsidR="006576B1" w:rsidRDefault="006576B1" w:rsidP="00AD7A84">
      <w:pPr>
        <w:pStyle w:val="BodyText"/>
      </w:pPr>
    </w:p>
    <w:p w14:paraId="2D528E2E" w14:textId="1011A818" w:rsidR="00AD7A84" w:rsidRPr="00AD7A84" w:rsidRDefault="006576B1" w:rsidP="00AD7A84">
      <w:pPr>
        <w:pStyle w:val="BodyText"/>
        <w:rPr>
          <w:rFonts w:eastAsia="SimSun" w:cs="Mangal"/>
          <w:kern w:val="1"/>
          <w:lang w:eastAsia="hi-IN" w:bidi="hi-IN"/>
        </w:rPr>
      </w:pPr>
      <w:r w:rsidRPr="00703536">
        <w:rPr>
          <w:b/>
          <w:bCs/>
        </w:rPr>
        <w:t>Paragrahvi 1</w:t>
      </w:r>
      <w:r w:rsidR="00703536" w:rsidRPr="00703536">
        <w:rPr>
          <w:b/>
          <w:bCs/>
        </w:rPr>
        <w:t>2</w:t>
      </w:r>
      <w:r>
        <w:t xml:space="preserve"> kohaselt </w:t>
      </w:r>
      <w:r w:rsidR="002C0A3F">
        <w:t xml:space="preserve">menetletakse taotlust </w:t>
      </w:r>
      <w:r w:rsidR="00A702AC" w:rsidRPr="00A702AC">
        <w:t xml:space="preserve">üldjuhul </w:t>
      </w:r>
      <w:r w:rsidR="002C0A3F" w:rsidRPr="002C0A3F">
        <w:t>30</w:t>
      </w:r>
      <w:r w:rsidR="006F1E94">
        <w:t> </w:t>
      </w:r>
      <w:r w:rsidR="002C0A3F">
        <w:t>kalendri</w:t>
      </w:r>
      <w:r w:rsidR="002C0A3F" w:rsidRPr="002C0A3F">
        <w:t>päeva</w:t>
      </w:r>
      <w:r w:rsidR="002C0A3F">
        <w:t xml:space="preserve">, kui </w:t>
      </w:r>
      <w:r w:rsidR="0033558F">
        <w:t>taotlusvooru</w:t>
      </w:r>
      <w:r w:rsidR="002C0A3F">
        <w:t xml:space="preserve"> tingimus</w:t>
      </w:r>
      <w:r w:rsidR="006F1E94">
        <w:t>tes</w:t>
      </w:r>
      <w:r w:rsidR="002C0A3F">
        <w:t xml:space="preserve"> ei</w:t>
      </w:r>
      <w:r w:rsidR="006F1E94">
        <w:t xml:space="preserve"> ole </w:t>
      </w:r>
      <w:r w:rsidR="003A04D3">
        <w:t>sätestatud</w:t>
      </w:r>
      <w:r w:rsidR="002C0A3F">
        <w:t xml:space="preserve"> </w:t>
      </w:r>
      <w:r w:rsidR="002C0A3F" w:rsidRPr="00A0044B">
        <w:t xml:space="preserve">muud tähtaega. </w:t>
      </w:r>
      <w:r w:rsidR="00A0044B" w:rsidRPr="00A0044B">
        <w:t xml:space="preserve">Kõiki ühele </w:t>
      </w:r>
      <w:r w:rsidR="0033558F">
        <w:t>taotlusvoorule</w:t>
      </w:r>
      <w:r w:rsidR="00A0044B" w:rsidRPr="00A0044B">
        <w:t xml:space="preserve"> esitatud taotlusi </w:t>
      </w:r>
      <w:r w:rsidR="00A0044B" w:rsidRPr="00A0044B">
        <w:lastRenderedPageBreak/>
        <w:t xml:space="preserve">menetletakse samal ajal. </w:t>
      </w:r>
      <w:r w:rsidR="002C0A3F" w:rsidRPr="00A0044B">
        <w:t xml:space="preserve">Esmalt kontrollib </w:t>
      </w:r>
      <w:r w:rsidR="0033558F">
        <w:t>taotlusvooru</w:t>
      </w:r>
      <w:r w:rsidR="002C0A3F" w:rsidRPr="00A0044B">
        <w:t xml:space="preserve"> </w:t>
      </w:r>
      <w:r w:rsidR="004722E9" w:rsidRPr="00A0044B">
        <w:t xml:space="preserve">komisjoni </w:t>
      </w:r>
      <w:r w:rsidR="002C0A3F" w:rsidRPr="00A0044B">
        <w:t xml:space="preserve">kontaktisik, kas </w:t>
      </w:r>
      <w:r w:rsidR="004722E9" w:rsidRPr="00A0044B">
        <w:t>taotlus vastab vormiliselt kõigile nõuetele</w:t>
      </w:r>
      <w:r w:rsidR="00D13BC6">
        <w:t>,</w:t>
      </w:r>
      <w:r w:rsidR="004722E9" w:rsidRPr="00A0044B">
        <w:t xml:space="preserve"> </w:t>
      </w:r>
      <w:r w:rsidR="00D13BC6">
        <w:t>näiteks</w:t>
      </w:r>
      <w:r w:rsidR="004722E9" w:rsidRPr="00A0044B">
        <w:t xml:space="preserve"> kas see on esitatud tähta</w:t>
      </w:r>
      <w:r w:rsidR="00D13BC6">
        <w:t>jaks</w:t>
      </w:r>
      <w:r w:rsidR="004722E9" w:rsidRPr="00A0044B">
        <w:t xml:space="preserve">, kas taotleja ja taotlus vastavad määruse ja </w:t>
      </w:r>
      <w:r w:rsidR="0033558F">
        <w:t>taotlusvooru</w:t>
      </w:r>
      <w:r w:rsidR="004722E9" w:rsidRPr="00A0044B">
        <w:t xml:space="preserve"> tingimustele ning kas taotluse on</w:t>
      </w:r>
      <w:r w:rsidR="004722E9" w:rsidRPr="004722E9">
        <w:t xml:space="preserve"> allkirjastanud </w:t>
      </w:r>
      <w:r w:rsidR="00AD7A84">
        <w:t xml:space="preserve">selleks õigust omav </w:t>
      </w:r>
      <w:r w:rsidR="004722E9" w:rsidRPr="004722E9">
        <w:t>isik.</w:t>
      </w:r>
      <w:r w:rsidR="00AD7A84">
        <w:t xml:space="preserve"> Kui t</w:t>
      </w:r>
      <w:r w:rsidR="00AD7A84" w:rsidRPr="00AD7A84">
        <w:rPr>
          <w:rFonts w:eastAsia="SimSun" w:cs="Mangal"/>
          <w:kern w:val="1"/>
          <w:lang w:eastAsia="hi-IN" w:bidi="hi-IN"/>
        </w:rPr>
        <w:t xml:space="preserve">aotleja </w:t>
      </w:r>
      <w:r w:rsidR="00AD7A84">
        <w:rPr>
          <w:rFonts w:eastAsia="SimSun" w:cs="Mangal"/>
          <w:kern w:val="1"/>
          <w:lang w:eastAsia="hi-IN" w:bidi="hi-IN"/>
        </w:rPr>
        <w:t xml:space="preserve">ei vasta määruse ja </w:t>
      </w:r>
      <w:r w:rsidR="0033558F">
        <w:t>taotlusvooru</w:t>
      </w:r>
      <w:r w:rsidR="00AD7A84" w:rsidRPr="00AD7A84">
        <w:rPr>
          <w:rFonts w:eastAsia="SimSun" w:cs="Mangal"/>
          <w:kern w:val="1"/>
          <w:lang w:eastAsia="hi-IN" w:bidi="hi-IN"/>
        </w:rPr>
        <w:t xml:space="preserve"> tingimustes ette nähtud nõuetele, </w:t>
      </w:r>
      <w:r w:rsidR="00AD7A84">
        <w:rPr>
          <w:rFonts w:eastAsia="SimSun" w:cs="Mangal"/>
          <w:kern w:val="1"/>
          <w:lang w:eastAsia="hi-IN" w:bidi="hi-IN"/>
        </w:rPr>
        <w:t xml:space="preserve">siis taotlust </w:t>
      </w:r>
      <w:r w:rsidR="00AD7A84" w:rsidRPr="00AD7A84">
        <w:rPr>
          <w:rFonts w:eastAsia="SimSun" w:cs="Mangal"/>
          <w:kern w:val="1"/>
          <w:lang w:eastAsia="hi-IN" w:bidi="hi-IN"/>
        </w:rPr>
        <w:t>sisuliselt ei hinnata ning see tagastatakse.</w:t>
      </w:r>
      <w:r w:rsidR="00AD7A84">
        <w:rPr>
          <w:rFonts w:eastAsia="SimSun" w:cs="Mangal"/>
          <w:kern w:val="1"/>
          <w:lang w:eastAsia="hi-IN" w:bidi="hi-IN"/>
        </w:rPr>
        <w:t xml:space="preserve"> Kui taotluses on puudusi, mille taotleja </w:t>
      </w:r>
      <w:r w:rsidR="00C6014A">
        <w:rPr>
          <w:rFonts w:eastAsia="SimSun" w:cs="Mangal"/>
          <w:kern w:val="1"/>
          <w:lang w:eastAsia="hi-IN" w:bidi="hi-IN"/>
        </w:rPr>
        <w:t xml:space="preserve">saab </w:t>
      </w:r>
      <w:r w:rsidR="00AD7A84">
        <w:rPr>
          <w:rFonts w:eastAsia="SimSun" w:cs="Mangal"/>
          <w:kern w:val="1"/>
          <w:lang w:eastAsia="hi-IN" w:bidi="hi-IN"/>
        </w:rPr>
        <w:t xml:space="preserve">kõrvaldada, siis antakse </w:t>
      </w:r>
      <w:r w:rsidR="00447837">
        <w:rPr>
          <w:rFonts w:eastAsia="SimSun" w:cs="Mangal"/>
          <w:kern w:val="1"/>
          <w:lang w:eastAsia="hi-IN" w:bidi="hi-IN"/>
        </w:rPr>
        <w:t xml:space="preserve">talle </w:t>
      </w:r>
      <w:r w:rsidR="00AD7A84">
        <w:rPr>
          <w:rFonts w:eastAsia="SimSun" w:cs="Mangal"/>
          <w:kern w:val="1"/>
          <w:lang w:eastAsia="hi-IN" w:bidi="hi-IN"/>
        </w:rPr>
        <w:t xml:space="preserve">selleks </w:t>
      </w:r>
      <w:r w:rsidR="00AD7A84" w:rsidRPr="00AD7A84">
        <w:rPr>
          <w:rFonts w:eastAsia="SimSun" w:cs="Mangal"/>
          <w:kern w:val="1"/>
          <w:lang w:eastAsia="hi-IN" w:bidi="hi-IN"/>
        </w:rPr>
        <w:t xml:space="preserve">viis tööpäeva </w:t>
      </w:r>
      <w:r w:rsidR="00AD7A84">
        <w:rPr>
          <w:rFonts w:eastAsia="SimSun" w:cs="Mangal"/>
          <w:kern w:val="1"/>
          <w:lang w:eastAsia="hi-IN" w:bidi="hi-IN"/>
        </w:rPr>
        <w:t xml:space="preserve">aega ja </w:t>
      </w:r>
      <w:r w:rsidR="00447837">
        <w:rPr>
          <w:rFonts w:eastAsia="SimSun" w:cs="Mangal"/>
          <w:kern w:val="1"/>
          <w:lang w:eastAsia="hi-IN" w:bidi="hi-IN"/>
        </w:rPr>
        <w:t xml:space="preserve">selle taotluse </w:t>
      </w:r>
      <w:r w:rsidR="00AD7A84">
        <w:rPr>
          <w:rFonts w:eastAsia="SimSun" w:cs="Mangal"/>
          <w:kern w:val="1"/>
          <w:lang w:eastAsia="hi-IN" w:bidi="hi-IN"/>
        </w:rPr>
        <w:t xml:space="preserve">menetlemise tähtaeg pikeneb selle aja võrra. </w:t>
      </w:r>
      <w:r w:rsidR="00243ECA">
        <w:rPr>
          <w:rFonts w:eastAsia="SimSun" w:cs="Mangal"/>
          <w:kern w:val="1"/>
          <w:lang w:eastAsia="hi-IN" w:bidi="hi-IN"/>
        </w:rPr>
        <w:t>Kui p</w:t>
      </w:r>
      <w:r w:rsidR="00AD7A84" w:rsidRPr="00AD7A84">
        <w:rPr>
          <w:rFonts w:eastAsia="SimSun" w:cs="Mangal"/>
          <w:kern w:val="1"/>
          <w:lang w:eastAsia="hi-IN" w:bidi="hi-IN"/>
        </w:rPr>
        <w:t>uudus</w:t>
      </w:r>
      <w:r w:rsidR="00243ECA">
        <w:rPr>
          <w:rFonts w:eastAsia="SimSun" w:cs="Mangal"/>
          <w:kern w:val="1"/>
          <w:lang w:eastAsia="hi-IN" w:bidi="hi-IN"/>
        </w:rPr>
        <w:t>i ei</w:t>
      </w:r>
      <w:r w:rsidR="00AD7A84" w:rsidRPr="00AD7A84">
        <w:rPr>
          <w:rFonts w:eastAsia="SimSun" w:cs="Mangal"/>
          <w:kern w:val="1"/>
          <w:lang w:eastAsia="hi-IN" w:bidi="hi-IN"/>
        </w:rPr>
        <w:t xml:space="preserve"> kõrvalda</w:t>
      </w:r>
      <w:r w:rsidR="00243ECA">
        <w:rPr>
          <w:rFonts w:eastAsia="SimSun" w:cs="Mangal"/>
          <w:kern w:val="1"/>
          <w:lang w:eastAsia="hi-IN" w:bidi="hi-IN"/>
        </w:rPr>
        <w:t>ta, siis</w:t>
      </w:r>
      <w:r w:rsidR="00AD7A84" w:rsidRPr="00AD7A84">
        <w:rPr>
          <w:rFonts w:eastAsia="SimSun" w:cs="Mangal"/>
          <w:kern w:val="1"/>
          <w:lang w:eastAsia="hi-IN" w:bidi="hi-IN"/>
        </w:rPr>
        <w:t xml:space="preserve"> </w:t>
      </w:r>
      <w:r w:rsidR="00AD7A84">
        <w:rPr>
          <w:rFonts w:eastAsia="SimSun" w:cs="Mangal"/>
          <w:kern w:val="1"/>
          <w:lang w:eastAsia="hi-IN" w:bidi="hi-IN"/>
        </w:rPr>
        <w:t xml:space="preserve">taotlust läbi ei </w:t>
      </w:r>
      <w:r w:rsidR="00AD7A84" w:rsidRPr="00AD7A84">
        <w:rPr>
          <w:rFonts w:eastAsia="SimSun" w:cs="Mangal"/>
          <w:kern w:val="1"/>
          <w:lang w:eastAsia="hi-IN" w:bidi="hi-IN"/>
        </w:rPr>
        <w:t>vaa</w:t>
      </w:r>
      <w:r w:rsidR="00AD7A84">
        <w:rPr>
          <w:rFonts w:eastAsia="SimSun" w:cs="Mangal"/>
          <w:kern w:val="1"/>
          <w:lang w:eastAsia="hi-IN" w:bidi="hi-IN"/>
        </w:rPr>
        <w:t>data</w:t>
      </w:r>
      <w:r w:rsidR="00AD7A84" w:rsidRPr="00AD7A84">
        <w:rPr>
          <w:rFonts w:eastAsia="SimSun" w:cs="Mangal"/>
          <w:kern w:val="1"/>
          <w:lang w:eastAsia="hi-IN" w:bidi="hi-IN"/>
        </w:rPr>
        <w:t>. Samuti võib komisjon teha taotlejale ettepaneku täpsustada viie tööpäeva jooksul taotluse sisu, eelarvet, tegevuste mahtu.</w:t>
      </w:r>
      <w:r w:rsidR="003455F1">
        <w:rPr>
          <w:rFonts w:eastAsia="SimSun" w:cs="Mangal"/>
          <w:kern w:val="1"/>
          <w:lang w:eastAsia="hi-IN" w:bidi="hi-IN"/>
        </w:rPr>
        <w:t xml:space="preserve"> </w:t>
      </w:r>
      <w:r w:rsidR="00585AF5" w:rsidRPr="005E08BB">
        <w:rPr>
          <w:rFonts w:eastAsia="SimSun" w:cs="Mangal"/>
          <w:kern w:val="1"/>
          <w:lang w:eastAsia="hi-IN" w:bidi="hi-IN"/>
        </w:rPr>
        <w:t xml:space="preserve">Selle taotluse menetlemise tähtaeg pikeneb </w:t>
      </w:r>
      <w:r w:rsidR="00585AF5">
        <w:rPr>
          <w:rFonts w:eastAsia="SimSun" w:cs="Mangal"/>
          <w:kern w:val="1"/>
          <w:lang w:eastAsia="hi-IN" w:bidi="hi-IN"/>
        </w:rPr>
        <w:t>t</w:t>
      </w:r>
      <w:r w:rsidR="003455F1">
        <w:rPr>
          <w:rFonts w:eastAsia="SimSun" w:cs="Mangal"/>
          <w:kern w:val="1"/>
          <w:lang w:eastAsia="hi-IN" w:bidi="hi-IN"/>
        </w:rPr>
        <w:t>aotluse täpsustamiseks antud tähtaja võrra.</w:t>
      </w:r>
    </w:p>
    <w:p w14:paraId="6C13F40C" w14:textId="532532FB" w:rsidR="004722E9" w:rsidRPr="004722E9" w:rsidRDefault="004722E9" w:rsidP="004722E9">
      <w:pPr>
        <w:jc w:val="both"/>
        <w:rPr>
          <w:lang w:val="et-EE"/>
        </w:rPr>
      </w:pPr>
    </w:p>
    <w:p w14:paraId="289FDFB6" w14:textId="44149041" w:rsidR="00D432B2" w:rsidRDefault="006576B1" w:rsidP="00A702AC">
      <w:pPr>
        <w:jc w:val="both"/>
        <w:rPr>
          <w:lang w:val="et-EE"/>
        </w:rPr>
      </w:pPr>
      <w:r w:rsidRPr="00703536">
        <w:rPr>
          <w:b/>
          <w:bCs/>
          <w:lang w:val="et-EE"/>
        </w:rPr>
        <w:t>Eelnõu § 1</w:t>
      </w:r>
      <w:r w:rsidR="00703536" w:rsidRPr="00703536">
        <w:rPr>
          <w:b/>
          <w:bCs/>
          <w:lang w:val="et-EE"/>
        </w:rPr>
        <w:t>3</w:t>
      </w:r>
      <w:r>
        <w:rPr>
          <w:lang w:val="et-EE"/>
        </w:rPr>
        <w:t xml:space="preserve"> kohaselt </w:t>
      </w:r>
      <w:r w:rsidRPr="006576B1">
        <w:rPr>
          <w:lang w:val="et-EE"/>
        </w:rPr>
        <w:t xml:space="preserve">hindab </w:t>
      </w:r>
      <w:r>
        <w:rPr>
          <w:lang w:val="et-EE"/>
        </w:rPr>
        <w:t>komisjon taotlusi</w:t>
      </w:r>
      <w:r w:rsidR="00AB3BE8">
        <w:rPr>
          <w:lang w:val="et-EE"/>
        </w:rPr>
        <w:t>,</w:t>
      </w:r>
      <w:r>
        <w:rPr>
          <w:lang w:val="et-EE"/>
        </w:rPr>
        <w:t xml:space="preserve"> arvestades </w:t>
      </w:r>
      <w:r w:rsidR="0033558F" w:rsidRPr="0003136F">
        <w:rPr>
          <w:lang w:val="et-EE"/>
        </w:rPr>
        <w:t xml:space="preserve">taotlusvooru </w:t>
      </w:r>
      <w:r w:rsidRPr="006576B1">
        <w:rPr>
          <w:lang w:val="et-EE"/>
        </w:rPr>
        <w:t>tingimustes ettenähtud sisulisi hindamiskriteeriume</w:t>
      </w:r>
      <w:r>
        <w:rPr>
          <w:lang w:val="et-EE"/>
        </w:rPr>
        <w:t xml:space="preserve">. </w:t>
      </w:r>
      <w:r w:rsidR="006D04A1">
        <w:rPr>
          <w:lang w:val="et-EE"/>
        </w:rPr>
        <w:t>Komisjon teeb h</w:t>
      </w:r>
      <w:r w:rsidR="00A702AC">
        <w:rPr>
          <w:lang w:val="et-EE"/>
        </w:rPr>
        <w:t xml:space="preserve">indamise tulemuste põhjal kantslerile ettepaneku </w:t>
      </w:r>
      <w:r w:rsidR="00A702AC" w:rsidRPr="00A702AC">
        <w:rPr>
          <w:lang w:val="et-EE"/>
        </w:rPr>
        <w:t xml:space="preserve">taotluse rahuldamise või rahuldamata jätmise </w:t>
      </w:r>
      <w:r w:rsidR="00A702AC">
        <w:rPr>
          <w:lang w:val="et-EE"/>
        </w:rPr>
        <w:t>kohta. O</w:t>
      </w:r>
      <w:r w:rsidR="00A702AC" w:rsidRPr="00A702AC">
        <w:rPr>
          <w:lang w:val="et-EE"/>
        </w:rPr>
        <w:t>salise rahuldamise kohta</w:t>
      </w:r>
      <w:r w:rsidR="00A702AC">
        <w:rPr>
          <w:lang w:val="et-EE"/>
        </w:rPr>
        <w:t xml:space="preserve"> võib teha ettepaneku, kui t</w:t>
      </w:r>
      <w:r w:rsidR="00A702AC" w:rsidRPr="00A702AC">
        <w:rPr>
          <w:lang w:val="et-EE"/>
        </w:rPr>
        <w:t xml:space="preserve">oetuse rahastamise vahendeid jätkub </w:t>
      </w:r>
      <w:r w:rsidR="00A702AC">
        <w:rPr>
          <w:lang w:val="et-EE"/>
        </w:rPr>
        <w:t xml:space="preserve">vaid </w:t>
      </w:r>
      <w:r w:rsidR="00A702AC" w:rsidRPr="00A702AC">
        <w:rPr>
          <w:lang w:val="et-EE"/>
        </w:rPr>
        <w:t xml:space="preserve">osaliselt ja taotleja on </w:t>
      </w:r>
      <w:r w:rsidR="00A702AC">
        <w:rPr>
          <w:lang w:val="et-EE"/>
        </w:rPr>
        <w:t>taotluse</w:t>
      </w:r>
      <w:r w:rsidR="002F4CB3">
        <w:rPr>
          <w:lang w:val="et-EE"/>
        </w:rPr>
        <w:t xml:space="preserve"> osalise</w:t>
      </w:r>
      <w:r w:rsidR="00A702AC">
        <w:rPr>
          <w:lang w:val="et-EE"/>
        </w:rPr>
        <w:t xml:space="preserve"> </w:t>
      </w:r>
      <w:r w:rsidR="00A702AC" w:rsidRPr="00A702AC">
        <w:rPr>
          <w:lang w:val="et-EE"/>
        </w:rPr>
        <w:t>rahuldamisega nõus.</w:t>
      </w:r>
      <w:r w:rsidR="00A702AC">
        <w:rPr>
          <w:lang w:val="et-EE"/>
        </w:rPr>
        <w:t xml:space="preserve"> </w:t>
      </w:r>
      <w:r w:rsidR="00A702AC" w:rsidRPr="00A702AC">
        <w:rPr>
          <w:lang w:val="et-EE"/>
        </w:rPr>
        <w:t>Taotluse rahuldamata jätmis</w:t>
      </w:r>
      <w:r w:rsidR="00A702AC">
        <w:rPr>
          <w:lang w:val="et-EE"/>
        </w:rPr>
        <w:t xml:space="preserve">t </w:t>
      </w:r>
      <w:r w:rsidR="00A702AC" w:rsidRPr="00A702AC">
        <w:rPr>
          <w:lang w:val="et-EE"/>
        </w:rPr>
        <w:t xml:space="preserve">peab komisjon </w:t>
      </w:r>
      <w:r w:rsidR="00A702AC">
        <w:rPr>
          <w:lang w:val="et-EE"/>
        </w:rPr>
        <w:t xml:space="preserve">haldusmenetluse seaduse põhimõtteid arvestades </w:t>
      </w:r>
      <w:r w:rsidR="00A702AC" w:rsidRPr="00A702AC">
        <w:rPr>
          <w:lang w:val="et-EE"/>
        </w:rPr>
        <w:t>põhjendama.</w:t>
      </w:r>
    </w:p>
    <w:p w14:paraId="3B4E6543" w14:textId="77777777" w:rsidR="00D432B2" w:rsidRDefault="00D432B2" w:rsidP="00A702AC">
      <w:pPr>
        <w:jc w:val="both"/>
        <w:rPr>
          <w:lang w:val="et-EE"/>
        </w:rPr>
      </w:pPr>
    </w:p>
    <w:p w14:paraId="20AE79AB" w14:textId="7C16D459" w:rsidR="00BA5FF3" w:rsidRDefault="00AA3FA5" w:rsidP="00A702AC">
      <w:pPr>
        <w:jc w:val="both"/>
        <w:rPr>
          <w:rFonts w:eastAsia="SimSun" w:cs="Mangal"/>
          <w:kern w:val="1"/>
          <w:lang w:val="et-EE" w:eastAsia="hi-IN" w:bidi="hi-IN"/>
        </w:rPr>
      </w:pPr>
      <w:r w:rsidRPr="00AA3FA5">
        <w:rPr>
          <w:rFonts w:eastAsia="SimSun" w:cs="Mangal"/>
          <w:kern w:val="1"/>
          <w:lang w:val="et-EE" w:eastAsia="hi-IN" w:bidi="hi-IN"/>
        </w:rPr>
        <w:t xml:space="preserve">Ministeerium säilitab </w:t>
      </w:r>
      <w:r w:rsidR="0033558F" w:rsidRPr="0003136F">
        <w:rPr>
          <w:lang w:val="et-EE"/>
        </w:rPr>
        <w:t>taotlusvooruga</w:t>
      </w:r>
      <w:r w:rsidRPr="00AA3FA5">
        <w:rPr>
          <w:rFonts w:eastAsia="SimSun" w:cs="Mangal"/>
          <w:kern w:val="1"/>
          <w:lang w:val="et-EE" w:eastAsia="hi-IN" w:bidi="hi-IN"/>
        </w:rPr>
        <w:t xml:space="preserve"> seotud dokumente</w:t>
      </w:r>
      <w:r w:rsidR="00D41D35" w:rsidRPr="00D41D35">
        <w:rPr>
          <w:rFonts w:eastAsia="SimSun" w:cs="Mangal"/>
          <w:kern w:val="1"/>
          <w:lang w:val="et-EE" w:eastAsia="hi-IN" w:bidi="hi-IN"/>
        </w:rPr>
        <w:t xml:space="preserve"> ministeeriumis kehtestatud teabehalduse korra</w:t>
      </w:r>
      <w:r w:rsidR="00D41D35">
        <w:rPr>
          <w:rFonts w:eastAsia="SimSun" w:cs="Mangal"/>
          <w:kern w:val="1"/>
          <w:lang w:val="et-EE" w:eastAsia="hi-IN" w:bidi="hi-IN"/>
        </w:rPr>
        <w:t xml:space="preserve"> kohaselt</w:t>
      </w:r>
      <w:r w:rsidRPr="00AA3FA5">
        <w:rPr>
          <w:rFonts w:eastAsia="SimSun" w:cs="Mangal"/>
          <w:kern w:val="1"/>
          <w:lang w:val="et-EE" w:eastAsia="hi-IN" w:bidi="hi-IN"/>
        </w:rPr>
        <w:t xml:space="preserve"> seitse aastat </w:t>
      </w:r>
      <w:r w:rsidR="00F00391">
        <w:rPr>
          <w:rFonts w:eastAsia="SimSun" w:cs="Mangal"/>
          <w:kern w:val="1"/>
          <w:lang w:val="et-EE" w:eastAsia="hi-IN" w:bidi="hi-IN"/>
        </w:rPr>
        <w:t xml:space="preserve">alates </w:t>
      </w:r>
      <w:r w:rsidRPr="00AA3FA5">
        <w:rPr>
          <w:rFonts w:eastAsia="SimSun" w:cs="Mangal"/>
          <w:kern w:val="1"/>
          <w:lang w:val="et-EE" w:eastAsia="hi-IN" w:bidi="hi-IN"/>
        </w:rPr>
        <w:t>toetuse kasutamise perioodi lõppemisest.</w:t>
      </w:r>
      <w:r w:rsidR="002D2B22">
        <w:rPr>
          <w:rFonts w:eastAsia="SimSun" w:cs="Mangal"/>
          <w:kern w:val="1"/>
          <w:lang w:val="et-EE" w:eastAsia="hi-IN" w:bidi="hi-IN"/>
        </w:rPr>
        <w:t xml:space="preserve"> </w:t>
      </w:r>
      <w:r w:rsidR="002F3420">
        <w:rPr>
          <w:rFonts w:eastAsia="SimSun" w:cs="Mangal"/>
          <w:kern w:val="1"/>
          <w:lang w:val="et-EE" w:eastAsia="hi-IN" w:bidi="hi-IN"/>
        </w:rPr>
        <w:t>Määruse §</w:t>
      </w:r>
      <w:r w:rsidR="004B1B4A">
        <w:rPr>
          <w:rFonts w:eastAsia="SimSun" w:cs="Mangal"/>
          <w:kern w:val="1"/>
          <w:lang w:val="et-EE" w:eastAsia="hi-IN" w:bidi="hi-IN"/>
        </w:rPr>
        <w:t> </w:t>
      </w:r>
      <w:r w:rsidR="002D2B22">
        <w:rPr>
          <w:rFonts w:eastAsia="SimSun" w:cs="Mangal"/>
          <w:kern w:val="1"/>
          <w:lang w:val="et-EE" w:eastAsia="hi-IN" w:bidi="hi-IN"/>
        </w:rPr>
        <w:t xml:space="preserve">19 </w:t>
      </w:r>
      <w:r w:rsidR="004B1B4A">
        <w:rPr>
          <w:rFonts w:eastAsia="SimSun" w:cs="Mangal"/>
          <w:kern w:val="1"/>
          <w:lang w:val="et-EE" w:eastAsia="hi-IN" w:bidi="hi-IN"/>
        </w:rPr>
        <w:t>järgi</w:t>
      </w:r>
      <w:r w:rsidR="002D2B22">
        <w:rPr>
          <w:rFonts w:eastAsia="SimSun" w:cs="Mangal"/>
          <w:kern w:val="1"/>
          <w:lang w:val="et-EE" w:eastAsia="hi-IN" w:bidi="hi-IN"/>
        </w:rPr>
        <w:t xml:space="preserve"> võib ministeerium seitsme aasta jooksul esitada taotlejale tagasinõude ja seetõttu on asjakohas</w:t>
      </w:r>
      <w:r w:rsidR="004B1B4A">
        <w:rPr>
          <w:rFonts w:eastAsia="SimSun" w:cs="Mangal"/>
          <w:kern w:val="1"/>
          <w:lang w:val="et-EE" w:eastAsia="hi-IN" w:bidi="hi-IN"/>
        </w:rPr>
        <w:t>t</w:t>
      </w:r>
      <w:r w:rsidR="002D2B22">
        <w:rPr>
          <w:rFonts w:eastAsia="SimSun" w:cs="Mangal"/>
          <w:kern w:val="1"/>
          <w:lang w:val="et-EE" w:eastAsia="hi-IN" w:bidi="hi-IN"/>
        </w:rPr>
        <w:t xml:space="preserve"> tea</w:t>
      </w:r>
      <w:r w:rsidR="004B1B4A">
        <w:rPr>
          <w:rFonts w:eastAsia="SimSun" w:cs="Mangal"/>
          <w:kern w:val="1"/>
          <w:lang w:val="et-EE" w:eastAsia="hi-IN" w:bidi="hi-IN"/>
        </w:rPr>
        <w:t>vet vaja</w:t>
      </w:r>
      <w:r w:rsidR="002D2B22">
        <w:rPr>
          <w:rFonts w:eastAsia="SimSun" w:cs="Mangal"/>
          <w:kern w:val="1"/>
          <w:lang w:val="et-EE" w:eastAsia="hi-IN" w:bidi="hi-IN"/>
        </w:rPr>
        <w:t xml:space="preserve"> säilita</w:t>
      </w:r>
      <w:r w:rsidR="004B1B4A">
        <w:rPr>
          <w:rFonts w:eastAsia="SimSun" w:cs="Mangal"/>
          <w:kern w:val="1"/>
          <w:lang w:val="et-EE" w:eastAsia="hi-IN" w:bidi="hi-IN"/>
        </w:rPr>
        <w:t>da</w:t>
      </w:r>
      <w:r w:rsidR="002D2B22">
        <w:rPr>
          <w:rFonts w:eastAsia="SimSun" w:cs="Mangal"/>
          <w:kern w:val="1"/>
          <w:lang w:val="et-EE" w:eastAsia="hi-IN" w:bidi="hi-IN"/>
        </w:rPr>
        <w:t>.</w:t>
      </w:r>
      <w:r w:rsidR="005E08BB">
        <w:rPr>
          <w:rFonts w:eastAsia="SimSun" w:cs="Mangal"/>
          <w:kern w:val="1"/>
          <w:lang w:val="et-EE" w:eastAsia="hi-IN" w:bidi="hi-IN"/>
        </w:rPr>
        <w:t xml:space="preserve"> </w:t>
      </w:r>
      <w:r w:rsidR="00C90AB0">
        <w:rPr>
          <w:rFonts w:eastAsia="SimSun" w:cs="Mangal"/>
          <w:kern w:val="1"/>
          <w:lang w:val="et-EE" w:eastAsia="hi-IN" w:bidi="hi-IN"/>
        </w:rPr>
        <w:t>Erisuseks on VTA</w:t>
      </w:r>
      <w:r w:rsidR="00BA5FF3" w:rsidRPr="00BA5FF3">
        <w:rPr>
          <w:rFonts w:eastAsia="SimSun" w:cs="Mangal"/>
          <w:kern w:val="1"/>
          <w:lang w:val="et-EE" w:eastAsia="hi-IN" w:bidi="hi-IN"/>
        </w:rPr>
        <w:t xml:space="preserve"> andmi</w:t>
      </w:r>
      <w:r w:rsidR="00C90AB0">
        <w:rPr>
          <w:rFonts w:eastAsia="SimSun" w:cs="Mangal"/>
          <w:kern w:val="1"/>
          <w:lang w:val="et-EE" w:eastAsia="hi-IN" w:bidi="hi-IN"/>
        </w:rPr>
        <w:t xml:space="preserve">ne. VTA andmist </w:t>
      </w:r>
      <w:r w:rsidR="00BA5FF3" w:rsidRPr="00BA5FF3">
        <w:rPr>
          <w:rFonts w:eastAsia="SimSun" w:cs="Mangal"/>
          <w:kern w:val="1"/>
          <w:lang w:val="et-EE" w:eastAsia="hi-IN" w:bidi="hi-IN"/>
        </w:rPr>
        <w:t xml:space="preserve">tõendavaid dokumente säilitatakse kümme aastat </w:t>
      </w:r>
      <w:r w:rsidR="000A44C9">
        <w:rPr>
          <w:rFonts w:eastAsia="SimSun" w:cs="Mangal"/>
          <w:kern w:val="1"/>
          <w:lang w:val="et-EE" w:eastAsia="hi-IN" w:bidi="hi-IN"/>
        </w:rPr>
        <w:t>alates</w:t>
      </w:r>
      <w:r w:rsidR="00BA5FF3" w:rsidRPr="00BA5FF3">
        <w:rPr>
          <w:rFonts w:eastAsia="SimSun" w:cs="Mangal"/>
          <w:kern w:val="1"/>
          <w:lang w:val="et-EE" w:eastAsia="hi-IN" w:bidi="hi-IN"/>
        </w:rPr>
        <w:t xml:space="preserve"> abi andmisest.</w:t>
      </w:r>
    </w:p>
    <w:p w14:paraId="5D3C319E" w14:textId="4A053679" w:rsidR="004722E9" w:rsidRDefault="004722E9" w:rsidP="00A702AC">
      <w:pPr>
        <w:jc w:val="both"/>
        <w:rPr>
          <w:lang w:val="et-EE"/>
        </w:rPr>
      </w:pPr>
    </w:p>
    <w:p w14:paraId="25FE1337" w14:textId="1318E4DA" w:rsidR="00BA5FF3" w:rsidRDefault="00BA5FF3" w:rsidP="00A915D4">
      <w:pPr>
        <w:jc w:val="both"/>
        <w:rPr>
          <w:lang w:val="et-EE"/>
        </w:rPr>
      </w:pPr>
      <w:r>
        <w:rPr>
          <w:lang w:val="et-EE"/>
        </w:rPr>
        <w:t>E</w:t>
      </w:r>
      <w:r w:rsidRPr="00BA5FF3">
        <w:rPr>
          <w:lang w:val="et-EE"/>
        </w:rPr>
        <w:t xml:space="preserve">baseadusliku, väärkasutatud või </w:t>
      </w:r>
      <w:proofErr w:type="spellStart"/>
      <w:r w:rsidRPr="00BA5FF3">
        <w:rPr>
          <w:lang w:val="et-EE"/>
        </w:rPr>
        <w:t>ühisturuga</w:t>
      </w:r>
      <w:proofErr w:type="spellEnd"/>
      <w:r w:rsidRPr="00BA5FF3">
        <w:rPr>
          <w:lang w:val="et-EE"/>
        </w:rPr>
        <w:t xml:space="preserve"> kokkusobimatu</w:t>
      </w:r>
      <w:r>
        <w:rPr>
          <w:lang w:val="et-EE"/>
        </w:rPr>
        <w:t xml:space="preserve"> </w:t>
      </w:r>
      <w:r w:rsidRPr="00BA5FF3">
        <w:rPr>
          <w:lang w:val="et-EE"/>
        </w:rPr>
        <w:t>riigiabi korral võib toetuse tagasinõudmise otsuse teha kümne aasta jooksul</w:t>
      </w:r>
      <w:r>
        <w:rPr>
          <w:lang w:val="et-EE"/>
        </w:rPr>
        <w:t xml:space="preserve"> </w:t>
      </w:r>
      <w:r w:rsidRPr="00BA5FF3">
        <w:rPr>
          <w:lang w:val="et-EE"/>
        </w:rPr>
        <w:t>pärast toetuse saajale toetuse eraldamist. Ebaseaduslikuks riigiabiks loetakse nõukogu</w:t>
      </w:r>
      <w:r w:rsidR="0023261C">
        <w:rPr>
          <w:lang w:val="et-EE"/>
        </w:rPr>
        <w:t xml:space="preserve"> </w:t>
      </w:r>
      <w:r w:rsidRPr="00BA5FF3">
        <w:rPr>
          <w:lang w:val="et-EE"/>
        </w:rPr>
        <w:t>määruse (EL) 2015/1589, millega kehtestatakse üksikasjalikud eeskirjad Euroopa Liidu</w:t>
      </w:r>
      <w:r>
        <w:rPr>
          <w:lang w:val="et-EE"/>
        </w:rPr>
        <w:t xml:space="preserve"> </w:t>
      </w:r>
      <w:r w:rsidRPr="00BA5FF3">
        <w:rPr>
          <w:lang w:val="et-EE"/>
        </w:rPr>
        <w:t>toimimise lepingu artikli</w:t>
      </w:r>
      <w:r w:rsidR="0023261C">
        <w:rPr>
          <w:lang w:val="et-EE"/>
        </w:rPr>
        <w:t> </w:t>
      </w:r>
      <w:r w:rsidRPr="00BA5FF3">
        <w:rPr>
          <w:lang w:val="et-EE"/>
        </w:rPr>
        <w:t>108 kohaldamiseks (kodifitseeritud tekst) (ELT L 248, 24.09.2015, lk 9–29), artikli</w:t>
      </w:r>
      <w:r w:rsidR="0023261C">
        <w:rPr>
          <w:lang w:val="et-EE"/>
        </w:rPr>
        <w:t> </w:t>
      </w:r>
      <w:r w:rsidRPr="00BA5FF3">
        <w:rPr>
          <w:lang w:val="et-EE"/>
        </w:rPr>
        <w:t>1 punktis</w:t>
      </w:r>
      <w:r w:rsidR="0023261C">
        <w:rPr>
          <w:lang w:val="et-EE"/>
        </w:rPr>
        <w:t> </w:t>
      </w:r>
      <w:r w:rsidRPr="00BA5FF3">
        <w:rPr>
          <w:lang w:val="et-EE"/>
        </w:rPr>
        <w:t>f nimetatud abi. Riigiabi väärkasutamiseks loetakse nõukogu</w:t>
      </w:r>
      <w:r>
        <w:rPr>
          <w:lang w:val="et-EE"/>
        </w:rPr>
        <w:t xml:space="preserve"> </w:t>
      </w:r>
      <w:r w:rsidRPr="00BA5FF3">
        <w:rPr>
          <w:lang w:val="et-EE"/>
        </w:rPr>
        <w:t>määruse (EL) 2015/1589 artikli</w:t>
      </w:r>
      <w:r w:rsidR="007D1461">
        <w:rPr>
          <w:lang w:val="et-EE"/>
        </w:rPr>
        <w:t> </w:t>
      </w:r>
      <w:r w:rsidRPr="00BA5FF3">
        <w:rPr>
          <w:lang w:val="et-EE"/>
        </w:rPr>
        <w:t>1 punktis</w:t>
      </w:r>
      <w:r w:rsidR="007D1461">
        <w:rPr>
          <w:lang w:val="et-EE"/>
        </w:rPr>
        <w:t> </w:t>
      </w:r>
      <w:r w:rsidRPr="00BA5FF3">
        <w:rPr>
          <w:lang w:val="et-EE"/>
        </w:rPr>
        <w:t>g sätestatut. Ebaseaduslik riigiabi on uus abi, mis</w:t>
      </w:r>
      <w:r>
        <w:rPr>
          <w:lang w:val="et-EE"/>
        </w:rPr>
        <w:t xml:space="preserve"> </w:t>
      </w:r>
      <w:r w:rsidRPr="00BA5FF3">
        <w:rPr>
          <w:lang w:val="et-EE"/>
        </w:rPr>
        <w:t>ei ole eraldatud kooskõlas riigiabi reeglitega. Väärkasutatud abi on abi, mida ei ole kasutatud</w:t>
      </w:r>
      <w:r>
        <w:rPr>
          <w:lang w:val="et-EE"/>
        </w:rPr>
        <w:t xml:space="preserve"> </w:t>
      </w:r>
      <w:r w:rsidRPr="00BA5FF3">
        <w:rPr>
          <w:lang w:val="et-EE"/>
        </w:rPr>
        <w:t>kooskõlas toetuse andmise tingimuste</w:t>
      </w:r>
      <w:r>
        <w:rPr>
          <w:lang w:val="et-EE"/>
        </w:rPr>
        <w:t>ga</w:t>
      </w:r>
      <w:r w:rsidRPr="00BA5FF3">
        <w:rPr>
          <w:lang w:val="et-EE"/>
        </w:rPr>
        <w:t>.</w:t>
      </w:r>
    </w:p>
    <w:p w14:paraId="25B2D345" w14:textId="77777777" w:rsidR="00BA5FF3" w:rsidRPr="003836F3" w:rsidRDefault="00BA5FF3" w:rsidP="00A915D4">
      <w:pPr>
        <w:jc w:val="both"/>
        <w:rPr>
          <w:lang w:val="et-EE"/>
        </w:rPr>
      </w:pPr>
    </w:p>
    <w:p w14:paraId="233A84C8" w14:textId="22FDB0CC" w:rsidR="00915377" w:rsidRPr="0024191F" w:rsidRDefault="005146DE" w:rsidP="00A915D4">
      <w:pPr>
        <w:jc w:val="both"/>
        <w:rPr>
          <w:b/>
          <w:lang w:val="et-EE"/>
        </w:rPr>
      </w:pPr>
      <w:r w:rsidRPr="00703536">
        <w:rPr>
          <w:b/>
          <w:bCs/>
          <w:lang w:val="et-EE"/>
        </w:rPr>
        <w:t>E</w:t>
      </w:r>
      <w:r w:rsidR="0024191F" w:rsidRPr="00703536">
        <w:rPr>
          <w:b/>
          <w:bCs/>
          <w:lang w:val="et-EE"/>
        </w:rPr>
        <w:t xml:space="preserve">elnõu § </w:t>
      </w:r>
      <w:r w:rsidR="008F508B" w:rsidRPr="00703536">
        <w:rPr>
          <w:b/>
          <w:bCs/>
          <w:lang w:val="et-EE"/>
        </w:rPr>
        <w:t>1</w:t>
      </w:r>
      <w:r w:rsidR="00703536" w:rsidRPr="00703536">
        <w:rPr>
          <w:b/>
          <w:bCs/>
          <w:lang w:val="et-EE"/>
        </w:rPr>
        <w:t>4</w:t>
      </w:r>
      <w:r w:rsidR="0024191F" w:rsidRPr="00B1447A">
        <w:rPr>
          <w:lang w:val="et-EE"/>
        </w:rPr>
        <w:t xml:space="preserve"> </w:t>
      </w:r>
      <w:r w:rsidR="00C977D1">
        <w:rPr>
          <w:lang w:val="et-EE"/>
        </w:rPr>
        <w:t>k</w:t>
      </w:r>
      <w:r>
        <w:rPr>
          <w:lang w:val="et-EE"/>
        </w:rPr>
        <w:t xml:space="preserve">ohaselt </w:t>
      </w:r>
      <w:r w:rsidR="00C977D1">
        <w:rPr>
          <w:lang w:val="et-EE"/>
        </w:rPr>
        <w:t xml:space="preserve">loetakse </w:t>
      </w:r>
      <w:r w:rsidR="0033558F" w:rsidRPr="0003136F">
        <w:rPr>
          <w:lang w:val="et-EE"/>
        </w:rPr>
        <w:t>taotlusvoor</w:t>
      </w:r>
      <w:r w:rsidR="00C977D1" w:rsidRPr="00C977D1">
        <w:rPr>
          <w:lang w:val="et-EE"/>
        </w:rPr>
        <w:t xml:space="preserve"> luhtunuks, kui ei esitatud ühtegi taotlust või ükski taotleja või taotlus ei vastanud nõuetele.</w:t>
      </w:r>
    </w:p>
    <w:p w14:paraId="1704B63D" w14:textId="77777777" w:rsidR="00915377" w:rsidRPr="00FB14BB" w:rsidRDefault="00915377" w:rsidP="00A915D4">
      <w:pPr>
        <w:jc w:val="both"/>
        <w:rPr>
          <w:lang w:val="et-EE"/>
        </w:rPr>
      </w:pPr>
    </w:p>
    <w:p w14:paraId="31D05E06" w14:textId="77777777" w:rsidR="00844283" w:rsidRDefault="0024191F" w:rsidP="00A915D4">
      <w:pPr>
        <w:pStyle w:val="Heading3"/>
        <w:shd w:val="clear" w:color="auto" w:fill="FFFFFF"/>
        <w:spacing w:before="0" w:after="0"/>
        <w:jc w:val="both"/>
        <w:rPr>
          <w:rStyle w:val="Strong"/>
          <w:rFonts w:ascii="Times New Roman" w:hAnsi="Times New Roman"/>
          <w:color w:val="000000"/>
          <w:sz w:val="24"/>
          <w:szCs w:val="24"/>
          <w:bdr w:val="none" w:sz="0" w:space="0" w:color="auto" w:frame="1"/>
          <w:lang w:val="et-EE"/>
        </w:rPr>
      </w:pPr>
      <w:r w:rsidRPr="00703536">
        <w:rPr>
          <w:rFonts w:ascii="Times New Roman" w:eastAsia="Times New Roman" w:hAnsi="Times New Roman"/>
          <w:sz w:val="24"/>
          <w:szCs w:val="24"/>
          <w:lang w:val="et-EE"/>
        </w:rPr>
        <w:t xml:space="preserve">Eelnõu </w:t>
      </w:r>
      <w:r w:rsidRPr="00703536">
        <w:rPr>
          <w:rStyle w:val="Strong"/>
          <w:rFonts w:ascii="Times New Roman" w:hAnsi="Times New Roman"/>
          <w:b/>
          <w:bCs/>
          <w:color w:val="000000"/>
          <w:sz w:val="24"/>
          <w:szCs w:val="24"/>
          <w:bdr w:val="none" w:sz="0" w:space="0" w:color="auto" w:frame="1"/>
          <w:lang w:val="et-EE"/>
        </w:rPr>
        <w:t>§ 1</w:t>
      </w:r>
      <w:r w:rsidR="00703536" w:rsidRPr="00703536">
        <w:rPr>
          <w:rStyle w:val="Strong"/>
          <w:rFonts w:ascii="Times New Roman" w:hAnsi="Times New Roman"/>
          <w:b/>
          <w:bCs/>
          <w:color w:val="000000"/>
          <w:sz w:val="24"/>
          <w:szCs w:val="24"/>
          <w:bdr w:val="none" w:sz="0" w:space="0" w:color="auto" w:frame="1"/>
          <w:lang w:val="et-EE"/>
        </w:rPr>
        <w:t>5</w:t>
      </w:r>
      <w:r w:rsidRPr="00B1447A">
        <w:rPr>
          <w:rStyle w:val="Strong"/>
          <w:rFonts w:ascii="Times New Roman" w:hAnsi="Times New Roman"/>
          <w:color w:val="000000"/>
          <w:sz w:val="24"/>
          <w:szCs w:val="24"/>
          <w:bdr w:val="none" w:sz="0" w:space="0" w:color="auto" w:frame="1"/>
          <w:lang w:val="et-EE"/>
        </w:rPr>
        <w:t xml:space="preserve"> </w:t>
      </w:r>
      <w:r w:rsidR="003559AA">
        <w:rPr>
          <w:rStyle w:val="Strong"/>
          <w:rFonts w:ascii="Times New Roman" w:hAnsi="Times New Roman"/>
          <w:color w:val="000000"/>
          <w:sz w:val="24"/>
          <w:szCs w:val="24"/>
          <w:bdr w:val="none" w:sz="0" w:space="0" w:color="auto" w:frame="1"/>
          <w:lang w:val="et-EE"/>
        </w:rPr>
        <w:t xml:space="preserve">sisaldab volitusnormi, mille kohaselt teeb kantsler otsuse </w:t>
      </w:r>
      <w:r w:rsidR="0033558F" w:rsidRPr="0003136F">
        <w:rPr>
          <w:rStyle w:val="Strong"/>
          <w:color w:val="000000"/>
          <w:sz w:val="24"/>
          <w:szCs w:val="24"/>
          <w:bdr w:val="none" w:sz="0" w:space="0" w:color="auto" w:frame="1"/>
          <w:lang w:val="et-EE"/>
        </w:rPr>
        <w:t>taotlusvoo</w:t>
      </w:r>
      <w:r w:rsidR="0033558F" w:rsidRPr="0003136F">
        <w:rPr>
          <w:rStyle w:val="Strong"/>
          <w:rFonts w:ascii="Times New Roman" w:hAnsi="Times New Roman"/>
          <w:color w:val="000000"/>
          <w:sz w:val="24"/>
          <w:szCs w:val="24"/>
          <w:bdr w:val="none" w:sz="0" w:space="0" w:color="auto" w:frame="1"/>
          <w:lang w:val="et-EE"/>
        </w:rPr>
        <w:t>ru</w:t>
      </w:r>
      <w:r w:rsidR="003559AA">
        <w:rPr>
          <w:rStyle w:val="Strong"/>
          <w:rFonts w:ascii="Times New Roman" w:hAnsi="Times New Roman"/>
          <w:color w:val="000000"/>
          <w:sz w:val="24"/>
          <w:szCs w:val="24"/>
          <w:bdr w:val="none" w:sz="0" w:space="0" w:color="auto" w:frame="1"/>
          <w:lang w:val="et-EE"/>
        </w:rPr>
        <w:t xml:space="preserve"> tulemuste kohta komisjoni ettepaneku alusel. </w:t>
      </w:r>
      <w:r w:rsidR="00844283" w:rsidRPr="00844283">
        <w:rPr>
          <w:rStyle w:val="Strong"/>
          <w:rFonts w:ascii="Times New Roman" w:hAnsi="Times New Roman"/>
          <w:color w:val="000000"/>
          <w:sz w:val="24"/>
          <w:szCs w:val="24"/>
          <w:bdr w:val="none" w:sz="0" w:space="0" w:color="auto" w:frame="1"/>
          <w:lang w:val="et-EE"/>
        </w:rPr>
        <w:t xml:space="preserve">Kui kantsler ei nõustu komisjoni ettepanekuga, </w:t>
      </w:r>
      <w:r w:rsidR="00844283">
        <w:rPr>
          <w:rStyle w:val="Strong"/>
          <w:rFonts w:ascii="Times New Roman" w:hAnsi="Times New Roman"/>
          <w:color w:val="000000"/>
          <w:sz w:val="24"/>
          <w:szCs w:val="24"/>
          <w:bdr w:val="none" w:sz="0" w:space="0" w:color="auto" w:frame="1"/>
          <w:lang w:val="et-EE"/>
        </w:rPr>
        <w:t xml:space="preserve">võib ta saata </w:t>
      </w:r>
      <w:r w:rsidR="00844283" w:rsidRPr="00844283">
        <w:rPr>
          <w:rStyle w:val="Strong"/>
          <w:rFonts w:ascii="Times New Roman" w:hAnsi="Times New Roman"/>
          <w:color w:val="000000"/>
          <w:sz w:val="24"/>
          <w:szCs w:val="24"/>
          <w:bdr w:val="none" w:sz="0" w:space="0" w:color="auto" w:frame="1"/>
          <w:lang w:val="et-EE"/>
        </w:rPr>
        <w:t xml:space="preserve"> selle komisjonile </w:t>
      </w:r>
      <w:r w:rsidR="00844283">
        <w:rPr>
          <w:rStyle w:val="Strong"/>
          <w:rFonts w:ascii="Times New Roman" w:hAnsi="Times New Roman"/>
          <w:color w:val="000000"/>
          <w:sz w:val="24"/>
          <w:szCs w:val="24"/>
          <w:bdr w:val="none" w:sz="0" w:space="0" w:color="auto" w:frame="1"/>
          <w:lang w:val="et-EE"/>
        </w:rPr>
        <w:t xml:space="preserve">uuesti otsustamiseks </w:t>
      </w:r>
      <w:r w:rsidR="00844283" w:rsidRPr="00844283">
        <w:rPr>
          <w:rStyle w:val="Strong"/>
          <w:rFonts w:ascii="Times New Roman" w:hAnsi="Times New Roman"/>
          <w:color w:val="000000"/>
          <w:sz w:val="24"/>
          <w:szCs w:val="24"/>
          <w:bdr w:val="none" w:sz="0" w:space="0" w:color="auto" w:frame="1"/>
          <w:lang w:val="et-EE"/>
        </w:rPr>
        <w:t>tagasi. Komisjon</w:t>
      </w:r>
      <w:r w:rsidR="00844283">
        <w:rPr>
          <w:rStyle w:val="Strong"/>
          <w:rFonts w:ascii="Times New Roman" w:hAnsi="Times New Roman"/>
          <w:color w:val="000000"/>
          <w:sz w:val="24"/>
          <w:szCs w:val="24"/>
          <w:bdr w:val="none" w:sz="0" w:space="0" w:color="auto" w:frame="1"/>
          <w:lang w:val="et-EE"/>
        </w:rPr>
        <w:t xml:space="preserve">il tuleb </w:t>
      </w:r>
      <w:r w:rsidR="00844283" w:rsidRPr="00844283">
        <w:rPr>
          <w:rStyle w:val="Strong"/>
          <w:rFonts w:ascii="Times New Roman" w:hAnsi="Times New Roman"/>
          <w:color w:val="000000"/>
          <w:sz w:val="24"/>
          <w:szCs w:val="24"/>
          <w:bdr w:val="none" w:sz="0" w:space="0" w:color="auto" w:frame="1"/>
          <w:lang w:val="et-EE"/>
        </w:rPr>
        <w:t xml:space="preserve">küsimust uuesti </w:t>
      </w:r>
      <w:r w:rsidR="00844283">
        <w:rPr>
          <w:rStyle w:val="Strong"/>
          <w:rFonts w:ascii="Times New Roman" w:hAnsi="Times New Roman"/>
          <w:color w:val="000000"/>
          <w:sz w:val="24"/>
          <w:szCs w:val="24"/>
          <w:bdr w:val="none" w:sz="0" w:space="0" w:color="auto" w:frame="1"/>
          <w:lang w:val="et-EE"/>
        </w:rPr>
        <w:t xml:space="preserve">arutada </w:t>
      </w:r>
      <w:r w:rsidR="00844283" w:rsidRPr="00844283">
        <w:rPr>
          <w:rStyle w:val="Strong"/>
          <w:rFonts w:ascii="Times New Roman" w:hAnsi="Times New Roman"/>
          <w:color w:val="000000"/>
          <w:sz w:val="24"/>
          <w:szCs w:val="24"/>
          <w:bdr w:val="none" w:sz="0" w:space="0" w:color="auto" w:frame="1"/>
          <w:lang w:val="et-EE"/>
        </w:rPr>
        <w:t>ja esita</w:t>
      </w:r>
      <w:r w:rsidR="00844283">
        <w:rPr>
          <w:rStyle w:val="Strong"/>
          <w:rFonts w:ascii="Times New Roman" w:hAnsi="Times New Roman"/>
          <w:color w:val="000000"/>
          <w:sz w:val="24"/>
          <w:szCs w:val="24"/>
          <w:bdr w:val="none" w:sz="0" w:space="0" w:color="auto" w:frame="1"/>
          <w:lang w:val="et-EE"/>
        </w:rPr>
        <w:t>da</w:t>
      </w:r>
      <w:r w:rsidR="00844283" w:rsidRPr="00844283">
        <w:rPr>
          <w:rStyle w:val="Strong"/>
          <w:rFonts w:ascii="Times New Roman" w:hAnsi="Times New Roman"/>
          <w:color w:val="000000"/>
          <w:sz w:val="24"/>
          <w:szCs w:val="24"/>
          <w:bdr w:val="none" w:sz="0" w:space="0" w:color="auto" w:frame="1"/>
          <w:lang w:val="et-EE"/>
        </w:rPr>
        <w:t xml:space="preserve"> kantslerile uu</w:t>
      </w:r>
      <w:r w:rsidR="00844283">
        <w:rPr>
          <w:rStyle w:val="Strong"/>
          <w:rFonts w:ascii="Times New Roman" w:hAnsi="Times New Roman"/>
          <w:color w:val="000000"/>
          <w:sz w:val="24"/>
          <w:szCs w:val="24"/>
          <w:bdr w:val="none" w:sz="0" w:space="0" w:color="auto" w:frame="1"/>
          <w:lang w:val="et-EE"/>
        </w:rPr>
        <w:t>s</w:t>
      </w:r>
      <w:r w:rsidR="00844283" w:rsidRPr="00844283">
        <w:rPr>
          <w:rStyle w:val="Strong"/>
          <w:rFonts w:ascii="Times New Roman" w:hAnsi="Times New Roman"/>
          <w:color w:val="000000"/>
          <w:sz w:val="24"/>
          <w:szCs w:val="24"/>
          <w:bdr w:val="none" w:sz="0" w:space="0" w:color="auto" w:frame="1"/>
          <w:lang w:val="et-EE"/>
        </w:rPr>
        <w:t xml:space="preserve"> ettepanek.</w:t>
      </w:r>
      <w:r w:rsidR="00844283">
        <w:rPr>
          <w:rStyle w:val="Strong"/>
          <w:rFonts w:ascii="Times New Roman" w:hAnsi="Times New Roman"/>
          <w:color w:val="000000"/>
          <w:sz w:val="24"/>
          <w:szCs w:val="24"/>
          <w:bdr w:val="none" w:sz="0" w:space="0" w:color="auto" w:frame="1"/>
          <w:lang w:val="et-EE"/>
        </w:rPr>
        <w:t xml:space="preserve"> </w:t>
      </w:r>
    </w:p>
    <w:p w14:paraId="0ABD7FD3" w14:textId="77777777" w:rsidR="00844283" w:rsidRDefault="00844283" w:rsidP="00A915D4">
      <w:pPr>
        <w:pStyle w:val="Heading3"/>
        <w:shd w:val="clear" w:color="auto" w:fill="FFFFFF"/>
        <w:spacing w:before="0" w:after="0"/>
        <w:jc w:val="both"/>
        <w:rPr>
          <w:rStyle w:val="Strong"/>
          <w:rFonts w:ascii="Times New Roman" w:hAnsi="Times New Roman"/>
          <w:color w:val="000000"/>
          <w:sz w:val="24"/>
          <w:szCs w:val="24"/>
          <w:bdr w:val="none" w:sz="0" w:space="0" w:color="auto" w:frame="1"/>
          <w:lang w:val="et-EE"/>
        </w:rPr>
      </w:pPr>
    </w:p>
    <w:p w14:paraId="2AD003E0" w14:textId="21B3D34A" w:rsidR="00915377" w:rsidRPr="003559AA" w:rsidRDefault="003559AA" w:rsidP="00A915D4">
      <w:pPr>
        <w:pStyle w:val="Heading3"/>
        <w:shd w:val="clear" w:color="auto" w:fill="FFFFFF"/>
        <w:spacing w:before="0" w:after="0"/>
        <w:jc w:val="both"/>
        <w:rPr>
          <w:rFonts w:ascii="Times New Roman" w:hAnsi="Times New Roman"/>
          <w:bCs w:val="0"/>
          <w:color w:val="202020"/>
          <w:sz w:val="24"/>
          <w:szCs w:val="24"/>
          <w:lang w:val="et-EE"/>
        </w:rPr>
      </w:pPr>
      <w:r w:rsidRPr="003559AA">
        <w:rPr>
          <w:rStyle w:val="Strong"/>
          <w:rFonts w:ascii="Times New Roman" w:hAnsi="Times New Roman"/>
          <w:bCs/>
          <w:color w:val="000000"/>
          <w:sz w:val="24"/>
          <w:szCs w:val="24"/>
          <w:bdr w:val="none" w:sz="0" w:space="0" w:color="auto" w:frame="1"/>
          <w:lang w:val="et-EE"/>
        </w:rPr>
        <w:t>Taotl</w:t>
      </w:r>
      <w:r>
        <w:rPr>
          <w:rStyle w:val="Strong"/>
          <w:rFonts w:ascii="Times New Roman" w:hAnsi="Times New Roman"/>
          <w:bCs/>
          <w:color w:val="000000"/>
          <w:sz w:val="24"/>
          <w:szCs w:val="24"/>
          <w:bdr w:val="none" w:sz="0" w:space="0" w:color="auto" w:frame="1"/>
          <w:lang w:val="et-EE"/>
        </w:rPr>
        <w:t>ejat teavita</w:t>
      </w:r>
      <w:r w:rsidR="00227A8F">
        <w:rPr>
          <w:rStyle w:val="Strong"/>
          <w:rFonts w:ascii="Times New Roman" w:hAnsi="Times New Roman"/>
          <w:bCs/>
          <w:color w:val="000000"/>
          <w:sz w:val="24"/>
          <w:szCs w:val="24"/>
          <w:bdr w:val="none" w:sz="0" w:space="0" w:color="auto" w:frame="1"/>
          <w:lang w:val="et-EE"/>
        </w:rPr>
        <w:t xml:space="preserve">b tehtud </w:t>
      </w:r>
      <w:r>
        <w:rPr>
          <w:rStyle w:val="Strong"/>
          <w:rFonts w:ascii="Times New Roman" w:hAnsi="Times New Roman"/>
          <w:bCs/>
          <w:color w:val="000000"/>
          <w:sz w:val="24"/>
          <w:szCs w:val="24"/>
          <w:bdr w:val="none" w:sz="0" w:space="0" w:color="auto" w:frame="1"/>
          <w:lang w:val="et-EE"/>
        </w:rPr>
        <w:t xml:space="preserve">otsusest </w:t>
      </w:r>
      <w:r w:rsidR="0033558F" w:rsidRPr="00844283">
        <w:rPr>
          <w:rStyle w:val="Strong"/>
          <w:rFonts w:ascii="Times New Roman" w:hAnsi="Times New Roman"/>
          <w:color w:val="000000"/>
          <w:sz w:val="24"/>
          <w:szCs w:val="24"/>
          <w:bdr w:val="none" w:sz="0" w:space="0" w:color="auto" w:frame="1"/>
          <w:lang w:val="et-EE"/>
        </w:rPr>
        <w:t>taotlusvooru</w:t>
      </w:r>
      <w:r w:rsidR="00227A8F" w:rsidRPr="00844283">
        <w:rPr>
          <w:rStyle w:val="Strong"/>
          <w:rFonts w:ascii="Times New Roman" w:hAnsi="Times New Roman"/>
          <w:bCs/>
          <w:color w:val="000000"/>
          <w:sz w:val="24"/>
          <w:szCs w:val="24"/>
          <w:bdr w:val="none" w:sz="0" w:space="0" w:color="auto" w:frame="1"/>
          <w:lang w:val="et-EE"/>
        </w:rPr>
        <w:t xml:space="preserve"> </w:t>
      </w:r>
      <w:r w:rsidR="00227A8F">
        <w:rPr>
          <w:rStyle w:val="Strong"/>
          <w:rFonts w:ascii="Times New Roman" w:hAnsi="Times New Roman"/>
          <w:bCs/>
          <w:color w:val="000000"/>
          <w:sz w:val="24"/>
          <w:szCs w:val="24"/>
          <w:bdr w:val="none" w:sz="0" w:space="0" w:color="auto" w:frame="1"/>
          <w:lang w:val="et-EE"/>
        </w:rPr>
        <w:t xml:space="preserve">kontaktisik taotluses märgitud </w:t>
      </w:r>
      <w:r w:rsidRPr="003559AA">
        <w:rPr>
          <w:rStyle w:val="Strong"/>
          <w:rFonts w:ascii="Times New Roman" w:hAnsi="Times New Roman"/>
          <w:bCs/>
          <w:color w:val="000000"/>
          <w:sz w:val="24"/>
          <w:szCs w:val="24"/>
          <w:bdr w:val="none" w:sz="0" w:space="0" w:color="auto" w:frame="1"/>
          <w:lang w:val="et-EE"/>
        </w:rPr>
        <w:t xml:space="preserve">e-posti </w:t>
      </w:r>
      <w:r w:rsidR="00227A8F">
        <w:rPr>
          <w:rStyle w:val="Strong"/>
          <w:rFonts w:ascii="Times New Roman" w:hAnsi="Times New Roman"/>
          <w:bCs/>
          <w:color w:val="000000"/>
          <w:sz w:val="24"/>
          <w:szCs w:val="24"/>
          <w:bdr w:val="none" w:sz="0" w:space="0" w:color="auto" w:frame="1"/>
          <w:lang w:val="et-EE"/>
        </w:rPr>
        <w:t>aadressi</w:t>
      </w:r>
      <w:r w:rsidRPr="003559AA">
        <w:rPr>
          <w:rStyle w:val="Strong"/>
          <w:rFonts w:ascii="Times New Roman" w:hAnsi="Times New Roman"/>
          <w:bCs/>
          <w:color w:val="000000"/>
          <w:sz w:val="24"/>
          <w:szCs w:val="24"/>
          <w:bdr w:val="none" w:sz="0" w:space="0" w:color="auto" w:frame="1"/>
          <w:lang w:val="et-EE"/>
        </w:rPr>
        <w:t>l</w:t>
      </w:r>
      <w:r>
        <w:rPr>
          <w:rStyle w:val="Strong"/>
          <w:rFonts w:ascii="Times New Roman" w:hAnsi="Times New Roman"/>
          <w:bCs/>
          <w:color w:val="000000"/>
          <w:sz w:val="24"/>
          <w:szCs w:val="24"/>
          <w:bdr w:val="none" w:sz="0" w:space="0" w:color="auto" w:frame="1"/>
          <w:lang w:val="et-EE"/>
        </w:rPr>
        <w:t>.</w:t>
      </w:r>
    </w:p>
    <w:p w14:paraId="3020E650" w14:textId="77777777" w:rsidR="00915377" w:rsidRPr="00FB14BB" w:rsidRDefault="00915377" w:rsidP="00A915D4">
      <w:pPr>
        <w:jc w:val="both"/>
        <w:rPr>
          <w:lang w:val="et-EE"/>
        </w:rPr>
      </w:pPr>
    </w:p>
    <w:p w14:paraId="75144564" w14:textId="41133055" w:rsidR="006A6AD4" w:rsidRDefault="00763D82" w:rsidP="009C45E6">
      <w:pPr>
        <w:jc w:val="both"/>
        <w:rPr>
          <w:lang w:val="et-EE"/>
        </w:rPr>
      </w:pPr>
      <w:r w:rsidRPr="00F9752A">
        <w:rPr>
          <w:lang w:val="et-EE"/>
        </w:rPr>
        <w:t xml:space="preserve">Eelnõu </w:t>
      </w:r>
      <w:r w:rsidR="00974A10" w:rsidRPr="00F9752A">
        <w:rPr>
          <w:lang w:val="et-EE"/>
        </w:rPr>
        <w:t>5</w:t>
      </w:r>
      <w:r w:rsidR="00DD617F" w:rsidRPr="00F9752A">
        <w:rPr>
          <w:lang w:val="et-EE"/>
        </w:rPr>
        <w:t>. peatükis</w:t>
      </w:r>
      <w:r w:rsidR="00DD617F">
        <w:rPr>
          <w:lang w:val="et-EE"/>
        </w:rPr>
        <w:t xml:space="preserve"> </w:t>
      </w:r>
      <w:r w:rsidRPr="00763D82">
        <w:rPr>
          <w:lang w:val="et-EE"/>
        </w:rPr>
        <w:t xml:space="preserve">reguleeritakse </w:t>
      </w:r>
      <w:r w:rsidR="00974A10">
        <w:rPr>
          <w:lang w:val="et-EE"/>
        </w:rPr>
        <w:t>toetuse kasutamise lepingu sõlmimis</w:t>
      </w:r>
      <w:r w:rsidR="009B10CC">
        <w:rPr>
          <w:lang w:val="et-EE"/>
        </w:rPr>
        <w:t>t</w:t>
      </w:r>
      <w:r w:rsidR="00974A10">
        <w:rPr>
          <w:lang w:val="et-EE"/>
        </w:rPr>
        <w:t>, lepingu tingimusi ja selle täitmist</w:t>
      </w:r>
      <w:r>
        <w:rPr>
          <w:lang w:val="et-EE"/>
        </w:rPr>
        <w:t>.</w:t>
      </w:r>
    </w:p>
    <w:p w14:paraId="79B1962F" w14:textId="77777777" w:rsidR="006A6AD4" w:rsidRDefault="006A6AD4" w:rsidP="009C45E6">
      <w:pPr>
        <w:jc w:val="both"/>
        <w:rPr>
          <w:lang w:val="et-EE"/>
        </w:rPr>
      </w:pPr>
    </w:p>
    <w:p w14:paraId="5E6FAAAB" w14:textId="072C0520" w:rsidR="004A69E7" w:rsidRDefault="003653BA" w:rsidP="009C45E6">
      <w:pPr>
        <w:jc w:val="both"/>
        <w:rPr>
          <w:lang w:val="et-EE"/>
        </w:rPr>
      </w:pPr>
      <w:r w:rsidRPr="00051EB1">
        <w:rPr>
          <w:b/>
          <w:bCs/>
          <w:lang w:val="et-EE"/>
        </w:rPr>
        <w:lastRenderedPageBreak/>
        <w:t>Paragrahvi 1</w:t>
      </w:r>
      <w:r w:rsidR="00051EB1" w:rsidRPr="00051EB1">
        <w:rPr>
          <w:b/>
          <w:bCs/>
          <w:lang w:val="et-EE"/>
        </w:rPr>
        <w:t>6</w:t>
      </w:r>
      <w:r>
        <w:rPr>
          <w:lang w:val="et-EE"/>
        </w:rPr>
        <w:t xml:space="preserve"> kohaselt sõlmitakse toetuse saajaga toetuse andmiseks ja kasutamiseks leping. </w:t>
      </w:r>
      <w:r w:rsidR="00591793" w:rsidRPr="00591793">
        <w:rPr>
          <w:lang w:val="et-EE"/>
        </w:rPr>
        <w:t>Leping sõlmitakse taotluse rahuldamise otsuse alusel 30</w:t>
      </w:r>
      <w:r w:rsidR="00473763">
        <w:rPr>
          <w:lang w:val="et-EE"/>
        </w:rPr>
        <w:t> </w:t>
      </w:r>
      <w:r w:rsidR="00591793" w:rsidRPr="00591793">
        <w:rPr>
          <w:lang w:val="et-EE"/>
        </w:rPr>
        <w:t>kalendripäeva jooksul</w:t>
      </w:r>
      <w:r w:rsidR="00D73105">
        <w:rPr>
          <w:lang w:val="et-EE"/>
        </w:rPr>
        <w:t xml:space="preserve"> alates</w:t>
      </w:r>
      <w:r w:rsidR="00591793" w:rsidRPr="00591793">
        <w:rPr>
          <w:lang w:val="et-EE"/>
        </w:rPr>
        <w:t xml:space="preserve"> otsuse tegemisest. </w:t>
      </w:r>
      <w:r w:rsidR="0084451E">
        <w:rPr>
          <w:lang w:val="et-EE"/>
        </w:rPr>
        <w:t>Välisministeeriumi põhimäärus</w:t>
      </w:r>
      <w:r w:rsidR="00DA1412">
        <w:rPr>
          <w:lang w:val="et-EE"/>
        </w:rPr>
        <w:t>e</w:t>
      </w:r>
      <w:r w:rsidR="0084451E">
        <w:rPr>
          <w:lang w:val="et-EE"/>
        </w:rPr>
        <w:t xml:space="preserve"> §</w:t>
      </w:r>
      <w:r w:rsidR="006372D1">
        <w:rPr>
          <w:lang w:val="et-EE"/>
        </w:rPr>
        <w:t> </w:t>
      </w:r>
      <w:r w:rsidR="0084451E">
        <w:rPr>
          <w:lang w:val="et-EE"/>
        </w:rPr>
        <w:t>2</w:t>
      </w:r>
      <w:r w:rsidR="00D94767">
        <w:rPr>
          <w:lang w:val="et-EE"/>
        </w:rPr>
        <w:t>4</w:t>
      </w:r>
      <w:r w:rsidR="0084451E">
        <w:rPr>
          <w:lang w:val="et-EE"/>
        </w:rPr>
        <w:t xml:space="preserve"> punkti</w:t>
      </w:r>
      <w:r w:rsidR="006372D1">
        <w:rPr>
          <w:lang w:val="et-EE"/>
        </w:rPr>
        <w:t> </w:t>
      </w:r>
      <w:r w:rsidR="00D94767">
        <w:rPr>
          <w:lang w:val="et-EE"/>
        </w:rPr>
        <w:t>1</w:t>
      </w:r>
      <w:r w:rsidR="0084451E">
        <w:rPr>
          <w:lang w:val="et-EE"/>
        </w:rPr>
        <w:t xml:space="preserve"> kohaselt võib </w:t>
      </w:r>
      <w:r w:rsidR="00D94767">
        <w:rPr>
          <w:lang w:val="et-EE"/>
        </w:rPr>
        <w:t>kantsler</w:t>
      </w:r>
      <w:r w:rsidR="0084451E">
        <w:rPr>
          <w:lang w:val="et-EE"/>
        </w:rPr>
        <w:t xml:space="preserve"> volit</w:t>
      </w:r>
      <w:r w:rsidR="00D94767">
        <w:rPr>
          <w:lang w:val="et-EE"/>
        </w:rPr>
        <w:t>ada</w:t>
      </w:r>
      <w:r w:rsidR="0084451E">
        <w:rPr>
          <w:lang w:val="et-EE"/>
        </w:rPr>
        <w:t xml:space="preserve"> ministeeriumi </w:t>
      </w:r>
      <w:r w:rsidR="00D94767">
        <w:rPr>
          <w:lang w:val="et-EE"/>
        </w:rPr>
        <w:t>teenistujaid ministeeriumi</w:t>
      </w:r>
      <w:r w:rsidR="006372D1">
        <w:rPr>
          <w:lang w:val="et-EE"/>
        </w:rPr>
        <w:t xml:space="preserve"> </w:t>
      </w:r>
      <w:r w:rsidR="006372D1" w:rsidRPr="006372D1">
        <w:rPr>
          <w:lang w:val="et-EE"/>
        </w:rPr>
        <w:t>esindama</w:t>
      </w:r>
      <w:r w:rsidR="0084451E">
        <w:rPr>
          <w:lang w:val="et-EE"/>
        </w:rPr>
        <w:t xml:space="preserve">. </w:t>
      </w:r>
      <w:r w:rsidR="005E08BB" w:rsidRPr="005E08BB">
        <w:rPr>
          <w:lang w:val="et-EE"/>
        </w:rPr>
        <w:t xml:space="preserve">Üldjuhul sõlmib riigieelarvest antava toetuse lepingu ministeeriumi valdkonna eelarvejuht, kes on volitatud toetuse või stipendiumi andmise kohta tehtud kantsleri käskkirjaga. </w:t>
      </w:r>
      <w:r w:rsidR="009C45E6" w:rsidRPr="009C45E6">
        <w:rPr>
          <w:lang w:val="et-EE"/>
        </w:rPr>
        <w:t xml:space="preserve">Kui lepingut </w:t>
      </w:r>
      <w:r w:rsidR="009C45E6">
        <w:rPr>
          <w:lang w:val="et-EE"/>
        </w:rPr>
        <w:t xml:space="preserve">määruses sätestatud tähtaja </w:t>
      </w:r>
      <w:r w:rsidR="009C45E6" w:rsidRPr="009C45E6">
        <w:rPr>
          <w:lang w:val="et-EE"/>
        </w:rPr>
        <w:t>jooksul</w:t>
      </w:r>
      <w:r w:rsidR="009C45E6">
        <w:rPr>
          <w:lang w:val="et-EE"/>
        </w:rPr>
        <w:t xml:space="preserve"> ei sõlmita</w:t>
      </w:r>
      <w:r w:rsidR="009C45E6" w:rsidRPr="009C45E6">
        <w:rPr>
          <w:lang w:val="et-EE"/>
        </w:rPr>
        <w:t>, võib see olla taotluse rahuldamise otsuse kehtetuks tunnistamise alus.</w:t>
      </w:r>
      <w:r w:rsidR="009C45E6">
        <w:rPr>
          <w:lang w:val="et-EE"/>
        </w:rPr>
        <w:t xml:space="preserve"> </w:t>
      </w:r>
      <w:r w:rsidR="00A51E39">
        <w:rPr>
          <w:lang w:val="et-EE"/>
        </w:rPr>
        <w:t>A</w:t>
      </w:r>
      <w:r w:rsidR="00A51E39" w:rsidRPr="00B730F6">
        <w:rPr>
          <w:lang w:val="et-EE"/>
        </w:rPr>
        <w:t xml:space="preserve">valiku teabe seaduse </w:t>
      </w:r>
      <w:r w:rsidR="00A51E39">
        <w:rPr>
          <w:lang w:val="et-EE"/>
        </w:rPr>
        <w:t>(</w:t>
      </w:r>
      <w:proofErr w:type="spellStart"/>
      <w:r w:rsidR="00A51E39" w:rsidRPr="00B730F6">
        <w:rPr>
          <w:lang w:val="et-EE"/>
        </w:rPr>
        <w:t>AvTS</w:t>
      </w:r>
      <w:proofErr w:type="spellEnd"/>
      <w:r w:rsidR="00A51E39">
        <w:rPr>
          <w:lang w:val="et-EE"/>
        </w:rPr>
        <w:t>)</w:t>
      </w:r>
      <w:r w:rsidR="00A51E39" w:rsidRPr="00B730F6">
        <w:rPr>
          <w:lang w:val="et-EE"/>
        </w:rPr>
        <w:t xml:space="preserve"> §</w:t>
      </w:r>
      <w:r w:rsidR="006372D1">
        <w:rPr>
          <w:lang w:val="et-EE"/>
        </w:rPr>
        <w:t> </w:t>
      </w:r>
      <w:r w:rsidR="00A51E39" w:rsidRPr="00B730F6">
        <w:rPr>
          <w:lang w:val="et-EE"/>
        </w:rPr>
        <w:t>36 l</w:t>
      </w:r>
      <w:r w:rsidR="006372D1">
        <w:rPr>
          <w:lang w:val="et-EE"/>
        </w:rPr>
        <w:t>õike </w:t>
      </w:r>
      <w:r w:rsidR="00A51E39" w:rsidRPr="00B730F6">
        <w:rPr>
          <w:lang w:val="et-EE"/>
        </w:rPr>
        <w:t>1 punktid</w:t>
      </w:r>
      <w:r w:rsidR="006372D1">
        <w:rPr>
          <w:lang w:val="et-EE"/>
        </w:rPr>
        <w:t>e </w:t>
      </w:r>
      <w:r w:rsidR="00A51E39" w:rsidRPr="00B730F6">
        <w:rPr>
          <w:lang w:val="et-EE"/>
        </w:rPr>
        <w:t>9 ja</w:t>
      </w:r>
      <w:r w:rsidR="006372D1">
        <w:rPr>
          <w:lang w:val="et-EE"/>
        </w:rPr>
        <w:t> </w:t>
      </w:r>
      <w:r w:rsidR="00A51E39" w:rsidRPr="00B730F6">
        <w:rPr>
          <w:lang w:val="et-EE"/>
        </w:rPr>
        <w:t xml:space="preserve">10 </w:t>
      </w:r>
      <w:r w:rsidR="00B27DB8">
        <w:rPr>
          <w:lang w:val="et-EE"/>
        </w:rPr>
        <w:t>alusel on keelatud salastada</w:t>
      </w:r>
      <w:r w:rsidR="00A51E39" w:rsidRPr="00B730F6">
        <w:rPr>
          <w:lang w:val="et-EE"/>
        </w:rPr>
        <w:t xml:space="preserve"> eelarvevahendite kasutamist, eelarvest makstud tasusid ja hüvitisi ning asutuse varalisi kohustusi. Seega</w:t>
      </w:r>
      <w:r w:rsidR="003A337D">
        <w:rPr>
          <w:lang w:val="et-EE"/>
        </w:rPr>
        <w:t xml:space="preserve"> ei saa</w:t>
      </w:r>
      <w:r w:rsidR="00A51E39" w:rsidRPr="00B730F6">
        <w:rPr>
          <w:lang w:val="et-EE"/>
        </w:rPr>
        <w:t xml:space="preserve"> avaliku teabe seaduse alla kuuluva lepingu kogu sisu olla täieliku juurdepääsupiiranguga </w:t>
      </w:r>
      <w:r w:rsidR="00A51E39">
        <w:rPr>
          <w:lang w:val="et-EE"/>
        </w:rPr>
        <w:t xml:space="preserve">ja </w:t>
      </w:r>
      <w:r w:rsidR="00A51E39" w:rsidRPr="00B730F6">
        <w:rPr>
          <w:lang w:val="et-EE"/>
        </w:rPr>
        <w:t xml:space="preserve">lepingupartneriga </w:t>
      </w:r>
      <w:r w:rsidR="00A51E39">
        <w:rPr>
          <w:lang w:val="et-EE"/>
        </w:rPr>
        <w:t xml:space="preserve">ei saa </w:t>
      </w:r>
      <w:r w:rsidR="00A51E39" w:rsidRPr="00B730F6">
        <w:rPr>
          <w:lang w:val="et-EE"/>
        </w:rPr>
        <w:t>kokku leppida</w:t>
      </w:r>
      <w:r w:rsidR="003A337D">
        <w:rPr>
          <w:lang w:val="et-EE"/>
        </w:rPr>
        <w:t>, et</w:t>
      </w:r>
      <w:r w:rsidR="00A51E39" w:rsidRPr="00B730F6">
        <w:rPr>
          <w:lang w:val="et-EE"/>
        </w:rPr>
        <w:t xml:space="preserve"> </w:t>
      </w:r>
      <w:r w:rsidR="00A51E39">
        <w:rPr>
          <w:lang w:val="et-EE"/>
        </w:rPr>
        <w:t xml:space="preserve">salastamise </w:t>
      </w:r>
      <w:r w:rsidR="00A51E39" w:rsidRPr="00B730F6">
        <w:rPr>
          <w:lang w:val="et-EE"/>
        </w:rPr>
        <w:t>piirangu</w:t>
      </w:r>
      <w:r w:rsidR="003A337D">
        <w:rPr>
          <w:lang w:val="et-EE"/>
        </w:rPr>
        <w:t>id</w:t>
      </w:r>
      <w:r w:rsidR="00A51E39" w:rsidRPr="00B730F6">
        <w:rPr>
          <w:lang w:val="et-EE"/>
        </w:rPr>
        <w:t xml:space="preserve"> rakenda</w:t>
      </w:r>
      <w:r w:rsidR="003A337D">
        <w:rPr>
          <w:lang w:val="et-EE"/>
        </w:rPr>
        <w:t>takse</w:t>
      </w:r>
      <w:r w:rsidR="00A51E39" w:rsidRPr="00B730F6">
        <w:rPr>
          <w:lang w:val="et-EE"/>
        </w:rPr>
        <w:t xml:space="preserve"> suuremas mahus, kui </w:t>
      </w:r>
      <w:r w:rsidR="0088632F">
        <w:rPr>
          <w:lang w:val="et-EE"/>
        </w:rPr>
        <w:t>seaduses on ette nähtud</w:t>
      </w:r>
      <w:r w:rsidR="00A51E39" w:rsidRPr="00B730F6">
        <w:rPr>
          <w:lang w:val="et-EE"/>
        </w:rPr>
        <w:t xml:space="preserve">. </w:t>
      </w:r>
      <w:r w:rsidR="00A51E39">
        <w:rPr>
          <w:lang w:val="et-EE"/>
        </w:rPr>
        <w:t xml:space="preserve">Järelikult </w:t>
      </w:r>
      <w:r w:rsidR="0088632F">
        <w:rPr>
          <w:lang w:val="et-EE"/>
        </w:rPr>
        <w:t xml:space="preserve">on </w:t>
      </w:r>
      <w:r w:rsidR="003864CF">
        <w:rPr>
          <w:lang w:val="et-EE"/>
        </w:rPr>
        <w:t xml:space="preserve">lepingu see osa, mis käsitleb </w:t>
      </w:r>
      <w:r w:rsidR="00A51E39">
        <w:rPr>
          <w:lang w:val="et-EE"/>
        </w:rPr>
        <w:t>e</w:t>
      </w:r>
      <w:r w:rsidR="00A51E39" w:rsidRPr="00B730F6">
        <w:rPr>
          <w:lang w:val="et-EE"/>
        </w:rPr>
        <w:t>elarvest raha eraldamist</w:t>
      </w:r>
      <w:r w:rsidR="003864CF">
        <w:rPr>
          <w:lang w:val="et-EE"/>
        </w:rPr>
        <w:t>,</w:t>
      </w:r>
      <w:r w:rsidR="00A51E39" w:rsidRPr="00B730F6">
        <w:rPr>
          <w:lang w:val="et-EE"/>
        </w:rPr>
        <w:t xml:space="preserve"> igal juhul avalik</w:t>
      </w:r>
      <w:r w:rsidR="00A51E39">
        <w:rPr>
          <w:lang w:val="et-EE"/>
        </w:rPr>
        <w:t xml:space="preserve">. </w:t>
      </w:r>
      <w:r w:rsidR="003864CF">
        <w:rPr>
          <w:lang w:val="et-EE"/>
        </w:rPr>
        <w:t>Seega</w:t>
      </w:r>
      <w:r w:rsidR="000D28F9">
        <w:rPr>
          <w:lang w:val="et-EE"/>
        </w:rPr>
        <w:t xml:space="preserve"> </w:t>
      </w:r>
      <w:r w:rsidR="00A51E39">
        <w:rPr>
          <w:lang w:val="et-EE"/>
        </w:rPr>
        <w:t xml:space="preserve">avalikustab </w:t>
      </w:r>
      <w:r w:rsidR="003864CF">
        <w:rPr>
          <w:lang w:val="et-EE"/>
        </w:rPr>
        <w:t xml:space="preserve">ministeerium pärast </w:t>
      </w:r>
      <w:r w:rsidR="009C45E6">
        <w:rPr>
          <w:lang w:val="et-EE"/>
        </w:rPr>
        <w:t>l</w:t>
      </w:r>
      <w:r w:rsidR="009C45E6" w:rsidRPr="009C45E6">
        <w:rPr>
          <w:lang w:val="et-EE"/>
        </w:rPr>
        <w:t>epingu sõlmimis</w:t>
      </w:r>
      <w:r w:rsidR="003864CF">
        <w:rPr>
          <w:lang w:val="et-EE"/>
        </w:rPr>
        <w:t>t oma</w:t>
      </w:r>
      <w:r w:rsidR="009C45E6" w:rsidRPr="009C45E6">
        <w:rPr>
          <w:lang w:val="et-EE"/>
        </w:rPr>
        <w:t xml:space="preserve"> </w:t>
      </w:r>
      <w:r w:rsidR="009C45E6">
        <w:rPr>
          <w:lang w:val="et-EE"/>
        </w:rPr>
        <w:t>v</w:t>
      </w:r>
      <w:r w:rsidR="009C45E6" w:rsidRPr="009C45E6">
        <w:rPr>
          <w:lang w:val="et-EE"/>
        </w:rPr>
        <w:t>eebilehel toetuse või stipendiumi saaja nime, toetatud tegevuste kirjelduse ja toetuse või stipendiumi su</w:t>
      </w:r>
      <w:r>
        <w:rPr>
          <w:lang w:val="et-EE"/>
        </w:rPr>
        <w:t>mma</w:t>
      </w:r>
      <w:r w:rsidR="009C45E6" w:rsidRPr="009C45E6">
        <w:rPr>
          <w:lang w:val="et-EE"/>
        </w:rPr>
        <w:t>.</w:t>
      </w:r>
    </w:p>
    <w:p w14:paraId="3ECD3F78" w14:textId="6308A3D3" w:rsidR="0025452F" w:rsidRDefault="0025452F" w:rsidP="009C45E6">
      <w:pPr>
        <w:jc w:val="both"/>
        <w:rPr>
          <w:lang w:val="et-EE"/>
        </w:rPr>
      </w:pPr>
    </w:p>
    <w:p w14:paraId="1E804DCE" w14:textId="0052A00A" w:rsidR="004A69E7" w:rsidRDefault="0025452F" w:rsidP="009C45E6">
      <w:pPr>
        <w:jc w:val="both"/>
        <w:rPr>
          <w:lang w:val="et-EE"/>
        </w:rPr>
      </w:pPr>
      <w:r w:rsidRPr="0025452F">
        <w:rPr>
          <w:lang w:val="et-EE"/>
        </w:rPr>
        <w:t xml:space="preserve">Väljavalitud humanitaarabi partneriga sõlmitakse leping humanitaarabi andmiseks, </w:t>
      </w:r>
      <w:r>
        <w:rPr>
          <w:lang w:val="et-EE"/>
        </w:rPr>
        <w:t xml:space="preserve">ent selle alusel antavale </w:t>
      </w:r>
      <w:r w:rsidRPr="0025452F">
        <w:rPr>
          <w:lang w:val="et-EE"/>
        </w:rPr>
        <w:t>humanitaarabi</w:t>
      </w:r>
      <w:r>
        <w:rPr>
          <w:lang w:val="et-EE"/>
        </w:rPr>
        <w:t xml:space="preserve">le kohaldatakse </w:t>
      </w:r>
      <w:r w:rsidR="00B613CB" w:rsidRPr="0025452F">
        <w:rPr>
          <w:lang w:val="et-EE"/>
        </w:rPr>
        <w:t>humanitaarabi</w:t>
      </w:r>
      <w:r w:rsidR="00B613CB" w:rsidRPr="00B613CB">
        <w:rPr>
          <w:lang w:val="et-EE"/>
        </w:rPr>
        <w:t xml:space="preserve">le </w:t>
      </w:r>
      <w:r w:rsidRPr="0025452F">
        <w:rPr>
          <w:lang w:val="et-EE"/>
        </w:rPr>
        <w:t xml:space="preserve">andmist reguleerivates õigusaktides sätestatut. </w:t>
      </w:r>
    </w:p>
    <w:p w14:paraId="4E9BAF97" w14:textId="34B06582" w:rsidR="009C45E6" w:rsidRPr="00763D82" w:rsidRDefault="004A69E7" w:rsidP="009C45E6">
      <w:pPr>
        <w:jc w:val="both"/>
        <w:rPr>
          <w:lang w:val="et-EE"/>
        </w:rPr>
      </w:pPr>
      <w:r>
        <w:rPr>
          <w:lang w:val="et-EE"/>
        </w:rPr>
        <w:t>Lepingu kohaselt peab t</w:t>
      </w:r>
      <w:r w:rsidRPr="004A69E7">
        <w:rPr>
          <w:lang w:val="et-EE"/>
        </w:rPr>
        <w:t>oetuse või stipendiumi saaja toetuse või stipendiumi kasutamisel ja sellega seotud avalikel esinemistel ning valminud materjalides</w:t>
      </w:r>
      <w:r>
        <w:rPr>
          <w:lang w:val="et-EE"/>
        </w:rPr>
        <w:t xml:space="preserve"> viitama Välisministeeriumile kui toetuse andjale</w:t>
      </w:r>
      <w:r w:rsidRPr="004A69E7">
        <w:rPr>
          <w:lang w:val="et-EE"/>
        </w:rPr>
        <w:t>.</w:t>
      </w:r>
    </w:p>
    <w:p w14:paraId="3FE4CF98" w14:textId="77777777" w:rsidR="00C5171A" w:rsidRPr="00FB14BB" w:rsidRDefault="00C5171A" w:rsidP="00A915D4">
      <w:pPr>
        <w:jc w:val="both"/>
        <w:rPr>
          <w:b/>
          <w:u w:val="single"/>
          <w:lang w:val="et-EE"/>
        </w:rPr>
      </w:pPr>
    </w:p>
    <w:p w14:paraId="026F9F1B" w14:textId="6756EA0C" w:rsidR="00DB1A6C" w:rsidRDefault="00DB1A6C" w:rsidP="00DB1A6C">
      <w:pPr>
        <w:jc w:val="both"/>
        <w:rPr>
          <w:lang w:val="et-EE"/>
        </w:rPr>
      </w:pPr>
      <w:r w:rsidRPr="00051EB1">
        <w:rPr>
          <w:b/>
          <w:bCs/>
          <w:lang w:val="et-EE"/>
        </w:rPr>
        <w:t>Paragrahvi</w:t>
      </w:r>
      <w:r w:rsidR="00763D82" w:rsidRPr="00051EB1">
        <w:rPr>
          <w:b/>
          <w:bCs/>
          <w:lang w:val="et-EE"/>
        </w:rPr>
        <w:t xml:space="preserve"> 1</w:t>
      </w:r>
      <w:r w:rsidR="00051EB1" w:rsidRPr="00051EB1">
        <w:rPr>
          <w:b/>
          <w:bCs/>
          <w:lang w:val="et-EE"/>
        </w:rPr>
        <w:t>7</w:t>
      </w:r>
      <w:r w:rsidR="00C5171A" w:rsidRPr="009576B9">
        <w:rPr>
          <w:lang w:val="et-EE"/>
        </w:rPr>
        <w:t xml:space="preserve"> </w:t>
      </w:r>
      <w:r w:rsidR="00446F1E">
        <w:rPr>
          <w:lang w:val="et-EE"/>
        </w:rPr>
        <w:t xml:space="preserve">järgi </w:t>
      </w:r>
      <w:r w:rsidRPr="00DB1A6C">
        <w:rPr>
          <w:lang w:val="et-EE"/>
        </w:rPr>
        <w:t xml:space="preserve">makstakse </w:t>
      </w:r>
      <w:r>
        <w:rPr>
          <w:lang w:val="et-EE"/>
        </w:rPr>
        <w:t xml:space="preserve">toetus </w:t>
      </w:r>
      <w:r w:rsidRPr="00DB1A6C">
        <w:rPr>
          <w:lang w:val="et-EE"/>
        </w:rPr>
        <w:t>välja lepingu kohaselt kahes osas</w:t>
      </w:r>
      <w:r>
        <w:rPr>
          <w:lang w:val="et-EE"/>
        </w:rPr>
        <w:t>. E</w:t>
      </w:r>
      <w:r w:rsidRPr="00DB1A6C">
        <w:rPr>
          <w:lang w:val="et-EE"/>
        </w:rPr>
        <w:t xml:space="preserve">simene osa </w:t>
      </w:r>
      <w:r>
        <w:rPr>
          <w:lang w:val="et-EE"/>
        </w:rPr>
        <w:t xml:space="preserve">makstakse </w:t>
      </w:r>
      <w:r w:rsidRPr="00DB1A6C">
        <w:rPr>
          <w:lang w:val="et-EE"/>
        </w:rPr>
        <w:t>14</w:t>
      </w:r>
      <w:r w:rsidR="00742FB7">
        <w:rPr>
          <w:lang w:val="et-EE"/>
        </w:rPr>
        <w:t> </w:t>
      </w:r>
      <w:r w:rsidRPr="00DB1A6C">
        <w:rPr>
          <w:lang w:val="et-EE"/>
        </w:rPr>
        <w:t>kalendripäeva jooksul pärast lepingu jõustumist</w:t>
      </w:r>
      <w:r>
        <w:rPr>
          <w:lang w:val="et-EE"/>
        </w:rPr>
        <w:t xml:space="preserve"> ja </w:t>
      </w:r>
      <w:r w:rsidRPr="00DB1A6C">
        <w:rPr>
          <w:lang w:val="et-EE"/>
        </w:rPr>
        <w:t>teine osa 14</w:t>
      </w:r>
      <w:r w:rsidR="00742FB7">
        <w:rPr>
          <w:lang w:val="et-EE"/>
        </w:rPr>
        <w:t> </w:t>
      </w:r>
      <w:r w:rsidRPr="00DB1A6C">
        <w:rPr>
          <w:lang w:val="et-EE"/>
        </w:rPr>
        <w:t>kalendripäeva jooksul pärast aruande saamist tingimusel, et kõik toetuse kasutamisega seotud kohustused on täidetud.</w:t>
      </w:r>
      <w:r w:rsidR="00615864">
        <w:rPr>
          <w:lang w:val="et-EE"/>
        </w:rPr>
        <w:t xml:space="preserve"> Erandina makstakse s</w:t>
      </w:r>
      <w:r w:rsidR="00615864" w:rsidRPr="00615864">
        <w:rPr>
          <w:lang w:val="et-EE"/>
        </w:rPr>
        <w:t>tipendium välja ühes osas.</w:t>
      </w:r>
    </w:p>
    <w:p w14:paraId="208BBF80" w14:textId="2C3E56BC" w:rsidR="002448D7" w:rsidRDefault="002448D7" w:rsidP="00DB1A6C">
      <w:pPr>
        <w:jc w:val="both"/>
        <w:rPr>
          <w:lang w:val="et-EE"/>
        </w:rPr>
      </w:pPr>
    </w:p>
    <w:p w14:paraId="55191DB8" w14:textId="70F74ED0" w:rsidR="005E114E" w:rsidRPr="007D7221" w:rsidRDefault="002448D7" w:rsidP="00CC5B36">
      <w:pPr>
        <w:pStyle w:val="BodyText"/>
        <w:rPr>
          <w:rFonts w:eastAsia="SimSun" w:cs="Mangal"/>
          <w:kern w:val="1"/>
          <w:lang w:eastAsia="hi-IN" w:bidi="hi-IN"/>
        </w:rPr>
      </w:pPr>
      <w:r>
        <w:t xml:space="preserve">Toetuse saajal on </w:t>
      </w:r>
      <w:r w:rsidRPr="00051EB1">
        <w:rPr>
          <w:b/>
          <w:bCs/>
        </w:rPr>
        <w:t>§ 1</w:t>
      </w:r>
      <w:r w:rsidR="00051EB1" w:rsidRPr="00051EB1">
        <w:rPr>
          <w:b/>
          <w:bCs/>
        </w:rPr>
        <w:t>8</w:t>
      </w:r>
      <w:r>
        <w:t xml:space="preserve"> kohaselt toetuse kasutamise kohta aruandluse kohustus. </w:t>
      </w:r>
      <w:r w:rsidR="00607AAD">
        <w:t>Taotlusvooru</w:t>
      </w:r>
      <w:r w:rsidR="00CC5B36" w:rsidRPr="00CC5B36">
        <w:rPr>
          <w:rFonts w:eastAsia="SimSun" w:cs="Mangal"/>
          <w:kern w:val="1"/>
          <w:lang w:eastAsia="hi-IN" w:bidi="hi-IN"/>
        </w:rPr>
        <w:t xml:space="preserve"> tingimustes </w:t>
      </w:r>
      <w:r w:rsidR="00CC5B36">
        <w:rPr>
          <w:rFonts w:eastAsia="SimSun" w:cs="Mangal"/>
          <w:kern w:val="1"/>
          <w:lang w:eastAsia="hi-IN" w:bidi="hi-IN"/>
        </w:rPr>
        <w:t>näha</w:t>
      </w:r>
      <w:r w:rsidR="00E96837">
        <w:rPr>
          <w:rFonts w:eastAsia="SimSun" w:cs="Mangal"/>
          <w:kern w:val="1"/>
          <w:lang w:eastAsia="hi-IN" w:bidi="hi-IN"/>
        </w:rPr>
        <w:t>kse</w:t>
      </w:r>
      <w:r w:rsidR="00CC5B36">
        <w:rPr>
          <w:rFonts w:eastAsia="SimSun" w:cs="Mangal"/>
          <w:kern w:val="1"/>
          <w:lang w:eastAsia="hi-IN" w:bidi="hi-IN"/>
        </w:rPr>
        <w:t xml:space="preserve"> </w:t>
      </w:r>
      <w:r w:rsidR="00E96837">
        <w:rPr>
          <w:rFonts w:eastAsia="SimSun" w:cs="Mangal"/>
          <w:kern w:val="1"/>
          <w:lang w:eastAsia="hi-IN" w:bidi="hi-IN"/>
        </w:rPr>
        <w:t>ette</w:t>
      </w:r>
      <w:r w:rsidR="00CC5B36">
        <w:rPr>
          <w:rFonts w:eastAsia="SimSun" w:cs="Mangal"/>
          <w:kern w:val="1"/>
          <w:lang w:eastAsia="hi-IN" w:bidi="hi-IN"/>
        </w:rPr>
        <w:t xml:space="preserve"> aruandluse</w:t>
      </w:r>
      <w:r w:rsidR="002A7CF3">
        <w:rPr>
          <w:rFonts w:eastAsia="SimSun" w:cs="Mangal"/>
          <w:kern w:val="1"/>
          <w:lang w:eastAsia="hi-IN" w:bidi="hi-IN"/>
        </w:rPr>
        <w:t xml:space="preserve"> nõuded</w:t>
      </w:r>
      <w:r w:rsidR="00CC5B36">
        <w:rPr>
          <w:rFonts w:eastAsia="SimSun" w:cs="Mangal"/>
          <w:kern w:val="1"/>
          <w:lang w:eastAsia="hi-IN" w:bidi="hi-IN"/>
        </w:rPr>
        <w:t xml:space="preserve"> olenevalt toetatava tegevuse eripärast</w:t>
      </w:r>
      <w:r w:rsidR="005E114E">
        <w:rPr>
          <w:rFonts w:eastAsia="SimSun" w:cs="Mangal"/>
          <w:kern w:val="1"/>
          <w:lang w:eastAsia="hi-IN" w:bidi="hi-IN"/>
        </w:rPr>
        <w:t xml:space="preserve"> (n</w:t>
      </w:r>
      <w:r w:rsidR="002A7CF3">
        <w:rPr>
          <w:rFonts w:eastAsia="SimSun" w:cs="Mangal"/>
          <w:kern w:val="1"/>
          <w:lang w:eastAsia="hi-IN" w:bidi="hi-IN"/>
        </w:rPr>
        <w:t>äite</w:t>
      </w:r>
      <w:r w:rsidR="00D90DC8">
        <w:rPr>
          <w:rFonts w:eastAsia="SimSun" w:cs="Mangal"/>
          <w:kern w:val="1"/>
          <w:lang w:eastAsia="hi-IN" w:bidi="hi-IN"/>
        </w:rPr>
        <w:t>k</w:t>
      </w:r>
      <w:r w:rsidR="002A7CF3">
        <w:rPr>
          <w:rFonts w:eastAsia="SimSun" w:cs="Mangal"/>
          <w:kern w:val="1"/>
          <w:lang w:eastAsia="hi-IN" w:bidi="hi-IN"/>
        </w:rPr>
        <w:t>s</w:t>
      </w:r>
      <w:r w:rsidR="005E114E">
        <w:rPr>
          <w:rFonts w:eastAsia="SimSun" w:cs="Mangal"/>
          <w:kern w:val="1"/>
          <w:lang w:eastAsia="hi-IN" w:bidi="hi-IN"/>
        </w:rPr>
        <w:t xml:space="preserve"> vahearuannete esitamise kohustus)</w:t>
      </w:r>
      <w:r w:rsidR="00CC5B36">
        <w:rPr>
          <w:rFonts w:eastAsia="SimSun" w:cs="Mangal"/>
          <w:kern w:val="1"/>
          <w:lang w:eastAsia="hi-IN" w:bidi="hi-IN"/>
        </w:rPr>
        <w:t xml:space="preserve">. </w:t>
      </w:r>
      <w:r w:rsidR="007D7221" w:rsidRPr="007D7221">
        <w:rPr>
          <w:rFonts w:eastAsia="SimSun" w:cs="Mangal"/>
          <w:kern w:val="1"/>
          <w:lang w:eastAsia="hi-IN" w:bidi="hi-IN"/>
        </w:rPr>
        <w:t xml:space="preserve">Projektitoetuste puhul esitab toetuse saaja nii kulu- kui ka tegevuste sisuaruande. </w:t>
      </w:r>
      <w:r w:rsidR="00CB4DFD" w:rsidRPr="007D7221">
        <w:rPr>
          <w:rFonts w:eastAsia="SimSun" w:cs="Mangal"/>
          <w:kern w:val="1"/>
          <w:lang w:eastAsia="hi-IN" w:bidi="hi-IN"/>
        </w:rPr>
        <w:t xml:space="preserve">Sisuaruanne peab sisaldama </w:t>
      </w:r>
      <w:proofErr w:type="spellStart"/>
      <w:r w:rsidR="003011A8" w:rsidRPr="007D7221">
        <w:rPr>
          <w:rFonts w:eastAsia="SimSun" w:cs="Mangal"/>
          <w:kern w:val="1"/>
          <w:lang w:eastAsia="hi-IN" w:bidi="hi-IN"/>
        </w:rPr>
        <w:t>elluviidud</w:t>
      </w:r>
      <w:proofErr w:type="spellEnd"/>
      <w:r w:rsidR="003011A8" w:rsidRPr="007D7221">
        <w:rPr>
          <w:rFonts w:eastAsia="SimSun" w:cs="Mangal"/>
          <w:kern w:val="1"/>
          <w:lang w:eastAsia="hi-IN" w:bidi="hi-IN"/>
        </w:rPr>
        <w:t xml:space="preserve"> tegevuste kirjeldust koos saavutatud tulemustega.</w:t>
      </w:r>
      <w:r w:rsidR="003A1420">
        <w:rPr>
          <w:rFonts w:eastAsia="SimSun" w:cs="Mangal"/>
          <w:kern w:val="1"/>
          <w:lang w:eastAsia="hi-IN" w:bidi="hi-IN"/>
        </w:rPr>
        <w:t xml:space="preserve"> </w:t>
      </w:r>
    </w:p>
    <w:p w14:paraId="77720712" w14:textId="77777777" w:rsidR="005E114E" w:rsidRDefault="005E114E" w:rsidP="00CC5B36">
      <w:pPr>
        <w:pStyle w:val="BodyText"/>
        <w:rPr>
          <w:rFonts w:eastAsia="SimSun" w:cs="Mangal"/>
          <w:kern w:val="1"/>
          <w:lang w:eastAsia="hi-IN" w:bidi="hi-IN"/>
        </w:rPr>
      </w:pPr>
    </w:p>
    <w:p w14:paraId="7285760A" w14:textId="04B71461" w:rsidR="00A07F67" w:rsidRPr="00A07F67" w:rsidRDefault="00B00692" w:rsidP="00CC5B36">
      <w:pPr>
        <w:pStyle w:val="BodyText"/>
      </w:pPr>
      <w:r>
        <w:t>Toetuse saaja saadab pärast t</w:t>
      </w:r>
      <w:r w:rsidR="00A07F67" w:rsidRPr="00A07F67">
        <w:t>oetuse kasutamise periood</w:t>
      </w:r>
      <w:r>
        <w:t>i</w:t>
      </w:r>
      <w:r w:rsidR="00A07F67" w:rsidRPr="00A07F67">
        <w:t xml:space="preserve"> lõpp</w:t>
      </w:r>
      <w:r>
        <w:t>u</w:t>
      </w:r>
      <w:r w:rsidR="00A07F67" w:rsidRPr="00A07F67">
        <w:t xml:space="preserve"> ministeeriumile toetuse kasutamise kohta</w:t>
      </w:r>
      <w:r>
        <w:t xml:space="preserve"> aruande</w:t>
      </w:r>
      <w:r w:rsidR="00A07F67" w:rsidRPr="00A07F67">
        <w:t xml:space="preserve">. </w:t>
      </w:r>
      <w:r w:rsidR="003A1420" w:rsidRPr="003A1420">
        <w:t>Stipendiumi saaja esitab ministeeriumile teadustöö või tegevuse ülevaate kooskõlas lepinguga.</w:t>
      </w:r>
      <w:r w:rsidR="003A1420">
        <w:t xml:space="preserve"> </w:t>
      </w:r>
      <w:r w:rsidR="002448D7" w:rsidRPr="00A07F67">
        <w:t>Kontaktisik kontrollib toetuse kasutamise sihipärasust ja aruannet</w:t>
      </w:r>
      <w:r w:rsidR="008B5C13" w:rsidRPr="00A07F67">
        <w:t xml:space="preserve"> ning</w:t>
      </w:r>
      <w:r w:rsidR="002448D7" w:rsidRPr="00A07F67">
        <w:t xml:space="preserve"> küsi</w:t>
      </w:r>
      <w:r w:rsidR="008B5C13" w:rsidRPr="00A07F67">
        <w:t>b</w:t>
      </w:r>
      <w:r w:rsidR="002448D7" w:rsidRPr="00A07F67">
        <w:t xml:space="preserve"> vajaduse korral toetuse saajalt lisaandmeid või -dokumente või põhjendusi kulude tegemise kohta</w:t>
      </w:r>
      <w:r w:rsidR="005B7CE6" w:rsidRPr="00A07F67">
        <w:t xml:space="preserve"> ning t</w:t>
      </w:r>
      <w:r w:rsidR="002448D7" w:rsidRPr="00A07F67">
        <w:t>oetuse saaja</w:t>
      </w:r>
      <w:r w:rsidR="00B34824" w:rsidRPr="00A07F67">
        <w:t>l on kohustus</w:t>
      </w:r>
      <w:r w:rsidR="002448D7" w:rsidRPr="00A07F67">
        <w:t xml:space="preserve"> toetuse kasutamise kohta</w:t>
      </w:r>
      <w:r w:rsidR="0020532F">
        <w:t xml:space="preserve"> selgitusi anda</w:t>
      </w:r>
      <w:r w:rsidR="002448D7" w:rsidRPr="00A07F67">
        <w:t>.</w:t>
      </w:r>
      <w:r w:rsidR="005B7CE6" w:rsidRPr="00A07F67">
        <w:t xml:space="preserve"> </w:t>
      </w:r>
      <w:r w:rsidR="00362665" w:rsidRPr="00A07F67">
        <w:t>Kui tegevused on läbi</w:t>
      </w:r>
      <w:r w:rsidR="0020532F">
        <w:t xml:space="preserve"> </w:t>
      </w:r>
      <w:r w:rsidR="00362665" w:rsidRPr="00A07F67">
        <w:t xml:space="preserve">viidud kõigi tingimuste kohaselt </w:t>
      </w:r>
      <w:r w:rsidR="00E74257">
        <w:t>ning</w:t>
      </w:r>
      <w:r w:rsidR="00362665" w:rsidRPr="00A07F67">
        <w:t xml:space="preserve"> aruanne kajastab nõutud teavet ja andmeid, teavitab kontaktisik toetuse saajat aruande kinnitamisest. </w:t>
      </w:r>
      <w:r w:rsidR="00A07F67" w:rsidRPr="00A07F67">
        <w:t>Toetuse saaja avalikustab oma veebilehel 30</w:t>
      </w:r>
      <w:r w:rsidR="00E74257">
        <w:t> </w:t>
      </w:r>
      <w:r w:rsidR="00A07F67" w:rsidRPr="00A07F67">
        <w:t xml:space="preserve">kalendripäeva jooksul </w:t>
      </w:r>
      <w:r w:rsidR="003A1420">
        <w:t xml:space="preserve">ministeeriumilt kinnituse saamisest </w:t>
      </w:r>
      <w:r w:rsidR="00A07F67" w:rsidRPr="00A07F67">
        <w:t>toetuse kasutamise aruande</w:t>
      </w:r>
      <w:r w:rsidR="00A07F67">
        <w:t xml:space="preserve"> kolmeks aastaks</w:t>
      </w:r>
      <w:r w:rsidR="00A07F67" w:rsidRPr="00A07F67">
        <w:t>. Selline avalikustamine tee</w:t>
      </w:r>
      <w:r w:rsidR="003046EB">
        <w:t>b</w:t>
      </w:r>
      <w:r w:rsidR="00A07F67" w:rsidRPr="00A07F67">
        <w:t xml:space="preserve"> riigieelarvest antavate toetusete kasutamise läbipaistv</w:t>
      </w:r>
      <w:r w:rsidR="003046EB">
        <w:t>amaks</w:t>
      </w:r>
      <w:r w:rsidR="00A07F67" w:rsidRPr="00A07F67">
        <w:t xml:space="preserve"> ja avaliku</w:t>
      </w:r>
      <w:r w:rsidR="003046EB">
        <w:t>maks</w:t>
      </w:r>
      <w:r w:rsidR="00A07F67" w:rsidRPr="00A07F67">
        <w:t>.</w:t>
      </w:r>
    </w:p>
    <w:p w14:paraId="1191DF52" w14:textId="77777777" w:rsidR="00A07F67" w:rsidRDefault="00A07F67" w:rsidP="00CC5B36">
      <w:pPr>
        <w:pStyle w:val="BodyText"/>
      </w:pPr>
    </w:p>
    <w:p w14:paraId="4AB2EEBB" w14:textId="6CC2ABE5" w:rsidR="002448D7" w:rsidRDefault="005B7CE6" w:rsidP="003E76F3">
      <w:pPr>
        <w:pStyle w:val="BodyText"/>
      </w:pPr>
      <w:r>
        <w:t xml:space="preserve">Kui toetus jääb selle </w:t>
      </w:r>
      <w:r w:rsidR="002448D7" w:rsidRPr="002448D7">
        <w:t>kasutamise perioodil kasutamata</w:t>
      </w:r>
      <w:r>
        <w:t xml:space="preserve">, siis tuleb toetuse saajal alles </w:t>
      </w:r>
      <w:r w:rsidRPr="00CC5B36">
        <w:t>jäänud raha</w:t>
      </w:r>
      <w:r w:rsidR="008657A2">
        <w:t>, olenemata</w:t>
      </w:r>
      <w:r w:rsidR="003E76F3">
        <w:t xml:space="preserve"> summast</w:t>
      </w:r>
      <w:r w:rsidR="008657A2">
        <w:t>,</w:t>
      </w:r>
      <w:r w:rsidR="002448D7" w:rsidRPr="00CC5B36">
        <w:t xml:space="preserve"> </w:t>
      </w:r>
      <w:r w:rsidRPr="00CC5B36">
        <w:t>ministeeriumile</w:t>
      </w:r>
      <w:r w:rsidR="00362665">
        <w:t xml:space="preserve"> 14</w:t>
      </w:r>
      <w:r w:rsidR="003E76F3">
        <w:t> </w:t>
      </w:r>
      <w:r w:rsidR="00362665">
        <w:t>päeva jooksul</w:t>
      </w:r>
      <w:r w:rsidR="003E76F3">
        <w:t xml:space="preserve"> tagasi maksta</w:t>
      </w:r>
      <w:r w:rsidR="002448D7" w:rsidRPr="00CC5B36">
        <w:t>.</w:t>
      </w:r>
      <w:r w:rsidR="006D3676" w:rsidRPr="00CC5B36">
        <w:t xml:space="preserve"> </w:t>
      </w:r>
      <w:r w:rsidR="00CC5B36">
        <w:t xml:space="preserve">Toetuse saaja peab </w:t>
      </w:r>
      <w:r w:rsidR="00CC5B36" w:rsidRPr="00CC5B36">
        <w:t>säilita</w:t>
      </w:r>
      <w:r w:rsidR="00CC5B36">
        <w:t>ma</w:t>
      </w:r>
      <w:r w:rsidR="00CC5B36" w:rsidRPr="00CC5B36">
        <w:t xml:space="preserve"> toetuse kasutamisega seonduvaid dokumente vähemalt seitse aastat </w:t>
      </w:r>
      <w:r w:rsidR="008657A2">
        <w:t>alates</w:t>
      </w:r>
      <w:r w:rsidR="00CC5B36" w:rsidRPr="00CC5B36">
        <w:t xml:space="preserve"> </w:t>
      </w:r>
      <w:r w:rsidR="008657A2">
        <w:t>asjaomase</w:t>
      </w:r>
      <w:r w:rsidR="00CC5B36" w:rsidRPr="00CC5B36">
        <w:t xml:space="preserve"> </w:t>
      </w:r>
      <w:r w:rsidR="00CC5B36" w:rsidRPr="00CC5B36">
        <w:lastRenderedPageBreak/>
        <w:t xml:space="preserve">majandusaasta lõpust. </w:t>
      </w:r>
      <w:r w:rsidR="002448D7" w:rsidRPr="00A73FF1">
        <w:t>Toetuse saaja</w:t>
      </w:r>
      <w:r w:rsidR="00181EF0" w:rsidRPr="00A73FF1">
        <w:t>l</w:t>
      </w:r>
      <w:r w:rsidR="002448D7" w:rsidRPr="00CC5B36">
        <w:t xml:space="preserve"> </w:t>
      </w:r>
      <w:r w:rsidR="006D3676" w:rsidRPr="00CC5B36">
        <w:t xml:space="preserve">on kohustus </w:t>
      </w:r>
      <w:r w:rsidR="002448D7" w:rsidRPr="00CC5B36">
        <w:t>võimalda</w:t>
      </w:r>
      <w:r w:rsidR="006D3676" w:rsidRPr="00CC5B36">
        <w:t xml:space="preserve">da ministeeriumil teha </w:t>
      </w:r>
      <w:r w:rsidR="002448D7" w:rsidRPr="00CC5B36">
        <w:t xml:space="preserve">järelevalvet või auditit </w:t>
      </w:r>
      <w:r w:rsidR="00AA5F16">
        <w:t>tegeval</w:t>
      </w:r>
      <w:r w:rsidR="002448D7" w:rsidRPr="00CC5B36">
        <w:t xml:space="preserve"> isikul kontrollida toetuse kasutamise sihipärasust</w:t>
      </w:r>
      <w:r w:rsidR="006D3676" w:rsidRPr="00CC5B36">
        <w:t xml:space="preserve">, samuti tagada </w:t>
      </w:r>
      <w:r w:rsidR="002448D7" w:rsidRPr="00CC5B36">
        <w:t>juurdepääs kõikidele toetuse kasutamisega seotud dokumentidele</w:t>
      </w:r>
      <w:r w:rsidR="002448D7" w:rsidRPr="002448D7">
        <w:t xml:space="preserve"> viie tööpäeva jooksul </w:t>
      </w:r>
      <w:r w:rsidR="00631790">
        <w:t xml:space="preserve">alates </w:t>
      </w:r>
      <w:r w:rsidR="002448D7" w:rsidRPr="002448D7">
        <w:t xml:space="preserve">sellekohasest nõudmisest. Nimetatud kohustus kehtib kuni </w:t>
      </w:r>
      <w:r w:rsidR="006D3676">
        <w:t xml:space="preserve">toetuse </w:t>
      </w:r>
      <w:r w:rsidR="006D3676" w:rsidRPr="006D3676">
        <w:t>kasutamisega seonduva</w:t>
      </w:r>
      <w:r w:rsidR="006D3676">
        <w:t xml:space="preserve">te </w:t>
      </w:r>
      <w:r w:rsidR="006D3676" w:rsidRPr="006D3676">
        <w:t>dokument</w:t>
      </w:r>
      <w:r w:rsidR="006D3676">
        <w:t xml:space="preserve">ide säilitamise tähtaja lõpuni ehk </w:t>
      </w:r>
      <w:r w:rsidR="006D3676" w:rsidRPr="006D3676">
        <w:t xml:space="preserve">seitse aastat </w:t>
      </w:r>
      <w:r w:rsidR="006B4AA4">
        <w:t>alates</w:t>
      </w:r>
      <w:r w:rsidR="006D3676" w:rsidRPr="006D3676">
        <w:t xml:space="preserve"> </w:t>
      </w:r>
      <w:r w:rsidR="006B4AA4">
        <w:t>asjaomase</w:t>
      </w:r>
      <w:r w:rsidR="006D3676" w:rsidRPr="006D3676">
        <w:t xml:space="preserve"> majandusaasta lõpust.</w:t>
      </w:r>
    </w:p>
    <w:p w14:paraId="388478D1" w14:textId="77777777" w:rsidR="00615864" w:rsidRDefault="00615864" w:rsidP="00DB1A6C">
      <w:pPr>
        <w:jc w:val="both"/>
        <w:rPr>
          <w:lang w:val="et-EE"/>
        </w:rPr>
      </w:pPr>
    </w:p>
    <w:p w14:paraId="2662020B" w14:textId="477392BF" w:rsidR="00915377" w:rsidRDefault="00FA281C" w:rsidP="00020A18">
      <w:pPr>
        <w:jc w:val="both"/>
        <w:rPr>
          <w:lang w:val="et-EE"/>
        </w:rPr>
      </w:pPr>
      <w:r w:rsidRPr="00051EB1">
        <w:rPr>
          <w:b/>
          <w:bCs/>
          <w:lang w:val="et-EE"/>
        </w:rPr>
        <w:t>E</w:t>
      </w:r>
      <w:r w:rsidR="00763D82" w:rsidRPr="00051EB1">
        <w:rPr>
          <w:b/>
          <w:bCs/>
          <w:lang w:val="et-EE"/>
        </w:rPr>
        <w:t xml:space="preserve">elnõu § </w:t>
      </w:r>
      <w:r w:rsidR="00051EB1">
        <w:rPr>
          <w:b/>
          <w:bCs/>
          <w:lang w:val="et-EE"/>
        </w:rPr>
        <w:t>19</w:t>
      </w:r>
      <w:r w:rsidR="00763D82" w:rsidRPr="009576B9">
        <w:rPr>
          <w:lang w:val="et-EE"/>
        </w:rPr>
        <w:t xml:space="preserve"> reguleerib</w:t>
      </w:r>
      <w:r w:rsidR="00020A18">
        <w:rPr>
          <w:lang w:val="et-EE"/>
        </w:rPr>
        <w:t xml:space="preserve"> m</w:t>
      </w:r>
      <w:r w:rsidR="00020A18" w:rsidRPr="00020A18">
        <w:rPr>
          <w:lang w:val="et-EE"/>
        </w:rPr>
        <w:t>inisteeriumi</w:t>
      </w:r>
      <w:r w:rsidR="00020A18">
        <w:rPr>
          <w:lang w:val="et-EE"/>
        </w:rPr>
        <w:t xml:space="preserve"> õigust </w:t>
      </w:r>
      <w:r w:rsidR="00020A18" w:rsidRPr="00020A18">
        <w:rPr>
          <w:lang w:val="et-EE"/>
        </w:rPr>
        <w:t>nõuda</w:t>
      </w:r>
      <w:r w:rsidR="00022D60">
        <w:rPr>
          <w:lang w:val="et-EE"/>
        </w:rPr>
        <w:t>, et</w:t>
      </w:r>
      <w:r w:rsidR="00020A18" w:rsidRPr="00020A18">
        <w:rPr>
          <w:lang w:val="et-EE"/>
        </w:rPr>
        <w:t xml:space="preserve"> toetus või stipendium tagasta</w:t>
      </w:r>
      <w:r w:rsidR="00022D60">
        <w:rPr>
          <w:lang w:val="et-EE"/>
        </w:rPr>
        <w:t>taks</w:t>
      </w:r>
      <w:r w:rsidR="00020A18" w:rsidRPr="00020A18">
        <w:rPr>
          <w:lang w:val="et-EE"/>
        </w:rPr>
        <w:t xml:space="preserve"> osaliselt või täies mahus</w:t>
      </w:r>
      <w:r w:rsidR="00022D60">
        <w:rPr>
          <w:lang w:val="et-EE"/>
        </w:rPr>
        <w:t>,</w:t>
      </w:r>
      <w:r w:rsidR="00020A18" w:rsidRPr="00020A18">
        <w:rPr>
          <w:lang w:val="et-EE"/>
        </w:rPr>
        <w:t xml:space="preserve"> kui toetuse või stipendiumi saaja on esitanud toetuse või stipendiumi taotlemisel ebaõigeid andmeid või ebaõiget teavet või varjanud andmeid või teavet</w:t>
      </w:r>
      <w:r w:rsidR="004620F6">
        <w:rPr>
          <w:lang w:val="et-EE"/>
        </w:rPr>
        <w:t>,</w:t>
      </w:r>
      <w:r w:rsidR="00020A18" w:rsidRPr="00020A18">
        <w:rPr>
          <w:lang w:val="et-EE"/>
        </w:rPr>
        <w:t xml:space="preserve"> toetust ei ole kasutatud ettenähtud korras ja tingimustel</w:t>
      </w:r>
      <w:r w:rsidR="004620F6">
        <w:rPr>
          <w:lang w:val="et-EE"/>
        </w:rPr>
        <w:t>,</w:t>
      </w:r>
      <w:r w:rsidR="00020A18" w:rsidRPr="00020A18">
        <w:rPr>
          <w:lang w:val="et-EE"/>
        </w:rPr>
        <w:t xml:space="preserve"> toetuse saaja ei võimalda järelevalvet või auditit </w:t>
      </w:r>
      <w:r w:rsidR="007354A3">
        <w:rPr>
          <w:lang w:val="et-EE"/>
        </w:rPr>
        <w:t>tegeval</w:t>
      </w:r>
      <w:r w:rsidR="00020A18" w:rsidRPr="00020A18">
        <w:rPr>
          <w:lang w:val="et-EE"/>
        </w:rPr>
        <w:t xml:space="preserve"> isikul kontrollida toetuse kasutamise sihipärasust </w:t>
      </w:r>
      <w:r w:rsidR="00C85C71">
        <w:rPr>
          <w:lang w:val="et-EE"/>
        </w:rPr>
        <w:t>ega taga</w:t>
      </w:r>
      <w:r w:rsidR="00020A18" w:rsidRPr="00020A18">
        <w:rPr>
          <w:lang w:val="et-EE"/>
        </w:rPr>
        <w:t xml:space="preserve"> juurdepääsu kõikidele toetuse kasutamisega seotud dokumentidele viie tööpäeva jooksul </w:t>
      </w:r>
      <w:r w:rsidR="00A01BD6">
        <w:rPr>
          <w:lang w:val="et-EE"/>
        </w:rPr>
        <w:t xml:space="preserve">alates </w:t>
      </w:r>
      <w:r w:rsidR="00020A18" w:rsidRPr="00020A18">
        <w:rPr>
          <w:lang w:val="et-EE"/>
        </w:rPr>
        <w:t>sellekohasest nõudmisest.</w:t>
      </w:r>
      <w:r w:rsidR="00020A18">
        <w:rPr>
          <w:lang w:val="et-EE"/>
        </w:rPr>
        <w:t xml:space="preserve"> </w:t>
      </w:r>
      <w:r w:rsidR="002572CA">
        <w:rPr>
          <w:lang w:val="et-EE"/>
        </w:rPr>
        <w:t xml:space="preserve">Toetuse või stipendiumi täieliku või osalise tagasinõude ettepaneku teeb komisjon kantslerile. </w:t>
      </w:r>
      <w:r w:rsidR="007248C5">
        <w:rPr>
          <w:lang w:val="et-EE"/>
        </w:rPr>
        <w:t xml:space="preserve">See on komisjoni kaalutlusotsus, milles arvestatakse kõiki asjaolusid. Toetuse tagasinõudmise otsustab kantsler. </w:t>
      </w:r>
      <w:r w:rsidR="00020A18">
        <w:rPr>
          <w:lang w:val="et-EE"/>
        </w:rPr>
        <w:t>Toetuse või stipendiumi saaja peab ministeeriumi t</w:t>
      </w:r>
      <w:r w:rsidR="00020A18" w:rsidRPr="00020A18">
        <w:rPr>
          <w:lang w:val="et-EE"/>
        </w:rPr>
        <w:t>agasinõude täitm</w:t>
      </w:r>
      <w:r w:rsidR="00020A18">
        <w:rPr>
          <w:lang w:val="et-EE"/>
        </w:rPr>
        <w:t>a</w:t>
      </w:r>
      <w:r w:rsidR="00020A18" w:rsidRPr="00020A18">
        <w:rPr>
          <w:lang w:val="et-EE"/>
        </w:rPr>
        <w:t xml:space="preserve"> 30 kalendripäeva </w:t>
      </w:r>
      <w:r w:rsidR="00020A18">
        <w:rPr>
          <w:lang w:val="et-EE"/>
        </w:rPr>
        <w:t xml:space="preserve">jooksul </w:t>
      </w:r>
      <w:r w:rsidR="00020A18" w:rsidRPr="00020A18">
        <w:rPr>
          <w:lang w:val="et-EE"/>
        </w:rPr>
        <w:t>alates tagasinõude otsuse tegemisest</w:t>
      </w:r>
      <w:r w:rsidR="00915377" w:rsidRPr="00FB14BB">
        <w:rPr>
          <w:lang w:val="et-EE"/>
        </w:rPr>
        <w:t>.</w:t>
      </w:r>
    </w:p>
    <w:p w14:paraId="22798AFB" w14:textId="2BD57762" w:rsidR="00167BD6" w:rsidRDefault="00167BD6" w:rsidP="00020A18">
      <w:pPr>
        <w:jc w:val="both"/>
        <w:rPr>
          <w:lang w:val="et-EE"/>
        </w:rPr>
      </w:pPr>
    </w:p>
    <w:p w14:paraId="49D74298" w14:textId="1C7F03A2" w:rsidR="005E114E" w:rsidRDefault="00F9752A" w:rsidP="00020A18">
      <w:pPr>
        <w:jc w:val="both"/>
        <w:rPr>
          <w:lang w:val="et-EE"/>
        </w:rPr>
      </w:pPr>
      <w:r>
        <w:rPr>
          <w:lang w:val="et-EE"/>
        </w:rPr>
        <w:t>6. p</w:t>
      </w:r>
      <w:r w:rsidR="00167BD6">
        <w:rPr>
          <w:lang w:val="et-EE"/>
        </w:rPr>
        <w:t xml:space="preserve">eatükis sätestatakse määruse </w:t>
      </w:r>
      <w:r w:rsidR="005E114E">
        <w:rPr>
          <w:lang w:val="et-EE"/>
        </w:rPr>
        <w:t>rakendamise sätted</w:t>
      </w:r>
      <w:r w:rsidR="00A17766">
        <w:rPr>
          <w:lang w:val="et-EE"/>
        </w:rPr>
        <w:t>.</w:t>
      </w:r>
    </w:p>
    <w:p w14:paraId="626759DB" w14:textId="77777777" w:rsidR="005E114E" w:rsidRDefault="005E114E" w:rsidP="00020A18">
      <w:pPr>
        <w:jc w:val="both"/>
        <w:rPr>
          <w:lang w:val="et-EE"/>
        </w:rPr>
      </w:pPr>
    </w:p>
    <w:p w14:paraId="3751A6EB" w14:textId="37D1967C" w:rsidR="00167BD6" w:rsidRPr="00763D82" w:rsidRDefault="00E93149" w:rsidP="00020A18">
      <w:pPr>
        <w:jc w:val="both"/>
        <w:rPr>
          <w:b/>
          <w:lang w:val="et-EE"/>
        </w:rPr>
      </w:pPr>
      <w:r w:rsidRPr="0046297E">
        <w:rPr>
          <w:b/>
          <w:bCs/>
          <w:lang w:val="et-EE"/>
        </w:rPr>
        <w:t>Paragrahv</w:t>
      </w:r>
      <w:r w:rsidR="00A230F8">
        <w:rPr>
          <w:b/>
          <w:bCs/>
          <w:lang w:val="et-EE"/>
        </w:rPr>
        <w:t>is</w:t>
      </w:r>
      <w:r w:rsidRPr="0046297E">
        <w:rPr>
          <w:b/>
          <w:bCs/>
          <w:lang w:val="et-EE"/>
        </w:rPr>
        <w:t xml:space="preserve"> 2</w:t>
      </w:r>
      <w:r w:rsidR="0046297E" w:rsidRPr="0046297E">
        <w:rPr>
          <w:b/>
          <w:bCs/>
          <w:lang w:val="et-EE"/>
        </w:rPr>
        <w:t>0</w:t>
      </w:r>
      <w:r>
        <w:rPr>
          <w:lang w:val="et-EE"/>
        </w:rPr>
        <w:t xml:space="preserve"> nä</w:t>
      </w:r>
      <w:r w:rsidR="00A230F8">
        <w:rPr>
          <w:lang w:val="et-EE"/>
        </w:rPr>
        <w:t>hakse</w:t>
      </w:r>
      <w:r>
        <w:rPr>
          <w:lang w:val="et-EE"/>
        </w:rPr>
        <w:t xml:space="preserve"> ette </w:t>
      </w:r>
      <w:r w:rsidR="0046297E">
        <w:rPr>
          <w:lang w:val="et-EE"/>
        </w:rPr>
        <w:t xml:space="preserve">määruse jõustumise ajaks </w:t>
      </w:r>
      <w:r w:rsidR="0007329F">
        <w:rPr>
          <w:lang w:val="et-EE"/>
        </w:rPr>
        <w:t>1. juuli</w:t>
      </w:r>
      <w:r w:rsidR="0046297E" w:rsidRPr="00D159D1">
        <w:rPr>
          <w:lang w:val="et-EE"/>
        </w:rPr>
        <w:t xml:space="preserve"> 2024 ja</w:t>
      </w:r>
      <w:r w:rsidR="0046297E">
        <w:rPr>
          <w:lang w:val="et-EE"/>
        </w:rPr>
        <w:t xml:space="preserve"> </w:t>
      </w:r>
      <w:r w:rsidR="0046297E" w:rsidRPr="0046297E">
        <w:rPr>
          <w:b/>
          <w:bCs/>
          <w:lang w:val="et-EE"/>
        </w:rPr>
        <w:t>§</w:t>
      </w:r>
      <w:r w:rsidR="00E37DC7">
        <w:rPr>
          <w:b/>
          <w:bCs/>
          <w:lang w:val="et-EE"/>
        </w:rPr>
        <w:t>-s</w:t>
      </w:r>
      <w:r w:rsidR="0046297E" w:rsidRPr="0046297E">
        <w:rPr>
          <w:b/>
          <w:bCs/>
          <w:lang w:val="et-EE"/>
        </w:rPr>
        <w:t xml:space="preserve"> 21</w:t>
      </w:r>
      <w:r w:rsidR="0046297E">
        <w:rPr>
          <w:lang w:val="et-EE"/>
        </w:rPr>
        <w:t xml:space="preserve"> </w:t>
      </w:r>
      <w:r>
        <w:rPr>
          <w:lang w:val="et-EE"/>
        </w:rPr>
        <w:t xml:space="preserve">erisäte, mille </w:t>
      </w:r>
      <w:r w:rsidR="00256698">
        <w:rPr>
          <w:lang w:val="et-EE"/>
        </w:rPr>
        <w:t>järgi</w:t>
      </w:r>
      <w:r>
        <w:rPr>
          <w:lang w:val="et-EE"/>
        </w:rPr>
        <w:t xml:space="preserve"> </w:t>
      </w:r>
      <w:r w:rsidR="002E276D">
        <w:rPr>
          <w:lang w:val="et-EE"/>
        </w:rPr>
        <w:t>kohaldatakse e</w:t>
      </w:r>
      <w:r w:rsidR="002E276D" w:rsidRPr="002E276D">
        <w:rPr>
          <w:lang w:val="et-EE"/>
        </w:rPr>
        <w:t>nne määruse jõustumist esitatud taotlustele ning antud toetustele ja stipendiumitele taotluse esitamise või lepingu sõlmimise ajal kehtinud korda.</w:t>
      </w:r>
    </w:p>
    <w:p w14:paraId="18F51C64" w14:textId="77777777" w:rsidR="009D1D07" w:rsidRPr="00FB14BB" w:rsidRDefault="009D1D07" w:rsidP="00A915D4">
      <w:pPr>
        <w:jc w:val="both"/>
        <w:outlineLvl w:val="2"/>
        <w:rPr>
          <w:b/>
          <w:lang w:val="et-EE"/>
        </w:rPr>
      </w:pPr>
    </w:p>
    <w:p w14:paraId="0F52F1E5" w14:textId="13F02A78" w:rsidR="009D1D07" w:rsidRPr="00FB14BB" w:rsidRDefault="00D66580" w:rsidP="00A915D4">
      <w:pPr>
        <w:pStyle w:val="BodyText"/>
        <w:keepNext/>
        <w:keepLines/>
        <w:outlineLvl w:val="0"/>
        <w:rPr>
          <w:b/>
          <w:bCs/>
          <w:color w:val="000000"/>
        </w:rPr>
      </w:pPr>
      <w:r>
        <w:rPr>
          <w:b/>
          <w:bCs/>
          <w:color w:val="000000"/>
        </w:rPr>
        <w:t>3</w:t>
      </w:r>
      <w:r w:rsidR="00930955" w:rsidRPr="00FB14BB">
        <w:rPr>
          <w:b/>
          <w:bCs/>
          <w:color w:val="000000"/>
        </w:rPr>
        <w:t xml:space="preserve">. </w:t>
      </w:r>
      <w:r w:rsidR="009D1D07" w:rsidRPr="00FB14BB">
        <w:rPr>
          <w:b/>
          <w:bCs/>
          <w:color w:val="000000"/>
        </w:rPr>
        <w:t>Eelnõu vastavus Euroopa Liidu õigusele</w:t>
      </w:r>
    </w:p>
    <w:p w14:paraId="7C169170" w14:textId="77777777" w:rsidR="009D1D07" w:rsidRPr="00FB14BB" w:rsidRDefault="009D1D07" w:rsidP="00A915D4">
      <w:pPr>
        <w:pStyle w:val="BodyText"/>
        <w:keepNext/>
        <w:keepLines/>
        <w:ind w:left="360"/>
        <w:outlineLvl w:val="0"/>
        <w:rPr>
          <w:b/>
          <w:bCs/>
          <w:color w:val="000000"/>
        </w:rPr>
      </w:pPr>
    </w:p>
    <w:p w14:paraId="08D67F2F" w14:textId="1BB7817D" w:rsidR="009D1D07" w:rsidRPr="00FB14BB" w:rsidRDefault="00F53DB1" w:rsidP="00A915D4">
      <w:pPr>
        <w:pStyle w:val="BodyText"/>
        <w:keepNext/>
        <w:keepLines/>
        <w:rPr>
          <w:rStyle w:val="Emphasis"/>
          <w:bCs/>
          <w:i w:val="0"/>
          <w:iCs w:val="0"/>
          <w:color w:val="000000"/>
          <w:shd w:val="clear" w:color="auto" w:fill="FFFFFF"/>
        </w:rPr>
      </w:pPr>
      <w:r w:rsidRPr="00FB14BB">
        <w:rPr>
          <w:rStyle w:val="Emphasis"/>
          <w:bCs/>
          <w:i w:val="0"/>
          <w:iCs w:val="0"/>
          <w:color w:val="000000"/>
          <w:shd w:val="clear" w:color="auto" w:fill="FFFFFF"/>
        </w:rPr>
        <w:t>Eelnõu</w:t>
      </w:r>
      <w:r w:rsidR="00DD617F">
        <w:rPr>
          <w:rStyle w:val="Emphasis"/>
          <w:bCs/>
          <w:i w:val="0"/>
          <w:iCs w:val="0"/>
          <w:color w:val="000000"/>
          <w:shd w:val="clear" w:color="auto" w:fill="FFFFFF"/>
        </w:rPr>
        <w:t xml:space="preserve"> ei ole </w:t>
      </w:r>
      <w:r w:rsidR="001B14FF">
        <w:rPr>
          <w:rStyle w:val="Emphasis"/>
          <w:bCs/>
          <w:i w:val="0"/>
          <w:iCs w:val="0"/>
          <w:color w:val="000000"/>
          <w:shd w:val="clear" w:color="auto" w:fill="FFFFFF"/>
        </w:rPr>
        <w:t>seotud</w:t>
      </w:r>
      <w:r w:rsidR="00DD617F">
        <w:rPr>
          <w:rStyle w:val="Emphasis"/>
          <w:bCs/>
          <w:i w:val="0"/>
          <w:iCs w:val="0"/>
          <w:color w:val="000000"/>
          <w:shd w:val="clear" w:color="auto" w:fill="FFFFFF"/>
        </w:rPr>
        <w:t xml:space="preserve"> </w:t>
      </w:r>
      <w:r w:rsidRPr="00FB14BB">
        <w:rPr>
          <w:rStyle w:val="Emphasis"/>
          <w:bCs/>
          <w:i w:val="0"/>
          <w:iCs w:val="0"/>
          <w:color w:val="000000"/>
          <w:shd w:val="clear" w:color="auto" w:fill="FFFFFF"/>
        </w:rPr>
        <w:t>Euroopa Liidu õigusega.</w:t>
      </w:r>
    </w:p>
    <w:p w14:paraId="27D9ED8A" w14:textId="77777777" w:rsidR="00F53DB1" w:rsidRPr="00FB14BB" w:rsidRDefault="00F53DB1" w:rsidP="00A915D4">
      <w:pPr>
        <w:pStyle w:val="BodyText"/>
        <w:keepNext/>
        <w:keepLines/>
        <w:rPr>
          <w:color w:val="000000"/>
        </w:rPr>
      </w:pPr>
    </w:p>
    <w:p w14:paraId="6E7A9B33" w14:textId="2B0D1B67" w:rsidR="009D1D07" w:rsidRDefault="00D66580" w:rsidP="00A915D4">
      <w:pPr>
        <w:pStyle w:val="BodyText"/>
        <w:keepNext/>
        <w:keepLines/>
        <w:rPr>
          <w:b/>
          <w:bCs/>
          <w:color w:val="000000"/>
        </w:rPr>
      </w:pPr>
      <w:r>
        <w:rPr>
          <w:b/>
          <w:bCs/>
          <w:color w:val="000000"/>
        </w:rPr>
        <w:t>4</w:t>
      </w:r>
      <w:r w:rsidR="00930955" w:rsidRPr="00FB14BB">
        <w:rPr>
          <w:b/>
          <w:bCs/>
          <w:color w:val="000000"/>
        </w:rPr>
        <w:t xml:space="preserve">. </w:t>
      </w:r>
      <w:r w:rsidR="009D1D07" w:rsidRPr="00FB14BB">
        <w:rPr>
          <w:b/>
          <w:bCs/>
          <w:color w:val="000000"/>
        </w:rPr>
        <w:t>Määruse mõjud</w:t>
      </w:r>
    </w:p>
    <w:p w14:paraId="70A0EC16" w14:textId="77777777" w:rsidR="00F81B26" w:rsidRDefault="00F81B26" w:rsidP="00A915D4">
      <w:pPr>
        <w:jc w:val="both"/>
        <w:rPr>
          <w:lang w:val="et-EE"/>
        </w:rPr>
      </w:pPr>
    </w:p>
    <w:p w14:paraId="56B12D4B" w14:textId="6BE1F21F" w:rsidR="001E220D" w:rsidRDefault="001E220D" w:rsidP="009602D8">
      <w:pPr>
        <w:pStyle w:val="ListParagraph"/>
        <w:numPr>
          <w:ilvl w:val="1"/>
          <w:numId w:val="20"/>
        </w:numPr>
        <w:jc w:val="both"/>
        <w:rPr>
          <w:b/>
          <w:lang w:val="et-EE"/>
        </w:rPr>
      </w:pPr>
      <w:r w:rsidRPr="009602D8">
        <w:rPr>
          <w:b/>
          <w:lang w:val="et-EE"/>
        </w:rPr>
        <w:t>Majanduslikud mõjud. Mõju mittetulundussektorile</w:t>
      </w:r>
    </w:p>
    <w:p w14:paraId="37DEBF1F" w14:textId="77777777" w:rsidR="00790828" w:rsidRDefault="00790828" w:rsidP="00790828">
      <w:pPr>
        <w:pStyle w:val="ListParagraph"/>
        <w:jc w:val="both"/>
        <w:rPr>
          <w:b/>
          <w:lang w:val="et-EE"/>
        </w:rPr>
      </w:pPr>
    </w:p>
    <w:p w14:paraId="688F8DDA" w14:textId="3F35A1B5" w:rsidR="00A82CA7" w:rsidRPr="00D20290" w:rsidRDefault="00790828" w:rsidP="00A82CA7">
      <w:pPr>
        <w:jc w:val="both"/>
        <w:rPr>
          <w:lang w:val="et-EE"/>
        </w:rPr>
      </w:pPr>
      <w:r>
        <w:rPr>
          <w:color w:val="202020"/>
          <w:shd w:val="clear" w:color="auto" w:fill="FFFFFF"/>
          <w:lang w:val="et-EE"/>
        </w:rPr>
        <w:t>Määruse</w:t>
      </w:r>
      <w:r w:rsidR="0012343F">
        <w:rPr>
          <w:color w:val="202020"/>
          <w:shd w:val="clear" w:color="auto" w:fill="FFFFFF"/>
          <w:lang w:val="et-EE"/>
        </w:rPr>
        <w:t xml:space="preserve"> sihtrühm on peamiselt vabaühendused (mittetulundusühingud, sihtasutused)</w:t>
      </w:r>
      <w:r w:rsidR="00254E12">
        <w:rPr>
          <w:color w:val="202020"/>
          <w:shd w:val="clear" w:color="auto" w:fill="FFFFFF"/>
          <w:lang w:val="et-EE"/>
        </w:rPr>
        <w:t xml:space="preserve"> </w:t>
      </w:r>
      <w:r w:rsidR="0012343F">
        <w:rPr>
          <w:color w:val="202020"/>
          <w:shd w:val="clear" w:color="auto" w:fill="FFFFFF"/>
          <w:lang w:val="et-EE"/>
        </w:rPr>
        <w:t xml:space="preserve">ja määrusel on </w:t>
      </w:r>
      <w:r w:rsidR="00254E12">
        <w:rPr>
          <w:color w:val="202020"/>
          <w:shd w:val="clear" w:color="auto" w:fill="FFFFFF"/>
          <w:lang w:val="et-EE"/>
        </w:rPr>
        <w:t xml:space="preserve">mõningane mõju </w:t>
      </w:r>
      <w:r w:rsidR="0012343F">
        <w:rPr>
          <w:color w:val="202020"/>
          <w:shd w:val="clear" w:color="auto" w:fill="FFFFFF"/>
          <w:lang w:val="et-EE"/>
        </w:rPr>
        <w:t xml:space="preserve">nende </w:t>
      </w:r>
      <w:r w:rsidRPr="00790828">
        <w:rPr>
          <w:color w:val="202020"/>
          <w:shd w:val="clear" w:color="auto" w:fill="FFFFFF"/>
          <w:lang w:val="et-EE"/>
        </w:rPr>
        <w:t>tegevusele</w:t>
      </w:r>
      <w:r>
        <w:rPr>
          <w:lang w:val="et-EE"/>
        </w:rPr>
        <w:t xml:space="preserve">. </w:t>
      </w:r>
      <w:r w:rsidR="00D20290">
        <w:rPr>
          <w:lang w:val="et-EE"/>
        </w:rPr>
        <w:t xml:space="preserve">Ministeeriumil on küll </w:t>
      </w:r>
      <w:r w:rsidR="00D20290" w:rsidRPr="00D20290">
        <w:rPr>
          <w:lang w:val="et-EE"/>
        </w:rPr>
        <w:t>rahalisi vahendeid, kuid puudub aja- ja inimressurss</w:t>
      </w:r>
      <w:r w:rsidR="00A956EE">
        <w:rPr>
          <w:lang w:val="et-EE"/>
        </w:rPr>
        <w:t>, et</w:t>
      </w:r>
      <w:r w:rsidR="00D20290" w:rsidRPr="00D20290">
        <w:rPr>
          <w:lang w:val="et-EE"/>
        </w:rPr>
        <w:t xml:space="preserve"> erinevate eesmärkide saavutamiseks vajalik</w:t>
      </w:r>
      <w:r w:rsidR="00A956EE">
        <w:rPr>
          <w:lang w:val="et-EE"/>
        </w:rPr>
        <w:t>k</w:t>
      </w:r>
      <w:r w:rsidR="00D20290" w:rsidRPr="00D20290">
        <w:rPr>
          <w:lang w:val="et-EE"/>
        </w:rPr>
        <w:t>e tegevus</w:t>
      </w:r>
      <w:r w:rsidR="00A956EE">
        <w:rPr>
          <w:lang w:val="et-EE"/>
        </w:rPr>
        <w:t>i</w:t>
      </w:r>
      <w:r w:rsidR="00D20290" w:rsidRPr="00D20290">
        <w:rPr>
          <w:lang w:val="et-EE"/>
        </w:rPr>
        <w:t xml:space="preserve"> ellu</w:t>
      </w:r>
      <w:r w:rsidR="00A956EE">
        <w:rPr>
          <w:lang w:val="et-EE"/>
        </w:rPr>
        <w:t xml:space="preserve"> </w:t>
      </w:r>
      <w:r w:rsidR="00D20290" w:rsidRPr="00D20290">
        <w:rPr>
          <w:lang w:val="et-EE"/>
        </w:rPr>
        <w:t>vii</w:t>
      </w:r>
      <w:r w:rsidR="00A956EE">
        <w:rPr>
          <w:lang w:val="et-EE"/>
        </w:rPr>
        <w:t>a</w:t>
      </w:r>
      <w:r w:rsidR="00D20290" w:rsidRPr="00D20290">
        <w:rPr>
          <w:lang w:val="et-EE"/>
        </w:rPr>
        <w:t>. Sellisel juhul on otstarbekas leida partnerid, kes oleksid valmis vajalikke tegevusi ellu viima</w:t>
      </w:r>
      <w:r w:rsidR="00A82CA7">
        <w:rPr>
          <w:lang w:val="et-EE"/>
        </w:rPr>
        <w:t>, ja toetada nende tegevust.</w:t>
      </w:r>
    </w:p>
    <w:p w14:paraId="439915BA" w14:textId="77777777" w:rsidR="00C37C72" w:rsidRDefault="00C37C72" w:rsidP="00790828">
      <w:pPr>
        <w:jc w:val="both"/>
        <w:rPr>
          <w:lang w:val="et-EE"/>
        </w:rPr>
      </w:pPr>
    </w:p>
    <w:p w14:paraId="465E07D6" w14:textId="2D0DD20F" w:rsidR="00C37C72" w:rsidRDefault="00254E12" w:rsidP="00790828">
      <w:pPr>
        <w:jc w:val="both"/>
        <w:rPr>
          <w:lang w:val="et-EE"/>
        </w:rPr>
      </w:pPr>
      <w:r>
        <w:rPr>
          <w:lang w:val="et-EE"/>
        </w:rPr>
        <w:t xml:space="preserve">Määruse sihtrühm on väike, sest </w:t>
      </w:r>
      <w:r w:rsidR="00C37C72">
        <w:rPr>
          <w:lang w:val="et-EE"/>
        </w:rPr>
        <w:t>v</w:t>
      </w:r>
      <w:r w:rsidR="00C37C72" w:rsidRPr="00C37C72">
        <w:rPr>
          <w:lang w:val="et-EE"/>
        </w:rPr>
        <w:t>älispoliitika valdkonna</w:t>
      </w:r>
      <w:r w:rsidR="00C37C72">
        <w:rPr>
          <w:lang w:val="et-EE"/>
        </w:rPr>
        <w:t>s</w:t>
      </w:r>
      <w:r w:rsidR="00C37C72" w:rsidRPr="00C37C72">
        <w:rPr>
          <w:lang w:val="et-EE"/>
        </w:rPr>
        <w:t xml:space="preserve"> teg</w:t>
      </w:r>
      <w:r w:rsidR="00C37C72">
        <w:rPr>
          <w:lang w:val="et-EE"/>
        </w:rPr>
        <w:t xml:space="preserve">utsevaid ühendusi ei ole Eestis kuigi palju, samuti ei ole </w:t>
      </w:r>
      <w:r w:rsidR="006B479E">
        <w:rPr>
          <w:lang w:val="et-EE"/>
        </w:rPr>
        <w:t>eriti</w:t>
      </w:r>
      <w:r w:rsidR="00C37C72">
        <w:rPr>
          <w:lang w:val="et-EE"/>
        </w:rPr>
        <w:t xml:space="preserve"> suured </w:t>
      </w:r>
      <w:r w:rsidR="006B479E" w:rsidRPr="006B479E">
        <w:rPr>
          <w:lang w:val="et-EE"/>
        </w:rPr>
        <w:t>rahalised vahendid</w:t>
      </w:r>
      <w:r w:rsidR="0058407A">
        <w:rPr>
          <w:lang w:val="et-EE"/>
        </w:rPr>
        <w:t>, millega Välisministeerium</w:t>
      </w:r>
      <w:r w:rsidR="006B479E" w:rsidRPr="006B479E">
        <w:rPr>
          <w:lang w:val="et-EE"/>
        </w:rPr>
        <w:t xml:space="preserve"> </w:t>
      </w:r>
      <w:r w:rsidR="00C37C72">
        <w:rPr>
          <w:lang w:val="et-EE"/>
        </w:rPr>
        <w:t>nende tegevust</w:t>
      </w:r>
      <w:r w:rsidR="00531FDA">
        <w:rPr>
          <w:lang w:val="et-EE"/>
        </w:rPr>
        <w:t xml:space="preserve"> toet</w:t>
      </w:r>
      <w:r w:rsidR="0058407A">
        <w:rPr>
          <w:lang w:val="et-EE"/>
        </w:rPr>
        <w:t>ab</w:t>
      </w:r>
      <w:r w:rsidR="00C37C72">
        <w:rPr>
          <w:lang w:val="et-EE"/>
        </w:rPr>
        <w:t xml:space="preserve">. </w:t>
      </w:r>
      <w:r w:rsidR="008D4C55">
        <w:rPr>
          <w:lang w:val="et-EE"/>
        </w:rPr>
        <w:t>Küll on mit</w:t>
      </w:r>
      <w:r w:rsidR="00C237FA">
        <w:rPr>
          <w:lang w:val="et-EE"/>
        </w:rPr>
        <w:t>u</w:t>
      </w:r>
      <w:r w:rsidR="008D4C55">
        <w:rPr>
          <w:lang w:val="et-EE"/>
        </w:rPr>
        <w:t xml:space="preserve"> riigi asutatud sihtasutus</w:t>
      </w:r>
      <w:r w:rsidR="00C237FA">
        <w:rPr>
          <w:lang w:val="et-EE"/>
        </w:rPr>
        <w:t>t</w:t>
      </w:r>
      <w:r w:rsidR="008D4C55">
        <w:rPr>
          <w:lang w:val="et-EE"/>
        </w:rPr>
        <w:t xml:space="preserve">, kelle </w:t>
      </w:r>
      <w:r w:rsidR="00D45001">
        <w:rPr>
          <w:lang w:val="et-EE"/>
        </w:rPr>
        <w:t xml:space="preserve">asutajaõigusi teostavad teised ministeeriumid, kuid kes tegutsevad ka Välisministeeriumi </w:t>
      </w:r>
      <w:r w:rsidR="0098647C">
        <w:rPr>
          <w:lang w:val="et-EE"/>
        </w:rPr>
        <w:t xml:space="preserve">valitsemisala </w:t>
      </w:r>
      <w:r w:rsidR="00D45001" w:rsidRPr="00D45001">
        <w:rPr>
          <w:lang w:val="et-EE"/>
        </w:rPr>
        <w:t>tegevusvaldkonda</w:t>
      </w:r>
      <w:r w:rsidR="00D45001">
        <w:rPr>
          <w:lang w:val="et-EE"/>
        </w:rPr>
        <w:t>des (n</w:t>
      </w:r>
      <w:r w:rsidR="00C237FA">
        <w:rPr>
          <w:lang w:val="et-EE"/>
        </w:rPr>
        <w:t>äiteks</w:t>
      </w:r>
      <w:r w:rsidR="00D45001">
        <w:rPr>
          <w:lang w:val="et-EE"/>
        </w:rPr>
        <w:t xml:space="preserve"> </w:t>
      </w:r>
      <w:r w:rsidR="00752CD5">
        <w:rPr>
          <w:lang w:val="et-EE"/>
        </w:rPr>
        <w:t xml:space="preserve">üleilmsete eesti kogukondade </w:t>
      </w:r>
      <w:r w:rsidR="00531FDA">
        <w:rPr>
          <w:lang w:val="et-EE"/>
        </w:rPr>
        <w:t xml:space="preserve">kaasamine </w:t>
      </w:r>
      <w:r w:rsidR="00752CD5">
        <w:rPr>
          <w:lang w:val="et-EE"/>
        </w:rPr>
        <w:t xml:space="preserve">ja </w:t>
      </w:r>
      <w:r w:rsidR="00752CD5" w:rsidRPr="00531FDA">
        <w:rPr>
          <w:lang w:val="et-EE"/>
        </w:rPr>
        <w:t>kultuuridiplo</w:t>
      </w:r>
      <w:r w:rsidR="003B183F" w:rsidRPr="00531FDA">
        <w:rPr>
          <w:lang w:val="et-EE"/>
        </w:rPr>
        <w:t xml:space="preserve">maatia </w:t>
      </w:r>
      <w:r w:rsidR="00531FDA">
        <w:rPr>
          <w:lang w:val="et-EE"/>
        </w:rPr>
        <w:t>edendamine</w:t>
      </w:r>
      <w:r w:rsidR="00C237FA">
        <w:rPr>
          <w:lang w:val="et-EE"/>
        </w:rPr>
        <w:t xml:space="preserve"> ning</w:t>
      </w:r>
      <w:r w:rsidR="00531FDA">
        <w:rPr>
          <w:lang w:val="et-EE"/>
        </w:rPr>
        <w:t xml:space="preserve"> </w:t>
      </w:r>
      <w:r w:rsidR="00531FDA" w:rsidRPr="00531FDA">
        <w:rPr>
          <w:lang w:val="et-EE"/>
        </w:rPr>
        <w:t xml:space="preserve">Eesti </w:t>
      </w:r>
      <w:proofErr w:type="spellStart"/>
      <w:r w:rsidR="00531FDA" w:rsidRPr="00531FDA">
        <w:rPr>
          <w:lang w:val="et-EE"/>
        </w:rPr>
        <w:t>välis</w:t>
      </w:r>
      <w:proofErr w:type="spellEnd"/>
      <w:r w:rsidR="00531FDA" w:rsidRPr="00531FDA">
        <w:rPr>
          <w:lang w:val="et-EE"/>
        </w:rPr>
        <w:t>- ja välismajanduspoliitika kujundami</w:t>
      </w:r>
      <w:r w:rsidR="00531FDA">
        <w:rPr>
          <w:lang w:val="et-EE"/>
        </w:rPr>
        <w:t>ne).</w:t>
      </w:r>
    </w:p>
    <w:p w14:paraId="3045D941" w14:textId="02AC5ED2" w:rsidR="00D20290" w:rsidRDefault="00D20290" w:rsidP="00790828">
      <w:pPr>
        <w:jc w:val="both"/>
        <w:rPr>
          <w:lang w:val="et-EE"/>
        </w:rPr>
      </w:pPr>
    </w:p>
    <w:p w14:paraId="4A8878B8" w14:textId="451D9FED" w:rsidR="00790828" w:rsidRDefault="00C37C72" w:rsidP="00790828">
      <w:pPr>
        <w:jc w:val="both"/>
        <w:rPr>
          <w:lang w:val="et-EE"/>
        </w:rPr>
      </w:pPr>
      <w:r>
        <w:rPr>
          <w:lang w:val="et-EE"/>
        </w:rPr>
        <w:lastRenderedPageBreak/>
        <w:t>Määrus kordab suuresti juba rakendatud praktika</w:t>
      </w:r>
      <w:r w:rsidR="00C237FA">
        <w:rPr>
          <w:lang w:val="et-EE"/>
        </w:rPr>
        <w:t>t</w:t>
      </w:r>
      <w:r>
        <w:rPr>
          <w:lang w:val="et-EE"/>
        </w:rPr>
        <w:t xml:space="preserve">, kuid </w:t>
      </w:r>
      <w:r w:rsidR="00566F29">
        <w:rPr>
          <w:lang w:val="et-EE"/>
        </w:rPr>
        <w:t xml:space="preserve">määruse </w:t>
      </w:r>
      <w:r>
        <w:rPr>
          <w:lang w:val="et-EE"/>
        </w:rPr>
        <w:t xml:space="preserve">avaldamine Riigi Teatajas tagab </w:t>
      </w:r>
      <w:r w:rsidR="00790828">
        <w:rPr>
          <w:lang w:val="et-EE"/>
        </w:rPr>
        <w:t xml:space="preserve">Välisministeeriumi ja </w:t>
      </w:r>
      <w:r>
        <w:rPr>
          <w:lang w:val="et-EE"/>
        </w:rPr>
        <w:t xml:space="preserve">vabaühenduste </w:t>
      </w:r>
      <w:r w:rsidR="0098647C">
        <w:rPr>
          <w:lang w:val="et-EE"/>
        </w:rPr>
        <w:t xml:space="preserve">ning riigi asutatud sihtasutuste </w:t>
      </w:r>
      <w:r>
        <w:rPr>
          <w:lang w:val="et-EE"/>
        </w:rPr>
        <w:t xml:space="preserve">vahel </w:t>
      </w:r>
      <w:r w:rsidRPr="00C37C72">
        <w:rPr>
          <w:lang w:val="et-EE"/>
        </w:rPr>
        <w:t>järjepidev</w:t>
      </w:r>
      <w:r>
        <w:rPr>
          <w:lang w:val="et-EE"/>
        </w:rPr>
        <w:t>a</w:t>
      </w:r>
      <w:r w:rsidRPr="00C37C72">
        <w:rPr>
          <w:lang w:val="et-EE"/>
        </w:rPr>
        <w:t xml:space="preserve"> ja jätkusuutliku</w:t>
      </w:r>
      <w:r>
        <w:rPr>
          <w:lang w:val="et-EE"/>
        </w:rPr>
        <w:t xml:space="preserve"> ehk senisest parema teabe</w:t>
      </w:r>
      <w:r w:rsidR="00790828">
        <w:rPr>
          <w:lang w:val="et-EE"/>
        </w:rPr>
        <w:t xml:space="preserve">vahetuse </w:t>
      </w:r>
      <w:r w:rsidR="0098647C">
        <w:rPr>
          <w:lang w:val="et-EE"/>
        </w:rPr>
        <w:t xml:space="preserve">ja </w:t>
      </w:r>
      <w:r w:rsidR="00F77679">
        <w:rPr>
          <w:lang w:val="et-EE"/>
        </w:rPr>
        <w:t xml:space="preserve">ühtsema </w:t>
      </w:r>
      <w:r w:rsidR="0098647C">
        <w:rPr>
          <w:lang w:val="et-EE"/>
        </w:rPr>
        <w:t xml:space="preserve">korralduse </w:t>
      </w:r>
      <w:r>
        <w:rPr>
          <w:lang w:val="et-EE"/>
        </w:rPr>
        <w:t>toetuste andmisel.</w:t>
      </w:r>
    </w:p>
    <w:p w14:paraId="6087858E" w14:textId="4A1B7127" w:rsidR="002E3798" w:rsidRDefault="002E3798" w:rsidP="00790828">
      <w:pPr>
        <w:jc w:val="both"/>
        <w:rPr>
          <w:lang w:val="et-EE"/>
        </w:rPr>
      </w:pPr>
    </w:p>
    <w:p w14:paraId="46E340F6" w14:textId="1C8D1B78" w:rsidR="00A854D0" w:rsidRDefault="009F620A" w:rsidP="00790828">
      <w:pPr>
        <w:jc w:val="both"/>
        <w:rPr>
          <w:lang w:val="et-EE"/>
        </w:rPr>
      </w:pPr>
      <w:r>
        <w:rPr>
          <w:lang w:val="et-EE"/>
        </w:rPr>
        <w:t>Koostöö v</w:t>
      </w:r>
      <w:r w:rsidR="002E3798" w:rsidRPr="00D20290">
        <w:rPr>
          <w:lang w:val="et-EE"/>
        </w:rPr>
        <w:t>älispoliitika valdkonnas aktiivselt tegutseva</w:t>
      </w:r>
      <w:r>
        <w:rPr>
          <w:lang w:val="et-EE"/>
        </w:rPr>
        <w:t>te</w:t>
      </w:r>
      <w:r w:rsidR="002E3798" w:rsidRPr="00D20290">
        <w:rPr>
          <w:lang w:val="et-EE"/>
        </w:rPr>
        <w:t xml:space="preserve"> vabaühendus</w:t>
      </w:r>
      <w:r>
        <w:rPr>
          <w:lang w:val="et-EE"/>
        </w:rPr>
        <w:t>tega</w:t>
      </w:r>
      <w:r w:rsidR="002E3798" w:rsidRPr="00D20290">
        <w:rPr>
          <w:lang w:val="et-EE"/>
        </w:rPr>
        <w:t xml:space="preserve"> aitab kaasa valdkonna arengule</w:t>
      </w:r>
      <w:r w:rsidR="002E3798">
        <w:rPr>
          <w:lang w:val="et-EE"/>
        </w:rPr>
        <w:t xml:space="preserve"> ning mõjule ühiskonnas</w:t>
      </w:r>
      <w:r w:rsidR="002E3798" w:rsidRPr="00D20290">
        <w:rPr>
          <w:lang w:val="et-EE"/>
        </w:rPr>
        <w:t>.</w:t>
      </w:r>
      <w:r w:rsidR="0051544D">
        <w:rPr>
          <w:lang w:val="et-EE"/>
        </w:rPr>
        <w:t xml:space="preserve"> </w:t>
      </w:r>
      <w:r w:rsidR="0051544D" w:rsidRPr="0051544D">
        <w:rPr>
          <w:lang w:val="et-EE"/>
        </w:rPr>
        <w:t xml:space="preserve">Partnerite </w:t>
      </w:r>
      <w:r w:rsidR="0051544D" w:rsidRPr="00D20290">
        <w:rPr>
          <w:lang w:val="et-EE"/>
        </w:rPr>
        <w:t xml:space="preserve">kaasamine </w:t>
      </w:r>
      <w:r w:rsidR="0051544D" w:rsidRPr="0051544D">
        <w:rPr>
          <w:lang w:val="et-EE"/>
        </w:rPr>
        <w:t xml:space="preserve">ja nende initsiatiivi toetamine võib </w:t>
      </w:r>
      <w:r w:rsidR="0051544D" w:rsidRPr="00D20290">
        <w:rPr>
          <w:lang w:val="et-EE"/>
        </w:rPr>
        <w:t xml:space="preserve">kõnetada </w:t>
      </w:r>
      <w:r w:rsidR="00173539">
        <w:rPr>
          <w:lang w:val="et-EE"/>
        </w:rPr>
        <w:t xml:space="preserve">ühiskonna </w:t>
      </w:r>
      <w:r w:rsidR="0051544D" w:rsidRPr="00D20290">
        <w:rPr>
          <w:lang w:val="et-EE"/>
        </w:rPr>
        <w:t>selliseid siht</w:t>
      </w:r>
      <w:r w:rsidR="00173539">
        <w:rPr>
          <w:lang w:val="et-EE"/>
        </w:rPr>
        <w:t>rühmi</w:t>
      </w:r>
      <w:r w:rsidR="0051544D" w:rsidRPr="00D20290">
        <w:rPr>
          <w:lang w:val="et-EE"/>
        </w:rPr>
        <w:t>, mi</w:t>
      </w:r>
      <w:r w:rsidR="0051544D" w:rsidRPr="0051544D">
        <w:rPr>
          <w:lang w:val="et-EE"/>
        </w:rPr>
        <w:t>lleni ainult ministeeriumi tegevuse kaudu ei pruugi jõuda.</w:t>
      </w:r>
    </w:p>
    <w:p w14:paraId="511B15CC" w14:textId="77777777" w:rsidR="0051544D" w:rsidRDefault="0051544D" w:rsidP="00790828">
      <w:pPr>
        <w:jc w:val="both"/>
        <w:rPr>
          <w:lang w:val="et-EE"/>
        </w:rPr>
      </w:pPr>
    </w:p>
    <w:p w14:paraId="279EA8CC" w14:textId="5BB3DD8A" w:rsidR="00F81B26" w:rsidRPr="009602D8" w:rsidRDefault="00790828" w:rsidP="009602D8">
      <w:pPr>
        <w:pStyle w:val="ListParagraph"/>
        <w:numPr>
          <w:ilvl w:val="1"/>
          <w:numId w:val="20"/>
        </w:numPr>
        <w:jc w:val="both"/>
        <w:rPr>
          <w:b/>
          <w:lang w:val="et-EE"/>
        </w:rPr>
      </w:pPr>
      <w:r w:rsidRPr="009602D8">
        <w:rPr>
          <w:b/>
          <w:lang w:val="et-EE"/>
        </w:rPr>
        <w:t xml:space="preserve">Riigivalitsemine. </w:t>
      </w:r>
      <w:r w:rsidR="00786969" w:rsidRPr="009602D8">
        <w:rPr>
          <w:b/>
          <w:lang w:val="et-EE"/>
        </w:rPr>
        <w:t>Mõju Väl</w:t>
      </w:r>
      <w:r w:rsidR="00D66580" w:rsidRPr="009602D8">
        <w:rPr>
          <w:b/>
          <w:lang w:val="et-EE"/>
        </w:rPr>
        <w:t>isministeeriumi töökorraldusele</w:t>
      </w:r>
    </w:p>
    <w:p w14:paraId="0CBE6B56" w14:textId="77777777" w:rsidR="00786969" w:rsidRPr="00786969" w:rsidRDefault="00786969" w:rsidP="00A915D4">
      <w:pPr>
        <w:pStyle w:val="ListParagraph"/>
        <w:jc w:val="both"/>
        <w:rPr>
          <w:b/>
          <w:lang w:val="et-EE"/>
        </w:rPr>
      </w:pPr>
    </w:p>
    <w:p w14:paraId="60D5C280" w14:textId="605CAE22" w:rsidR="002C2567" w:rsidRDefault="002C2567" w:rsidP="00A915D4">
      <w:pPr>
        <w:jc w:val="both"/>
        <w:rPr>
          <w:lang w:val="et-EE"/>
        </w:rPr>
      </w:pPr>
      <w:r w:rsidRPr="002C2567">
        <w:rPr>
          <w:lang w:val="et-EE"/>
        </w:rPr>
        <w:t xml:space="preserve">Määrus </w:t>
      </w:r>
      <w:r w:rsidR="00111CFC">
        <w:rPr>
          <w:lang w:val="et-EE"/>
        </w:rPr>
        <w:t>muudab</w:t>
      </w:r>
      <w:r w:rsidR="00391A93">
        <w:rPr>
          <w:lang w:val="et-EE"/>
        </w:rPr>
        <w:t xml:space="preserve"> </w:t>
      </w:r>
      <w:r>
        <w:rPr>
          <w:lang w:val="et-EE"/>
        </w:rPr>
        <w:t xml:space="preserve">Välisministeeriumi </w:t>
      </w:r>
      <w:r w:rsidR="00566F29">
        <w:rPr>
          <w:lang w:val="et-EE"/>
        </w:rPr>
        <w:t>täidetava</w:t>
      </w:r>
      <w:r w:rsidR="00111CFC">
        <w:rPr>
          <w:lang w:val="et-EE"/>
        </w:rPr>
        <w:t>d</w:t>
      </w:r>
      <w:r w:rsidR="00566F29">
        <w:rPr>
          <w:lang w:val="et-EE"/>
        </w:rPr>
        <w:t xml:space="preserve"> avalik</w:t>
      </w:r>
      <w:r w:rsidR="00111CFC">
        <w:rPr>
          <w:lang w:val="et-EE"/>
        </w:rPr>
        <w:t>ud</w:t>
      </w:r>
      <w:r w:rsidR="00566F29">
        <w:rPr>
          <w:lang w:val="et-EE"/>
        </w:rPr>
        <w:t xml:space="preserve"> ülesan</w:t>
      </w:r>
      <w:r w:rsidR="00111CFC">
        <w:rPr>
          <w:lang w:val="et-EE"/>
        </w:rPr>
        <w:t>ded</w:t>
      </w:r>
      <w:r w:rsidR="00566F29">
        <w:rPr>
          <w:lang w:val="et-EE"/>
        </w:rPr>
        <w:t xml:space="preserve">, </w:t>
      </w:r>
      <w:r w:rsidRPr="002C2567">
        <w:rPr>
          <w:lang w:val="et-EE"/>
        </w:rPr>
        <w:t xml:space="preserve">tegevuse </w:t>
      </w:r>
      <w:r w:rsidR="00111CFC">
        <w:rPr>
          <w:lang w:val="et-EE"/>
        </w:rPr>
        <w:t>ja</w:t>
      </w:r>
      <w:r w:rsidRPr="002C2567">
        <w:rPr>
          <w:lang w:val="et-EE"/>
        </w:rPr>
        <w:t xml:space="preserve"> </w:t>
      </w:r>
      <w:r w:rsidR="00391A93">
        <w:rPr>
          <w:lang w:val="et-EE"/>
        </w:rPr>
        <w:t>menetlus</w:t>
      </w:r>
      <w:r w:rsidRPr="002C2567">
        <w:rPr>
          <w:lang w:val="et-EE"/>
        </w:rPr>
        <w:t>protsessid läbipaistv</w:t>
      </w:r>
      <w:r w:rsidR="00111CFC">
        <w:rPr>
          <w:lang w:val="et-EE"/>
        </w:rPr>
        <w:t>amaks</w:t>
      </w:r>
      <w:r>
        <w:rPr>
          <w:lang w:val="et-EE"/>
        </w:rPr>
        <w:t xml:space="preserve">, kuna </w:t>
      </w:r>
      <w:r w:rsidR="00111CFC" w:rsidRPr="00111CFC">
        <w:rPr>
          <w:lang w:val="et-EE"/>
        </w:rPr>
        <w:t>toetuste andmise</w:t>
      </w:r>
      <w:r w:rsidR="00111CFC">
        <w:rPr>
          <w:lang w:val="et-EE"/>
        </w:rPr>
        <w:t>ks</w:t>
      </w:r>
      <w:r w:rsidR="00111CFC" w:rsidRPr="00111CFC">
        <w:rPr>
          <w:lang w:val="et-EE"/>
        </w:rPr>
        <w:t xml:space="preserve"> </w:t>
      </w:r>
      <w:r>
        <w:rPr>
          <w:lang w:val="et-EE"/>
        </w:rPr>
        <w:t>kehtestat</w:t>
      </w:r>
      <w:r w:rsidR="00566F29">
        <w:rPr>
          <w:lang w:val="et-EE"/>
        </w:rPr>
        <w:t xml:space="preserve">akse </w:t>
      </w:r>
      <w:r>
        <w:rPr>
          <w:lang w:val="et-EE"/>
        </w:rPr>
        <w:t xml:space="preserve">selged avalikustatud tingimused. </w:t>
      </w:r>
      <w:r w:rsidR="00565731">
        <w:rPr>
          <w:lang w:val="et-EE"/>
        </w:rPr>
        <w:t>Määruse</w:t>
      </w:r>
      <w:r w:rsidR="00E31CB3">
        <w:rPr>
          <w:lang w:val="et-EE"/>
        </w:rPr>
        <w:t xml:space="preserve"> kehtestamisega</w:t>
      </w:r>
      <w:r w:rsidR="00565731">
        <w:rPr>
          <w:lang w:val="et-EE"/>
        </w:rPr>
        <w:t xml:space="preserve"> </w:t>
      </w:r>
      <w:r w:rsidR="00E31CB3">
        <w:rPr>
          <w:lang w:val="et-EE"/>
        </w:rPr>
        <w:t>luuakse tingimused</w:t>
      </w:r>
      <w:r w:rsidR="003E0148">
        <w:rPr>
          <w:lang w:val="et-EE"/>
        </w:rPr>
        <w:t xml:space="preserve">, </w:t>
      </w:r>
      <w:r w:rsidR="00694B1F">
        <w:rPr>
          <w:lang w:val="et-EE"/>
        </w:rPr>
        <w:t>mis aitavad</w:t>
      </w:r>
      <w:r w:rsidR="003E0148">
        <w:rPr>
          <w:lang w:val="et-EE"/>
        </w:rPr>
        <w:t xml:space="preserve"> täita</w:t>
      </w:r>
      <w:r w:rsidR="00E31CB3">
        <w:rPr>
          <w:lang w:val="et-EE"/>
        </w:rPr>
        <w:t xml:space="preserve"> </w:t>
      </w:r>
      <w:proofErr w:type="spellStart"/>
      <w:r w:rsidR="0027680C">
        <w:rPr>
          <w:lang w:val="et-EE"/>
        </w:rPr>
        <w:t>RES</w:t>
      </w:r>
      <w:r w:rsidR="006B595E">
        <w:rPr>
          <w:lang w:val="et-EE"/>
        </w:rPr>
        <w:t>i</w:t>
      </w:r>
      <w:r w:rsidR="0027680C">
        <w:rPr>
          <w:lang w:val="et-EE"/>
        </w:rPr>
        <w:t>s</w:t>
      </w:r>
      <w:proofErr w:type="spellEnd"/>
      <w:r w:rsidR="00565731" w:rsidRPr="00565731">
        <w:rPr>
          <w:lang w:val="et-EE"/>
        </w:rPr>
        <w:t xml:space="preserve"> märgitud üldpõhimõt</w:t>
      </w:r>
      <w:r w:rsidR="003E0148">
        <w:rPr>
          <w:lang w:val="et-EE"/>
        </w:rPr>
        <w:t>teid</w:t>
      </w:r>
      <w:r w:rsidR="006B595E">
        <w:rPr>
          <w:lang w:val="et-EE"/>
        </w:rPr>
        <w:t>,</w:t>
      </w:r>
      <w:r w:rsidR="00565731" w:rsidRPr="00565731">
        <w:rPr>
          <w:lang w:val="et-EE"/>
        </w:rPr>
        <w:t xml:space="preserve"> nagu vahendite säästlik, tõhus, mõjus, õiguspärane ja läbipaistev kasutamine</w:t>
      </w:r>
      <w:r w:rsidR="00565731">
        <w:rPr>
          <w:lang w:val="et-EE"/>
        </w:rPr>
        <w:t xml:space="preserve"> ning </w:t>
      </w:r>
      <w:r w:rsidR="00565731" w:rsidRPr="00565731">
        <w:rPr>
          <w:lang w:val="et-EE"/>
        </w:rPr>
        <w:t>võimalike toetuse taotlejate võrdne kohtlemine.</w:t>
      </w:r>
    </w:p>
    <w:p w14:paraId="4F51FA60" w14:textId="77777777" w:rsidR="002C2567" w:rsidRDefault="002C2567" w:rsidP="00A915D4">
      <w:pPr>
        <w:jc w:val="both"/>
        <w:rPr>
          <w:lang w:val="et-EE"/>
        </w:rPr>
      </w:pPr>
    </w:p>
    <w:p w14:paraId="7D779494" w14:textId="56BFE285" w:rsidR="00167F8C" w:rsidRDefault="00AF0DBF" w:rsidP="00A915D4">
      <w:pPr>
        <w:jc w:val="both"/>
        <w:rPr>
          <w:lang w:val="et-EE"/>
        </w:rPr>
      </w:pPr>
      <w:r>
        <w:rPr>
          <w:lang w:val="et-EE"/>
        </w:rPr>
        <w:t xml:space="preserve">Määrusega kehtestatavad </w:t>
      </w:r>
      <w:r w:rsidR="006C6382" w:rsidRPr="006C6382">
        <w:rPr>
          <w:lang w:val="et-EE"/>
        </w:rPr>
        <w:t xml:space="preserve">toetuste andmise </w:t>
      </w:r>
      <w:r>
        <w:rPr>
          <w:lang w:val="et-EE"/>
        </w:rPr>
        <w:t xml:space="preserve">regulatsioonid </w:t>
      </w:r>
      <w:r w:rsidR="00391A93">
        <w:rPr>
          <w:lang w:val="et-EE"/>
        </w:rPr>
        <w:t xml:space="preserve">mõjutavad ja </w:t>
      </w:r>
      <w:r w:rsidR="00C85DF8">
        <w:rPr>
          <w:lang w:val="et-EE"/>
        </w:rPr>
        <w:t>lihtsusta</w:t>
      </w:r>
      <w:r>
        <w:rPr>
          <w:lang w:val="et-EE"/>
        </w:rPr>
        <w:t xml:space="preserve">vad </w:t>
      </w:r>
      <w:r w:rsidR="00C85DF8">
        <w:rPr>
          <w:lang w:val="et-EE"/>
        </w:rPr>
        <w:t>Välisministeeriumi</w:t>
      </w:r>
      <w:r w:rsidR="00C37C72">
        <w:rPr>
          <w:lang w:val="et-EE"/>
        </w:rPr>
        <w:t xml:space="preserve"> toetuste </w:t>
      </w:r>
      <w:r w:rsidR="00CF4589">
        <w:rPr>
          <w:lang w:val="et-EE"/>
        </w:rPr>
        <w:t>ja</w:t>
      </w:r>
      <w:r w:rsidR="00C37C72">
        <w:rPr>
          <w:lang w:val="et-EE"/>
        </w:rPr>
        <w:t xml:space="preserve"> stipendiumide </w:t>
      </w:r>
      <w:r>
        <w:rPr>
          <w:lang w:val="et-EE"/>
        </w:rPr>
        <w:t>andmis</w:t>
      </w:r>
      <w:r w:rsidR="00391A93">
        <w:rPr>
          <w:lang w:val="et-EE"/>
        </w:rPr>
        <w:t>e menetlust</w:t>
      </w:r>
      <w:r w:rsidR="006206CA">
        <w:rPr>
          <w:lang w:val="et-EE"/>
        </w:rPr>
        <w:t xml:space="preserve"> </w:t>
      </w:r>
      <w:r w:rsidR="00CF4589">
        <w:rPr>
          <w:lang w:val="et-EE"/>
        </w:rPr>
        <w:t>ning</w:t>
      </w:r>
      <w:r w:rsidR="006206CA">
        <w:rPr>
          <w:lang w:val="et-EE"/>
        </w:rPr>
        <w:t xml:space="preserve"> </w:t>
      </w:r>
      <w:r w:rsidR="00F81B26" w:rsidRPr="00FB14BB">
        <w:rPr>
          <w:lang w:val="et-EE"/>
        </w:rPr>
        <w:t>hõlbusta</w:t>
      </w:r>
      <w:r>
        <w:rPr>
          <w:lang w:val="et-EE"/>
        </w:rPr>
        <w:t xml:space="preserve">vad taotlejatega </w:t>
      </w:r>
      <w:r w:rsidR="00F81B26">
        <w:rPr>
          <w:lang w:val="et-EE"/>
        </w:rPr>
        <w:t xml:space="preserve">seotud </w:t>
      </w:r>
      <w:r w:rsidR="00C37C72">
        <w:rPr>
          <w:lang w:val="et-EE"/>
        </w:rPr>
        <w:t>teabe</w:t>
      </w:r>
      <w:r w:rsidR="00F81B26" w:rsidRPr="00FB14BB">
        <w:rPr>
          <w:lang w:val="et-EE"/>
        </w:rPr>
        <w:t>vahet</w:t>
      </w:r>
      <w:r w:rsidR="00802D30">
        <w:rPr>
          <w:lang w:val="et-EE"/>
        </w:rPr>
        <w:t xml:space="preserve">ust. </w:t>
      </w:r>
      <w:r w:rsidR="00906142">
        <w:rPr>
          <w:lang w:val="et-EE"/>
        </w:rPr>
        <w:t>M</w:t>
      </w:r>
      <w:r w:rsidR="00C37C72">
        <w:rPr>
          <w:lang w:val="et-EE"/>
        </w:rPr>
        <w:t xml:space="preserve">ääruses sätestatud </w:t>
      </w:r>
      <w:r w:rsidR="00167F8C" w:rsidRPr="00167F8C">
        <w:rPr>
          <w:lang w:val="et-EE"/>
        </w:rPr>
        <w:t xml:space="preserve">kõigile teadaolevad </w:t>
      </w:r>
      <w:r w:rsidR="00167F8C">
        <w:rPr>
          <w:lang w:val="et-EE"/>
        </w:rPr>
        <w:t xml:space="preserve">selged </w:t>
      </w:r>
      <w:r w:rsidR="00167F8C" w:rsidRPr="00167F8C">
        <w:rPr>
          <w:lang w:val="et-EE"/>
        </w:rPr>
        <w:t xml:space="preserve">reeglid </w:t>
      </w:r>
      <w:r w:rsidR="00167F8C">
        <w:rPr>
          <w:lang w:val="et-EE"/>
        </w:rPr>
        <w:t xml:space="preserve">ja </w:t>
      </w:r>
      <w:r w:rsidR="00C37C72">
        <w:rPr>
          <w:lang w:val="et-EE"/>
        </w:rPr>
        <w:t xml:space="preserve">tingimused </w:t>
      </w:r>
      <w:r w:rsidR="00906142">
        <w:rPr>
          <w:lang w:val="et-EE"/>
        </w:rPr>
        <w:t xml:space="preserve">parandavad </w:t>
      </w:r>
      <w:r w:rsidR="00C37C72">
        <w:rPr>
          <w:lang w:val="et-EE"/>
        </w:rPr>
        <w:t>toetuste menetluse kvaliteeti</w:t>
      </w:r>
      <w:r w:rsidR="002C2567">
        <w:rPr>
          <w:lang w:val="et-EE"/>
        </w:rPr>
        <w:t>.</w:t>
      </w:r>
    </w:p>
    <w:p w14:paraId="34C119E3" w14:textId="77777777" w:rsidR="000A3B3B" w:rsidRDefault="000A3B3B" w:rsidP="00A915D4">
      <w:pPr>
        <w:jc w:val="both"/>
        <w:rPr>
          <w:color w:val="202020"/>
          <w:shd w:val="clear" w:color="auto" w:fill="FFFFFF"/>
          <w:lang w:val="et-EE"/>
        </w:rPr>
      </w:pPr>
    </w:p>
    <w:p w14:paraId="510C05FC" w14:textId="2F9BED45" w:rsidR="009D1D07" w:rsidRPr="00FB14BB" w:rsidRDefault="00D66580" w:rsidP="00A915D4">
      <w:pPr>
        <w:jc w:val="both"/>
        <w:rPr>
          <w:color w:val="000000"/>
          <w:lang w:val="et-EE"/>
        </w:rPr>
      </w:pPr>
      <w:r>
        <w:rPr>
          <w:b/>
          <w:bCs/>
          <w:color w:val="000000"/>
          <w:lang w:val="et-EE"/>
        </w:rPr>
        <w:t>5</w:t>
      </w:r>
      <w:r w:rsidR="00930955" w:rsidRPr="00FB14BB">
        <w:rPr>
          <w:b/>
          <w:bCs/>
          <w:color w:val="000000"/>
          <w:lang w:val="et-EE"/>
        </w:rPr>
        <w:t xml:space="preserve">. </w:t>
      </w:r>
      <w:r w:rsidR="009D1D07" w:rsidRPr="00FB14BB">
        <w:rPr>
          <w:b/>
          <w:bCs/>
          <w:color w:val="000000"/>
          <w:lang w:val="et-EE"/>
        </w:rPr>
        <w:t>Määruse rakendamisega seotud tegevused, vajalikud kulud ja määruse rakendamise eeldatavad tulud</w:t>
      </w:r>
    </w:p>
    <w:p w14:paraId="554E6E63" w14:textId="77777777" w:rsidR="009D1D07" w:rsidRPr="00FB14BB" w:rsidRDefault="009D1D07" w:rsidP="00A915D4">
      <w:pPr>
        <w:ind w:right="-255"/>
        <w:jc w:val="both"/>
        <w:rPr>
          <w:color w:val="000000"/>
          <w:highlight w:val="yellow"/>
          <w:lang w:val="et-EE"/>
        </w:rPr>
      </w:pPr>
    </w:p>
    <w:p w14:paraId="5A3266F2" w14:textId="0245F88D" w:rsidR="00F77679" w:rsidRDefault="00F77679" w:rsidP="00A915D4">
      <w:pPr>
        <w:jc w:val="both"/>
        <w:rPr>
          <w:lang w:val="et-EE"/>
        </w:rPr>
      </w:pPr>
      <w:r w:rsidRPr="00F77679">
        <w:rPr>
          <w:lang w:val="et-EE"/>
        </w:rPr>
        <w:t xml:space="preserve">Määruse rakendamisega ei ole seotud </w:t>
      </w:r>
      <w:r w:rsidR="00245238">
        <w:rPr>
          <w:lang w:val="et-EE"/>
        </w:rPr>
        <w:t>lisa</w:t>
      </w:r>
      <w:r w:rsidRPr="00F77679">
        <w:rPr>
          <w:lang w:val="et-EE"/>
        </w:rPr>
        <w:t>tegevusi</w:t>
      </w:r>
      <w:r>
        <w:rPr>
          <w:lang w:val="et-EE"/>
        </w:rPr>
        <w:t xml:space="preserve"> ega kaasne </w:t>
      </w:r>
      <w:r w:rsidR="00245238">
        <w:rPr>
          <w:lang w:val="et-EE"/>
        </w:rPr>
        <w:t>lisa</w:t>
      </w:r>
      <w:r>
        <w:rPr>
          <w:lang w:val="et-EE"/>
        </w:rPr>
        <w:t>kulusid, selle rakendamine ei too ka riigieelarve</w:t>
      </w:r>
      <w:r w:rsidR="008B0743">
        <w:rPr>
          <w:lang w:val="et-EE"/>
        </w:rPr>
        <w:t>sse</w:t>
      </w:r>
      <w:r>
        <w:rPr>
          <w:lang w:val="et-EE"/>
        </w:rPr>
        <w:t xml:space="preserve"> tulu.</w:t>
      </w:r>
      <w:r w:rsidRPr="00F77679">
        <w:rPr>
          <w:lang w:val="et-EE"/>
        </w:rPr>
        <w:t xml:space="preserve"> </w:t>
      </w:r>
      <w:r>
        <w:rPr>
          <w:lang w:val="et-EE"/>
        </w:rPr>
        <w:t>K</w:t>
      </w:r>
      <w:r w:rsidRPr="00F77679">
        <w:rPr>
          <w:lang w:val="et-EE"/>
        </w:rPr>
        <w:t xml:space="preserve">una sisult sarnane regulatsioon on kehtinud ka varem </w:t>
      </w:r>
      <w:r>
        <w:rPr>
          <w:lang w:val="et-EE"/>
        </w:rPr>
        <w:t xml:space="preserve">kantsleri käskkirjaga </w:t>
      </w:r>
      <w:r w:rsidR="00A204C0">
        <w:rPr>
          <w:lang w:val="et-EE"/>
        </w:rPr>
        <w:t>ning</w:t>
      </w:r>
      <w:r>
        <w:rPr>
          <w:lang w:val="et-EE"/>
        </w:rPr>
        <w:t xml:space="preserve"> </w:t>
      </w:r>
      <w:r w:rsidRPr="00F77679">
        <w:rPr>
          <w:lang w:val="et-EE"/>
        </w:rPr>
        <w:t>selle rakendamine on kuulunud Välisministeeriumi asjaomaste teenistujate töökohustuste hulka</w:t>
      </w:r>
      <w:r>
        <w:rPr>
          <w:lang w:val="et-EE"/>
        </w:rPr>
        <w:t>, siis on m</w:t>
      </w:r>
      <w:r w:rsidRPr="00F77679">
        <w:rPr>
          <w:lang w:val="et-EE"/>
        </w:rPr>
        <w:t xml:space="preserve">ääruse rakendamiseks vaja regulatsiooni </w:t>
      </w:r>
      <w:r w:rsidR="007D0E91" w:rsidRPr="007D0E91">
        <w:rPr>
          <w:lang w:val="et-EE"/>
        </w:rPr>
        <w:t xml:space="preserve">tutvustada </w:t>
      </w:r>
      <w:r>
        <w:rPr>
          <w:lang w:val="et-EE"/>
        </w:rPr>
        <w:t>üksnes</w:t>
      </w:r>
      <w:r w:rsidRPr="00F77679">
        <w:rPr>
          <w:lang w:val="et-EE"/>
        </w:rPr>
        <w:t xml:space="preserve"> Välisministeeriumi teenistujatele, kes seda rakendavad</w:t>
      </w:r>
      <w:r w:rsidR="00DA00BD">
        <w:rPr>
          <w:lang w:val="et-EE"/>
        </w:rPr>
        <w:t>,</w:t>
      </w:r>
      <w:r w:rsidRPr="00F77679">
        <w:rPr>
          <w:lang w:val="et-EE"/>
        </w:rPr>
        <w:t xml:space="preserve"> </w:t>
      </w:r>
      <w:r w:rsidR="001355AE" w:rsidRPr="0003136F">
        <w:rPr>
          <w:lang w:val="et-EE"/>
        </w:rPr>
        <w:t>taotlusvoore</w:t>
      </w:r>
      <w:r w:rsidRPr="00F77679">
        <w:rPr>
          <w:lang w:val="et-EE"/>
        </w:rPr>
        <w:t xml:space="preserve"> läbi viivad </w:t>
      </w:r>
      <w:r w:rsidR="00DA00BD">
        <w:rPr>
          <w:lang w:val="et-EE"/>
        </w:rPr>
        <w:t>ja</w:t>
      </w:r>
      <w:r w:rsidRPr="00F77679">
        <w:rPr>
          <w:lang w:val="et-EE"/>
        </w:rPr>
        <w:t xml:space="preserve"> asjakohaseid otsuseid ette valmistavad. </w:t>
      </w:r>
      <w:r>
        <w:rPr>
          <w:lang w:val="et-EE"/>
        </w:rPr>
        <w:t>M</w:t>
      </w:r>
      <w:r w:rsidRPr="00F77679">
        <w:rPr>
          <w:lang w:val="et-EE"/>
        </w:rPr>
        <w:t>ääruse</w:t>
      </w:r>
      <w:r>
        <w:rPr>
          <w:lang w:val="et-EE"/>
        </w:rPr>
        <w:t xml:space="preserve"> kehtestamisel </w:t>
      </w:r>
      <w:r w:rsidRPr="00F77679">
        <w:rPr>
          <w:lang w:val="et-EE"/>
        </w:rPr>
        <w:t>muutuvad tegevuste õiguslikud alused, kuid mitte tegevused ise.</w:t>
      </w:r>
    </w:p>
    <w:p w14:paraId="02C54F9C" w14:textId="77777777" w:rsidR="00C769E1" w:rsidRPr="00FB14BB" w:rsidRDefault="00C769E1" w:rsidP="00A915D4">
      <w:pPr>
        <w:jc w:val="both"/>
        <w:rPr>
          <w:color w:val="000000"/>
          <w:lang w:val="et-EE"/>
        </w:rPr>
      </w:pPr>
    </w:p>
    <w:p w14:paraId="668BBB88" w14:textId="30522EAA" w:rsidR="009D1D07" w:rsidRPr="00FB14BB" w:rsidRDefault="00D66580" w:rsidP="00A915D4">
      <w:pPr>
        <w:jc w:val="both"/>
        <w:rPr>
          <w:b/>
          <w:bCs/>
          <w:color w:val="000000"/>
          <w:lang w:val="et-EE"/>
        </w:rPr>
      </w:pPr>
      <w:r>
        <w:rPr>
          <w:b/>
          <w:bCs/>
          <w:color w:val="000000"/>
          <w:lang w:val="et-EE"/>
        </w:rPr>
        <w:t>6</w:t>
      </w:r>
      <w:r w:rsidR="00930955" w:rsidRPr="00FB14BB">
        <w:rPr>
          <w:b/>
          <w:bCs/>
          <w:color w:val="000000"/>
          <w:lang w:val="et-EE"/>
        </w:rPr>
        <w:t xml:space="preserve">. </w:t>
      </w:r>
      <w:r w:rsidR="009D1D07" w:rsidRPr="00FB14BB">
        <w:rPr>
          <w:b/>
          <w:bCs/>
          <w:color w:val="000000"/>
          <w:lang w:val="et-EE"/>
        </w:rPr>
        <w:t>Määruse jõustumine</w:t>
      </w:r>
    </w:p>
    <w:p w14:paraId="19A64287" w14:textId="77777777" w:rsidR="009D1D07" w:rsidRPr="00FB14BB" w:rsidRDefault="009D1D07" w:rsidP="00A915D4">
      <w:pPr>
        <w:pStyle w:val="BodyText"/>
        <w:rPr>
          <w:color w:val="000000"/>
        </w:rPr>
      </w:pPr>
    </w:p>
    <w:p w14:paraId="1A52F1AA" w14:textId="7E86D880" w:rsidR="009D1D07" w:rsidRPr="00FB14BB" w:rsidRDefault="009D1D07" w:rsidP="00A915D4">
      <w:pPr>
        <w:pStyle w:val="BodyText"/>
      </w:pPr>
      <w:r w:rsidRPr="00FB14BB">
        <w:rPr>
          <w:color w:val="000000"/>
        </w:rPr>
        <w:t xml:space="preserve">Määrus </w:t>
      </w:r>
      <w:r w:rsidRPr="00D159D1">
        <w:rPr>
          <w:color w:val="000000"/>
        </w:rPr>
        <w:t xml:space="preserve">jõustub </w:t>
      </w:r>
      <w:r w:rsidR="00727C71">
        <w:rPr>
          <w:color w:val="000000"/>
        </w:rPr>
        <w:t>1. juu</w:t>
      </w:r>
      <w:r w:rsidR="00080629">
        <w:rPr>
          <w:color w:val="000000"/>
        </w:rPr>
        <w:t>l</w:t>
      </w:r>
      <w:r w:rsidR="00727C71">
        <w:rPr>
          <w:color w:val="000000"/>
        </w:rPr>
        <w:t>il</w:t>
      </w:r>
      <w:r w:rsidR="003E4652" w:rsidRPr="00D159D1">
        <w:rPr>
          <w:color w:val="000000"/>
        </w:rPr>
        <w:t xml:space="preserve"> 2024.</w:t>
      </w:r>
      <w:r w:rsidR="007A42C9">
        <w:rPr>
          <w:color w:val="000000"/>
        </w:rPr>
        <w:t> </w:t>
      </w:r>
      <w:r w:rsidR="003E4652" w:rsidRPr="00D159D1">
        <w:rPr>
          <w:color w:val="000000"/>
        </w:rPr>
        <w:t>a</w:t>
      </w:r>
      <w:r w:rsidR="00DC4D91">
        <w:rPr>
          <w:color w:val="000000"/>
        </w:rPr>
        <w:t>astal</w:t>
      </w:r>
      <w:r w:rsidR="00855689" w:rsidRPr="00D159D1">
        <w:rPr>
          <w:color w:val="000000"/>
        </w:rPr>
        <w:t>.</w:t>
      </w:r>
      <w:r w:rsidR="00855689">
        <w:rPr>
          <w:color w:val="000000"/>
        </w:rPr>
        <w:t xml:space="preserve"> K</w:t>
      </w:r>
      <w:r w:rsidR="007A24E1">
        <w:rPr>
          <w:color w:val="000000"/>
        </w:rPr>
        <w:t>una m</w:t>
      </w:r>
      <w:r w:rsidR="007A24E1" w:rsidRPr="007A24E1">
        <w:rPr>
          <w:color w:val="000000"/>
        </w:rPr>
        <w:t>äärus</w:t>
      </w:r>
      <w:r w:rsidR="00DC4D91">
        <w:rPr>
          <w:color w:val="000000"/>
        </w:rPr>
        <w:t>es</w:t>
      </w:r>
      <w:r w:rsidR="00855689">
        <w:rPr>
          <w:color w:val="000000"/>
        </w:rPr>
        <w:t xml:space="preserve"> ei </w:t>
      </w:r>
      <w:r w:rsidR="00DC4D91">
        <w:rPr>
          <w:color w:val="000000"/>
        </w:rPr>
        <w:t>ole</w:t>
      </w:r>
      <w:r w:rsidR="00855689">
        <w:rPr>
          <w:color w:val="000000"/>
        </w:rPr>
        <w:t xml:space="preserve"> põhimõttelisi erisusi seni </w:t>
      </w:r>
      <w:r w:rsidR="00413BDC">
        <w:rPr>
          <w:color w:val="000000"/>
        </w:rPr>
        <w:t xml:space="preserve">Välisministeeriumis </w:t>
      </w:r>
      <w:r w:rsidR="00855689">
        <w:rPr>
          <w:color w:val="000000"/>
        </w:rPr>
        <w:t xml:space="preserve">kehtinud </w:t>
      </w:r>
      <w:r w:rsidR="00FA47BF">
        <w:rPr>
          <w:color w:val="000000"/>
        </w:rPr>
        <w:t>kantsleri 15.</w:t>
      </w:r>
      <w:r w:rsidR="007A42C9">
        <w:rPr>
          <w:color w:val="000000"/>
        </w:rPr>
        <w:t> </w:t>
      </w:r>
      <w:r w:rsidR="00FA47BF">
        <w:rPr>
          <w:color w:val="000000"/>
        </w:rPr>
        <w:t>juuni 2022</w:t>
      </w:r>
      <w:r w:rsidR="00DC4D91">
        <w:rPr>
          <w:color w:val="000000"/>
        </w:rPr>
        <w:t>.</w:t>
      </w:r>
      <w:r w:rsidR="007A42C9">
        <w:rPr>
          <w:color w:val="000000"/>
        </w:rPr>
        <w:t> </w:t>
      </w:r>
      <w:r w:rsidR="00DC4D91">
        <w:rPr>
          <w:color w:val="000000"/>
        </w:rPr>
        <w:t>aasta</w:t>
      </w:r>
      <w:r w:rsidR="00FA47BF">
        <w:rPr>
          <w:color w:val="000000"/>
        </w:rPr>
        <w:t xml:space="preserve"> käskkirjaga</w:t>
      </w:r>
      <w:r w:rsidR="00DC4D91">
        <w:rPr>
          <w:color w:val="000000"/>
        </w:rPr>
        <w:t xml:space="preserve"> nr</w:t>
      </w:r>
      <w:r w:rsidR="007A42C9">
        <w:rPr>
          <w:color w:val="000000"/>
        </w:rPr>
        <w:t> </w:t>
      </w:r>
      <w:r w:rsidR="00FA47BF">
        <w:rPr>
          <w:color w:val="000000"/>
        </w:rPr>
        <w:t xml:space="preserve">133 kehtestatud </w:t>
      </w:r>
      <w:r w:rsidR="00855689">
        <w:rPr>
          <w:color w:val="000000"/>
        </w:rPr>
        <w:t xml:space="preserve">toetuste </w:t>
      </w:r>
      <w:r w:rsidR="00FA47BF">
        <w:rPr>
          <w:color w:val="000000"/>
        </w:rPr>
        <w:t xml:space="preserve">ja stipendiumi </w:t>
      </w:r>
      <w:r w:rsidR="00855689">
        <w:rPr>
          <w:color w:val="000000"/>
        </w:rPr>
        <w:t xml:space="preserve">andmise </w:t>
      </w:r>
      <w:r w:rsidR="00677E44">
        <w:rPr>
          <w:color w:val="000000"/>
        </w:rPr>
        <w:t xml:space="preserve">ning humanitaarabi partneri valiku </w:t>
      </w:r>
      <w:r w:rsidR="00855689">
        <w:rPr>
          <w:color w:val="000000"/>
        </w:rPr>
        <w:t xml:space="preserve">korrast, siis ei ole vaja </w:t>
      </w:r>
      <w:r w:rsidR="00FA47BF">
        <w:rPr>
          <w:color w:val="000000"/>
        </w:rPr>
        <w:t xml:space="preserve">uue määrusega </w:t>
      </w:r>
      <w:r w:rsidR="003E4652">
        <w:rPr>
          <w:color w:val="000000"/>
        </w:rPr>
        <w:t xml:space="preserve">tutvumiseks </w:t>
      </w:r>
      <w:r w:rsidR="007A24E1">
        <w:rPr>
          <w:color w:val="000000"/>
        </w:rPr>
        <w:t xml:space="preserve">ette näha </w:t>
      </w:r>
      <w:r w:rsidR="00855689">
        <w:rPr>
          <w:color w:val="000000"/>
        </w:rPr>
        <w:t xml:space="preserve">täiendavat </w:t>
      </w:r>
      <w:r w:rsidR="007A24E1">
        <w:rPr>
          <w:color w:val="000000"/>
        </w:rPr>
        <w:t>üleminekuperiood</w:t>
      </w:r>
      <w:r w:rsidR="00855689">
        <w:rPr>
          <w:color w:val="000000"/>
        </w:rPr>
        <w:t>i</w:t>
      </w:r>
      <w:r w:rsidR="007A24E1">
        <w:rPr>
          <w:color w:val="000000"/>
        </w:rPr>
        <w:t>.</w:t>
      </w:r>
    </w:p>
    <w:p w14:paraId="7B0DB835" w14:textId="77777777" w:rsidR="009D1D07" w:rsidRPr="00FB14BB" w:rsidRDefault="009D1D07" w:rsidP="00A915D4">
      <w:pPr>
        <w:pStyle w:val="BodyText"/>
        <w:rPr>
          <w:color w:val="000000"/>
        </w:rPr>
      </w:pPr>
    </w:p>
    <w:p w14:paraId="5860C4F6" w14:textId="0497A89D" w:rsidR="009D1D07" w:rsidRPr="00633ED2" w:rsidRDefault="00D66580" w:rsidP="00A915D4">
      <w:pPr>
        <w:pStyle w:val="BodyText"/>
        <w:outlineLvl w:val="0"/>
        <w:rPr>
          <w:b/>
          <w:bCs/>
          <w:color w:val="000000"/>
        </w:rPr>
      </w:pPr>
      <w:r w:rsidRPr="00633ED2">
        <w:rPr>
          <w:b/>
          <w:bCs/>
          <w:color w:val="000000"/>
        </w:rPr>
        <w:t>7</w:t>
      </w:r>
      <w:r w:rsidR="00930955" w:rsidRPr="00633ED2">
        <w:rPr>
          <w:b/>
          <w:bCs/>
          <w:color w:val="000000"/>
        </w:rPr>
        <w:t xml:space="preserve">. </w:t>
      </w:r>
      <w:r w:rsidRPr="00633ED2">
        <w:rPr>
          <w:b/>
          <w:bCs/>
          <w:color w:val="000000"/>
        </w:rPr>
        <w:t>Eelnõu kooskõlastamine, huvirühmade kaasamine ja avalik konsultatsioon</w:t>
      </w:r>
    </w:p>
    <w:p w14:paraId="1370E703" w14:textId="77777777" w:rsidR="009D1D07" w:rsidRPr="00633ED2" w:rsidRDefault="009D1D07" w:rsidP="00A915D4">
      <w:pPr>
        <w:pStyle w:val="BodyText"/>
        <w:rPr>
          <w:color w:val="000000"/>
        </w:rPr>
      </w:pPr>
    </w:p>
    <w:p w14:paraId="6D5B292A" w14:textId="5C68971D" w:rsidR="00966758" w:rsidRPr="00633ED2" w:rsidRDefault="00EF4B9F" w:rsidP="00A915D4">
      <w:pPr>
        <w:jc w:val="both"/>
        <w:rPr>
          <w:lang w:val="et-EE"/>
        </w:rPr>
      </w:pPr>
      <w:r w:rsidRPr="00633ED2">
        <w:rPr>
          <w:lang w:val="et-EE"/>
        </w:rPr>
        <w:t xml:space="preserve">Vabariigi Valitsuse </w:t>
      </w:r>
      <w:r w:rsidR="00E56A6C" w:rsidRPr="00633ED2">
        <w:rPr>
          <w:lang w:val="et-EE"/>
        </w:rPr>
        <w:t>r</w:t>
      </w:r>
      <w:r w:rsidRPr="00633ED2">
        <w:rPr>
          <w:lang w:val="et-EE"/>
        </w:rPr>
        <w:t xml:space="preserve">eglemendi </w:t>
      </w:r>
      <w:r w:rsidRPr="00633ED2">
        <w:rPr>
          <w:color w:val="000000"/>
          <w:lang w:val="et-EE"/>
        </w:rPr>
        <w:t>§</w:t>
      </w:r>
      <w:r w:rsidR="007A42C9">
        <w:rPr>
          <w:color w:val="000000"/>
          <w:lang w:val="et-EE"/>
        </w:rPr>
        <w:t> </w:t>
      </w:r>
      <w:r w:rsidRPr="00633ED2">
        <w:rPr>
          <w:color w:val="000000"/>
          <w:lang w:val="et-EE"/>
        </w:rPr>
        <w:t>6 lõike</w:t>
      </w:r>
      <w:r w:rsidR="007A42C9">
        <w:rPr>
          <w:color w:val="000000"/>
          <w:lang w:val="et-EE"/>
        </w:rPr>
        <w:t> </w:t>
      </w:r>
      <w:r w:rsidR="00F853F8" w:rsidRPr="00633ED2">
        <w:rPr>
          <w:color w:val="000000"/>
          <w:lang w:val="et-EE"/>
        </w:rPr>
        <w:t>1</w:t>
      </w:r>
      <w:r w:rsidRPr="00633ED2">
        <w:rPr>
          <w:color w:val="000000"/>
          <w:lang w:val="et-EE"/>
        </w:rPr>
        <w:t xml:space="preserve"> </w:t>
      </w:r>
      <w:r w:rsidR="007A42C9">
        <w:rPr>
          <w:color w:val="000000"/>
          <w:lang w:val="et-EE"/>
        </w:rPr>
        <w:t xml:space="preserve">kohaselt </w:t>
      </w:r>
      <w:r w:rsidRPr="00633ED2">
        <w:rPr>
          <w:color w:val="000000"/>
          <w:lang w:val="et-EE"/>
        </w:rPr>
        <w:t>esitat</w:t>
      </w:r>
      <w:r w:rsidR="00F77679">
        <w:rPr>
          <w:color w:val="000000"/>
          <w:lang w:val="et-EE"/>
        </w:rPr>
        <w:t>akse</w:t>
      </w:r>
      <w:r w:rsidRPr="00633ED2">
        <w:rPr>
          <w:color w:val="000000"/>
          <w:lang w:val="et-EE"/>
        </w:rPr>
        <w:t xml:space="preserve"> </w:t>
      </w:r>
      <w:r w:rsidR="00F77679">
        <w:rPr>
          <w:color w:val="000000"/>
          <w:lang w:val="et-EE"/>
        </w:rPr>
        <w:t xml:space="preserve">määruse </w:t>
      </w:r>
      <w:r w:rsidRPr="00633ED2">
        <w:rPr>
          <w:color w:val="000000"/>
          <w:lang w:val="et-EE"/>
        </w:rPr>
        <w:t xml:space="preserve">eelnõu </w:t>
      </w:r>
      <w:r w:rsidR="009602D8" w:rsidRPr="009602D8">
        <w:rPr>
          <w:color w:val="000000"/>
          <w:lang w:val="et-EE"/>
        </w:rPr>
        <w:t xml:space="preserve">eelnõude infosüsteemi kaudu </w:t>
      </w:r>
      <w:r w:rsidRPr="00633ED2">
        <w:rPr>
          <w:color w:val="000000"/>
          <w:lang w:val="et-EE"/>
        </w:rPr>
        <w:t>kooskõlastamiseks</w:t>
      </w:r>
      <w:r w:rsidR="00F61647" w:rsidRPr="00633ED2">
        <w:rPr>
          <w:color w:val="000000"/>
          <w:lang w:val="et-EE"/>
        </w:rPr>
        <w:t xml:space="preserve"> </w:t>
      </w:r>
      <w:r w:rsidR="00F853F8" w:rsidRPr="00633ED2">
        <w:rPr>
          <w:color w:val="000000"/>
          <w:lang w:val="et-EE"/>
        </w:rPr>
        <w:t>Rahandus</w:t>
      </w:r>
      <w:r w:rsidR="00F61647" w:rsidRPr="00633ED2">
        <w:rPr>
          <w:color w:val="000000"/>
          <w:lang w:val="et-EE"/>
        </w:rPr>
        <w:t>ministeeriumile</w:t>
      </w:r>
      <w:r w:rsidRPr="00633ED2">
        <w:rPr>
          <w:color w:val="000000"/>
          <w:lang w:val="et-EE"/>
        </w:rPr>
        <w:t xml:space="preserve">, kuna </w:t>
      </w:r>
      <w:r w:rsidR="00F853F8" w:rsidRPr="00633ED2">
        <w:rPr>
          <w:color w:val="000000"/>
          <w:lang w:val="et-EE"/>
        </w:rPr>
        <w:t>eelnõuga reguleeritakse riigieelarvest toetuste andmis</w:t>
      </w:r>
      <w:r w:rsidR="00720CA2" w:rsidRPr="00633ED2">
        <w:rPr>
          <w:color w:val="000000"/>
          <w:lang w:val="et-EE"/>
        </w:rPr>
        <w:t>e tingimusi</w:t>
      </w:r>
      <w:r w:rsidRPr="00633ED2">
        <w:rPr>
          <w:lang w:val="et-EE"/>
        </w:rPr>
        <w:t>.</w:t>
      </w:r>
    </w:p>
    <w:p w14:paraId="5D47309C" w14:textId="77777777" w:rsidR="009D1D07" w:rsidRPr="00633ED2" w:rsidRDefault="009D1D07" w:rsidP="00A915D4">
      <w:pPr>
        <w:jc w:val="both"/>
        <w:rPr>
          <w:color w:val="000000"/>
          <w:lang w:val="et-EE"/>
        </w:rPr>
      </w:pPr>
    </w:p>
    <w:p w14:paraId="0F20B05C" w14:textId="77777777" w:rsidR="00480FAE" w:rsidRPr="00FB14BB" w:rsidRDefault="00480FAE" w:rsidP="00A915D4">
      <w:pPr>
        <w:jc w:val="both"/>
        <w:rPr>
          <w:lang w:val="et-EE"/>
        </w:rPr>
      </w:pPr>
    </w:p>
    <w:p w14:paraId="741A6B2C" w14:textId="54C686E7" w:rsidR="009D1D07" w:rsidRDefault="00214E86" w:rsidP="00A915D4">
      <w:pPr>
        <w:jc w:val="both"/>
        <w:rPr>
          <w:lang w:val="et-EE"/>
        </w:rPr>
      </w:pPr>
      <w:r w:rsidRPr="00214E86">
        <w:rPr>
          <w:lang w:val="et-EE"/>
        </w:rPr>
        <w:t>Margus Tsahkna</w:t>
      </w:r>
    </w:p>
    <w:p w14:paraId="7D7EB74C" w14:textId="50BB5DD9" w:rsidR="00C9424E" w:rsidRPr="00FB14BB" w:rsidRDefault="009D1D07" w:rsidP="00A915D4">
      <w:pPr>
        <w:jc w:val="both"/>
        <w:rPr>
          <w:lang w:val="et-EE"/>
        </w:rPr>
      </w:pPr>
      <w:r w:rsidRPr="00FB14BB">
        <w:rPr>
          <w:lang w:val="et-EE"/>
        </w:rPr>
        <w:t>Välisminister</w:t>
      </w:r>
    </w:p>
    <w:sectPr w:rsidR="00C9424E" w:rsidRPr="00FB14BB" w:rsidSect="00815CD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345C" w14:textId="77777777" w:rsidR="0051156D" w:rsidRDefault="0051156D">
      <w:r>
        <w:separator/>
      </w:r>
    </w:p>
  </w:endnote>
  <w:endnote w:type="continuationSeparator" w:id="0">
    <w:p w14:paraId="781CBC97" w14:textId="77777777" w:rsidR="0051156D" w:rsidRDefault="0051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1905" w14:textId="48B39BF1" w:rsidR="00EA0C5A" w:rsidRDefault="00175C93">
    <w:pPr>
      <w:pStyle w:val="Footer"/>
      <w:jc w:val="right"/>
    </w:pPr>
    <w:r>
      <w:fldChar w:fldCharType="begin"/>
    </w:r>
    <w:r>
      <w:instrText xml:space="preserve"> PAGE   \* MERGEFORMAT </w:instrText>
    </w:r>
    <w:r>
      <w:fldChar w:fldCharType="separate"/>
    </w:r>
    <w:r w:rsidR="00181EF0">
      <w:rPr>
        <w:noProof/>
      </w:rPr>
      <w:t>9</w:t>
    </w:r>
    <w:r>
      <w:rPr>
        <w:noProof/>
      </w:rPr>
      <w:fldChar w:fldCharType="end"/>
    </w:r>
  </w:p>
  <w:p w14:paraId="7D8F95ED" w14:textId="77777777" w:rsidR="00EA0C5A" w:rsidRDefault="00EA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4133" w14:textId="77777777" w:rsidR="0051156D" w:rsidRDefault="0051156D">
      <w:r>
        <w:separator/>
      </w:r>
    </w:p>
  </w:footnote>
  <w:footnote w:type="continuationSeparator" w:id="0">
    <w:p w14:paraId="686F5FAF" w14:textId="77777777" w:rsidR="0051156D" w:rsidRDefault="0051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F25"/>
    <w:multiLevelType w:val="hybridMultilevel"/>
    <w:tmpl w:val="5C0EF574"/>
    <w:lvl w:ilvl="0" w:tplc="B346113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9C2607"/>
    <w:multiLevelType w:val="hybridMultilevel"/>
    <w:tmpl w:val="77CC34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B5C5F61"/>
    <w:multiLevelType w:val="hybridMultilevel"/>
    <w:tmpl w:val="CDB67482"/>
    <w:lvl w:ilvl="0" w:tplc="0425000F">
      <w:start w:val="2"/>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921FB1"/>
    <w:multiLevelType w:val="multilevel"/>
    <w:tmpl w:val="2814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020BD"/>
    <w:multiLevelType w:val="hybridMultilevel"/>
    <w:tmpl w:val="871E33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C4A5F71"/>
    <w:multiLevelType w:val="hybridMultilevel"/>
    <w:tmpl w:val="6C1A9A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F01004F"/>
    <w:multiLevelType w:val="hybridMultilevel"/>
    <w:tmpl w:val="28663156"/>
    <w:lvl w:ilvl="0" w:tplc="F76ECD94">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2176190"/>
    <w:multiLevelType w:val="multilevel"/>
    <w:tmpl w:val="41C4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F93AA9"/>
    <w:multiLevelType w:val="hybridMultilevel"/>
    <w:tmpl w:val="4A5AD8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87D5565"/>
    <w:multiLevelType w:val="multilevel"/>
    <w:tmpl w:val="91609A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784584"/>
    <w:multiLevelType w:val="hybridMultilevel"/>
    <w:tmpl w:val="E1F2BF8E"/>
    <w:lvl w:ilvl="0" w:tplc="42C84914">
      <w:start w:val="5"/>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8A22834"/>
    <w:multiLevelType w:val="multilevel"/>
    <w:tmpl w:val="2BB426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A463B7"/>
    <w:multiLevelType w:val="hybridMultilevel"/>
    <w:tmpl w:val="524A321E"/>
    <w:lvl w:ilvl="0" w:tplc="0425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F1394F"/>
    <w:multiLevelType w:val="hybridMultilevel"/>
    <w:tmpl w:val="65C8370E"/>
    <w:lvl w:ilvl="0" w:tplc="6A8034A0">
      <w:start w:val="18"/>
      <w:numFmt w:val="bullet"/>
      <w:lvlText w:val=""/>
      <w:lvlJc w:val="left"/>
      <w:pPr>
        <w:ind w:left="720" w:hanging="360"/>
      </w:pPr>
      <w:rPr>
        <w:rFonts w:ascii="Wingdings" w:eastAsiaTheme="minorHAnsi" w:hAnsi="Wingdings"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07C440B"/>
    <w:multiLevelType w:val="multilevel"/>
    <w:tmpl w:val="1422CC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A07EEE"/>
    <w:multiLevelType w:val="hybridMultilevel"/>
    <w:tmpl w:val="74321DC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6" w15:restartNumberingAfterBreak="0">
    <w:nsid w:val="694A0D63"/>
    <w:multiLevelType w:val="hybridMultilevel"/>
    <w:tmpl w:val="18B8C686"/>
    <w:lvl w:ilvl="0" w:tplc="A008C85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F072E46"/>
    <w:multiLevelType w:val="hybridMultilevel"/>
    <w:tmpl w:val="5CD4CA1E"/>
    <w:lvl w:ilvl="0" w:tplc="9EA49270">
      <w:start w:val="8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F403D3A"/>
    <w:multiLevelType w:val="hybridMultilevel"/>
    <w:tmpl w:val="1214FE68"/>
    <w:lvl w:ilvl="0" w:tplc="013EFE0E">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19" w15:restartNumberingAfterBreak="0">
    <w:nsid w:val="714110E7"/>
    <w:multiLevelType w:val="hybridMultilevel"/>
    <w:tmpl w:val="BCC6ABEC"/>
    <w:lvl w:ilvl="0" w:tplc="4C7A768E">
      <w:start w:val="1"/>
      <w:numFmt w:val="decimal"/>
      <w:lvlText w:val="(%1)"/>
      <w:lvlJc w:val="left"/>
      <w:pPr>
        <w:ind w:left="730" w:hanging="37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6"/>
  </w:num>
  <w:num w:numId="2">
    <w:abstractNumId w:val="12"/>
  </w:num>
  <w:num w:numId="3">
    <w:abstractNumId w:val="4"/>
  </w:num>
  <w:num w:numId="4">
    <w:abstractNumId w:val="5"/>
  </w:num>
  <w:num w:numId="5">
    <w:abstractNumId w:val="6"/>
  </w:num>
  <w:num w:numId="6">
    <w:abstractNumId w:val="19"/>
  </w:num>
  <w:num w:numId="7">
    <w:abstractNumId w:val="0"/>
  </w:num>
  <w:num w:numId="8">
    <w:abstractNumId w:val="13"/>
  </w:num>
  <w:num w:numId="9">
    <w:abstractNumId w:val="2"/>
  </w:num>
  <w:num w:numId="10">
    <w:abstractNumId w:val="1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9"/>
  </w:num>
  <w:num w:numId="14">
    <w:abstractNumId w:val="17"/>
  </w:num>
  <w:num w:numId="15">
    <w:abstractNumId w:val="3"/>
  </w:num>
  <w:num w:numId="16">
    <w:abstractNumId w:val="7"/>
  </w:num>
  <w:num w:numId="17">
    <w:abstractNumId w:val="10"/>
  </w:num>
  <w:num w:numId="18">
    <w:abstractNumId w:val="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D07"/>
    <w:rsid w:val="000044BA"/>
    <w:rsid w:val="0000492D"/>
    <w:rsid w:val="000102BD"/>
    <w:rsid w:val="0001046F"/>
    <w:rsid w:val="00013D50"/>
    <w:rsid w:val="00016505"/>
    <w:rsid w:val="00017343"/>
    <w:rsid w:val="00020A18"/>
    <w:rsid w:val="00021239"/>
    <w:rsid w:val="000212F5"/>
    <w:rsid w:val="00022D60"/>
    <w:rsid w:val="00022E71"/>
    <w:rsid w:val="0002463A"/>
    <w:rsid w:val="000273C9"/>
    <w:rsid w:val="0003136F"/>
    <w:rsid w:val="00032453"/>
    <w:rsid w:val="00037D10"/>
    <w:rsid w:val="000418A1"/>
    <w:rsid w:val="00050783"/>
    <w:rsid w:val="00051EB1"/>
    <w:rsid w:val="000529F0"/>
    <w:rsid w:val="00054D4E"/>
    <w:rsid w:val="00056797"/>
    <w:rsid w:val="00060E1E"/>
    <w:rsid w:val="000623BA"/>
    <w:rsid w:val="00063CB7"/>
    <w:rsid w:val="00065043"/>
    <w:rsid w:val="000703F2"/>
    <w:rsid w:val="00072A88"/>
    <w:rsid w:val="0007329F"/>
    <w:rsid w:val="000734A3"/>
    <w:rsid w:val="000750E2"/>
    <w:rsid w:val="0007551F"/>
    <w:rsid w:val="000770B8"/>
    <w:rsid w:val="0008021D"/>
    <w:rsid w:val="00080629"/>
    <w:rsid w:val="0008652C"/>
    <w:rsid w:val="00090ED2"/>
    <w:rsid w:val="00091430"/>
    <w:rsid w:val="00091CF8"/>
    <w:rsid w:val="000927E9"/>
    <w:rsid w:val="00094A9F"/>
    <w:rsid w:val="0009786B"/>
    <w:rsid w:val="000A26AA"/>
    <w:rsid w:val="000A3B3B"/>
    <w:rsid w:val="000A428A"/>
    <w:rsid w:val="000A44C9"/>
    <w:rsid w:val="000A6D33"/>
    <w:rsid w:val="000B0C84"/>
    <w:rsid w:val="000B438F"/>
    <w:rsid w:val="000B4FD3"/>
    <w:rsid w:val="000C59DE"/>
    <w:rsid w:val="000D0802"/>
    <w:rsid w:val="000D198C"/>
    <w:rsid w:val="000D28F9"/>
    <w:rsid w:val="000D6BCD"/>
    <w:rsid w:val="000E0665"/>
    <w:rsid w:val="000E44D5"/>
    <w:rsid w:val="000E6364"/>
    <w:rsid w:val="000F1476"/>
    <w:rsid w:val="0010073C"/>
    <w:rsid w:val="00102377"/>
    <w:rsid w:val="00102D09"/>
    <w:rsid w:val="001059E9"/>
    <w:rsid w:val="00110066"/>
    <w:rsid w:val="00110924"/>
    <w:rsid w:val="00110FB6"/>
    <w:rsid w:val="00111003"/>
    <w:rsid w:val="00111CFC"/>
    <w:rsid w:val="001148C5"/>
    <w:rsid w:val="001151DC"/>
    <w:rsid w:val="001159AC"/>
    <w:rsid w:val="00117986"/>
    <w:rsid w:val="00121027"/>
    <w:rsid w:val="00122B5E"/>
    <w:rsid w:val="00122B78"/>
    <w:rsid w:val="001231CE"/>
    <w:rsid w:val="0012343F"/>
    <w:rsid w:val="00124EE9"/>
    <w:rsid w:val="0012510C"/>
    <w:rsid w:val="001255B8"/>
    <w:rsid w:val="0013428E"/>
    <w:rsid w:val="001355AE"/>
    <w:rsid w:val="00145D58"/>
    <w:rsid w:val="00152213"/>
    <w:rsid w:val="00153D30"/>
    <w:rsid w:val="00154C48"/>
    <w:rsid w:val="00155400"/>
    <w:rsid w:val="00156E0C"/>
    <w:rsid w:val="001624A2"/>
    <w:rsid w:val="00167BD6"/>
    <w:rsid w:val="00167F8C"/>
    <w:rsid w:val="0017143D"/>
    <w:rsid w:val="0017165D"/>
    <w:rsid w:val="00173539"/>
    <w:rsid w:val="00174876"/>
    <w:rsid w:val="00175C93"/>
    <w:rsid w:val="00175EEC"/>
    <w:rsid w:val="00177953"/>
    <w:rsid w:val="00181EF0"/>
    <w:rsid w:val="00182504"/>
    <w:rsid w:val="00183150"/>
    <w:rsid w:val="00183E3B"/>
    <w:rsid w:val="00185240"/>
    <w:rsid w:val="00185729"/>
    <w:rsid w:val="00185C27"/>
    <w:rsid w:val="00185EEE"/>
    <w:rsid w:val="001865C3"/>
    <w:rsid w:val="0018663D"/>
    <w:rsid w:val="0019079C"/>
    <w:rsid w:val="001935F0"/>
    <w:rsid w:val="00195B9C"/>
    <w:rsid w:val="0019704D"/>
    <w:rsid w:val="001A2508"/>
    <w:rsid w:val="001A391A"/>
    <w:rsid w:val="001A3A3D"/>
    <w:rsid w:val="001B1067"/>
    <w:rsid w:val="001B14FF"/>
    <w:rsid w:val="001B22AD"/>
    <w:rsid w:val="001B2322"/>
    <w:rsid w:val="001B5A35"/>
    <w:rsid w:val="001B7AAF"/>
    <w:rsid w:val="001C1D1C"/>
    <w:rsid w:val="001C655E"/>
    <w:rsid w:val="001C7346"/>
    <w:rsid w:val="001D49F9"/>
    <w:rsid w:val="001E220D"/>
    <w:rsid w:val="001E275D"/>
    <w:rsid w:val="001E3526"/>
    <w:rsid w:val="001F2E20"/>
    <w:rsid w:val="001F3F4C"/>
    <w:rsid w:val="001F4D7B"/>
    <w:rsid w:val="002035AA"/>
    <w:rsid w:val="00204A3F"/>
    <w:rsid w:val="00204E2F"/>
    <w:rsid w:val="0020532F"/>
    <w:rsid w:val="00207E6F"/>
    <w:rsid w:val="00210C92"/>
    <w:rsid w:val="002137FB"/>
    <w:rsid w:val="00214E86"/>
    <w:rsid w:val="0022189C"/>
    <w:rsid w:val="0022201B"/>
    <w:rsid w:val="00222719"/>
    <w:rsid w:val="002251FA"/>
    <w:rsid w:val="00225FCD"/>
    <w:rsid w:val="00227A8F"/>
    <w:rsid w:val="00230FF6"/>
    <w:rsid w:val="00231A52"/>
    <w:rsid w:val="0023261C"/>
    <w:rsid w:val="00236DB0"/>
    <w:rsid w:val="002373F2"/>
    <w:rsid w:val="00237483"/>
    <w:rsid w:val="00241086"/>
    <w:rsid w:val="0024191F"/>
    <w:rsid w:val="00241EC5"/>
    <w:rsid w:val="00243ECA"/>
    <w:rsid w:val="002448D7"/>
    <w:rsid w:val="00245238"/>
    <w:rsid w:val="00245DBB"/>
    <w:rsid w:val="002515CF"/>
    <w:rsid w:val="002534DB"/>
    <w:rsid w:val="0025452F"/>
    <w:rsid w:val="00254E12"/>
    <w:rsid w:val="00256698"/>
    <w:rsid w:val="002572CA"/>
    <w:rsid w:val="00270C7C"/>
    <w:rsid w:val="00273CC3"/>
    <w:rsid w:val="002748B9"/>
    <w:rsid w:val="00276204"/>
    <w:rsid w:val="0027680C"/>
    <w:rsid w:val="00276BAE"/>
    <w:rsid w:val="00282753"/>
    <w:rsid w:val="00283860"/>
    <w:rsid w:val="0028469A"/>
    <w:rsid w:val="002861D8"/>
    <w:rsid w:val="0029365A"/>
    <w:rsid w:val="002A7A68"/>
    <w:rsid w:val="002A7CF3"/>
    <w:rsid w:val="002B06B1"/>
    <w:rsid w:val="002B3A9A"/>
    <w:rsid w:val="002B3E0C"/>
    <w:rsid w:val="002C0984"/>
    <w:rsid w:val="002C0A3F"/>
    <w:rsid w:val="002C2567"/>
    <w:rsid w:val="002C531B"/>
    <w:rsid w:val="002C63FA"/>
    <w:rsid w:val="002C7561"/>
    <w:rsid w:val="002D09AE"/>
    <w:rsid w:val="002D2B22"/>
    <w:rsid w:val="002D7B03"/>
    <w:rsid w:val="002E276D"/>
    <w:rsid w:val="002E2EC9"/>
    <w:rsid w:val="002E3798"/>
    <w:rsid w:val="002E480A"/>
    <w:rsid w:val="002E664D"/>
    <w:rsid w:val="002F3420"/>
    <w:rsid w:val="002F4306"/>
    <w:rsid w:val="002F48F5"/>
    <w:rsid w:val="002F4CB3"/>
    <w:rsid w:val="002F7A42"/>
    <w:rsid w:val="00300C52"/>
    <w:rsid w:val="003011A8"/>
    <w:rsid w:val="003026E7"/>
    <w:rsid w:val="003046EB"/>
    <w:rsid w:val="003106CF"/>
    <w:rsid w:val="00311546"/>
    <w:rsid w:val="0031240D"/>
    <w:rsid w:val="00312F72"/>
    <w:rsid w:val="003143B2"/>
    <w:rsid w:val="00315F11"/>
    <w:rsid w:val="00320F5D"/>
    <w:rsid w:val="003241EB"/>
    <w:rsid w:val="00324672"/>
    <w:rsid w:val="003253FB"/>
    <w:rsid w:val="00325C64"/>
    <w:rsid w:val="00327147"/>
    <w:rsid w:val="00327962"/>
    <w:rsid w:val="00330214"/>
    <w:rsid w:val="00331EEE"/>
    <w:rsid w:val="00332533"/>
    <w:rsid w:val="0033558F"/>
    <w:rsid w:val="00335AC8"/>
    <w:rsid w:val="003361D4"/>
    <w:rsid w:val="0034025F"/>
    <w:rsid w:val="003455F1"/>
    <w:rsid w:val="003470DE"/>
    <w:rsid w:val="0034724D"/>
    <w:rsid w:val="00350410"/>
    <w:rsid w:val="0035498F"/>
    <w:rsid w:val="003551F3"/>
    <w:rsid w:val="003559AA"/>
    <w:rsid w:val="0036076A"/>
    <w:rsid w:val="00362665"/>
    <w:rsid w:val="00364888"/>
    <w:rsid w:val="003653BA"/>
    <w:rsid w:val="0037355F"/>
    <w:rsid w:val="003817F0"/>
    <w:rsid w:val="003836F3"/>
    <w:rsid w:val="003864CF"/>
    <w:rsid w:val="00391A93"/>
    <w:rsid w:val="00391D0C"/>
    <w:rsid w:val="00391EBB"/>
    <w:rsid w:val="00393BCB"/>
    <w:rsid w:val="00397364"/>
    <w:rsid w:val="003A04D3"/>
    <w:rsid w:val="003A1420"/>
    <w:rsid w:val="003A18D9"/>
    <w:rsid w:val="003A1EE2"/>
    <w:rsid w:val="003A2F42"/>
    <w:rsid w:val="003A337D"/>
    <w:rsid w:val="003B183F"/>
    <w:rsid w:val="003B6A9D"/>
    <w:rsid w:val="003C1865"/>
    <w:rsid w:val="003D0BF1"/>
    <w:rsid w:val="003D14B6"/>
    <w:rsid w:val="003D375E"/>
    <w:rsid w:val="003D5D32"/>
    <w:rsid w:val="003D70DA"/>
    <w:rsid w:val="003E0148"/>
    <w:rsid w:val="003E0689"/>
    <w:rsid w:val="003E2DAE"/>
    <w:rsid w:val="003E4475"/>
    <w:rsid w:val="003E4652"/>
    <w:rsid w:val="003E76F3"/>
    <w:rsid w:val="003F031D"/>
    <w:rsid w:val="003F0C32"/>
    <w:rsid w:val="003F2D2C"/>
    <w:rsid w:val="003F3DFE"/>
    <w:rsid w:val="003F7260"/>
    <w:rsid w:val="00400345"/>
    <w:rsid w:val="004048BE"/>
    <w:rsid w:val="00411E7E"/>
    <w:rsid w:val="00413BDC"/>
    <w:rsid w:val="0041449D"/>
    <w:rsid w:val="004164FC"/>
    <w:rsid w:val="00416E1B"/>
    <w:rsid w:val="00420CCE"/>
    <w:rsid w:val="00422850"/>
    <w:rsid w:val="00430754"/>
    <w:rsid w:val="00430E0E"/>
    <w:rsid w:val="004315E1"/>
    <w:rsid w:val="00437FB9"/>
    <w:rsid w:val="00442A46"/>
    <w:rsid w:val="00442A96"/>
    <w:rsid w:val="00442BEF"/>
    <w:rsid w:val="00442E99"/>
    <w:rsid w:val="00444160"/>
    <w:rsid w:val="004443F1"/>
    <w:rsid w:val="004455B8"/>
    <w:rsid w:val="00446F1E"/>
    <w:rsid w:val="00447837"/>
    <w:rsid w:val="00451F43"/>
    <w:rsid w:val="004563D6"/>
    <w:rsid w:val="004620F6"/>
    <w:rsid w:val="0046297E"/>
    <w:rsid w:val="00463B5C"/>
    <w:rsid w:val="0046737A"/>
    <w:rsid w:val="004722E9"/>
    <w:rsid w:val="00473763"/>
    <w:rsid w:val="0047563A"/>
    <w:rsid w:val="00475F2D"/>
    <w:rsid w:val="0047602C"/>
    <w:rsid w:val="00480FAE"/>
    <w:rsid w:val="00493DAA"/>
    <w:rsid w:val="00494144"/>
    <w:rsid w:val="0049755D"/>
    <w:rsid w:val="0049785F"/>
    <w:rsid w:val="00497CE2"/>
    <w:rsid w:val="004A0F7A"/>
    <w:rsid w:val="004A2350"/>
    <w:rsid w:val="004A69E7"/>
    <w:rsid w:val="004B1B4A"/>
    <w:rsid w:val="004B1EDB"/>
    <w:rsid w:val="004B721B"/>
    <w:rsid w:val="004B7BB1"/>
    <w:rsid w:val="004C1F59"/>
    <w:rsid w:val="004C783C"/>
    <w:rsid w:val="004D46B4"/>
    <w:rsid w:val="004D5135"/>
    <w:rsid w:val="004E0B76"/>
    <w:rsid w:val="004E364A"/>
    <w:rsid w:val="004E6802"/>
    <w:rsid w:val="004F16BE"/>
    <w:rsid w:val="004F4E7C"/>
    <w:rsid w:val="004F619D"/>
    <w:rsid w:val="004F7903"/>
    <w:rsid w:val="005004E2"/>
    <w:rsid w:val="0050098B"/>
    <w:rsid w:val="00502496"/>
    <w:rsid w:val="00502D2C"/>
    <w:rsid w:val="005052F4"/>
    <w:rsid w:val="00507F7F"/>
    <w:rsid w:val="00510F6C"/>
    <w:rsid w:val="0051156D"/>
    <w:rsid w:val="005146DE"/>
    <w:rsid w:val="00514C4A"/>
    <w:rsid w:val="0051544D"/>
    <w:rsid w:val="00515E26"/>
    <w:rsid w:val="0052062E"/>
    <w:rsid w:val="00522439"/>
    <w:rsid w:val="005239C1"/>
    <w:rsid w:val="00525542"/>
    <w:rsid w:val="00531FDA"/>
    <w:rsid w:val="00535B0E"/>
    <w:rsid w:val="005374A9"/>
    <w:rsid w:val="00540DC5"/>
    <w:rsid w:val="005419C1"/>
    <w:rsid w:val="005459C4"/>
    <w:rsid w:val="00545B9A"/>
    <w:rsid w:val="00545C66"/>
    <w:rsid w:val="005462D1"/>
    <w:rsid w:val="00547C3D"/>
    <w:rsid w:val="00550B04"/>
    <w:rsid w:val="005516C3"/>
    <w:rsid w:val="0055189F"/>
    <w:rsid w:val="00552C41"/>
    <w:rsid w:val="00556739"/>
    <w:rsid w:val="00561473"/>
    <w:rsid w:val="0056163E"/>
    <w:rsid w:val="00565731"/>
    <w:rsid w:val="00565C1C"/>
    <w:rsid w:val="00566F29"/>
    <w:rsid w:val="00567B55"/>
    <w:rsid w:val="00571204"/>
    <w:rsid w:val="005729DB"/>
    <w:rsid w:val="005734BD"/>
    <w:rsid w:val="00573C43"/>
    <w:rsid w:val="00573D4D"/>
    <w:rsid w:val="0057523F"/>
    <w:rsid w:val="00580F1F"/>
    <w:rsid w:val="00581E79"/>
    <w:rsid w:val="0058407A"/>
    <w:rsid w:val="00585AF5"/>
    <w:rsid w:val="00591793"/>
    <w:rsid w:val="005972B0"/>
    <w:rsid w:val="005972D1"/>
    <w:rsid w:val="005A0048"/>
    <w:rsid w:val="005A167D"/>
    <w:rsid w:val="005A59D2"/>
    <w:rsid w:val="005A5B5C"/>
    <w:rsid w:val="005A6830"/>
    <w:rsid w:val="005A69B1"/>
    <w:rsid w:val="005A7F49"/>
    <w:rsid w:val="005B00AE"/>
    <w:rsid w:val="005B0712"/>
    <w:rsid w:val="005B0DFD"/>
    <w:rsid w:val="005B105E"/>
    <w:rsid w:val="005B3BE7"/>
    <w:rsid w:val="005B7CE6"/>
    <w:rsid w:val="005C27C9"/>
    <w:rsid w:val="005C3EC5"/>
    <w:rsid w:val="005C7CC4"/>
    <w:rsid w:val="005D295A"/>
    <w:rsid w:val="005D2E2B"/>
    <w:rsid w:val="005D3BA8"/>
    <w:rsid w:val="005D3BC1"/>
    <w:rsid w:val="005D4436"/>
    <w:rsid w:val="005D58DE"/>
    <w:rsid w:val="005D7BAD"/>
    <w:rsid w:val="005E04CB"/>
    <w:rsid w:val="005E08BB"/>
    <w:rsid w:val="005E114E"/>
    <w:rsid w:val="005E44E3"/>
    <w:rsid w:val="005E4D18"/>
    <w:rsid w:val="005E785F"/>
    <w:rsid w:val="005F096E"/>
    <w:rsid w:val="005F1C3E"/>
    <w:rsid w:val="00607AAD"/>
    <w:rsid w:val="0061138A"/>
    <w:rsid w:val="006121A2"/>
    <w:rsid w:val="00615864"/>
    <w:rsid w:val="00616A0F"/>
    <w:rsid w:val="00617083"/>
    <w:rsid w:val="006206CA"/>
    <w:rsid w:val="006208BD"/>
    <w:rsid w:val="00631790"/>
    <w:rsid w:val="00633ED2"/>
    <w:rsid w:val="006372D1"/>
    <w:rsid w:val="006374F2"/>
    <w:rsid w:val="00641D4E"/>
    <w:rsid w:val="00643758"/>
    <w:rsid w:val="00643D57"/>
    <w:rsid w:val="0065007C"/>
    <w:rsid w:val="006501AA"/>
    <w:rsid w:val="006555A8"/>
    <w:rsid w:val="006576B1"/>
    <w:rsid w:val="00663E07"/>
    <w:rsid w:val="006647DD"/>
    <w:rsid w:val="00673717"/>
    <w:rsid w:val="00674A69"/>
    <w:rsid w:val="006750B6"/>
    <w:rsid w:val="00677E44"/>
    <w:rsid w:val="0068097A"/>
    <w:rsid w:val="00680EE1"/>
    <w:rsid w:val="00683C45"/>
    <w:rsid w:val="00687792"/>
    <w:rsid w:val="006900A7"/>
    <w:rsid w:val="0069159E"/>
    <w:rsid w:val="00693233"/>
    <w:rsid w:val="0069349B"/>
    <w:rsid w:val="00694B1F"/>
    <w:rsid w:val="00696E96"/>
    <w:rsid w:val="006A1238"/>
    <w:rsid w:val="006A137D"/>
    <w:rsid w:val="006A2E96"/>
    <w:rsid w:val="006A470D"/>
    <w:rsid w:val="006A6AD4"/>
    <w:rsid w:val="006A7906"/>
    <w:rsid w:val="006A7BB8"/>
    <w:rsid w:val="006B3A2A"/>
    <w:rsid w:val="006B479E"/>
    <w:rsid w:val="006B4AA4"/>
    <w:rsid w:val="006B595E"/>
    <w:rsid w:val="006B5AA6"/>
    <w:rsid w:val="006B65A0"/>
    <w:rsid w:val="006C06FC"/>
    <w:rsid w:val="006C33AA"/>
    <w:rsid w:val="006C6382"/>
    <w:rsid w:val="006C6568"/>
    <w:rsid w:val="006D04A1"/>
    <w:rsid w:val="006D2013"/>
    <w:rsid w:val="006D2606"/>
    <w:rsid w:val="006D3676"/>
    <w:rsid w:val="006D3E40"/>
    <w:rsid w:val="006D6D1A"/>
    <w:rsid w:val="006E42AA"/>
    <w:rsid w:val="006E630B"/>
    <w:rsid w:val="006F0206"/>
    <w:rsid w:val="006F1601"/>
    <w:rsid w:val="006F1E94"/>
    <w:rsid w:val="006F35FD"/>
    <w:rsid w:val="006F58D3"/>
    <w:rsid w:val="00703536"/>
    <w:rsid w:val="00710BD3"/>
    <w:rsid w:val="00720726"/>
    <w:rsid w:val="00720CA2"/>
    <w:rsid w:val="00722A02"/>
    <w:rsid w:val="00722EA8"/>
    <w:rsid w:val="007248C5"/>
    <w:rsid w:val="00726342"/>
    <w:rsid w:val="00726998"/>
    <w:rsid w:val="00727791"/>
    <w:rsid w:val="00727C71"/>
    <w:rsid w:val="00730541"/>
    <w:rsid w:val="00734899"/>
    <w:rsid w:val="007354A3"/>
    <w:rsid w:val="007362C0"/>
    <w:rsid w:val="00736DC4"/>
    <w:rsid w:val="00737F56"/>
    <w:rsid w:val="00742FB7"/>
    <w:rsid w:val="00744A79"/>
    <w:rsid w:val="00746AF1"/>
    <w:rsid w:val="00751764"/>
    <w:rsid w:val="00752CD5"/>
    <w:rsid w:val="007543E2"/>
    <w:rsid w:val="007574DE"/>
    <w:rsid w:val="007611C4"/>
    <w:rsid w:val="00763D82"/>
    <w:rsid w:val="007669EE"/>
    <w:rsid w:val="0077601E"/>
    <w:rsid w:val="00777A2B"/>
    <w:rsid w:val="00780008"/>
    <w:rsid w:val="00782A67"/>
    <w:rsid w:val="00783F56"/>
    <w:rsid w:val="00784328"/>
    <w:rsid w:val="00786969"/>
    <w:rsid w:val="00790828"/>
    <w:rsid w:val="00792052"/>
    <w:rsid w:val="00793B9D"/>
    <w:rsid w:val="00794E06"/>
    <w:rsid w:val="00794FD5"/>
    <w:rsid w:val="007951F1"/>
    <w:rsid w:val="00796510"/>
    <w:rsid w:val="00796A2B"/>
    <w:rsid w:val="00796F58"/>
    <w:rsid w:val="007A227D"/>
    <w:rsid w:val="007A24E1"/>
    <w:rsid w:val="007A42C9"/>
    <w:rsid w:val="007A49D2"/>
    <w:rsid w:val="007A4AF9"/>
    <w:rsid w:val="007A7E30"/>
    <w:rsid w:val="007B39FD"/>
    <w:rsid w:val="007B4D1A"/>
    <w:rsid w:val="007B71EB"/>
    <w:rsid w:val="007C210C"/>
    <w:rsid w:val="007C4CD8"/>
    <w:rsid w:val="007C6486"/>
    <w:rsid w:val="007C68A0"/>
    <w:rsid w:val="007C6DE2"/>
    <w:rsid w:val="007D0E91"/>
    <w:rsid w:val="007D1248"/>
    <w:rsid w:val="007D1461"/>
    <w:rsid w:val="007D14ED"/>
    <w:rsid w:val="007D7221"/>
    <w:rsid w:val="007F178F"/>
    <w:rsid w:val="007F2C1B"/>
    <w:rsid w:val="007F3540"/>
    <w:rsid w:val="007F6B74"/>
    <w:rsid w:val="007F6BE1"/>
    <w:rsid w:val="00802D30"/>
    <w:rsid w:val="008057E1"/>
    <w:rsid w:val="00810EB5"/>
    <w:rsid w:val="00815CDB"/>
    <w:rsid w:val="00823EAE"/>
    <w:rsid w:val="008307C9"/>
    <w:rsid w:val="00832EB2"/>
    <w:rsid w:val="00833CED"/>
    <w:rsid w:val="00835CF1"/>
    <w:rsid w:val="00836DEF"/>
    <w:rsid w:val="0084056F"/>
    <w:rsid w:val="00841A0D"/>
    <w:rsid w:val="00844281"/>
    <w:rsid w:val="00844283"/>
    <w:rsid w:val="0084451E"/>
    <w:rsid w:val="00844AEA"/>
    <w:rsid w:val="0085026D"/>
    <w:rsid w:val="00851EF4"/>
    <w:rsid w:val="0085521A"/>
    <w:rsid w:val="00855689"/>
    <w:rsid w:val="00861730"/>
    <w:rsid w:val="008657A2"/>
    <w:rsid w:val="0086608B"/>
    <w:rsid w:val="008708EE"/>
    <w:rsid w:val="00870EC6"/>
    <w:rsid w:val="00874821"/>
    <w:rsid w:val="008765CD"/>
    <w:rsid w:val="008858C6"/>
    <w:rsid w:val="0088632F"/>
    <w:rsid w:val="00887C7A"/>
    <w:rsid w:val="0089148E"/>
    <w:rsid w:val="00891705"/>
    <w:rsid w:val="00896B35"/>
    <w:rsid w:val="008A1425"/>
    <w:rsid w:val="008A40E8"/>
    <w:rsid w:val="008A4B21"/>
    <w:rsid w:val="008A52B7"/>
    <w:rsid w:val="008B0743"/>
    <w:rsid w:val="008B37FA"/>
    <w:rsid w:val="008B3FBA"/>
    <w:rsid w:val="008B5C13"/>
    <w:rsid w:val="008B7344"/>
    <w:rsid w:val="008C0C70"/>
    <w:rsid w:val="008C45F4"/>
    <w:rsid w:val="008D11BF"/>
    <w:rsid w:val="008D22F5"/>
    <w:rsid w:val="008D2B91"/>
    <w:rsid w:val="008D4A85"/>
    <w:rsid w:val="008D4C55"/>
    <w:rsid w:val="008F20E1"/>
    <w:rsid w:val="008F22E1"/>
    <w:rsid w:val="008F508B"/>
    <w:rsid w:val="008F64C4"/>
    <w:rsid w:val="008F7DDC"/>
    <w:rsid w:val="009011AC"/>
    <w:rsid w:val="00901807"/>
    <w:rsid w:val="009030C8"/>
    <w:rsid w:val="00903153"/>
    <w:rsid w:val="00903EB9"/>
    <w:rsid w:val="0090548A"/>
    <w:rsid w:val="00906142"/>
    <w:rsid w:val="0090667B"/>
    <w:rsid w:val="00911D72"/>
    <w:rsid w:val="00912998"/>
    <w:rsid w:val="00915377"/>
    <w:rsid w:val="00920EC6"/>
    <w:rsid w:val="00924924"/>
    <w:rsid w:val="009267B7"/>
    <w:rsid w:val="00930955"/>
    <w:rsid w:val="00930D7E"/>
    <w:rsid w:val="009319F3"/>
    <w:rsid w:val="009322FC"/>
    <w:rsid w:val="00932AB9"/>
    <w:rsid w:val="009330FE"/>
    <w:rsid w:val="00936A17"/>
    <w:rsid w:val="00944B5F"/>
    <w:rsid w:val="00950717"/>
    <w:rsid w:val="00950E99"/>
    <w:rsid w:val="00951138"/>
    <w:rsid w:val="00952309"/>
    <w:rsid w:val="00953D67"/>
    <w:rsid w:val="009576B9"/>
    <w:rsid w:val="009602D8"/>
    <w:rsid w:val="00962387"/>
    <w:rsid w:val="0096564D"/>
    <w:rsid w:val="009666AF"/>
    <w:rsid w:val="00966758"/>
    <w:rsid w:val="0097256E"/>
    <w:rsid w:val="00972C18"/>
    <w:rsid w:val="0097381F"/>
    <w:rsid w:val="00974A10"/>
    <w:rsid w:val="00976863"/>
    <w:rsid w:val="009809EE"/>
    <w:rsid w:val="0098647C"/>
    <w:rsid w:val="00994959"/>
    <w:rsid w:val="009A1E17"/>
    <w:rsid w:val="009A20B9"/>
    <w:rsid w:val="009A4159"/>
    <w:rsid w:val="009A5B87"/>
    <w:rsid w:val="009A5D16"/>
    <w:rsid w:val="009B10CC"/>
    <w:rsid w:val="009C3DCD"/>
    <w:rsid w:val="009C45E6"/>
    <w:rsid w:val="009C6FB3"/>
    <w:rsid w:val="009D1D07"/>
    <w:rsid w:val="009D2524"/>
    <w:rsid w:val="009D3C80"/>
    <w:rsid w:val="009D56CC"/>
    <w:rsid w:val="009D586E"/>
    <w:rsid w:val="009E00F8"/>
    <w:rsid w:val="009E1BC0"/>
    <w:rsid w:val="009E74DA"/>
    <w:rsid w:val="009F187D"/>
    <w:rsid w:val="009F1D9B"/>
    <w:rsid w:val="009F4228"/>
    <w:rsid w:val="009F46B5"/>
    <w:rsid w:val="009F620A"/>
    <w:rsid w:val="00A0044B"/>
    <w:rsid w:val="00A01BD6"/>
    <w:rsid w:val="00A02987"/>
    <w:rsid w:val="00A042F6"/>
    <w:rsid w:val="00A0583A"/>
    <w:rsid w:val="00A06D3D"/>
    <w:rsid w:val="00A077C6"/>
    <w:rsid w:val="00A07CA5"/>
    <w:rsid w:val="00A07F67"/>
    <w:rsid w:val="00A11C0B"/>
    <w:rsid w:val="00A154B0"/>
    <w:rsid w:val="00A16212"/>
    <w:rsid w:val="00A1732E"/>
    <w:rsid w:val="00A17766"/>
    <w:rsid w:val="00A204C0"/>
    <w:rsid w:val="00A22C7E"/>
    <w:rsid w:val="00A230F8"/>
    <w:rsid w:val="00A27D95"/>
    <w:rsid w:val="00A30E24"/>
    <w:rsid w:val="00A339F3"/>
    <w:rsid w:val="00A34668"/>
    <w:rsid w:val="00A41181"/>
    <w:rsid w:val="00A43649"/>
    <w:rsid w:val="00A45331"/>
    <w:rsid w:val="00A47251"/>
    <w:rsid w:val="00A50F67"/>
    <w:rsid w:val="00A51E39"/>
    <w:rsid w:val="00A573C0"/>
    <w:rsid w:val="00A57CCD"/>
    <w:rsid w:val="00A6794A"/>
    <w:rsid w:val="00A702AC"/>
    <w:rsid w:val="00A73FF1"/>
    <w:rsid w:val="00A77A63"/>
    <w:rsid w:val="00A8186C"/>
    <w:rsid w:val="00A82A5D"/>
    <w:rsid w:val="00A82CA7"/>
    <w:rsid w:val="00A83494"/>
    <w:rsid w:val="00A83635"/>
    <w:rsid w:val="00A848B5"/>
    <w:rsid w:val="00A84963"/>
    <w:rsid w:val="00A84B88"/>
    <w:rsid w:val="00A854D0"/>
    <w:rsid w:val="00A909B6"/>
    <w:rsid w:val="00A915D4"/>
    <w:rsid w:val="00A92C04"/>
    <w:rsid w:val="00A956EE"/>
    <w:rsid w:val="00AA093B"/>
    <w:rsid w:val="00AA25DA"/>
    <w:rsid w:val="00AA3FA5"/>
    <w:rsid w:val="00AA5F16"/>
    <w:rsid w:val="00AA6017"/>
    <w:rsid w:val="00AA6DE2"/>
    <w:rsid w:val="00AB3BE8"/>
    <w:rsid w:val="00AB6EBA"/>
    <w:rsid w:val="00AC67CF"/>
    <w:rsid w:val="00AC747F"/>
    <w:rsid w:val="00AC7791"/>
    <w:rsid w:val="00AD2399"/>
    <w:rsid w:val="00AD5A90"/>
    <w:rsid w:val="00AD7A84"/>
    <w:rsid w:val="00AE000F"/>
    <w:rsid w:val="00AE2C0C"/>
    <w:rsid w:val="00AE2E98"/>
    <w:rsid w:val="00AE3B62"/>
    <w:rsid w:val="00AE50A8"/>
    <w:rsid w:val="00AE5DBE"/>
    <w:rsid w:val="00AE5F0A"/>
    <w:rsid w:val="00AF0DBF"/>
    <w:rsid w:val="00AF20BD"/>
    <w:rsid w:val="00AF5276"/>
    <w:rsid w:val="00AF6166"/>
    <w:rsid w:val="00AF7CD1"/>
    <w:rsid w:val="00B00692"/>
    <w:rsid w:val="00B1447A"/>
    <w:rsid w:val="00B21C4E"/>
    <w:rsid w:val="00B224CC"/>
    <w:rsid w:val="00B22922"/>
    <w:rsid w:val="00B22F7C"/>
    <w:rsid w:val="00B26CFC"/>
    <w:rsid w:val="00B27DB8"/>
    <w:rsid w:val="00B31DC7"/>
    <w:rsid w:val="00B33373"/>
    <w:rsid w:val="00B343B6"/>
    <w:rsid w:val="00B34824"/>
    <w:rsid w:val="00B35766"/>
    <w:rsid w:val="00B358B5"/>
    <w:rsid w:val="00B403AB"/>
    <w:rsid w:val="00B40AE8"/>
    <w:rsid w:val="00B40BAC"/>
    <w:rsid w:val="00B47350"/>
    <w:rsid w:val="00B47B1B"/>
    <w:rsid w:val="00B51932"/>
    <w:rsid w:val="00B54A67"/>
    <w:rsid w:val="00B5590E"/>
    <w:rsid w:val="00B55BD8"/>
    <w:rsid w:val="00B564CF"/>
    <w:rsid w:val="00B56F72"/>
    <w:rsid w:val="00B613CB"/>
    <w:rsid w:val="00B617FE"/>
    <w:rsid w:val="00B636DA"/>
    <w:rsid w:val="00B65909"/>
    <w:rsid w:val="00B957D4"/>
    <w:rsid w:val="00BA5FF3"/>
    <w:rsid w:val="00BA7A92"/>
    <w:rsid w:val="00BB542D"/>
    <w:rsid w:val="00BB7D40"/>
    <w:rsid w:val="00BD0B5B"/>
    <w:rsid w:val="00BD174E"/>
    <w:rsid w:val="00BD5303"/>
    <w:rsid w:val="00BE5112"/>
    <w:rsid w:val="00BF1A35"/>
    <w:rsid w:val="00BF6EA8"/>
    <w:rsid w:val="00C002AE"/>
    <w:rsid w:val="00C00A44"/>
    <w:rsid w:val="00C046F2"/>
    <w:rsid w:val="00C0476A"/>
    <w:rsid w:val="00C0511D"/>
    <w:rsid w:val="00C05DDC"/>
    <w:rsid w:val="00C1671A"/>
    <w:rsid w:val="00C17B9C"/>
    <w:rsid w:val="00C237FA"/>
    <w:rsid w:val="00C2437F"/>
    <w:rsid w:val="00C25091"/>
    <w:rsid w:val="00C25872"/>
    <w:rsid w:val="00C314D0"/>
    <w:rsid w:val="00C34755"/>
    <w:rsid w:val="00C37C72"/>
    <w:rsid w:val="00C41867"/>
    <w:rsid w:val="00C45BB9"/>
    <w:rsid w:val="00C5171A"/>
    <w:rsid w:val="00C536B6"/>
    <w:rsid w:val="00C5447D"/>
    <w:rsid w:val="00C5781A"/>
    <w:rsid w:val="00C57AED"/>
    <w:rsid w:val="00C6014A"/>
    <w:rsid w:val="00C61CA8"/>
    <w:rsid w:val="00C64645"/>
    <w:rsid w:val="00C65AEB"/>
    <w:rsid w:val="00C67CDD"/>
    <w:rsid w:val="00C75D6D"/>
    <w:rsid w:val="00C769E1"/>
    <w:rsid w:val="00C76E22"/>
    <w:rsid w:val="00C77997"/>
    <w:rsid w:val="00C85C71"/>
    <w:rsid w:val="00C85DF8"/>
    <w:rsid w:val="00C90AB0"/>
    <w:rsid w:val="00C90F8C"/>
    <w:rsid w:val="00C92F1A"/>
    <w:rsid w:val="00C9424E"/>
    <w:rsid w:val="00C977D1"/>
    <w:rsid w:val="00CA5079"/>
    <w:rsid w:val="00CB07D9"/>
    <w:rsid w:val="00CB2A67"/>
    <w:rsid w:val="00CB487B"/>
    <w:rsid w:val="00CB4DFD"/>
    <w:rsid w:val="00CB7200"/>
    <w:rsid w:val="00CC1964"/>
    <w:rsid w:val="00CC3B9E"/>
    <w:rsid w:val="00CC5B36"/>
    <w:rsid w:val="00CD0DFC"/>
    <w:rsid w:val="00CD6CB7"/>
    <w:rsid w:val="00CE0A32"/>
    <w:rsid w:val="00CE1506"/>
    <w:rsid w:val="00CE3FE7"/>
    <w:rsid w:val="00CE572E"/>
    <w:rsid w:val="00CE5D2F"/>
    <w:rsid w:val="00CE7298"/>
    <w:rsid w:val="00CF15A2"/>
    <w:rsid w:val="00CF4589"/>
    <w:rsid w:val="00D061D2"/>
    <w:rsid w:val="00D10A07"/>
    <w:rsid w:val="00D13BC6"/>
    <w:rsid w:val="00D15722"/>
    <w:rsid w:val="00D159D1"/>
    <w:rsid w:val="00D20290"/>
    <w:rsid w:val="00D20422"/>
    <w:rsid w:val="00D229FF"/>
    <w:rsid w:val="00D2552C"/>
    <w:rsid w:val="00D269FD"/>
    <w:rsid w:val="00D2708C"/>
    <w:rsid w:val="00D30A8C"/>
    <w:rsid w:val="00D40A98"/>
    <w:rsid w:val="00D41D35"/>
    <w:rsid w:val="00D432B2"/>
    <w:rsid w:val="00D45001"/>
    <w:rsid w:val="00D53DD7"/>
    <w:rsid w:val="00D54AFE"/>
    <w:rsid w:val="00D569C3"/>
    <w:rsid w:val="00D57D2B"/>
    <w:rsid w:val="00D6004D"/>
    <w:rsid w:val="00D60368"/>
    <w:rsid w:val="00D61A9B"/>
    <w:rsid w:val="00D62233"/>
    <w:rsid w:val="00D66580"/>
    <w:rsid w:val="00D7288B"/>
    <w:rsid w:val="00D73105"/>
    <w:rsid w:val="00D734F6"/>
    <w:rsid w:val="00D75655"/>
    <w:rsid w:val="00D7596D"/>
    <w:rsid w:val="00D817BB"/>
    <w:rsid w:val="00D82598"/>
    <w:rsid w:val="00D82679"/>
    <w:rsid w:val="00D82A3D"/>
    <w:rsid w:val="00D84BD4"/>
    <w:rsid w:val="00D85673"/>
    <w:rsid w:val="00D90DB6"/>
    <w:rsid w:val="00D90DC8"/>
    <w:rsid w:val="00D92F7E"/>
    <w:rsid w:val="00D94767"/>
    <w:rsid w:val="00D9742C"/>
    <w:rsid w:val="00DA00BD"/>
    <w:rsid w:val="00DA1412"/>
    <w:rsid w:val="00DA3D33"/>
    <w:rsid w:val="00DA3E79"/>
    <w:rsid w:val="00DA633E"/>
    <w:rsid w:val="00DB1A6C"/>
    <w:rsid w:val="00DB2397"/>
    <w:rsid w:val="00DB2859"/>
    <w:rsid w:val="00DB33CB"/>
    <w:rsid w:val="00DB695A"/>
    <w:rsid w:val="00DB76A0"/>
    <w:rsid w:val="00DC1A3A"/>
    <w:rsid w:val="00DC2690"/>
    <w:rsid w:val="00DC4D91"/>
    <w:rsid w:val="00DD1693"/>
    <w:rsid w:val="00DD18FF"/>
    <w:rsid w:val="00DD4737"/>
    <w:rsid w:val="00DD495A"/>
    <w:rsid w:val="00DD5138"/>
    <w:rsid w:val="00DD617F"/>
    <w:rsid w:val="00DD6A66"/>
    <w:rsid w:val="00DD6E1D"/>
    <w:rsid w:val="00DE3FBC"/>
    <w:rsid w:val="00DE5110"/>
    <w:rsid w:val="00DE6548"/>
    <w:rsid w:val="00DF06F9"/>
    <w:rsid w:val="00DF6683"/>
    <w:rsid w:val="00DF772C"/>
    <w:rsid w:val="00E00491"/>
    <w:rsid w:val="00E00EE7"/>
    <w:rsid w:val="00E11C83"/>
    <w:rsid w:val="00E13B99"/>
    <w:rsid w:val="00E142F7"/>
    <w:rsid w:val="00E14344"/>
    <w:rsid w:val="00E17616"/>
    <w:rsid w:val="00E2109A"/>
    <w:rsid w:val="00E2146A"/>
    <w:rsid w:val="00E2544F"/>
    <w:rsid w:val="00E26587"/>
    <w:rsid w:val="00E31B0C"/>
    <w:rsid w:val="00E31CB3"/>
    <w:rsid w:val="00E33B9D"/>
    <w:rsid w:val="00E34336"/>
    <w:rsid w:val="00E34A75"/>
    <w:rsid w:val="00E37DC7"/>
    <w:rsid w:val="00E474FF"/>
    <w:rsid w:val="00E50B68"/>
    <w:rsid w:val="00E567C0"/>
    <w:rsid w:val="00E56A6C"/>
    <w:rsid w:val="00E74257"/>
    <w:rsid w:val="00E81164"/>
    <w:rsid w:val="00E84E29"/>
    <w:rsid w:val="00E8505C"/>
    <w:rsid w:val="00E861B0"/>
    <w:rsid w:val="00E93149"/>
    <w:rsid w:val="00E9671F"/>
    <w:rsid w:val="00E96837"/>
    <w:rsid w:val="00E969C8"/>
    <w:rsid w:val="00EA03C9"/>
    <w:rsid w:val="00EA0C5A"/>
    <w:rsid w:val="00EA592B"/>
    <w:rsid w:val="00EB346E"/>
    <w:rsid w:val="00EB7EC7"/>
    <w:rsid w:val="00EC0778"/>
    <w:rsid w:val="00EC3E06"/>
    <w:rsid w:val="00EC61CD"/>
    <w:rsid w:val="00ED1F95"/>
    <w:rsid w:val="00ED26AD"/>
    <w:rsid w:val="00EE05D5"/>
    <w:rsid w:val="00EE276B"/>
    <w:rsid w:val="00EE27BF"/>
    <w:rsid w:val="00EE68A0"/>
    <w:rsid w:val="00EF0BBC"/>
    <w:rsid w:val="00EF278E"/>
    <w:rsid w:val="00EF27B6"/>
    <w:rsid w:val="00EF36FB"/>
    <w:rsid w:val="00EF4B9F"/>
    <w:rsid w:val="00EF53A1"/>
    <w:rsid w:val="00EF66FB"/>
    <w:rsid w:val="00EF6791"/>
    <w:rsid w:val="00F00391"/>
    <w:rsid w:val="00F147CA"/>
    <w:rsid w:val="00F16C50"/>
    <w:rsid w:val="00F17FB4"/>
    <w:rsid w:val="00F21A43"/>
    <w:rsid w:val="00F2355C"/>
    <w:rsid w:val="00F254F8"/>
    <w:rsid w:val="00F256CC"/>
    <w:rsid w:val="00F27D8A"/>
    <w:rsid w:val="00F31414"/>
    <w:rsid w:val="00F366AA"/>
    <w:rsid w:val="00F46699"/>
    <w:rsid w:val="00F4747B"/>
    <w:rsid w:val="00F474C8"/>
    <w:rsid w:val="00F501BC"/>
    <w:rsid w:val="00F5075E"/>
    <w:rsid w:val="00F53DB1"/>
    <w:rsid w:val="00F54395"/>
    <w:rsid w:val="00F5627C"/>
    <w:rsid w:val="00F57546"/>
    <w:rsid w:val="00F60501"/>
    <w:rsid w:val="00F61647"/>
    <w:rsid w:val="00F67184"/>
    <w:rsid w:val="00F7099D"/>
    <w:rsid w:val="00F71E7C"/>
    <w:rsid w:val="00F77679"/>
    <w:rsid w:val="00F8027A"/>
    <w:rsid w:val="00F80E84"/>
    <w:rsid w:val="00F81B26"/>
    <w:rsid w:val="00F81E86"/>
    <w:rsid w:val="00F853F8"/>
    <w:rsid w:val="00F855DD"/>
    <w:rsid w:val="00F95500"/>
    <w:rsid w:val="00F95745"/>
    <w:rsid w:val="00F9752A"/>
    <w:rsid w:val="00FA281C"/>
    <w:rsid w:val="00FA2E33"/>
    <w:rsid w:val="00FA328B"/>
    <w:rsid w:val="00FA47BF"/>
    <w:rsid w:val="00FA4EDD"/>
    <w:rsid w:val="00FA59E2"/>
    <w:rsid w:val="00FB14BB"/>
    <w:rsid w:val="00FB172B"/>
    <w:rsid w:val="00FB7799"/>
    <w:rsid w:val="00FC0CBA"/>
    <w:rsid w:val="00FC16E7"/>
    <w:rsid w:val="00FC17DC"/>
    <w:rsid w:val="00FC2177"/>
    <w:rsid w:val="00FC7DB7"/>
    <w:rsid w:val="00FD04D7"/>
    <w:rsid w:val="00FD070F"/>
    <w:rsid w:val="00FD76B0"/>
    <w:rsid w:val="00FE0EC9"/>
    <w:rsid w:val="00FE3B99"/>
    <w:rsid w:val="00FE6702"/>
    <w:rsid w:val="00FE6711"/>
    <w:rsid w:val="00FE69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DE3C"/>
  <w15:chartTrackingRefBased/>
  <w15:docId w15:val="{CFF12CFB-1DA6-4E80-85E1-84D5ACA8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5D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9D1D07"/>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870E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D1D07"/>
    <w:pPr>
      <w:keepNext/>
      <w:spacing w:before="240" w:after="60"/>
      <w:outlineLvl w:val="2"/>
    </w:pPr>
    <w:rPr>
      <w:rFonts w:ascii="Cambria" w:eastAsia="SimSu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D07"/>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uiPriority w:val="9"/>
    <w:rsid w:val="009D1D07"/>
    <w:rPr>
      <w:rFonts w:ascii="Cambria" w:eastAsia="SimSun" w:hAnsi="Cambria" w:cs="Times New Roman"/>
      <w:b/>
      <w:bCs/>
      <w:sz w:val="26"/>
      <w:szCs w:val="26"/>
      <w:lang w:val="x-none"/>
    </w:rPr>
  </w:style>
  <w:style w:type="paragraph" w:styleId="BodyText">
    <w:name w:val="Body Text"/>
    <w:basedOn w:val="Normal"/>
    <w:link w:val="BodyTextChar"/>
    <w:rsid w:val="009D1D07"/>
    <w:pPr>
      <w:jc w:val="both"/>
    </w:pPr>
    <w:rPr>
      <w:lang w:val="et-EE"/>
    </w:rPr>
  </w:style>
  <w:style w:type="character" w:customStyle="1" w:styleId="BodyTextChar">
    <w:name w:val="Body Text Char"/>
    <w:basedOn w:val="DefaultParagraphFont"/>
    <w:link w:val="BodyText"/>
    <w:rsid w:val="009D1D07"/>
    <w:rPr>
      <w:rFonts w:ascii="Times New Roman" w:eastAsia="Times New Roman" w:hAnsi="Times New Roman" w:cs="Times New Roman"/>
      <w:sz w:val="24"/>
      <w:szCs w:val="24"/>
    </w:rPr>
  </w:style>
  <w:style w:type="character" w:styleId="Hyperlink">
    <w:name w:val="Hyperlink"/>
    <w:rsid w:val="009D1D07"/>
    <w:rPr>
      <w:rFonts w:ascii="Times New Roman" w:hAnsi="Times New Roman" w:cs="Times New Roman"/>
      <w:color w:val="0000FF"/>
      <w:u w:val="single"/>
    </w:rPr>
  </w:style>
  <w:style w:type="paragraph" w:styleId="NormalWeb">
    <w:name w:val="Normal (Web)"/>
    <w:basedOn w:val="Normal"/>
    <w:uiPriority w:val="99"/>
    <w:rsid w:val="009D1D07"/>
    <w:pPr>
      <w:spacing w:before="100" w:beforeAutospacing="1" w:after="100" w:afterAutospacing="1"/>
    </w:pPr>
    <w:rPr>
      <w:color w:val="000000"/>
    </w:rPr>
  </w:style>
  <w:style w:type="paragraph" w:styleId="ListParagraph">
    <w:name w:val="List Paragraph"/>
    <w:basedOn w:val="Normal"/>
    <w:uiPriority w:val="34"/>
    <w:qFormat/>
    <w:rsid w:val="009D1D07"/>
    <w:pPr>
      <w:ind w:left="720"/>
      <w:contextualSpacing/>
    </w:pPr>
  </w:style>
  <w:style w:type="paragraph" w:styleId="Footer">
    <w:name w:val="footer"/>
    <w:basedOn w:val="Normal"/>
    <w:link w:val="FooterChar"/>
    <w:uiPriority w:val="99"/>
    <w:unhideWhenUsed/>
    <w:rsid w:val="009D1D07"/>
    <w:pPr>
      <w:tabs>
        <w:tab w:val="center" w:pos="4680"/>
        <w:tab w:val="right" w:pos="9360"/>
      </w:tabs>
    </w:pPr>
    <w:rPr>
      <w:lang w:val="x-none"/>
    </w:rPr>
  </w:style>
  <w:style w:type="character" w:customStyle="1" w:styleId="FooterChar">
    <w:name w:val="Footer Char"/>
    <w:basedOn w:val="DefaultParagraphFont"/>
    <w:link w:val="Footer"/>
    <w:uiPriority w:val="99"/>
    <w:rsid w:val="009D1D07"/>
    <w:rPr>
      <w:rFonts w:ascii="Times New Roman" w:eastAsia="Times New Roman" w:hAnsi="Times New Roman" w:cs="Times New Roman"/>
      <w:sz w:val="24"/>
      <w:szCs w:val="24"/>
      <w:lang w:val="x-none"/>
    </w:rPr>
  </w:style>
  <w:style w:type="character" w:styleId="Emphasis">
    <w:name w:val="Emphasis"/>
    <w:uiPriority w:val="20"/>
    <w:qFormat/>
    <w:rsid w:val="009D1D07"/>
    <w:rPr>
      <w:i/>
      <w:iCs/>
    </w:rPr>
  </w:style>
  <w:style w:type="paragraph" w:customStyle="1" w:styleId="Default">
    <w:name w:val="Default"/>
    <w:rsid w:val="009D1D07"/>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DB6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95A"/>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BB7D40"/>
    <w:rPr>
      <w:sz w:val="16"/>
      <w:szCs w:val="16"/>
    </w:rPr>
  </w:style>
  <w:style w:type="paragraph" w:styleId="CommentText">
    <w:name w:val="annotation text"/>
    <w:basedOn w:val="Normal"/>
    <w:link w:val="CommentTextChar"/>
    <w:uiPriority w:val="99"/>
    <w:unhideWhenUsed/>
    <w:rsid w:val="00BB7D40"/>
    <w:rPr>
      <w:sz w:val="20"/>
      <w:szCs w:val="20"/>
    </w:rPr>
  </w:style>
  <w:style w:type="character" w:customStyle="1" w:styleId="CommentTextChar">
    <w:name w:val="Comment Text Char"/>
    <w:basedOn w:val="DefaultParagraphFont"/>
    <w:link w:val="CommentText"/>
    <w:uiPriority w:val="99"/>
    <w:rsid w:val="00BB7D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7D40"/>
    <w:rPr>
      <w:b/>
      <w:bCs/>
    </w:rPr>
  </w:style>
  <w:style w:type="character" w:customStyle="1" w:styleId="CommentSubjectChar">
    <w:name w:val="Comment Subject Char"/>
    <w:basedOn w:val="CommentTextChar"/>
    <w:link w:val="CommentSubject"/>
    <w:uiPriority w:val="99"/>
    <w:semiHidden/>
    <w:rsid w:val="00BB7D40"/>
    <w:rPr>
      <w:rFonts w:ascii="Times New Roman" w:eastAsia="Times New Roman" w:hAnsi="Times New Roman" w:cs="Times New Roman"/>
      <w:b/>
      <w:bCs/>
      <w:sz w:val="20"/>
      <w:szCs w:val="20"/>
      <w:lang w:val="en-US"/>
    </w:rPr>
  </w:style>
  <w:style w:type="paragraph" w:styleId="Revision">
    <w:name w:val="Revision"/>
    <w:hidden/>
    <w:uiPriority w:val="99"/>
    <w:semiHidden/>
    <w:rsid w:val="00BB7D40"/>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5377"/>
    <w:rPr>
      <w:b/>
      <w:bCs/>
    </w:rPr>
  </w:style>
  <w:style w:type="character" w:customStyle="1" w:styleId="mm">
    <w:name w:val="mm"/>
    <w:basedOn w:val="DefaultParagraphFont"/>
    <w:rsid w:val="00915377"/>
  </w:style>
  <w:style w:type="character" w:customStyle="1" w:styleId="Heading2Char">
    <w:name w:val="Heading 2 Char"/>
    <w:basedOn w:val="DefaultParagraphFont"/>
    <w:link w:val="Heading2"/>
    <w:uiPriority w:val="9"/>
    <w:semiHidden/>
    <w:rsid w:val="00870EC6"/>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793B9D"/>
    <w:rPr>
      <w:color w:val="605E5C"/>
      <w:shd w:val="clear" w:color="auto" w:fill="E1DFDD"/>
    </w:rPr>
  </w:style>
  <w:style w:type="character" w:styleId="FollowedHyperlink">
    <w:name w:val="FollowedHyperlink"/>
    <w:basedOn w:val="DefaultParagraphFont"/>
    <w:uiPriority w:val="99"/>
    <w:semiHidden/>
    <w:unhideWhenUsed/>
    <w:rsid w:val="00E31CB3"/>
    <w:rPr>
      <w:color w:val="954F72" w:themeColor="followedHyperlink"/>
      <w:u w:val="single"/>
    </w:rPr>
  </w:style>
  <w:style w:type="character" w:styleId="UnresolvedMention">
    <w:name w:val="Unresolved Mention"/>
    <w:basedOn w:val="DefaultParagraphFont"/>
    <w:uiPriority w:val="99"/>
    <w:semiHidden/>
    <w:unhideWhenUsed/>
    <w:rsid w:val="00ED2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3997">
      <w:bodyDiv w:val="1"/>
      <w:marLeft w:val="0"/>
      <w:marRight w:val="0"/>
      <w:marTop w:val="0"/>
      <w:marBottom w:val="0"/>
      <w:divBdr>
        <w:top w:val="none" w:sz="0" w:space="0" w:color="auto"/>
        <w:left w:val="none" w:sz="0" w:space="0" w:color="auto"/>
        <w:bottom w:val="none" w:sz="0" w:space="0" w:color="auto"/>
        <w:right w:val="none" w:sz="0" w:space="0" w:color="auto"/>
      </w:divBdr>
    </w:div>
    <w:div w:id="362100882">
      <w:bodyDiv w:val="1"/>
      <w:marLeft w:val="0"/>
      <w:marRight w:val="0"/>
      <w:marTop w:val="0"/>
      <w:marBottom w:val="0"/>
      <w:divBdr>
        <w:top w:val="none" w:sz="0" w:space="0" w:color="auto"/>
        <w:left w:val="none" w:sz="0" w:space="0" w:color="auto"/>
        <w:bottom w:val="none" w:sz="0" w:space="0" w:color="auto"/>
        <w:right w:val="none" w:sz="0" w:space="0" w:color="auto"/>
      </w:divBdr>
    </w:div>
    <w:div w:id="399981021">
      <w:bodyDiv w:val="1"/>
      <w:marLeft w:val="0"/>
      <w:marRight w:val="0"/>
      <w:marTop w:val="0"/>
      <w:marBottom w:val="0"/>
      <w:divBdr>
        <w:top w:val="none" w:sz="0" w:space="0" w:color="auto"/>
        <w:left w:val="none" w:sz="0" w:space="0" w:color="auto"/>
        <w:bottom w:val="none" w:sz="0" w:space="0" w:color="auto"/>
        <w:right w:val="none" w:sz="0" w:space="0" w:color="auto"/>
      </w:divBdr>
    </w:div>
    <w:div w:id="705910431">
      <w:bodyDiv w:val="1"/>
      <w:marLeft w:val="0"/>
      <w:marRight w:val="0"/>
      <w:marTop w:val="0"/>
      <w:marBottom w:val="0"/>
      <w:divBdr>
        <w:top w:val="none" w:sz="0" w:space="0" w:color="auto"/>
        <w:left w:val="none" w:sz="0" w:space="0" w:color="auto"/>
        <w:bottom w:val="none" w:sz="0" w:space="0" w:color="auto"/>
        <w:right w:val="none" w:sz="0" w:space="0" w:color="auto"/>
      </w:divBdr>
    </w:div>
    <w:div w:id="918368000">
      <w:bodyDiv w:val="1"/>
      <w:marLeft w:val="0"/>
      <w:marRight w:val="0"/>
      <w:marTop w:val="0"/>
      <w:marBottom w:val="0"/>
      <w:divBdr>
        <w:top w:val="none" w:sz="0" w:space="0" w:color="auto"/>
        <w:left w:val="none" w:sz="0" w:space="0" w:color="auto"/>
        <w:bottom w:val="none" w:sz="0" w:space="0" w:color="auto"/>
        <w:right w:val="none" w:sz="0" w:space="0" w:color="auto"/>
      </w:divBdr>
    </w:div>
    <w:div w:id="1560625968">
      <w:bodyDiv w:val="1"/>
      <w:marLeft w:val="0"/>
      <w:marRight w:val="0"/>
      <w:marTop w:val="0"/>
      <w:marBottom w:val="0"/>
      <w:divBdr>
        <w:top w:val="none" w:sz="0" w:space="0" w:color="auto"/>
        <w:left w:val="none" w:sz="0" w:space="0" w:color="auto"/>
        <w:bottom w:val="none" w:sz="0" w:space="0" w:color="auto"/>
        <w:right w:val="none" w:sz="0" w:space="0" w:color="auto"/>
      </w:divBdr>
    </w:div>
    <w:div w:id="1683555062">
      <w:bodyDiv w:val="1"/>
      <w:marLeft w:val="0"/>
      <w:marRight w:val="0"/>
      <w:marTop w:val="0"/>
      <w:marBottom w:val="0"/>
      <w:divBdr>
        <w:top w:val="none" w:sz="0" w:space="0" w:color="auto"/>
        <w:left w:val="none" w:sz="0" w:space="0" w:color="auto"/>
        <w:bottom w:val="none" w:sz="0" w:space="0" w:color="auto"/>
        <w:right w:val="none" w:sz="0" w:space="0" w:color="auto"/>
      </w:divBdr>
    </w:div>
    <w:div w:id="1758818841">
      <w:bodyDiv w:val="1"/>
      <w:marLeft w:val="0"/>
      <w:marRight w:val="0"/>
      <w:marTop w:val="0"/>
      <w:marBottom w:val="0"/>
      <w:divBdr>
        <w:top w:val="none" w:sz="0" w:space="0" w:color="auto"/>
        <w:left w:val="none" w:sz="0" w:space="0" w:color="auto"/>
        <w:bottom w:val="none" w:sz="0" w:space="0" w:color="auto"/>
        <w:right w:val="none" w:sz="0" w:space="0" w:color="auto"/>
      </w:divBdr>
    </w:div>
    <w:div w:id="1770928725">
      <w:bodyDiv w:val="1"/>
      <w:marLeft w:val="0"/>
      <w:marRight w:val="0"/>
      <w:marTop w:val="0"/>
      <w:marBottom w:val="0"/>
      <w:divBdr>
        <w:top w:val="none" w:sz="0" w:space="0" w:color="auto"/>
        <w:left w:val="none" w:sz="0" w:space="0" w:color="auto"/>
        <w:bottom w:val="none" w:sz="0" w:space="0" w:color="auto"/>
        <w:right w:val="none" w:sz="0" w:space="0" w:color="auto"/>
      </w:divBdr>
    </w:div>
    <w:div w:id="1938900446">
      <w:bodyDiv w:val="1"/>
      <w:marLeft w:val="0"/>
      <w:marRight w:val="0"/>
      <w:marTop w:val="0"/>
      <w:marBottom w:val="0"/>
      <w:divBdr>
        <w:top w:val="none" w:sz="0" w:space="0" w:color="auto"/>
        <w:left w:val="none" w:sz="0" w:space="0" w:color="auto"/>
        <w:bottom w:val="none" w:sz="0" w:space="0" w:color="auto"/>
        <w:right w:val="none" w:sz="0" w:space="0" w:color="auto"/>
      </w:divBdr>
    </w:div>
    <w:div w:id="1948731980">
      <w:bodyDiv w:val="1"/>
      <w:marLeft w:val="0"/>
      <w:marRight w:val="0"/>
      <w:marTop w:val="0"/>
      <w:marBottom w:val="0"/>
      <w:divBdr>
        <w:top w:val="none" w:sz="0" w:space="0" w:color="auto"/>
        <w:left w:val="none" w:sz="0" w:space="0" w:color="auto"/>
        <w:bottom w:val="none" w:sz="0" w:space="0" w:color="auto"/>
        <w:right w:val="none" w:sz="0" w:space="0" w:color="auto"/>
      </w:divBdr>
    </w:div>
    <w:div w:id="1959413604">
      <w:bodyDiv w:val="1"/>
      <w:marLeft w:val="0"/>
      <w:marRight w:val="0"/>
      <w:marTop w:val="0"/>
      <w:marBottom w:val="0"/>
      <w:divBdr>
        <w:top w:val="none" w:sz="0" w:space="0" w:color="auto"/>
        <w:left w:val="none" w:sz="0" w:space="0" w:color="auto"/>
        <w:bottom w:val="none" w:sz="0" w:space="0" w:color="auto"/>
        <w:right w:val="none" w:sz="0" w:space="0" w:color="auto"/>
      </w:divBdr>
    </w:div>
    <w:div w:id="206302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ee/tegevus/eesti-valispoliitika-arengukava/vabariigi-valitsuse-valispoliitika-arengukava-2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k.ee/et/e-ari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1F5E-605E-441E-82AC-F185E6F92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5110</Words>
  <Characters>29644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Martinson</dc:creator>
  <cp:keywords/>
  <dc:description/>
  <cp:lastModifiedBy>Jaanus Karv</cp:lastModifiedBy>
  <cp:revision>2</cp:revision>
  <cp:lastPrinted>2024-02-22T08:49:00Z</cp:lastPrinted>
  <dcterms:created xsi:type="dcterms:W3CDTF">2024-04-29T05:58:00Z</dcterms:created>
  <dcterms:modified xsi:type="dcterms:W3CDTF">2024-04-29T05:58:00Z</dcterms:modified>
</cp:coreProperties>
</file>