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EE589" w14:textId="269C3FCF" w:rsidR="00295D68" w:rsidRPr="00B3687D" w:rsidRDefault="009235CA" w:rsidP="000C2786">
      <w:pPr>
        <w:spacing w:before="100" w:beforeAutospacing="1" w:after="100" w:afterAutospacing="1" w:line="240" w:lineRule="auto"/>
        <w:contextualSpacing/>
        <w:jc w:val="right"/>
        <w:outlineLvl w:val="0"/>
        <w:rPr>
          <w:rFonts w:ascii="Times New Roman" w:hAnsi="Times New Roman"/>
          <w:bCs/>
          <w:kern w:val="36"/>
          <w:sz w:val="24"/>
          <w:szCs w:val="24"/>
        </w:rPr>
      </w:pPr>
      <w:r>
        <w:rPr>
          <w:rFonts w:ascii="Times New Roman" w:hAnsi="Times New Roman"/>
          <w:bCs/>
          <w:kern w:val="36"/>
          <w:sz w:val="24"/>
          <w:szCs w:val="24"/>
        </w:rPr>
        <w:t>Välispoliitika arengukava 2030</w:t>
      </w:r>
      <w:r w:rsidR="004450F9" w:rsidRPr="004450F9">
        <w:rPr>
          <w:rFonts w:ascii="Times New Roman" w:hAnsi="Times New Roman"/>
          <w:bCs/>
          <w:kern w:val="36"/>
          <w:sz w:val="24"/>
          <w:szCs w:val="24"/>
        </w:rPr>
        <w:t xml:space="preserve"> </w:t>
      </w:r>
      <w:r w:rsidR="005B7B21">
        <w:rPr>
          <w:rFonts w:ascii="Times New Roman" w:hAnsi="Times New Roman"/>
          <w:bCs/>
          <w:kern w:val="36"/>
          <w:sz w:val="24"/>
          <w:szCs w:val="24"/>
        </w:rPr>
        <w:t xml:space="preserve"> (03.06.</w:t>
      </w:r>
      <w:r w:rsidR="008E5222">
        <w:rPr>
          <w:rFonts w:ascii="Times New Roman" w:hAnsi="Times New Roman"/>
          <w:bCs/>
          <w:kern w:val="36"/>
          <w:sz w:val="24"/>
          <w:szCs w:val="24"/>
        </w:rPr>
        <w:t>2020.a</w:t>
      </w:r>
      <w:r w:rsidR="00C92B33">
        <w:rPr>
          <w:rFonts w:ascii="Times New Roman" w:hAnsi="Times New Roman"/>
          <w:bCs/>
          <w:kern w:val="36"/>
          <w:sz w:val="24"/>
          <w:szCs w:val="24"/>
        </w:rPr>
        <w:t>) juurde</w:t>
      </w:r>
    </w:p>
    <w:p w14:paraId="2E586A99" w14:textId="77777777" w:rsidR="00295D68" w:rsidRPr="00B3687D" w:rsidRDefault="00295D68" w:rsidP="000C2786">
      <w:pPr>
        <w:spacing w:before="100" w:beforeAutospacing="1" w:after="100" w:afterAutospacing="1" w:line="240" w:lineRule="auto"/>
        <w:contextualSpacing/>
        <w:jc w:val="both"/>
        <w:outlineLvl w:val="0"/>
        <w:rPr>
          <w:rFonts w:ascii="Times New Roman" w:hAnsi="Times New Roman"/>
          <w:bCs/>
          <w:kern w:val="36"/>
          <w:sz w:val="24"/>
          <w:szCs w:val="24"/>
        </w:rPr>
      </w:pPr>
    </w:p>
    <w:p w14:paraId="10FE4168" w14:textId="77777777" w:rsidR="00295D68" w:rsidRPr="00B3687D" w:rsidRDefault="00295D68" w:rsidP="000C2786">
      <w:pPr>
        <w:spacing w:after="0" w:line="240" w:lineRule="auto"/>
        <w:jc w:val="both"/>
        <w:rPr>
          <w:rFonts w:ascii="Times New Roman" w:hAnsi="Times New Roman"/>
          <w:b/>
          <w:bCs/>
          <w:caps/>
          <w:color w:val="FFFFFF"/>
          <w:sz w:val="24"/>
          <w:szCs w:val="24"/>
        </w:rPr>
      </w:pPr>
      <w:r w:rsidRPr="00B3687D">
        <w:rPr>
          <w:rFonts w:ascii="Times New Roman" w:hAnsi="Times New Roman"/>
          <w:b/>
          <w:bCs/>
          <w:caps/>
          <w:color w:val="FFFFFF"/>
          <w:sz w:val="24"/>
          <w:szCs w:val="24"/>
        </w:rPr>
        <w:t>KOOSKÕLASTUSTkk</w:t>
      </w:r>
    </w:p>
    <w:p w14:paraId="051FF3BF" w14:textId="77777777" w:rsidR="00295D68" w:rsidRPr="00B3687D" w:rsidRDefault="00295D68" w:rsidP="000C2786">
      <w:pPr>
        <w:spacing w:after="0" w:line="240" w:lineRule="auto"/>
        <w:jc w:val="center"/>
        <w:rPr>
          <w:rFonts w:ascii="Times New Roman" w:hAnsi="Times New Roman"/>
          <w:b/>
          <w:bCs/>
          <w:caps/>
          <w:sz w:val="24"/>
          <w:szCs w:val="24"/>
        </w:rPr>
      </w:pPr>
      <w:r w:rsidRPr="00B3687D">
        <w:rPr>
          <w:rFonts w:ascii="Times New Roman" w:hAnsi="Times New Roman"/>
          <w:b/>
          <w:bCs/>
          <w:caps/>
          <w:sz w:val="24"/>
          <w:szCs w:val="24"/>
        </w:rPr>
        <w:t>MÄRKUSTE JA ETTEPANEKUTE tabel</w:t>
      </w:r>
    </w:p>
    <w:p w14:paraId="35D6AC5F" w14:textId="77777777" w:rsidR="00295D68" w:rsidRPr="00B3687D" w:rsidRDefault="00295D68" w:rsidP="000C2786">
      <w:pPr>
        <w:spacing w:after="0" w:line="240" w:lineRule="auto"/>
        <w:jc w:val="both"/>
        <w:rPr>
          <w:rFonts w:ascii="Times New Roman" w:hAnsi="Times New Roman"/>
          <w:b/>
          <w:bCs/>
          <w:caps/>
          <w:sz w:val="24"/>
          <w:szCs w:val="24"/>
        </w:rPr>
      </w:pPr>
    </w:p>
    <w:p w14:paraId="079F8504" w14:textId="77777777" w:rsidR="00295D68" w:rsidRPr="00B3687D" w:rsidRDefault="00295D68" w:rsidP="000C2786">
      <w:pPr>
        <w:spacing w:line="240" w:lineRule="auto"/>
        <w:jc w:val="both"/>
        <w:rPr>
          <w:rFonts w:ascii="Times New Roman" w:hAnsi="Times New Roman"/>
          <w:sz w:val="24"/>
          <w:szCs w:val="24"/>
        </w:rPr>
      </w:pPr>
    </w:p>
    <w:tbl>
      <w:tblPr>
        <w:tblW w:w="1389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5953"/>
        <w:gridCol w:w="5387"/>
      </w:tblGrid>
      <w:tr w:rsidR="00DD6660" w:rsidRPr="00B3687D" w14:paraId="59E7407E" w14:textId="76B7FF4B" w:rsidTr="005C492F">
        <w:tc>
          <w:tcPr>
            <w:tcW w:w="2554" w:type="dxa"/>
          </w:tcPr>
          <w:p w14:paraId="0DBEAF64" w14:textId="77777777" w:rsidR="00DD6660" w:rsidRPr="00D77518" w:rsidRDefault="00DD6660" w:rsidP="000C2786">
            <w:pPr>
              <w:spacing w:after="0" w:line="240" w:lineRule="auto"/>
              <w:jc w:val="both"/>
              <w:rPr>
                <w:rFonts w:ascii="Times New Roman" w:hAnsi="Times New Roman"/>
                <w:b/>
                <w:bCs/>
                <w:sz w:val="24"/>
                <w:szCs w:val="24"/>
              </w:rPr>
            </w:pPr>
            <w:r w:rsidRPr="00D77518">
              <w:rPr>
                <w:rFonts w:ascii="Times New Roman" w:hAnsi="Times New Roman"/>
                <w:b/>
                <w:bCs/>
                <w:sz w:val="24"/>
                <w:szCs w:val="24"/>
              </w:rPr>
              <w:t>Kooskõlastaja või arvamuse esitaja</w:t>
            </w:r>
          </w:p>
        </w:tc>
        <w:tc>
          <w:tcPr>
            <w:tcW w:w="5953" w:type="dxa"/>
          </w:tcPr>
          <w:p w14:paraId="33BFA344" w14:textId="4EC97FF8" w:rsidR="00DD6660" w:rsidRPr="00B3687D" w:rsidRDefault="00E83B60" w:rsidP="000C2786">
            <w:pPr>
              <w:keepNext/>
              <w:spacing w:after="0" w:line="240" w:lineRule="auto"/>
              <w:jc w:val="both"/>
              <w:outlineLvl w:val="0"/>
              <w:rPr>
                <w:rFonts w:ascii="Times New Roman" w:hAnsi="Times New Roman"/>
                <w:b/>
                <w:bCs/>
                <w:noProof/>
                <w:sz w:val="24"/>
                <w:szCs w:val="24"/>
                <w:lang w:eastAsia="en-US"/>
              </w:rPr>
            </w:pPr>
            <w:r>
              <w:rPr>
                <w:rFonts w:ascii="Times New Roman" w:hAnsi="Times New Roman"/>
                <w:b/>
                <w:bCs/>
                <w:noProof/>
                <w:sz w:val="24"/>
                <w:szCs w:val="24"/>
                <w:lang w:eastAsia="en-US"/>
              </w:rPr>
              <w:t>A</w:t>
            </w:r>
            <w:r w:rsidR="008E5222">
              <w:rPr>
                <w:rFonts w:ascii="Times New Roman" w:hAnsi="Times New Roman"/>
                <w:b/>
                <w:bCs/>
                <w:noProof/>
                <w:sz w:val="24"/>
                <w:szCs w:val="24"/>
                <w:lang w:eastAsia="en-US"/>
              </w:rPr>
              <w:t>valikul</w:t>
            </w:r>
            <w:r>
              <w:rPr>
                <w:rFonts w:ascii="Times New Roman" w:hAnsi="Times New Roman"/>
                <w:b/>
                <w:bCs/>
                <w:noProof/>
                <w:sz w:val="24"/>
                <w:szCs w:val="24"/>
                <w:lang w:eastAsia="en-US"/>
              </w:rPr>
              <w:t>t</w:t>
            </w:r>
            <w:r w:rsidR="008E5222">
              <w:rPr>
                <w:rFonts w:ascii="Times New Roman" w:hAnsi="Times New Roman"/>
                <w:b/>
                <w:bCs/>
                <w:noProof/>
                <w:sz w:val="24"/>
                <w:szCs w:val="24"/>
                <w:lang w:eastAsia="en-US"/>
              </w:rPr>
              <w:t xml:space="preserve"> konsultatsioonil</w:t>
            </w:r>
            <w:r>
              <w:rPr>
                <w:rFonts w:ascii="Times New Roman" w:hAnsi="Times New Roman"/>
                <w:b/>
                <w:bCs/>
                <w:noProof/>
                <w:sz w:val="24"/>
                <w:szCs w:val="24"/>
                <w:lang w:eastAsia="en-US"/>
              </w:rPr>
              <w:t>t laekunud ettepanekud</w:t>
            </w:r>
          </w:p>
        </w:tc>
        <w:tc>
          <w:tcPr>
            <w:tcW w:w="5387" w:type="dxa"/>
          </w:tcPr>
          <w:p w14:paraId="0BC9CC99" w14:textId="1C983CF7" w:rsidR="00DD6660" w:rsidRPr="00B3687D" w:rsidRDefault="00DD6660" w:rsidP="000C2786">
            <w:pPr>
              <w:keepNext/>
              <w:spacing w:after="0" w:line="240" w:lineRule="auto"/>
              <w:jc w:val="both"/>
              <w:outlineLvl w:val="0"/>
              <w:rPr>
                <w:rFonts w:ascii="Times New Roman" w:hAnsi="Times New Roman"/>
                <w:b/>
                <w:bCs/>
                <w:noProof/>
                <w:sz w:val="24"/>
                <w:szCs w:val="24"/>
                <w:lang w:eastAsia="en-US"/>
              </w:rPr>
            </w:pPr>
            <w:r w:rsidRPr="00B3687D">
              <w:rPr>
                <w:rFonts w:ascii="Times New Roman" w:hAnsi="Times New Roman"/>
                <w:b/>
                <w:bCs/>
                <w:noProof/>
                <w:sz w:val="24"/>
                <w:szCs w:val="24"/>
                <w:lang w:eastAsia="en-US"/>
              </w:rPr>
              <w:t>Arvestatud või arvestamata jäetud, arvestamata jätmise põhjus</w:t>
            </w:r>
          </w:p>
        </w:tc>
      </w:tr>
      <w:tr w:rsidR="00DD6660" w:rsidRPr="00C81CBD" w14:paraId="554DAB8E" w14:textId="1DCF43E6" w:rsidTr="005C492F">
        <w:tc>
          <w:tcPr>
            <w:tcW w:w="2554" w:type="dxa"/>
          </w:tcPr>
          <w:p w14:paraId="47097F73" w14:textId="57EC4495" w:rsidR="00DD6660" w:rsidRPr="00D77518" w:rsidRDefault="00E83B60" w:rsidP="000C2786">
            <w:pPr>
              <w:spacing w:after="0" w:line="240" w:lineRule="auto"/>
              <w:jc w:val="both"/>
              <w:rPr>
                <w:rFonts w:ascii="Times New Roman" w:hAnsi="Times New Roman"/>
                <w:b/>
                <w:szCs w:val="22"/>
              </w:rPr>
            </w:pPr>
            <w:r>
              <w:rPr>
                <w:rFonts w:ascii="Times New Roman" w:hAnsi="Times New Roman"/>
                <w:b/>
                <w:szCs w:val="22"/>
              </w:rPr>
              <w:t>Arengukoostöö Ümarlaud</w:t>
            </w:r>
          </w:p>
        </w:tc>
        <w:tc>
          <w:tcPr>
            <w:tcW w:w="5953" w:type="dxa"/>
          </w:tcPr>
          <w:p w14:paraId="0C7A5E57" w14:textId="77777777" w:rsidR="00872157" w:rsidRPr="00F407DF" w:rsidRDefault="00E83B60" w:rsidP="00E83B60">
            <w:pPr>
              <w:pStyle w:val="ListParagraph"/>
              <w:keepNext/>
              <w:numPr>
                <w:ilvl w:val="0"/>
                <w:numId w:val="23"/>
              </w:numPr>
              <w:spacing w:after="0" w:line="240" w:lineRule="auto"/>
              <w:jc w:val="both"/>
              <w:outlineLvl w:val="0"/>
              <w:rPr>
                <w:rFonts w:ascii="Times New Roman" w:hAnsi="Times New Roman"/>
                <w:bCs/>
                <w:noProof/>
                <w:szCs w:val="22"/>
                <w:lang w:eastAsia="en-US"/>
              </w:rPr>
            </w:pPr>
            <w:r w:rsidRPr="00F407DF">
              <w:rPr>
                <w:rFonts w:ascii="Times New Roman" w:hAnsi="Times New Roman"/>
              </w:rPr>
              <w:t>Alustuseks soovime AKÜ poolt tänada Välisministeeriumit hea kaasamise ning mitmete konsultatsioonide osas. On hea meel tõdeda, et mitmed meie ettepanekud võeti pardale ja kajastuvad ka tekstis</w:t>
            </w:r>
          </w:p>
          <w:p w14:paraId="5F79C16E" w14:textId="77777777" w:rsidR="00E83B60" w:rsidRPr="00F407DF" w:rsidRDefault="00E83B60" w:rsidP="00E83B60">
            <w:pPr>
              <w:pStyle w:val="ListParagraph"/>
              <w:keepNext/>
              <w:numPr>
                <w:ilvl w:val="0"/>
                <w:numId w:val="23"/>
              </w:numPr>
              <w:spacing w:after="0" w:line="240" w:lineRule="auto"/>
              <w:jc w:val="both"/>
              <w:outlineLvl w:val="0"/>
              <w:rPr>
                <w:rFonts w:ascii="Times New Roman" w:hAnsi="Times New Roman"/>
                <w:bCs/>
                <w:noProof/>
                <w:szCs w:val="22"/>
                <w:lang w:eastAsia="en-US"/>
              </w:rPr>
            </w:pPr>
            <w:r w:rsidRPr="00F407DF">
              <w:rPr>
                <w:rFonts w:ascii="Times New Roman" w:hAnsi="Times New Roman"/>
              </w:rPr>
              <w:t>Meil on heameel, et viimases versioonis on mainitud ka meie jaoks oluline teema – </w:t>
            </w:r>
            <w:r w:rsidRPr="00F407DF">
              <w:rPr>
                <w:rFonts w:ascii="Times New Roman" w:hAnsi="Times New Roman"/>
                <w:b/>
                <w:bCs/>
              </w:rPr>
              <w:t>maailmaharidus</w:t>
            </w:r>
          </w:p>
          <w:p w14:paraId="597E775E" w14:textId="33084632" w:rsidR="00E83B60" w:rsidRPr="00F407DF" w:rsidRDefault="00E83B60" w:rsidP="00E83B60">
            <w:pPr>
              <w:pStyle w:val="ListParagraph"/>
              <w:keepNext/>
              <w:numPr>
                <w:ilvl w:val="0"/>
                <w:numId w:val="23"/>
              </w:numPr>
              <w:spacing w:after="0" w:line="240" w:lineRule="auto"/>
              <w:jc w:val="both"/>
              <w:outlineLvl w:val="0"/>
              <w:rPr>
                <w:rFonts w:ascii="Times New Roman" w:hAnsi="Times New Roman"/>
                <w:bCs/>
                <w:noProof/>
                <w:szCs w:val="22"/>
                <w:lang w:eastAsia="en-US"/>
              </w:rPr>
            </w:pPr>
            <w:r w:rsidRPr="00F407DF">
              <w:rPr>
                <w:rFonts w:ascii="Times New Roman" w:hAnsi="Times New Roman"/>
              </w:rPr>
              <w:t>Teise punktina toome välja "- Eraldame arengukoostöö ja humanitaarabi poliitika kujundamise ning rakendamise haldamise,</w:t>
            </w:r>
            <w:r w:rsidRPr="00F407DF">
              <w:rPr>
                <w:rFonts w:ascii="Times New Roman" w:hAnsi="Times New Roman"/>
                <w:b/>
                <w:bCs/>
              </w:rPr>
              <w:t> loome arengukoostöö agentuuri</w:t>
            </w:r>
            <w:r w:rsidRPr="00F407DF">
              <w:rPr>
                <w:rFonts w:ascii="Times New Roman" w:hAnsi="Times New Roman"/>
              </w:rPr>
              <w:t> </w:t>
            </w:r>
            <w:r w:rsidRPr="00F407DF">
              <w:rPr>
                <w:rFonts w:ascii="Times New Roman" w:hAnsi="Times New Roman"/>
                <w:b/>
                <w:bCs/>
              </w:rPr>
              <w:t>(LK 19)</w:t>
            </w:r>
            <w:r w:rsidRPr="00F407DF">
              <w:rPr>
                <w:rFonts w:ascii="Times New Roman" w:hAnsi="Times New Roman"/>
              </w:rPr>
              <w:t>". Kuna see on arengukava ja veel vajalik mitmel tasandil, oleme siiski huvitatud rohkemast infost nagu näiteks ülalpidamise vahendite kohta ning milline võib-olla mõju ametliku arenguabi (ODA) kasvule. Kindlasti on AKÜ jaoks selles punktis oluline, et kodanikuühiskond oleks protsessi kaasatud ja võimalusel näiteks osa loodava struktuuri nõukogust.</w:t>
            </w:r>
          </w:p>
          <w:p w14:paraId="7792C99E" w14:textId="2912B5B6" w:rsidR="00E83B60" w:rsidRPr="00F407DF" w:rsidRDefault="00E83B60" w:rsidP="00E83B60">
            <w:pPr>
              <w:pStyle w:val="ListParagraph"/>
              <w:keepNext/>
              <w:spacing w:after="0" w:line="240" w:lineRule="auto"/>
              <w:jc w:val="both"/>
              <w:outlineLvl w:val="0"/>
              <w:rPr>
                <w:rFonts w:ascii="Times New Roman" w:hAnsi="Times New Roman"/>
                <w:bCs/>
                <w:noProof/>
                <w:szCs w:val="22"/>
                <w:lang w:eastAsia="en-US"/>
              </w:rPr>
            </w:pPr>
          </w:p>
        </w:tc>
        <w:tc>
          <w:tcPr>
            <w:tcW w:w="5387" w:type="dxa"/>
          </w:tcPr>
          <w:p w14:paraId="41F1B590" w14:textId="400DB801" w:rsidR="00811D35" w:rsidRPr="00F407DF" w:rsidRDefault="00F407DF" w:rsidP="00E83B60">
            <w:pPr>
              <w:pStyle w:val="ListParagraph"/>
              <w:keepNext/>
              <w:numPr>
                <w:ilvl w:val="0"/>
                <w:numId w:val="24"/>
              </w:numPr>
              <w:spacing w:after="0" w:line="240" w:lineRule="auto"/>
              <w:jc w:val="both"/>
              <w:outlineLvl w:val="0"/>
              <w:rPr>
                <w:rFonts w:ascii="Times New Roman" w:hAnsi="Times New Roman"/>
                <w:bCs/>
                <w:noProof/>
                <w:szCs w:val="22"/>
                <w:lang w:eastAsia="en-US"/>
              </w:rPr>
            </w:pPr>
            <w:r w:rsidRPr="00F407DF">
              <w:rPr>
                <w:rFonts w:ascii="Times New Roman" w:hAnsi="Times New Roman"/>
                <w:bCs/>
                <w:noProof/>
                <w:szCs w:val="22"/>
                <w:lang w:eastAsia="en-US"/>
              </w:rPr>
              <w:t>Täname!</w:t>
            </w:r>
          </w:p>
          <w:p w14:paraId="6958C492" w14:textId="39774099" w:rsidR="00F407DF" w:rsidRPr="00F407DF" w:rsidRDefault="00F407DF" w:rsidP="00E83B60">
            <w:pPr>
              <w:pStyle w:val="ListParagraph"/>
              <w:keepNext/>
              <w:numPr>
                <w:ilvl w:val="0"/>
                <w:numId w:val="24"/>
              </w:numPr>
              <w:spacing w:after="0" w:line="240" w:lineRule="auto"/>
              <w:jc w:val="both"/>
              <w:outlineLvl w:val="0"/>
              <w:rPr>
                <w:rFonts w:ascii="Times New Roman" w:hAnsi="Times New Roman"/>
                <w:bCs/>
                <w:noProof/>
                <w:szCs w:val="22"/>
                <w:lang w:eastAsia="en-US"/>
              </w:rPr>
            </w:pPr>
            <w:r w:rsidRPr="00F407DF">
              <w:rPr>
                <w:rFonts w:ascii="Times New Roman" w:hAnsi="Times New Roman"/>
                <w:bCs/>
                <w:noProof/>
                <w:szCs w:val="22"/>
                <w:lang w:eastAsia="en-US"/>
              </w:rPr>
              <w:t>Arvestatud, hoiame ka edaspidi maailmahariduse tegevused fookuses.</w:t>
            </w:r>
          </w:p>
          <w:p w14:paraId="336C8135" w14:textId="11CE1427" w:rsidR="00E83B60" w:rsidRPr="00F407DF" w:rsidRDefault="00F407DF" w:rsidP="00E83B60">
            <w:pPr>
              <w:pStyle w:val="ListParagraph"/>
              <w:keepNext/>
              <w:numPr>
                <w:ilvl w:val="0"/>
                <w:numId w:val="24"/>
              </w:numPr>
              <w:spacing w:after="0" w:line="240" w:lineRule="auto"/>
              <w:jc w:val="both"/>
              <w:outlineLvl w:val="0"/>
              <w:rPr>
                <w:rFonts w:ascii="Times New Roman" w:hAnsi="Times New Roman"/>
                <w:bCs/>
                <w:noProof/>
                <w:szCs w:val="22"/>
                <w:lang w:eastAsia="en-US"/>
              </w:rPr>
            </w:pPr>
            <w:r w:rsidRPr="00F407DF">
              <w:rPr>
                <w:rFonts w:ascii="Times New Roman" w:hAnsi="Times New Roman"/>
                <w:bCs/>
                <w:noProof/>
                <w:szCs w:val="22"/>
                <w:lang w:eastAsia="en-US"/>
              </w:rPr>
              <w:t>Arvestame, kaasame,</w:t>
            </w:r>
          </w:p>
        </w:tc>
      </w:tr>
      <w:tr w:rsidR="00DD6660" w:rsidRPr="00C81CBD" w14:paraId="6827CC8A" w14:textId="64A5A000" w:rsidTr="005C492F">
        <w:tc>
          <w:tcPr>
            <w:tcW w:w="2554" w:type="dxa"/>
          </w:tcPr>
          <w:p w14:paraId="6106B3D2" w14:textId="1E64C23D" w:rsidR="00DD6660" w:rsidRPr="00D77518" w:rsidRDefault="00E83B60" w:rsidP="000C2786">
            <w:pPr>
              <w:spacing w:after="0" w:line="240" w:lineRule="auto"/>
              <w:jc w:val="both"/>
              <w:rPr>
                <w:rFonts w:ascii="Times New Roman" w:hAnsi="Times New Roman"/>
                <w:b/>
                <w:szCs w:val="22"/>
              </w:rPr>
            </w:pPr>
            <w:r>
              <w:rPr>
                <w:rFonts w:ascii="Times New Roman" w:hAnsi="Times New Roman"/>
                <w:b/>
                <w:szCs w:val="22"/>
              </w:rPr>
              <w:t>Eesti Kirikute Nõukogu</w:t>
            </w:r>
          </w:p>
        </w:tc>
        <w:tc>
          <w:tcPr>
            <w:tcW w:w="5953" w:type="dxa"/>
          </w:tcPr>
          <w:p w14:paraId="2D1E3A96" w14:textId="77777777" w:rsidR="00E83B60" w:rsidRPr="00F407DF" w:rsidRDefault="00E83B60" w:rsidP="00E83B60">
            <w:pPr>
              <w:pStyle w:val="Standard"/>
              <w:spacing w:after="0" w:line="240" w:lineRule="auto"/>
              <w:jc w:val="both"/>
            </w:pPr>
            <w:r w:rsidRPr="00F407DF">
              <w:rPr>
                <w:rFonts w:ascii="Times New Roman" w:hAnsi="Times New Roman"/>
              </w:rPr>
              <w:t>Täiendada Eelnõu lk 15 oleva punkti „Põhiõigused ja vabadused on kaitstud“ all olevaid tegevusi uue alapunktiga:</w:t>
            </w:r>
          </w:p>
          <w:p w14:paraId="7BBA58C4" w14:textId="77777777" w:rsidR="00E83B60" w:rsidRPr="00F407DF" w:rsidRDefault="00E83B60" w:rsidP="00E83B60">
            <w:pPr>
              <w:pStyle w:val="Standard"/>
              <w:spacing w:after="0" w:line="240" w:lineRule="auto"/>
              <w:jc w:val="both"/>
            </w:pPr>
            <w:r w:rsidRPr="00F407DF">
              <w:rPr>
                <w:rFonts w:ascii="Times New Roman" w:eastAsia="Times New Roman" w:hAnsi="Times New Roman"/>
              </w:rPr>
              <w:t>„</w:t>
            </w:r>
            <w:r w:rsidRPr="00F407DF">
              <w:rPr>
                <w:rFonts w:ascii="Times New Roman" w:hAnsi="Times New Roman"/>
              </w:rPr>
              <w:t>- Seisame usuvabaduse ja usuliste vähemuste kaitse eest maailmas.“</w:t>
            </w:r>
          </w:p>
          <w:p w14:paraId="3672AB71" w14:textId="3269D4DB" w:rsidR="00DD6660" w:rsidRPr="00F407DF" w:rsidRDefault="00DD6660" w:rsidP="00FA052C">
            <w:pPr>
              <w:keepNext/>
              <w:spacing w:after="0" w:line="240" w:lineRule="auto"/>
              <w:jc w:val="both"/>
              <w:outlineLvl w:val="0"/>
              <w:rPr>
                <w:rFonts w:ascii="Times New Roman" w:hAnsi="Times New Roman"/>
                <w:b/>
                <w:bCs/>
                <w:noProof/>
                <w:szCs w:val="22"/>
                <w:lang w:eastAsia="en-US"/>
              </w:rPr>
            </w:pPr>
          </w:p>
        </w:tc>
        <w:tc>
          <w:tcPr>
            <w:tcW w:w="5387" w:type="dxa"/>
          </w:tcPr>
          <w:p w14:paraId="40F8005C" w14:textId="29D4C5DA" w:rsidR="00DD6660" w:rsidRPr="00F407DF" w:rsidRDefault="00E83B60" w:rsidP="000C2786">
            <w:pPr>
              <w:keepNext/>
              <w:spacing w:after="0" w:line="240" w:lineRule="auto"/>
              <w:jc w:val="both"/>
              <w:outlineLvl w:val="0"/>
              <w:rPr>
                <w:rFonts w:ascii="Times New Roman" w:hAnsi="Times New Roman"/>
                <w:bCs/>
                <w:noProof/>
                <w:szCs w:val="22"/>
                <w:lang w:eastAsia="en-US"/>
              </w:rPr>
            </w:pPr>
            <w:r w:rsidRPr="00F407DF">
              <w:rPr>
                <w:rFonts w:ascii="Times New Roman" w:hAnsi="Times New Roman"/>
                <w:bCs/>
                <w:noProof/>
                <w:szCs w:val="22"/>
                <w:lang w:eastAsia="en-US"/>
              </w:rPr>
              <w:t>Arvestatud. Teksti vastavalt ettepanekule täiendatud (viidatud lehekülje nr on muutunud).</w:t>
            </w:r>
          </w:p>
        </w:tc>
      </w:tr>
      <w:tr w:rsidR="00DD6660" w:rsidRPr="00C81CBD" w14:paraId="189C56AF" w14:textId="05329388" w:rsidTr="005C492F">
        <w:tc>
          <w:tcPr>
            <w:tcW w:w="2554" w:type="dxa"/>
          </w:tcPr>
          <w:p w14:paraId="59DEB6B4" w14:textId="6943605F" w:rsidR="00DD6660" w:rsidRPr="00D77518" w:rsidRDefault="00F407DF" w:rsidP="000C2786">
            <w:pPr>
              <w:spacing w:after="0" w:line="240" w:lineRule="auto"/>
              <w:jc w:val="both"/>
              <w:rPr>
                <w:rFonts w:ascii="Times New Roman" w:hAnsi="Times New Roman"/>
                <w:b/>
                <w:szCs w:val="22"/>
              </w:rPr>
            </w:pPr>
            <w:r>
              <w:rPr>
                <w:rFonts w:ascii="Times New Roman" w:hAnsi="Times New Roman"/>
                <w:b/>
                <w:szCs w:val="22"/>
              </w:rPr>
              <w:t>Eesti Kaubandus-Tööstuskoda</w:t>
            </w:r>
          </w:p>
        </w:tc>
        <w:tc>
          <w:tcPr>
            <w:tcW w:w="5953" w:type="dxa"/>
          </w:tcPr>
          <w:p w14:paraId="58A9D2FB" w14:textId="77777777" w:rsidR="00F407DF" w:rsidRPr="00F407DF" w:rsidRDefault="00F407DF" w:rsidP="00F407DF">
            <w:pPr>
              <w:autoSpaceDE w:val="0"/>
              <w:autoSpaceDN w:val="0"/>
              <w:adjustRightInd w:val="0"/>
              <w:spacing w:after="0" w:line="240" w:lineRule="auto"/>
              <w:rPr>
                <w:rFonts w:eastAsiaTheme="minorHAnsi" w:cs="Arial"/>
                <w:color w:val="000000"/>
                <w:sz w:val="24"/>
                <w:szCs w:val="24"/>
                <w:lang w:eastAsia="en-US"/>
              </w:rPr>
            </w:pPr>
          </w:p>
          <w:p w14:paraId="2FF2C379" w14:textId="77777777" w:rsidR="00F407DF" w:rsidRPr="00F407DF" w:rsidRDefault="00F407DF" w:rsidP="00F407DF">
            <w:pPr>
              <w:pStyle w:val="ListParagraph"/>
              <w:keepNext/>
              <w:numPr>
                <w:ilvl w:val="0"/>
                <w:numId w:val="26"/>
              </w:numPr>
              <w:spacing w:after="0" w:line="240" w:lineRule="auto"/>
              <w:jc w:val="both"/>
              <w:outlineLvl w:val="0"/>
              <w:rPr>
                <w:rFonts w:ascii="Times New Roman" w:hAnsi="Times New Roman"/>
                <w:bCs/>
                <w:noProof/>
                <w:szCs w:val="22"/>
                <w:lang w:eastAsia="en-US"/>
              </w:rPr>
            </w:pPr>
            <w:r w:rsidRPr="00F407DF">
              <w:rPr>
                <w:rFonts w:ascii="Times New Roman" w:eastAsiaTheme="minorHAnsi" w:hAnsi="Times New Roman"/>
                <w:color w:val="000000"/>
                <w:szCs w:val="22"/>
                <w:lang w:eastAsia="en-US"/>
              </w:rPr>
              <w:t xml:space="preserve"> Peame väga oluliseks, et arengukava üheks oluliseks prioriteediks on majandusdiplomaatia võimekuse </w:t>
            </w:r>
            <w:r w:rsidRPr="00F407DF">
              <w:rPr>
                <w:rFonts w:ascii="Times New Roman" w:eastAsiaTheme="minorHAnsi" w:hAnsi="Times New Roman"/>
                <w:color w:val="000000"/>
                <w:szCs w:val="22"/>
                <w:lang w:eastAsia="en-US"/>
              </w:rPr>
              <w:lastRenderedPageBreak/>
              <w:t>arendamine ning majandusdiplomaatide arvukuse suurendamine</w:t>
            </w:r>
            <w:r w:rsidRPr="00F407DF">
              <w:rPr>
                <w:rFonts w:eastAsiaTheme="minorHAnsi" w:cs="Arial"/>
                <w:color w:val="000000"/>
                <w:sz w:val="23"/>
                <w:szCs w:val="23"/>
                <w:lang w:eastAsia="en-US"/>
              </w:rPr>
              <w:t xml:space="preserve"> </w:t>
            </w:r>
          </w:p>
          <w:p w14:paraId="266C022E" w14:textId="4ED087BB" w:rsidR="00E21231" w:rsidRPr="00F407DF" w:rsidRDefault="00F407DF" w:rsidP="00F407DF">
            <w:pPr>
              <w:pStyle w:val="ListParagraph"/>
              <w:keepNext/>
              <w:numPr>
                <w:ilvl w:val="0"/>
                <w:numId w:val="26"/>
              </w:numPr>
              <w:spacing w:after="0" w:line="240" w:lineRule="auto"/>
              <w:jc w:val="both"/>
              <w:outlineLvl w:val="0"/>
              <w:rPr>
                <w:rFonts w:ascii="Times New Roman" w:hAnsi="Times New Roman"/>
                <w:bCs/>
                <w:noProof/>
                <w:szCs w:val="22"/>
                <w:lang w:eastAsia="en-US"/>
              </w:rPr>
            </w:pPr>
            <w:r w:rsidRPr="00F407DF">
              <w:rPr>
                <w:rFonts w:ascii="Times New Roman" w:eastAsiaTheme="minorHAnsi" w:hAnsi="Times New Roman"/>
                <w:color w:val="000000"/>
                <w:szCs w:val="22"/>
                <w:lang w:eastAsia="en-US"/>
              </w:rPr>
              <w:t>Kaubanduskoda on aga seisukohal, et majandusdiplomaatiaga seotud tegevuste edukaks elluviimiseks tuleb Välisministeeriumi välisesindused ning Ettevõtluse Arendamise Sihtasutuse (edaspidi: EAS) välisesindajad koondada ühe ministeeriumi alla.</w:t>
            </w:r>
            <w:r>
              <w:rPr>
                <w:rFonts w:ascii="Times New Roman" w:eastAsiaTheme="minorHAnsi" w:hAnsi="Times New Roman"/>
                <w:color w:val="000000"/>
                <w:szCs w:val="22"/>
                <w:lang w:eastAsia="en-US"/>
              </w:rPr>
              <w:t xml:space="preserve"> </w:t>
            </w:r>
            <w:r w:rsidRPr="00F407DF">
              <w:rPr>
                <w:rFonts w:ascii="Times New Roman" w:hAnsi="Times New Roman"/>
                <w:bCs/>
                <w:szCs w:val="22"/>
              </w:rPr>
              <w:t>Teeme ettepaneku täiendada Arengukava selliselt, et EASi välisesindajad koos rahastusega liiguksid Välisministeeriumi koosseisu, et Eestis tekiks ühtne majandusdiplomaatide võrk. See tegevus tuleks selgelt lisada Arengukava teksti.</w:t>
            </w:r>
          </w:p>
        </w:tc>
        <w:tc>
          <w:tcPr>
            <w:tcW w:w="5387" w:type="dxa"/>
          </w:tcPr>
          <w:p w14:paraId="310B96F5" w14:textId="77777777" w:rsidR="000A4A6B" w:rsidRDefault="00F407DF" w:rsidP="00F407DF">
            <w:pPr>
              <w:pStyle w:val="ListParagraph"/>
              <w:numPr>
                <w:ilvl w:val="0"/>
                <w:numId w:val="27"/>
              </w:numPr>
              <w:spacing w:line="240" w:lineRule="auto"/>
              <w:jc w:val="both"/>
              <w:rPr>
                <w:rFonts w:ascii="Times New Roman" w:hAnsi="Times New Roman"/>
                <w:bCs/>
                <w:noProof/>
                <w:szCs w:val="22"/>
                <w:lang w:eastAsia="en-US"/>
              </w:rPr>
            </w:pPr>
            <w:r>
              <w:rPr>
                <w:rFonts w:ascii="Times New Roman" w:hAnsi="Times New Roman"/>
                <w:bCs/>
                <w:noProof/>
                <w:szCs w:val="22"/>
                <w:lang w:eastAsia="en-US"/>
              </w:rPr>
              <w:lastRenderedPageBreak/>
              <w:t>Täname toetuse eest!</w:t>
            </w:r>
          </w:p>
          <w:p w14:paraId="00526E2D" w14:textId="5BA703DA" w:rsidR="00F407DF" w:rsidRPr="00F423F0" w:rsidRDefault="00F407DF" w:rsidP="00F407DF">
            <w:pPr>
              <w:pStyle w:val="ListParagraph"/>
              <w:numPr>
                <w:ilvl w:val="0"/>
                <w:numId w:val="27"/>
              </w:numPr>
              <w:spacing w:line="240" w:lineRule="auto"/>
              <w:jc w:val="both"/>
              <w:rPr>
                <w:rFonts w:ascii="Times New Roman" w:hAnsi="Times New Roman"/>
                <w:bCs/>
                <w:noProof/>
                <w:szCs w:val="22"/>
                <w:lang w:eastAsia="en-US"/>
              </w:rPr>
            </w:pPr>
            <w:r w:rsidRPr="00E868B6">
              <w:rPr>
                <w:rFonts w:ascii="Times New Roman" w:hAnsi="Times New Roman"/>
                <w:bCs/>
                <w:noProof/>
                <w:szCs w:val="22"/>
                <w:lang w:eastAsia="en-US"/>
              </w:rPr>
              <w:t>Vastav analüüs on töös.</w:t>
            </w:r>
          </w:p>
        </w:tc>
      </w:tr>
      <w:tr w:rsidR="00DD6660" w:rsidRPr="00C81CBD" w14:paraId="6E2A7B39" w14:textId="75595670" w:rsidTr="005C492F">
        <w:tc>
          <w:tcPr>
            <w:tcW w:w="2554" w:type="dxa"/>
          </w:tcPr>
          <w:p w14:paraId="3977296D" w14:textId="64BB56DE" w:rsidR="00DD6660" w:rsidRPr="00D77518" w:rsidRDefault="00F407DF" w:rsidP="00B82939">
            <w:pPr>
              <w:spacing w:after="0" w:line="240" w:lineRule="auto"/>
              <w:jc w:val="both"/>
              <w:rPr>
                <w:rFonts w:ascii="Times New Roman" w:hAnsi="Times New Roman"/>
                <w:b/>
                <w:szCs w:val="22"/>
              </w:rPr>
            </w:pPr>
            <w:r>
              <w:rPr>
                <w:rFonts w:ascii="Times New Roman" w:hAnsi="Times New Roman"/>
                <w:b/>
                <w:szCs w:val="22"/>
              </w:rPr>
              <w:t>Teenusmajanduse Koda</w:t>
            </w:r>
          </w:p>
        </w:tc>
        <w:tc>
          <w:tcPr>
            <w:tcW w:w="5953" w:type="dxa"/>
          </w:tcPr>
          <w:p w14:paraId="0F313861"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1. Riigi kohalolek ja tugi on Eesti kodanikele ja ettevõtjatele eriti vajalikud kultuuriliselt kaugemates riikides. Tunnustame Välisministeeriumi püüdlusi oma poliitikates aina rohkem arvestada meie ettevõtete majandushuvidega. </w:t>
            </w:r>
          </w:p>
          <w:p w14:paraId="6E4C9862"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2. Globaliseeruvas maailmas muutub teenuste eksport aina mitmekülgsemaks. Kui me räägime ekspordist, ei peaks enam nii palju keskenduma kaupade, vaid ka teenuste ja teadmiste ekspordile. Teenuste eksport on oma olemuselt kaupade ekspordist erinev, siin on suur tähtsus usaldusel ja riikide vahelistel üldistel headel suhetel. </w:t>
            </w:r>
          </w:p>
          <w:p w14:paraId="0B7EDBD2"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3. Olukordades, kus riigi julgeolekuhuvid ja majandushuvid võivad lahkneda, soovitame siiski arvestada ka majandushuvidega - seda eeldusel, et nende järgimine ei kahjusta üldist julgeolekuolukorda.</w:t>
            </w:r>
          </w:p>
          <w:p w14:paraId="1CC3B047"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4. Soovitame hoida mingisugustki diplomaatilist läbikäimist ka n.ö. mitte-kõige-demokraatlikumate riikidega. Mingil hetkel, kui olukord muutub, seostatakse majandussuhted koheselt diplomaatiliste suhete ajalooga. Ka väga keerulistesse riikidesse </w:t>
            </w:r>
            <w:r w:rsidRPr="00F407DF">
              <w:rPr>
                <w:rFonts w:ascii="Times New Roman" w:hAnsi="Times New Roman"/>
                <w:szCs w:val="22"/>
              </w:rPr>
              <w:lastRenderedPageBreak/>
              <w:t xml:space="preserve">on võimalik mõningaid embargo alla mitte kuuluvaid tooteid-teenuseid juba praegu eksportida. Väliskomisjoni istungil kerkis üles Põhja- Korea teema. Korea Rahvavabariigiga pole EU riikidest diplomaatilisi suhteid ainult Prantsusmaal ja Eestil. Soovitame kaaluda võimalust seada Korea Rahvademokraatliku Vabariigiga kui võimaliku ekspordi sihtturuga sisse diplomaatilised suhted. </w:t>
            </w:r>
          </w:p>
          <w:p w14:paraId="1A4E54FC"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5. Väga oluline on koheselt suurendada investeeringuid teadus-arendustegevusse. Vastasel korral ei ole meil kohe varsti enam midagi eksportida. Seda vaatamata Välisministeeriumi ponnistustele heade rahvusvaheliste suhete loomisel ja hoidmisel. </w:t>
            </w:r>
          </w:p>
          <w:p w14:paraId="4A1EFC12"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6. Tuleb toetada Eesti e-residentsuse kontseptsiooni tutvustamist ja sellega aktiivse liitumise pakkumist ettevõtete koostööpartneritele muudes riikides. </w:t>
            </w:r>
          </w:p>
          <w:p w14:paraId="21B9250B"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7. Tuleb kaasata ettevõtjate esindajad topeltmaksustamise kokkulepete ettevalmistamisesse. </w:t>
            </w:r>
          </w:p>
          <w:p w14:paraId="56CEDD0E"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8. Süsteemne infovahetus riigi ja ettevõtete vahel kogemuste ja kompetentside jagamiseks uutel keerulistel turgudel (vastavate töögruppide või eksportööride koostöökogude loomine).</w:t>
            </w:r>
          </w:p>
          <w:p w14:paraId="5903358E" w14:textId="77777777" w:rsidR="00F407DF" w:rsidRPr="00F407DF" w:rsidRDefault="00F407DF" w:rsidP="00F407DF">
            <w:pPr>
              <w:tabs>
                <w:tab w:val="left" w:pos="5325"/>
              </w:tabs>
              <w:rPr>
                <w:rFonts w:ascii="Times New Roman" w:hAnsi="Times New Roman"/>
                <w:szCs w:val="22"/>
              </w:rPr>
            </w:pPr>
            <w:r w:rsidRPr="00F407DF">
              <w:rPr>
                <w:rFonts w:ascii="Times New Roman" w:hAnsi="Times New Roman"/>
                <w:szCs w:val="22"/>
              </w:rPr>
              <w:t xml:space="preserve">9. Lisaks aukonsulite ja väliseestlaste kaasamisele võib mõelda ka oluliste sõbralike väliskoostööpartnerite kaasamisele Eesti välismajanduse toetamisel. </w:t>
            </w:r>
          </w:p>
          <w:p w14:paraId="77901960" w14:textId="00C95C5F" w:rsidR="00DD6660" w:rsidRPr="00F407DF" w:rsidRDefault="00DD6660" w:rsidP="00CC028E">
            <w:pPr>
              <w:keepNext/>
              <w:spacing w:after="0" w:line="240" w:lineRule="auto"/>
              <w:jc w:val="both"/>
              <w:outlineLvl w:val="0"/>
              <w:rPr>
                <w:rFonts w:ascii="Times New Roman" w:hAnsi="Times New Roman"/>
                <w:b/>
                <w:bCs/>
                <w:noProof/>
                <w:szCs w:val="22"/>
                <w:lang w:eastAsia="en-US"/>
              </w:rPr>
            </w:pPr>
          </w:p>
        </w:tc>
        <w:tc>
          <w:tcPr>
            <w:tcW w:w="5387" w:type="dxa"/>
          </w:tcPr>
          <w:p w14:paraId="00810ABA" w14:textId="77777777" w:rsidR="00DD6660" w:rsidRDefault="004F2E56"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lastRenderedPageBreak/>
              <w:t>Täname.</w:t>
            </w:r>
          </w:p>
          <w:p w14:paraId="11B6C7BE" w14:textId="77777777" w:rsidR="004F2E56" w:rsidRPr="00E868B6" w:rsidRDefault="004F2E56"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 xml:space="preserve">Nõustume, </w:t>
            </w:r>
            <w:r w:rsidRPr="00E868B6">
              <w:rPr>
                <w:rFonts w:ascii="Times New Roman" w:hAnsi="Times New Roman"/>
                <w:bCs/>
                <w:noProof/>
                <w:szCs w:val="22"/>
                <w:lang w:eastAsia="en-US"/>
              </w:rPr>
              <w:t>arengukavas on läbivalt silmas peetud nii kaupu kui ka teenuseid.</w:t>
            </w:r>
          </w:p>
          <w:p w14:paraId="2B1257A6" w14:textId="77777777" w:rsidR="00F242CF" w:rsidRDefault="004F2E56" w:rsidP="00F242C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Nõustume, peame tasakaalu silmas. Arengukava teksti muutmist ei eelda.</w:t>
            </w:r>
          </w:p>
          <w:p w14:paraId="41E0AF45" w14:textId="2D1042BF" w:rsidR="004F2E56" w:rsidRPr="00765D71" w:rsidRDefault="00F242CF" w:rsidP="00F242CF">
            <w:pPr>
              <w:pStyle w:val="ListParagraph"/>
              <w:keepNext/>
              <w:numPr>
                <w:ilvl w:val="0"/>
                <w:numId w:val="28"/>
              </w:numPr>
              <w:spacing w:after="0" w:line="240" w:lineRule="auto"/>
              <w:jc w:val="both"/>
              <w:outlineLvl w:val="0"/>
              <w:rPr>
                <w:rFonts w:ascii="Times New Roman" w:hAnsi="Times New Roman"/>
                <w:bCs/>
                <w:noProof/>
                <w:szCs w:val="22"/>
                <w:lang w:eastAsia="en-US"/>
              </w:rPr>
            </w:pPr>
            <w:r w:rsidRPr="00765D71">
              <w:rPr>
                <w:rFonts w:ascii="Times New Roman" w:hAnsi="Times New Roman"/>
                <w:bCs/>
                <w:noProof/>
                <w:szCs w:val="22"/>
                <w:lang w:eastAsia="en-US"/>
              </w:rPr>
              <w:t xml:space="preserve">Eestil ei ole KRDV-ga diplomaatilisi suhteid (samas tunnustame läbi ELi kui terviku). </w:t>
            </w:r>
          </w:p>
          <w:p w14:paraId="7BB9BB08" w14:textId="7B850035" w:rsidR="004F2E56" w:rsidRDefault="004F2E56"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Nõustume ja toetame, kuid jääb otseselt välisministeeriumi vastutusvaldkonnast välja.</w:t>
            </w:r>
          </w:p>
          <w:p w14:paraId="0B04B4A6" w14:textId="53A56482" w:rsidR="004F2E56" w:rsidRDefault="00F242CF"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Nõus</w:t>
            </w:r>
            <w:r w:rsidR="004F2E56">
              <w:rPr>
                <w:rFonts w:ascii="Times New Roman" w:hAnsi="Times New Roman"/>
                <w:bCs/>
                <w:noProof/>
                <w:szCs w:val="22"/>
                <w:lang w:eastAsia="en-US"/>
              </w:rPr>
              <w:t>tume, toetame.</w:t>
            </w:r>
          </w:p>
          <w:p w14:paraId="0F1D54EA" w14:textId="2B10BCE4" w:rsidR="004F2E56" w:rsidRDefault="00F242CF"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Nõus</w:t>
            </w:r>
            <w:r w:rsidR="004F2E56">
              <w:rPr>
                <w:rFonts w:ascii="Times New Roman" w:hAnsi="Times New Roman"/>
                <w:bCs/>
                <w:noProof/>
                <w:szCs w:val="22"/>
                <w:lang w:eastAsia="en-US"/>
              </w:rPr>
              <w:t>tume, kaasame.</w:t>
            </w:r>
          </w:p>
          <w:p w14:paraId="1ED5ACC8" w14:textId="77777777" w:rsidR="004F2E56" w:rsidRDefault="004F2E56"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Nõustume, kaasame ka edaspidi.</w:t>
            </w:r>
          </w:p>
          <w:p w14:paraId="7F55F953" w14:textId="12A2B2FF" w:rsidR="004F2E56" w:rsidRPr="00F407DF" w:rsidRDefault="004F2E56" w:rsidP="00F407DF">
            <w:pPr>
              <w:pStyle w:val="ListParagraph"/>
              <w:keepNext/>
              <w:numPr>
                <w:ilvl w:val="0"/>
                <w:numId w:val="28"/>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Nõustume, kaalume.</w:t>
            </w:r>
          </w:p>
        </w:tc>
      </w:tr>
      <w:tr w:rsidR="00F407DF" w:rsidRPr="00B3687D" w14:paraId="332C3BC0" w14:textId="77777777" w:rsidTr="00331472">
        <w:tc>
          <w:tcPr>
            <w:tcW w:w="2554" w:type="dxa"/>
          </w:tcPr>
          <w:p w14:paraId="6C85BCF9" w14:textId="77777777" w:rsidR="00F407DF" w:rsidRPr="00D77518" w:rsidRDefault="00F407DF" w:rsidP="00331472">
            <w:pPr>
              <w:spacing w:after="0" w:line="240" w:lineRule="auto"/>
              <w:jc w:val="both"/>
              <w:rPr>
                <w:rFonts w:ascii="Times New Roman" w:hAnsi="Times New Roman"/>
                <w:b/>
                <w:bCs/>
                <w:sz w:val="24"/>
                <w:szCs w:val="24"/>
              </w:rPr>
            </w:pPr>
            <w:r w:rsidRPr="00D77518">
              <w:rPr>
                <w:rFonts w:ascii="Times New Roman" w:hAnsi="Times New Roman"/>
                <w:b/>
                <w:bCs/>
                <w:sz w:val="24"/>
                <w:szCs w:val="24"/>
              </w:rPr>
              <w:t>Kooskõlastaja või arvamuse esitaja</w:t>
            </w:r>
          </w:p>
        </w:tc>
        <w:tc>
          <w:tcPr>
            <w:tcW w:w="5953" w:type="dxa"/>
          </w:tcPr>
          <w:p w14:paraId="61AF9BC2" w14:textId="63469C35" w:rsidR="00F407DF" w:rsidRPr="00B3687D" w:rsidRDefault="00F407DF" w:rsidP="00331472">
            <w:pPr>
              <w:keepNext/>
              <w:spacing w:after="0" w:line="240" w:lineRule="auto"/>
              <w:jc w:val="both"/>
              <w:outlineLvl w:val="0"/>
              <w:rPr>
                <w:rFonts w:ascii="Times New Roman" w:hAnsi="Times New Roman"/>
                <w:b/>
                <w:bCs/>
                <w:noProof/>
                <w:sz w:val="24"/>
                <w:szCs w:val="24"/>
                <w:lang w:eastAsia="en-US"/>
              </w:rPr>
            </w:pPr>
            <w:r>
              <w:rPr>
                <w:rFonts w:ascii="Times New Roman" w:hAnsi="Times New Roman"/>
                <w:b/>
                <w:bCs/>
                <w:noProof/>
                <w:sz w:val="24"/>
                <w:szCs w:val="24"/>
                <w:lang w:eastAsia="en-US"/>
              </w:rPr>
              <w:t>Riigikogu komisjonidest laekunud ettepanekud</w:t>
            </w:r>
          </w:p>
        </w:tc>
        <w:tc>
          <w:tcPr>
            <w:tcW w:w="5387" w:type="dxa"/>
          </w:tcPr>
          <w:p w14:paraId="28F752B2" w14:textId="77777777" w:rsidR="00F407DF" w:rsidRPr="00B3687D" w:rsidRDefault="00F407DF" w:rsidP="00331472">
            <w:pPr>
              <w:keepNext/>
              <w:spacing w:after="0" w:line="240" w:lineRule="auto"/>
              <w:jc w:val="both"/>
              <w:outlineLvl w:val="0"/>
              <w:rPr>
                <w:rFonts w:ascii="Times New Roman" w:hAnsi="Times New Roman"/>
                <w:b/>
                <w:bCs/>
                <w:noProof/>
                <w:sz w:val="24"/>
                <w:szCs w:val="24"/>
                <w:lang w:eastAsia="en-US"/>
              </w:rPr>
            </w:pPr>
            <w:r w:rsidRPr="00B3687D">
              <w:rPr>
                <w:rFonts w:ascii="Times New Roman" w:hAnsi="Times New Roman"/>
                <w:b/>
                <w:bCs/>
                <w:noProof/>
                <w:sz w:val="24"/>
                <w:szCs w:val="24"/>
                <w:lang w:eastAsia="en-US"/>
              </w:rPr>
              <w:t>Arvestatud või arvestamata jäetud, arvestamata jätmise põhjus</w:t>
            </w:r>
          </w:p>
        </w:tc>
      </w:tr>
      <w:tr w:rsidR="00DD6660" w:rsidRPr="00C81CBD" w14:paraId="52AC07D3" w14:textId="204AF04C" w:rsidTr="005C492F">
        <w:tc>
          <w:tcPr>
            <w:tcW w:w="2554" w:type="dxa"/>
          </w:tcPr>
          <w:p w14:paraId="5283E616" w14:textId="77777777" w:rsidR="00CA7D4F" w:rsidRPr="00CA7D4F" w:rsidRDefault="00CA7D4F" w:rsidP="00CA7D4F">
            <w:pPr>
              <w:autoSpaceDE w:val="0"/>
              <w:autoSpaceDN w:val="0"/>
              <w:adjustRightInd w:val="0"/>
              <w:spacing w:after="0" w:line="240" w:lineRule="auto"/>
              <w:rPr>
                <w:rFonts w:ascii="Times New Roman" w:eastAsiaTheme="minorHAnsi" w:hAnsi="Times New Roman"/>
                <w:color w:val="000000"/>
                <w:sz w:val="24"/>
                <w:szCs w:val="24"/>
                <w:lang w:eastAsia="en-US"/>
              </w:rPr>
            </w:pPr>
          </w:p>
          <w:p w14:paraId="2A873E49" w14:textId="321F1390" w:rsidR="00DD6660" w:rsidRPr="00D77518" w:rsidRDefault="00CA7D4F" w:rsidP="00CA7D4F">
            <w:pPr>
              <w:spacing w:after="0" w:line="240" w:lineRule="auto"/>
              <w:jc w:val="both"/>
              <w:rPr>
                <w:rFonts w:ascii="Times New Roman" w:hAnsi="Times New Roman"/>
                <w:b/>
                <w:szCs w:val="22"/>
              </w:rPr>
            </w:pPr>
            <w:r w:rsidRPr="00CA7D4F">
              <w:rPr>
                <w:rFonts w:ascii="Times New Roman" w:hAnsi="Times New Roman"/>
                <w:b/>
                <w:szCs w:val="22"/>
              </w:rPr>
              <w:t>Euroopa Liidu asjade komisjon</w:t>
            </w:r>
          </w:p>
        </w:tc>
        <w:tc>
          <w:tcPr>
            <w:tcW w:w="5953" w:type="dxa"/>
          </w:tcPr>
          <w:p w14:paraId="729A7E56" w14:textId="77777777" w:rsidR="00C706AE" w:rsidRPr="00CA7D4F" w:rsidRDefault="00CA7D4F" w:rsidP="00C706AE">
            <w:pPr>
              <w:jc w:val="both"/>
              <w:rPr>
                <w:rFonts w:ascii="Times New Roman" w:hAnsi="Times New Roman"/>
                <w:szCs w:val="22"/>
              </w:rPr>
            </w:pPr>
            <w:r w:rsidRPr="00CA7D4F">
              <w:rPr>
                <w:rFonts w:ascii="Times New Roman" w:hAnsi="Times New Roman"/>
                <w:szCs w:val="22"/>
              </w:rPr>
              <w:t>Toetada „Välispoliitika arengukava 2030“ eesmärke</w:t>
            </w:r>
          </w:p>
          <w:p w14:paraId="7896F7C4" w14:textId="0745BFCB" w:rsidR="00CA7D4F" w:rsidRPr="00281E37" w:rsidRDefault="00CA7D4F" w:rsidP="00C706AE">
            <w:pPr>
              <w:jc w:val="both"/>
              <w:rPr>
                <w:rFonts w:ascii="Times New Roman" w:hAnsi="Times New Roman"/>
                <w:bCs/>
                <w:noProof/>
                <w:szCs w:val="22"/>
                <w:lang w:eastAsia="en-US"/>
              </w:rPr>
            </w:pPr>
            <w:r w:rsidRPr="00CA7D4F">
              <w:rPr>
                <w:rFonts w:ascii="Times New Roman" w:hAnsi="Times New Roman"/>
                <w:szCs w:val="22"/>
              </w:rPr>
              <w:t>Komisjoni arutelul esitati rida täpsustavaid küsi</w:t>
            </w:r>
            <w:r>
              <w:rPr>
                <w:rFonts w:ascii="Times New Roman" w:hAnsi="Times New Roman"/>
                <w:szCs w:val="22"/>
              </w:rPr>
              <w:t>musi (sh arengukoosööst ja väliseesti kogukonnast), mis said kohapeal vastuse.</w:t>
            </w:r>
          </w:p>
        </w:tc>
        <w:tc>
          <w:tcPr>
            <w:tcW w:w="5387" w:type="dxa"/>
          </w:tcPr>
          <w:p w14:paraId="75F152EC" w14:textId="38D28B97" w:rsidR="00383E3C" w:rsidRPr="00581898" w:rsidRDefault="00581898" w:rsidP="00581898">
            <w:pPr>
              <w:keepNext/>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Täname. Selgitused arengukava muutmist ei eelda.</w:t>
            </w:r>
          </w:p>
        </w:tc>
      </w:tr>
      <w:tr w:rsidR="00DD6660" w:rsidRPr="00C81CBD" w14:paraId="2699BD19" w14:textId="4607143B" w:rsidTr="005C492F">
        <w:tc>
          <w:tcPr>
            <w:tcW w:w="2554" w:type="dxa"/>
          </w:tcPr>
          <w:p w14:paraId="53ABFB1A" w14:textId="77777777" w:rsidR="00581898" w:rsidRPr="00581898" w:rsidRDefault="00581898" w:rsidP="00581898">
            <w:pPr>
              <w:autoSpaceDE w:val="0"/>
              <w:autoSpaceDN w:val="0"/>
              <w:adjustRightInd w:val="0"/>
              <w:spacing w:after="0" w:line="240" w:lineRule="auto"/>
              <w:rPr>
                <w:rFonts w:ascii="Times New Roman" w:eastAsiaTheme="minorHAnsi" w:hAnsi="Times New Roman"/>
                <w:color w:val="000000"/>
                <w:sz w:val="24"/>
                <w:szCs w:val="24"/>
                <w:lang w:eastAsia="en-US"/>
              </w:rPr>
            </w:pPr>
          </w:p>
          <w:p w14:paraId="61AB1833" w14:textId="5B4D690A" w:rsidR="00DD6660" w:rsidRPr="00D77518" w:rsidRDefault="00581898" w:rsidP="00581898">
            <w:pPr>
              <w:spacing w:after="0" w:line="240" w:lineRule="auto"/>
              <w:jc w:val="both"/>
              <w:rPr>
                <w:rFonts w:ascii="Times New Roman" w:hAnsi="Times New Roman"/>
                <w:b/>
                <w:szCs w:val="22"/>
              </w:rPr>
            </w:pPr>
            <w:r w:rsidRPr="00581898">
              <w:rPr>
                <w:rFonts w:ascii="Times New Roman" w:hAnsi="Times New Roman"/>
                <w:b/>
                <w:szCs w:val="22"/>
              </w:rPr>
              <w:t>Keskkonnakomisjon</w:t>
            </w:r>
          </w:p>
        </w:tc>
        <w:tc>
          <w:tcPr>
            <w:tcW w:w="5953" w:type="dxa"/>
          </w:tcPr>
          <w:p w14:paraId="5D7F2C43" w14:textId="7AF47F30" w:rsidR="00581898" w:rsidRPr="00581898" w:rsidRDefault="00581898" w:rsidP="00581898">
            <w:pPr>
              <w:autoSpaceDE w:val="0"/>
              <w:autoSpaceDN w:val="0"/>
              <w:adjustRightInd w:val="0"/>
              <w:spacing w:after="27" w:line="240" w:lineRule="auto"/>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 xml:space="preserve">1. </w:t>
            </w:r>
            <w:r w:rsidRPr="00581898">
              <w:rPr>
                <w:rFonts w:ascii="Times New Roman" w:eastAsiaTheme="minorHAnsi" w:hAnsi="Times New Roman"/>
                <w:color w:val="000000"/>
                <w:sz w:val="23"/>
                <w:szCs w:val="23"/>
                <w:lang w:eastAsia="en-US"/>
              </w:rPr>
              <w:t>Toetada põhimõtteliselt Eesti</w:t>
            </w:r>
            <w:r>
              <w:rPr>
                <w:rFonts w:ascii="Times New Roman" w:eastAsiaTheme="minorHAnsi" w:hAnsi="Times New Roman"/>
                <w:color w:val="000000"/>
                <w:sz w:val="23"/>
                <w:szCs w:val="23"/>
                <w:lang w:eastAsia="en-US"/>
              </w:rPr>
              <w:t xml:space="preserve"> välispoliitika arengukava 2030.</w:t>
            </w:r>
          </w:p>
          <w:p w14:paraId="72D1FBF9" w14:textId="55B36574" w:rsidR="00581898" w:rsidRPr="00C81CBD" w:rsidRDefault="00581898" w:rsidP="00581898">
            <w:pPr>
              <w:autoSpaceDE w:val="0"/>
              <w:autoSpaceDN w:val="0"/>
              <w:adjustRightInd w:val="0"/>
              <w:spacing w:after="0" w:line="240" w:lineRule="auto"/>
              <w:rPr>
                <w:rFonts w:ascii="Times New Roman" w:hAnsi="Times New Roman"/>
                <w:bCs/>
                <w:noProof/>
                <w:szCs w:val="22"/>
                <w:lang w:eastAsia="en-US"/>
              </w:rPr>
            </w:pPr>
            <w:r w:rsidRPr="00581898">
              <w:rPr>
                <w:rFonts w:ascii="Times New Roman" w:eastAsiaTheme="minorHAnsi" w:hAnsi="Times New Roman"/>
                <w:color w:val="000000"/>
                <w:sz w:val="23"/>
                <w:szCs w:val="23"/>
                <w:lang w:eastAsia="en-US"/>
              </w:rPr>
              <w:t xml:space="preserve">2. Rõhutada, et arengukavas ei ole piisavalt kirjeldatud kliimakriisi mõjusid, seetõttu peaks olema detailsemalt kirjeldatud riigi samme kliimakriisiga toimetulekuks. Samuti peaks olema arengukavas kirjeldatud Peipsi järve alane koostöö </w:t>
            </w:r>
          </w:p>
          <w:p w14:paraId="35194C88" w14:textId="7B4BA320" w:rsidR="00383E3C" w:rsidRPr="00C81CBD" w:rsidRDefault="00383E3C" w:rsidP="00581898">
            <w:pPr>
              <w:keepNext/>
              <w:spacing w:after="0" w:line="240" w:lineRule="auto"/>
              <w:jc w:val="both"/>
              <w:outlineLvl w:val="0"/>
              <w:rPr>
                <w:rFonts w:ascii="Times New Roman" w:hAnsi="Times New Roman"/>
                <w:bCs/>
                <w:noProof/>
                <w:szCs w:val="22"/>
                <w:lang w:eastAsia="en-US"/>
              </w:rPr>
            </w:pPr>
          </w:p>
        </w:tc>
        <w:tc>
          <w:tcPr>
            <w:tcW w:w="5387" w:type="dxa"/>
          </w:tcPr>
          <w:p w14:paraId="23663D43" w14:textId="77777777" w:rsidR="00E56A2F" w:rsidRDefault="00581898" w:rsidP="00581898">
            <w:pPr>
              <w:pStyle w:val="ListParagraph"/>
              <w:keepNext/>
              <w:numPr>
                <w:ilvl w:val="0"/>
                <w:numId w:val="31"/>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Täname.</w:t>
            </w:r>
          </w:p>
          <w:p w14:paraId="189FF5E0" w14:textId="1909A44F" w:rsidR="00581898" w:rsidRPr="00581898" w:rsidRDefault="00581898" w:rsidP="00581898">
            <w:pPr>
              <w:pStyle w:val="ListParagraph"/>
              <w:keepNext/>
              <w:numPr>
                <w:ilvl w:val="0"/>
                <w:numId w:val="31"/>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 xml:space="preserve">Arvestada osaliselt. </w:t>
            </w:r>
            <w:r w:rsidRPr="00E868B6">
              <w:rPr>
                <w:rFonts w:ascii="Times New Roman" w:hAnsi="Times New Roman"/>
                <w:bCs/>
                <w:noProof/>
                <w:szCs w:val="22"/>
                <w:lang w:eastAsia="en-US"/>
              </w:rPr>
              <w:t>Kliimaga seotud teemad selgemalt esile toodud. Peipsi järve alane koostöö on väga oluline ning seda kirjeldatakse vastavates tegevuskavades, kuid arengukava tas</w:t>
            </w:r>
            <w:r w:rsidR="004E7541" w:rsidRPr="00E868B6">
              <w:rPr>
                <w:rFonts w:ascii="Times New Roman" w:hAnsi="Times New Roman"/>
                <w:bCs/>
                <w:noProof/>
                <w:szCs w:val="22"/>
                <w:lang w:eastAsia="en-US"/>
              </w:rPr>
              <w:t>emel on piisav üldine käsitlus (lk 17 viidatakse koostööle keskkonna valdkonnas).</w:t>
            </w:r>
            <w:r w:rsidR="004E7541">
              <w:rPr>
                <w:rFonts w:ascii="Times New Roman" w:hAnsi="Times New Roman"/>
                <w:bCs/>
                <w:noProof/>
                <w:szCs w:val="22"/>
                <w:lang w:eastAsia="en-US"/>
              </w:rPr>
              <w:t xml:space="preserve"> </w:t>
            </w:r>
          </w:p>
        </w:tc>
      </w:tr>
      <w:tr w:rsidR="000C510B" w:rsidRPr="00C81CBD" w14:paraId="4A26CDBC" w14:textId="77777777" w:rsidTr="005C492F">
        <w:tc>
          <w:tcPr>
            <w:tcW w:w="2554" w:type="dxa"/>
          </w:tcPr>
          <w:p w14:paraId="1BA495BF" w14:textId="4DB6875C" w:rsidR="000C510B" w:rsidRDefault="000C510B" w:rsidP="0075150D">
            <w:pPr>
              <w:spacing w:after="0" w:line="240" w:lineRule="auto"/>
              <w:jc w:val="both"/>
              <w:rPr>
                <w:rFonts w:ascii="Times New Roman" w:hAnsi="Times New Roman"/>
                <w:b/>
                <w:szCs w:val="22"/>
              </w:rPr>
            </w:pPr>
            <w:r>
              <w:rPr>
                <w:rFonts w:ascii="Times New Roman" w:hAnsi="Times New Roman"/>
                <w:b/>
                <w:szCs w:val="22"/>
              </w:rPr>
              <w:t>Majanduskomisjon</w:t>
            </w:r>
          </w:p>
        </w:tc>
        <w:tc>
          <w:tcPr>
            <w:tcW w:w="5953" w:type="dxa"/>
          </w:tcPr>
          <w:p w14:paraId="0BCC22CB" w14:textId="5A87145C" w:rsidR="000C510B" w:rsidRPr="000C510B" w:rsidRDefault="000C510B" w:rsidP="000C510B">
            <w:pPr>
              <w:pStyle w:val="ListParagraph"/>
              <w:numPr>
                <w:ilvl w:val="0"/>
                <w:numId w:val="33"/>
              </w:numPr>
              <w:autoSpaceDE w:val="0"/>
              <w:autoSpaceDN w:val="0"/>
              <w:adjustRightInd w:val="0"/>
              <w:spacing w:after="27" w:line="240" w:lineRule="auto"/>
              <w:rPr>
                <w:rFonts w:ascii="Times New Roman" w:hAnsi="Times New Roman"/>
                <w:szCs w:val="22"/>
              </w:rPr>
            </w:pPr>
            <w:r w:rsidRPr="000C510B">
              <w:rPr>
                <w:rFonts w:ascii="Times New Roman" w:hAnsi="Times New Roman"/>
                <w:szCs w:val="22"/>
              </w:rPr>
              <w:t>Esitati rida täpsustavaid küsimusi (</w:t>
            </w:r>
            <w:r w:rsidRPr="00E868B6">
              <w:rPr>
                <w:rFonts w:ascii="Times New Roman" w:hAnsi="Times New Roman"/>
                <w:szCs w:val="22"/>
              </w:rPr>
              <w:t>majandusdiplomaatide võrgustiku kohta, arengukava rahastamise võimalused, ÜRO Julgeoleku Nõukogu, topeltkodakondsuse võimaldamine</w:t>
            </w:r>
            <w:r w:rsidRPr="000C510B">
              <w:rPr>
                <w:rFonts w:ascii="Times New Roman" w:hAnsi="Times New Roman"/>
                <w:szCs w:val="22"/>
              </w:rPr>
              <w:t>)</w:t>
            </w:r>
            <w:r>
              <w:rPr>
                <w:rFonts w:ascii="Times New Roman" w:hAnsi="Times New Roman"/>
                <w:szCs w:val="22"/>
              </w:rPr>
              <w:t>, mida said kohapeal vastused ja arengukava teksti muutmist ei eelda.</w:t>
            </w:r>
          </w:p>
          <w:p w14:paraId="14118B9E" w14:textId="19D50660" w:rsidR="000C510B" w:rsidRPr="000C510B" w:rsidRDefault="000C510B" w:rsidP="000C510B">
            <w:pPr>
              <w:pStyle w:val="ListParagraph"/>
              <w:numPr>
                <w:ilvl w:val="0"/>
                <w:numId w:val="33"/>
              </w:numPr>
              <w:autoSpaceDE w:val="0"/>
              <w:autoSpaceDN w:val="0"/>
              <w:adjustRightInd w:val="0"/>
              <w:spacing w:after="27" w:line="240" w:lineRule="auto"/>
              <w:rPr>
                <w:rFonts w:ascii="Times New Roman" w:eastAsiaTheme="minorHAnsi" w:hAnsi="Times New Roman"/>
                <w:color w:val="000000"/>
                <w:szCs w:val="22"/>
                <w:lang w:eastAsia="en-US"/>
              </w:rPr>
            </w:pPr>
            <w:r w:rsidRPr="000C510B">
              <w:rPr>
                <w:rFonts w:ascii="Times New Roman" w:hAnsi="Times New Roman"/>
                <w:szCs w:val="22"/>
              </w:rPr>
              <w:t>Eesti huvides on majandusvõimekuse tugevdamine erinevates võimalikes sihtkohariikides. Lisaks kui on täiendavalt sisendeid, siis antakse nendest teada läbi fraktsioonide, komisjoni või suures saalis toimuva arutelu. Ühtlasi edastatakse väliskomisjonile, et asjaga liigutakse edasi ning rõhutatakse, et majandusbloki poolele on mõttekas tähelepanu pöörata ja võimaluse korral ressursse leida.</w:t>
            </w:r>
          </w:p>
        </w:tc>
        <w:tc>
          <w:tcPr>
            <w:tcW w:w="5387" w:type="dxa"/>
          </w:tcPr>
          <w:p w14:paraId="33ADC9AF" w14:textId="77777777" w:rsidR="000C510B" w:rsidRDefault="000C510B" w:rsidP="000C510B">
            <w:pPr>
              <w:pStyle w:val="ListParagraph"/>
              <w:keepNext/>
              <w:numPr>
                <w:ilvl w:val="0"/>
                <w:numId w:val="34"/>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Arengukava täiendamist ei eelda.</w:t>
            </w:r>
          </w:p>
          <w:p w14:paraId="0025EDF7" w14:textId="3A76C0B1" w:rsidR="000C510B" w:rsidRPr="000C510B" w:rsidRDefault="000C510B" w:rsidP="000C510B">
            <w:pPr>
              <w:pStyle w:val="ListParagraph"/>
              <w:keepNext/>
              <w:numPr>
                <w:ilvl w:val="0"/>
                <w:numId w:val="34"/>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Täname.</w:t>
            </w:r>
          </w:p>
        </w:tc>
      </w:tr>
      <w:tr w:rsidR="0075150D" w:rsidRPr="00C81CBD" w14:paraId="62D929EA" w14:textId="4BA84F11" w:rsidTr="005C492F">
        <w:tc>
          <w:tcPr>
            <w:tcW w:w="2554" w:type="dxa"/>
          </w:tcPr>
          <w:p w14:paraId="426F464A" w14:textId="412789DA" w:rsidR="0075150D" w:rsidRPr="00D77518" w:rsidRDefault="00CA7D4F" w:rsidP="0075150D">
            <w:pPr>
              <w:spacing w:after="0" w:line="240" w:lineRule="auto"/>
              <w:jc w:val="both"/>
              <w:rPr>
                <w:rFonts w:ascii="Times New Roman" w:hAnsi="Times New Roman"/>
                <w:b/>
                <w:szCs w:val="22"/>
              </w:rPr>
            </w:pPr>
            <w:r>
              <w:rPr>
                <w:rFonts w:ascii="Times New Roman" w:hAnsi="Times New Roman"/>
                <w:b/>
                <w:szCs w:val="22"/>
              </w:rPr>
              <w:lastRenderedPageBreak/>
              <w:t>Riigikaitse k</w:t>
            </w:r>
            <w:r w:rsidR="00F407DF">
              <w:rPr>
                <w:rFonts w:ascii="Times New Roman" w:hAnsi="Times New Roman"/>
                <w:b/>
                <w:szCs w:val="22"/>
              </w:rPr>
              <w:t>omisjon</w:t>
            </w:r>
          </w:p>
        </w:tc>
        <w:tc>
          <w:tcPr>
            <w:tcW w:w="5953" w:type="dxa"/>
          </w:tcPr>
          <w:p w14:paraId="1F0C2D9F" w14:textId="77777777" w:rsidR="00F407DF" w:rsidRPr="00F407DF" w:rsidRDefault="00F407DF" w:rsidP="00F407DF">
            <w:pPr>
              <w:autoSpaceDE w:val="0"/>
              <w:autoSpaceDN w:val="0"/>
              <w:adjustRightInd w:val="0"/>
              <w:spacing w:after="27" w:line="240" w:lineRule="auto"/>
              <w:rPr>
                <w:rFonts w:ascii="Times New Roman" w:eastAsiaTheme="minorHAnsi" w:hAnsi="Times New Roman"/>
                <w:color w:val="000000"/>
                <w:sz w:val="23"/>
                <w:szCs w:val="23"/>
                <w:lang w:eastAsia="en-US"/>
              </w:rPr>
            </w:pPr>
            <w:r w:rsidRPr="00F407DF">
              <w:rPr>
                <w:rFonts w:ascii="Times New Roman" w:eastAsiaTheme="minorHAnsi" w:hAnsi="Times New Roman"/>
                <w:color w:val="000000"/>
                <w:sz w:val="23"/>
                <w:szCs w:val="23"/>
                <w:lang w:eastAsia="en-US"/>
              </w:rPr>
              <w:t xml:space="preserve">1. Arengukavas toodud arengukoostöö osakaalu suurus RKTst ja selle kasvu kava kohta oleks vaja selgitusi ja täpsustusi, mil viisidel ja millistele riikidele seda eraldatakse ning kuidas mõõdetakse eesmärgipärasust. </w:t>
            </w:r>
          </w:p>
          <w:p w14:paraId="313EF91D" w14:textId="77777777" w:rsidR="00F407DF" w:rsidRPr="00F407DF" w:rsidRDefault="00F407DF" w:rsidP="00F407DF">
            <w:pPr>
              <w:autoSpaceDE w:val="0"/>
              <w:autoSpaceDN w:val="0"/>
              <w:adjustRightInd w:val="0"/>
              <w:spacing w:after="27" w:line="240" w:lineRule="auto"/>
              <w:rPr>
                <w:rFonts w:ascii="Times New Roman" w:eastAsiaTheme="minorHAnsi" w:hAnsi="Times New Roman"/>
                <w:color w:val="000000"/>
                <w:sz w:val="23"/>
                <w:szCs w:val="23"/>
                <w:lang w:eastAsia="en-US"/>
              </w:rPr>
            </w:pPr>
            <w:r w:rsidRPr="00F407DF">
              <w:rPr>
                <w:rFonts w:ascii="Times New Roman" w:eastAsiaTheme="minorHAnsi" w:hAnsi="Times New Roman"/>
                <w:color w:val="000000"/>
                <w:sz w:val="23"/>
                <w:szCs w:val="23"/>
                <w:lang w:eastAsia="en-US"/>
              </w:rPr>
              <w:t xml:space="preserve">2. Kaitseväe osalusega välismissioonid on oluline osa välispoliitikast, mistõttu tuleks need esile tuua. </w:t>
            </w:r>
          </w:p>
          <w:p w14:paraId="57E7AAE5" w14:textId="77777777" w:rsidR="00F407DF" w:rsidRPr="00F407DF" w:rsidRDefault="00F407DF" w:rsidP="00F407DF">
            <w:pPr>
              <w:autoSpaceDE w:val="0"/>
              <w:autoSpaceDN w:val="0"/>
              <w:adjustRightInd w:val="0"/>
              <w:spacing w:after="27" w:line="240" w:lineRule="auto"/>
              <w:rPr>
                <w:rFonts w:ascii="Times New Roman" w:eastAsiaTheme="minorHAnsi" w:hAnsi="Times New Roman"/>
                <w:color w:val="000000"/>
                <w:sz w:val="23"/>
                <w:szCs w:val="23"/>
                <w:lang w:eastAsia="en-US"/>
              </w:rPr>
            </w:pPr>
            <w:r w:rsidRPr="00F407DF">
              <w:rPr>
                <w:rFonts w:ascii="Times New Roman" w:eastAsiaTheme="minorHAnsi" w:hAnsi="Times New Roman"/>
                <w:color w:val="000000"/>
                <w:sz w:val="23"/>
                <w:szCs w:val="23"/>
                <w:lang w:eastAsia="en-US"/>
              </w:rPr>
              <w:t xml:space="preserve">3. Eesti poolne Venemaa ja Ukraina suunaline poliitika on puudulik ning idapartnerluse poliitika on liiga lootusrikas. Küsimusi tekitab ka üheltpoolt soov olla ühtne ELi poliitikates ja teisalt osade liikmesriikide soov hakata edendama partnerlust Venemaaga. </w:t>
            </w:r>
          </w:p>
          <w:p w14:paraId="6D93F977" w14:textId="77777777" w:rsidR="00F407DF" w:rsidRPr="00F407DF" w:rsidRDefault="00F407DF" w:rsidP="00F407DF">
            <w:pPr>
              <w:autoSpaceDE w:val="0"/>
              <w:autoSpaceDN w:val="0"/>
              <w:adjustRightInd w:val="0"/>
              <w:spacing w:after="27" w:line="240" w:lineRule="auto"/>
              <w:rPr>
                <w:rFonts w:ascii="Times New Roman" w:eastAsiaTheme="minorHAnsi" w:hAnsi="Times New Roman"/>
                <w:color w:val="000000"/>
                <w:sz w:val="23"/>
                <w:szCs w:val="23"/>
                <w:lang w:eastAsia="en-US"/>
              </w:rPr>
            </w:pPr>
            <w:r w:rsidRPr="00F407DF">
              <w:rPr>
                <w:rFonts w:ascii="Times New Roman" w:eastAsiaTheme="minorHAnsi" w:hAnsi="Times New Roman"/>
                <w:color w:val="000000"/>
                <w:sz w:val="23"/>
                <w:szCs w:val="23"/>
                <w:lang w:eastAsia="en-US"/>
              </w:rPr>
              <w:t xml:space="preserve">4. Arengukavas on puudu väliseestlaste kaasamine ja kasutamine välispoliitikas. </w:t>
            </w:r>
          </w:p>
          <w:p w14:paraId="60D6481C" w14:textId="77777777" w:rsidR="00F407DF" w:rsidRPr="00F407DF" w:rsidRDefault="00F407DF" w:rsidP="00F407DF">
            <w:pPr>
              <w:autoSpaceDE w:val="0"/>
              <w:autoSpaceDN w:val="0"/>
              <w:adjustRightInd w:val="0"/>
              <w:spacing w:after="27" w:line="240" w:lineRule="auto"/>
              <w:rPr>
                <w:rFonts w:ascii="Times New Roman" w:eastAsiaTheme="minorHAnsi" w:hAnsi="Times New Roman"/>
                <w:color w:val="000000"/>
                <w:sz w:val="23"/>
                <w:szCs w:val="23"/>
                <w:lang w:eastAsia="en-US"/>
              </w:rPr>
            </w:pPr>
            <w:r w:rsidRPr="00F407DF">
              <w:rPr>
                <w:rFonts w:ascii="Times New Roman" w:eastAsiaTheme="minorHAnsi" w:hAnsi="Times New Roman"/>
                <w:color w:val="000000"/>
                <w:sz w:val="23"/>
                <w:szCs w:val="23"/>
                <w:lang w:eastAsia="en-US"/>
              </w:rPr>
              <w:t xml:space="preserve">5. Rohkem oleks vaja informatsiooni regionaalse koostöö kohta erinevate riikidega (sealhulgas Soome, Poola, Balti riigid). </w:t>
            </w:r>
          </w:p>
          <w:p w14:paraId="17993A02" w14:textId="77777777" w:rsidR="00F407DF" w:rsidRPr="00F407DF" w:rsidRDefault="00F407DF" w:rsidP="00F407DF">
            <w:pPr>
              <w:autoSpaceDE w:val="0"/>
              <w:autoSpaceDN w:val="0"/>
              <w:adjustRightInd w:val="0"/>
              <w:spacing w:after="0" w:line="240" w:lineRule="auto"/>
              <w:rPr>
                <w:rFonts w:ascii="Times New Roman" w:eastAsiaTheme="minorHAnsi" w:hAnsi="Times New Roman"/>
                <w:color w:val="000000"/>
                <w:sz w:val="23"/>
                <w:szCs w:val="23"/>
                <w:lang w:eastAsia="en-US"/>
              </w:rPr>
            </w:pPr>
            <w:r w:rsidRPr="00F407DF">
              <w:rPr>
                <w:rFonts w:ascii="Times New Roman" w:eastAsiaTheme="minorHAnsi" w:hAnsi="Times New Roman"/>
                <w:color w:val="000000"/>
                <w:sz w:val="23"/>
                <w:szCs w:val="23"/>
                <w:lang w:eastAsia="en-US"/>
              </w:rPr>
              <w:t xml:space="preserve">6. Eesti diplomaadid on välispoliitika edasikandjad, seetõttu on vajalik rahastamise suurendamine, et välisteenistus ei oleks alarahastatud. </w:t>
            </w:r>
          </w:p>
          <w:p w14:paraId="07C67091" w14:textId="33304B29" w:rsidR="00287D04" w:rsidRPr="00C81CBD" w:rsidRDefault="00287D04" w:rsidP="0075150D">
            <w:pPr>
              <w:keepNext/>
              <w:spacing w:after="0" w:line="240" w:lineRule="auto"/>
              <w:jc w:val="both"/>
              <w:outlineLvl w:val="0"/>
              <w:rPr>
                <w:rFonts w:ascii="Times New Roman" w:hAnsi="Times New Roman"/>
                <w:bCs/>
                <w:noProof/>
                <w:szCs w:val="22"/>
                <w:lang w:eastAsia="en-US"/>
              </w:rPr>
            </w:pPr>
          </w:p>
        </w:tc>
        <w:tc>
          <w:tcPr>
            <w:tcW w:w="5387" w:type="dxa"/>
          </w:tcPr>
          <w:p w14:paraId="6050619C" w14:textId="5FB37E00" w:rsidR="001615BF" w:rsidRPr="00CA7D4F" w:rsidRDefault="00CA7D4F" w:rsidP="00CA7D4F">
            <w:pPr>
              <w:keepNext/>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 xml:space="preserve">1.-3. </w:t>
            </w:r>
            <w:r w:rsidRPr="00CA7D4F">
              <w:rPr>
                <w:rFonts w:ascii="Times New Roman" w:hAnsi="Times New Roman"/>
                <w:bCs/>
                <w:noProof/>
                <w:szCs w:val="22"/>
                <w:lang w:eastAsia="en-US"/>
              </w:rPr>
              <w:t>Lisaselgitused komisjoni arutelul antud, arengukava teksti muutmiste ei eelda.</w:t>
            </w:r>
          </w:p>
          <w:p w14:paraId="6278E8B9" w14:textId="77777777" w:rsidR="00CA7D4F" w:rsidRDefault="00CA7D4F" w:rsidP="00CA7D4F">
            <w:pPr>
              <w:keepNext/>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 xml:space="preserve">4.Ei nõustu, arengukava 3 ptk’s käsitletakse väliseesti kogukonna suuremat kaasamist. </w:t>
            </w:r>
          </w:p>
          <w:p w14:paraId="05A4D037" w14:textId="77777777" w:rsidR="00CA7D4F" w:rsidRPr="00CA7D4F" w:rsidRDefault="00CA7D4F" w:rsidP="00CA7D4F">
            <w:pPr>
              <w:keepNext/>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 xml:space="preserve">5. </w:t>
            </w:r>
            <w:r w:rsidRPr="00CA7D4F">
              <w:rPr>
                <w:rFonts w:ascii="Times New Roman" w:hAnsi="Times New Roman"/>
                <w:bCs/>
                <w:noProof/>
                <w:szCs w:val="22"/>
                <w:lang w:eastAsia="en-US"/>
              </w:rPr>
              <w:t>Lisaselgitused komisjoni arutelul antud, arengukava teksti muutmiste ei eelda.</w:t>
            </w:r>
          </w:p>
          <w:p w14:paraId="12EE1DF7" w14:textId="025E2807" w:rsidR="00CA7D4F" w:rsidRPr="00CA7D4F" w:rsidRDefault="00CA7D4F" w:rsidP="00CA7D4F">
            <w:pPr>
              <w:keepNext/>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6. Täname toetuse eest, arengukavas teemale tähelepanu pööratud ning rakendusprogrammidega taotlus rahastamise kasvatamiseks VV’le tehtud.</w:t>
            </w:r>
          </w:p>
        </w:tc>
      </w:tr>
      <w:tr w:rsidR="0075150D" w:rsidRPr="00C81CBD" w14:paraId="6F8F9148" w14:textId="54003797" w:rsidTr="005C492F">
        <w:tc>
          <w:tcPr>
            <w:tcW w:w="2554" w:type="dxa"/>
          </w:tcPr>
          <w:p w14:paraId="4029DB89" w14:textId="47E2354F" w:rsidR="0075150D" w:rsidRPr="00D77518" w:rsidRDefault="004F2E56" w:rsidP="0075150D">
            <w:pPr>
              <w:spacing w:after="0" w:line="240" w:lineRule="auto"/>
              <w:jc w:val="both"/>
              <w:rPr>
                <w:rFonts w:ascii="Times New Roman" w:hAnsi="Times New Roman"/>
                <w:b/>
                <w:color w:val="FF0000"/>
                <w:szCs w:val="22"/>
              </w:rPr>
            </w:pPr>
            <w:r w:rsidRPr="004F2E56">
              <w:rPr>
                <w:rFonts w:ascii="Times New Roman" w:hAnsi="Times New Roman"/>
                <w:b/>
                <w:color w:val="000000" w:themeColor="text1"/>
                <w:szCs w:val="22"/>
              </w:rPr>
              <w:lastRenderedPageBreak/>
              <w:t>Väliskomisjon</w:t>
            </w:r>
          </w:p>
        </w:tc>
        <w:tc>
          <w:tcPr>
            <w:tcW w:w="5953" w:type="dxa"/>
          </w:tcPr>
          <w:p w14:paraId="19C7FF9C" w14:textId="6366488D" w:rsidR="005B7B21" w:rsidRDefault="005B7B21" w:rsidP="00136CF9">
            <w:pPr>
              <w:keepNext/>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Väliskomisjon esitas oma ettepanekud ning toestust arengukava põhisuundadele 4 lehel</w:t>
            </w:r>
            <w:r w:rsidR="00F83376">
              <w:rPr>
                <w:rFonts w:ascii="Times New Roman" w:hAnsi="Times New Roman"/>
                <w:bCs/>
                <w:noProof/>
                <w:szCs w:val="22"/>
                <w:lang w:eastAsia="en-US"/>
              </w:rPr>
              <w:t xml:space="preserve"> (lisatud all)</w:t>
            </w:r>
            <w:r>
              <w:rPr>
                <w:rFonts w:ascii="Times New Roman" w:hAnsi="Times New Roman"/>
                <w:bCs/>
                <w:noProof/>
                <w:szCs w:val="22"/>
                <w:lang w:eastAsia="en-US"/>
              </w:rPr>
              <w:t xml:space="preserve">. </w:t>
            </w:r>
          </w:p>
          <w:p w14:paraId="685C2042" w14:textId="5D23624F" w:rsidR="00F83376" w:rsidRDefault="00F83376" w:rsidP="00136CF9">
            <w:pPr>
              <w:keepNext/>
              <w:spacing w:after="0" w:line="240" w:lineRule="auto"/>
              <w:jc w:val="both"/>
              <w:outlineLvl w:val="0"/>
              <w:rPr>
                <w:rFonts w:ascii="Times New Roman" w:hAnsi="Times New Roman"/>
                <w:bCs/>
                <w:noProof/>
                <w:szCs w:val="22"/>
                <w:lang w:eastAsia="en-US"/>
              </w:rPr>
            </w:pPr>
          </w:p>
          <w:p w14:paraId="317F601E" w14:textId="75E0D6A6" w:rsidR="00F83376" w:rsidRPr="00F83376" w:rsidRDefault="00F83376" w:rsidP="00136CF9">
            <w:pPr>
              <w:keepNext/>
              <w:spacing w:after="0" w:line="240" w:lineRule="auto"/>
              <w:jc w:val="both"/>
              <w:outlineLvl w:val="0"/>
              <w:rPr>
                <w:rFonts w:ascii="Times New Roman" w:hAnsi="Times New Roman"/>
                <w:b/>
                <w:bCs/>
                <w:noProof/>
                <w:szCs w:val="22"/>
                <w:lang w:eastAsia="en-US"/>
              </w:rPr>
            </w:pPr>
            <w:r w:rsidRPr="00F83376">
              <w:rPr>
                <w:rFonts w:ascii="Times New Roman" w:hAnsi="Times New Roman"/>
                <w:b/>
                <w:bCs/>
                <w:noProof/>
                <w:szCs w:val="22"/>
                <w:lang w:eastAsia="en-US"/>
              </w:rPr>
              <w:t>Väliskomisjon:</w:t>
            </w:r>
          </w:p>
          <w:p w14:paraId="1A91A078" w14:textId="6C99E40A" w:rsidR="00F83376" w:rsidRPr="00F83376" w:rsidRDefault="00F83376" w:rsidP="00F83376">
            <w:pPr>
              <w:pStyle w:val="ListParagraph"/>
              <w:keepNext/>
              <w:numPr>
                <w:ilvl w:val="0"/>
                <w:numId w:val="43"/>
              </w:numPr>
              <w:spacing w:after="0" w:line="240" w:lineRule="auto"/>
              <w:jc w:val="both"/>
              <w:outlineLvl w:val="0"/>
              <w:rPr>
                <w:rFonts w:ascii="Times New Roman" w:hAnsi="Times New Roman"/>
                <w:bCs/>
                <w:noProof/>
                <w:szCs w:val="22"/>
                <w:lang w:eastAsia="en-US"/>
              </w:rPr>
            </w:pPr>
            <w:r>
              <w:rPr>
                <w:rFonts w:ascii="Times New Roman" w:hAnsi="Times New Roman"/>
                <w:bCs/>
                <w:noProof/>
                <w:szCs w:val="22"/>
                <w:lang w:eastAsia="en-US"/>
              </w:rPr>
              <w:t>Tunnustab</w:t>
            </w:r>
            <w:r w:rsidRPr="00F83376">
              <w:rPr>
                <w:rFonts w:ascii="Times New Roman" w:hAnsi="Times New Roman"/>
                <w:bCs/>
                <w:noProof/>
                <w:szCs w:val="22"/>
                <w:lang w:eastAsia="en-US"/>
              </w:rPr>
              <w:t xml:space="preserve"> laiapindse Eesti välispoliitika arengukava esmakordset koostamist, sest</w:t>
            </w:r>
          </w:p>
          <w:p w14:paraId="5FC5E4CC"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väikese ja avatud riigina on Eesti haavatav üleilmsetest muutustest ning välispoliitika</w:t>
            </w:r>
          </w:p>
          <w:p w14:paraId="45E751B5"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eesmärkide ühtne sõnastamine aitab süsteemsemalt ja efektiivsemalt tegutseda</w:t>
            </w:r>
          </w:p>
          <w:p w14:paraId="5636604C"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järjest keerulisemas rahvusvahelises keskkonnas;</w:t>
            </w:r>
          </w:p>
          <w:p w14:paraId="7F1931C0"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2. Toetab välispoliitika üldeesmärki (Eesti rahvuse, keele ja kultuuri säilimine läbi</w:t>
            </w:r>
          </w:p>
          <w:p w14:paraId="04969368"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aegade, Eesti Vabariigi iseseisvuse ja sõltumatuse kindlustatus rahvusvahelistes</w:t>
            </w:r>
          </w:p>
          <w:p w14:paraId="1FA1AB9D"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suhetes; heaolu kasv Eestis ja eestlaskonna huvid võõrsil; Eesti kasvav panus</w:t>
            </w:r>
          </w:p>
          <w:p w14:paraId="18416DAB"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üleilmsesse kestlikku arengusse) ning selle elluviimise kolme sammast (I julgeolek,</w:t>
            </w:r>
          </w:p>
          <w:p w14:paraId="2119057A"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rahvusvaheliste suhete stabiilsus ja ketlik areng; II välismajandus; III eestlaskond</w:t>
            </w:r>
          </w:p>
          <w:p w14:paraId="57F3D051"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võõrsil);</w:t>
            </w:r>
          </w:p>
          <w:p w14:paraId="3F8B99B4"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3. Peab oluliseks konsensusliku välispoliitilise sihi seadmist;</w:t>
            </w:r>
          </w:p>
          <w:p w14:paraId="699465E8"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4. Rõhutab, et välispoliitika arengukava tuleb vaadata koos temaatiliste</w:t>
            </w:r>
          </w:p>
          <w:p w14:paraId="7D16551C"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strateegiatega ja edaspidi tuleb neid käsitleda ühtse tervikuna;</w:t>
            </w:r>
          </w:p>
          <w:p w14:paraId="5CCC1F96"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5. Peab oluliseks Riigikogu kaasamist ja sisendi andmist nende strateegiate</w:t>
            </w:r>
          </w:p>
          <w:p w14:paraId="1DE4A69E"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loomisprotsessi, mis puudutavad Eesti suhteid konkreetsete riikide või regioonidega;</w:t>
            </w:r>
          </w:p>
          <w:p w14:paraId="67D8CF2B"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6. Tunnustab Välisministeeriumi, kes arengukava koostamise protsessi eestvedamisel</w:t>
            </w:r>
          </w:p>
          <w:p w14:paraId="03908150"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kaasas välispoliitika osalisi nii riigi, era- kui vabaühenduste tasandil;</w:t>
            </w:r>
          </w:p>
          <w:p w14:paraId="59BD81A0"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lastRenderedPageBreak/>
              <w:t>7. Tunnustab erinevate tegevuste alustamist arengukava eesmärkide elluviimiseks;</w:t>
            </w:r>
          </w:p>
          <w:p w14:paraId="5622AD5E"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8. Tõdeb, et väliskeskkond on oluliselt muutunud COVID-19 levikust tingituna ja</w:t>
            </w:r>
          </w:p>
          <w:p w14:paraId="0B61CB9D"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seetõttu tuleb täiendada välispoliitika valdkonda mõjutavaid tulevikusuundumusi;</w:t>
            </w:r>
          </w:p>
          <w:p w14:paraId="41CCFF0E"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9. Leiab, et tulenevalt muutunud rahvusvahelisest keskkonnast ja võimalusest, mida</w:t>
            </w:r>
          </w:p>
          <w:p w14:paraId="70619EB0"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muutused kaasa toovad, tuleb Vabariigi Valitsusel kaaluda arengukava mõõdikute</w:t>
            </w:r>
          </w:p>
          <w:p w14:paraId="6C11C7A3"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seadmist kõrgemale kui olemasoleva koha säilitamine;</w:t>
            </w:r>
          </w:p>
          <w:p w14:paraId="0124A23E"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10. Rõhutab, et arengukava eesmärgid, nendest tulenevad tegevused ja elluviimiseks</w:t>
            </w:r>
          </w:p>
          <w:p w14:paraId="7570D8E5"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kavandatavad vahendid peavad olema kooskõlas;</w:t>
            </w:r>
          </w:p>
          <w:p w14:paraId="053DC820"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11. Juhib tähelepanu, et arengukava eesmärkide elluviimiseks on vaja jõustada VäTSi</w:t>
            </w:r>
          </w:p>
          <w:p w14:paraId="2E33271A"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muudatused, mis teevad välisteenistuse paindlikumaks ja väärtustavad inimesi</w:t>
            </w:r>
          </w:p>
          <w:p w14:paraId="7B6FE21D"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välisteenistuses;</w:t>
            </w:r>
          </w:p>
          <w:p w14:paraId="0E42724B"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12. Rõhutab, et arengukava sihipäraseks rakendamiseks on vaja toimivat aruandlust, mis</w:t>
            </w:r>
          </w:p>
          <w:p w14:paraId="26274F2F"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põhineb kord aastas tehtaval programmide ülevaatel;</w:t>
            </w:r>
          </w:p>
          <w:p w14:paraId="4D1590CB"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13. Peab vajalikuks iga-aastast arengukava elluviimise ülevaate esitamist Riigikogule;</w:t>
            </w:r>
          </w:p>
          <w:p w14:paraId="4F60A9F7" w14:textId="77777777" w:rsidR="00F83376" w:rsidRPr="00F83376" w:rsidRDefault="00F83376" w:rsidP="00F83376">
            <w:pPr>
              <w:keepNext/>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14. Leiab, et arengukava peab olema elav dokument ja seda tuleb täiendada vastavalt</w:t>
            </w:r>
          </w:p>
          <w:p w14:paraId="08BEA699" w14:textId="77777777" w:rsid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välis- või sisemõjude muutumisele.</w:t>
            </w:r>
            <w:r>
              <w:rPr>
                <w:rFonts w:ascii="Times New Roman" w:hAnsi="Times New Roman"/>
                <w:bCs/>
                <w:noProof/>
                <w:szCs w:val="22"/>
                <w:lang w:eastAsia="en-US"/>
              </w:rPr>
              <w:tab/>
            </w:r>
          </w:p>
          <w:p w14:paraId="4A2A9A98"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Julgeolekupoliitika, arengukoostöö, kestlik areng</w:t>
            </w:r>
          </w:p>
          <w:p w14:paraId="5F79A5C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Väliskomisjon:</w:t>
            </w:r>
          </w:p>
          <w:p w14:paraId="58DA17C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 Rõhutab NATO ja ELi tähtsust Eesti julgeoleku kindlustamisel;</w:t>
            </w:r>
          </w:p>
          <w:p w14:paraId="41CF7F51"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2. Leiab, et Eesti välispoliitiline tegevus peab toetama reeglitel põhineva</w:t>
            </w:r>
          </w:p>
          <w:p w14:paraId="50542596"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rahvusvaheliste suhete süsteemi toimimist;</w:t>
            </w:r>
          </w:p>
          <w:p w14:paraId="4732B931"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3. Peab vajalikuks rõhutada tasakaalustatud lähenemist oma partneritele;</w:t>
            </w:r>
          </w:p>
          <w:p w14:paraId="7FF7747F"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lastRenderedPageBreak/>
              <w:t>4. Toetab erinevate riikide ja regioonide strateegiate koostamist, mis võimaldavad</w:t>
            </w:r>
          </w:p>
          <w:p w14:paraId="533D3B53"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üksikasjalikumalt seada vastavaid eesmärke;</w:t>
            </w:r>
          </w:p>
          <w:p w14:paraId="6F19BD7C"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5. Soovitab lisaks juba olemasolevatele ja töös olevatele riigi- ja regioonipõhistele</w:t>
            </w:r>
          </w:p>
          <w:p w14:paraId="4987322F"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strateegiatele pöörata eraldi tähelepanu Läänemere, Musta ja Aadria mere vahelisele</w:t>
            </w:r>
          </w:p>
          <w:p w14:paraId="629D23E4"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regioonile, kellega on Eestil ühised huvid ja ajalooline taust;</w:t>
            </w:r>
          </w:p>
          <w:p w14:paraId="4176D478"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6. Jagab muret, et EL liikmesriikide solidaarsus on sattunud erinevatel põhjustel surve</w:t>
            </w:r>
          </w:p>
          <w:p w14:paraId="06C1D5FD"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alla;</w:t>
            </w:r>
          </w:p>
          <w:p w14:paraId="553B0EF2"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7. Juhib tähelepanu jätkuvale vajadusele tõsta ühiskonna vastupanuvõimet väärinfo</w:t>
            </w:r>
          </w:p>
          <w:p w14:paraId="55B9310E"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levikule;</w:t>
            </w:r>
          </w:p>
          <w:p w14:paraId="3C9BC971"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8. Peab vajalikuks tõsta ühiskonna välispoliitilist teadlikkust;</w:t>
            </w:r>
          </w:p>
          <w:p w14:paraId="3F8BC858"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9. Rõhutab vajadust hoida kaitsekulud tasemel, mis kindlustab riigi kaitsevõime</w:t>
            </w:r>
          </w:p>
          <w:p w14:paraId="7091BF11"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hoidmise ja suurendamise üleilmse majanduslanguse tingimustes;</w:t>
            </w:r>
          </w:p>
          <w:p w14:paraId="225BECFC"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10. Osundab, et arengukoostöösse panustatud vahendid kasvaks 2030. aastaks 0,33%-ni</w:t>
            </w:r>
          </w:p>
          <w:p w14:paraId="3B9F3220"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RKT-st.</w:t>
            </w:r>
          </w:p>
          <w:p w14:paraId="6552C067" w14:textId="77777777" w:rsidR="00F83376" w:rsidRPr="00F83376" w:rsidRDefault="00F83376" w:rsidP="00F83376">
            <w:pPr>
              <w:keepNext/>
              <w:tabs>
                <w:tab w:val="left" w:pos="3510"/>
              </w:tabs>
              <w:spacing w:after="0" w:line="240" w:lineRule="auto"/>
              <w:jc w:val="both"/>
              <w:outlineLvl w:val="0"/>
              <w:rPr>
                <w:rFonts w:ascii="Times New Roman" w:hAnsi="Times New Roman"/>
                <w:b/>
                <w:bCs/>
                <w:noProof/>
                <w:szCs w:val="22"/>
                <w:lang w:eastAsia="en-US"/>
              </w:rPr>
            </w:pPr>
            <w:r w:rsidRPr="00F83376">
              <w:rPr>
                <w:rFonts w:ascii="Times New Roman" w:hAnsi="Times New Roman"/>
                <w:b/>
                <w:bCs/>
                <w:noProof/>
                <w:szCs w:val="22"/>
                <w:lang w:eastAsia="en-US"/>
              </w:rPr>
              <w:t>Välismajanduspoliitika tugevdamine</w:t>
            </w:r>
          </w:p>
          <w:p w14:paraId="0E84284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 On veendunud, et välismajandusega tegeleva ressursi koondamine välisministeeriumi</w:t>
            </w:r>
          </w:p>
          <w:p w14:paraId="7F0A482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haldusalasse aitab suurendada välismajanduspoliitikale suunatud vahendite</w:t>
            </w:r>
          </w:p>
          <w:p w14:paraId="487F76AF"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kasutamise efektiivsust ja tulemuslikkust (struktuurimuudatus, et EAS-i</w:t>
            </w:r>
          </w:p>
          <w:p w14:paraId="5CF8E220"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ekspordinõunikke ja Välisministeeriumi majandusdiplomaate juhitaks samast</w:t>
            </w:r>
          </w:p>
          <w:p w14:paraId="5307DB90"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ministeeriumist);</w:t>
            </w:r>
          </w:p>
          <w:p w14:paraId="6F7EF967"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2. Toetab lähenemist, et topeltmaksustamise vältimise lepingute sõlmimisel peab</w:t>
            </w:r>
          </w:p>
          <w:p w14:paraId="7532D94E"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eelkõige keskenduma lepingute sisu kvaliteedile, mitte sõlmitud lepingute arvule;</w:t>
            </w:r>
          </w:p>
          <w:p w14:paraId="3AC76CF6"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lastRenderedPageBreak/>
              <w:t>3. Pöörab tähelepanu vajadusele suurendada majandusdiplomaatide arvu samas</w:t>
            </w:r>
          </w:p>
          <w:p w14:paraId="0FABFB4D"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arvestades, et töö kvaliteet on tähtsam vastavate diplomaatide arvust;</w:t>
            </w:r>
          </w:p>
          <w:p w14:paraId="53D47BF5"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4. Toetab lähenemist, et riigi poolt ellu kutsutud ettevõtluse toetamisega tegelevad</w:t>
            </w:r>
          </w:p>
          <w:p w14:paraId="19A44EAE"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organisatsioonid aitaksid ettevõtjaid erinevate turgude iseärasuste tundmisel;</w:t>
            </w:r>
          </w:p>
          <w:p w14:paraId="4F6B3989"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5. Tõdeb, et arutelu välismajanduse edendamiseks vajalike tegevuste üle on oluline, ent</w:t>
            </w:r>
          </w:p>
          <w:p w14:paraId="5F8B0BD1"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palju tegevusi ja seatud eesmärke jääb saavutamata, kui Eesti ei suurenda</w:t>
            </w:r>
          </w:p>
          <w:p w14:paraId="745142F7"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investeeringuid teadus- ja arendustegevustesse;</w:t>
            </w:r>
          </w:p>
          <w:p w14:paraId="6C82E91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6. Tõdeb, et huvigruppide omavaheline tihe suhtlus on oluliseks aluseks Eesti</w:t>
            </w:r>
          </w:p>
          <w:p w14:paraId="69D120FF" w14:textId="77777777" w:rsid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väliskaubanduse edendamisele.</w:t>
            </w:r>
          </w:p>
          <w:p w14:paraId="145712A0" w14:textId="77777777" w:rsidR="00F83376" w:rsidRPr="00F83376" w:rsidRDefault="00F83376" w:rsidP="00F83376">
            <w:pPr>
              <w:keepNext/>
              <w:tabs>
                <w:tab w:val="left" w:pos="3510"/>
              </w:tabs>
              <w:spacing w:after="0" w:line="240" w:lineRule="auto"/>
              <w:jc w:val="both"/>
              <w:outlineLvl w:val="0"/>
              <w:rPr>
                <w:rFonts w:ascii="Times New Roman" w:hAnsi="Times New Roman"/>
                <w:b/>
                <w:bCs/>
                <w:noProof/>
                <w:szCs w:val="22"/>
                <w:lang w:eastAsia="en-US"/>
              </w:rPr>
            </w:pPr>
            <w:r w:rsidRPr="00F83376">
              <w:rPr>
                <w:rFonts w:ascii="Times New Roman" w:hAnsi="Times New Roman"/>
                <w:b/>
                <w:bCs/>
                <w:noProof/>
                <w:szCs w:val="22"/>
                <w:lang w:eastAsia="en-US"/>
              </w:rPr>
              <w:t>Eestlaskonna kaasmaine võõrsil ja tõhusad konsulaarteenused</w:t>
            </w:r>
          </w:p>
          <w:p w14:paraId="19F3C7C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 Tõdeb, et väliseestluse valdkonnaga tegelemine peab olema võimalikult vähe seotud</w:t>
            </w:r>
          </w:p>
          <w:p w14:paraId="384451F2"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poliitiliste suundumustega;</w:t>
            </w:r>
          </w:p>
          <w:p w14:paraId="30088848"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2. Peab oluliseks ühtse tervikuna üle vaadata väliseesti kogukonnale suunatud</w:t>
            </w:r>
          </w:p>
          <w:p w14:paraId="5261040D"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meediaväljaannete toetamine, sest see on oluline kogukonna</w:t>
            </w:r>
          </w:p>
          <w:p w14:paraId="6EE55504"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kommunikatsioonimehhanism;</w:t>
            </w:r>
          </w:p>
          <w:p w14:paraId="6EFB62AD"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3. Peab oluliseks tegeleda välismaal sündinud ja kasvanud eesti noortele Eesti</w:t>
            </w:r>
          </w:p>
          <w:p w14:paraId="3D057A2A"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kodakondsuse säilitamisega;</w:t>
            </w:r>
          </w:p>
          <w:p w14:paraId="162C65B7"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4. Juhib tähelepanu väliseesti kogukonna, sh ajalooliste vähemuste laiemale</w:t>
            </w:r>
          </w:p>
          <w:p w14:paraId="4046E9C2"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kaasamisele Eesti ühiskonna toimimisel;</w:t>
            </w:r>
          </w:p>
          <w:p w14:paraId="7B828DDE"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5. Peab vajalikuks pöörata enam tähelepanu väliseestlaste valimisaktiivsuse</w:t>
            </w:r>
          </w:p>
          <w:p w14:paraId="5A89680C"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suurendamisele;</w:t>
            </w:r>
          </w:p>
          <w:p w14:paraId="64696B80"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lastRenderedPageBreak/>
              <w:t>6. Toetab seisukohta, et isikut tõendavate dokumentide posti teel kättetoimetamist</w:t>
            </w:r>
          </w:p>
          <w:p w14:paraId="3B4DF0DB"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lubava seaduse sätte rakendamine toimuks varem kui 2022. aastal.</w:t>
            </w:r>
          </w:p>
          <w:p w14:paraId="381DD5DB" w14:textId="77777777" w:rsidR="00F83376" w:rsidRPr="00F83376" w:rsidRDefault="00F83376" w:rsidP="00F83376">
            <w:pPr>
              <w:keepNext/>
              <w:tabs>
                <w:tab w:val="left" w:pos="3510"/>
              </w:tabs>
              <w:spacing w:after="0" w:line="240" w:lineRule="auto"/>
              <w:jc w:val="both"/>
              <w:outlineLvl w:val="0"/>
              <w:rPr>
                <w:rFonts w:ascii="Times New Roman" w:hAnsi="Times New Roman"/>
                <w:b/>
                <w:bCs/>
                <w:noProof/>
                <w:szCs w:val="22"/>
                <w:lang w:eastAsia="en-US"/>
              </w:rPr>
            </w:pPr>
            <w:r w:rsidRPr="00F83376">
              <w:rPr>
                <w:rFonts w:ascii="Times New Roman" w:hAnsi="Times New Roman"/>
                <w:b/>
                <w:bCs/>
                <w:noProof/>
                <w:szCs w:val="22"/>
                <w:lang w:eastAsia="en-US"/>
              </w:rPr>
              <w:t>Tugev välisteenistus</w:t>
            </w:r>
          </w:p>
          <w:p w14:paraId="3EFF820D"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1. Juhib tähelepanu, et tugeva välisteenistuse moodustavad seal töötavad inimesed ja</w:t>
            </w:r>
          </w:p>
          <w:p w14:paraId="6B2D05A9"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nende töö tagamiseks on vaja Välisteenistuse seaduse muudatuste rakendamine</w:t>
            </w:r>
          </w:p>
          <w:p w14:paraId="393F1589"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seadusandja mõtte kohaselt;</w:t>
            </w:r>
          </w:p>
          <w:p w14:paraId="442A0D66"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2. Toetab erinevate valdkondade ekspertide osakaalu suurendamist välisteenistuses;</w:t>
            </w:r>
          </w:p>
          <w:p w14:paraId="1C50D9B9"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3. Peab oluliseks e-esinduste teenuste kättesaadavuse parandamist;</w:t>
            </w:r>
          </w:p>
          <w:p w14:paraId="64BD559D"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4. Rõhutab, et Eesti välisesinduste võrk laieneks vastavalt vajadustele ning</w:t>
            </w:r>
          </w:p>
          <w:p w14:paraId="4E8A45D8" w14:textId="77777777" w:rsidR="00F83376" w:rsidRP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olemasolevate esinduste töö oleks kvaliteetne;</w:t>
            </w:r>
          </w:p>
          <w:p w14:paraId="3CB32287" w14:textId="29A65932" w:rsidR="00F83376" w:rsidRDefault="00F83376" w:rsidP="00F83376">
            <w:pPr>
              <w:keepNext/>
              <w:tabs>
                <w:tab w:val="left" w:pos="3510"/>
              </w:tabs>
              <w:spacing w:after="0" w:line="240" w:lineRule="auto"/>
              <w:jc w:val="both"/>
              <w:outlineLvl w:val="0"/>
              <w:rPr>
                <w:rFonts w:ascii="Times New Roman" w:hAnsi="Times New Roman"/>
                <w:bCs/>
                <w:noProof/>
                <w:szCs w:val="22"/>
                <w:lang w:eastAsia="en-US"/>
              </w:rPr>
            </w:pPr>
            <w:r w:rsidRPr="00F83376">
              <w:rPr>
                <w:rFonts w:ascii="Times New Roman" w:hAnsi="Times New Roman"/>
                <w:bCs/>
                <w:noProof/>
                <w:szCs w:val="22"/>
                <w:lang w:eastAsia="en-US"/>
              </w:rPr>
              <w:t>5. Soovitab arengukavas seada selgem eesmärk välisteenistuse eelarve kasvatamiseks</w:t>
            </w:r>
          </w:p>
          <w:p w14:paraId="512ABC88" w14:textId="32AD4815" w:rsidR="00F83376" w:rsidRPr="005B7B21" w:rsidRDefault="00F83376" w:rsidP="00F83376">
            <w:pPr>
              <w:keepNext/>
              <w:tabs>
                <w:tab w:val="left" w:pos="3510"/>
              </w:tabs>
              <w:spacing w:after="0" w:line="240" w:lineRule="auto"/>
              <w:jc w:val="both"/>
              <w:outlineLvl w:val="0"/>
              <w:rPr>
                <w:rFonts w:ascii="Times New Roman" w:hAnsi="Times New Roman"/>
                <w:bCs/>
                <w:noProof/>
                <w:szCs w:val="22"/>
                <w:lang w:eastAsia="en-US"/>
              </w:rPr>
            </w:pPr>
          </w:p>
        </w:tc>
        <w:tc>
          <w:tcPr>
            <w:tcW w:w="5387" w:type="dxa"/>
          </w:tcPr>
          <w:p w14:paraId="276171CD" w14:textId="090F5A17" w:rsidR="0075150D" w:rsidRPr="00F242CF" w:rsidRDefault="005B7B21" w:rsidP="001415F0">
            <w:pPr>
              <w:keepNext/>
              <w:spacing w:after="0" w:line="240" w:lineRule="auto"/>
              <w:jc w:val="both"/>
              <w:outlineLvl w:val="0"/>
              <w:rPr>
                <w:rFonts w:ascii="Times New Roman" w:hAnsi="Times New Roman"/>
                <w:bCs/>
                <w:noProof/>
                <w:szCs w:val="22"/>
                <w:lang w:eastAsia="en-US"/>
              </w:rPr>
            </w:pPr>
            <w:r w:rsidRPr="00765D71">
              <w:rPr>
                <w:rFonts w:ascii="Times New Roman" w:hAnsi="Times New Roman"/>
                <w:bCs/>
                <w:noProof/>
                <w:szCs w:val="22"/>
                <w:lang w:eastAsia="en-US"/>
              </w:rPr>
              <w:lastRenderedPageBreak/>
              <w:t xml:space="preserve">Täname väliskomisjoni sisukate arutelude ja väga põhjaliku tagasiside eest! Kinnitame, et oleme komisjoni ettepanekutega </w:t>
            </w:r>
            <w:r w:rsidR="001415F0">
              <w:rPr>
                <w:rFonts w:ascii="Times New Roman" w:hAnsi="Times New Roman"/>
                <w:bCs/>
                <w:noProof/>
                <w:szCs w:val="22"/>
                <w:lang w:eastAsia="en-US"/>
              </w:rPr>
              <w:t>on arvestatud arengukava uuendamisel</w:t>
            </w:r>
            <w:r w:rsidRPr="00765D71">
              <w:rPr>
                <w:rFonts w:ascii="Times New Roman" w:hAnsi="Times New Roman"/>
                <w:bCs/>
                <w:noProof/>
                <w:szCs w:val="22"/>
                <w:lang w:eastAsia="en-US"/>
              </w:rPr>
              <w:t xml:space="preserve">, sh </w:t>
            </w:r>
            <w:r w:rsidR="001415F0">
              <w:rPr>
                <w:rFonts w:ascii="Times New Roman" w:hAnsi="Times New Roman"/>
                <w:bCs/>
                <w:noProof/>
                <w:szCs w:val="22"/>
                <w:lang w:eastAsia="en-US"/>
              </w:rPr>
              <w:t>on lisatud</w:t>
            </w:r>
            <w:r w:rsidRPr="00765D71">
              <w:rPr>
                <w:rFonts w:ascii="Times New Roman" w:hAnsi="Times New Roman"/>
                <w:bCs/>
                <w:noProof/>
                <w:szCs w:val="22"/>
                <w:lang w:eastAsia="en-US"/>
              </w:rPr>
              <w:t xml:space="preserve"> </w:t>
            </w:r>
            <w:r w:rsidR="001415F0">
              <w:rPr>
                <w:rFonts w:ascii="Times New Roman" w:hAnsi="Times New Roman"/>
                <w:bCs/>
                <w:noProof/>
                <w:szCs w:val="22"/>
                <w:lang w:eastAsia="en-US"/>
              </w:rPr>
              <w:t xml:space="preserve">ülevaade </w:t>
            </w:r>
            <w:r w:rsidRPr="00765D71">
              <w:rPr>
                <w:rFonts w:ascii="Times New Roman" w:hAnsi="Times New Roman"/>
                <w:bCs/>
                <w:noProof/>
                <w:szCs w:val="22"/>
                <w:lang w:eastAsia="en-US"/>
              </w:rPr>
              <w:t>COVID</w:t>
            </w:r>
            <w:r w:rsidR="00136CF9">
              <w:rPr>
                <w:rFonts w:ascii="Times New Roman" w:hAnsi="Times New Roman"/>
                <w:bCs/>
                <w:noProof/>
                <w:szCs w:val="22"/>
                <w:lang w:eastAsia="en-US"/>
              </w:rPr>
              <w:t xml:space="preserve">-19 </w:t>
            </w:r>
            <w:r w:rsidRPr="00765D71">
              <w:rPr>
                <w:rFonts w:ascii="Times New Roman" w:hAnsi="Times New Roman"/>
                <w:bCs/>
                <w:noProof/>
                <w:szCs w:val="22"/>
                <w:lang w:eastAsia="en-US"/>
              </w:rPr>
              <w:t>mõjud</w:t>
            </w:r>
            <w:r w:rsidR="001415F0">
              <w:rPr>
                <w:rFonts w:ascii="Times New Roman" w:hAnsi="Times New Roman"/>
                <w:bCs/>
                <w:noProof/>
                <w:szCs w:val="22"/>
                <w:lang w:eastAsia="en-US"/>
              </w:rPr>
              <w:t>est</w:t>
            </w:r>
            <w:r w:rsidRPr="00765D71">
              <w:rPr>
                <w:rFonts w:ascii="Times New Roman" w:hAnsi="Times New Roman"/>
                <w:bCs/>
                <w:noProof/>
                <w:szCs w:val="22"/>
                <w:lang w:eastAsia="en-US"/>
              </w:rPr>
              <w:t>, uuendatud mõõdikuid ning kasvatanud arengukava ambitsioonikust.</w:t>
            </w:r>
            <w:r w:rsidR="00841952">
              <w:rPr>
                <w:rFonts w:ascii="Times New Roman" w:hAnsi="Times New Roman"/>
                <w:bCs/>
                <w:noProof/>
                <w:szCs w:val="22"/>
                <w:lang w:eastAsia="en-US"/>
              </w:rPr>
              <w:t xml:space="preserve"> </w:t>
            </w:r>
            <w:r w:rsidR="00841952" w:rsidRPr="001415F0">
              <w:rPr>
                <w:rFonts w:ascii="Times New Roman" w:hAnsi="Times New Roman"/>
                <w:b/>
                <w:bCs/>
                <w:noProof/>
                <w:szCs w:val="22"/>
                <w:lang w:eastAsia="en-US"/>
              </w:rPr>
              <w:t>Vastame välisk</w:t>
            </w:r>
            <w:bookmarkStart w:id="0" w:name="_GoBack"/>
            <w:bookmarkEnd w:id="0"/>
            <w:r w:rsidR="00841952" w:rsidRPr="001415F0">
              <w:rPr>
                <w:rFonts w:ascii="Times New Roman" w:hAnsi="Times New Roman"/>
                <w:b/>
                <w:bCs/>
                <w:noProof/>
                <w:szCs w:val="22"/>
                <w:lang w:eastAsia="en-US"/>
              </w:rPr>
              <w:t>omisjoni kirjale</w:t>
            </w:r>
            <w:r w:rsidR="00765D71" w:rsidRPr="001415F0">
              <w:rPr>
                <w:rFonts w:ascii="Times New Roman" w:hAnsi="Times New Roman"/>
                <w:b/>
                <w:bCs/>
                <w:noProof/>
                <w:szCs w:val="22"/>
                <w:lang w:eastAsia="en-US"/>
              </w:rPr>
              <w:t xml:space="preserve"> eraldisesivalt.</w:t>
            </w:r>
          </w:p>
        </w:tc>
      </w:tr>
      <w:tr w:rsidR="0075150D" w:rsidRPr="00C81CBD" w14:paraId="5B7FAD72" w14:textId="6057860F" w:rsidTr="005C492F">
        <w:tc>
          <w:tcPr>
            <w:tcW w:w="2554" w:type="dxa"/>
          </w:tcPr>
          <w:p w14:paraId="71C57C3A" w14:textId="12DE047A" w:rsidR="0075150D" w:rsidRPr="00D77518" w:rsidRDefault="0075150D" w:rsidP="0075150D">
            <w:pPr>
              <w:spacing w:after="0" w:line="240" w:lineRule="auto"/>
              <w:jc w:val="both"/>
              <w:rPr>
                <w:rFonts w:ascii="Times New Roman" w:hAnsi="Times New Roman"/>
                <w:b/>
                <w:color w:val="FF0000"/>
                <w:szCs w:val="22"/>
              </w:rPr>
            </w:pPr>
          </w:p>
        </w:tc>
        <w:tc>
          <w:tcPr>
            <w:tcW w:w="5953" w:type="dxa"/>
          </w:tcPr>
          <w:p w14:paraId="4C831313" w14:textId="35AB9774" w:rsidR="0075150D" w:rsidRPr="00F42D5A" w:rsidRDefault="0075150D" w:rsidP="0075150D">
            <w:pPr>
              <w:keepNext/>
              <w:spacing w:after="0" w:line="240" w:lineRule="auto"/>
              <w:jc w:val="both"/>
              <w:outlineLvl w:val="0"/>
              <w:rPr>
                <w:rFonts w:ascii="Times New Roman" w:hAnsi="Times New Roman"/>
                <w:bCs/>
                <w:noProof/>
                <w:szCs w:val="22"/>
                <w:lang w:eastAsia="en-US"/>
              </w:rPr>
            </w:pPr>
          </w:p>
        </w:tc>
        <w:tc>
          <w:tcPr>
            <w:tcW w:w="5387" w:type="dxa"/>
          </w:tcPr>
          <w:p w14:paraId="18BEDD52" w14:textId="1CFD1F6F" w:rsidR="0075150D" w:rsidRDefault="0075150D" w:rsidP="00883149">
            <w:pPr>
              <w:keepNext/>
              <w:spacing w:after="0" w:line="240" w:lineRule="auto"/>
              <w:jc w:val="both"/>
              <w:outlineLvl w:val="0"/>
              <w:rPr>
                <w:rFonts w:ascii="Times New Roman" w:hAnsi="Times New Roman"/>
                <w:bCs/>
                <w:noProof/>
                <w:szCs w:val="22"/>
                <w:lang w:eastAsia="en-US"/>
              </w:rPr>
            </w:pPr>
          </w:p>
        </w:tc>
      </w:tr>
    </w:tbl>
    <w:p w14:paraId="573227FE" w14:textId="0F67DDB9" w:rsidR="00C9424E" w:rsidRPr="00B3687D" w:rsidRDefault="00C9424E" w:rsidP="0001546B">
      <w:pPr>
        <w:spacing w:line="240" w:lineRule="auto"/>
        <w:jc w:val="both"/>
        <w:rPr>
          <w:rFonts w:ascii="Times New Roman" w:hAnsi="Times New Roman"/>
          <w:sz w:val="24"/>
          <w:szCs w:val="24"/>
        </w:rPr>
      </w:pPr>
    </w:p>
    <w:sectPr w:rsidR="00C9424E" w:rsidRPr="00B3687D" w:rsidSect="00291AE6">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962ED" w14:textId="77777777" w:rsidR="00E148AE" w:rsidRDefault="00E148AE">
      <w:pPr>
        <w:spacing w:after="0" w:line="240" w:lineRule="auto"/>
      </w:pPr>
      <w:r>
        <w:separator/>
      </w:r>
    </w:p>
  </w:endnote>
  <w:endnote w:type="continuationSeparator" w:id="0">
    <w:p w14:paraId="74361A4A" w14:textId="77777777" w:rsidR="00E148AE" w:rsidRDefault="00E1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147AA" w14:textId="1B5FA275" w:rsidR="005513DA" w:rsidRDefault="005513DA">
    <w:pPr>
      <w:pStyle w:val="Footer"/>
      <w:jc w:val="right"/>
    </w:pPr>
    <w:r>
      <w:fldChar w:fldCharType="begin"/>
    </w:r>
    <w:r>
      <w:instrText>PAGE   \* MERGEFORMAT</w:instrText>
    </w:r>
    <w:r>
      <w:fldChar w:fldCharType="separate"/>
    </w:r>
    <w:r w:rsidR="001415F0">
      <w:rPr>
        <w:noProof/>
      </w:rPr>
      <w:t>5</w:t>
    </w:r>
    <w:r>
      <w:fldChar w:fldCharType="end"/>
    </w:r>
  </w:p>
  <w:p w14:paraId="04C721BF" w14:textId="77777777" w:rsidR="005513DA" w:rsidRDefault="0055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A7489" w14:textId="77777777" w:rsidR="00E148AE" w:rsidRDefault="00E148AE">
      <w:pPr>
        <w:spacing w:after="0" w:line="240" w:lineRule="auto"/>
      </w:pPr>
      <w:r>
        <w:separator/>
      </w:r>
    </w:p>
  </w:footnote>
  <w:footnote w:type="continuationSeparator" w:id="0">
    <w:p w14:paraId="456DBD74" w14:textId="77777777" w:rsidR="00E148AE" w:rsidRDefault="00E14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CE7"/>
    <w:multiLevelType w:val="hybridMultilevel"/>
    <w:tmpl w:val="AF7E08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480107"/>
    <w:multiLevelType w:val="hybridMultilevel"/>
    <w:tmpl w:val="14F66388"/>
    <w:lvl w:ilvl="0" w:tplc="D4FEB7F2">
      <w:start w:val="1"/>
      <w:numFmt w:val="bullet"/>
      <w:lvlText w:val="•"/>
      <w:lvlJc w:val="left"/>
      <w:pPr>
        <w:tabs>
          <w:tab w:val="num" w:pos="720"/>
        </w:tabs>
        <w:ind w:left="720" w:hanging="360"/>
      </w:pPr>
      <w:rPr>
        <w:rFonts w:ascii="Arial" w:hAnsi="Arial" w:hint="default"/>
      </w:rPr>
    </w:lvl>
    <w:lvl w:ilvl="1" w:tplc="59A8FC5E" w:tentative="1">
      <w:start w:val="1"/>
      <w:numFmt w:val="bullet"/>
      <w:lvlText w:val="•"/>
      <w:lvlJc w:val="left"/>
      <w:pPr>
        <w:tabs>
          <w:tab w:val="num" w:pos="1440"/>
        </w:tabs>
        <w:ind w:left="1440" w:hanging="360"/>
      </w:pPr>
      <w:rPr>
        <w:rFonts w:ascii="Arial" w:hAnsi="Arial" w:hint="default"/>
      </w:rPr>
    </w:lvl>
    <w:lvl w:ilvl="2" w:tplc="4FA2532E">
      <w:start w:val="1"/>
      <w:numFmt w:val="bullet"/>
      <w:lvlText w:val="•"/>
      <w:lvlJc w:val="left"/>
      <w:pPr>
        <w:tabs>
          <w:tab w:val="num" w:pos="2160"/>
        </w:tabs>
        <w:ind w:left="2160" w:hanging="360"/>
      </w:pPr>
      <w:rPr>
        <w:rFonts w:ascii="Arial" w:hAnsi="Arial" w:hint="default"/>
      </w:rPr>
    </w:lvl>
    <w:lvl w:ilvl="3" w:tplc="5F72EFC0" w:tentative="1">
      <w:start w:val="1"/>
      <w:numFmt w:val="bullet"/>
      <w:lvlText w:val="•"/>
      <w:lvlJc w:val="left"/>
      <w:pPr>
        <w:tabs>
          <w:tab w:val="num" w:pos="2880"/>
        </w:tabs>
        <w:ind w:left="2880" w:hanging="360"/>
      </w:pPr>
      <w:rPr>
        <w:rFonts w:ascii="Arial" w:hAnsi="Arial" w:hint="default"/>
      </w:rPr>
    </w:lvl>
    <w:lvl w:ilvl="4" w:tplc="582ABD9E" w:tentative="1">
      <w:start w:val="1"/>
      <w:numFmt w:val="bullet"/>
      <w:lvlText w:val="•"/>
      <w:lvlJc w:val="left"/>
      <w:pPr>
        <w:tabs>
          <w:tab w:val="num" w:pos="3600"/>
        </w:tabs>
        <w:ind w:left="3600" w:hanging="360"/>
      </w:pPr>
      <w:rPr>
        <w:rFonts w:ascii="Arial" w:hAnsi="Arial" w:hint="default"/>
      </w:rPr>
    </w:lvl>
    <w:lvl w:ilvl="5" w:tplc="F4B8F2FA" w:tentative="1">
      <w:start w:val="1"/>
      <w:numFmt w:val="bullet"/>
      <w:lvlText w:val="•"/>
      <w:lvlJc w:val="left"/>
      <w:pPr>
        <w:tabs>
          <w:tab w:val="num" w:pos="4320"/>
        </w:tabs>
        <w:ind w:left="4320" w:hanging="360"/>
      </w:pPr>
      <w:rPr>
        <w:rFonts w:ascii="Arial" w:hAnsi="Arial" w:hint="default"/>
      </w:rPr>
    </w:lvl>
    <w:lvl w:ilvl="6" w:tplc="2C26FD42" w:tentative="1">
      <w:start w:val="1"/>
      <w:numFmt w:val="bullet"/>
      <w:lvlText w:val="•"/>
      <w:lvlJc w:val="left"/>
      <w:pPr>
        <w:tabs>
          <w:tab w:val="num" w:pos="5040"/>
        </w:tabs>
        <w:ind w:left="5040" w:hanging="360"/>
      </w:pPr>
      <w:rPr>
        <w:rFonts w:ascii="Arial" w:hAnsi="Arial" w:hint="default"/>
      </w:rPr>
    </w:lvl>
    <w:lvl w:ilvl="7" w:tplc="7A769C6A" w:tentative="1">
      <w:start w:val="1"/>
      <w:numFmt w:val="bullet"/>
      <w:lvlText w:val="•"/>
      <w:lvlJc w:val="left"/>
      <w:pPr>
        <w:tabs>
          <w:tab w:val="num" w:pos="5760"/>
        </w:tabs>
        <w:ind w:left="5760" w:hanging="360"/>
      </w:pPr>
      <w:rPr>
        <w:rFonts w:ascii="Arial" w:hAnsi="Arial" w:hint="default"/>
      </w:rPr>
    </w:lvl>
    <w:lvl w:ilvl="8" w:tplc="262485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817FA9"/>
    <w:multiLevelType w:val="hybridMultilevel"/>
    <w:tmpl w:val="DC24D90C"/>
    <w:lvl w:ilvl="0" w:tplc="84B82BDC">
      <w:start w:val="1"/>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404FCC"/>
    <w:multiLevelType w:val="hybridMultilevel"/>
    <w:tmpl w:val="4510EC16"/>
    <w:lvl w:ilvl="0" w:tplc="7334F568">
      <w:start w:val="1"/>
      <w:numFmt w:val="decimal"/>
      <w:lvlText w:val="%1."/>
      <w:lvlJc w:val="left"/>
      <w:pPr>
        <w:ind w:left="720" w:hanging="360"/>
      </w:pPr>
      <w:rPr>
        <w:rFonts w:eastAsiaTheme="minorHAnsi"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C92B4E"/>
    <w:multiLevelType w:val="hybridMultilevel"/>
    <w:tmpl w:val="2AF8F6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DA0671A"/>
    <w:multiLevelType w:val="hybridMultilevel"/>
    <w:tmpl w:val="747421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F310FC7"/>
    <w:multiLevelType w:val="hybridMultilevel"/>
    <w:tmpl w:val="3BFC95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9B63FB"/>
    <w:multiLevelType w:val="hybridMultilevel"/>
    <w:tmpl w:val="4D66C0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B26426"/>
    <w:multiLevelType w:val="hybridMultilevel"/>
    <w:tmpl w:val="1EDC51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B3228D"/>
    <w:multiLevelType w:val="hybridMultilevel"/>
    <w:tmpl w:val="1D32732C"/>
    <w:lvl w:ilvl="0" w:tplc="32B22252">
      <w:start w:val="1"/>
      <w:numFmt w:val="decimal"/>
      <w:lvlText w:val="%1."/>
      <w:lvlJc w:val="left"/>
      <w:pPr>
        <w:ind w:left="720" w:hanging="360"/>
      </w:pPr>
      <w:rPr>
        <w:rFonts w:ascii="Arial" w:eastAsiaTheme="minorHAnsi" w:hAnsi="Arial" w:cs="Arial"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EC76B5D"/>
    <w:multiLevelType w:val="hybridMultilevel"/>
    <w:tmpl w:val="CDD05C8A"/>
    <w:lvl w:ilvl="0" w:tplc="0425000F">
      <w:start w:val="1"/>
      <w:numFmt w:val="decimal"/>
      <w:lvlText w:val="%1."/>
      <w:lvlJc w:val="left"/>
      <w:pPr>
        <w:ind w:left="720" w:hanging="360"/>
      </w:pPr>
      <w:rPr>
        <w:rFonts w:eastAsia="Times New Roman"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FF3579C"/>
    <w:multiLevelType w:val="hybridMultilevel"/>
    <w:tmpl w:val="4D08B3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31F1922"/>
    <w:multiLevelType w:val="hybridMultilevel"/>
    <w:tmpl w:val="A0E4F4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B2B4254"/>
    <w:multiLevelType w:val="hybridMultilevel"/>
    <w:tmpl w:val="F13E99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DAD040F"/>
    <w:multiLevelType w:val="hybridMultilevel"/>
    <w:tmpl w:val="DFA4343A"/>
    <w:lvl w:ilvl="0" w:tplc="04250003">
      <w:start w:val="1"/>
      <w:numFmt w:val="bullet"/>
      <w:lvlText w:val="o"/>
      <w:lvlJc w:val="left"/>
      <w:pPr>
        <w:ind w:left="1080" w:hanging="360"/>
      </w:pPr>
      <w:rPr>
        <w:rFonts w:ascii="Courier New" w:hAnsi="Courier New" w:cs="Courier New"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5" w15:restartNumberingAfterBreak="0">
    <w:nsid w:val="303D4069"/>
    <w:multiLevelType w:val="hybridMultilevel"/>
    <w:tmpl w:val="CA829ABE"/>
    <w:lvl w:ilvl="0" w:tplc="C43257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34AF4B59"/>
    <w:multiLevelType w:val="hybridMultilevel"/>
    <w:tmpl w:val="48C06AEA"/>
    <w:lvl w:ilvl="0" w:tplc="0268890E">
      <w:start w:val="1"/>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57A5284"/>
    <w:multiLevelType w:val="hybridMultilevel"/>
    <w:tmpl w:val="08DE68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AA16F8A"/>
    <w:multiLevelType w:val="hybridMultilevel"/>
    <w:tmpl w:val="1C0C7496"/>
    <w:lvl w:ilvl="0" w:tplc="87B8059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42B26665"/>
    <w:multiLevelType w:val="hybridMultilevel"/>
    <w:tmpl w:val="BE7C4F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8F22390"/>
    <w:multiLevelType w:val="hybridMultilevel"/>
    <w:tmpl w:val="9E7C8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9103E0D"/>
    <w:multiLevelType w:val="hybridMultilevel"/>
    <w:tmpl w:val="96C229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9D559D"/>
    <w:multiLevelType w:val="hybridMultilevel"/>
    <w:tmpl w:val="18EA1E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1027EE8"/>
    <w:multiLevelType w:val="hybridMultilevel"/>
    <w:tmpl w:val="D4F2CE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7BA3262"/>
    <w:multiLevelType w:val="hybridMultilevel"/>
    <w:tmpl w:val="CD9A3D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987591B"/>
    <w:multiLevelType w:val="hybridMultilevel"/>
    <w:tmpl w:val="151295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B5350BF"/>
    <w:multiLevelType w:val="hybridMultilevel"/>
    <w:tmpl w:val="C936B8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21921D6"/>
    <w:multiLevelType w:val="hybridMultilevel"/>
    <w:tmpl w:val="017EA8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26C26EB"/>
    <w:multiLevelType w:val="hybridMultilevel"/>
    <w:tmpl w:val="9C96C4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9A2478D"/>
    <w:multiLevelType w:val="hybridMultilevel"/>
    <w:tmpl w:val="CAC44D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D5C3666"/>
    <w:multiLevelType w:val="hybridMultilevel"/>
    <w:tmpl w:val="259077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FFF68FD"/>
    <w:multiLevelType w:val="hybridMultilevel"/>
    <w:tmpl w:val="6B5AC1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1A35D57"/>
    <w:multiLevelType w:val="hybridMultilevel"/>
    <w:tmpl w:val="6F629B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2253BD6"/>
    <w:multiLevelType w:val="hybridMultilevel"/>
    <w:tmpl w:val="4B2661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27D02D4"/>
    <w:multiLevelType w:val="hybridMultilevel"/>
    <w:tmpl w:val="9028E2E8"/>
    <w:lvl w:ilvl="0" w:tplc="1F28C53E">
      <w:numFmt w:val="bullet"/>
      <w:lvlText w:val="-"/>
      <w:lvlJc w:val="left"/>
      <w:pPr>
        <w:ind w:left="1065" w:hanging="360"/>
      </w:pPr>
      <w:rPr>
        <w:rFonts w:ascii="Times New Roman" w:eastAsiaTheme="minorHAnsi" w:hAnsi="Times New Roman" w:cs="Times New Roman" w:hint="default"/>
      </w:rPr>
    </w:lvl>
    <w:lvl w:ilvl="1" w:tplc="04250003">
      <w:start w:val="1"/>
      <w:numFmt w:val="bullet"/>
      <w:lvlText w:val="o"/>
      <w:lvlJc w:val="left"/>
      <w:pPr>
        <w:ind w:left="1785" w:hanging="360"/>
      </w:pPr>
      <w:rPr>
        <w:rFonts w:ascii="Courier New" w:hAnsi="Courier New" w:cs="Courier New" w:hint="default"/>
      </w:rPr>
    </w:lvl>
    <w:lvl w:ilvl="2" w:tplc="04250005">
      <w:start w:val="1"/>
      <w:numFmt w:val="bullet"/>
      <w:lvlText w:val=""/>
      <w:lvlJc w:val="left"/>
      <w:pPr>
        <w:ind w:left="2505" w:hanging="360"/>
      </w:pPr>
      <w:rPr>
        <w:rFonts w:ascii="Wingdings" w:hAnsi="Wingdings" w:hint="default"/>
      </w:rPr>
    </w:lvl>
    <w:lvl w:ilvl="3" w:tplc="04250001" w:tentative="1">
      <w:start w:val="1"/>
      <w:numFmt w:val="bullet"/>
      <w:lvlText w:val=""/>
      <w:lvlJc w:val="left"/>
      <w:pPr>
        <w:ind w:left="3225" w:hanging="360"/>
      </w:pPr>
      <w:rPr>
        <w:rFonts w:ascii="Symbol" w:hAnsi="Symbol" w:hint="default"/>
      </w:rPr>
    </w:lvl>
    <w:lvl w:ilvl="4" w:tplc="04250003" w:tentative="1">
      <w:start w:val="1"/>
      <w:numFmt w:val="bullet"/>
      <w:lvlText w:val="o"/>
      <w:lvlJc w:val="left"/>
      <w:pPr>
        <w:ind w:left="3945" w:hanging="360"/>
      </w:pPr>
      <w:rPr>
        <w:rFonts w:ascii="Courier New" w:hAnsi="Courier New" w:cs="Courier New" w:hint="default"/>
      </w:rPr>
    </w:lvl>
    <w:lvl w:ilvl="5" w:tplc="04250005" w:tentative="1">
      <w:start w:val="1"/>
      <w:numFmt w:val="bullet"/>
      <w:lvlText w:val=""/>
      <w:lvlJc w:val="left"/>
      <w:pPr>
        <w:ind w:left="4665" w:hanging="360"/>
      </w:pPr>
      <w:rPr>
        <w:rFonts w:ascii="Wingdings" w:hAnsi="Wingdings" w:hint="default"/>
      </w:rPr>
    </w:lvl>
    <w:lvl w:ilvl="6" w:tplc="04250001" w:tentative="1">
      <w:start w:val="1"/>
      <w:numFmt w:val="bullet"/>
      <w:lvlText w:val=""/>
      <w:lvlJc w:val="left"/>
      <w:pPr>
        <w:ind w:left="5385" w:hanging="360"/>
      </w:pPr>
      <w:rPr>
        <w:rFonts w:ascii="Symbol" w:hAnsi="Symbol" w:hint="default"/>
      </w:rPr>
    </w:lvl>
    <w:lvl w:ilvl="7" w:tplc="04250003" w:tentative="1">
      <w:start w:val="1"/>
      <w:numFmt w:val="bullet"/>
      <w:lvlText w:val="o"/>
      <w:lvlJc w:val="left"/>
      <w:pPr>
        <w:ind w:left="6105" w:hanging="360"/>
      </w:pPr>
      <w:rPr>
        <w:rFonts w:ascii="Courier New" w:hAnsi="Courier New" w:cs="Courier New" w:hint="default"/>
      </w:rPr>
    </w:lvl>
    <w:lvl w:ilvl="8" w:tplc="04250005" w:tentative="1">
      <w:start w:val="1"/>
      <w:numFmt w:val="bullet"/>
      <w:lvlText w:val=""/>
      <w:lvlJc w:val="left"/>
      <w:pPr>
        <w:ind w:left="6825" w:hanging="360"/>
      </w:pPr>
      <w:rPr>
        <w:rFonts w:ascii="Wingdings" w:hAnsi="Wingdings" w:hint="default"/>
      </w:rPr>
    </w:lvl>
  </w:abstractNum>
  <w:abstractNum w:abstractNumId="35" w15:restartNumberingAfterBreak="0">
    <w:nsid w:val="78900467"/>
    <w:multiLevelType w:val="hybridMultilevel"/>
    <w:tmpl w:val="2A5C536C"/>
    <w:lvl w:ilvl="0" w:tplc="8EB42BAE">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AEA3BF2"/>
    <w:multiLevelType w:val="hybridMultilevel"/>
    <w:tmpl w:val="EC9CC5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B082B1B"/>
    <w:multiLevelType w:val="hybridMultilevel"/>
    <w:tmpl w:val="D924F392"/>
    <w:lvl w:ilvl="0" w:tplc="C15ED9BE">
      <w:start w:val="1"/>
      <w:numFmt w:val="bullet"/>
      <w:lvlText w:val="-"/>
      <w:lvlJc w:val="left"/>
      <w:pPr>
        <w:tabs>
          <w:tab w:val="num" w:pos="720"/>
        </w:tabs>
        <w:ind w:left="720" w:hanging="360"/>
      </w:pPr>
      <w:rPr>
        <w:rFonts w:ascii="Times New Roman" w:hAnsi="Times New Roman" w:hint="default"/>
      </w:rPr>
    </w:lvl>
    <w:lvl w:ilvl="1" w:tplc="E168F4E0">
      <w:start w:val="86"/>
      <w:numFmt w:val="bullet"/>
      <w:lvlText w:val="–"/>
      <w:lvlJc w:val="left"/>
      <w:pPr>
        <w:tabs>
          <w:tab w:val="num" w:pos="1440"/>
        </w:tabs>
        <w:ind w:left="1440" w:hanging="360"/>
      </w:pPr>
      <w:rPr>
        <w:rFonts w:ascii="Arial" w:hAnsi="Arial" w:hint="default"/>
      </w:rPr>
    </w:lvl>
    <w:lvl w:ilvl="2" w:tplc="FF24CCB8" w:tentative="1">
      <w:start w:val="1"/>
      <w:numFmt w:val="bullet"/>
      <w:lvlText w:val="-"/>
      <w:lvlJc w:val="left"/>
      <w:pPr>
        <w:tabs>
          <w:tab w:val="num" w:pos="2160"/>
        </w:tabs>
        <w:ind w:left="2160" w:hanging="360"/>
      </w:pPr>
      <w:rPr>
        <w:rFonts w:ascii="Times New Roman" w:hAnsi="Times New Roman" w:hint="default"/>
      </w:rPr>
    </w:lvl>
    <w:lvl w:ilvl="3" w:tplc="27A0746E" w:tentative="1">
      <w:start w:val="1"/>
      <w:numFmt w:val="bullet"/>
      <w:lvlText w:val="-"/>
      <w:lvlJc w:val="left"/>
      <w:pPr>
        <w:tabs>
          <w:tab w:val="num" w:pos="2880"/>
        </w:tabs>
        <w:ind w:left="2880" w:hanging="360"/>
      </w:pPr>
      <w:rPr>
        <w:rFonts w:ascii="Times New Roman" w:hAnsi="Times New Roman" w:hint="default"/>
      </w:rPr>
    </w:lvl>
    <w:lvl w:ilvl="4" w:tplc="30440880" w:tentative="1">
      <w:start w:val="1"/>
      <w:numFmt w:val="bullet"/>
      <w:lvlText w:val="-"/>
      <w:lvlJc w:val="left"/>
      <w:pPr>
        <w:tabs>
          <w:tab w:val="num" w:pos="3600"/>
        </w:tabs>
        <w:ind w:left="3600" w:hanging="360"/>
      </w:pPr>
      <w:rPr>
        <w:rFonts w:ascii="Times New Roman" w:hAnsi="Times New Roman" w:hint="default"/>
      </w:rPr>
    </w:lvl>
    <w:lvl w:ilvl="5" w:tplc="6B841588" w:tentative="1">
      <w:start w:val="1"/>
      <w:numFmt w:val="bullet"/>
      <w:lvlText w:val="-"/>
      <w:lvlJc w:val="left"/>
      <w:pPr>
        <w:tabs>
          <w:tab w:val="num" w:pos="4320"/>
        </w:tabs>
        <w:ind w:left="4320" w:hanging="360"/>
      </w:pPr>
      <w:rPr>
        <w:rFonts w:ascii="Times New Roman" w:hAnsi="Times New Roman" w:hint="default"/>
      </w:rPr>
    </w:lvl>
    <w:lvl w:ilvl="6" w:tplc="64EAE942" w:tentative="1">
      <w:start w:val="1"/>
      <w:numFmt w:val="bullet"/>
      <w:lvlText w:val="-"/>
      <w:lvlJc w:val="left"/>
      <w:pPr>
        <w:tabs>
          <w:tab w:val="num" w:pos="5040"/>
        </w:tabs>
        <w:ind w:left="5040" w:hanging="360"/>
      </w:pPr>
      <w:rPr>
        <w:rFonts w:ascii="Times New Roman" w:hAnsi="Times New Roman" w:hint="default"/>
      </w:rPr>
    </w:lvl>
    <w:lvl w:ilvl="7" w:tplc="0F6E758A" w:tentative="1">
      <w:start w:val="1"/>
      <w:numFmt w:val="bullet"/>
      <w:lvlText w:val="-"/>
      <w:lvlJc w:val="left"/>
      <w:pPr>
        <w:tabs>
          <w:tab w:val="num" w:pos="5760"/>
        </w:tabs>
        <w:ind w:left="5760" w:hanging="360"/>
      </w:pPr>
      <w:rPr>
        <w:rFonts w:ascii="Times New Roman" w:hAnsi="Times New Roman" w:hint="default"/>
      </w:rPr>
    </w:lvl>
    <w:lvl w:ilvl="8" w:tplc="D3C4BAC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A713EB"/>
    <w:multiLevelType w:val="hybridMultilevel"/>
    <w:tmpl w:val="5734B84E"/>
    <w:lvl w:ilvl="0" w:tplc="1758F06E">
      <w:numFmt w:val="bullet"/>
      <w:lvlText w:val="-"/>
      <w:lvlJc w:val="left"/>
      <w:pPr>
        <w:ind w:left="1080" w:hanging="360"/>
      </w:pPr>
      <w:rPr>
        <w:rFonts w:ascii="Times New Roman" w:eastAsia="Calibri" w:hAnsi="Times New Roman" w:cs="Times New Roman"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39" w15:restartNumberingAfterBreak="0">
    <w:nsid w:val="7FC74087"/>
    <w:multiLevelType w:val="hybridMultilevel"/>
    <w:tmpl w:val="D57693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1"/>
  </w:num>
  <w:num w:numId="2">
    <w:abstractNumId w:val="32"/>
  </w:num>
  <w:num w:numId="3">
    <w:abstractNumId w:val="19"/>
  </w:num>
  <w:num w:numId="4">
    <w:abstractNumId w:val="17"/>
  </w:num>
  <w:num w:numId="5">
    <w:abstractNumId w:val="33"/>
  </w:num>
  <w:num w:numId="6">
    <w:abstractNumId w:val="29"/>
  </w:num>
  <w:num w:numId="7">
    <w:abstractNumId w:val="30"/>
  </w:num>
  <w:num w:numId="8">
    <w:abstractNumId w:val="7"/>
  </w:num>
  <w:num w:numId="9">
    <w:abstractNumId w:val="0"/>
  </w:num>
  <w:num w:numId="10">
    <w:abstractNumId w:val="12"/>
  </w:num>
  <w:num w:numId="11">
    <w:abstractNumId w:val="27"/>
  </w:num>
  <w:num w:numId="12">
    <w:abstractNumId w:val="36"/>
  </w:num>
  <w:num w:numId="13">
    <w:abstractNumId w:val="38"/>
  </w:num>
  <w:num w:numId="14">
    <w:abstractNumId w:val="22"/>
  </w:num>
  <w:num w:numId="15">
    <w:abstractNumId w:val="24"/>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14"/>
  </w:num>
  <w:num w:numId="22">
    <w:abstractNumId w:val="35"/>
  </w:num>
  <w:num w:numId="23">
    <w:abstractNumId w:val="20"/>
  </w:num>
  <w:num w:numId="24">
    <w:abstractNumId w:val="18"/>
  </w:num>
  <w:num w:numId="25">
    <w:abstractNumId w:val="9"/>
  </w:num>
  <w:num w:numId="26">
    <w:abstractNumId w:val="3"/>
  </w:num>
  <w:num w:numId="27">
    <w:abstractNumId w:val="15"/>
  </w:num>
  <w:num w:numId="28">
    <w:abstractNumId w:val="13"/>
  </w:num>
  <w:num w:numId="29">
    <w:abstractNumId w:val="31"/>
  </w:num>
  <w:num w:numId="30">
    <w:abstractNumId w:val="39"/>
  </w:num>
  <w:num w:numId="31">
    <w:abstractNumId w:val="11"/>
  </w:num>
  <w:num w:numId="32">
    <w:abstractNumId w:val="10"/>
  </w:num>
  <w:num w:numId="33">
    <w:abstractNumId w:val="23"/>
  </w:num>
  <w:num w:numId="34">
    <w:abstractNumId w:val="8"/>
  </w:num>
  <w:num w:numId="35">
    <w:abstractNumId w:val="26"/>
  </w:num>
  <w:num w:numId="36">
    <w:abstractNumId w:val="34"/>
  </w:num>
  <w:num w:numId="37">
    <w:abstractNumId w:val="6"/>
  </w:num>
  <w:num w:numId="38">
    <w:abstractNumId w:val="37"/>
  </w:num>
  <w:num w:numId="39">
    <w:abstractNumId w:val="1"/>
  </w:num>
  <w:num w:numId="40">
    <w:abstractNumId w:val="16"/>
  </w:num>
  <w:num w:numId="41">
    <w:abstractNumId w:val="5"/>
  </w:num>
  <w:num w:numId="42">
    <w:abstractNumId w:val="25"/>
  </w:num>
  <w:num w:numId="4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68"/>
    <w:rsid w:val="000056D9"/>
    <w:rsid w:val="00010FC1"/>
    <w:rsid w:val="0001546B"/>
    <w:rsid w:val="000309C9"/>
    <w:rsid w:val="00047ED0"/>
    <w:rsid w:val="000512C9"/>
    <w:rsid w:val="00057C8C"/>
    <w:rsid w:val="00062D6F"/>
    <w:rsid w:val="00062D7E"/>
    <w:rsid w:val="00092C1D"/>
    <w:rsid w:val="000A10C0"/>
    <w:rsid w:val="000A4A6B"/>
    <w:rsid w:val="000B6BCE"/>
    <w:rsid w:val="000C2786"/>
    <w:rsid w:val="000C47C0"/>
    <w:rsid w:val="000C510B"/>
    <w:rsid w:val="000C55D4"/>
    <w:rsid w:val="000C5EDF"/>
    <w:rsid w:val="000C602A"/>
    <w:rsid w:val="000D0493"/>
    <w:rsid w:val="001218B8"/>
    <w:rsid w:val="00124B50"/>
    <w:rsid w:val="00130B45"/>
    <w:rsid w:val="0013486E"/>
    <w:rsid w:val="00136CF9"/>
    <w:rsid w:val="001415F0"/>
    <w:rsid w:val="00142D46"/>
    <w:rsid w:val="00153C1B"/>
    <w:rsid w:val="001615BF"/>
    <w:rsid w:val="00165C16"/>
    <w:rsid w:val="00171A12"/>
    <w:rsid w:val="00172686"/>
    <w:rsid w:val="00174458"/>
    <w:rsid w:val="001851A7"/>
    <w:rsid w:val="00185561"/>
    <w:rsid w:val="001A592F"/>
    <w:rsid w:val="001B2020"/>
    <w:rsid w:val="001B2093"/>
    <w:rsid w:val="001B5745"/>
    <w:rsid w:val="001C10BC"/>
    <w:rsid w:val="001C3DB7"/>
    <w:rsid w:val="001C6081"/>
    <w:rsid w:val="001C6B1E"/>
    <w:rsid w:val="00226336"/>
    <w:rsid w:val="00235D4D"/>
    <w:rsid w:val="002527FC"/>
    <w:rsid w:val="00255D3B"/>
    <w:rsid w:val="002635F9"/>
    <w:rsid w:val="00265197"/>
    <w:rsid w:val="002666F1"/>
    <w:rsid w:val="002706E2"/>
    <w:rsid w:val="00275CBC"/>
    <w:rsid w:val="00281E37"/>
    <w:rsid w:val="0028722F"/>
    <w:rsid w:val="002876CA"/>
    <w:rsid w:val="00287842"/>
    <w:rsid w:val="00287D04"/>
    <w:rsid w:val="00291AE6"/>
    <w:rsid w:val="00295D68"/>
    <w:rsid w:val="002A44C3"/>
    <w:rsid w:val="002B1E54"/>
    <w:rsid w:val="002B62E5"/>
    <w:rsid w:val="002C71D6"/>
    <w:rsid w:val="002D09F3"/>
    <w:rsid w:val="002D7008"/>
    <w:rsid w:val="002F0178"/>
    <w:rsid w:val="002F12B5"/>
    <w:rsid w:val="003114D0"/>
    <w:rsid w:val="00314100"/>
    <w:rsid w:val="0031650B"/>
    <w:rsid w:val="00316A74"/>
    <w:rsid w:val="00320D60"/>
    <w:rsid w:val="00325A34"/>
    <w:rsid w:val="003421CD"/>
    <w:rsid w:val="00344752"/>
    <w:rsid w:val="00345A04"/>
    <w:rsid w:val="00354A81"/>
    <w:rsid w:val="00355E8B"/>
    <w:rsid w:val="003715AA"/>
    <w:rsid w:val="00376CBF"/>
    <w:rsid w:val="00383E3C"/>
    <w:rsid w:val="00393498"/>
    <w:rsid w:val="00393A88"/>
    <w:rsid w:val="003A1C95"/>
    <w:rsid w:val="003C0B4E"/>
    <w:rsid w:val="003D5BE3"/>
    <w:rsid w:val="003D7E14"/>
    <w:rsid w:val="003E1C44"/>
    <w:rsid w:val="003F2372"/>
    <w:rsid w:val="00403F1B"/>
    <w:rsid w:val="00410274"/>
    <w:rsid w:val="004450F9"/>
    <w:rsid w:val="00452C55"/>
    <w:rsid w:val="004634EF"/>
    <w:rsid w:val="00470547"/>
    <w:rsid w:val="00494E68"/>
    <w:rsid w:val="00495464"/>
    <w:rsid w:val="00495C18"/>
    <w:rsid w:val="00497613"/>
    <w:rsid w:val="004A10CF"/>
    <w:rsid w:val="004A3971"/>
    <w:rsid w:val="004A5F42"/>
    <w:rsid w:val="004B0367"/>
    <w:rsid w:val="004C0852"/>
    <w:rsid w:val="004C337C"/>
    <w:rsid w:val="004E7541"/>
    <w:rsid w:val="004F10F7"/>
    <w:rsid w:val="004F2E56"/>
    <w:rsid w:val="004F6CFA"/>
    <w:rsid w:val="005006A7"/>
    <w:rsid w:val="0050679A"/>
    <w:rsid w:val="00516D09"/>
    <w:rsid w:val="005240E3"/>
    <w:rsid w:val="005266B1"/>
    <w:rsid w:val="00527717"/>
    <w:rsid w:val="005301D3"/>
    <w:rsid w:val="0054085A"/>
    <w:rsid w:val="00542122"/>
    <w:rsid w:val="005513DA"/>
    <w:rsid w:val="00575FC6"/>
    <w:rsid w:val="00581898"/>
    <w:rsid w:val="00591621"/>
    <w:rsid w:val="005B7B21"/>
    <w:rsid w:val="005C492F"/>
    <w:rsid w:val="005D03BC"/>
    <w:rsid w:val="005F17B2"/>
    <w:rsid w:val="005F34DA"/>
    <w:rsid w:val="00601638"/>
    <w:rsid w:val="006226A4"/>
    <w:rsid w:val="0062615E"/>
    <w:rsid w:val="006411A5"/>
    <w:rsid w:val="00655A3B"/>
    <w:rsid w:val="00673710"/>
    <w:rsid w:val="00674770"/>
    <w:rsid w:val="00682F01"/>
    <w:rsid w:val="0068302F"/>
    <w:rsid w:val="00685AF9"/>
    <w:rsid w:val="00687412"/>
    <w:rsid w:val="006945EC"/>
    <w:rsid w:val="006C55B8"/>
    <w:rsid w:val="006D79F9"/>
    <w:rsid w:val="006E1442"/>
    <w:rsid w:val="006E7558"/>
    <w:rsid w:val="00711345"/>
    <w:rsid w:val="00740BD2"/>
    <w:rsid w:val="00744C15"/>
    <w:rsid w:val="0075150D"/>
    <w:rsid w:val="00755058"/>
    <w:rsid w:val="007575FC"/>
    <w:rsid w:val="00765D71"/>
    <w:rsid w:val="007737FD"/>
    <w:rsid w:val="0077493E"/>
    <w:rsid w:val="00792FC3"/>
    <w:rsid w:val="0079333A"/>
    <w:rsid w:val="007963DC"/>
    <w:rsid w:val="007A22E7"/>
    <w:rsid w:val="007B3A72"/>
    <w:rsid w:val="007B4C9E"/>
    <w:rsid w:val="007C5BA8"/>
    <w:rsid w:val="007D49BC"/>
    <w:rsid w:val="007D4EB2"/>
    <w:rsid w:val="007E4156"/>
    <w:rsid w:val="00811D35"/>
    <w:rsid w:val="0081250E"/>
    <w:rsid w:val="00821332"/>
    <w:rsid w:val="00840C48"/>
    <w:rsid w:val="00841952"/>
    <w:rsid w:val="0084460A"/>
    <w:rsid w:val="008601FA"/>
    <w:rsid w:val="00864317"/>
    <w:rsid w:val="0086582E"/>
    <w:rsid w:val="00872157"/>
    <w:rsid w:val="00883149"/>
    <w:rsid w:val="008A320E"/>
    <w:rsid w:val="008A3A0C"/>
    <w:rsid w:val="008B00F5"/>
    <w:rsid w:val="008B4E35"/>
    <w:rsid w:val="008C0B96"/>
    <w:rsid w:val="008C19A7"/>
    <w:rsid w:val="008D47E7"/>
    <w:rsid w:val="008D789A"/>
    <w:rsid w:val="008E1B53"/>
    <w:rsid w:val="008E5222"/>
    <w:rsid w:val="008F3CEB"/>
    <w:rsid w:val="00900291"/>
    <w:rsid w:val="00903975"/>
    <w:rsid w:val="00915E62"/>
    <w:rsid w:val="00916B76"/>
    <w:rsid w:val="0092170F"/>
    <w:rsid w:val="009217C3"/>
    <w:rsid w:val="009235CA"/>
    <w:rsid w:val="009254BB"/>
    <w:rsid w:val="009318ED"/>
    <w:rsid w:val="009320CA"/>
    <w:rsid w:val="00932C63"/>
    <w:rsid w:val="009376C2"/>
    <w:rsid w:val="009416CB"/>
    <w:rsid w:val="00944759"/>
    <w:rsid w:val="00947291"/>
    <w:rsid w:val="009640F6"/>
    <w:rsid w:val="00981FB9"/>
    <w:rsid w:val="00995155"/>
    <w:rsid w:val="00997D3E"/>
    <w:rsid w:val="009B405F"/>
    <w:rsid w:val="009B40D4"/>
    <w:rsid w:val="009C27C0"/>
    <w:rsid w:val="009D7F81"/>
    <w:rsid w:val="009E0782"/>
    <w:rsid w:val="00A00C8F"/>
    <w:rsid w:val="00A01842"/>
    <w:rsid w:val="00A02B53"/>
    <w:rsid w:val="00A03907"/>
    <w:rsid w:val="00A064D3"/>
    <w:rsid w:val="00A24469"/>
    <w:rsid w:val="00A255A4"/>
    <w:rsid w:val="00A25D6C"/>
    <w:rsid w:val="00A30A27"/>
    <w:rsid w:val="00A53F9C"/>
    <w:rsid w:val="00A54CE4"/>
    <w:rsid w:val="00A56A1C"/>
    <w:rsid w:val="00A60E4F"/>
    <w:rsid w:val="00A853C9"/>
    <w:rsid w:val="00A855B4"/>
    <w:rsid w:val="00A87049"/>
    <w:rsid w:val="00AA7E72"/>
    <w:rsid w:val="00AB5068"/>
    <w:rsid w:val="00AB5870"/>
    <w:rsid w:val="00AC216F"/>
    <w:rsid w:val="00AE0208"/>
    <w:rsid w:val="00AE3A1D"/>
    <w:rsid w:val="00B0003F"/>
    <w:rsid w:val="00B0383F"/>
    <w:rsid w:val="00B05B0B"/>
    <w:rsid w:val="00B0646B"/>
    <w:rsid w:val="00B22151"/>
    <w:rsid w:val="00B3687D"/>
    <w:rsid w:val="00B4434F"/>
    <w:rsid w:val="00B474D1"/>
    <w:rsid w:val="00B67E20"/>
    <w:rsid w:val="00B70291"/>
    <w:rsid w:val="00B82939"/>
    <w:rsid w:val="00B86924"/>
    <w:rsid w:val="00B975FF"/>
    <w:rsid w:val="00BB05BA"/>
    <w:rsid w:val="00BE2030"/>
    <w:rsid w:val="00BF2259"/>
    <w:rsid w:val="00BF7B50"/>
    <w:rsid w:val="00C07EDD"/>
    <w:rsid w:val="00C1570B"/>
    <w:rsid w:val="00C23569"/>
    <w:rsid w:val="00C273F8"/>
    <w:rsid w:val="00C34AC1"/>
    <w:rsid w:val="00C40B20"/>
    <w:rsid w:val="00C478D1"/>
    <w:rsid w:val="00C51ACE"/>
    <w:rsid w:val="00C52F7A"/>
    <w:rsid w:val="00C706AE"/>
    <w:rsid w:val="00C74CE7"/>
    <w:rsid w:val="00C807F0"/>
    <w:rsid w:val="00C81CBD"/>
    <w:rsid w:val="00C86223"/>
    <w:rsid w:val="00C867FB"/>
    <w:rsid w:val="00C92B33"/>
    <w:rsid w:val="00C935D0"/>
    <w:rsid w:val="00C9424E"/>
    <w:rsid w:val="00CA37E8"/>
    <w:rsid w:val="00CA7D4F"/>
    <w:rsid w:val="00CB6832"/>
    <w:rsid w:val="00CC028E"/>
    <w:rsid w:val="00CF743C"/>
    <w:rsid w:val="00D01F3D"/>
    <w:rsid w:val="00D306F4"/>
    <w:rsid w:val="00D33D57"/>
    <w:rsid w:val="00D65096"/>
    <w:rsid w:val="00D77518"/>
    <w:rsid w:val="00D77C12"/>
    <w:rsid w:val="00D805CB"/>
    <w:rsid w:val="00D878B1"/>
    <w:rsid w:val="00D9190F"/>
    <w:rsid w:val="00D91AF9"/>
    <w:rsid w:val="00D93B29"/>
    <w:rsid w:val="00DA2C37"/>
    <w:rsid w:val="00DB240A"/>
    <w:rsid w:val="00DB59B6"/>
    <w:rsid w:val="00DB5B95"/>
    <w:rsid w:val="00DC61A3"/>
    <w:rsid w:val="00DC6CBF"/>
    <w:rsid w:val="00DD6660"/>
    <w:rsid w:val="00DE7BEC"/>
    <w:rsid w:val="00DF365A"/>
    <w:rsid w:val="00DF36D5"/>
    <w:rsid w:val="00E13A3B"/>
    <w:rsid w:val="00E148AE"/>
    <w:rsid w:val="00E21231"/>
    <w:rsid w:val="00E259A3"/>
    <w:rsid w:val="00E31AF7"/>
    <w:rsid w:val="00E41772"/>
    <w:rsid w:val="00E47E4A"/>
    <w:rsid w:val="00E50DC1"/>
    <w:rsid w:val="00E51017"/>
    <w:rsid w:val="00E53CFB"/>
    <w:rsid w:val="00E53F91"/>
    <w:rsid w:val="00E55B9E"/>
    <w:rsid w:val="00E56A2F"/>
    <w:rsid w:val="00E7043B"/>
    <w:rsid w:val="00E829FD"/>
    <w:rsid w:val="00E83B60"/>
    <w:rsid w:val="00E868B6"/>
    <w:rsid w:val="00E907F4"/>
    <w:rsid w:val="00EA1499"/>
    <w:rsid w:val="00ED2AAA"/>
    <w:rsid w:val="00F02119"/>
    <w:rsid w:val="00F15F68"/>
    <w:rsid w:val="00F16763"/>
    <w:rsid w:val="00F24009"/>
    <w:rsid w:val="00F242CF"/>
    <w:rsid w:val="00F2618D"/>
    <w:rsid w:val="00F37A4E"/>
    <w:rsid w:val="00F407DF"/>
    <w:rsid w:val="00F423F0"/>
    <w:rsid w:val="00F42D5A"/>
    <w:rsid w:val="00F51401"/>
    <w:rsid w:val="00F61855"/>
    <w:rsid w:val="00F65155"/>
    <w:rsid w:val="00F65BA0"/>
    <w:rsid w:val="00F6756E"/>
    <w:rsid w:val="00F71501"/>
    <w:rsid w:val="00F7488A"/>
    <w:rsid w:val="00F83376"/>
    <w:rsid w:val="00F95279"/>
    <w:rsid w:val="00F96102"/>
    <w:rsid w:val="00FA052C"/>
    <w:rsid w:val="00FA3DE2"/>
    <w:rsid w:val="00FB75E4"/>
    <w:rsid w:val="00FD1962"/>
    <w:rsid w:val="00FF10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2E1C"/>
  <w15:chartTrackingRefBased/>
  <w15:docId w15:val="{A00DDA92-68FC-450F-9780-800C8B86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68"/>
    <w:pPr>
      <w:spacing w:after="200" w:line="276" w:lineRule="auto"/>
    </w:pPr>
    <w:rPr>
      <w:rFonts w:ascii="Arial" w:eastAsia="Times New Roman" w:hAnsi="Arial" w:cs="Times New Roman"/>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5D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5D68"/>
    <w:rPr>
      <w:rFonts w:ascii="Arial" w:eastAsia="Times New Roman" w:hAnsi="Arial" w:cs="Times New Roman"/>
      <w:szCs w:val="20"/>
      <w:lang w:eastAsia="et-EE"/>
    </w:rPr>
  </w:style>
  <w:style w:type="paragraph" w:styleId="BalloonText">
    <w:name w:val="Balloon Text"/>
    <w:basedOn w:val="Normal"/>
    <w:link w:val="BalloonTextChar"/>
    <w:uiPriority w:val="99"/>
    <w:semiHidden/>
    <w:unhideWhenUsed/>
    <w:rsid w:val="00E82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FD"/>
    <w:rPr>
      <w:rFonts w:ascii="Segoe UI" w:eastAsia="Times New Roman" w:hAnsi="Segoe UI" w:cs="Segoe UI"/>
      <w:sz w:val="18"/>
      <w:szCs w:val="18"/>
      <w:lang w:eastAsia="et-EE"/>
    </w:rPr>
  </w:style>
  <w:style w:type="paragraph" w:styleId="ListParagraph">
    <w:name w:val="List Paragraph"/>
    <w:aliases w:val="Mummuga loetelu,ERP-List Paragraph,List Paragraph11,Bullet EY,List Paragraph1,List (services),Loetelu (bulletid),List Paragraph (numbered (a)),References,WB List Paragraph,Dot pt,F5 List Paragraph,No Spacing1,List Paragraph Char Char Char"/>
    <w:basedOn w:val="Normal"/>
    <w:link w:val="ListParagraphChar"/>
    <w:uiPriority w:val="34"/>
    <w:qFormat/>
    <w:rsid w:val="002666F1"/>
    <w:pPr>
      <w:ind w:left="720"/>
      <w:contextualSpacing/>
    </w:pPr>
  </w:style>
  <w:style w:type="character" w:styleId="CommentReference">
    <w:name w:val="annotation reference"/>
    <w:basedOn w:val="DefaultParagraphFont"/>
    <w:uiPriority w:val="99"/>
    <w:semiHidden/>
    <w:unhideWhenUsed/>
    <w:rsid w:val="00840C48"/>
    <w:rPr>
      <w:sz w:val="16"/>
      <w:szCs w:val="16"/>
    </w:rPr>
  </w:style>
  <w:style w:type="paragraph" w:styleId="CommentText">
    <w:name w:val="annotation text"/>
    <w:basedOn w:val="Normal"/>
    <w:link w:val="CommentTextChar"/>
    <w:uiPriority w:val="99"/>
    <w:unhideWhenUsed/>
    <w:rsid w:val="00840C48"/>
    <w:pPr>
      <w:spacing w:line="240" w:lineRule="auto"/>
    </w:pPr>
    <w:rPr>
      <w:sz w:val="20"/>
    </w:rPr>
  </w:style>
  <w:style w:type="character" w:customStyle="1" w:styleId="CommentTextChar">
    <w:name w:val="Comment Text Char"/>
    <w:basedOn w:val="DefaultParagraphFont"/>
    <w:link w:val="CommentText"/>
    <w:uiPriority w:val="99"/>
    <w:rsid w:val="00840C48"/>
    <w:rPr>
      <w:rFonts w:ascii="Arial" w:eastAsia="Times New Roman" w:hAnsi="Arial"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840C48"/>
    <w:rPr>
      <w:b/>
      <w:bCs/>
    </w:rPr>
  </w:style>
  <w:style w:type="character" w:customStyle="1" w:styleId="CommentSubjectChar">
    <w:name w:val="Comment Subject Char"/>
    <w:basedOn w:val="CommentTextChar"/>
    <w:link w:val="CommentSubject"/>
    <w:uiPriority w:val="99"/>
    <w:semiHidden/>
    <w:rsid w:val="00840C48"/>
    <w:rPr>
      <w:rFonts w:ascii="Arial" w:eastAsia="Times New Roman" w:hAnsi="Arial" w:cs="Times New Roman"/>
      <w:b/>
      <w:bCs/>
      <w:sz w:val="20"/>
      <w:szCs w:val="20"/>
      <w:lang w:eastAsia="et-EE"/>
    </w:rPr>
  </w:style>
  <w:style w:type="paragraph" w:styleId="Revision">
    <w:name w:val="Revision"/>
    <w:hidden/>
    <w:uiPriority w:val="99"/>
    <w:semiHidden/>
    <w:rsid w:val="00840C48"/>
    <w:pPr>
      <w:spacing w:after="0" w:line="240" w:lineRule="auto"/>
    </w:pPr>
    <w:rPr>
      <w:rFonts w:ascii="Arial" w:eastAsia="Times New Roman" w:hAnsi="Arial" w:cs="Times New Roman"/>
      <w:szCs w:val="20"/>
      <w:lang w:eastAsia="et-EE"/>
    </w:rPr>
  </w:style>
  <w:style w:type="paragraph" w:customStyle="1" w:styleId="Default">
    <w:name w:val="Default"/>
    <w:rsid w:val="00A53F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Mummuga loetelu Char,ERP-List Paragraph Char,List Paragraph11 Char,Bullet EY Char,List Paragraph1 Char,List (services) Char,Loetelu (bulletid) Char,List Paragraph (numbered (a)) Char,References Char,WB List Paragraph Char,Dot pt Char"/>
    <w:basedOn w:val="DefaultParagraphFont"/>
    <w:link w:val="ListParagraph"/>
    <w:uiPriority w:val="34"/>
    <w:qFormat/>
    <w:locked/>
    <w:rsid w:val="00FB75E4"/>
    <w:rPr>
      <w:rFonts w:ascii="Arial" w:eastAsia="Times New Roman" w:hAnsi="Arial" w:cs="Times New Roman"/>
      <w:szCs w:val="20"/>
      <w:lang w:eastAsia="et-EE"/>
    </w:rPr>
  </w:style>
  <w:style w:type="paragraph" w:styleId="NormalWeb">
    <w:name w:val="Normal (Web)"/>
    <w:basedOn w:val="Normal"/>
    <w:uiPriority w:val="99"/>
    <w:unhideWhenUsed/>
    <w:rsid w:val="00B0646B"/>
    <w:pPr>
      <w:spacing w:before="100" w:beforeAutospacing="1" w:after="100" w:afterAutospacing="1"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E31AF7"/>
    <w:rPr>
      <w:color w:val="0563C1" w:themeColor="hyperlink"/>
      <w:u w:val="single"/>
    </w:rPr>
  </w:style>
  <w:style w:type="paragraph" w:customStyle="1" w:styleId="Standard">
    <w:name w:val="Standard"/>
    <w:rsid w:val="00E83B60"/>
    <w:pPr>
      <w:suppressAutoHyphens/>
      <w:autoSpaceDN w:val="0"/>
      <w:spacing w:after="200" w:line="276" w:lineRule="auto"/>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660">
      <w:bodyDiv w:val="1"/>
      <w:marLeft w:val="0"/>
      <w:marRight w:val="0"/>
      <w:marTop w:val="0"/>
      <w:marBottom w:val="0"/>
      <w:divBdr>
        <w:top w:val="none" w:sz="0" w:space="0" w:color="auto"/>
        <w:left w:val="none" w:sz="0" w:space="0" w:color="auto"/>
        <w:bottom w:val="none" w:sz="0" w:space="0" w:color="auto"/>
        <w:right w:val="none" w:sz="0" w:space="0" w:color="auto"/>
      </w:divBdr>
    </w:div>
    <w:div w:id="71971942">
      <w:bodyDiv w:val="1"/>
      <w:marLeft w:val="0"/>
      <w:marRight w:val="0"/>
      <w:marTop w:val="0"/>
      <w:marBottom w:val="0"/>
      <w:divBdr>
        <w:top w:val="none" w:sz="0" w:space="0" w:color="auto"/>
        <w:left w:val="none" w:sz="0" w:space="0" w:color="auto"/>
        <w:bottom w:val="none" w:sz="0" w:space="0" w:color="auto"/>
        <w:right w:val="none" w:sz="0" w:space="0" w:color="auto"/>
      </w:divBdr>
    </w:div>
    <w:div w:id="100954988">
      <w:bodyDiv w:val="1"/>
      <w:marLeft w:val="0"/>
      <w:marRight w:val="0"/>
      <w:marTop w:val="0"/>
      <w:marBottom w:val="0"/>
      <w:divBdr>
        <w:top w:val="none" w:sz="0" w:space="0" w:color="auto"/>
        <w:left w:val="none" w:sz="0" w:space="0" w:color="auto"/>
        <w:bottom w:val="none" w:sz="0" w:space="0" w:color="auto"/>
        <w:right w:val="none" w:sz="0" w:space="0" w:color="auto"/>
      </w:divBdr>
    </w:div>
    <w:div w:id="106894710">
      <w:bodyDiv w:val="1"/>
      <w:marLeft w:val="0"/>
      <w:marRight w:val="0"/>
      <w:marTop w:val="0"/>
      <w:marBottom w:val="0"/>
      <w:divBdr>
        <w:top w:val="none" w:sz="0" w:space="0" w:color="auto"/>
        <w:left w:val="none" w:sz="0" w:space="0" w:color="auto"/>
        <w:bottom w:val="none" w:sz="0" w:space="0" w:color="auto"/>
        <w:right w:val="none" w:sz="0" w:space="0" w:color="auto"/>
      </w:divBdr>
    </w:div>
    <w:div w:id="111245950">
      <w:bodyDiv w:val="1"/>
      <w:marLeft w:val="0"/>
      <w:marRight w:val="0"/>
      <w:marTop w:val="0"/>
      <w:marBottom w:val="0"/>
      <w:divBdr>
        <w:top w:val="none" w:sz="0" w:space="0" w:color="auto"/>
        <w:left w:val="none" w:sz="0" w:space="0" w:color="auto"/>
        <w:bottom w:val="none" w:sz="0" w:space="0" w:color="auto"/>
        <w:right w:val="none" w:sz="0" w:space="0" w:color="auto"/>
      </w:divBdr>
    </w:div>
    <w:div w:id="125589797">
      <w:bodyDiv w:val="1"/>
      <w:marLeft w:val="0"/>
      <w:marRight w:val="0"/>
      <w:marTop w:val="0"/>
      <w:marBottom w:val="0"/>
      <w:divBdr>
        <w:top w:val="none" w:sz="0" w:space="0" w:color="auto"/>
        <w:left w:val="none" w:sz="0" w:space="0" w:color="auto"/>
        <w:bottom w:val="none" w:sz="0" w:space="0" w:color="auto"/>
        <w:right w:val="none" w:sz="0" w:space="0" w:color="auto"/>
      </w:divBdr>
    </w:div>
    <w:div w:id="233321181">
      <w:bodyDiv w:val="1"/>
      <w:marLeft w:val="0"/>
      <w:marRight w:val="0"/>
      <w:marTop w:val="0"/>
      <w:marBottom w:val="0"/>
      <w:divBdr>
        <w:top w:val="none" w:sz="0" w:space="0" w:color="auto"/>
        <w:left w:val="none" w:sz="0" w:space="0" w:color="auto"/>
        <w:bottom w:val="none" w:sz="0" w:space="0" w:color="auto"/>
        <w:right w:val="none" w:sz="0" w:space="0" w:color="auto"/>
      </w:divBdr>
    </w:div>
    <w:div w:id="304119030">
      <w:bodyDiv w:val="1"/>
      <w:marLeft w:val="0"/>
      <w:marRight w:val="0"/>
      <w:marTop w:val="0"/>
      <w:marBottom w:val="0"/>
      <w:divBdr>
        <w:top w:val="none" w:sz="0" w:space="0" w:color="auto"/>
        <w:left w:val="none" w:sz="0" w:space="0" w:color="auto"/>
        <w:bottom w:val="none" w:sz="0" w:space="0" w:color="auto"/>
        <w:right w:val="none" w:sz="0" w:space="0" w:color="auto"/>
      </w:divBdr>
    </w:div>
    <w:div w:id="351300993">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662124835">
      <w:bodyDiv w:val="1"/>
      <w:marLeft w:val="0"/>
      <w:marRight w:val="0"/>
      <w:marTop w:val="0"/>
      <w:marBottom w:val="0"/>
      <w:divBdr>
        <w:top w:val="none" w:sz="0" w:space="0" w:color="auto"/>
        <w:left w:val="none" w:sz="0" w:space="0" w:color="auto"/>
        <w:bottom w:val="none" w:sz="0" w:space="0" w:color="auto"/>
        <w:right w:val="none" w:sz="0" w:space="0" w:color="auto"/>
      </w:divBdr>
    </w:div>
    <w:div w:id="1055547473">
      <w:bodyDiv w:val="1"/>
      <w:marLeft w:val="0"/>
      <w:marRight w:val="0"/>
      <w:marTop w:val="0"/>
      <w:marBottom w:val="0"/>
      <w:divBdr>
        <w:top w:val="none" w:sz="0" w:space="0" w:color="auto"/>
        <w:left w:val="none" w:sz="0" w:space="0" w:color="auto"/>
        <w:bottom w:val="none" w:sz="0" w:space="0" w:color="auto"/>
        <w:right w:val="none" w:sz="0" w:space="0" w:color="auto"/>
      </w:divBdr>
    </w:div>
    <w:div w:id="1128889627">
      <w:bodyDiv w:val="1"/>
      <w:marLeft w:val="0"/>
      <w:marRight w:val="0"/>
      <w:marTop w:val="0"/>
      <w:marBottom w:val="0"/>
      <w:divBdr>
        <w:top w:val="none" w:sz="0" w:space="0" w:color="auto"/>
        <w:left w:val="none" w:sz="0" w:space="0" w:color="auto"/>
        <w:bottom w:val="none" w:sz="0" w:space="0" w:color="auto"/>
        <w:right w:val="none" w:sz="0" w:space="0" w:color="auto"/>
      </w:divBdr>
    </w:div>
    <w:div w:id="1137650142">
      <w:bodyDiv w:val="1"/>
      <w:marLeft w:val="0"/>
      <w:marRight w:val="0"/>
      <w:marTop w:val="0"/>
      <w:marBottom w:val="0"/>
      <w:divBdr>
        <w:top w:val="none" w:sz="0" w:space="0" w:color="auto"/>
        <w:left w:val="none" w:sz="0" w:space="0" w:color="auto"/>
        <w:bottom w:val="none" w:sz="0" w:space="0" w:color="auto"/>
        <w:right w:val="none" w:sz="0" w:space="0" w:color="auto"/>
      </w:divBdr>
    </w:div>
    <w:div w:id="1172063252">
      <w:bodyDiv w:val="1"/>
      <w:marLeft w:val="0"/>
      <w:marRight w:val="0"/>
      <w:marTop w:val="0"/>
      <w:marBottom w:val="0"/>
      <w:divBdr>
        <w:top w:val="none" w:sz="0" w:space="0" w:color="auto"/>
        <w:left w:val="none" w:sz="0" w:space="0" w:color="auto"/>
        <w:bottom w:val="none" w:sz="0" w:space="0" w:color="auto"/>
        <w:right w:val="none" w:sz="0" w:space="0" w:color="auto"/>
      </w:divBdr>
    </w:div>
    <w:div w:id="1204050928">
      <w:bodyDiv w:val="1"/>
      <w:marLeft w:val="0"/>
      <w:marRight w:val="0"/>
      <w:marTop w:val="0"/>
      <w:marBottom w:val="0"/>
      <w:divBdr>
        <w:top w:val="none" w:sz="0" w:space="0" w:color="auto"/>
        <w:left w:val="none" w:sz="0" w:space="0" w:color="auto"/>
        <w:bottom w:val="none" w:sz="0" w:space="0" w:color="auto"/>
        <w:right w:val="none" w:sz="0" w:space="0" w:color="auto"/>
      </w:divBdr>
    </w:div>
    <w:div w:id="1220364715">
      <w:bodyDiv w:val="1"/>
      <w:marLeft w:val="0"/>
      <w:marRight w:val="0"/>
      <w:marTop w:val="0"/>
      <w:marBottom w:val="0"/>
      <w:divBdr>
        <w:top w:val="none" w:sz="0" w:space="0" w:color="auto"/>
        <w:left w:val="none" w:sz="0" w:space="0" w:color="auto"/>
        <w:bottom w:val="none" w:sz="0" w:space="0" w:color="auto"/>
        <w:right w:val="none" w:sz="0" w:space="0" w:color="auto"/>
      </w:divBdr>
    </w:div>
    <w:div w:id="1253392985">
      <w:bodyDiv w:val="1"/>
      <w:marLeft w:val="0"/>
      <w:marRight w:val="0"/>
      <w:marTop w:val="0"/>
      <w:marBottom w:val="0"/>
      <w:divBdr>
        <w:top w:val="none" w:sz="0" w:space="0" w:color="auto"/>
        <w:left w:val="none" w:sz="0" w:space="0" w:color="auto"/>
        <w:bottom w:val="none" w:sz="0" w:space="0" w:color="auto"/>
        <w:right w:val="none" w:sz="0" w:space="0" w:color="auto"/>
      </w:divBdr>
    </w:div>
    <w:div w:id="1317882944">
      <w:bodyDiv w:val="1"/>
      <w:marLeft w:val="0"/>
      <w:marRight w:val="0"/>
      <w:marTop w:val="0"/>
      <w:marBottom w:val="0"/>
      <w:divBdr>
        <w:top w:val="none" w:sz="0" w:space="0" w:color="auto"/>
        <w:left w:val="none" w:sz="0" w:space="0" w:color="auto"/>
        <w:bottom w:val="none" w:sz="0" w:space="0" w:color="auto"/>
        <w:right w:val="none" w:sz="0" w:space="0" w:color="auto"/>
      </w:divBdr>
    </w:div>
    <w:div w:id="1363437283">
      <w:bodyDiv w:val="1"/>
      <w:marLeft w:val="0"/>
      <w:marRight w:val="0"/>
      <w:marTop w:val="0"/>
      <w:marBottom w:val="0"/>
      <w:divBdr>
        <w:top w:val="none" w:sz="0" w:space="0" w:color="auto"/>
        <w:left w:val="none" w:sz="0" w:space="0" w:color="auto"/>
        <w:bottom w:val="none" w:sz="0" w:space="0" w:color="auto"/>
        <w:right w:val="none" w:sz="0" w:space="0" w:color="auto"/>
      </w:divBdr>
    </w:div>
    <w:div w:id="1386567778">
      <w:bodyDiv w:val="1"/>
      <w:marLeft w:val="0"/>
      <w:marRight w:val="0"/>
      <w:marTop w:val="0"/>
      <w:marBottom w:val="0"/>
      <w:divBdr>
        <w:top w:val="none" w:sz="0" w:space="0" w:color="auto"/>
        <w:left w:val="none" w:sz="0" w:space="0" w:color="auto"/>
        <w:bottom w:val="none" w:sz="0" w:space="0" w:color="auto"/>
        <w:right w:val="none" w:sz="0" w:space="0" w:color="auto"/>
      </w:divBdr>
    </w:div>
    <w:div w:id="1401908278">
      <w:bodyDiv w:val="1"/>
      <w:marLeft w:val="0"/>
      <w:marRight w:val="0"/>
      <w:marTop w:val="0"/>
      <w:marBottom w:val="0"/>
      <w:divBdr>
        <w:top w:val="none" w:sz="0" w:space="0" w:color="auto"/>
        <w:left w:val="none" w:sz="0" w:space="0" w:color="auto"/>
        <w:bottom w:val="none" w:sz="0" w:space="0" w:color="auto"/>
        <w:right w:val="none" w:sz="0" w:space="0" w:color="auto"/>
      </w:divBdr>
    </w:div>
    <w:div w:id="1416246096">
      <w:bodyDiv w:val="1"/>
      <w:marLeft w:val="0"/>
      <w:marRight w:val="0"/>
      <w:marTop w:val="0"/>
      <w:marBottom w:val="0"/>
      <w:divBdr>
        <w:top w:val="none" w:sz="0" w:space="0" w:color="auto"/>
        <w:left w:val="none" w:sz="0" w:space="0" w:color="auto"/>
        <w:bottom w:val="none" w:sz="0" w:space="0" w:color="auto"/>
        <w:right w:val="none" w:sz="0" w:space="0" w:color="auto"/>
      </w:divBdr>
    </w:div>
    <w:div w:id="1452090058">
      <w:bodyDiv w:val="1"/>
      <w:marLeft w:val="0"/>
      <w:marRight w:val="0"/>
      <w:marTop w:val="0"/>
      <w:marBottom w:val="0"/>
      <w:divBdr>
        <w:top w:val="none" w:sz="0" w:space="0" w:color="auto"/>
        <w:left w:val="none" w:sz="0" w:space="0" w:color="auto"/>
        <w:bottom w:val="none" w:sz="0" w:space="0" w:color="auto"/>
        <w:right w:val="none" w:sz="0" w:space="0" w:color="auto"/>
      </w:divBdr>
    </w:div>
    <w:div w:id="1545870417">
      <w:bodyDiv w:val="1"/>
      <w:marLeft w:val="0"/>
      <w:marRight w:val="0"/>
      <w:marTop w:val="0"/>
      <w:marBottom w:val="0"/>
      <w:divBdr>
        <w:top w:val="none" w:sz="0" w:space="0" w:color="auto"/>
        <w:left w:val="none" w:sz="0" w:space="0" w:color="auto"/>
        <w:bottom w:val="none" w:sz="0" w:space="0" w:color="auto"/>
        <w:right w:val="none" w:sz="0" w:space="0" w:color="auto"/>
      </w:divBdr>
    </w:div>
    <w:div w:id="1773864106">
      <w:bodyDiv w:val="1"/>
      <w:marLeft w:val="0"/>
      <w:marRight w:val="0"/>
      <w:marTop w:val="0"/>
      <w:marBottom w:val="0"/>
      <w:divBdr>
        <w:top w:val="none" w:sz="0" w:space="0" w:color="auto"/>
        <w:left w:val="none" w:sz="0" w:space="0" w:color="auto"/>
        <w:bottom w:val="none" w:sz="0" w:space="0" w:color="auto"/>
        <w:right w:val="none" w:sz="0" w:space="0" w:color="auto"/>
      </w:divBdr>
    </w:div>
    <w:div w:id="1867252266">
      <w:bodyDiv w:val="1"/>
      <w:marLeft w:val="0"/>
      <w:marRight w:val="0"/>
      <w:marTop w:val="0"/>
      <w:marBottom w:val="0"/>
      <w:divBdr>
        <w:top w:val="none" w:sz="0" w:space="0" w:color="auto"/>
        <w:left w:val="none" w:sz="0" w:space="0" w:color="auto"/>
        <w:bottom w:val="none" w:sz="0" w:space="0" w:color="auto"/>
        <w:right w:val="none" w:sz="0" w:space="0" w:color="auto"/>
      </w:divBdr>
      <w:divsChild>
        <w:div w:id="565074129">
          <w:marLeft w:val="1771"/>
          <w:marRight w:val="0"/>
          <w:marTop w:val="82"/>
          <w:marBottom w:val="0"/>
          <w:divBdr>
            <w:top w:val="none" w:sz="0" w:space="0" w:color="auto"/>
            <w:left w:val="none" w:sz="0" w:space="0" w:color="auto"/>
            <w:bottom w:val="none" w:sz="0" w:space="0" w:color="auto"/>
            <w:right w:val="none" w:sz="0" w:space="0" w:color="auto"/>
          </w:divBdr>
        </w:div>
        <w:div w:id="178198156">
          <w:marLeft w:val="1771"/>
          <w:marRight w:val="0"/>
          <w:marTop w:val="82"/>
          <w:marBottom w:val="0"/>
          <w:divBdr>
            <w:top w:val="none" w:sz="0" w:space="0" w:color="auto"/>
            <w:left w:val="none" w:sz="0" w:space="0" w:color="auto"/>
            <w:bottom w:val="none" w:sz="0" w:space="0" w:color="auto"/>
            <w:right w:val="none" w:sz="0" w:space="0" w:color="auto"/>
          </w:divBdr>
        </w:div>
        <w:div w:id="602298156">
          <w:marLeft w:val="1771"/>
          <w:marRight w:val="0"/>
          <w:marTop w:val="82"/>
          <w:marBottom w:val="0"/>
          <w:divBdr>
            <w:top w:val="none" w:sz="0" w:space="0" w:color="auto"/>
            <w:left w:val="none" w:sz="0" w:space="0" w:color="auto"/>
            <w:bottom w:val="none" w:sz="0" w:space="0" w:color="auto"/>
            <w:right w:val="none" w:sz="0" w:space="0" w:color="auto"/>
          </w:divBdr>
        </w:div>
        <w:div w:id="1061828374">
          <w:marLeft w:val="1771"/>
          <w:marRight w:val="0"/>
          <w:marTop w:val="82"/>
          <w:marBottom w:val="0"/>
          <w:divBdr>
            <w:top w:val="none" w:sz="0" w:space="0" w:color="auto"/>
            <w:left w:val="none" w:sz="0" w:space="0" w:color="auto"/>
            <w:bottom w:val="none" w:sz="0" w:space="0" w:color="auto"/>
            <w:right w:val="none" w:sz="0" w:space="0" w:color="auto"/>
          </w:divBdr>
        </w:div>
      </w:divsChild>
    </w:div>
    <w:div w:id="1909220239">
      <w:bodyDiv w:val="1"/>
      <w:marLeft w:val="0"/>
      <w:marRight w:val="0"/>
      <w:marTop w:val="0"/>
      <w:marBottom w:val="0"/>
      <w:divBdr>
        <w:top w:val="none" w:sz="0" w:space="0" w:color="auto"/>
        <w:left w:val="none" w:sz="0" w:space="0" w:color="auto"/>
        <w:bottom w:val="none" w:sz="0" w:space="0" w:color="auto"/>
        <w:right w:val="none" w:sz="0" w:space="0" w:color="auto"/>
      </w:divBdr>
    </w:div>
    <w:div w:id="20469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7F70-1492-42F5-9BCD-BE849FBE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2108</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Martinson</dc:creator>
  <cp:keywords/>
  <dc:description/>
  <cp:lastModifiedBy>Janne Kendla</cp:lastModifiedBy>
  <cp:revision>6</cp:revision>
  <cp:lastPrinted>2020-05-12T10:44:00Z</cp:lastPrinted>
  <dcterms:created xsi:type="dcterms:W3CDTF">2020-06-02T14:39:00Z</dcterms:created>
  <dcterms:modified xsi:type="dcterms:W3CDTF">2020-06-03T13:43:00Z</dcterms:modified>
</cp:coreProperties>
</file>