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B35D" w14:textId="7615D00F" w:rsidR="00A252B8" w:rsidRPr="00EE3824" w:rsidRDefault="004F05CF" w:rsidP="00EE3824">
      <w:pPr>
        <w:outlineLvl w:val="0"/>
        <w:rPr>
          <w:rFonts w:cs="Arial"/>
          <w:noProof/>
        </w:rPr>
      </w:pPr>
      <w:r w:rsidRPr="0064692B">
        <w:rPr>
          <w:noProof/>
          <w:lang w:val="et-EE" w:eastAsia="et-EE"/>
        </w:rPr>
        <w:drawing>
          <wp:anchor distT="0" distB="0" distL="114300" distR="114300" simplePos="0" relativeHeight="251660288" behindDoc="1" locked="0" layoutInCell="1" allowOverlap="1" wp14:anchorId="3DDBB4D4" wp14:editId="40142924">
            <wp:simplePos x="0" y="0"/>
            <wp:positionH relativeFrom="margin">
              <wp:align>center</wp:align>
            </wp:positionH>
            <wp:positionV relativeFrom="paragraph">
              <wp:posOffset>-2160270</wp:posOffset>
            </wp:positionV>
            <wp:extent cx="2401200" cy="14400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EE3824">
        <w:rPr>
          <w:rFonts w:cs="Arial"/>
          <w:noProof/>
          <w:lang w:val="et-EE" w:eastAsia="et-EE"/>
        </w:rPr>
        <w:drawing>
          <wp:anchor distT="0" distB="0" distL="114300" distR="114300" simplePos="0" relativeHeight="251658240" behindDoc="1" locked="0" layoutInCell="1" allowOverlap="1" wp14:anchorId="0A9D78D5" wp14:editId="0B70811C">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tbl>
      <w:tblPr>
        <w:tblW w:w="6493" w:type="dxa"/>
        <w:tblInd w:w="2835" w:type="dxa"/>
        <w:tblLook w:val="0000" w:firstRow="0" w:lastRow="0" w:firstColumn="0" w:lastColumn="0" w:noHBand="0" w:noVBand="0"/>
      </w:tblPr>
      <w:tblGrid>
        <w:gridCol w:w="1560"/>
        <w:gridCol w:w="1842"/>
        <w:gridCol w:w="715"/>
        <w:gridCol w:w="1412"/>
        <w:gridCol w:w="964"/>
      </w:tblGrid>
      <w:tr w:rsidR="00F44F2E" w:rsidRPr="00C74E7C" w14:paraId="1F04F5F4" w14:textId="5106D2EB" w:rsidTr="009127F1">
        <w:trPr>
          <w:trHeight w:val="338"/>
        </w:trPr>
        <w:tc>
          <w:tcPr>
            <w:tcW w:w="1560" w:type="dxa"/>
            <w:vAlign w:val="center"/>
          </w:tcPr>
          <w:p w14:paraId="1808A740" w14:textId="090E2B1A" w:rsidR="00F44F2E" w:rsidRPr="00C74E7C" w:rsidRDefault="00F44F2E" w:rsidP="008260A6">
            <w:pPr>
              <w:autoSpaceDE w:val="0"/>
              <w:autoSpaceDN w:val="0"/>
              <w:adjustRightInd w:val="0"/>
              <w:jc w:val="right"/>
              <w:rPr>
                <w:rFonts w:cs="Arial"/>
                <w:szCs w:val="20"/>
              </w:rPr>
            </w:pPr>
            <w:bookmarkStart w:id="0" w:name="_Hlk60063564"/>
            <w:r w:rsidRPr="00C74E7C">
              <w:rPr>
                <w:rFonts w:cs="Arial"/>
                <w:szCs w:val="20"/>
              </w:rPr>
              <w:t>Teie</w:t>
            </w:r>
          </w:p>
        </w:tc>
        <w:tc>
          <w:tcPr>
            <w:tcW w:w="1842" w:type="dxa"/>
            <w:tcBorders>
              <w:bottom w:val="single" w:sz="4" w:space="0" w:color="auto"/>
            </w:tcBorders>
            <w:shd w:val="clear" w:color="auto" w:fill="auto"/>
            <w:vAlign w:val="center"/>
          </w:tcPr>
          <w:p w14:paraId="1CBD0B96" w14:textId="489D85BE" w:rsidR="00F44F2E" w:rsidRPr="00C74E7C" w:rsidRDefault="00F44F2E">
            <w:pPr>
              <w:rPr>
                <w:rFonts w:cs="Arial"/>
                <w:szCs w:val="20"/>
              </w:rPr>
            </w:pPr>
          </w:p>
        </w:tc>
        <w:tc>
          <w:tcPr>
            <w:tcW w:w="715" w:type="dxa"/>
            <w:tcBorders>
              <w:left w:val="nil"/>
            </w:tcBorders>
            <w:shd w:val="clear" w:color="auto" w:fill="auto"/>
            <w:vAlign w:val="center"/>
          </w:tcPr>
          <w:p w14:paraId="501FCE74" w14:textId="6290B71D" w:rsidR="00F44F2E" w:rsidRPr="00C74E7C" w:rsidRDefault="00F44F2E">
            <w:pPr>
              <w:rPr>
                <w:rFonts w:cs="Arial"/>
                <w:szCs w:val="20"/>
              </w:rPr>
            </w:pPr>
            <w:r w:rsidRPr="00C74E7C">
              <w:rPr>
                <w:rFonts w:cs="Arial"/>
                <w:szCs w:val="20"/>
              </w:rPr>
              <w:t>a nr</w:t>
            </w:r>
          </w:p>
        </w:tc>
        <w:tc>
          <w:tcPr>
            <w:tcW w:w="1412" w:type="dxa"/>
            <w:tcBorders>
              <w:bottom w:val="single" w:sz="4" w:space="0" w:color="auto"/>
            </w:tcBorders>
            <w:vAlign w:val="center"/>
          </w:tcPr>
          <w:p w14:paraId="14A37765" w14:textId="6385832E" w:rsidR="00F44F2E" w:rsidRPr="00C74E7C" w:rsidRDefault="00F44F2E">
            <w:pPr>
              <w:rPr>
                <w:rFonts w:cs="Arial"/>
                <w:szCs w:val="20"/>
              </w:rPr>
            </w:pPr>
          </w:p>
        </w:tc>
        <w:tc>
          <w:tcPr>
            <w:tcW w:w="964" w:type="dxa"/>
            <w:shd w:val="clear" w:color="auto" w:fill="auto"/>
          </w:tcPr>
          <w:p w14:paraId="0DD667E0" w14:textId="5BD850E0" w:rsidR="00F44F2E" w:rsidRPr="00C74E7C" w:rsidRDefault="00F44F2E">
            <w:pPr>
              <w:rPr>
                <w:rFonts w:cs="Arial"/>
                <w:szCs w:val="20"/>
              </w:rPr>
            </w:pPr>
          </w:p>
        </w:tc>
      </w:tr>
      <w:tr w:rsidR="00F44F2E" w:rsidRPr="00C74E7C" w14:paraId="7C00190A" w14:textId="50AF100B" w:rsidTr="009127F1">
        <w:trPr>
          <w:trHeight w:val="277"/>
        </w:trPr>
        <w:tc>
          <w:tcPr>
            <w:tcW w:w="1560" w:type="dxa"/>
            <w:vAlign w:val="center"/>
          </w:tcPr>
          <w:p w14:paraId="49FFF8FF" w14:textId="6190633E" w:rsidR="00F44F2E" w:rsidRPr="00C74E7C" w:rsidRDefault="00F44F2E" w:rsidP="008260A6">
            <w:pPr>
              <w:autoSpaceDE w:val="0"/>
              <w:autoSpaceDN w:val="0"/>
              <w:adjustRightInd w:val="0"/>
              <w:jc w:val="right"/>
              <w:rPr>
                <w:rFonts w:cs="Arial"/>
                <w:szCs w:val="20"/>
              </w:rPr>
            </w:pPr>
            <w:r w:rsidRPr="00C74E7C">
              <w:rPr>
                <w:rFonts w:cs="Arial"/>
                <w:szCs w:val="20"/>
              </w:rPr>
              <w:t>Meie</w:t>
            </w:r>
          </w:p>
        </w:tc>
        <w:tc>
          <w:tcPr>
            <w:tcW w:w="1842" w:type="dxa"/>
            <w:tcBorders>
              <w:top w:val="single" w:sz="4" w:space="0" w:color="auto"/>
              <w:bottom w:val="single" w:sz="4" w:space="0" w:color="auto"/>
            </w:tcBorders>
            <w:shd w:val="clear" w:color="auto" w:fill="auto"/>
            <w:vAlign w:val="center"/>
          </w:tcPr>
          <w:p w14:paraId="28333130" w14:textId="1E66018F" w:rsidR="00F44F2E" w:rsidRPr="00C74E7C" w:rsidRDefault="007A2C79" w:rsidP="008260A6">
            <w:pPr>
              <w:rPr>
                <w:rFonts w:cs="Arial"/>
                <w:szCs w:val="20"/>
              </w:rPr>
            </w:pPr>
            <w:r>
              <w:rPr>
                <w:rFonts w:cs="Arial"/>
                <w:szCs w:val="20"/>
              </w:rPr>
              <w:t>14.02</w:t>
            </w:r>
            <w:r w:rsidR="00A834BD">
              <w:rPr>
                <w:rFonts w:cs="Arial"/>
                <w:szCs w:val="20"/>
              </w:rPr>
              <w:t>.2025</w:t>
            </w:r>
          </w:p>
        </w:tc>
        <w:tc>
          <w:tcPr>
            <w:tcW w:w="715" w:type="dxa"/>
            <w:tcBorders>
              <w:left w:val="nil"/>
            </w:tcBorders>
            <w:shd w:val="clear" w:color="auto" w:fill="auto"/>
            <w:vAlign w:val="center"/>
          </w:tcPr>
          <w:p w14:paraId="2B4969C5" w14:textId="33A6B117" w:rsidR="00F44F2E" w:rsidRPr="00C74E7C" w:rsidRDefault="00F44F2E" w:rsidP="008260A6">
            <w:pPr>
              <w:rPr>
                <w:rFonts w:cs="Arial"/>
                <w:szCs w:val="20"/>
              </w:rPr>
            </w:pPr>
            <w:r w:rsidRPr="00C74E7C">
              <w:rPr>
                <w:rFonts w:cs="Arial"/>
                <w:szCs w:val="20"/>
              </w:rPr>
              <w:t>a nr</w:t>
            </w:r>
          </w:p>
        </w:tc>
        <w:tc>
          <w:tcPr>
            <w:tcW w:w="1412" w:type="dxa"/>
            <w:tcBorders>
              <w:top w:val="single" w:sz="4" w:space="0" w:color="auto"/>
              <w:bottom w:val="single" w:sz="4" w:space="0" w:color="auto"/>
            </w:tcBorders>
            <w:vAlign w:val="center"/>
          </w:tcPr>
          <w:p w14:paraId="4529CDA2" w14:textId="68BF7816" w:rsidR="00F44F2E" w:rsidRPr="00C74E7C" w:rsidRDefault="009127F1" w:rsidP="008260A6">
            <w:pPr>
              <w:rPr>
                <w:rFonts w:cs="Arial"/>
                <w:szCs w:val="20"/>
              </w:rPr>
            </w:pPr>
            <w:r w:rsidRPr="00C74E7C">
              <w:rPr>
                <w:rFonts w:cs="Arial"/>
                <w:szCs w:val="20"/>
              </w:rPr>
              <w:t>2-2</w:t>
            </w:r>
            <w:r w:rsidR="007A3EA2">
              <w:rPr>
                <w:rFonts w:cs="Arial"/>
                <w:szCs w:val="20"/>
              </w:rPr>
              <w:t>4-</w:t>
            </w:r>
            <w:r w:rsidR="007A2C79">
              <w:rPr>
                <w:rFonts w:cs="Arial"/>
                <w:szCs w:val="20"/>
              </w:rPr>
              <w:t>12708</w:t>
            </w:r>
          </w:p>
        </w:tc>
        <w:tc>
          <w:tcPr>
            <w:tcW w:w="964" w:type="dxa"/>
            <w:shd w:val="clear" w:color="auto" w:fill="auto"/>
          </w:tcPr>
          <w:p w14:paraId="670759E0" w14:textId="5E28253F" w:rsidR="00F44F2E" w:rsidRPr="00C74E7C" w:rsidRDefault="00F44F2E" w:rsidP="008260A6">
            <w:pPr>
              <w:rPr>
                <w:rFonts w:cs="Arial"/>
                <w:szCs w:val="20"/>
              </w:rPr>
            </w:pPr>
          </w:p>
        </w:tc>
      </w:tr>
      <w:bookmarkEnd w:id="0"/>
    </w:tbl>
    <w:p w14:paraId="780A15B9" w14:textId="77777777" w:rsidR="00FA4C85" w:rsidRDefault="00FA4C85" w:rsidP="00FA4C85">
      <w:pPr>
        <w:rPr>
          <w:rFonts w:ascii="Times New Roman" w:hAnsi="Times New Roman" w:cs="Times New Roman"/>
          <w:b/>
          <w:bCs/>
          <w:sz w:val="24"/>
          <w:lang w:val="et-EE"/>
        </w:rPr>
      </w:pPr>
    </w:p>
    <w:p w14:paraId="36A6010A" w14:textId="55756A78" w:rsidR="00871265" w:rsidRDefault="00FB724F" w:rsidP="00871265">
      <w:pPr>
        <w:rPr>
          <w:rFonts w:ascii="Times New Roman" w:hAnsi="Times New Roman" w:cs="Times New Roman"/>
          <w:b/>
          <w:bCs/>
          <w:sz w:val="24"/>
          <w:lang w:val="et-EE"/>
        </w:rPr>
      </w:pPr>
      <w:r w:rsidRPr="00FB724F">
        <w:rPr>
          <w:rFonts w:ascii="Times New Roman" w:hAnsi="Times New Roman" w:cs="Times New Roman"/>
          <w:b/>
          <w:bCs/>
          <w:sz w:val="24"/>
          <w:lang w:val="et-EE"/>
        </w:rPr>
        <w:t>Maksejõuetuse teenistus</w:t>
      </w:r>
    </w:p>
    <w:p w14:paraId="6AF8E59C" w14:textId="39CAC21C" w:rsidR="00FB724F" w:rsidRPr="00FB724F" w:rsidRDefault="00FB724F" w:rsidP="00871265">
      <w:pPr>
        <w:rPr>
          <w:rFonts w:ascii="Times New Roman" w:hAnsi="Times New Roman" w:cs="Times New Roman"/>
          <w:sz w:val="24"/>
          <w:lang w:val="et-EE"/>
        </w:rPr>
      </w:pPr>
      <w:r>
        <w:rPr>
          <w:rFonts w:ascii="Times New Roman" w:hAnsi="Times New Roman" w:cs="Times New Roman"/>
          <w:sz w:val="24"/>
          <w:lang w:val="et-EE"/>
        </w:rPr>
        <w:t xml:space="preserve">e-post: </w:t>
      </w:r>
      <w:hyperlink r:id="rId12" w:history="1">
        <w:r w:rsidRPr="005647C7">
          <w:rPr>
            <w:rStyle w:val="Hperlink"/>
            <w:rFonts w:ascii="Times New Roman" w:hAnsi="Times New Roman" w:cs="Times New Roman"/>
            <w:sz w:val="24"/>
            <w:lang w:val="et-EE"/>
          </w:rPr>
          <w:t>info@konkurentsiamet.ee</w:t>
        </w:r>
      </w:hyperlink>
      <w:r w:rsidRPr="00FB724F">
        <w:rPr>
          <w:rFonts w:ascii="Times New Roman" w:hAnsi="Times New Roman" w:cs="Times New Roman"/>
          <w:sz w:val="24"/>
          <w:lang w:val="et-EE"/>
        </w:rPr>
        <w:t xml:space="preserve"> </w:t>
      </w:r>
    </w:p>
    <w:p w14:paraId="608AB77A" w14:textId="77777777" w:rsidR="00FB724F" w:rsidRDefault="00FB724F" w:rsidP="00871265">
      <w:pPr>
        <w:rPr>
          <w:rFonts w:ascii="Times New Roman" w:hAnsi="Times New Roman" w:cs="Times New Roman"/>
          <w:b/>
          <w:bCs/>
          <w:sz w:val="24"/>
          <w:lang w:val="et-EE"/>
        </w:rPr>
      </w:pPr>
    </w:p>
    <w:p w14:paraId="28CB50AD" w14:textId="77777777" w:rsidR="009028AB" w:rsidRPr="00871265" w:rsidRDefault="009028AB" w:rsidP="00871265">
      <w:pPr>
        <w:rPr>
          <w:rFonts w:ascii="Times New Roman" w:hAnsi="Times New Roman" w:cs="Times New Roman"/>
          <w:b/>
          <w:bCs/>
          <w:sz w:val="24"/>
          <w:lang w:val="et-EE"/>
        </w:rPr>
      </w:pPr>
    </w:p>
    <w:p w14:paraId="7D3CC472" w14:textId="11E69D5E" w:rsidR="005C64F3" w:rsidRPr="00871265" w:rsidRDefault="00FB724F" w:rsidP="00FC58EE">
      <w:pPr>
        <w:spacing w:after="120"/>
        <w:rPr>
          <w:rFonts w:ascii="Times New Roman" w:hAnsi="Times New Roman" w:cs="Times New Roman"/>
          <w:b/>
          <w:sz w:val="24"/>
          <w:lang w:val="et-EE"/>
        </w:rPr>
      </w:pPr>
      <w:r>
        <w:rPr>
          <w:rFonts w:ascii="Times New Roman" w:hAnsi="Times New Roman" w:cs="Times New Roman"/>
          <w:b/>
          <w:sz w:val="24"/>
          <w:lang w:val="et-EE"/>
        </w:rPr>
        <w:t xml:space="preserve">Ettepanek esitada avaldus </w:t>
      </w:r>
      <w:r w:rsidRPr="00FB724F">
        <w:rPr>
          <w:rFonts w:ascii="Times New Roman" w:hAnsi="Times New Roman" w:cs="Times New Roman"/>
          <w:b/>
          <w:sz w:val="24"/>
          <w:lang w:val="et-EE"/>
        </w:rPr>
        <w:t>pankrotimenetluse läbiviimiseks avaliku uurimisena</w:t>
      </w:r>
    </w:p>
    <w:p w14:paraId="7CBDC551" w14:textId="2A699EA6" w:rsidR="00FB724F" w:rsidRDefault="00FB724F" w:rsidP="00FC58EE">
      <w:pPr>
        <w:pStyle w:val="Loendilik"/>
        <w:spacing w:after="120"/>
        <w:ind w:left="0"/>
        <w:contextualSpacing w:val="0"/>
        <w:jc w:val="both"/>
        <w:rPr>
          <w:rFonts w:ascii="Times New Roman" w:hAnsi="Times New Roman" w:cs="Times New Roman"/>
          <w:sz w:val="24"/>
          <w:lang w:val="et-EE"/>
        </w:rPr>
      </w:pPr>
      <w:r w:rsidRPr="00FB724F">
        <w:rPr>
          <w:rFonts w:ascii="Times New Roman" w:hAnsi="Times New Roman" w:cs="Times New Roman"/>
          <w:sz w:val="24"/>
          <w:lang w:val="et-EE"/>
        </w:rPr>
        <w:t>Tartu Maakohtu</w:t>
      </w:r>
      <w:r>
        <w:rPr>
          <w:rFonts w:ascii="Times New Roman" w:hAnsi="Times New Roman" w:cs="Times New Roman"/>
          <w:sz w:val="24"/>
          <w:lang w:val="et-EE"/>
        </w:rPr>
        <w:t xml:space="preserve"> menetluses tsiviilasjas nr </w:t>
      </w:r>
      <w:r w:rsidR="007A3EA2" w:rsidRPr="007A3EA2">
        <w:rPr>
          <w:rFonts w:ascii="Times New Roman" w:hAnsi="Times New Roman" w:cs="Times New Roman"/>
          <w:sz w:val="24"/>
          <w:lang w:val="et-EE"/>
        </w:rPr>
        <w:t>2-24-</w:t>
      </w:r>
      <w:r w:rsidR="007A2C79">
        <w:rPr>
          <w:rFonts w:ascii="Times New Roman" w:hAnsi="Times New Roman" w:cs="Times New Roman"/>
          <w:sz w:val="24"/>
          <w:lang w:val="et-EE"/>
        </w:rPr>
        <w:t>12708</w:t>
      </w:r>
      <w:r w:rsidR="007A3EA2">
        <w:rPr>
          <w:rFonts w:ascii="Times New Roman" w:hAnsi="Times New Roman" w:cs="Times New Roman"/>
          <w:sz w:val="24"/>
          <w:lang w:val="et-EE"/>
        </w:rPr>
        <w:t xml:space="preserve"> </w:t>
      </w:r>
      <w:r>
        <w:rPr>
          <w:rFonts w:ascii="Times New Roman" w:hAnsi="Times New Roman" w:cs="Times New Roman"/>
          <w:sz w:val="24"/>
          <w:lang w:val="et-EE"/>
        </w:rPr>
        <w:t xml:space="preserve">on </w:t>
      </w:r>
      <w:r w:rsidR="007A2C79" w:rsidRPr="007A2C79">
        <w:rPr>
          <w:rFonts w:ascii="Times New Roman" w:hAnsi="Times New Roman" w:cs="Times New Roman"/>
          <w:sz w:val="24"/>
          <w:lang w:val="et-EE"/>
        </w:rPr>
        <w:t>Süsivalge OÜ</w:t>
      </w:r>
      <w:r w:rsidR="007A2C79" w:rsidRPr="007A2C79">
        <w:rPr>
          <w:rFonts w:ascii="Times New Roman" w:hAnsi="Times New Roman" w:cs="Times New Roman"/>
          <w:sz w:val="24"/>
          <w:lang w:val="et-EE"/>
        </w:rPr>
        <w:t xml:space="preserve"> </w:t>
      </w:r>
      <w:r w:rsidR="00F968A2">
        <w:rPr>
          <w:rFonts w:ascii="Times New Roman" w:hAnsi="Times New Roman" w:cs="Times New Roman"/>
          <w:sz w:val="24"/>
          <w:lang w:val="et-EE"/>
        </w:rPr>
        <w:t>(</w:t>
      </w:r>
      <w:r w:rsidR="000A4C13" w:rsidRPr="000A4C13">
        <w:rPr>
          <w:rFonts w:ascii="Times New Roman" w:hAnsi="Times New Roman" w:cs="Times New Roman"/>
          <w:sz w:val="24"/>
          <w:lang w:val="et-EE"/>
        </w:rPr>
        <w:t xml:space="preserve">registrikood </w:t>
      </w:r>
      <w:r w:rsidR="007A2C79" w:rsidRPr="007A2C79">
        <w:rPr>
          <w:rFonts w:ascii="Times New Roman" w:hAnsi="Times New Roman" w:cs="Times New Roman"/>
          <w:sz w:val="24"/>
          <w:lang w:val="et-EE"/>
        </w:rPr>
        <w:t>14132113</w:t>
      </w:r>
      <w:r w:rsidR="000A4C13" w:rsidRPr="000A4C13">
        <w:rPr>
          <w:rFonts w:ascii="Times New Roman" w:hAnsi="Times New Roman" w:cs="Times New Roman"/>
          <w:sz w:val="24"/>
          <w:lang w:val="et-EE"/>
        </w:rPr>
        <w:t>)</w:t>
      </w:r>
      <w:r w:rsidR="000A4C13">
        <w:rPr>
          <w:rFonts w:ascii="Times New Roman" w:hAnsi="Times New Roman" w:cs="Times New Roman"/>
          <w:sz w:val="24"/>
          <w:lang w:val="et-EE"/>
        </w:rPr>
        <w:t xml:space="preserve"> </w:t>
      </w:r>
      <w:r w:rsidR="00420A15">
        <w:rPr>
          <w:rFonts w:ascii="Times New Roman" w:hAnsi="Times New Roman" w:cs="Times New Roman"/>
          <w:sz w:val="24"/>
          <w:lang w:val="et-EE"/>
        </w:rPr>
        <w:t xml:space="preserve">(võlgnik) </w:t>
      </w:r>
      <w:r>
        <w:rPr>
          <w:rFonts w:ascii="Times New Roman" w:hAnsi="Times New Roman" w:cs="Times New Roman"/>
          <w:sz w:val="24"/>
          <w:lang w:val="et-EE"/>
        </w:rPr>
        <w:t>avaldus pankroti väljakulutamiseks.</w:t>
      </w:r>
    </w:p>
    <w:p w14:paraId="1D7EE23B" w14:textId="3C25CAAC" w:rsidR="00A834BD" w:rsidRDefault="00FB724F" w:rsidP="007A2C79">
      <w:pPr>
        <w:pStyle w:val="Normaallaadveeb"/>
        <w:spacing w:after="120" w:line="276" w:lineRule="atLeast"/>
        <w:jc w:val="both"/>
      </w:pPr>
      <w:r w:rsidRPr="007B59F6">
        <w:t xml:space="preserve">Ajutine haldur </w:t>
      </w:r>
      <w:r w:rsidR="007A2C79">
        <w:t>Margo Normann</w:t>
      </w:r>
      <w:r w:rsidRPr="007B59F6">
        <w:t xml:space="preserve"> </w:t>
      </w:r>
      <w:r w:rsidR="000A4C13">
        <w:t xml:space="preserve">(ajutine haldur) </w:t>
      </w:r>
      <w:r w:rsidRPr="007B59F6">
        <w:t xml:space="preserve">esitas kohtule aruande, mille kohaselt </w:t>
      </w:r>
      <w:r w:rsidR="00F516FB">
        <w:t xml:space="preserve">on </w:t>
      </w:r>
      <w:r w:rsidRPr="007B59F6">
        <w:t>võlgnik püsivalt maksejõuetu</w:t>
      </w:r>
      <w:r w:rsidR="007A3EA2">
        <w:t xml:space="preserve">. </w:t>
      </w:r>
      <w:r w:rsidR="00A834BD">
        <w:t xml:space="preserve">Aruande kohaselt </w:t>
      </w:r>
      <w:r w:rsidR="007A2C79">
        <w:t>võib m</w:t>
      </w:r>
      <w:r w:rsidR="007A2C79">
        <w:t xml:space="preserve">aksejõuetuse  põhjuseks olla raske juhtimisviga ja võimalik, et ka kuritegu. Võlgniku esindaja Delia Õunapuu selgitustest nähtub, et võlgnik on kasutanud Põllumajanduse Registrite ja Informatsiooni Amet (PRIA) toetust tegelikult võlgniku endise elukaaslasega Teet Taliga seotud äriühingu Maasikaoru Talu OÜ huvides, soetades viimasele kartulisorteeri väärtusega 32 040 eurot 40 senti.  Valdav osa PRIA toetusest on esmalt sularahas välja võetud, siis kontole tagastatud ja aasta pärast toetust saamist on soetatud kartulisorteer. Seega võib väita, et PRIA on viidud eksitusse toetuse saamiseks kunstlike tingimuste loomisega. Kui ettevõtte juhatuse asemel tegutseb  keegi teine isik, siis ei saa olla kindel, et noortaluniku toetuse eesmärgid olid toetuse taotlemisel õigesti esitatud. Samas võib vastutus olla välistatud aegumise  tõttu. See ei muuda aga olematuks asjaolu, et ettevõtte vara, s.o kartulisorteeri andmine teisele äriühingule vastuhüvitiseta ei ole ettevõtte ärihuvide  järgimine.  Ajutisel halduril ei ole andmeid, et vara oleks üldse kasutatud võlgniku huvides. </w:t>
      </w:r>
      <w:r w:rsidR="007A2C79">
        <w:t>V</w:t>
      </w:r>
      <w:r w:rsidR="007A2C79">
        <w:t>ara asukoht</w:t>
      </w:r>
      <w:r w:rsidR="007A2C79">
        <w:t xml:space="preserve"> ei ole</w:t>
      </w:r>
      <w:r w:rsidR="007A2C79">
        <w:t xml:space="preserve"> teada. Kui äriühingu seaduslik esindaja väidab, et tegelikud juhtimisotsused ja majandustegevus on toimunud teise isiku poolt, siis võib tegemist olla äriseadustiku § 187 nõuete</w:t>
      </w:r>
      <w:r w:rsidR="007A2C79">
        <w:t xml:space="preserve"> </w:t>
      </w:r>
      <w:r w:rsidR="007A2C79">
        <w:t>rikkumisega.</w:t>
      </w:r>
      <w:r w:rsidR="007A2C79">
        <w:t xml:space="preserve"> </w:t>
      </w:r>
      <w:r w:rsidR="007A2C79">
        <w:t>Kuna kartulisorteeri asukoht ei ole teada, ei ole teada ka vara  tagasivõitmise võimalusi.</w:t>
      </w:r>
      <w:r w:rsidR="007A2C79">
        <w:t xml:space="preserve"> </w:t>
      </w:r>
      <w:r w:rsidR="007A2C79">
        <w:t>Ettevõtte tegevuse jätkamise ja juriidilisest isikust võlgniku tervendamise perspektiivi ajutine  haldur ei näe – töötajaid ei ole, majandustegevust ei toimu ja puuduvad vahendid tegevuse jätkamiseks. Majandusaasta aruandeid ei ole ettevõte esitanud viimased kolm aastat.</w:t>
      </w:r>
    </w:p>
    <w:p w14:paraId="08F724A3" w14:textId="0B0ACC2E" w:rsidR="007B59F6" w:rsidRDefault="00FB724F" w:rsidP="00FC58EE">
      <w:pPr>
        <w:pStyle w:val="Loendilik"/>
        <w:spacing w:after="120"/>
        <w:ind w:left="0"/>
        <w:contextualSpacing w:val="0"/>
        <w:jc w:val="both"/>
        <w:rPr>
          <w:rFonts w:ascii="Times New Roman" w:hAnsi="Times New Roman" w:cs="Times New Roman"/>
          <w:sz w:val="24"/>
          <w:lang w:val="et-EE"/>
        </w:rPr>
      </w:pPr>
      <w:r w:rsidRPr="007B59F6">
        <w:rPr>
          <w:rFonts w:ascii="Times New Roman" w:hAnsi="Times New Roman" w:cs="Times New Roman"/>
          <w:sz w:val="24"/>
          <w:lang w:val="et-EE"/>
        </w:rPr>
        <w:t xml:space="preserve">Võlgnikul </w:t>
      </w:r>
      <w:r w:rsidR="008337E0">
        <w:rPr>
          <w:rFonts w:ascii="Times New Roman" w:hAnsi="Times New Roman" w:cs="Times New Roman"/>
          <w:sz w:val="24"/>
          <w:lang w:val="et-EE"/>
        </w:rPr>
        <w:t xml:space="preserve">pankrotimenetluse kulude katteks piisava </w:t>
      </w:r>
      <w:r w:rsidRPr="007B59F6">
        <w:rPr>
          <w:rFonts w:ascii="Times New Roman" w:hAnsi="Times New Roman" w:cs="Times New Roman"/>
          <w:sz w:val="24"/>
          <w:lang w:val="et-EE"/>
        </w:rPr>
        <w:t xml:space="preserve">vara puudumise tõttu määras kohus </w:t>
      </w:r>
      <w:r w:rsidR="007B59F6" w:rsidRPr="007B59F6">
        <w:rPr>
          <w:rFonts w:ascii="Times New Roman" w:hAnsi="Times New Roman" w:cs="Times New Roman"/>
          <w:sz w:val="24"/>
          <w:lang w:val="et-EE"/>
        </w:rPr>
        <w:t xml:space="preserve">menetluse raugemise vältimiseks pankrotimenetluse kulude katteks kohtu deposiiti makstava summa suuruseks </w:t>
      </w:r>
      <w:r w:rsidR="007A2C79">
        <w:rPr>
          <w:rFonts w:ascii="Times New Roman" w:hAnsi="Times New Roman" w:cs="Times New Roman"/>
          <w:sz w:val="24"/>
          <w:lang w:val="et-EE"/>
        </w:rPr>
        <w:t>1</w:t>
      </w:r>
      <w:r w:rsidR="007A3EA2">
        <w:rPr>
          <w:rFonts w:ascii="Times New Roman" w:hAnsi="Times New Roman" w:cs="Times New Roman"/>
          <w:sz w:val="24"/>
          <w:lang w:val="et-EE"/>
        </w:rPr>
        <w:t>000</w:t>
      </w:r>
      <w:r w:rsidR="007B59F6" w:rsidRPr="007B59F6">
        <w:rPr>
          <w:rFonts w:ascii="Times New Roman" w:hAnsi="Times New Roman" w:cs="Times New Roman"/>
          <w:sz w:val="24"/>
          <w:lang w:val="et-EE"/>
        </w:rPr>
        <w:t xml:space="preserve"> eurot. Ükski isik ei ole deposii</w:t>
      </w:r>
      <w:r w:rsidR="00103BD2">
        <w:rPr>
          <w:rFonts w:ascii="Times New Roman" w:hAnsi="Times New Roman" w:cs="Times New Roman"/>
          <w:sz w:val="24"/>
          <w:lang w:val="et-EE"/>
        </w:rPr>
        <w:t>ti</w:t>
      </w:r>
      <w:r w:rsidR="007B59F6" w:rsidRPr="007B59F6">
        <w:rPr>
          <w:rFonts w:ascii="Times New Roman" w:hAnsi="Times New Roman" w:cs="Times New Roman"/>
          <w:sz w:val="24"/>
          <w:lang w:val="et-EE"/>
        </w:rPr>
        <w:t xml:space="preserve"> maksnud. Seega on tekkinud </w:t>
      </w:r>
      <w:r w:rsidR="00962DBC">
        <w:rPr>
          <w:rFonts w:ascii="Times New Roman" w:hAnsi="Times New Roman" w:cs="Times New Roman"/>
          <w:sz w:val="24"/>
          <w:lang w:val="et-EE"/>
        </w:rPr>
        <w:t>pankrotiseaduse (</w:t>
      </w:r>
      <w:r w:rsidR="007B59F6" w:rsidRPr="007B59F6">
        <w:rPr>
          <w:rFonts w:ascii="Times New Roman" w:hAnsi="Times New Roman" w:cs="Times New Roman"/>
          <w:sz w:val="24"/>
          <w:lang w:val="et-EE"/>
        </w:rPr>
        <w:t>PankrS</w:t>
      </w:r>
      <w:r w:rsidR="00962DBC">
        <w:rPr>
          <w:rFonts w:ascii="Times New Roman" w:hAnsi="Times New Roman" w:cs="Times New Roman"/>
          <w:sz w:val="24"/>
          <w:lang w:val="et-EE"/>
        </w:rPr>
        <w:t>)</w:t>
      </w:r>
      <w:r w:rsidR="007B59F6" w:rsidRPr="007B59F6">
        <w:rPr>
          <w:rFonts w:ascii="Times New Roman" w:hAnsi="Times New Roman" w:cs="Times New Roman"/>
          <w:sz w:val="24"/>
          <w:lang w:val="et-EE"/>
        </w:rPr>
        <w:t xml:space="preserve"> § 29 lg-s 1 sätestatud raugemise olukord. PankrS § 30 lg 5 kohaselt kui sama sätte lõikes 1 nimetatud deposiiti ei maksta, teeb kohus juriidilisest isikust võlgniku puhul maksejõuetuse teenistusele ettepaneku esitada avaldus pankrotimenetluse läbiviimiseks avaliku uurimisena ja annab avalduse esitamiseks mõistliku tähtaja.</w:t>
      </w:r>
    </w:p>
    <w:p w14:paraId="47D3FD4A" w14:textId="57F5E1A5" w:rsidR="007B59F6" w:rsidRPr="007B59F6" w:rsidRDefault="007B59F6" w:rsidP="0057554C">
      <w:pPr>
        <w:pStyle w:val="Loendilik"/>
        <w:spacing w:after="120"/>
        <w:ind w:left="0"/>
        <w:contextualSpacing w:val="0"/>
        <w:jc w:val="both"/>
        <w:rPr>
          <w:rFonts w:ascii="Times New Roman" w:hAnsi="Times New Roman" w:cs="Times New Roman"/>
          <w:sz w:val="24"/>
          <w:lang w:val="et-EE"/>
        </w:rPr>
      </w:pPr>
      <w:r w:rsidRPr="007B59F6">
        <w:rPr>
          <w:rFonts w:ascii="Times New Roman" w:hAnsi="Times New Roman" w:cs="Times New Roman"/>
          <w:b/>
          <w:bCs/>
          <w:sz w:val="24"/>
          <w:lang w:val="et-EE"/>
        </w:rPr>
        <w:lastRenderedPageBreak/>
        <w:t>Eelnevat arvestades teeb kohus maksejõuetuse teenistusele ettepaneku esitada avaldus pankrotimenetluse läbiviimiseks avaliku uurimise</w:t>
      </w:r>
      <w:r w:rsidR="007A2C79">
        <w:rPr>
          <w:rFonts w:ascii="Times New Roman" w:hAnsi="Times New Roman" w:cs="Times New Roman"/>
          <w:b/>
          <w:bCs/>
          <w:sz w:val="24"/>
          <w:lang w:val="et-EE"/>
        </w:rPr>
        <w:t xml:space="preserve"> kohta</w:t>
      </w:r>
      <w:r w:rsidRPr="007B59F6">
        <w:rPr>
          <w:rFonts w:ascii="Times New Roman" w:hAnsi="Times New Roman" w:cs="Times New Roman"/>
          <w:b/>
          <w:bCs/>
          <w:sz w:val="24"/>
          <w:lang w:val="et-EE"/>
        </w:rPr>
        <w:t xml:space="preserve"> hiljemalt </w:t>
      </w:r>
      <w:r w:rsidR="00A834BD">
        <w:rPr>
          <w:rFonts w:ascii="Times New Roman" w:hAnsi="Times New Roman" w:cs="Times New Roman"/>
          <w:b/>
          <w:bCs/>
          <w:sz w:val="24"/>
          <w:u w:val="single"/>
          <w:lang w:val="et-EE"/>
        </w:rPr>
        <w:t>1</w:t>
      </w:r>
      <w:r w:rsidR="007A2C79">
        <w:rPr>
          <w:rFonts w:ascii="Times New Roman" w:hAnsi="Times New Roman" w:cs="Times New Roman"/>
          <w:b/>
          <w:bCs/>
          <w:sz w:val="24"/>
          <w:u w:val="single"/>
          <w:lang w:val="et-EE"/>
        </w:rPr>
        <w:t>4</w:t>
      </w:r>
      <w:r w:rsidR="00A834BD">
        <w:rPr>
          <w:rFonts w:ascii="Times New Roman" w:hAnsi="Times New Roman" w:cs="Times New Roman"/>
          <w:b/>
          <w:bCs/>
          <w:sz w:val="24"/>
          <w:u w:val="single"/>
          <w:lang w:val="et-EE"/>
        </w:rPr>
        <w:t xml:space="preserve">. </w:t>
      </w:r>
      <w:r w:rsidR="007A2C79">
        <w:rPr>
          <w:rFonts w:ascii="Times New Roman" w:hAnsi="Times New Roman" w:cs="Times New Roman"/>
          <w:b/>
          <w:bCs/>
          <w:sz w:val="24"/>
          <w:u w:val="single"/>
          <w:lang w:val="et-EE"/>
        </w:rPr>
        <w:t>märtsiks</w:t>
      </w:r>
      <w:r w:rsidR="00C3400F">
        <w:rPr>
          <w:rFonts w:ascii="Times New Roman" w:hAnsi="Times New Roman" w:cs="Times New Roman"/>
          <w:b/>
          <w:bCs/>
          <w:sz w:val="24"/>
          <w:u w:val="single"/>
          <w:lang w:val="et-EE"/>
        </w:rPr>
        <w:t xml:space="preserve"> 2025</w:t>
      </w:r>
      <w:r w:rsidRPr="007B59F6">
        <w:rPr>
          <w:rFonts w:ascii="Times New Roman" w:hAnsi="Times New Roman" w:cs="Times New Roman"/>
          <w:b/>
          <w:bCs/>
          <w:sz w:val="24"/>
          <w:lang w:val="et-EE"/>
        </w:rPr>
        <w:t>.</w:t>
      </w:r>
      <w:r w:rsidR="00D07B1C">
        <w:rPr>
          <w:rFonts w:ascii="Times New Roman" w:hAnsi="Times New Roman" w:cs="Times New Roman"/>
          <w:b/>
          <w:bCs/>
          <w:sz w:val="24"/>
          <w:lang w:val="et-EE"/>
        </w:rPr>
        <w:t xml:space="preserve"> </w:t>
      </w:r>
    </w:p>
    <w:p w14:paraId="4E34A188" w14:textId="77777777" w:rsidR="00FB724F" w:rsidRDefault="00FB724F" w:rsidP="005C64F3">
      <w:pPr>
        <w:jc w:val="both"/>
        <w:rPr>
          <w:rFonts w:ascii="Times New Roman" w:hAnsi="Times New Roman" w:cs="Times New Roman"/>
          <w:sz w:val="24"/>
          <w:lang w:val="et-EE"/>
        </w:rPr>
      </w:pPr>
    </w:p>
    <w:p w14:paraId="74E0F7C7" w14:textId="77777777" w:rsidR="00FB724F" w:rsidRDefault="00FB724F" w:rsidP="005C64F3">
      <w:pPr>
        <w:jc w:val="both"/>
        <w:rPr>
          <w:rFonts w:ascii="Times New Roman" w:hAnsi="Times New Roman" w:cs="Times New Roman"/>
          <w:sz w:val="24"/>
          <w:lang w:val="et-EE"/>
        </w:rPr>
      </w:pPr>
    </w:p>
    <w:p w14:paraId="73A2086D" w14:textId="35540F6F" w:rsidR="005C64F3" w:rsidRDefault="005C64F3" w:rsidP="005C64F3">
      <w:pPr>
        <w:jc w:val="both"/>
        <w:rPr>
          <w:rFonts w:ascii="Times New Roman" w:hAnsi="Times New Roman" w:cs="Times New Roman"/>
          <w:sz w:val="24"/>
          <w:lang w:val="et-EE"/>
        </w:rPr>
      </w:pPr>
      <w:r w:rsidRPr="00871265">
        <w:rPr>
          <w:rFonts w:ascii="Times New Roman" w:hAnsi="Times New Roman" w:cs="Times New Roman"/>
          <w:sz w:val="24"/>
          <w:lang w:val="et-EE"/>
        </w:rPr>
        <w:t>Lugupidamisega</w:t>
      </w:r>
    </w:p>
    <w:p w14:paraId="776F50CD" w14:textId="77777777" w:rsidR="001115CA" w:rsidRPr="00871265" w:rsidRDefault="001115CA" w:rsidP="005C64F3">
      <w:pPr>
        <w:jc w:val="both"/>
        <w:rPr>
          <w:rFonts w:ascii="Times New Roman" w:hAnsi="Times New Roman" w:cs="Times New Roman"/>
          <w:sz w:val="24"/>
          <w:lang w:val="et-EE"/>
        </w:rPr>
      </w:pPr>
    </w:p>
    <w:p w14:paraId="2F640C4F" w14:textId="3784ADD4"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w:t>
      </w:r>
      <w:r w:rsidR="005C64F3" w:rsidRPr="00871265">
        <w:rPr>
          <w:rFonts w:ascii="Times New Roman" w:hAnsi="Times New Roman" w:cs="Times New Roman"/>
          <w:sz w:val="24"/>
          <w:lang w:val="et-EE"/>
        </w:rPr>
        <w:t>allkirjastatud digitaalselt</w:t>
      </w:r>
      <w:r w:rsidRPr="00871265">
        <w:rPr>
          <w:rFonts w:ascii="Times New Roman" w:hAnsi="Times New Roman" w:cs="Times New Roman"/>
          <w:sz w:val="24"/>
          <w:lang w:val="et-EE"/>
        </w:rPr>
        <w:t>)</w:t>
      </w:r>
    </w:p>
    <w:p w14:paraId="4AC7F22A" w14:textId="2A7342C0"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Mari S</w:t>
      </w:r>
      <w:r w:rsidR="00894EA1" w:rsidRPr="00871265">
        <w:rPr>
          <w:rFonts w:ascii="Times New Roman" w:hAnsi="Times New Roman" w:cs="Times New Roman"/>
          <w:sz w:val="24"/>
          <w:lang w:val="et-EE"/>
        </w:rPr>
        <w:t>c</w:t>
      </w:r>
      <w:r w:rsidRPr="00871265">
        <w:rPr>
          <w:rFonts w:ascii="Times New Roman" w:hAnsi="Times New Roman" w:cs="Times New Roman"/>
          <w:sz w:val="24"/>
          <w:lang w:val="et-EE"/>
        </w:rPr>
        <w:t>hihalejev</w:t>
      </w:r>
    </w:p>
    <w:p w14:paraId="5187505F" w14:textId="5FFF6522" w:rsidR="004C54DE"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kohtunik</w:t>
      </w:r>
    </w:p>
    <w:sectPr w:rsidR="004C54DE" w:rsidRPr="00871265" w:rsidSect="0004544D">
      <w:headerReference w:type="default" r:id="rId13"/>
      <w:footerReference w:type="default" r:id="rId14"/>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A740" w14:textId="77777777" w:rsidR="00B90985" w:rsidRDefault="00B90985" w:rsidP="00DA1915">
      <w:r>
        <w:separator/>
      </w:r>
    </w:p>
  </w:endnote>
  <w:endnote w:type="continuationSeparator" w:id="0">
    <w:p w14:paraId="40B28AFC" w14:textId="77777777" w:rsidR="00B90985" w:rsidRDefault="00B90985"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6716" w14:textId="77777777" w:rsidR="00DA1915" w:rsidRDefault="00DA1915">
    <w:pPr>
      <w:pStyle w:val="Jalus"/>
    </w:pPr>
    <w:r>
      <w:rPr>
        <w:noProof/>
        <w:lang w:val="et-EE" w:eastAsia="et-EE"/>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F72349" w14:textId="3F8D84B5" w:rsidR="004F05CF" w:rsidRPr="0064692B" w:rsidRDefault="004F05CF" w:rsidP="004F05CF">
                          <w:pPr>
                            <w:jc w:val="center"/>
                            <w:rPr>
                              <w:rFonts w:cs="Arial"/>
                              <w:color w:val="FFFFFF" w:themeColor="background1"/>
                              <w:sz w:val="19"/>
                              <w:szCs w:val="19"/>
                              <w:shd w:val="clear" w:color="auto" w:fill="FFFFFF"/>
                            </w:rPr>
                          </w:pPr>
                          <w:r w:rsidRPr="0064692B">
                            <w:rPr>
                              <w:rFonts w:eastAsia="Times New Roman" w:cs="Arial"/>
                              <w:color w:val="FFFFFF" w:themeColor="background1"/>
                              <w:sz w:val="19"/>
                              <w:szCs w:val="19"/>
                              <w:lang w:eastAsia="et-EE"/>
                            </w:rPr>
                            <w:t xml:space="preserve">Aadress: Vabaduse 13, Võru, </w:t>
                          </w:r>
                          <w:r w:rsidRPr="0064692B">
                            <w:rPr>
                              <w:rFonts w:cs="Arial"/>
                              <w:color w:val="FFFFFF" w:themeColor="background1"/>
                              <w:sz w:val="19"/>
                              <w:szCs w:val="19"/>
                            </w:rPr>
                            <w:t>65620; regis</w:t>
                          </w:r>
                          <w:r w:rsidR="00E36FA4">
                            <w:rPr>
                              <w:rFonts w:cs="Arial"/>
                              <w:color w:val="FFFFFF" w:themeColor="background1"/>
                              <w:sz w:val="19"/>
                              <w:szCs w:val="19"/>
                            </w:rPr>
                            <w:t>trikood: 74001966; telefon: 620 0100</w:t>
                          </w:r>
                          <w:r w:rsidRPr="0064692B">
                            <w:rPr>
                              <w:rFonts w:cs="Arial"/>
                              <w:color w:val="FFFFFF" w:themeColor="background1"/>
                              <w:sz w:val="19"/>
                              <w:szCs w:val="19"/>
                            </w:rPr>
                            <w:t xml:space="preserve">; faks: 782 1562; e-post: </w:t>
                          </w:r>
                          <w:hyperlink r:id="rId1"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r w:rsidRPr="0064692B">
                            <w:rPr>
                              <w:rStyle w:val="Hperlink"/>
                              <w:rFonts w:cs="Arial"/>
                              <w:color w:val="FFFFFF" w:themeColor="background1"/>
                              <w:sz w:val="19"/>
                              <w:szCs w:val="19"/>
                            </w:rPr>
                            <w:t xml:space="preserve">Lisainfo: </w:t>
                          </w:r>
                          <w:hyperlink r:id="rId2" w:history="1">
                            <w:r w:rsidRPr="0064692B">
                              <w:rPr>
                                <w:rStyle w:val="Hperlink"/>
                                <w:rFonts w:cs="Arial"/>
                                <w:color w:val="FFFFFF" w:themeColor="background1"/>
                                <w:sz w:val="19"/>
                                <w:szCs w:val="19"/>
                              </w:rPr>
                              <w:t>www.kohus.ee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DF72349" w14:textId="3F8D84B5" w:rsidR="004F05CF" w:rsidRPr="0064692B" w:rsidRDefault="004F05CF" w:rsidP="004F05CF">
                    <w:pPr>
                      <w:jc w:val="center"/>
                      <w:rPr>
                        <w:rFonts w:cs="Arial"/>
                        <w:color w:val="FFFFFF" w:themeColor="background1"/>
                        <w:sz w:val="19"/>
                        <w:szCs w:val="19"/>
                        <w:shd w:val="clear" w:color="auto" w:fill="FFFFFF"/>
                      </w:rPr>
                    </w:pPr>
                    <w:r w:rsidRPr="0064692B">
                      <w:rPr>
                        <w:rFonts w:eastAsia="Times New Roman" w:cs="Arial"/>
                        <w:color w:val="FFFFFF" w:themeColor="background1"/>
                        <w:sz w:val="19"/>
                        <w:szCs w:val="19"/>
                        <w:lang w:eastAsia="et-EE"/>
                      </w:rPr>
                      <w:t xml:space="preserve">Aadress: Vabaduse 13, Võru, </w:t>
                    </w:r>
                    <w:r w:rsidRPr="0064692B">
                      <w:rPr>
                        <w:rFonts w:cs="Arial"/>
                        <w:color w:val="FFFFFF" w:themeColor="background1"/>
                        <w:sz w:val="19"/>
                        <w:szCs w:val="19"/>
                      </w:rPr>
                      <w:t>65620; regis</w:t>
                    </w:r>
                    <w:r w:rsidR="00E36FA4">
                      <w:rPr>
                        <w:rFonts w:cs="Arial"/>
                        <w:color w:val="FFFFFF" w:themeColor="background1"/>
                        <w:sz w:val="19"/>
                        <w:szCs w:val="19"/>
                      </w:rPr>
                      <w:t>trikood: 74001966; telefon: 620 0100</w:t>
                    </w:r>
                    <w:r w:rsidRPr="0064692B">
                      <w:rPr>
                        <w:rFonts w:cs="Arial"/>
                        <w:color w:val="FFFFFF" w:themeColor="background1"/>
                        <w:sz w:val="19"/>
                        <w:szCs w:val="19"/>
                      </w:rPr>
                      <w:t xml:space="preserve">; faks: 782 1562; e-post: </w:t>
                    </w:r>
                    <w:hyperlink r:id="rId3"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r w:rsidRPr="0064692B">
                      <w:rPr>
                        <w:rStyle w:val="Hperlink"/>
                        <w:rFonts w:cs="Arial"/>
                        <w:color w:val="FFFFFF" w:themeColor="background1"/>
                        <w:sz w:val="19"/>
                        <w:szCs w:val="19"/>
                      </w:rPr>
                      <w:t xml:space="preserve">Lisainfo: </w:t>
                    </w:r>
                    <w:hyperlink r:id="rId4" w:history="1">
                      <w:r w:rsidRPr="0064692B">
                        <w:rPr>
                          <w:rStyle w:val="Hperlink"/>
                          <w:rFonts w:cs="Arial"/>
                          <w:color w:val="FFFFFF" w:themeColor="background1"/>
                          <w:sz w:val="19"/>
                          <w:szCs w:val="19"/>
                        </w:rPr>
                        <w:t>www.kohus.ee</w:t>
                      </w:r>
                    </w:hyperlink>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D0CE" w14:textId="77777777" w:rsidR="00B90985" w:rsidRDefault="00B90985" w:rsidP="00DA1915">
      <w:r>
        <w:separator/>
      </w:r>
    </w:p>
  </w:footnote>
  <w:footnote w:type="continuationSeparator" w:id="0">
    <w:p w14:paraId="7BCD491B" w14:textId="77777777" w:rsidR="00B90985" w:rsidRDefault="00B90985"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3BD8" w14:textId="77777777" w:rsidR="00DA1915" w:rsidRDefault="00DA1915">
    <w:pPr>
      <w:pStyle w:val="Pis"/>
    </w:pPr>
    <w:r>
      <w:rPr>
        <w:noProof/>
        <w:lang w:val="et-EE" w:eastAsia="et-EE"/>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47B8"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7CA3"/>
    <w:multiLevelType w:val="hybridMultilevel"/>
    <w:tmpl w:val="CDDACA38"/>
    <w:lvl w:ilvl="0" w:tplc="51325368">
      <w:start w:val="1"/>
      <w:numFmt w:val="decimal"/>
      <w:suff w:val="space"/>
      <w:lvlText w:val="%1."/>
      <w:lvlJc w:val="left"/>
      <w:pPr>
        <w:ind w:left="0" w:firstLine="0"/>
      </w:pPr>
      <w:rPr>
        <w:rFonts w:hint="default"/>
        <w:b/>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C0161B9"/>
    <w:multiLevelType w:val="multilevel"/>
    <w:tmpl w:val="96C6D2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0185647"/>
    <w:multiLevelType w:val="hybridMultilevel"/>
    <w:tmpl w:val="30B63206"/>
    <w:lvl w:ilvl="0" w:tplc="81C615D2">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ACD3E82"/>
    <w:multiLevelType w:val="hybridMultilevel"/>
    <w:tmpl w:val="3E6660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BF7009F"/>
    <w:multiLevelType w:val="multilevel"/>
    <w:tmpl w:val="9A0C6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76320">
    <w:abstractNumId w:val="0"/>
  </w:num>
  <w:num w:numId="2" w16cid:durableId="953828197">
    <w:abstractNumId w:val="1"/>
  </w:num>
  <w:num w:numId="3" w16cid:durableId="1961566857">
    <w:abstractNumId w:val="2"/>
  </w:num>
  <w:num w:numId="4" w16cid:durableId="595360137">
    <w:abstractNumId w:val="4"/>
  </w:num>
  <w:num w:numId="5" w16cid:durableId="399327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4544D"/>
    <w:rsid w:val="00046FEE"/>
    <w:rsid w:val="000725C3"/>
    <w:rsid w:val="0008009A"/>
    <w:rsid w:val="000935D7"/>
    <w:rsid w:val="000A4C13"/>
    <w:rsid w:val="000B39F9"/>
    <w:rsid w:val="000D6D1A"/>
    <w:rsid w:val="000E40C3"/>
    <w:rsid w:val="000E74C5"/>
    <w:rsid w:val="00103BD2"/>
    <w:rsid w:val="001115CA"/>
    <w:rsid w:val="0014488E"/>
    <w:rsid w:val="001500A1"/>
    <w:rsid w:val="001651A4"/>
    <w:rsid w:val="00185319"/>
    <w:rsid w:val="001C262A"/>
    <w:rsid w:val="001C35FC"/>
    <w:rsid w:val="001D04D1"/>
    <w:rsid w:val="001D5882"/>
    <w:rsid w:val="0020326E"/>
    <w:rsid w:val="002204B9"/>
    <w:rsid w:val="00227514"/>
    <w:rsid w:val="00241D58"/>
    <w:rsid w:val="00242C95"/>
    <w:rsid w:val="0024581C"/>
    <w:rsid w:val="002719AB"/>
    <w:rsid w:val="00274EEB"/>
    <w:rsid w:val="002829F7"/>
    <w:rsid w:val="00286663"/>
    <w:rsid w:val="002A7545"/>
    <w:rsid w:val="002C6342"/>
    <w:rsid w:val="002E20DD"/>
    <w:rsid w:val="002E2756"/>
    <w:rsid w:val="00314EAD"/>
    <w:rsid w:val="00324953"/>
    <w:rsid w:val="003313C8"/>
    <w:rsid w:val="00334036"/>
    <w:rsid w:val="00356FCC"/>
    <w:rsid w:val="003611A3"/>
    <w:rsid w:val="003628F4"/>
    <w:rsid w:val="00363DA3"/>
    <w:rsid w:val="0039346F"/>
    <w:rsid w:val="00394E05"/>
    <w:rsid w:val="003D56C4"/>
    <w:rsid w:val="003E4679"/>
    <w:rsid w:val="003F0460"/>
    <w:rsid w:val="003F41E1"/>
    <w:rsid w:val="003F6F57"/>
    <w:rsid w:val="003F7F42"/>
    <w:rsid w:val="004052AA"/>
    <w:rsid w:val="00412226"/>
    <w:rsid w:val="00420A15"/>
    <w:rsid w:val="004309DD"/>
    <w:rsid w:val="00432A25"/>
    <w:rsid w:val="00433DF8"/>
    <w:rsid w:val="004365BC"/>
    <w:rsid w:val="00447A57"/>
    <w:rsid w:val="004547D8"/>
    <w:rsid w:val="004658CD"/>
    <w:rsid w:val="00474EED"/>
    <w:rsid w:val="0048417B"/>
    <w:rsid w:val="0048514C"/>
    <w:rsid w:val="004900A5"/>
    <w:rsid w:val="00494C7C"/>
    <w:rsid w:val="004A1192"/>
    <w:rsid w:val="004B3824"/>
    <w:rsid w:val="004B3BBB"/>
    <w:rsid w:val="004C54DE"/>
    <w:rsid w:val="004C66D8"/>
    <w:rsid w:val="004F05CF"/>
    <w:rsid w:val="004F5833"/>
    <w:rsid w:val="004F62CB"/>
    <w:rsid w:val="0051481A"/>
    <w:rsid w:val="00537743"/>
    <w:rsid w:val="0055429E"/>
    <w:rsid w:val="00562726"/>
    <w:rsid w:val="005708A1"/>
    <w:rsid w:val="00570C18"/>
    <w:rsid w:val="0057554C"/>
    <w:rsid w:val="005A5618"/>
    <w:rsid w:val="005B43C8"/>
    <w:rsid w:val="005C64F3"/>
    <w:rsid w:val="005D199D"/>
    <w:rsid w:val="005F76F2"/>
    <w:rsid w:val="0062638A"/>
    <w:rsid w:val="00663A0A"/>
    <w:rsid w:val="0066649D"/>
    <w:rsid w:val="00671491"/>
    <w:rsid w:val="0069618F"/>
    <w:rsid w:val="006B6A9C"/>
    <w:rsid w:val="006C4ACF"/>
    <w:rsid w:val="006D28A8"/>
    <w:rsid w:val="006D28AA"/>
    <w:rsid w:val="006E2A1E"/>
    <w:rsid w:val="006F63AC"/>
    <w:rsid w:val="00707A91"/>
    <w:rsid w:val="00725D88"/>
    <w:rsid w:val="00727D05"/>
    <w:rsid w:val="00743A0F"/>
    <w:rsid w:val="00755552"/>
    <w:rsid w:val="00785ED8"/>
    <w:rsid w:val="00791DB2"/>
    <w:rsid w:val="00793B23"/>
    <w:rsid w:val="007A2C79"/>
    <w:rsid w:val="007A3EA2"/>
    <w:rsid w:val="007B0701"/>
    <w:rsid w:val="007B59F6"/>
    <w:rsid w:val="007C4458"/>
    <w:rsid w:val="007C5C9D"/>
    <w:rsid w:val="007D5A8A"/>
    <w:rsid w:val="007D6466"/>
    <w:rsid w:val="007E7949"/>
    <w:rsid w:val="00802F77"/>
    <w:rsid w:val="008111D5"/>
    <w:rsid w:val="0081754F"/>
    <w:rsid w:val="00821502"/>
    <w:rsid w:val="008256C3"/>
    <w:rsid w:val="008260A6"/>
    <w:rsid w:val="00826FD2"/>
    <w:rsid w:val="008337E0"/>
    <w:rsid w:val="00844AE1"/>
    <w:rsid w:val="008529D4"/>
    <w:rsid w:val="00865059"/>
    <w:rsid w:val="00871265"/>
    <w:rsid w:val="00873A81"/>
    <w:rsid w:val="00894EA1"/>
    <w:rsid w:val="008B1AB4"/>
    <w:rsid w:val="008C2D72"/>
    <w:rsid w:val="008C340E"/>
    <w:rsid w:val="008F0FC9"/>
    <w:rsid w:val="008F5DEF"/>
    <w:rsid w:val="009028AB"/>
    <w:rsid w:val="009127F1"/>
    <w:rsid w:val="00940CFB"/>
    <w:rsid w:val="009436D8"/>
    <w:rsid w:val="00962DBC"/>
    <w:rsid w:val="009A0A7C"/>
    <w:rsid w:val="009B459B"/>
    <w:rsid w:val="009B4DD2"/>
    <w:rsid w:val="009C20A4"/>
    <w:rsid w:val="009E3E23"/>
    <w:rsid w:val="009E7A43"/>
    <w:rsid w:val="00A252B8"/>
    <w:rsid w:val="00A50352"/>
    <w:rsid w:val="00A6465E"/>
    <w:rsid w:val="00A64ACE"/>
    <w:rsid w:val="00A75106"/>
    <w:rsid w:val="00A76E30"/>
    <w:rsid w:val="00A834BD"/>
    <w:rsid w:val="00AA3F1E"/>
    <w:rsid w:val="00AB0871"/>
    <w:rsid w:val="00AB1690"/>
    <w:rsid w:val="00AB63A1"/>
    <w:rsid w:val="00AC7633"/>
    <w:rsid w:val="00AD41FA"/>
    <w:rsid w:val="00AE753C"/>
    <w:rsid w:val="00AF3125"/>
    <w:rsid w:val="00B1243C"/>
    <w:rsid w:val="00B16574"/>
    <w:rsid w:val="00B24D06"/>
    <w:rsid w:val="00B310B5"/>
    <w:rsid w:val="00B5095F"/>
    <w:rsid w:val="00B57933"/>
    <w:rsid w:val="00B722FB"/>
    <w:rsid w:val="00B90985"/>
    <w:rsid w:val="00BA5542"/>
    <w:rsid w:val="00BA6108"/>
    <w:rsid w:val="00BB2D44"/>
    <w:rsid w:val="00BD5E29"/>
    <w:rsid w:val="00C0402D"/>
    <w:rsid w:val="00C3400F"/>
    <w:rsid w:val="00C42387"/>
    <w:rsid w:val="00C558B5"/>
    <w:rsid w:val="00C63C51"/>
    <w:rsid w:val="00C676B3"/>
    <w:rsid w:val="00C730FF"/>
    <w:rsid w:val="00C74E7C"/>
    <w:rsid w:val="00C802CE"/>
    <w:rsid w:val="00C8651B"/>
    <w:rsid w:val="00C931B0"/>
    <w:rsid w:val="00CA57E5"/>
    <w:rsid w:val="00CC138E"/>
    <w:rsid w:val="00CD3E78"/>
    <w:rsid w:val="00CD6D1F"/>
    <w:rsid w:val="00CE278A"/>
    <w:rsid w:val="00CF536A"/>
    <w:rsid w:val="00D07B1C"/>
    <w:rsid w:val="00D255B7"/>
    <w:rsid w:val="00D32D7F"/>
    <w:rsid w:val="00D50037"/>
    <w:rsid w:val="00D62AE6"/>
    <w:rsid w:val="00D67E7F"/>
    <w:rsid w:val="00D70B7F"/>
    <w:rsid w:val="00DA1915"/>
    <w:rsid w:val="00DB1446"/>
    <w:rsid w:val="00E116D0"/>
    <w:rsid w:val="00E349D5"/>
    <w:rsid w:val="00E35F1C"/>
    <w:rsid w:val="00E36FA4"/>
    <w:rsid w:val="00E64EA2"/>
    <w:rsid w:val="00E7252F"/>
    <w:rsid w:val="00EA101F"/>
    <w:rsid w:val="00EB0DA6"/>
    <w:rsid w:val="00ED24E6"/>
    <w:rsid w:val="00EE3824"/>
    <w:rsid w:val="00EE667C"/>
    <w:rsid w:val="00EF5F43"/>
    <w:rsid w:val="00F14807"/>
    <w:rsid w:val="00F44F2E"/>
    <w:rsid w:val="00F50AFA"/>
    <w:rsid w:val="00F516FB"/>
    <w:rsid w:val="00F557D5"/>
    <w:rsid w:val="00F61A64"/>
    <w:rsid w:val="00F759EE"/>
    <w:rsid w:val="00F968A2"/>
    <w:rsid w:val="00FA4C85"/>
    <w:rsid w:val="00FB724F"/>
    <w:rsid w:val="00FC186C"/>
    <w:rsid w:val="00FC58EE"/>
    <w:rsid w:val="00FD2773"/>
    <w:rsid w:val="00FD3949"/>
    <w:rsid w:val="00FE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14807"/>
    <w:rPr>
      <w:rFonts w:ascii="Arial" w:hAnsi="Arial"/>
      <w:sz w:val="20"/>
    </w:rPr>
  </w:style>
  <w:style w:type="paragraph" w:styleId="Pealkiri1">
    <w:name w:val="heading 1"/>
    <w:basedOn w:val="Normaallaad"/>
    <w:next w:val="Normaallaad"/>
    <w:link w:val="Pealkiri1Mrk"/>
    <w:uiPriority w:val="9"/>
    <w:qFormat/>
    <w:rsid w:val="00F14807"/>
    <w:pPr>
      <w:jc w:val="both"/>
      <w:outlineLvl w:val="0"/>
    </w:pPr>
    <w:rPr>
      <w:rFonts w:eastAsiaTheme="minorEastAsia"/>
      <w:b/>
      <w:bCs/>
      <w:szCs w:val="44"/>
      <w:lang w:val="et-EE"/>
    </w:rPr>
  </w:style>
  <w:style w:type="paragraph" w:styleId="Pealkiri2">
    <w:name w:val="heading 2"/>
    <w:basedOn w:val="Normaallaad"/>
    <w:next w:val="Normaallaad"/>
    <w:link w:val="Pealkiri2Mrk"/>
    <w:uiPriority w:val="9"/>
    <w:unhideWhenUsed/>
    <w:qFormat/>
    <w:rsid w:val="00F14807"/>
    <w:pPr>
      <w:jc w:val="both"/>
      <w:outlineLvl w:val="1"/>
    </w:pPr>
    <w:rPr>
      <w:rFonts w:eastAsiaTheme="minorEastAsia"/>
      <w:b/>
      <w:bCs/>
      <w:szCs w:val="28"/>
      <w:lang w:val="et-EE"/>
    </w:rPr>
  </w:style>
  <w:style w:type="paragraph" w:styleId="Pealkiri3">
    <w:name w:val="heading 3"/>
    <w:basedOn w:val="Normaallaad"/>
    <w:next w:val="Normaallaad"/>
    <w:link w:val="Pealkiri3Mrk"/>
    <w:uiPriority w:val="9"/>
    <w:unhideWhenUsed/>
    <w:qFormat/>
    <w:rsid w:val="00F14807"/>
    <w:pPr>
      <w:keepNext/>
      <w:keepLines/>
      <w:spacing w:before="40"/>
      <w:outlineLvl w:val="2"/>
    </w:pPr>
    <w:rPr>
      <w:rFonts w:eastAsiaTheme="majorEastAsia" w:cstheme="majorBidi"/>
      <w:i/>
    </w:rPr>
  </w:style>
  <w:style w:type="paragraph" w:styleId="Pealkiri4">
    <w:name w:val="heading 4"/>
    <w:basedOn w:val="Normaallaad"/>
    <w:next w:val="Normaallaad"/>
    <w:link w:val="Pealkiri4Mrk"/>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F14807"/>
    <w:rPr>
      <w:rFonts w:ascii="Arial" w:eastAsiaTheme="minorEastAsia" w:hAnsi="Arial"/>
      <w:b/>
      <w:bCs/>
      <w:sz w:val="20"/>
      <w:szCs w:val="44"/>
      <w:lang w:val="et-EE"/>
    </w:rPr>
  </w:style>
  <w:style w:type="paragraph" w:styleId="Vahedeta">
    <w:name w:val="No Spacing"/>
    <w:basedOn w:val="Normaallaad"/>
    <w:uiPriority w:val="1"/>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F14807"/>
    <w:rPr>
      <w:rFonts w:ascii="Arial" w:eastAsiaTheme="minorEastAsia" w:hAnsi="Arial"/>
      <w:b/>
      <w:bCs/>
      <w:sz w:val="20"/>
      <w:szCs w:val="28"/>
      <w:lang w:val="et-EE"/>
    </w:rPr>
  </w:style>
  <w:style w:type="character" w:styleId="Hperlink">
    <w:name w:val="Hyperlink"/>
    <w:basedOn w:val="Liguvaikefont"/>
    <w:uiPriority w:val="99"/>
    <w:unhideWhenUsed/>
    <w:rsid w:val="00A252B8"/>
    <w:rPr>
      <w:color w:val="0563C1" w:themeColor="hyperlink"/>
      <w:u w:val="single"/>
    </w:rPr>
  </w:style>
  <w:style w:type="character" w:customStyle="1" w:styleId="Pealkiri3Mrk">
    <w:name w:val="Pealkiri 3 Märk"/>
    <w:basedOn w:val="Liguvaikefont"/>
    <w:link w:val="Pealkiri3"/>
    <w:uiPriority w:val="9"/>
    <w:rsid w:val="00F14807"/>
    <w:rPr>
      <w:rFonts w:ascii="Arial" w:eastAsiaTheme="majorEastAsia" w:hAnsi="Arial" w:cstheme="majorBidi"/>
      <w:i/>
      <w:sz w:val="20"/>
    </w:rPr>
  </w:style>
  <w:style w:type="character" w:customStyle="1" w:styleId="Pealkiri4Mrk">
    <w:name w:val="Pealkiri 4 Märk"/>
    <w:basedOn w:val="Liguvaikefont"/>
    <w:link w:val="Pealkiri4"/>
    <w:uiPriority w:val="9"/>
    <w:rsid w:val="00F14807"/>
    <w:rPr>
      <w:rFonts w:asciiTheme="majorHAnsi" w:eastAsiaTheme="majorEastAsia" w:hAnsiTheme="majorHAnsi" w:cstheme="majorBidi"/>
      <w:i/>
      <w:iCs/>
      <w:color w:val="2F5496" w:themeColor="accent1" w:themeShade="BF"/>
      <w:sz w:val="20"/>
    </w:rPr>
  </w:style>
  <w:style w:type="character" w:customStyle="1" w:styleId="Pealkiri5Mrk">
    <w:name w:val="Pealkiri 5 Märk"/>
    <w:basedOn w:val="Liguvaikefont"/>
    <w:link w:val="Pealkiri5"/>
    <w:uiPriority w:val="9"/>
    <w:rsid w:val="00F14807"/>
    <w:rPr>
      <w:rFonts w:asciiTheme="majorHAnsi" w:eastAsiaTheme="majorEastAsia" w:hAnsiTheme="majorHAnsi" w:cstheme="majorBidi"/>
      <w:color w:val="2F5496" w:themeColor="accent1" w:themeShade="BF"/>
      <w:sz w:val="20"/>
    </w:rPr>
  </w:style>
  <w:style w:type="character" w:customStyle="1" w:styleId="Pealkiri6Mrk">
    <w:name w:val="Pealkiri 6 Märk"/>
    <w:basedOn w:val="Liguvaikefont"/>
    <w:link w:val="Pealkiri6"/>
    <w:uiPriority w:val="9"/>
    <w:rsid w:val="00F14807"/>
    <w:rPr>
      <w:rFonts w:asciiTheme="majorHAnsi" w:eastAsiaTheme="majorEastAsia" w:hAnsiTheme="majorHAnsi" w:cstheme="majorBidi"/>
      <w:color w:val="1F3763" w:themeColor="accent1" w:themeShade="7F"/>
      <w:sz w:val="20"/>
    </w:rPr>
  </w:style>
  <w:style w:type="character" w:customStyle="1" w:styleId="Pealkiri7Mrk">
    <w:name w:val="Pealkiri 7 Märk"/>
    <w:basedOn w:val="Liguvaikefont"/>
    <w:link w:val="Pealkiri7"/>
    <w:uiPriority w:val="9"/>
    <w:rsid w:val="00F14807"/>
    <w:rPr>
      <w:rFonts w:asciiTheme="majorHAnsi" w:eastAsiaTheme="majorEastAsia" w:hAnsiTheme="majorHAnsi" w:cstheme="majorBidi"/>
      <w:i/>
      <w:iCs/>
      <w:color w:val="1F3763" w:themeColor="accent1" w:themeShade="7F"/>
      <w:sz w:val="20"/>
    </w:rPr>
  </w:style>
  <w:style w:type="character" w:customStyle="1" w:styleId="Pealkiri8Mrk">
    <w:name w:val="Pealkiri 8 Märk"/>
    <w:basedOn w:val="Liguvaikefont"/>
    <w:link w:val="Pealkiri8"/>
    <w:uiPriority w:val="9"/>
    <w:rsid w:val="00F14807"/>
    <w:rPr>
      <w:rFonts w:asciiTheme="majorHAnsi" w:eastAsiaTheme="majorEastAsia" w:hAnsiTheme="majorHAnsi" w:cstheme="majorBidi"/>
      <w:color w:val="272727" w:themeColor="text1" w:themeTint="D8"/>
      <w:sz w:val="21"/>
      <w:szCs w:val="21"/>
    </w:rPr>
  </w:style>
  <w:style w:type="paragraph" w:styleId="Pealkiri">
    <w:name w:val="Title"/>
    <w:basedOn w:val="Normaallaad"/>
    <w:next w:val="Normaallaad"/>
    <w:link w:val="PealkiriMrk"/>
    <w:uiPriority w:val="10"/>
    <w:qFormat/>
    <w:rsid w:val="00F14807"/>
    <w:pPr>
      <w:contextualSpacing/>
    </w:pPr>
    <w:rPr>
      <w:rFonts w:eastAsiaTheme="majorEastAsia" w:cstheme="majorBidi"/>
      <w:b/>
      <w:caps/>
      <w:spacing w:val="-10"/>
      <w:kern w:val="28"/>
      <w:szCs w:val="56"/>
    </w:rPr>
  </w:style>
  <w:style w:type="character" w:customStyle="1" w:styleId="PealkiriMrk">
    <w:name w:val="Pealkiri Märk"/>
    <w:basedOn w:val="Liguvaikefont"/>
    <w:link w:val="Pealkiri"/>
    <w:uiPriority w:val="10"/>
    <w:rsid w:val="00F14807"/>
    <w:rPr>
      <w:rFonts w:ascii="Arial" w:eastAsiaTheme="majorEastAsia" w:hAnsi="Arial" w:cstheme="majorBidi"/>
      <w:b/>
      <w:caps/>
      <w:spacing w:val="-10"/>
      <w:kern w:val="28"/>
      <w:sz w:val="20"/>
      <w:szCs w:val="56"/>
    </w:rPr>
  </w:style>
  <w:style w:type="paragraph" w:styleId="Alapealkiri">
    <w:name w:val="Subtitle"/>
    <w:basedOn w:val="Normaallaad"/>
    <w:next w:val="Normaallaad"/>
    <w:link w:val="AlapealkiriMrk"/>
    <w:uiPriority w:val="11"/>
    <w:qFormat/>
    <w:rsid w:val="00F14807"/>
    <w:pPr>
      <w:numPr>
        <w:ilvl w:val="1"/>
      </w:numPr>
      <w:spacing w:after="160"/>
    </w:pPr>
    <w:rPr>
      <w:rFonts w:eastAsiaTheme="minorEastAsia"/>
      <w:b/>
      <w:spacing w:val="15"/>
      <w:szCs w:val="22"/>
    </w:rPr>
  </w:style>
  <w:style w:type="character" w:customStyle="1" w:styleId="AlapealkiriMrk">
    <w:name w:val="Alapealkiri Märk"/>
    <w:basedOn w:val="Liguvaikefont"/>
    <w:link w:val="Alapealkiri"/>
    <w:uiPriority w:val="11"/>
    <w:rsid w:val="00F14807"/>
    <w:rPr>
      <w:rFonts w:ascii="Arial" w:eastAsiaTheme="minorEastAsia" w:hAnsi="Arial"/>
      <w:b/>
      <w:spacing w:val="15"/>
      <w:sz w:val="20"/>
      <w:szCs w:val="22"/>
    </w:rPr>
  </w:style>
  <w:style w:type="character" w:styleId="Tugev">
    <w:name w:val="Strong"/>
    <w:basedOn w:val="Liguvaikefont"/>
    <w:uiPriority w:val="22"/>
    <w:qFormat/>
    <w:rsid w:val="00F14807"/>
    <w:rPr>
      <w:b/>
      <w:bCs/>
    </w:rPr>
  </w:style>
  <w:style w:type="paragraph" w:styleId="Loendilik">
    <w:name w:val="List Paragraph"/>
    <w:basedOn w:val="Normaallaad"/>
    <w:uiPriority w:val="34"/>
    <w:rsid w:val="00C42387"/>
    <w:pPr>
      <w:ind w:left="720"/>
      <w:contextualSpacing/>
    </w:pPr>
  </w:style>
  <w:style w:type="character" w:styleId="Lahendamatamainimine">
    <w:name w:val="Unresolved Mention"/>
    <w:basedOn w:val="Liguvaikefont"/>
    <w:uiPriority w:val="99"/>
    <w:semiHidden/>
    <w:unhideWhenUsed/>
    <w:rsid w:val="00FB724F"/>
    <w:rPr>
      <w:color w:val="605E5C"/>
      <w:shd w:val="clear" w:color="auto" w:fill="E1DFDD"/>
    </w:rPr>
  </w:style>
  <w:style w:type="paragraph" w:styleId="Normaallaadveeb">
    <w:name w:val="Normal (Web)"/>
    <w:basedOn w:val="Normaallaad"/>
    <w:uiPriority w:val="99"/>
    <w:unhideWhenUsed/>
    <w:rsid w:val="000A4C13"/>
    <w:pPr>
      <w:spacing w:before="100" w:beforeAutospacing="1" w:after="100" w:afterAutospacing="1"/>
    </w:pPr>
    <w:rPr>
      <w:rFonts w:ascii="Times New Roman" w:eastAsia="Times New Roman" w:hAnsi="Times New Roman" w:cs="Times New Roman"/>
      <w:sz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4556">
      <w:bodyDiv w:val="1"/>
      <w:marLeft w:val="0"/>
      <w:marRight w:val="0"/>
      <w:marTop w:val="0"/>
      <w:marBottom w:val="0"/>
      <w:divBdr>
        <w:top w:val="none" w:sz="0" w:space="0" w:color="auto"/>
        <w:left w:val="none" w:sz="0" w:space="0" w:color="auto"/>
        <w:bottom w:val="none" w:sz="0" w:space="0" w:color="auto"/>
        <w:right w:val="none" w:sz="0" w:space="0" w:color="auto"/>
      </w:divBdr>
    </w:div>
    <w:div w:id="6684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onkurentsiamet.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mkvoru.menetlus@kohus.ee" TargetMode="External"/><Relationship Id="rId2" Type="http://schemas.openxmlformats.org/officeDocument/2006/relationships/hyperlink" Target="http://www.kohus.ee" TargetMode="External"/><Relationship Id="rId1" Type="http://schemas.openxmlformats.org/officeDocument/2006/relationships/hyperlink" Target="mailto:tmkvoru.menetlus@kohus.ee" TargetMode="External"/><Relationship Id="rId4"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2D0C86-DAB8-46AE-B589-8DF78D555F22}">
  <we:reference id="wa104381077" version="1.0.0.4" store="et-EE" storeType="OMEX"/>
  <we:alternateReferences>
    <we:reference id="wa104381077" version="1.0.0.4" store="WA1043810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4FE9-3AC0-4AE5-8643-87B92C12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2576</Characters>
  <Application>Microsoft Office Word</Application>
  <DocSecurity>0</DocSecurity>
  <Lines>21</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Mari Schihalejev</cp:lastModifiedBy>
  <cp:revision>3</cp:revision>
  <dcterms:created xsi:type="dcterms:W3CDTF">2025-02-14T11:16:00Z</dcterms:created>
  <dcterms:modified xsi:type="dcterms:W3CDTF">2025-02-14T11:18:00Z</dcterms:modified>
</cp:coreProperties>
</file>