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30E5" w14:textId="77777777" w:rsidR="007108E1" w:rsidRPr="007A6E01" w:rsidRDefault="007F5248" w:rsidP="007A6E01">
      <w:pPr>
        <w:autoSpaceDE w:val="0"/>
        <w:autoSpaceDN w:val="0"/>
        <w:adjustRightInd w:val="0"/>
        <w:spacing w:after="0" w:line="240" w:lineRule="auto"/>
        <w:ind w:left="6804"/>
        <w:rPr>
          <w:rFonts w:ascii="Times New Roman" w:hAnsi="Times New Roman" w:cs="Times New Roman"/>
          <w:bCs/>
          <w:sz w:val="16"/>
          <w:szCs w:val="16"/>
        </w:rPr>
      </w:pPr>
      <w:r w:rsidRPr="007A6E01">
        <w:rPr>
          <w:rFonts w:ascii="Times New Roman" w:hAnsi="Times New Roman" w:cs="Times New Roman"/>
          <w:bCs/>
          <w:sz w:val="16"/>
          <w:szCs w:val="16"/>
        </w:rPr>
        <w:t>KINNITATUD</w:t>
      </w:r>
    </w:p>
    <w:p w14:paraId="44E6920A" w14:textId="539E4211" w:rsidR="00772D9C" w:rsidRPr="007A6E01" w:rsidRDefault="00504910" w:rsidP="007A6E01">
      <w:pPr>
        <w:autoSpaceDE w:val="0"/>
        <w:autoSpaceDN w:val="0"/>
        <w:adjustRightInd w:val="0"/>
        <w:spacing w:after="0" w:line="240" w:lineRule="auto"/>
        <w:ind w:left="6804"/>
        <w:rPr>
          <w:rFonts w:ascii="Times New Roman" w:hAnsi="Times New Roman" w:cs="Times New Roman"/>
          <w:bCs/>
          <w:sz w:val="16"/>
          <w:szCs w:val="16"/>
        </w:rPr>
      </w:pPr>
      <w:r w:rsidRPr="007A6E01">
        <w:rPr>
          <w:rFonts w:ascii="Times New Roman" w:hAnsi="Times New Roman" w:cs="Times New Roman"/>
          <w:bCs/>
          <w:sz w:val="16"/>
          <w:szCs w:val="16"/>
        </w:rPr>
        <w:t>RMK juhatuse</w:t>
      </w:r>
      <w:r w:rsidR="00772D9C" w:rsidRPr="007A6E01">
        <w:rPr>
          <w:rFonts w:ascii="Times New Roman" w:hAnsi="Times New Roman" w:cs="Times New Roman"/>
          <w:bCs/>
          <w:sz w:val="16"/>
          <w:szCs w:val="16"/>
        </w:rPr>
        <w:t xml:space="preserve"> </w:t>
      </w:r>
    </w:p>
    <w:p w14:paraId="5C7D6319" w14:textId="7E788F97" w:rsidR="007F5248" w:rsidRPr="007A6E01" w:rsidRDefault="00D76111" w:rsidP="007A6E01">
      <w:pPr>
        <w:autoSpaceDE w:val="0"/>
        <w:autoSpaceDN w:val="0"/>
        <w:adjustRightInd w:val="0"/>
        <w:spacing w:after="0" w:line="240" w:lineRule="auto"/>
        <w:ind w:left="6804"/>
        <w:rPr>
          <w:rFonts w:ascii="Times New Roman" w:hAnsi="Times New Roman" w:cs="Times New Roman"/>
          <w:bCs/>
          <w:sz w:val="16"/>
          <w:szCs w:val="16"/>
        </w:rPr>
      </w:pPr>
      <w:r>
        <w:rPr>
          <w:rFonts w:ascii="Times New Roman" w:hAnsi="Times New Roman" w:cs="Times New Roman"/>
          <w:bCs/>
          <w:sz w:val="16"/>
          <w:szCs w:val="16"/>
        </w:rPr>
        <w:t>(digitaalallkirja kuupäev)</w:t>
      </w:r>
      <w:r w:rsidR="00504910" w:rsidRPr="007A6E01">
        <w:rPr>
          <w:rFonts w:ascii="Times New Roman" w:hAnsi="Times New Roman" w:cs="Times New Roman"/>
          <w:bCs/>
          <w:sz w:val="16"/>
          <w:szCs w:val="16"/>
        </w:rPr>
        <w:br/>
      </w:r>
      <w:r w:rsidR="007C6473">
        <w:rPr>
          <w:rFonts w:ascii="Times New Roman" w:hAnsi="Times New Roman" w:cs="Times New Roman"/>
          <w:bCs/>
          <w:sz w:val="16"/>
          <w:szCs w:val="16"/>
        </w:rPr>
        <w:t>otsuse</w:t>
      </w:r>
      <w:r w:rsidR="00504910" w:rsidRPr="007A6E01">
        <w:rPr>
          <w:rFonts w:ascii="Times New Roman" w:hAnsi="Times New Roman" w:cs="Times New Roman"/>
          <w:bCs/>
          <w:sz w:val="16"/>
          <w:szCs w:val="16"/>
        </w:rPr>
        <w:t xml:space="preserve">ga </w:t>
      </w:r>
      <w:r w:rsidR="007F5248" w:rsidRPr="007A6E01">
        <w:rPr>
          <w:rFonts w:ascii="Times New Roman" w:hAnsi="Times New Roman" w:cs="Times New Roman"/>
          <w:bCs/>
          <w:sz w:val="16"/>
          <w:szCs w:val="16"/>
        </w:rPr>
        <w:t>nr 1-</w:t>
      </w:r>
      <w:r w:rsidR="007C6473">
        <w:rPr>
          <w:rFonts w:ascii="Times New Roman" w:hAnsi="Times New Roman" w:cs="Times New Roman"/>
          <w:bCs/>
          <w:sz w:val="16"/>
          <w:szCs w:val="16"/>
        </w:rPr>
        <w:t>32</w:t>
      </w:r>
      <w:r w:rsidR="007F5248" w:rsidRPr="007A6E01">
        <w:rPr>
          <w:rFonts w:ascii="Times New Roman" w:hAnsi="Times New Roman" w:cs="Times New Roman"/>
          <w:bCs/>
          <w:sz w:val="16"/>
          <w:szCs w:val="16"/>
        </w:rPr>
        <w:t>/</w:t>
      </w:r>
      <w:r w:rsidR="0018367E">
        <w:rPr>
          <w:rFonts w:ascii="Times New Roman" w:hAnsi="Times New Roman" w:cs="Times New Roman"/>
          <w:bCs/>
          <w:sz w:val="16"/>
          <w:szCs w:val="16"/>
        </w:rPr>
        <w:t>…</w:t>
      </w:r>
    </w:p>
    <w:p w14:paraId="514F8B46" w14:textId="77777777" w:rsidR="007F5248" w:rsidRPr="007A6E01" w:rsidRDefault="007F5248" w:rsidP="007A6E01">
      <w:pPr>
        <w:autoSpaceDE w:val="0"/>
        <w:autoSpaceDN w:val="0"/>
        <w:adjustRightInd w:val="0"/>
        <w:spacing w:after="0" w:line="240" w:lineRule="auto"/>
        <w:jc w:val="center"/>
        <w:rPr>
          <w:rFonts w:ascii="Times New Roman" w:eastAsia="Times New Roman" w:hAnsi="Times New Roman" w:cs="Times New Roman"/>
          <w:b/>
          <w:bCs/>
          <w:sz w:val="24"/>
          <w:szCs w:val="24"/>
          <w:lang w:eastAsia="et-EE"/>
        </w:rPr>
      </w:pPr>
    </w:p>
    <w:p w14:paraId="329423F3" w14:textId="1821606D" w:rsidR="00D55E21" w:rsidRPr="007A6E01" w:rsidRDefault="00504910" w:rsidP="007A6E01">
      <w:pPr>
        <w:autoSpaceDE w:val="0"/>
        <w:autoSpaceDN w:val="0"/>
        <w:adjustRightInd w:val="0"/>
        <w:spacing w:after="0" w:line="240" w:lineRule="auto"/>
        <w:jc w:val="center"/>
        <w:rPr>
          <w:rFonts w:ascii="Times New Roman" w:eastAsia="Times New Roman" w:hAnsi="Times New Roman" w:cs="Times New Roman"/>
          <w:b/>
          <w:bCs/>
          <w:sz w:val="24"/>
          <w:szCs w:val="24"/>
          <w:lang w:eastAsia="et-EE"/>
        </w:rPr>
      </w:pPr>
      <w:r w:rsidRPr="007A6E01">
        <w:rPr>
          <w:rFonts w:ascii="Times New Roman" w:eastAsia="Times New Roman" w:hAnsi="Times New Roman" w:cs="Times New Roman"/>
          <w:b/>
          <w:bCs/>
          <w:sz w:val="24"/>
          <w:szCs w:val="24"/>
          <w:lang w:eastAsia="et-EE"/>
        </w:rPr>
        <w:t>RMK</w:t>
      </w:r>
      <w:r w:rsidR="00717804" w:rsidRPr="007A6E01">
        <w:rPr>
          <w:rFonts w:ascii="Times New Roman" w:eastAsia="Times New Roman" w:hAnsi="Times New Roman" w:cs="Times New Roman"/>
          <w:b/>
          <w:bCs/>
          <w:sz w:val="24"/>
          <w:szCs w:val="24"/>
          <w:lang w:eastAsia="et-EE"/>
        </w:rPr>
        <w:t xml:space="preserve"> </w:t>
      </w:r>
      <w:r w:rsidR="00E54964" w:rsidRPr="007A6E01">
        <w:rPr>
          <w:rFonts w:ascii="Times New Roman" w:eastAsia="Times New Roman" w:hAnsi="Times New Roman" w:cs="Times New Roman"/>
          <w:b/>
          <w:bCs/>
          <w:sz w:val="24"/>
          <w:szCs w:val="24"/>
          <w:lang w:eastAsia="et-EE"/>
        </w:rPr>
        <w:t>JUHEND</w:t>
      </w:r>
      <w:r w:rsidRPr="007A6E01">
        <w:rPr>
          <w:rFonts w:ascii="Times New Roman" w:eastAsia="Times New Roman" w:hAnsi="Times New Roman" w:cs="Times New Roman"/>
          <w:b/>
          <w:bCs/>
          <w:sz w:val="24"/>
          <w:szCs w:val="24"/>
          <w:lang w:eastAsia="et-EE"/>
        </w:rPr>
        <w:t xml:space="preserve"> </w:t>
      </w:r>
      <w:r w:rsidR="004247A7">
        <w:rPr>
          <w:rFonts w:ascii="Times New Roman" w:eastAsia="Times New Roman" w:hAnsi="Times New Roman" w:cs="Times New Roman"/>
          <w:b/>
          <w:bCs/>
          <w:sz w:val="24"/>
          <w:szCs w:val="24"/>
          <w:lang w:eastAsia="et-EE"/>
        </w:rPr>
        <w:t xml:space="preserve">JA PAKKUMISTE HINDAMISE METOODIKA </w:t>
      </w:r>
      <w:r w:rsidRPr="007A6E01">
        <w:rPr>
          <w:rFonts w:ascii="Times New Roman" w:eastAsia="Times New Roman" w:hAnsi="Times New Roman" w:cs="Times New Roman"/>
          <w:b/>
          <w:bCs/>
          <w:sz w:val="24"/>
          <w:szCs w:val="24"/>
          <w:lang w:eastAsia="et-EE"/>
        </w:rPr>
        <w:t>METSAMATERJALI</w:t>
      </w:r>
      <w:r w:rsidR="00DB22A3">
        <w:rPr>
          <w:rFonts w:ascii="Times New Roman" w:eastAsia="Times New Roman" w:hAnsi="Times New Roman" w:cs="Times New Roman"/>
          <w:b/>
          <w:bCs/>
          <w:sz w:val="24"/>
          <w:szCs w:val="24"/>
          <w:lang w:eastAsia="et-EE"/>
        </w:rPr>
        <w:t xml:space="preserve"> </w:t>
      </w:r>
      <w:r w:rsidR="00D55E21" w:rsidRPr="007A6E01">
        <w:rPr>
          <w:rFonts w:ascii="Times New Roman" w:eastAsia="Times New Roman" w:hAnsi="Times New Roman" w:cs="Times New Roman"/>
          <w:b/>
          <w:bCs/>
          <w:sz w:val="24"/>
          <w:szCs w:val="24"/>
          <w:lang w:eastAsia="et-EE"/>
        </w:rPr>
        <w:t>MÜÜGIKS KESTVUSLEPINGUTE ALUSEL</w:t>
      </w:r>
    </w:p>
    <w:p w14:paraId="7833FEB6" w14:textId="77777777" w:rsidR="00E54964" w:rsidRPr="007A6E01" w:rsidRDefault="00E54964" w:rsidP="007A6E01">
      <w:pPr>
        <w:autoSpaceDE w:val="0"/>
        <w:autoSpaceDN w:val="0"/>
        <w:adjustRightInd w:val="0"/>
        <w:spacing w:after="0" w:line="240" w:lineRule="auto"/>
        <w:jc w:val="center"/>
        <w:rPr>
          <w:rFonts w:ascii="Times New Roman" w:eastAsia="Times New Roman" w:hAnsi="Times New Roman" w:cs="Times New Roman"/>
          <w:b/>
          <w:bCs/>
          <w:sz w:val="24"/>
          <w:szCs w:val="24"/>
          <w:lang w:eastAsia="et-EE"/>
        </w:rPr>
      </w:pPr>
    </w:p>
    <w:p w14:paraId="7DBF795C" w14:textId="77777777" w:rsidR="00C870B9" w:rsidRPr="007A6E01" w:rsidRDefault="008E0D82" w:rsidP="007A6E01">
      <w:pPr>
        <w:pStyle w:val="Loendilik"/>
        <w:numPr>
          <w:ilvl w:val="0"/>
          <w:numId w:val="8"/>
        </w:numPr>
        <w:ind w:hanging="720"/>
        <w:jc w:val="both"/>
        <w:rPr>
          <w:rFonts w:ascii="Times New Roman" w:hAnsi="Times New Roman" w:cs="Times New Roman"/>
          <w:b/>
          <w:sz w:val="24"/>
          <w:szCs w:val="24"/>
        </w:rPr>
      </w:pPr>
      <w:r w:rsidRPr="007A6E01">
        <w:rPr>
          <w:rFonts w:ascii="Times New Roman" w:hAnsi="Times New Roman" w:cs="Times New Roman"/>
          <w:b/>
          <w:sz w:val="24"/>
          <w:szCs w:val="24"/>
        </w:rPr>
        <w:t>Ü</w:t>
      </w:r>
      <w:r w:rsidR="00504910" w:rsidRPr="007A6E01">
        <w:rPr>
          <w:rFonts w:ascii="Times New Roman" w:hAnsi="Times New Roman" w:cs="Times New Roman"/>
          <w:b/>
          <w:sz w:val="24"/>
          <w:szCs w:val="24"/>
        </w:rPr>
        <w:t>ldsätted</w:t>
      </w:r>
    </w:p>
    <w:p w14:paraId="359FB855" w14:textId="77777777" w:rsidR="00E54964" w:rsidRPr="007A6E01" w:rsidRDefault="00E54964" w:rsidP="007A6E01">
      <w:pPr>
        <w:pStyle w:val="Loendilik"/>
        <w:numPr>
          <w:ilvl w:val="1"/>
          <w:numId w:val="8"/>
        </w:numPr>
        <w:ind w:left="709" w:hanging="709"/>
        <w:jc w:val="both"/>
        <w:rPr>
          <w:rFonts w:ascii="Times New Roman" w:hAnsi="Times New Roman" w:cs="Times New Roman"/>
          <w:sz w:val="24"/>
          <w:szCs w:val="24"/>
        </w:rPr>
      </w:pPr>
      <w:r w:rsidRPr="007A6E01">
        <w:rPr>
          <w:rFonts w:ascii="Times New Roman" w:hAnsi="Times New Roman" w:cs="Times New Roman"/>
          <w:sz w:val="24"/>
          <w:szCs w:val="24"/>
        </w:rPr>
        <w:t xml:space="preserve">Käesoleva </w:t>
      </w:r>
      <w:r w:rsidR="00247AAE" w:rsidRPr="007A6E01">
        <w:rPr>
          <w:rFonts w:ascii="Times New Roman" w:hAnsi="Times New Roman" w:cs="Times New Roman"/>
          <w:sz w:val="24"/>
          <w:szCs w:val="24"/>
        </w:rPr>
        <w:t>juhend</w:t>
      </w:r>
      <w:r w:rsidR="00E579A4" w:rsidRPr="007A6E01">
        <w:rPr>
          <w:rFonts w:ascii="Times New Roman" w:hAnsi="Times New Roman" w:cs="Times New Roman"/>
          <w:sz w:val="24"/>
          <w:szCs w:val="24"/>
        </w:rPr>
        <w:t>i</w:t>
      </w:r>
      <w:r w:rsidR="00247AAE" w:rsidRPr="007A6E01">
        <w:rPr>
          <w:rFonts w:ascii="Times New Roman" w:hAnsi="Times New Roman" w:cs="Times New Roman"/>
          <w:sz w:val="24"/>
          <w:szCs w:val="24"/>
        </w:rPr>
        <w:t xml:space="preserve"> </w:t>
      </w:r>
      <w:r w:rsidRPr="007A6E01">
        <w:rPr>
          <w:rFonts w:ascii="Times New Roman" w:hAnsi="Times New Roman" w:cs="Times New Roman"/>
          <w:sz w:val="24"/>
          <w:szCs w:val="24"/>
        </w:rPr>
        <w:t xml:space="preserve">metsamaterjali müügiks kestvuslepingute alusel (edaspidi </w:t>
      </w:r>
      <w:r w:rsidR="00247AAE" w:rsidRPr="007A6E01">
        <w:rPr>
          <w:rFonts w:ascii="Times New Roman" w:hAnsi="Times New Roman" w:cs="Times New Roman"/>
          <w:sz w:val="24"/>
          <w:szCs w:val="24"/>
        </w:rPr>
        <w:t>juhend</w:t>
      </w:r>
      <w:r w:rsidRPr="007A6E01">
        <w:rPr>
          <w:rFonts w:ascii="Times New Roman" w:hAnsi="Times New Roman" w:cs="Times New Roman"/>
          <w:sz w:val="24"/>
          <w:szCs w:val="24"/>
        </w:rPr>
        <w:t xml:space="preserve">) eesmärgiks on tagada, et RMK metsamaterjali müük kestvuslepingute alusel oleks pakkujate jaoks läbipaistev ja kontrollitav ning tingimused võrdsed ja ettenähtavad. </w:t>
      </w:r>
    </w:p>
    <w:p w14:paraId="4B6F5CBC" w14:textId="77777777" w:rsidR="00E54964" w:rsidRPr="007A6E01" w:rsidRDefault="00247AAE" w:rsidP="007A6E01">
      <w:pPr>
        <w:pStyle w:val="Loendilik"/>
        <w:numPr>
          <w:ilvl w:val="1"/>
          <w:numId w:val="8"/>
        </w:numPr>
        <w:ind w:left="709" w:hanging="709"/>
        <w:jc w:val="both"/>
        <w:rPr>
          <w:rFonts w:ascii="Times New Roman" w:hAnsi="Times New Roman" w:cs="Times New Roman"/>
          <w:sz w:val="24"/>
          <w:szCs w:val="24"/>
        </w:rPr>
      </w:pPr>
      <w:r w:rsidRPr="007A6E01">
        <w:rPr>
          <w:rFonts w:ascii="Times New Roman" w:hAnsi="Times New Roman" w:cs="Times New Roman"/>
          <w:sz w:val="24"/>
          <w:szCs w:val="24"/>
        </w:rPr>
        <w:t xml:space="preserve">Juhend </w:t>
      </w:r>
      <w:r w:rsidR="00E54964" w:rsidRPr="007A6E01">
        <w:rPr>
          <w:rFonts w:ascii="Times New Roman" w:hAnsi="Times New Roman" w:cs="Times New Roman"/>
          <w:sz w:val="24"/>
          <w:szCs w:val="24"/>
        </w:rPr>
        <w:t xml:space="preserve">lähtub metsaseaduse ja Vabariigi Valitsuse </w:t>
      </w:r>
      <w:r w:rsidR="007951A6" w:rsidRPr="007A6E01">
        <w:rPr>
          <w:rFonts w:ascii="Times New Roman" w:hAnsi="Times New Roman" w:cs="Times New Roman"/>
          <w:sz w:val="24"/>
          <w:szCs w:val="24"/>
        </w:rPr>
        <w:t>04.01.2007</w:t>
      </w:r>
      <w:r w:rsidR="00E54964" w:rsidRPr="007A6E01">
        <w:rPr>
          <w:rFonts w:ascii="Times New Roman" w:hAnsi="Times New Roman" w:cs="Times New Roman"/>
          <w:sz w:val="24"/>
          <w:szCs w:val="24"/>
        </w:rPr>
        <w:t xml:space="preserve"> määrusega nr 1 „Riigimetsas kasvava metsa raieõiguse ja metsamaterjali müügi kord“ metsa</w:t>
      </w:r>
      <w:r w:rsidR="00E54964" w:rsidRPr="007A6E01">
        <w:rPr>
          <w:rFonts w:ascii="Times New Roman" w:hAnsi="Times New Roman" w:cs="Times New Roman"/>
          <w:sz w:val="24"/>
          <w:szCs w:val="24"/>
        </w:rPr>
        <w:softHyphen/>
        <w:t>materjali müügiks sätestatud nõuetest ja määrab müügikorralduse üksikasjalikumad põhimõtted ja pakkumuste hindamise kriteeriumid.</w:t>
      </w:r>
    </w:p>
    <w:p w14:paraId="0A45798F" w14:textId="77777777" w:rsidR="00E54964" w:rsidRPr="007A6E01" w:rsidRDefault="00247AAE" w:rsidP="007A6E01">
      <w:pPr>
        <w:pStyle w:val="Loendilik"/>
        <w:numPr>
          <w:ilvl w:val="1"/>
          <w:numId w:val="8"/>
        </w:numPr>
        <w:ind w:left="709" w:hanging="709"/>
        <w:jc w:val="both"/>
        <w:rPr>
          <w:rFonts w:ascii="Times New Roman" w:hAnsi="Times New Roman" w:cs="Times New Roman"/>
          <w:sz w:val="24"/>
          <w:szCs w:val="24"/>
        </w:rPr>
      </w:pPr>
      <w:r w:rsidRPr="007A6E01">
        <w:rPr>
          <w:rFonts w:ascii="Times New Roman" w:hAnsi="Times New Roman" w:cs="Times New Roman"/>
          <w:sz w:val="24"/>
          <w:szCs w:val="24"/>
        </w:rPr>
        <w:t>Juhend</w:t>
      </w:r>
      <w:r w:rsidR="00E54964" w:rsidRPr="007A6E01">
        <w:rPr>
          <w:rFonts w:ascii="Times New Roman" w:hAnsi="Times New Roman" w:cs="Times New Roman"/>
          <w:sz w:val="24"/>
          <w:szCs w:val="24"/>
        </w:rPr>
        <w:t xml:space="preserve"> ei käsitle raidmete müüki</w:t>
      </w:r>
      <w:r w:rsidR="00E579A4" w:rsidRPr="007A6E01">
        <w:rPr>
          <w:rFonts w:ascii="Times New Roman" w:hAnsi="Times New Roman" w:cs="Times New Roman"/>
          <w:sz w:val="24"/>
          <w:szCs w:val="24"/>
        </w:rPr>
        <w:t>.</w:t>
      </w:r>
    </w:p>
    <w:p w14:paraId="26550D96" w14:textId="77777777" w:rsidR="00B63DC0" w:rsidRPr="007A6E01" w:rsidRDefault="00B63DC0" w:rsidP="007A6E01">
      <w:pPr>
        <w:pStyle w:val="Loendilik"/>
        <w:ind w:left="709"/>
        <w:jc w:val="both"/>
        <w:rPr>
          <w:rFonts w:ascii="Times New Roman" w:hAnsi="Times New Roman" w:cs="Times New Roman"/>
          <w:sz w:val="24"/>
          <w:szCs w:val="24"/>
        </w:rPr>
      </w:pPr>
    </w:p>
    <w:p w14:paraId="27F6F488" w14:textId="77777777" w:rsidR="00646366" w:rsidRPr="00694CA2" w:rsidRDefault="00646366" w:rsidP="007A6E01">
      <w:pPr>
        <w:pStyle w:val="Loendilik"/>
        <w:numPr>
          <w:ilvl w:val="0"/>
          <w:numId w:val="8"/>
        </w:numPr>
        <w:ind w:hanging="720"/>
        <w:jc w:val="both"/>
        <w:rPr>
          <w:rFonts w:ascii="Times New Roman" w:hAnsi="Times New Roman" w:cs="Times New Roman"/>
          <w:b/>
          <w:sz w:val="24"/>
          <w:szCs w:val="24"/>
        </w:rPr>
      </w:pPr>
      <w:r w:rsidRPr="00694CA2">
        <w:rPr>
          <w:rFonts w:ascii="Times New Roman" w:hAnsi="Times New Roman" w:cs="Times New Roman"/>
          <w:b/>
          <w:sz w:val="24"/>
          <w:szCs w:val="24"/>
        </w:rPr>
        <w:t>Mõisted</w:t>
      </w:r>
    </w:p>
    <w:p w14:paraId="480FD25C" w14:textId="77777777" w:rsidR="00A66B51" w:rsidRPr="00694CA2" w:rsidRDefault="00646366" w:rsidP="007A6E01">
      <w:pPr>
        <w:pStyle w:val="Loendilik"/>
        <w:ind w:left="709"/>
        <w:jc w:val="both"/>
        <w:rPr>
          <w:rFonts w:ascii="Times New Roman" w:hAnsi="Times New Roman" w:cs="Times New Roman"/>
          <w:sz w:val="24"/>
          <w:szCs w:val="24"/>
        </w:rPr>
      </w:pPr>
      <w:r w:rsidRPr="00694CA2">
        <w:rPr>
          <w:rFonts w:ascii="Times New Roman" w:hAnsi="Times New Roman" w:cs="Times New Roman"/>
          <w:sz w:val="24"/>
          <w:szCs w:val="24"/>
        </w:rPr>
        <w:t>Juhendis kasutatakse mõisteid järgmises tähenduses:</w:t>
      </w:r>
    </w:p>
    <w:p w14:paraId="02B30804" w14:textId="466D3BF1" w:rsidR="00741A6D" w:rsidRPr="00694CA2" w:rsidRDefault="00741A6D" w:rsidP="007A6E01">
      <w:pPr>
        <w:pStyle w:val="Loendilik"/>
        <w:numPr>
          <w:ilvl w:val="1"/>
          <w:numId w:val="8"/>
        </w:numPr>
        <w:ind w:left="709" w:hanging="709"/>
        <w:jc w:val="both"/>
        <w:rPr>
          <w:rFonts w:ascii="Times New Roman" w:hAnsi="Times New Roman" w:cs="Times New Roman"/>
          <w:sz w:val="24"/>
          <w:szCs w:val="24"/>
        </w:rPr>
      </w:pPr>
      <w:r w:rsidRPr="00694CA2">
        <w:rPr>
          <w:rFonts w:ascii="Times New Roman" w:hAnsi="Times New Roman" w:cs="Times New Roman"/>
          <w:sz w:val="24"/>
          <w:szCs w:val="24"/>
        </w:rPr>
        <w:t>KL – kestvusleping;</w:t>
      </w:r>
    </w:p>
    <w:p w14:paraId="55CE3325" w14:textId="3C166653" w:rsidR="00646366" w:rsidRPr="00694CA2" w:rsidRDefault="00646366" w:rsidP="00010BC7">
      <w:pPr>
        <w:pStyle w:val="Loendilik"/>
        <w:numPr>
          <w:ilvl w:val="1"/>
          <w:numId w:val="8"/>
        </w:numPr>
        <w:ind w:left="709" w:hanging="709"/>
        <w:jc w:val="both"/>
        <w:rPr>
          <w:rFonts w:ascii="Times New Roman" w:hAnsi="Times New Roman" w:cs="Times New Roman"/>
          <w:sz w:val="24"/>
          <w:szCs w:val="24"/>
        </w:rPr>
      </w:pPr>
      <w:r w:rsidRPr="00694CA2">
        <w:rPr>
          <w:rFonts w:ascii="Times New Roman" w:hAnsi="Times New Roman" w:cs="Times New Roman"/>
          <w:sz w:val="24"/>
          <w:szCs w:val="24"/>
        </w:rPr>
        <w:t xml:space="preserve">TTK – </w:t>
      </w:r>
      <w:r w:rsidR="00741A6D" w:rsidRPr="00694CA2">
        <w:rPr>
          <w:rFonts w:ascii="Times New Roman" w:hAnsi="Times New Roman" w:cs="Times New Roman"/>
          <w:sz w:val="24"/>
          <w:szCs w:val="24"/>
        </w:rPr>
        <w:t xml:space="preserve">KL </w:t>
      </w:r>
      <w:r w:rsidRPr="00694CA2">
        <w:rPr>
          <w:rFonts w:ascii="Times New Roman" w:hAnsi="Times New Roman" w:cs="Times New Roman"/>
          <w:sz w:val="24"/>
          <w:szCs w:val="24"/>
        </w:rPr>
        <w:t>tinglikult tagatud kogus aastas</w:t>
      </w:r>
      <w:r w:rsidR="000F59C1" w:rsidRPr="00694CA2">
        <w:rPr>
          <w:rFonts w:ascii="Times New Roman" w:hAnsi="Times New Roman" w:cs="Times New Roman"/>
          <w:sz w:val="24"/>
          <w:szCs w:val="24"/>
        </w:rPr>
        <w:t>, mis arvutatakse tarnekoha põhiselt;</w:t>
      </w:r>
    </w:p>
    <w:p w14:paraId="628CECF4" w14:textId="77777777" w:rsidR="00646366" w:rsidRPr="00694CA2" w:rsidRDefault="00646366" w:rsidP="007A6E01">
      <w:pPr>
        <w:pStyle w:val="Loendilik"/>
        <w:numPr>
          <w:ilvl w:val="1"/>
          <w:numId w:val="8"/>
        </w:numPr>
        <w:ind w:left="709" w:hanging="709"/>
        <w:jc w:val="both"/>
        <w:rPr>
          <w:rFonts w:ascii="Times New Roman" w:hAnsi="Times New Roman" w:cs="Times New Roman"/>
          <w:sz w:val="24"/>
          <w:szCs w:val="24"/>
        </w:rPr>
      </w:pPr>
      <w:r w:rsidRPr="00694CA2">
        <w:rPr>
          <w:rFonts w:ascii="Times New Roman" w:hAnsi="Times New Roman" w:cs="Times New Roman"/>
          <w:sz w:val="24"/>
          <w:szCs w:val="24"/>
        </w:rPr>
        <w:t>EPA – avalik enampakkumi</w:t>
      </w:r>
      <w:r w:rsidR="008D213C" w:rsidRPr="00694CA2">
        <w:rPr>
          <w:rFonts w:ascii="Times New Roman" w:hAnsi="Times New Roman" w:cs="Times New Roman"/>
          <w:sz w:val="24"/>
          <w:szCs w:val="24"/>
        </w:rPr>
        <w:t>ne</w:t>
      </w:r>
      <w:r w:rsidR="000F59C1" w:rsidRPr="00694CA2">
        <w:rPr>
          <w:rFonts w:ascii="Times New Roman" w:hAnsi="Times New Roman" w:cs="Times New Roman"/>
          <w:sz w:val="24"/>
          <w:szCs w:val="24"/>
        </w:rPr>
        <w:t>;</w:t>
      </w:r>
    </w:p>
    <w:p w14:paraId="536B36AA" w14:textId="49C876DD" w:rsidR="00646366" w:rsidRPr="00694CA2" w:rsidRDefault="00646366" w:rsidP="007A6E01">
      <w:pPr>
        <w:pStyle w:val="Loendilik"/>
        <w:numPr>
          <w:ilvl w:val="1"/>
          <w:numId w:val="8"/>
        </w:numPr>
        <w:ind w:left="709" w:hanging="709"/>
        <w:jc w:val="both"/>
        <w:rPr>
          <w:rFonts w:ascii="Times New Roman" w:hAnsi="Times New Roman" w:cs="Times New Roman"/>
          <w:sz w:val="24"/>
          <w:szCs w:val="24"/>
        </w:rPr>
      </w:pPr>
      <w:r w:rsidRPr="00694CA2">
        <w:rPr>
          <w:rFonts w:ascii="Times New Roman" w:hAnsi="Times New Roman" w:cs="Times New Roman"/>
          <w:sz w:val="24"/>
          <w:szCs w:val="24"/>
        </w:rPr>
        <w:t>EPK – kinni</w:t>
      </w:r>
      <w:r w:rsidR="008D213C" w:rsidRPr="00694CA2">
        <w:rPr>
          <w:rFonts w:ascii="Times New Roman" w:hAnsi="Times New Roman" w:cs="Times New Roman"/>
          <w:sz w:val="24"/>
          <w:szCs w:val="24"/>
        </w:rPr>
        <w:t>n</w:t>
      </w:r>
      <w:r w:rsidRPr="00694CA2">
        <w:rPr>
          <w:rFonts w:ascii="Times New Roman" w:hAnsi="Times New Roman" w:cs="Times New Roman"/>
          <w:sz w:val="24"/>
          <w:szCs w:val="24"/>
        </w:rPr>
        <w:t>e enampakkumi</w:t>
      </w:r>
      <w:r w:rsidR="008D213C" w:rsidRPr="00694CA2">
        <w:rPr>
          <w:rFonts w:ascii="Times New Roman" w:hAnsi="Times New Roman" w:cs="Times New Roman"/>
          <w:sz w:val="24"/>
          <w:szCs w:val="24"/>
        </w:rPr>
        <w:t>ne</w:t>
      </w:r>
      <w:r w:rsidR="000F59C1" w:rsidRPr="00694CA2">
        <w:rPr>
          <w:rFonts w:ascii="Times New Roman" w:hAnsi="Times New Roman" w:cs="Times New Roman"/>
          <w:sz w:val="24"/>
          <w:szCs w:val="24"/>
        </w:rPr>
        <w:t>;</w:t>
      </w:r>
    </w:p>
    <w:p w14:paraId="531CF26C" w14:textId="2632FCF5" w:rsidR="00646366" w:rsidRPr="007A6E01" w:rsidRDefault="00646366" w:rsidP="007A6E01">
      <w:pPr>
        <w:pStyle w:val="Loendilik"/>
        <w:numPr>
          <w:ilvl w:val="1"/>
          <w:numId w:val="8"/>
        </w:numPr>
        <w:ind w:left="709" w:hanging="709"/>
        <w:jc w:val="both"/>
        <w:rPr>
          <w:rFonts w:ascii="Times New Roman" w:hAnsi="Times New Roman" w:cs="Times New Roman"/>
          <w:sz w:val="24"/>
          <w:szCs w:val="24"/>
        </w:rPr>
      </w:pPr>
      <w:r w:rsidRPr="00694CA2">
        <w:rPr>
          <w:rFonts w:ascii="Times New Roman" w:hAnsi="Times New Roman" w:cs="Times New Roman"/>
          <w:sz w:val="24"/>
          <w:szCs w:val="24"/>
        </w:rPr>
        <w:t xml:space="preserve">prognoosikogus – </w:t>
      </w:r>
      <w:r w:rsidR="008D213C" w:rsidRPr="00694CA2">
        <w:rPr>
          <w:rFonts w:ascii="Times New Roman" w:hAnsi="Times New Roman" w:cs="Times New Roman"/>
          <w:sz w:val="24"/>
          <w:szCs w:val="24"/>
        </w:rPr>
        <w:t xml:space="preserve">RMK </w:t>
      </w:r>
      <w:r w:rsidRPr="00694CA2">
        <w:rPr>
          <w:rFonts w:ascii="Times New Roman" w:hAnsi="Times New Roman" w:cs="Times New Roman"/>
          <w:sz w:val="24"/>
          <w:szCs w:val="24"/>
        </w:rPr>
        <w:t>metsamaterjali</w:t>
      </w:r>
      <w:r w:rsidRPr="007A6E01">
        <w:rPr>
          <w:rFonts w:ascii="Times New Roman" w:hAnsi="Times New Roman" w:cs="Times New Roman"/>
          <w:sz w:val="24"/>
          <w:szCs w:val="24"/>
        </w:rPr>
        <w:t xml:space="preserve"> sortimendi aastane </w:t>
      </w:r>
      <w:r w:rsidR="00FF129F" w:rsidRPr="007A6E01">
        <w:rPr>
          <w:rFonts w:ascii="Times New Roman" w:hAnsi="Times New Roman" w:cs="Times New Roman"/>
          <w:sz w:val="24"/>
          <w:szCs w:val="24"/>
        </w:rPr>
        <w:t xml:space="preserve">müügiks </w:t>
      </w:r>
      <w:r w:rsidRPr="007A6E01">
        <w:rPr>
          <w:rFonts w:ascii="Times New Roman" w:hAnsi="Times New Roman" w:cs="Times New Roman"/>
          <w:sz w:val="24"/>
          <w:szCs w:val="24"/>
        </w:rPr>
        <w:t>prognoositud kogus</w:t>
      </w:r>
      <w:r w:rsidR="000F59C1" w:rsidRPr="007A6E01">
        <w:rPr>
          <w:rFonts w:ascii="Times New Roman" w:hAnsi="Times New Roman" w:cs="Times New Roman"/>
          <w:sz w:val="24"/>
          <w:szCs w:val="24"/>
        </w:rPr>
        <w:t>;</w:t>
      </w:r>
    </w:p>
    <w:p w14:paraId="188CEAD6" w14:textId="33C11B0F" w:rsidR="00646366" w:rsidRPr="007A6E01" w:rsidRDefault="000F59C1" w:rsidP="007A6E01">
      <w:pPr>
        <w:pStyle w:val="Loendilik"/>
        <w:numPr>
          <w:ilvl w:val="1"/>
          <w:numId w:val="8"/>
        </w:numPr>
        <w:ind w:left="709" w:hanging="709"/>
        <w:jc w:val="both"/>
        <w:rPr>
          <w:rFonts w:ascii="Times New Roman" w:hAnsi="Times New Roman" w:cs="Times New Roman"/>
          <w:sz w:val="24"/>
          <w:szCs w:val="24"/>
        </w:rPr>
      </w:pPr>
      <w:r w:rsidRPr="007A6E01">
        <w:rPr>
          <w:rFonts w:ascii="Times New Roman" w:hAnsi="Times New Roman" w:cs="Times New Roman"/>
          <w:sz w:val="24"/>
          <w:szCs w:val="24"/>
        </w:rPr>
        <w:t xml:space="preserve">reservkogus </w:t>
      </w:r>
      <w:r w:rsidR="00BE4E65">
        <w:rPr>
          <w:rFonts w:ascii="Times New Roman" w:hAnsi="Times New Roman" w:cs="Times New Roman"/>
          <w:sz w:val="24"/>
          <w:szCs w:val="24"/>
        </w:rPr>
        <w:t>–</w:t>
      </w:r>
      <w:r w:rsidRPr="007A6E01">
        <w:rPr>
          <w:rFonts w:ascii="Times New Roman" w:hAnsi="Times New Roman" w:cs="Times New Roman"/>
          <w:sz w:val="24"/>
          <w:szCs w:val="24"/>
        </w:rPr>
        <w:t xml:space="preserve"> </w:t>
      </w:r>
      <w:r w:rsidR="00BE4E65">
        <w:rPr>
          <w:rFonts w:ascii="Times New Roman" w:hAnsi="Times New Roman" w:cs="Times New Roman"/>
          <w:sz w:val="24"/>
          <w:szCs w:val="24"/>
        </w:rPr>
        <w:t>prognoosikoguses si</w:t>
      </w:r>
      <w:r w:rsidR="003D6317">
        <w:rPr>
          <w:rFonts w:ascii="Times New Roman" w:hAnsi="Times New Roman" w:cs="Times New Roman"/>
          <w:sz w:val="24"/>
          <w:szCs w:val="24"/>
        </w:rPr>
        <w:t>s</w:t>
      </w:r>
      <w:r w:rsidR="00BE4E65">
        <w:rPr>
          <w:rFonts w:ascii="Times New Roman" w:hAnsi="Times New Roman" w:cs="Times New Roman"/>
          <w:sz w:val="24"/>
          <w:szCs w:val="24"/>
        </w:rPr>
        <w:t xml:space="preserve">alduv </w:t>
      </w:r>
      <w:r w:rsidRPr="007A6E01">
        <w:rPr>
          <w:rFonts w:ascii="Times New Roman" w:hAnsi="Times New Roman" w:cs="Times New Roman"/>
          <w:sz w:val="24"/>
          <w:szCs w:val="24"/>
        </w:rPr>
        <w:t xml:space="preserve">avalikule enampakkumisele </w:t>
      </w:r>
      <w:r w:rsidR="00DB7A8A" w:rsidRPr="007A6E01">
        <w:rPr>
          <w:rFonts w:ascii="Times New Roman" w:hAnsi="Times New Roman" w:cs="Times New Roman"/>
          <w:sz w:val="24"/>
          <w:szCs w:val="24"/>
        </w:rPr>
        <w:t xml:space="preserve">(EPA) </w:t>
      </w:r>
      <w:r w:rsidRPr="007A6E01">
        <w:rPr>
          <w:rFonts w:ascii="Times New Roman" w:hAnsi="Times New Roman" w:cs="Times New Roman"/>
          <w:sz w:val="24"/>
          <w:szCs w:val="24"/>
        </w:rPr>
        <w:t>jäetav</w:t>
      </w:r>
      <w:r w:rsidR="003D6317">
        <w:rPr>
          <w:rFonts w:ascii="Times New Roman" w:hAnsi="Times New Roman" w:cs="Times New Roman"/>
          <w:sz w:val="24"/>
          <w:szCs w:val="24"/>
        </w:rPr>
        <w:t xml:space="preserve"> </w:t>
      </w:r>
      <w:r w:rsidRPr="007A6E01">
        <w:rPr>
          <w:rFonts w:ascii="Times New Roman" w:hAnsi="Times New Roman" w:cs="Times New Roman"/>
          <w:sz w:val="24"/>
          <w:szCs w:val="24"/>
        </w:rPr>
        <w:t>kogus;</w:t>
      </w:r>
    </w:p>
    <w:p w14:paraId="7119BFCC" w14:textId="77777777" w:rsidR="000F59C1" w:rsidRPr="007A6E01" w:rsidRDefault="000F59C1" w:rsidP="007A6E01">
      <w:pPr>
        <w:pStyle w:val="Loendilik"/>
        <w:numPr>
          <w:ilvl w:val="1"/>
          <w:numId w:val="8"/>
        </w:numPr>
        <w:ind w:left="709" w:hanging="709"/>
        <w:jc w:val="both"/>
        <w:rPr>
          <w:rFonts w:ascii="Times New Roman" w:hAnsi="Times New Roman" w:cs="Times New Roman"/>
          <w:sz w:val="24"/>
          <w:szCs w:val="24"/>
        </w:rPr>
      </w:pPr>
      <w:r w:rsidRPr="007A6E01">
        <w:rPr>
          <w:rFonts w:ascii="Times New Roman" w:hAnsi="Times New Roman" w:cs="Times New Roman"/>
          <w:sz w:val="24"/>
          <w:szCs w:val="24"/>
        </w:rPr>
        <w:t>MOK – RMK müügiotsuste kaalumise rakendustarkvara</w:t>
      </w:r>
      <w:r w:rsidR="008871F4" w:rsidRPr="007A6E01">
        <w:rPr>
          <w:rFonts w:ascii="Times New Roman" w:hAnsi="Times New Roman" w:cs="Times New Roman"/>
          <w:sz w:val="24"/>
          <w:szCs w:val="24"/>
        </w:rPr>
        <w:t>;</w:t>
      </w:r>
    </w:p>
    <w:p w14:paraId="2639E352" w14:textId="77777777" w:rsidR="003B738C" w:rsidRDefault="002273D5" w:rsidP="007A6E01">
      <w:pPr>
        <w:pStyle w:val="Loendilik"/>
        <w:numPr>
          <w:ilvl w:val="1"/>
          <w:numId w:val="8"/>
        </w:numPr>
        <w:ind w:left="709" w:hanging="709"/>
        <w:jc w:val="both"/>
        <w:rPr>
          <w:rFonts w:ascii="Times New Roman" w:hAnsi="Times New Roman" w:cs="Times New Roman"/>
          <w:sz w:val="24"/>
          <w:szCs w:val="24"/>
        </w:rPr>
      </w:pPr>
      <w:r w:rsidRPr="007A6E01">
        <w:rPr>
          <w:rFonts w:ascii="Times New Roman" w:hAnsi="Times New Roman" w:cs="Times New Roman"/>
          <w:sz w:val="24"/>
          <w:szCs w:val="24"/>
        </w:rPr>
        <w:t>p</w:t>
      </w:r>
      <w:r w:rsidR="008871F4" w:rsidRPr="007A6E01">
        <w:rPr>
          <w:rFonts w:ascii="Times New Roman" w:hAnsi="Times New Roman" w:cs="Times New Roman"/>
          <w:sz w:val="24"/>
          <w:szCs w:val="24"/>
        </w:rPr>
        <w:t xml:space="preserve">laneerimispiirkond </w:t>
      </w:r>
      <w:r w:rsidR="008D213C" w:rsidRPr="007A6E01">
        <w:rPr>
          <w:rFonts w:ascii="Times New Roman" w:hAnsi="Times New Roman" w:cs="Times New Roman"/>
          <w:sz w:val="24"/>
          <w:szCs w:val="24"/>
        </w:rPr>
        <w:t>–</w:t>
      </w:r>
      <w:r w:rsidR="008871F4" w:rsidRPr="007A6E01">
        <w:rPr>
          <w:rFonts w:ascii="Times New Roman" w:hAnsi="Times New Roman" w:cs="Times New Roman"/>
          <w:sz w:val="24"/>
          <w:szCs w:val="24"/>
        </w:rPr>
        <w:t xml:space="preserve"> </w:t>
      </w:r>
      <w:r w:rsidR="008D213C" w:rsidRPr="007A6E01">
        <w:rPr>
          <w:rFonts w:ascii="Times New Roman" w:hAnsi="Times New Roman" w:cs="Times New Roman"/>
          <w:sz w:val="24"/>
          <w:szCs w:val="24"/>
        </w:rPr>
        <w:t xml:space="preserve">RMK </w:t>
      </w:r>
      <w:r w:rsidRPr="007A6E01">
        <w:rPr>
          <w:rFonts w:ascii="Times New Roman" w:hAnsi="Times New Roman" w:cs="Times New Roman"/>
          <w:sz w:val="24"/>
          <w:szCs w:val="24"/>
        </w:rPr>
        <w:t>raiete planeerimisel kasutatav kvartalite kogum. Kvartalid määratakse ühte planeerimispiirkonda</w:t>
      </w:r>
      <w:r w:rsidR="00156A3B" w:rsidRPr="007A6E01">
        <w:rPr>
          <w:rFonts w:ascii="Times New Roman" w:hAnsi="Times New Roman" w:cs="Times New Roman"/>
          <w:sz w:val="24"/>
          <w:szCs w:val="24"/>
        </w:rPr>
        <w:t>,</w:t>
      </w:r>
      <w:r w:rsidRPr="007A6E01">
        <w:rPr>
          <w:rFonts w:ascii="Times New Roman" w:hAnsi="Times New Roman" w:cs="Times New Roman"/>
          <w:sz w:val="24"/>
          <w:szCs w:val="24"/>
        </w:rPr>
        <w:t xml:space="preserve"> kui nendelt varutud metsamaterjali transport toimub valdavalt samu teid kasutades</w:t>
      </w:r>
      <w:r w:rsidR="003B738C">
        <w:rPr>
          <w:rFonts w:ascii="Times New Roman" w:hAnsi="Times New Roman" w:cs="Times New Roman"/>
          <w:sz w:val="24"/>
          <w:szCs w:val="24"/>
        </w:rPr>
        <w:t>;</w:t>
      </w:r>
    </w:p>
    <w:p w14:paraId="03DFEDD3" w14:textId="1C2930B5" w:rsidR="008871F4" w:rsidRPr="00866807" w:rsidRDefault="003B738C" w:rsidP="00866807">
      <w:pPr>
        <w:pStyle w:val="Loendilik"/>
        <w:numPr>
          <w:ilvl w:val="1"/>
          <w:numId w:val="8"/>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töötleja </w:t>
      </w:r>
      <w:r w:rsidR="00C55C55">
        <w:rPr>
          <w:rFonts w:ascii="Times New Roman" w:hAnsi="Times New Roman" w:cs="Times New Roman"/>
          <w:sz w:val="24"/>
          <w:szCs w:val="24"/>
        </w:rPr>
        <w:t>–</w:t>
      </w:r>
      <w:r>
        <w:rPr>
          <w:rFonts w:ascii="Times New Roman" w:hAnsi="Times New Roman" w:cs="Times New Roman"/>
          <w:sz w:val="24"/>
          <w:szCs w:val="24"/>
        </w:rPr>
        <w:t xml:space="preserve"> </w:t>
      </w:r>
      <w:r w:rsidR="00A23BFA">
        <w:rPr>
          <w:rFonts w:ascii="Times New Roman" w:hAnsi="Times New Roman" w:cs="Times New Roman"/>
          <w:sz w:val="24"/>
          <w:szCs w:val="24"/>
        </w:rPr>
        <w:t>metsamaterjali</w:t>
      </w:r>
      <w:r w:rsidR="00C55C55">
        <w:rPr>
          <w:rFonts w:ascii="Times New Roman" w:hAnsi="Times New Roman" w:cs="Times New Roman"/>
          <w:sz w:val="24"/>
          <w:szCs w:val="24"/>
        </w:rPr>
        <w:t xml:space="preserve"> mehaaniliselt</w:t>
      </w:r>
      <w:r w:rsidR="00683DB7">
        <w:rPr>
          <w:rFonts w:ascii="Times New Roman" w:hAnsi="Times New Roman" w:cs="Times New Roman"/>
          <w:sz w:val="24"/>
          <w:szCs w:val="24"/>
        </w:rPr>
        <w:t xml:space="preserve"> ja/või termiliselt</w:t>
      </w:r>
      <w:r w:rsidR="00C55C55">
        <w:rPr>
          <w:rFonts w:ascii="Times New Roman" w:hAnsi="Times New Roman" w:cs="Times New Roman"/>
          <w:sz w:val="24"/>
          <w:szCs w:val="24"/>
        </w:rPr>
        <w:t xml:space="preserve"> ja/või keemiliselt</w:t>
      </w:r>
      <w:r w:rsidR="00683DB7">
        <w:rPr>
          <w:rFonts w:ascii="Times New Roman" w:hAnsi="Times New Roman" w:cs="Times New Roman"/>
          <w:sz w:val="24"/>
          <w:szCs w:val="24"/>
        </w:rPr>
        <w:t xml:space="preserve"> </w:t>
      </w:r>
      <w:r w:rsidR="007C43B1">
        <w:rPr>
          <w:rFonts w:ascii="Times New Roman" w:hAnsi="Times New Roman" w:cs="Times New Roman"/>
          <w:sz w:val="24"/>
          <w:szCs w:val="24"/>
        </w:rPr>
        <w:t xml:space="preserve">tootmisseadmega </w:t>
      </w:r>
      <w:r w:rsidR="00F23C8C">
        <w:rPr>
          <w:rFonts w:ascii="Times New Roman" w:hAnsi="Times New Roman" w:cs="Times New Roman"/>
          <w:sz w:val="24"/>
          <w:szCs w:val="24"/>
        </w:rPr>
        <w:t>ümber töö</w:t>
      </w:r>
      <w:r w:rsidR="007C43B1">
        <w:rPr>
          <w:rFonts w:ascii="Times New Roman" w:hAnsi="Times New Roman" w:cs="Times New Roman"/>
          <w:sz w:val="24"/>
          <w:szCs w:val="24"/>
        </w:rPr>
        <w:t>tlev ettevõtja</w:t>
      </w:r>
      <w:r w:rsidR="00866807">
        <w:rPr>
          <w:rFonts w:ascii="Times New Roman" w:hAnsi="Times New Roman" w:cs="Times New Roman"/>
          <w:sz w:val="24"/>
          <w:szCs w:val="24"/>
        </w:rPr>
        <w:t>.</w:t>
      </w:r>
    </w:p>
    <w:p w14:paraId="40B35CBE" w14:textId="77777777" w:rsidR="000F59C1" w:rsidRPr="007A6E01" w:rsidRDefault="000F59C1" w:rsidP="007A6E01">
      <w:pPr>
        <w:pStyle w:val="Loendilik"/>
        <w:ind w:left="960"/>
        <w:jc w:val="both"/>
        <w:rPr>
          <w:rFonts w:ascii="Times New Roman" w:hAnsi="Times New Roman" w:cs="Times New Roman"/>
          <w:sz w:val="24"/>
          <w:szCs w:val="24"/>
        </w:rPr>
      </w:pPr>
    </w:p>
    <w:p w14:paraId="3BF9BB7E" w14:textId="77777777" w:rsidR="00A36B7D" w:rsidRPr="007A6E01" w:rsidRDefault="006002CF" w:rsidP="007A6E01">
      <w:pPr>
        <w:pStyle w:val="Loendilik"/>
        <w:numPr>
          <w:ilvl w:val="0"/>
          <w:numId w:val="8"/>
        </w:numPr>
        <w:ind w:hanging="720"/>
        <w:jc w:val="both"/>
        <w:rPr>
          <w:rFonts w:ascii="Times New Roman" w:hAnsi="Times New Roman" w:cs="Times New Roman"/>
          <w:b/>
          <w:sz w:val="24"/>
          <w:szCs w:val="24"/>
        </w:rPr>
      </w:pPr>
      <w:r w:rsidRPr="007A6E01">
        <w:rPr>
          <w:rFonts w:ascii="Times New Roman" w:hAnsi="Times New Roman" w:cs="Times New Roman"/>
          <w:b/>
          <w:sz w:val="24"/>
          <w:szCs w:val="24"/>
        </w:rPr>
        <w:t>M</w:t>
      </w:r>
      <w:r w:rsidR="00504910" w:rsidRPr="007A6E01">
        <w:rPr>
          <w:rFonts w:ascii="Times New Roman" w:hAnsi="Times New Roman" w:cs="Times New Roman"/>
          <w:b/>
          <w:sz w:val="24"/>
          <w:szCs w:val="24"/>
        </w:rPr>
        <w:t>üügikorralduse põhimõtted</w:t>
      </w:r>
    </w:p>
    <w:p w14:paraId="769A9BC6" w14:textId="055566D6" w:rsidR="00C432EF" w:rsidRPr="007A6E01" w:rsidRDefault="00C432EF" w:rsidP="007A6E01">
      <w:pPr>
        <w:pStyle w:val="Loendilik"/>
        <w:numPr>
          <w:ilvl w:val="1"/>
          <w:numId w:val="8"/>
        </w:numPr>
        <w:ind w:left="709" w:hanging="709"/>
        <w:jc w:val="both"/>
        <w:rPr>
          <w:rFonts w:ascii="Times New Roman" w:hAnsi="Times New Roman" w:cs="Times New Roman"/>
          <w:b/>
          <w:sz w:val="24"/>
          <w:szCs w:val="24"/>
        </w:rPr>
      </w:pPr>
      <w:r w:rsidRPr="007A6E01">
        <w:rPr>
          <w:rFonts w:ascii="Times New Roman" w:hAnsi="Times New Roman" w:cs="Times New Roman"/>
          <w:b/>
          <w:sz w:val="24"/>
          <w:szCs w:val="24"/>
        </w:rPr>
        <w:t>Pakkuja</w:t>
      </w:r>
      <w:r w:rsidR="00416556">
        <w:rPr>
          <w:rFonts w:ascii="Times New Roman" w:hAnsi="Times New Roman" w:cs="Times New Roman"/>
          <w:b/>
          <w:sz w:val="24"/>
          <w:szCs w:val="24"/>
        </w:rPr>
        <w:t xml:space="preserve"> ja pakkumisele</w:t>
      </w:r>
      <w:r w:rsidRPr="007A6E01">
        <w:rPr>
          <w:rFonts w:ascii="Times New Roman" w:hAnsi="Times New Roman" w:cs="Times New Roman"/>
          <w:b/>
          <w:sz w:val="24"/>
          <w:szCs w:val="24"/>
        </w:rPr>
        <w:t xml:space="preserve"> kvalifitseerimi</w:t>
      </w:r>
      <w:r w:rsidR="00416556">
        <w:rPr>
          <w:rFonts w:ascii="Times New Roman" w:hAnsi="Times New Roman" w:cs="Times New Roman"/>
          <w:b/>
          <w:sz w:val="24"/>
          <w:szCs w:val="24"/>
        </w:rPr>
        <w:t>s</w:t>
      </w:r>
      <w:r w:rsidRPr="007A6E01">
        <w:rPr>
          <w:rFonts w:ascii="Times New Roman" w:hAnsi="Times New Roman" w:cs="Times New Roman"/>
          <w:b/>
          <w:sz w:val="24"/>
          <w:szCs w:val="24"/>
        </w:rPr>
        <w:t>e</w:t>
      </w:r>
      <w:r w:rsidR="00416556">
        <w:rPr>
          <w:rFonts w:ascii="Times New Roman" w:hAnsi="Times New Roman" w:cs="Times New Roman"/>
          <w:b/>
          <w:sz w:val="24"/>
          <w:szCs w:val="24"/>
        </w:rPr>
        <w:t xml:space="preserve"> nõuded</w:t>
      </w:r>
      <w:r w:rsidR="00CB5071" w:rsidRPr="007A6E01">
        <w:rPr>
          <w:rFonts w:ascii="Times New Roman" w:hAnsi="Times New Roman" w:cs="Times New Roman"/>
          <w:b/>
          <w:sz w:val="24"/>
          <w:szCs w:val="24"/>
        </w:rPr>
        <w:t xml:space="preserve"> ja </w:t>
      </w:r>
      <w:r w:rsidR="00416556">
        <w:rPr>
          <w:rFonts w:ascii="Times New Roman" w:hAnsi="Times New Roman" w:cs="Times New Roman"/>
          <w:b/>
          <w:sz w:val="24"/>
          <w:szCs w:val="24"/>
        </w:rPr>
        <w:t>lisanõuded</w:t>
      </w:r>
    </w:p>
    <w:p w14:paraId="68F830CF" w14:textId="77777777" w:rsidR="00CC1290" w:rsidRPr="007A6E01" w:rsidRDefault="00CC1290" w:rsidP="00526DAE">
      <w:pPr>
        <w:pStyle w:val="Loendilik"/>
        <w:numPr>
          <w:ilvl w:val="2"/>
          <w:numId w:val="8"/>
        </w:numPr>
        <w:ind w:left="709"/>
        <w:jc w:val="both"/>
        <w:rPr>
          <w:rFonts w:ascii="Times New Roman" w:hAnsi="Times New Roman" w:cs="Times New Roman"/>
          <w:sz w:val="24"/>
          <w:szCs w:val="24"/>
        </w:rPr>
      </w:pPr>
      <w:r w:rsidRPr="00734F58">
        <w:rPr>
          <w:rFonts w:ascii="Times New Roman" w:hAnsi="Times New Roman" w:cs="Times New Roman"/>
          <w:sz w:val="24"/>
          <w:szCs w:val="24"/>
          <w:u w:val="single"/>
        </w:rPr>
        <w:t>Kestvuslepingu läbirääkimistele kutsutakse järgmistele kvalifitseerimise tingimustele vastavad sooviavalduse esitanud pakkujad</w:t>
      </w:r>
      <w:r w:rsidRPr="007A6E01">
        <w:rPr>
          <w:rFonts w:ascii="Times New Roman" w:hAnsi="Times New Roman" w:cs="Times New Roman"/>
          <w:sz w:val="24"/>
          <w:szCs w:val="24"/>
        </w:rPr>
        <w:t>:</w:t>
      </w:r>
    </w:p>
    <w:p w14:paraId="147574F4" w14:textId="4365B355" w:rsidR="00CC1290" w:rsidRPr="007A6E01" w:rsidRDefault="00AD597B" w:rsidP="00526DAE">
      <w:pPr>
        <w:pStyle w:val="Loendilik"/>
        <w:numPr>
          <w:ilvl w:val="3"/>
          <w:numId w:val="8"/>
        </w:numPr>
        <w:ind w:left="993"/>
        <w:jc w:val="both"/>
        <w:rPr>
          <w:rFonts w:ascii="Times New Roman" w:hAnsi="Times New Roman" w:cs="Times New Roman"/>
          <w:sz w:val="24"/>
          <w:szCs w:val="24"/>
        </w:rPr>
      </w:pPr>
      <w:r w:rsidRPr="007A6E01">
        <w:rPr>
          <w:rFonts w:ascii="Times New Roman" w:hAnsi="Times New Roman" w:cs="Times New Roman"/>
          <w:sz w:val="24"/>
          <w:szCs w:val="24"/>
        </w:rPr>
        <w:t xml:space="preserve"> </w:t>
      </w:r>
      <w:r w:rsidR="00CC1290" w:rsidRPr="007A6E01">
        <w:rPr>
          <w:rFonts w:ascii="Times New Roman" w:hAnsi="Times New Roman" w:cs="Times New Roman"/>
          <w:sz w:val="24"/>
          <w:szCs w:val="24"/>
        </w:rPr>
        <w:t xml:space="preserve">RMK ees </w:t>
      </w:r>
      <w:r w:rsidR="00456425">
        <w:rPr>
          <w:rFonts w:ascii="Times New Roman" w:hAnsi="Times New Roman" w:cs="Times New Roman"/>
          <w:sz w:val="24"/>
          <w:szCs w:val="24"/>
        </w:rPr>
        <w:t>lepingutest tulenevate</w:t>
      </w:r>
      <w:r w:rsidR="00CC1290" w:rsidRPr="007A6E01">
        <w:rPr>
          <w:rFonts w:ascii="Times New Roman" w:hAnsi="Times New Roman" w:cs="Times New Roman"/>
          <w:sz w:val="24"/>
          <w:szCs w:val="24"/>
        </w:rPr>
        <w:t xml:space="preserve"> ostukohustuste täitmine viimase </w:t>
      </w:r>
      <w:r w:rsidR="00F21EBF">
        <w:rPr>
          <w:rFonts w:ascii="Times New Roman" w:hAnsi="Times New Roman" w:cs="Times New Roman"/>
          <w:sz w:val="24"/>
          <w:szCs w:val="24"/>
        </w:rPr>
        <w:t>kahe</w:t>
      </w:r>
      <w:r w:rsidR="00CC1290" w:rsidRPr="007A6E01">
        <w:rPr>
          <w:rFonts w:ascii="Times New Roman" w:hAnsi="Times New Roman" w:cs="Times New Roman"/>
          <w:sz w:val="24"/>
          <w:szCs w:val="24"/>
        </w:rPr>
        <w:t xml:space="preserve"> aasta jooksul</w:t>
      </w:r>
      <w:r w:rsidR="00D155CA" w:rsidRPr="007A6E01">
        <w:rPr>
          <w:rFonts w:ascii="Times New Roman" w:hAnsi="Times New Roman" w:cs="Times New Roman"/>
          <w:sz w:val="24"/>
          <w:szCs w:val="24"/>
        </w:rPr>
        <w:t xml:space="preserve">. </w:t>
      </w:r>
      <w:r w:rsidR="003A643F">
        <w:rPr>
          <w:rFonts w:ascii="Times New Roman" w:hAnsi="Times New Roman" w:cs="Times New Roman"/>
          <w:sz w:val="24"/>
          <w:szCs w:val="24"/>
        </w:rPr>
        <w:t>K</w:t>
      </w:r>
      <w:r w:rsidR="00D155CA" w:rsidRPr="007A6E01">
        <w:rPr>
          <w:rFonts w:ascii="Times New Roman" w:hAnsi="Times New Roman" w:cs="Times New Roman"/>
          <w:sz w:val="24"/>
          <w:szCs w:val="24"/>
        </w:rPr>
        <w:t>valifitseer</w:t>
      </w:r>
      <w:r w:rsidR="00E85ECC">
        <w:rPr>
          <w:rFonts w:ascii="Times New Roman" w:hAnsi="Times New Roman" w:cs="Times New Roman"/>
          <w:sz w:val="24"/>
          <w:szCs w:val="24"/>
        </w:rPr>
        <w:t>ub ettevõtja</w:t>
      </w:r>
      <w:r w:rsidR="00CC1290" w:rsidRPr="007A6E01">
        <w:rPr>
          <w:rFonts w:ascii="Times New Roman" w:hAnsi="Times New Roman" w:cs="Times New Roman"/>
          <w:sz w:val="24"/>
          <w:szCs w:val="24"/>
        </w:rPr>
        <w:t>, kellega on varem sõlmitud lepingud, mille</w:t>
      </w:r>
      <w:r w:rsidR="00AB0038">
        <w:rPr>
          <w:rFonts w:ascii="Times New Roman" w:hAnsi="Times New Roman" w:cs="Times New Roman"/>
          <w:sz w:val="24"/>
          <w:szCs w:val="24"/>
        </w:rPr>
        <w:t xml:space="preserve"> täitmise</w:t>
      </w:r>
      <w:r w:rsidR="00255E7F" w:rsidRPr="007A6E01">
        <w:rPr>
          <w:rFonts w:ascii="Times New Roman" w:hAnsi="Times New Roman" w:cs="Times New Roman"/>
          <w:sz w:val="24"/>
          <w:szCs w:val="24"/>
        </w:rPr>
        <w:t>st</w:t>
      </w:r>
      <w:r w:rsidR="00CC1290" w:rsidRPr="007A6E01">
        <w:rPr>
          <w:rFonts w:ascii="Times New Roman" w:hAnsi="Times New Roman" w:cs="Times New Roman"/>
          <w:sz w:val="24"/>
          <w:szCs w:val="24"/>
        </w:rPr>
        <w:t xml:space="preserve"> </w:t>
      </w:r>
      <w:r w:rsidR="009540FF" w:rsidRPr="007A6E01">
        <w:rPr>
          <w:rFonts w:ascii="Times New Roman" w:hAnsi="Times New Roman" w:cs="Times New Roman"/>
          <w:sz w:val="24"/>
          <w:szCs w:val="24"/>
        </w:rPr>
        <w:t xml:space="preserve">pooled </w:t>
      </w:r>
      <w:r w:rsidR="00584A30">
        <w:rPr>
          <w:rFonts w:ascii="Times New Roman" w:hAnsi="Times New Roman" w:cs="Times New Roman"/>
          <w:sz w:val="24"/>
          <w:szCs w:val="24"/>
        </w:rPr>
        <w:t xml:space="preserve">ei </w:t>
      </w:r>
      <w:r w:rsidR="00274BF3">
        <w:rPr>
          <w:rFonts w:ascii="Times New Roman" w:hAnsi="Times New Roman" w:cs="Times New Roman"/>
          <w:sz w:val="24"/>
          <w:szCs w:val="24"/>
        </w:rPr>
        <w:t>o</w:t>
      </w:r>
      <w:r w:rsidR="00584A30">
        <w:rPr>
          <w:rFonts w:ascii="Times New Roman" w:hAnsi="Times New Roman" w:cs="Times New Roman"/>
          <w:sz w:val="24"/>
          <w:szCs w:val="24"/>
        </w:rPr>
        <w:t>le</w:t>
      </w:r>
      <w:r w:rsidR="009540FF" w:rsidRPr="007A6E01">
        <w:rPr>
          <w:rFonts w:ascii="Times New Roman" w:hAnsi="Times New Roman" w:cs="Times New Roman"/>
          <w:sz w:val="24"/>
          <w:szCs w:val="24"/>
        </w:rPr>
        <w:t xml:space="preserve"> </w:t>
      </w:r>
      <w:r w:rsidR="00D155CA" w:rsidRPr="007A6E01">
        <w:rPr>
          <w:rFonts w:ascii="Times New Roman" w:hAnsi="Times New Roman" w:cs="Times New Roman"/>
          <w:sz w:val="24"/>
          <w:szCs w:val="24"/>
        </w:rPr>
        <w:t>ta</w:t>
      </w:r>
      <w:r w:rsidR="00CC1290" w:rsidRPr="007A6E01">
        <w:rPr>
          <w:rFonts w:ascii="Times New Roman" w:hAnsi="Times New Roman" w:cs="Times New Roman"/>
          <w:sz w:val="24"/>
          <w:szCs w:val="24"/>
        </w:rPr>
        <w:t>gane</w:t>
      </w:r>
      <w:r w:rsidR="009540FF" w:rsidRPr="007A6E01">
        <w:rPr>
          <w:rFonts w:ascii="Times New Roman" w:hAnsi="Times New Roman" w:cs="Times New Roman"/>
          <w:sz w:val="24"/>
          <w:szCs w:val="24"/>
        </w:rPr>
        <w:t>nud</w:t>
      </w:r>
      <w:r w:rsidR="00D155CA" w:rsidRPr="007A6E01">
        <w:rPr>
          <w:rFonts w:ascii="Times New Roman" w:hAnsi="Times New Roman" w:cs="Times New Roman"/>
          <w:sz w:val="24"/>
          <w:szCs w:val="24"/>
        </w:rPr>
        <w:t xml:space="preserve"> või enne kehtivuse tähtaja saabumist ühepoolselt üles </w:t>
      </w:r>
      <w:r w:rsidR="009540FF" w:rsidRPr="007A6E01">
        <w:rPr>
          <w:rFonts w:ascii="Times New Roman" w:hAnsi="Times New Roman" w:cs="Times New Roman"/>
          <w:sz w:val="24"/>
          <w:szCs w:val="24"/>
        </w:rPr>
        <w:t>öelnud</w:t>
      </w:r>
      <w:r w:rsidR="00FA174E" w:rsidRPr="00FA174E">
        <w:t xml:space="preserve"> </w:t>
      </w:r>
      <w:r w:rsidR="00C77202">
        <w:t xml:space="preserve">või kes ei ole </w:t>
      </w:r>
      <w:r w:rsidR="00FA174E" w:rsidRPr="00FA174E">
        <w:rPr>
          <w:rFonts w:ascii="Times New Roman" w:hAnsi="Times New Roman" w:cs="Times New Roman"/>
          <w:sz w:val="24"/>
          <w:szCs w:val="24"/>
        </w:rPr>
        <w:t>keeldu</w:t>
      </w:r>
      <w:r w:rsidR="00C77202">
        <w:rPr>
          <w:rFonts w:ascii="Times New Roman" w:hAnsi="Times New Roman" w:cs="Times New Roman"/>
          <w:sz w:val="24"/>
          <w:szCs w:val="24"/>
        </w:rPr>
        <w:t>nud</w:t>
      </w:r>
      <w:r w:rsidR="00FA174E" w:rsidRPr="00FA174E">
        <w:rPr>
          <w:rFonts w:ascii="Times New Roman" w:hAnsi="Times New Roman" w:cs="Times New Roman"/>
          <w:sz w:val="24"/>
          <w:szCs w:val="24"/>
        </w:rPr>
        <w:t xml:space="preserve"> tema poolt esitatud pakkumisele vastava müügilepingu sõlmimisest</w:t>
      </w:r>
      <w:r w:rsidR="009540FF" w:rsidRPr="007A6E01">
        <w:rPr>
          <w:rFonts w:ascii="Times New Roman" w:hAnsi="Times New Roman" w:cs="Times New Roman"/>
          <w:sz w:val="24"/>
          <w:szCs w:val="24"/>
        </w:rPr>
        <w:t>. Lepingust taganemis</w:t>
      </w:r>
      <w:r w:rsidR="00974F9E">
        <w:rPr>
          <w:rFonts w:ascii="Times New Roman" w:hAnsi="Times New Roman" w:cs="Times New Roman"/>
          <w:sz w:val="24"/>
          <w:szCs w:val="24"/>
        </w:rPr>
        <w:t>t</w:t>
      </w:r>
      <w:r w:rsidR="009540FF" w:rsidRPr="007A6E01">
        <w:rPr>
          <w:rFonts w:ascii="Times New Roman" w:hAnsi="Times New Roman" w:cs="Times New Roman"/>
          <w:sz w:val="24"/>
          <w:szCs w:val="24"/>
        </w:rPr>
        <w:t xml:space="preserve"> või ülesütlemis</w:t>
      </w:r>
      <w:r w:rsidR="00A0094F">
        <w:rPr>
          <w:rFonts w:ascii="Times New Roman" w:hAnsi="Times New Roman" w:cs="Times New Roman"/>
          <w:sz w:val="24"/>
          <w:szCs w:val="24"/>
        </w:rPr>
        <w:t>t</w:t>
      </w:r>
      <w:r w:rsidR="00974F9E">
        <w:rPr>
          <w:rFonts w:ascii="Times New Roman" w:hAnsi="Times New Roman" w:cs="Times New Roman"/>
          <w:sz w:val="24"/>
          <w:szCs w:val="24"/>
        </w:rPr>
        <w:t xml:space="preserve"> vääramatu jõu</w:t>
      </w:r>
      <w:r w:rsidR="00EC610A">
        <w:rPr>
          <w:rFonts w:ascii="Times New Roman" w:hAnsi="Times New Roman" w:cs="Times New Roman"/>
          <w:sz w:val="24"/>
          <w:szCs w:val="24"/>
        </w:rPr>
        <w:t xml:space="preserve"> asjaolude esinemise</w:t>
      </w:r>
      <w:r w:rsidR="009540FF" w:rsidRPr="007A6E01">
        <w:rPr>
          <w:rFonts w:ascii="Times New Roman" w:hAnsi="Times New Roman" w:cs="Times New Roman"/>
          <w:sz w:val="24"/>
          <w:szCs w:val="24"/>
        </w:rPr>
        <w:t xml:space="preserve"> korral </w:t>
      </w:r>
      <w:r w:rsidR="00A0094F">
        <w:rPr>
          <w:rFonts w:ascii="Times New Roman" w:hAnsi="Times New Roman" w:cs="Times New Roman"/>
          <w:sz w:val="24"/>
          <w:szCs w:val="24"/>
        </w:rPr>
        <w:t>ei loet</w:t>
      </w:r>
      <w:r w:rsidR="006D2BA6">
        <w:rPr>
          <w:rFonts w:ascii="Times New Roman" w:hAnsi="Times New Roman" w:cs="Times New Roman"/>
          <w:sz w:val="24"/>
          <w:szCs w:val="24"/>
        </w:rPr>
        <w:t>a</w:t>
      </w:r>
      <w:r w:rsidR="00A0094F">
        <w:rPr>
          <w:rFonts w:ascii="Times New Roman" w:hAnsi="Times New Roman" w:cs="Times New Roman"/>
          <w:sz w:val="24"/>
          <w:szCs w:val="24"/>
        </w:rPr>
        <w:t xml:space="preserve"> ostukohustuse rikkumiseks</w:t>
      </w:r>
      <w:r w:rsidR="000974BF">
        <w:rPr>
          <w:rFonts w:ascii="Times New Roman" w:hAnsi="Times New Roman" w:cs="Times New Roman"/>
          <w:sz w:val="24"/>
          <w:szCs w:val="24"/>
        </w:rPr>
        <w:t>.</w:t>
      </w:r>
    </w:p>
    <w:p w14:paraId="791482DD" w14:textId="5343C32C" w:rsidR="00D155CA" w:rsidRPr="007A6E01" w:rsidRDefault="00AD597B" w:rsidP="00526DAE">
      <w:pPr>
        <w:pStyle w:val="Loendilik"/>
        <w:numPr>
          <w:ilvl w:val="3"/>
          <w:numId w:val="8"/>
        </w:numPr>
        <w:ind w:left="993"/>
        <w:jc w:val="both"/>
        <w:rPr>
          <w:rFonts w:ascii="Times New Roman" w:hAnsi="Times New Roman" w:cs="Times New Roman"/>
          <w:sz w:val="24"/>
          <w:szCs w:val="24"/>
        </w:rPr>
      </w:pPr>
      <w:r w:rsidRPr="007A6E01">
        <w:rPr>
          <w:rFonts w:ascii="Times New Roman" w:hAnsi="Times New Roman" w:cs="Times New Roman"/>
          <w:sz w:val="24"/>
          <w:szCs w:val="24"/>
        </w:rPr>
        <w:lastRenderedPageBreak/>
        <w:t xml:space="preserve"> </w:t>
      </w:r>
      <w:r w:rsidR="00FE1848">
        <w:rPr>
          <w:rFonts w:ascii="Times New Roman" w:hAnsi="Times New Roman" w:cs="Times New Roman"/>
          <w:sz w:val="24"/>
          <w:szCs w:val="24"/>
        </w:rPr>
        <w:t>a</w:t>
      </w:r>
      <w:r w:rsidR="00D155CA" w:rsidRPr="007A6E01">
        <w:rPr>
          <w:rFonts w:ascii="Times New Roman" w:hAnsi="Times New Roman" w:cs="Times New Roman"/>
          <w:sz w:val="24"/>
          <w:szCs w:val="24"/>
        </w:rPr>
        <w:t>sukoha</w:t>
      </w:r>
      <w:r w:rsidR="0008051D">
        <w:rPr>
          <w:rFonts w:ascii="Times New Roman" w:hAnsi="Times New Roman" w:cs="Times New Roman"/>
          <w:sz w:val="24"/>
          <w:szCs w:val="24"/>
        </w:rPr>
        <w:t>riigi</w:t>
      </w:r>
      <w:r w:rsidR="00D155CA" w:rsidRPr="007A6E01">
        <w:rPr>
          <w:rFonts w:ascii="Times New Roman" w:hAnsi="Times New Roman" w:cs="Times New Roman"/>
          <w:sz w:val="24"/>
          <w:szCs w:val="24"/>
        </w:rPr>
        <w:t xml:space="preserve"> ees maksuvõlgade </w:t>
      </w:r>
      <w:r w:rsidR="00C537F4">
        <w:rPr>
          <w:rFonts w:ascii="Times New Roman" w:hAnsi="Times New Roman" w:cs="Times New Roman"/>
          <w:sz w:val="24"/>
          <w:szCs w:val="24"/>
        </w:rPr>
        <w:t xml:space="preserve">ning RMK ees võlgnevuse </w:t>
      </w:r>
      <w:r w:rsidR="00D155CA" w:rsidRPr="007A6E01">
        <w:rPr>
          <w:rFonts w:ascii="Times New Roman" w:hAnsi="Times New Roman" w:cs="Times New Roman"/>
          <w:sz w:val="24"/>
          <w:szCs w:val="24"/>
        </w:rPr>
        <w:t>puudumine (Eestis mitteregistreeritud ettevõtjatel esitada asukohamaa pädeva riigiasutuse tõend);</w:t>
      </w:r>
    </w:p>
    <w:p w14:paraId="22ED4A67" w14:textId="67C24636" w:rsidR="00D155CA" w:rsidRPr="007A6E01" w:rsidRDefault="00AD597B" w:rsidP="00526DAE">
      <w:pPr>
        <w:pStyle w:val="Loendilik"/>
        <w:numPr>
          <w:ilvl w:val="3"/>
          <w:numId w:val="8"/>
        </w:numPr>
        <w:ind w:left="993"/>
        <w:jc w:val="both"/>
        <w:rPr>
          <w:rFonts w:ascii="Times New Roman" w:hAnsi="Times New Roman" w:cs="Times New Roman"/>
          <w:sz w:val="24"/>
          <w:szCs w:val="24"/>
        </w:rPr>
      </w:pPr>
      <w:r w:rsidRPr="007A6E01">
        <w:rPr>
          <w:rFonts w:ascii="Times New Roman" w:hAnsi="Times New Roman" w:cs="Times New Roman"/>
          <w:sz w:val="24"/>
          <w:szCs w:val="24"/>
        </w:rPr>
        <w:t xml:space="preserve"> </w:t>
      </w:r>
      <w:r w:rsidR="00156A3B" w:rsidRPr="007A6E01">
        <w:rPr>
          <w:rFonts w:ascii="Times New Roman" w:hAnsi="Times New Roman" w:cs="Times New Roman"/>
          <w:sz w:val="24"/>
          <w:szCs w:val="24"/>
        </w:rPr>
        <w:t>s</w:t>
      </w:r>
      <w:r w:rsidR="00D155CA" w:rsidRPr="007A6E01">
        <w:rPr>
          <w:rFonts w:ascii="Times New Roman" w:hAnsi="Times New Roman" w:cs="Times New Roman"/>
          <w:sz w:val="24"/>
          <w:szCs w:val="24"/>
        </w:rPr>
        <w:t xml:space="preserve">ooviavaldus vastab müügiteates avaldatud nõuetele ja </w:t>
      </w:r>
      <w:r w:rsidR="00C3147B" w:rsidRPr="007A6E01">
        <w:rPr>
          <w:rFonts w:ascii="Times New Roman" w:hAnsi="Times New Roman" w:cs="Times New Roman"/>
          <w:sz w:val="24"/>
          <w:szCs w:val="24"/>
        </w:rPr>
        <w:t>pakkuja</w:t>
      </w:r>
      <w:r w:rsidR="00D155CA" w:rsidRPr="007A6E01">
        <w:rPr>
          <w:rFonts w:ascii="Times New Roman" w:hAnsi="Times New Roman" w:cs="Times New Roman"/>
          <w:sz w:val="24"/>
          <w:szCs w:val="24"/>
        </w:rPr>
        <w:t xml:space="preserve"> on esitanud müügiteate</w:t>
      </w:r>
      <w:r w:rsidR="00E260D6">
        <w:rPr>
          <w:rFonts w:ascii="Times New Roman" w:hAnsi="Times New Roman" w:cs="Times New Roman"/>
          <w:sz w:val="24"/>
          <w:szCs w:val="24"/>
        </w:rPr>
        <w:t>ga</w:t>
      </w:r>
      <w:r w:rsidR="00A61827">
        <w:rPr>
          <w:rFonts w:ascii="Times New Roman" w:hAnsi="Times New Roman" w:cs="Times New Roman"/>
          <w:sz w:val="24"/>
          <w:szCs w:val="24"/>
        </w:rPr>
        <w:t xml:space="preserve"> ning veebilehel </w:t>
      </w:r>
      <w:r w:rsidR="00AF73CD" w:rsidRPr="007A6E01">
        <w:rPr>
          <w:rFonts w:ascii="Times New Roman" w:hAnsi="Times New Roman" w:cs="Times New Roman"/>
          <w:sz w:val="24"/>
          <w:szCs w:val="24"/>
        </w:rPr>
        <w:t>https://www.rmk.ee/puidumuuk-1/puidumuuk</w:t>
      </w:r>
      <w:r w:rsidR="00D155CA" w:rsidRPr="007A6E01">
        <w:rPr>
          <w:rFonts w:ascii="Times New Roman" w:hAnsi="Times New Roman" w:cs="Times New Roman"/>
          <w:sz w:val="24"/>
          <w:szCs w:val="24"/>
        </w:rPr>
        <w:t xml:space="preserve"> </w:t>
      </w:r>
      <w:r w:rsidR="00750E0F">
        <w:rPr>
          <w:rFonts w:ascii="Times New Roman" w:hAnsi="Times New Roman" w:cs="Times New Roman"/>
          <w:sz w:val="24"/>
          <w:szCs w:val="24"/>
        </w:rPr>
        <w:t>avaldatud</w:t>
      </w:r>
      <w:r w:rsidR="009540FF" w:rsidRPr="007A6E01">
        <w:rPr>
          <w:rFonts w:ascii="Times New Roman" w:hAnsi="Times New Roman" w:cs="Times New Roman"/>
          <w:sz w:val="24"/>
          <w:szCs w:val="24"/>
        </w:rPr>
        <w:t xml:space="preserve"> </w:t>
      </w:r>
      <w:r w:rsidR="00D155CA" w:rsidRPr="007A6E01">
        <w:rPr>
          <w:rFonts w:ascii="Times New Roman" w:hAnsi="Times New Roman" w:cs="Times New Roman"/>
          <w:sz w:val="24"/>
          <w:szCs w:val="24"/>
        </w:rPr>
        <w:t>RMK metsamaterjali müügi</w:t>
      </w:r>
      <w:r w:rsidR="00410F2B" w:rsidRPr="007A6E01">
        <w:rPr>
          <w:rFonts w:ascii="Times New Roman" w:hAnsi="Times New Roman" w:cs="Times New Roman"/>
          <w:sz w:val="24"/>
          <w:szCs w:val="24"/>
        </w:rPr>
        <w:t>lepingu</w:t>
      </w:r>
      <w:r w:rsidR="00D155CA" w:rsidRPr="007A6E01">
        <w:rPr>
          <w:rFonts w:ascii="Times New Roman" w:hAnsi="Times New Roman" w:cs="Times New Roman"/>
          <w:sz w:val="24"/>
          <w:szCs w:val="24"/>
        </w:rPr>
        <w:t xml:space="preserve"> tüüptingimustega</w:t>
      </w:r>
      <w:r w:rsidR="009540FF" w:rsidRPr="007A6E01">
        <w:rPr>
          <w:rFonts w:ascii="Times New Roman" w:hAnsi="Times New Roman" w:cs="Times New Roman"/>
          <w:sz w:val="24"/>
          <w:szCs w:val="24"/>
        </w:rPr>
        <w:t xml:space="preserve"> </w:t>
      </w:r>
      <w:r w:rsidR="00D155CA" w:rsidRPr="007A6E01">
        <w:rPr>
          <w:rFonts w:ascii="Times New Roman" w:hAnsi="Times New Roman" w:cs="Times New Roman"/>
          <w:sz w:val="24"/>
          <w:szCs w:val="24"/>
        </w:rPr>
        <w:t>nõus</w:t>
      </w:r>
      <w:r w:rsidR="000554E4">
        <w:rPr>
          <w:rFonts w:ascii="Times New Roman" w:hAnsi="Times New Roman" w:cs="Times New Roman"/>
          <w:sz w:val="24"/>
          <w:szCs w:val="24"/>
        </w:rPr>
        <w:t>oleku</w:t>
      </w:r>
      <w:r w:rsidR="00D155CA" w:rsidRPr="007A6E01">
        <w:rPr>
          <w:rFonts w:ascii="Times New Roman" w:hAnsi="Times New Roman" w:cs="Times New Roman"/>
          <w:sz w:val="24"/>
          <w:szCs w:val="24"/>
        </w:rPr>
        <w:t xml:space="preserve"> kohta</w:t>
      </w:r>
      <w:r w:rsidR="00B25778">
        <w:rPr>
          <w:rFonts w:ascii="Times New Roman" w:hAnsi="Times New Roman" w:cs="Times New Roman"/>
          <w:sz w:val="24"/>
          <w:szCs w:val="24"/>
        </w:rPr>
        <w:t xml:space="preserve"> kirjaliku kinnituse</w:t>
      </w:r>
      <w:r w:rsidR="00FE1848">
        <w:rPr>
          <w:rFonts w:ascii="Times New Roman" w:hAnsi="Times New Roman" w:cs="Times New Roman"/>
          <w:sz w:val="24"/>
          <w:szCs w:val="24"/>
        </w:rPr>
        <w:t>.</w:t>
      </w:r>
    </w:p>
    <w:p w14:paraId="39BB24F3" w14:textId="77777777" w:rsidR="009F3524" w:rsidRDefault="00AD597B" w:rsidP="00526DAE">
      <w:pPr>
        <w:pStyle w:val="Loendilik"/>
        <w:numPr>
          <w:ilvl w:val="3"/>
          <w:numId w:val="8"/>
        </w:numPr>
        <w:ind w:left="993"/>
        <w:jc w:val="both"/>
        <w:rPr>
          <w:rFonts w:ascii="Times New Roman" w:hAnsi="Times New Roman" w:cs="Times New Roman"/>
          <w:sz w:val="24"/>
          <w:szCs w:val="24"/>
        </w:rPr>
      </w:pPr>
      <w:r w:rsidRPr="007A6E01">
        <w:rPr>
          <w:rFonts w:ascii="Times New Roman" w:hAnsi="Times New Roman" w:cs="Times New Roman"/>
          <w:sz w:val="24"/>
          <w:szCs w:val="24"/>
        </w:rPr>
        <w:t xml:space="preserve"> </w:t>
      </w:r>
      <w:r w:rsidR="00730A57" w:rsidRPr="00734F58">
        <w:rPr>
          <w:rFonts w:ascii="Times New Roman" w:hAnsi="Times New Roman" w:cs="Times New Roman"/>
          <w:sz w:val="24"/>
          <w:szCs w:val="24"/>
          <w:u w:val="single"/>
        </w:rPr>
        <w:t>Palkide müügil kestvuslepingute alusel peab pakkuja vastama mõlemale kvalifitseerimise</w:t>
      </w:r>
      <w:r w:rsidR="009F3524" w:rsidRPr="00734F58">
        <w:rPr>
          <w:rFonts w:ascii="Times New Roman" w:hAnsi="Times New Roman" w:cs="Times New Roman"/>
          <w:sz w:val="24"/>
          <w:szCs w:val="24"/>
          <w:u w:val="single"/>
        </w:rPr>
        <w:t xml:space="preserve"> lisanõudele</w:t>
      </w:r>
      <w:r w:rsidR="009F3524">
        <w:rPr>
          <w:rFonts w:ascii="Times New Roman" w:hAnsi="Times New Roman" w:cs="Times New Roman"/>
          <w:sz w:val="24"/>
          <w:szCs w:val="24"/>
        </w:rPr>
        <w:t>:</w:t>
      </w:r>
    </w:p>
    <w:p w14:paraId="044C1D79" w14:textId="3F72F00D" w:rsidR="00C3147B" w:rsidRPr="00B136A8" w:rsidRDefault="00401261" w:rsidP="009F3524">
      <w:pPr>
        <w:pStyle w:val="Loendilik"/>
        <w:numPr>
          <w:ilvl w:val="4"/>
          <w:numId w:val="8"/>
        </w:numPr>
        <w:jc w:val="both"/>
        <w:rPr>
          <w:rFonts w:ascii="Times New Roman" w:hAnsi="Times New Roman" w:cs="Times New Roman"/>
          <w:sz w:val="24"/>
          <w:szCs w:val="24"/>
        </w:rPr>
      </w:pPr>
      <w:r w:rsidRPr="00401261">
        <w:rPr>
          <w:rFonts w:ascii="Times New Roman" w:hAnsi="Times New Roman" w:cs="Times New Roman"/>
          <w:sz w:val="24"/>
          <w:szCs w:val="24"/>
        </w:rPr>
        <w:t>töötajate keskmine brutokuupalk on võrdlusperioodil mitte väiksem kui 70% sama ajavahemiku keskmisest brutokuupalgast puidutöötlemise ning puit- ja korktoodete tootmise, v.a. mööbli tootmise tegevusala</w:t>
      </w:r>
      <w:r>
        <w:rPr>
          <w:rFonts w:ascii="Times New Roman" w:hAnsi="Times New Roman" w:cs="Times New Roman"/>
          <w:sz w:val="24"/>
          <w:szCs w:val="24"/>
        </w:rPr>
        <w:t>l</w:t>
      </w:r>
      <w:r w:rsidR="00391349">
        <w:rPr>
          <w:rFonts w:ascii="Times New Roman" w:hAnsi="Times New Roman" w:cs="Times New Roman"/>
          <w:sz w:val="24"/>
          <w:szCs w:val="24"/>
        </w:rPr>
        <w:t xml:space="preserve"> (aluseks</w:t>
      </w:r>
      <w:r w:rsidR="007F7D36">
        <w:rPr>
          <w:rFonts w:ascii="Times New Roman" w:hAnsi="Times New Roman" w:cs="Times New Roman"/>
          <w:sz w:val="24"/>
          <w:szCs w:val="24"/>
        </w:rPr>
        <w:t xml:space="preserve"> on </w:t>
      </w:r>
      <w:r w:rsidR="00C3147B" w:rsidRPr="007A6E01">
        <w:rPr>
          <w:rFonts w:ascii="Times New Roman" w:hAnsi="Times New Roman" w:cs="Times New Roman"/>
          <w:sz w:val="24"/>
          <w:szCs w:val="24"/>
        </w:rPr>
        <w:t xml:space="preserve">Statistikaameti </w:t>
      </w:r>
      <w:r w:rsidR="007F7D36">
        <w:rPr>
          <w:rFonts w:ascii="Times New Roman" w:hAnsi="Times New Roman" w:cs="Times New Roman"/>
          <w:sz w:val="24"/>
          <w:szCs w:val="24"/>
        </w:rPr>
        <w:t xml:space="preserve">andmed </w:t>
      </w:r>
      <w:r w:rsidR="00C3147B" w:rsidRPr="007A6E01">
        <w:rPr>
          <w:rFonts w:ascii="Times New Roman" w:hAnsi="Times New Roman" w:cs="Times New Roman"/>
          <w:sz w:val="24"/>
          <w:szCs w:val="24"/>
        </w:rPr>
        <w:t xml:space="preserve">puidutöötlemise </w:t>
      </w:r>
      <w:r w:rsidR="003B3FAD">
        <w:rPr>
          <w:rFonts w:ascii="Times New Roman" w:hAnsi="Times New Roman" w:cs="Times New Roman"/>
          <w:sz w:val="24"/>
          <w:szCs w:val="24"/>
        </w:rPr>
        <w:t>ning puit- ja korktoodete tootmise</w:t>
      </w:r>
      <w:r w:rsidR="009C18CD">
        <w:rPr>
          <w:rFonts w:ascii="Times New Roman" w:hAnsi="Times New Roman" w:cs="Times New Roman"/>
          <w:sz w:val="24"/>
          <w:szCs w:val="24"/>
        </w:rPr>
        <w:t xml:space="preserve">, v.a mööbel </w:t>
      </w:r>
      <w:r w:rsidR="00B27241" w:rsidRPr="00B136A8">
        <w:rPr>
          <w:rFonts w:ascii="Times New Roman" w:hAnsi="Times New Roman" w:cs="Times New Roman"/>
          <w:sz w:val="24"/>
          <w:szCs w:val="24"/>
        </w:rPr>
        <w:t xml:space="preserve">tegevusalal </w:t>
      </w:r>
      <w:r w:rsidR="00C3147B" w:rsidRPr="00B136A8">
        <w:rPr>
          <w:rFonts w:ascii="Times New Roman" w:hAnsi="Times New Roman" w:cs="Times New Roman"/>
          <w:sz w:val="24"/>
          <w:szCs w:val="24"/>
        </w:rPr>
        <w:t>viima</w:t>
      </w:r>
      <w:r w:rsidR="000222F4" w:rsidRPr="00B136A8">
        <w:rPr>
          <w:rFonts w:ascii="Times New Roman" w:hAnsi="Times New Roman" w:cs="Times New Roman"/>
          <w:sz w:val="24"/>
          <w:szCs w:val="24"/>
        </w:rPr>
        <w:t>sel</w:t>
      </w:r>
      <w:r w:rsidR="00C3147B" w:rsidRPr="00B136A8">
        <w:rPr>
          <w:rFonts w:ascii="Times New Roman" w:hAnsi="Times New Roman" w:cs="Times New Roman"/>
          <w:sz w:val="24"/>
          <w:szCs w:val="24"/>
        </w:rPr>
        <w:t xml:space="preserve"> avaldatud aasta</w:t>
      </w:r>
      <w:r w:rsidR="000222F4" w:rsidRPr="00B136A8">
        <w:rPr>
          <w:rFonts w:ascii="Times New Roman" w:hAnsi="Times New Roman" w:cs="Times New Roman"/>
          <w:sz w:val="24"/>
          <w:szCs w:val="24"/>
        </w:rPr>
        <w:t>l</w:t>
      </w:r>
      <w:r w:rsidR="007F5F07" w:rsidRPr="00B136A8">
        <w:rPr>
          <w:rFonts w:ascii="Times New Roman" w:hAnsi="Times New Roman" w:cs="Times New Roman"/>
          <w:sz w:val="24"/>
          <w:szCs w:val="24"/>
        </w:rPr>
        <w:t xml:space="preserve">; </w:t>
      </w:r>
      <w:r w:rsidR="00DE20CB" w:rsidRPr="00B136A8">
        <w:rPr>
          <w:rFonts w:ascii="Times New Roman" w:hAnsi="Times New Roman" w:cs="Times New Roman"/>
          <w:sz w:val="24"/>
          <w:szCs w:val="24"/>
        </w:rPr>
        <w:t xml:space="preserve">ettevõtjal esitada </w:t>
      </w:r>
      <w:r w:rsidR="00DA6C51" w:rsidRPr="00B136A8">
        <w:rPr>
          <w:rFonts w:ascii="Times New Roman" w:hAnsi="Times New Roman" w:cs="Times New Roman"/>
          <w:sz w:val="24"/>
          <w:szCs w:val="24"/>
        </w:rPr>
        <w:t xml:space="preserve">kinnitus </w:t>
      </w:r>
      <w:r w:rsidR="00DE20CB" w:rsidRPr="00B136A8">
        <w:rPr>
          <w:rFonts w:ascii="Times New Roman" w:hAnsi="Times New Roman" w:cs="Times New Roman"/>
          <w:sz w:val="24"/>
          <w:szCs w:val="24"/>
        </w:rPr>
        <w:t>keskmise brutokuupalga</w:t>
      </w:r>
      <w:r w:rsidR="00DA6C51" w:rsidRPr="00B136A8">
        <w:rPr>
          <w:rFonts w:ascii="Times New Roman" w:hAnsi="Times New Roman" w:cs="Times New Roman"/>
          <w:sz w:val="24"/>
          <w:szCs w:val="24"/>
        </w:rPr>
        <w:t xml:space="preserve"> kohta</w:t>
      </w:r>
      <w:r w:rsidR="00C3147B" w:rsidRPr="00B136A8">
        <w:rPr>
          <w:rFonts w:ascii="Times New Roman" w:hAnsi="Times New Roman" w:cs="Times New Roman"/>
          <w:sz w:val="24"/>
          <w:szCs w:val="24"/>
        </w:rPr>
        <w:t>);</w:t>
      </w:r>
    </w:p>
    <w:p w14:paraId="36BF1C46" w14:textId="7753BBEE" w:rsidR="00C82D96" w:rsidRPr="00B136A8" w:rsidRDefault="00585484" w:rsidP="009F3524">
      <w:pPr>
        <w:pStyle w:val="Loendilik"/>
        <w:numPr>
          <w:ilvl w:val="4"/>
          <w:numId w:val="8"/>
        </w:numPr>
        <w:jc w:val="both"/>
        <w:rPr>
          <w:rFonts w:ascii="Times New Roman" w:hAnsi="Times New Roman" w:cs="Times New Roman"/>
          <w:sz w:val="24"/>
          <w:szCs w:val="24"/>
        </w:rPr>
      </w:pPr>
      <w:r w:rsidRPr="00B136A8">
        <w:rPr>
          <w:rFonts w:ascii="Times New Roman" w:hAnsi="Times New Roman" w:cs="Times New Roman"/>
          <w:sz w:val="24"/>
          <w:szCs w:val="24"/>
        </w:rPr>
        <w:t>pakkuja on leht- ja/või okaspuupalki ümber töötlev ettevõtja</w:t>
      </w:r>
      <w:r w:rsidR="002A64B8" w:rsidRPr="00B136A8">
        <w:rPr>
          <w:rFonts w:ascii="Times New Roman" w:hAnsi="Times New Roman" w:cs="Times New Roman"/>
          <w:sz w:val="24"/>
          <w:szCs w:val="24"/>
        </w:rPr>
        <w:t xml:space="preserve">, </w:t>
      </w:r>
      <w:r w:rsidR="00BD7DBE" w:rsidRPr="00B136A8">
        <w:rPr>
          <w:rFonts w:ascii="Times New Roman" w:hAnsi="Times New Roman" w:cs="Times New Roman"/>
          <w:sz w:val="24"/>
          <w:szCs w:val="24"/>
        </w:rPr>
        <w:t>kes väärindab puitu selliselt, et pakkuja Eestis asuvas tootmisüksuses valmiv toodang tõstab toorme väärtust ja kelle valmistatava toote elukaar vastab IPCC metoodikale M2</w:t>
      </w:r>
      <w:r w:rsidR="00BC5BA3" w:rsidRPr="00B136A8">
        <w:rPr>
          <w:rStyle w:val="Allmrkuseviide"/>
          <w:rFonts w:ascii="Times New Roman" w:hAnsi="Times New Roman" w:cs="Times New Roman"/>
          <w:sz w:val="24"/>
          <w:szCs w:val="24"/>
        </w:rPr>
        <w:footnoteReference w:id="1"/>
      </w:r>
      <w:r w:rsidR="00BD7DBE" w:rsidRPr="00B136A8">
        <w:rPr>
          <w:rFonts w:ascii="Times New Roman" w:hAnsi="Times New Roman" w:cs="Times New Roman"/>
          <w:sz w:val="24"/>
          <w:szCs w:val="24"/>
        </w:rPr>
        <w:t xml:space="preserve"> ning seeläbi aitab kaasa Eesti ja Euroopa Liidu kliimaeesmärkide saavutamisele, panustab keskkonna kaitsesse ning puidu kestlikku kasutamisse</w:t>
      </w:r>
      <w:r w:rsidR="006A7FAD" w:rsidRPr="00B136A8">
        <w:rPr>
          <w:rFonts w:ascii="Times New Roman" w:hAnsi="Times New Roman" w:cs="Times New Roman"/>
          <w:sz w:val="24"/>
          <w:szCs w:val="24"/>
        </w:rPr>
        <w:t>.</w:t>
      </w:r>
    </w:p>
    <w:p w14:paraId="6F1CE756" w14:textId="77777777" w:rsidR="00242AC7" w:rsidRPr="00B136A8" w:rsidRDefault="00AD597B" w:rsidP="00526DAE">
      <w:pPr>
        <w:pStyle w:val="Loendilik"/>
        <w:numPr>
          <w:ilvl w:val="3"/>
          <w:numId w:val="8"/>
        </w:numPr>
        <w:ind w:left="993"/>
        <w:jc w:val="both"/>
        <w:rPr>
          <w:rFonts w:ascii="Times New Roman" w:hAnsi="Times New Roman" w:cs="Times New Roman"/>
          <w:sz w:val="24"/>
          <w:szCs w:val="24"/>
        </w:rPr>
      </w:pPr>
      <w:r w:rsidRPr="00B136A8">
        <w:rPr>
          <w:rFonts w:ascii="Times New Roman" w:hAnsi="Times New Roman" w:cs="Times New Roman"/>
          <w:sz w:val="24"/>
          <w:szCs w:val="24"/>
        </w:rPr>
        <w:t xml:space="preserve"> </w:t>
      </w:r>
      <w:r w:rsidR="00A9606A" w:rsidRPr="00B136A8">
        <w:rPr>
          <w:rFonts w:ascii="Times New Roman" w:hAnsi="Times New Roman" w:cs="Times New Roman"/>
          <w:sz w:val="24"/>
          <w:szCs w:val="24"/>
          <w:u w:val="single"/>
        </w:rPr>
        <w:t>Paberipuidu müügil kestvuslepingute alusel peab pakkuja vastama mõlemale kvalifitseerimise</w:t>
      </w:r>
      <w:r w:rsidR="00242AC7" w:rsidRPr="00B136A8">
        <w:rPr>
          <w:rFonts w:ascii="Times New Roman" w:hAnsi="Times New Roman" w:cs="Times New Roman"/>
          <w:sz w:val="24"/>
          <w:szCs w:val="24"/>
          <w:u w:val="single"/>
        </w:rPr>
        <w:t xml:space="preserve"> lisanõudele</w:t>
      </w:r>
      <w:r w:rsidR="00242AC7" w:rsidRPr="00B136A8">
        <w:rPr>
          <w:rFonts w:ascii="Times New Roman" w:hAnsi="Times New Roman" w:cs="Times New Roman"/>
          <w:sz w:val="24"/>
          <w:szCs w:val="24"/>
        </w:rPr>
        <w:t>:</w:t>
      </w:r>
    </w:p>
    <w:p w14:paraId="7B47ADD8" w14:textId="2A9CF9C0" w:rsidR="004210F7" w:rsidRPr="00B136A8" w:rsidRDefault="005908BF" w:rsidP="00242AC7">
      <w:pPr>
        <w:pStyle w:val="Loendilik"/>
        <w:numPr>
          <w:ilvl w:val="4"/>
          <w:numId w:val="8"/>
        </w:numPr>
        <w:jc w:val="both"/>
        <w:rPr>
          <w:rFonts w:ascii="Times New Roman" w:hAnsi="Times New Roman" w:cs="Times New Roman"/>
          <w:sz w:val="24"/>
          <w:szCs w:val="24"/>
        </w:rPr>
      </w:pPr>
      <w:r w:rsidRPr="00B136A8">
        <w:rPr>
          <w:rFonts w:ascii="Times New Roman" w:hAnsi="Times New Roman" w:cs="Times New Roman"/>
          <w:sz w:val="24"/>
          <w:szCs w:val="24"/>
        </w:rPr>
        <w:t>p</w:t>
      </w:r>
      <w:r w:rsidR="008D27AE" w:rsidRPr="00B136A8">
        <w:rPr>
          <w:rFonts w:ascii="Times New Roman" w:hAnsi="Times New Roman" w:cs="Times New Roman"/>
          <w:sz w:val="24"/>
          <w:szCs w:val="24"/>
        </w:rPr>
        <w:t>akkuja töötajate keskmine brutokuupalk on võrdlusperioodil mitte väiksem kui 70% sama ajavahemiku keskmisest brutokuupalgast paberi ja pabertoodete tootmise</w:t>
      </w:r>
      <w:r w:rsidR="00A9606A" w:rsidRPr="00B136A8">
        <w:rPr>
          <w:rFonts w:ascii="Times New Roman" w:hAnsi="Times New Roman" w:cs="Times New Roman"/>
          <w:sz w:val="24"/>
          <w:szCs w:val="24"/>
        </w:rPr>
        <w:t xml:space="preserve"> </w:t>
      </w:r>
      <w:r w:rsidR="00562173" w:rsidRPr="00B136A8">
        <w:rPr>
          <w:rFonts w:ascii="Times New Roman" w:hAnsi="Times New Roman" w:cs="Times New Roman"/>
          <w:sz w:val="24"/>
          <w:szCs w:val="24"/>
        </w:rPr>
        <w:t>tegevusalal</w:t>
      </w:r>
      <w:r w:rsidR="00FA2320" w:rsidRPr="00B136A8">
        <w:rPr>
          <w:rFonts w:ascii="Times New Roman" w:hAnsi="Times New Roman" w:cs="Times New Roman"/>
          <w:sz w:val="24"/>
          <w:szCs w:val="24"/>
        </w:rPr>
        <w:t xml:space="preserve"> (aluseks on Statistikaameti andmed </w:t>
      </w:r>
      <w:r w:rsidR="00C1039B" w:rsidRPr="00B136A8">
        <w:rPr>
          <w:rFonts w:ascii="Times New Roman" w:hAnsi="Times New Roman" w:cs="Times New Roman"/>
          <w:sz w:val="24"/>
          <w:szCs w:val="24"/>
        </w:rPr>
        <w:t xml:space="preserve">paberi ja </w:t>
      </w:r>
      <w:r w:rsidR="00083A7C" w:rsidRPr="00B136A8">
        <w:rPr>
          <w:rFonts w:ascii="Times New Roman" w:hAnsi="Times New Roman" w:cs="Times New Roman"/>
          <w:sz w:val="24"/>
          <w:szCs w:val="24"/>
        </w:rPr>
        <w:t>pabertoodete tootmise</w:t>
      </w:r>
      <w:r w:rsidR="00FA2320" w:rsidRPr="00B136A8">
        <w:rPr>
          <w:rFonts w:ascii="Times New Roman" w:hAnsi="Times New Roman" w:cs="Times New Roman"/>
          <w:sz w:val="24"/>
          <w:szCs w:val="24"/>
        </w:rPr>
        <w:t xml:space="preserve"> tegevusalal viimasel avaldatud aastal</w:t>
      </w:r>
      <w:r w:rsidR="00CD2C34" w:rsidRPr="00B136A8">
        <w:rPr>
          <w:rFonts w:ascii="Times New Roman" w:hAnsi="Times New Roman" w:cs="Times New Roman"/>
          <w:sz w:val="24"/>
          <w:szCs w:val="24"/>
        </w:rPr>
        <w:t>; ettevõtjal esitada kinnitus keskmise brutokuupalga kohta</w:t>
      </w:r>
      <w:r w:rsidR="00335137" w:rsidRPr="00B136A8">
        <w:rPr>
          <w:rFonts w:ascii="Times New Roman" w:hAnsi="Times New Roman" w:cs="Times New Roman"/>
          <w:sz w:val="24"/>
          <w:szCs w:val="24"/>
        </w:rPr>
        <w:t>)</w:t>
      </w:r>
      <w:r w:rsidR="004210F7" w:rsidRPr="00B136A8">
        <w:rPr>
          <w:rFonts w:ascii="Times New Roman" w:hAnsi="Times New Roman" w:cs="Times New Roman"/>
          <w:sz w:val="24"/>
          <w:szCs w:val="24"/>
        </w:rPr>
        <w:t>;</w:t>
      </w:r>
    </w:p>
    <w:p w14:paraId="7C218CAA" w14:textId="2E4B7988" w:rsidR="00332EB4" w:rsidRPr="00B136A8" w:rsidRDefault="009903C8" w:rsidP="00117821">
      <w:pPr>
        <w:pStyle w:val="Loendilik"/>
        <w:numPr>
          <w:ilvl w:val="4"/>
          <w:numId w:val="8"/>
        </w:numPr>
        <w:jc w:val="both"/>
        <w:rPr>
          <w:rFonts w:ascii="Times New Roman" w:hAnsi="Times New Roman" w:cs="Times New Roman"/>
          <w:sz w:val="24"/>
          <w:szCs w:val="24"/>
        </w:rPr>
      </w:pPr>
      <w:r w:rsidRPr="00B136A8">
        <w:rPr>
          <w:rFonts w:ascii="Times New Roman" w:hAnsi="Times New Roman" w:cs="Times New Roman"/>
          <w:sz w:val="24"/>
          <w:szCs w:val="24"/>
        </w:rPr>
        <w:t xml:space="preserve">pakkuja </w:t>
      </w:r>
      <w:r w:rsidR="003A317B" w:rsidRPr="00B136A8">
        <w:rPr>
          <w:rFonts w:ascii="Times New Roman" w:hAnsi="Times New Roman" w:cs="Times New Roman"/>
          <w:sz w:val="24"/>
          <w:szCs w:val="24"/>
        </w:rPr>
        <w:t xml:space="preserve">on leht- ja/või okaspuupaberipuitu </w:t>
      </w:r>
      <w:r w:rsidR="00F428E5" w:rsidRPr="00B136A8">
        <w:rPr>
          <w:rFonts w:ascii="Times New Roman" w:hAnsi="Times New Roman" w:cs="Times New Roman"/>
          <w:sz w:val="24"/>
          <w:szCs w:val="24"/>
        </w:rPr>
        <w:t>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r w:rsidR="00724988" w:rsidRPr="00B136A8">
        <w:rPr>
          <w:rFonts w:ascii="Times New Roman" w:hAnsi="Times New Roman" w:cs="Times New Roman"/>
          <w:sz w:val="24"/>
          <w:szCs w:val="24"/>
        </w:rPr>
        <w:t>.</w:t>
      </w:r>
      <w:r w:rsidR="007E666E" w:rsidRPr="00B136A8">
        <w:rPr>
          <w:rFonts w:ascii="Times New Roman" w:hAnsi="Times New Roman" w:cs="Times New Roman"/>
          <w:sz w:val="24"/>
          <w:szCs w:val="24"/>
        </w:rPr>
        <w:t xml:space="preserve"> </w:t>
      </w:r>
      <w:r w:rsidR="003D5FE5" w:rsidRPr="00B136A8">
        <w:rPr>
          <w:rFonts w:ascii="Times New Roman" w:hAnsi="Times New Roman" w:cs="Times New Roman"/>
          <w:sz w:val="24"/>
          <w:szCs w:val="24"/>
        </w:rPr>
        <w:t xml:space="preserve"> </w:t>
      </w:r>
    </w:p>
    <w:p w14:paraId="1C285444" w14:textId="403E7EBB" w:rsidR="00117821" w:rsidRPr="00B136A8" w:rsidRDefault="006000F5" w:rsidP="006000F5">
      <w:pPr>
        <w:pStyle w:val="Loendilik"/>
        <w:numPr>
          <w:ilvl w:val="3"/>
          <w:numId w:val="8"/>
        </w:numPr>
        <w:ind w:left="993"/>
        <w:jc w:val="both"/>
        <w:rPr>
          <w:rFonts w:ascii="Times New Roman" w:hAnsi="Times New Roman" w:cs="Times New Roman"/>
          <w:sz w:val="24"/>
          <w:szCs w:val="24"/>
        </w:rPr>
      </w:pPr>
      <w:r w:rsidRPr="00B136A8">
        <w:rPr>
          <w:rFonts w:ascii="Times New Roman" w:hAnsi="Times New Roman" w:cs="Times New Roman"/>
          <w:sz w:val="24"/>
          <w:szCs w:val="24"/>
        </w:rPr>
        <w:t xml:space="preserve"> </w:t>
      </w:r>
      <w:r w:rsidR="00531E11" w:rsidRPr="00B136A8">
        <w:rPr>
          <w:rFonts w:ascii="Times New Roman" w:hAnsi="Times New Roman" w:cs="Times New Roman"/>
          <w:sz w:val="24"/>
          <w:szCs w:val="24"/>
          <w:u w:val="single"/>
        </w:rPr>
        <w:t>Küttepuidu müügil kestvuslepingute alusel peab pakkuja vastama mõlemale kvalifitseerimise</w:t>
      </w:r>
      <w:r w:rsidR="00241765" w:rsidRPr="00B136A8">
        <w:rPr>
          <w:rFonts w:ascii="Times New Roman" w:hAnsi="Times New Roman" w:cs="Times New Roman"/>
          <w:sz w:val="24"/>
          <w:szCs w:val="24"/>
          <w:u w:val="single"/>
        </w:rPr>
        <w:t xml:space="preserve"> lisanõudele</w:t>
      </w:r>
      <w:r w:rsidR="00241765" w:rsidRPr="00B136A8">
        <w:rPr>
          <w:rFonts w:ascii="Times New Roman" w:hAnsi="Times New Roman" w:cs="Times New Roman"/>
          <w:sz w:val="24"/>
          <w:szCs w:val="24"/>
        </w:rPr>
        <w:t>:</w:t>
      </w:r>
    </w:p>
    <w:p w14:paraId="3890A4E0" w14:textId="0D08420F" w:rsidR="00241765" w:rsidRPr="00B136A8" w:rsidRDefault="00641118" w:rsidP="00241765">
      <w:pPr>
        <w:pStyle w:val="Loendilik"/>
        <w:numPr>
          <w:ilvl w:val="4"/>
          <w:numId w:val="8"/>
        </w:numPr>
        <w:jc w:val="both"/>
        <w:rPr>
          <w:rFonts w:ascii="Times New Roman" w:hAnsi="Times New Roman" w:cs="Times New Roman"/>
          <w:sz w:val="24"/>
          <w:szCs w:val="24"/>
        </w:rPr>
      </w:pPr>
      <w:r w:rsidRPr="00B136A8">
        <w:rPr>
          <w:rFonts w:ascii="Times New Roman" w:hAnsi="Times New Roman" w:cs="Times New Roman"/>
          <w:sz w:val="24"/>
          <w:szCs w:val="24"/>
        </w:rPr>
        <w:t>pakkuja töötajate keskmine brutokuupalk on võrdlusperioodil mitte väiksem kui 60% sama ajavahemiku keskmisest brutokuupalgast puidutöötlemise ning puit- ja korktoodete tootmise, v.a. mööbli tootmise</w:t>
      </w:r>
      <w:r w:rsidR="00184A66" w:rsidRPr="00B136A8">
        <w:rPr>
          <w:rFonts w:ascii="Times New Roman" w:hAnsi="Times New Roman" w:cs="Times New Roman"/>
          <w:sz w:val="24"/>
          <w:szCs w:val="24"/>
        </w:rPr>
        <w:t xml:space="preserve"> tegevusalal</w:t>
      </w:r>
      <w:r w:rsidR="00335137" w:rsidRPr="00B136A8">
        <w:rPr>
          <w:rFonts w:ascii="Times New Roman" w:hAnsi="Times New Roman" w:cs="Times New Roman"/>
          <w:sz w:val="24"/>
          <w:szCs w:val="24"/>
        </w:rPr>
        <w:t xml:space="preserve"> (aluseks on Statistikaameti andmed puidutöötlemise ning puit- ja korktoodete tootmise, v.a mööbel tegevusalal viimasel avaldatud aastal</w:t>
      </w:r>
      <w:r w:rsidR="002527D9" w:rsidRPr="00B136A8">
        <w:rPr>
          <w:rFonts w:ascii="Times New Roman" w:hAnsi="Times New Roman" w:cs="Times New Roman"/>
          <w:sz w:val="24"/>
          <w:szCs w:val="24"/>
        </w:rPr>
        <w:t>; ettevõtjal esitada kinnitus keskmise brutokuupalga kohta</w:t>
      </w:r>
      <w:r w:rsidR="00347620" w:rsidRPr="00B136A8">
        <w:rPr>
          <w:rFonts w:ascii="Times New Roman" w:hAnsi="Times New Roman" w:cs="Times New Roman"/>
          <w:sz w:val="24"/>
          <w:szCs w:val="24"/>
        </w:rPr>
        <w:t>)</w:t>
      </w:r>
      <w:r w:rsidR="00184A66" w:rsidRPr="00B136A8">
        <w:rPr>
          <w:rFonts w:ascii="Times New Roman" w:hAnsi="Times New Roman" w:cs="Times New Roman"/>
          <w:sz w:val="24"/>
          <w:szCs w:val="24"/>
        </w:rPr>
        <w:t>;</w:t>
      </w:r>
    </w:p>
    <w:p w14:paraId="0DD0C881" w14:textId="00DA6B2C" w:rsidR="00184A66" w:rsidRPr="00B136A8" w:rsidRDefault="009B7981" w:rsidP="00241765">
      <w:pPr>
        <w:pStyle w:val="Loendilik"/>
        <w:numPr>
          <w:ilvl w:val="4"/>
          <w:numId w:val="8"/>
        </w:numPr>
        <w:jc w:val="both"/>
        <w:rPr>
          <w:rFonts w:ascii="Times New Roman" w:hAnsi="Times New Roman" w:cs="Times New Roman"/>
          <w:sz w:val="24"/>
          <w:szCs w:val="24"/>
        </w:rPr>
      </w:pPr>
      <w:r w:rsidRPr="00B136A8">
        <w:rPr>
          <w:rFonts w:ascii="Times New Roman" w:hAnsi="Times New Roman" w:cs="Times New Roman"/>
          <w:sz w:val="24"/>
          <w:szCs w:val="24"/>
        </w:rPr>
        <w:lastRenderedPageBreak/>
        <w:t xml:space="preserve">pakkuja on küttepuitu puitkütuste </w:t>
      </w:r>
      <w:r w:rsidR="00004C48" w:rsidRPr="00B136A8">
        <w:rPr>
          <w:rFonts w:ascii="Times New Roman" w:hAnsi="Times New Roman" w:cs="Times New Roman"/>
          <w:sz w:val="24"/>
          <w:szCs w:val="24"/>
        </w:rPr>
        <w:t>(halud, pellet, puitbrikett, puusüsi jmt) valmistamiseks või energia tootmiseks või muu toodangu (puitplaat, puidukeemia, jmt) valmistamiseks kasutav ettevõtja, kes väärindab puitu selliselt, et pakkuja Eestis asuvas tootmisüksuses valmiv toodang tõstab toorme väärtust (muu kui puitkütuste 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aitab kaasa Eesti ja Euroopa Liidu kliimaeesmärkide saavutamisele, panustab keskkonna kaitsesse ning puidu kestlikku kasutamisse</w:t>
      </w:r>
      <w:r w:rsidR="000E3A2C" w:rsidRPr="00B136A8">
        <w:rPr>
          <w:rFonts w:ascii="Times New Roman" w:hAnsi="Times New Roman" w:cs="Times New Roman"/>
          <w:sz w:val="24"/>
          <w:szCs w:val="24"/>
        </w:rPr>
        <w:t>.</w:t>
      </w:r>
      <w:r w:rsidR="00A02D2D" w:rsidRPr="00B136A8">
        <w:rPr>
          <w:rFonts w:ascii="Times New Roman" w:hAnsi="Times New Roman" w:cs="Times New Roman"/>
          <w:sz w:val="24"/>
          <w:szCs w:val="24"/>
        </w:rPr>
        <w:t xml:space="preserve"> </w:t>
      </w:r>
    </w:p>
    <w:p w14:paraId="3F3421D0" w14:textId="3C25A1BB" w:rsidR="00C3147B" w:rsidRDefault="00C3147B" w:rsidP="00526DAE">
      <w:pPr>
        <w:pStyle w:val="Loendilik"/>
        <w:numPr>
          <w:ilvl w:val="2"/>
          <w:numId w:val="8"/>
        </w:numPr>
        <w:ind w:left="709"/>
        <w:jc w:val="both"/>
        <w:rPr>
          <w:rFonts w:ascii="Times New Roman" w:hAnsi="Times New Roman" w:cs="Times New Roman"/>
          <w:sz w:val="24"/>
          <w:szCs w:val="24"/>
        </w:rPr>
      </w:pPr>
      <w:r w:rsidRPr="00B136A8">
        <w:rPr>
          <w:rFonts w:ascii="Times New Roman" w:hAnsi="Times New Roman" w:cs="Times New Roman"/>
          <w:sz w:val="24"/>
          <w:szCs w:val="24"/>
        </w:rPr>
        <w:t>Kestvuslepingu sooviavaldust ei pea esitama kehtiva kestvuslepingu olemasolul</w:t>
      </w:r>
      <w:r w:rsidRPr="007A6E01">
        <w:rPr>
          <w:rFonts w:ascii="Times New Roman" w:hAnsi="Times New Roman" w:cs="Times New Roman"/>
          <w:sz w:val="24"/>
          <w:szCs w:val="24"/>
        </w:rPr>
        <w:t xml:space="preserve">, kuid pakkuja peab enne iga </w:t>
      </w:r>
      <w:r w:rsidR="005F62F8">
        <w:rPr>
          <w:rFonts w:ascii="Times New Roman" w:hAnsi="Times New Roman" w:cs="Times New Roman"/>
          <w:sz w:val="24"/>
          <w:szCs w:val="24"/>
        </w:rPr>
        <w:t>kalendriaasta</w:t>
      </w:r>
      <w:r w:rsidR="00A66935" w:rsidRPr="007A6E01">
        <w:rPr>
          <w:rFonts w:ascii="Times New Roman" w:hAnsi="Times New Roman" w:cs="Times New Roman"/>
          <w:sz w:val="24"/>
          <w:szCs w:val="24"/>
        </w:rPr>
        <w:t xml:space="preserve"> </w:t>
      </w:r>
      <w:r w:rsidRPr="007A6E01">
        <w:rPr>
          <w:rFonts w:ascii="Times New Roman" w:hAnsi="Times New Roman" w:cs="Times New Roman"/>
          <w:sz w:val="24"/>
          <w:szCs w:val="24"/>
        </w:rPr>
        <w:t xml:space="preserve">algust </w:t>
      </w:r>
      <w:r w:rsidR="0005262D" w:rsidRPr="007A6E01">
        <w:rPr>
          <w:rFonts w:ascii="Times New Roman" w:hAnsi="Times New Roman" w:cs="Times New Roman"/>
          <w:sz w:val="24"/>
          <w:szCs w:val="24"/>
        </w:rPr>
        <w:t xml:space="preserve">läbi viidava pakkumise ajal </w:t>
      </w:r>
      <w:r w:rsidRPr="007A6E01">
        <w:rPr>
          <w:rFonts w:ascii="Times New Roman" w:hAnsi="Times New Roman" w:cs="Times New Roman"/>
          <w:sz w:val="24"/>
          <w:szCs w:val="24"/>
        </w:rPr>
        <w:t>vastama</w:t>
      </w:r>
      <w:r w:rsidR="0005262D" w:rsidRPr="007A6E01">
        <w:rPr>
          <w:rFonts w:ascii="Times New Roman" w:hAnsi="Times New Roman" w:cs="Times New Roman"/>
          <w:sz w:val="24"/>
          <w:szCs w:val="24"/>
        </w:rPr>
        <w:t xml:space="preserve"> juhendi punkti 3.1.</w:t>
      </w:r>
      <w:r w:rsidR="002F29D0">
        <w:rPr>
          <w:rFonts w:ascii="Times New Roman" w:hAnsi="Times New Roman" w:cs="Times New Roman"/>
          <w:sz w:val="24"/>
          <w:szCs w:val="24"/>
        </w:rPr>
        <w:t>1</w:t>
      </w:r>
      <w:r w:rsidR="00A81367" w:rsidRPr="007A6E01">
        <w:rPr>
          <w:rFonts w:ascii="Times New Roman" w:hAnsi="Times New Roman" w:cs="Times New Roman"/>
          <w:sz w:val="24"/>
          <w:szCs w:val="24"/>
        </w:rPr>
        <w:t>.1</w:t>
      </w:r>
      <w:r w:rsidR="0005262D" w:rsidRPr="007A6E01">
        <w:rPr>
          <w:rFonts w:ascii="Times New Roman" w:hAnsi="Times New Roman" w:cs="Times New Roman"/>
          <w:sz w:val="24"/>
          <w:szCs w:val="24"/>
        </w:rPr>
        <w:t xml:space="preserve"> ja 3.1.</w:t>
      </w:r>
      <w:r w:rsidR="002F29D0">
        <w:rPr>
          <w:rFonts w:ascii="Times New Roman" w:hAnsi="Times New Roman" w:cs="Times New Roman"/>
          <w:sz w:val="24"/>
          <w:szCs w:val="24"/>
        </w:rPr>
        <w:t>1</w:t>
      </w:r>
      <w:r w:rsidR="0005262D" w:rsidRPr="007A6E01">
        <w:rPr>
          <w:rFonts w:ascii="Times New Roman" w:hAnsi="Times New Roman" w:cs="Times New Roman"/>
          <w:sz w:val="24"/>
          <w:szCs w:val="24"/>
        </w:rPr>
        <w:t>.2 nõuetele.</w:t>
      </w:r>
    </w:p>
    <w:p w14:paraId="02321310" w14:textId="77777777" w:rsidR="00F31E1E" w:rsidRPr="007A6E01" w:rsidRDefault="00F31E1E" w:rsidP="00F31E1E">
      <w:pPr>
        <w:pStyle w:val="Loendilik"/>
        <w:ind w:left="709"/>
        <w:jc w:val="both"/>
        <w:rPr>
          <w:rFonts w:ascii="Times New Roman" w:hAnsi="Times New Roman" w:cs="Times New Roman"/>
          <w:sz w:val="24"/>
          <w:szCs w:val="24"/>
        </w:rPr>
      </w:pPr>
    </w:p>
    <w:p w14:paraId="4E01FEA8" w14:textId="10B72636" w:rsidR="00CB5071" w:rsidRPr="007A6E01" w:rsidRDefault="00716000" w:rsidP="007A6E01">
      <w:pPr>
        <w:pStyle w:val="Loendilik"/>
        <w:numPr>
          <w:ilvl w:val="1"/>
          <w:numId w:val="8"/>
        </w:numPr>
        <w:ind w:left="709" w:hanging="709"/>
        <w:jc w:val="both"/>
        <w:rPr>
          <w:rFonts w:ascii="Times New Roman" w:hAnsi="Times New Roman" w:cs="Times New Roman"/>
          <w:b/>
          <w:sz w:val="24"/>
          <w:szCs w:val="24"/>
        </w:rPr>
      </w:pPr>
      <w:r>
        <w:rPr>
          <w:rFonts w:ascii="Times New Roman" w:hAnsi="Times New Roman" w:cs="Times New Roman"/>
          <w:b/>
          <w:sz w:val="24"/>
          <w:szCs w:val="24"/>
        </w:rPr>
        <w:t>Metsamaterjali müüdavate koguste kindlaksmääramine</w:t>
      </w:r>
      <w:r w:rsidR="00451BCF">
        <w:rPr>
          <w:rFonts w:ascii="Times New Roman" w:hAnsi="Times New Roman" w:cs="Times New Roman"/>
          <w:b/>
          <w:sz w:val="24"/>
          <w:szCs w:val="24"/>
        </w:rPr>
        <w:t xml:space="preserve"> ja pakkujate konkurentsivõime väljaselgitamine</w:t>
      </w:r>
    </w:p>
    <w:p w14:paraId="3D93418E" w14:textId="3E489D5F" w:rsidR="00504910" w:rsidRPr="00E72FBF" w:rsidRDefault="007F2367" w:rsidP="00526DAE">
      <w:pPr>
        <w:pStyle w:val="Loendilik"/>
        <w:numPr>
          <w:ilvl w:val="2"/>
          <w:numId w:val="8"/>
        </w:numPr>
        <w:ind w:left="709"/>
        <w:jc w:val="both"/>
        <w:rPr>
          <w:rFonts w:ascii="Times New Roman" w:hAnsi="Times New Roman" w:cs="Times New Roman"/>
          <w:sz w:val="24"/>
          <w:szCs w:val="24"/>
        </w:rPr>
      </w:pPr>
      <w:r w:rsidRPr="007F2367">
        <w:rPr>
          <w:rFonts w:ascii="Times New Roman" w:hAnsi="Times New Roman" w:cs="Times New Roman"/>
          <w:sz w:val="24"/>
          <w:szCs w:val="24"/>
        </w:rPr>
        <w:t xml:space="preserve">Müügiks pakutavad sortimendid </w:t>
      </w:r>
      <w:r w:rsidR="00813563">
        <w:rPr>
          <w:rFonts w:ascii="Times New Roman" w:hAnsi="Times New Roman" w:cs="Times New Roman"/>
          <w:sz w:val="24"/>
          <w:szCs w:val="24"/>
        </w:rPr>
        <w:t xml:space="preserve">ja nende maht </w:t>
      </w:r>
      <w:r w:rsidRPr="007F2367">
        <w:rPr>
          <w:rFonts w:ascii="Times New Roman" w:hAnsi="Times New Roman" w:cs="Times New Roman"/>
          <w:sz w:val="24"/>
          <w:szCs w:val="24"/>
        </w:rPr>
        <w:t xml:space="preserve">saadakse uuendusraie arvestuslangi (metsa korraldamise juhendiga kehtestatud eeskirjade järgi arvutatud uuendusraiega ühe aasta jooksul raiutav pindala kaitsekategooriate ja peapuuliikide lõikes) ning metsa vanusest ja seisundist lähtuvalt kavandatavate metsakasvatuslike </w:t>
      </w:r>
      <w:r w:rsidR="0025115B">
        <w:rPr>
          <w:rFonts w:ascii="Times New Roman" w:hAnsi="Times New Roman" w:cs="Times New Roman"/>
          <w:sz w:val="24"/>
          <w:szCs w:val="24"/>
        </w:rPr>
        <w:t>hooldus</w:t>
      </w:r>
      <w:r w:rsidRPr="007F2367">
        <w:rPr>
          <w:rFonts w:ascii="Times New Roman" w:hAnsi="Times New Roman" w:cs="Times New Roman"/>
          <w:sz w:val="24"/>
          <w:szCs w:val="24"/>
        </w:rPr>
        <w:t xml:space="preserve">raiete </w:t>
      </w:r>
      <w:r w:rsidR="00350410">
        <w:rPr>
          <w:rFonts w:ascii="Times New Roman" w:hAnsi="Times New Roman" w:cs="Times New Roman"/>
          <w:sz w:val="24"/>
          <w:szCs w:val="24"/>
        </w:rPr>
        <w:t>andmete töötlemisel.</w:t>
      </w:r>
      <w:r w:rsidRPr="007F2367">
        <w:rPr>
          <w:rFonts w:ascii="Times New Roman" w:hAnsi="Times New Roman" w:cs="Times New Roman"/>
          <w:sz w:val="24"/>
          <w:szCs w:val="24"/>
        </w:rPr>
        <w:t xml:space="preserve">  </w:t>
      </w:r>
      <w:r w:rsidR="00F55524" w:rsidRPr="00E72FBF">
        <w:rPr>
          <w:rFonts w:ascii="Times New Roman" w:hAnsi="Times New Roman" w:cs="Times New Roman"/>
          <w:sz w:val="24"/>
          <w:szCs w:val="24"/>
        </w:rPr>
        <w:t>Müügi korraldaja arves</w:t>
      </w:r>
      <w:r w:rsidR="0034608A" w:rsidRPr="00E72FBF">
        <w:rPr>
          <w:rFonts w:ascii="Times New Roman" w:hAnsi="Times New Roman" w:cs="Times New Roman"/>
          <w:sz w:val="24"/>
          <w:szCs w:val="24"/>
        </w:rPr>
        <w:t>tab igaks aastaks</w:t>
      </w:r>
      <w:r w:rsidR="00F55524" w:rsidRPr="00E72FBF">
        <w:rPr>
          <w:rFonts w:ascii="Times New Roman" w:hAnsi="Times New Roman" w:cs="Times New Roman"/>
          <w:sz w:val="24"/>
          <w:szCs w:val="24"/>
        </w:rPr>
        <w:t xml:space="preserve"> </w:t>
      </w:r>
      <w:r w:rsidR="00EB36FE" w:rsidRPr="00E72FBF">
        <w:rPr>
          <w:rFonts w:ascii="Times New Roman" w:hAnsi="Times New Roman" w:cs="Times New Roman"/>
          <w:sz w:val="24"/>
          <w:szCs w:val="24"/>
        </w:rPr>
        <w:t xml:space="preserve">RMK </w:t>
      </w:r>
      <w:r w:rsidR="00F55524" w:rsidRPr="00E72FBF">
        <w:rPr>
          <w:rFonts w:ascii="Times New Roman" w:hAnsi="Times New Roman" w:cs="Times New Roman"/>
          <w:sz w:val="24"/>
          <w:szCs w:val="24"/>
        </w:rPr>
        <w:t>sortimen</w:t>
      </w:r>
      <w:r w:rsidR="0034608A" w:rsidRPr="00E72FBF">
        <w:rPr>
          <w:rFonts w:ascii="Times New Roman" w:hAnsi="Times New Roman" w:cs="Times New Roman"/>
          <w:sz w:val="24"/>
          <w:szCs w:val="24"/>
        </w:rPr>
        <w:t>tide</w:t>
      </w:r>
      <w:r w:rsidR="00F55524" w:rsidRPr="00E72FBF">
        <w:rPr>
          <w:rFonts w:ascii="Times New Roman" w:hAnsi="Times New Roman" w:cs="Times New Roman"/>
          <w:sz w:val="24"/>
          <w:szCs w:val="24"/>
        </w:rPr>
        <w:t xml:space="preserve"> </w:t>
      </w:r>
      <w:r w:rsidR="00365C91" w:rsidRPr="00E72FBF">
        <w:rPr>
          <w:rFonts w:ascii="Times New Roman" w:hAnsi="Times New Roman" w:cs="Times New Roman"/>
          <w:sz w:val="24"/>
          <w:szCs w:val="24"/>
        </w:rPr>
        <w:t>kogusest</w:t>
      </w:r>
      <w:r w:rsidR="00F55524" w:rsidRPr="00E72FBF">
        <w:rPr>
          <w:rFonts w:ascii="Times New Roman" w:hAnsi="Times New Roman" w:cs="Times New Roman"/>
          <w:sz w:val="24"/>
          <w:szCs w:val="24"/>
        </w:rPr>
        <w:t xml:space="preserve"> </w:t>
      </w:r>
      <w:r w:rsidR="00EF6810">
        <w:rPr>
          <w:rFonts w:ascii="Times New Roman" w:hAnsi="Times New Roman" w:cs="Times New Roman"/>
          <w:sz w:val="24"/>
          <w:szCs w:val="24"/>
        </w:rPr>
        <w:t xml:space="preserve">kuni </w:t>
      </w:r>
      <w:r w:rsidR="00F55524" w:rsidRPr="00E72FBF">
        <w:rPr>
          <w:rFonts w:ascii="Times New Roman" w:hAnsi="Times New Roman" w:cs="Times New Roman"/>
          <w:sz w:val="24"/>
          <w:szCs w:val="24"/>
        </w:rPr>
        <w:t>85% kestvuslepingute alusel müüdavaks koguseks</w:t>
      </w:r>
      <w:r w:rsidR="009E5088">
        <w:rPr>
          <w:rFonts w:ascii="Times New Roman" w:hAnsi="Times New Roman" w:cs="Times New Roman"/>
          <w:sz w:val="24"/>
          <w:szCs w:val="24"/>
        </w:rPr>
        <w:t xml:space="preserve">, sh </w:t>
      </w:r>
      <w:r w:rsidR="00C22064">
        <w:rPr>
          <w:rFonts w:ascii="Times New Roman" w:hAnsi="Times New Roman" w:cs="Times New Roman"/>
          <w:sz w:val="24"/>
          <w:szCs w:val="24"/>
        </w:rPr>
        <w:t>määra</w:t>
      </w:r>
      <w:r w:rsidR="005C180B">
        <w:rPr>
          <w:rFonts w:ascii="Times New Roman" w:hAnsi="Times New Roman" w:cs="Times New Roman"/>
          <w:sz w:val="24"/>
          <w:szCs w:val="24"/>
        </w:rPr>
        <w:t xml:space="preserve">takse kestvuslepingute mahu osakaal </w:t>
      </w:r>
      <w:r w:rsidR="00C22064">
        <w:rPr>
          <w:rFonts w:ascii="Times New Roman" w:hAnsi="Times New Roman" w:cs="Times New Roman"/>
          <w:sz w:val="24"/>
          <w:szCs w:val="24"/>
        </w:rPr>
        <w:t>eraldi palkide, paberipuidu ja küttepuidu osas</w:t>
      </w:r>
      <w:r w:rsidR="00365C91" w:rsidRPr="00E72FBF">
        <w:rPr>
          <w:rFonts w:ascii="Times New Roman" w:hAnsi="Times New Roman" w:cs="Times New Roman"/>
          <w:sz w:val="24"/>
          <w:szCs w:val="24"/>
        </w:rPr>
        <w:t xml:space="preserve">. </w:t>
      </w:r>
      <w:r w:rsidR="00A31F7F" w:rsidRPr="00E72FBF">
        <w:rPr>
          <w:rFonts w:ascii="Times New Roman" w:hAnsi="Times New Roman" w:cs="Times New Roman"/>
          <w:sz w:val="24"/>
          <w:szCs w:val="24"/>
        </w:rPr>
        <w:t>Sellisel viisil arvutatud</w:t>
      </w:r>
      <w:r w:rsidR="00365C91" w:rsidRPr="00E72FBF">
        <w:rPr>
          <w:rFonts w:ascii="Times New Roman" w:hAnsi="Times New Roman" w:cs="Times New Roman"/>
          <w:sz w:val="24"/>
          <w:szCs w:val="24"/>
        </w:rPr>
        <w:t xml:space="preserve"> </w:t>
      </w:r>
      <w:r w:rsidR="00121351" w:rsidRPr="00E72FBF">
        <w:rPr>
          <w:rFonts w:ascii="Times New Roman" w:hAnsi="Times New Roman" w:cs="Times New Roman"/>
          <w:sz w:val="24"/>
          <w:szCs w:val="24"/>
        </w:rPr>
        <w:t xml:space="preserve">kogusest </w:t>
      </w:r>
      <w:r w:rsidR="00940857" w:rsidRPr="00E72FBF">
        <w:rPr>
          <w:rFonts w:ascii="Times New Roman" w:hAnsi="Times New Roman" w:cs="Times New Roman"/>
          <w:sz w:val="24"/>
          <w:szCs w:val="24"/>
        </w:rPr>
        <w:t xml:space="preserve">moodustab </w:t>
      </w:r>
      <w:r w:rsidR="00FD389F" w:rsidRPr="00E72FBF">
        <w:rPr>
          <w:rFonts w:ascii="Times New Roman" w:hAnsi="Times New Roman" w:cs="Times New Roman"/>
          <w:sz w:val="24"/>
          <w:szCs w:val="24"/>
        </w:rPr>
        <w:t xml:space="preserve">TTK </w:t>
      </w:r>
      <w:r w:rsidR="00D3666F">
        <w:rPr>
          <w:rFonts w:ascii="Times New Roman" w:hAnsi="Times New Roman" w:cs="Times New Roman"/>
          <w:sz w:val="24"/>
          <w:szCs w:val="24"/>
        </w:rPr>
        <w:t xml:space="preserve">fond </w:t>
      </w:r>
      <w:r w:rsidR="00121351" w:rsidRPr="00E72FBF">
        <w:rPr>
          <w:rFonts w:ascii="Times New Roman" w:hAnsi="Times New Roman" w:cs="Times New Roman"/>
          <w:sz w:val="24"/>
          <w:szCs w:val="24"/>
        </w:rPr>
        <w:t>70%</w:t>
      </w:r>
      <w:r w:rsidR="00D3666F">
        <w:rPr>
          <w:rFonts w:ascii="Times New Roman" w:hAnsi="Times New Roman" w:cs="Times New Roman"/>
          <w:sz w:val="24"/>
          <w:szCs w:val="24"/>
        </w:rPr>
        <w:t>.</w:t>
      </w:r>
      <w:r w:rsidR="00D56B20" w:rsidRPr="00E72FBF">
        <w:t xml:space="preserve"> </w:t>
      </w:r>
      <w:r w:rsidR="00D56B20" w:rsidRPr="00E72FBF">
        <w:rPr>
          <w:rFonts w:ascii="Times New Roman" w:hAnsi="Times New Roman" w:cs="Times New Roman"/>
          <w:sz w:val="24"/>
          <w:szCs w:val="24"/>
        </w:rPr>
        <w:t>Enne iga tarneperioodi avaldab müügi korraldaja info müü</w:t>
      </w:r>
      <w:r w:rsidR="00434675" w:rsidRPr="00E72FBF">
        <w:rPr>
          <w:rFonts w:ascii="Times New Roman" w:hAnsi="Times New Roman" w:cs="Times New Roman"/>
          <w:sz w:val="24"/>
          <w:szCs w:val="24"/>
        </w:rPr>
        <w:t>davate</w:t>
      </w:r>
      <w:r w:rsidR="00D56B20" w:rsidRPr="00E72FBF">
        <w:rPr>
          <w:rFonts w:ascii="Times New Roman" w:hAnsi="Times New Roman" w:cs="Times New Roman"/>
          <w:sz w:val="24"/>
          <w:szCs w:val="24"/>
        </w:rPr>
        <w:t xml:space="preserve"> koguste kohta.</w:t>
      </w:r>
    </w:p>
    <w:p w14:paraId="5546CC36" w14:textId="35810886" w:rsidR="0034608A" w:rsidRPr="007A6E01" w:rsidRDefault="0034608A" w:rsidP="00526DAE">
      <w:pPr>
        <w:pStyle w:val="Loendilik"/>
        <w:numPr>
          <w:ilvl w:val="2"/>
          <w:numId w:val="8"/>
        </w:numPr>
        <w:ind w:left="709"/>
        <w:jc w:val="both"/>
        <w:rPr>
          <w:rFonts w:ascii="Times New Roman" w:hAnsi="Times New Roman" w:cs="Times New Roman"/>
          <w:sz w:val="24"/>
          <w:szCs w:val="24"/>
        </w:rPr>
      </w:pPr>
      <w:r w:rsidRPr="00E72FBF">
        <w:rPr>
          <w:rFonts w:ascii="Times New Roman" w:hAnsi="Times New Roman" w:cs="Times New Roman"/>
          <w:sz w:val="24"/>
          <w:szCs w:val="24"/>
        </w:rPr>
        <w:t>Pakkuja</w:t>
      </w:r>
      <w:r w:rsidR="00B1484B">
        <w:rPr>
          <w:rFonts w:ascii="Times New Roman" w:hAnsi="Times New Roman" w:cs="Times New Roman"/>
          <w:sz w:val="24"/>
          <w:szCs w:val="24"/>
        </w:rPr>
        <w:t>te</w:t>
      </w:r>
      <w:r w:rsidR="00EB36FE" w:rsidRPr="00E72FBF">
        <w:rPr>
          <w:rFonts w:ascii="Times New Roman" w:hAnsi="Times New Roman" w:cs="Times New Roman"/>
          <w:sz w:val="24"/>
          <w:szCs w:val="24"/>
        </w:rPr>
        <w:t>le</w:t>
      </w:r>
      <w:r w:rsidRPr="007A6E01">
        <w:rPr>
          <w:rFonts w:ascii="Times New Roman" w:hAnsi="Times New Roman" w:cs="Times New Roman"/>
          <w:sz w:val="24"/>
          <w:szCs w:val="24"/>
        </w:rPr>
        <w:t xml:space="preserve"> </w:t>
      </w:r>
      <w:r w:rsidR="00EB36FE" w:rsidRPr="007A6E01">
        <w:rPr>
          <w:rFonts w:ascii="Times New Roman" w:hAnsi="Times New Roman" w:cs="Times New Roman"/>
          <w:sz w:val="24"/>
          <w:szCs w:val="24"/>
        </w:rPr>
        <w:t xml:space="preserve">arvutatakse kestvuslepingu </w:t>
      </w:r>
      <w:r w:rsidR="00743F82" w:rsidRPr="007A6E01">
        <w:rPr>
          <w:rFonts w:ascii="Times New Roman" w:hAnsi="Times New Roman" w:cs="Times New Roman"/>
          <w:sz w:val="24"/>
          <w:szCs w:val="24"/>
        </w:rPr>
        <w:t>TTK</w:t>
      </w:r>
      <w:r w:rsidRPr="007A6E01">
        <w:rPr>
          <w:rFonts w:ascii="Times New Roman" w:hAnsi="Times New Roman" w:cs="Times New Roman"/>
          <w:sz w:val="24"/>
          <w:szCs w:val="24"/>
        </w:rPr>
        <w:t>.</w:t>
      </w:r>
      <w:r w:rsidR="00EB36FE" w:rsidRPr="007A6E01">
        <w:rPr>
          <w:rFonts w:ascii="Times New Roman" w:hAnsi="Times New Roman" w:cs="Times New Roman"/>
          <w:sz w:val="24"/>
          <w:szCs w:val="24"/>
        </w:rPr>
        <w:t xml:space="preserve"> </w:t>
      </w:r>
      <w:r w:rsidR="00AA17BC" w:rsidRPr="007A6E01">
        <w:rPr>
          <w:rFonts w:ascii="Times New Roman" w:hAnsi="Times New Roman" w:cs="Times New Roman"/>
          <w:sz w:val="24"/>
          <w:szCs w:val="24"/>
        </w:rPr>
        <w:t>Kui u</w:t>
      </w:r>
      <w:r w:rsidR="00EB36FE" w:rsidRPr="007A6E01">
        <w:rPr>
          <w:rFonts w:ascii="Times New Roman" w:hAnsi="Times New Roman" w:cs="Times New Roman"/>
          <w:sz w:val="24"/>
          <w:szCs w:val="24"/>
        </w:rPr>
        <w:t xml:space="preserve">uel </w:t>
      </w:r>
      <w:r w:rsidR="0076065D" w:rsidRPr="007A6E01">
        <w:rPr>
          <w:rFonts w:ascii="Times New Roman" w:hAnsi="Times New Roman" w:cs="Times New Roman"/>
          <w:sz w:val="24"/>
          <w:szCs w:val="24"/>
        </w:rPr>
        <w:t xml:space="preserve">kvalifitseerunud </w:t>
      </w:r>
      <w:r w:rsidR="00EB36FE" w:rsidRPr="007A6E01">
        <w:rPr>
          <w:rFonts w:ascii="Times New Roman" w:hAnsi="Times New Roman" w:cs="Times New Roman"/>
          <w:sz w:val="24"/>
          <w:szCs w:val="24"/>
        </w:rPr>
        <w:t xml:space="preserve">pakkujal </w:t>
      </w:r>
      <w:r w:rsidR="00743F82" w:rsidRPr="007A6E01">
        <w:rPr>
          <w:rFonts w:ascii="Times New Roman" w:hAnsi="Times New Roman" w:cs="Times New Roman"/>
          <w:sz w:val="24"/>
          <w:szCs w:val="24"/>
        </w:rPr>
        <w:t>TTK</w:t>
      </w:r>
      <w:r w:rsidR="00EB36FE" w:rsidRPr="007A6E01">
        <w:rPr>
          <w:rFonts w:ascii="Times New Roman" w:hAnsi="Times New Roman" w:cs="Times New Roman"/>
          <w:sz w:val="24"/>
          <w:szCs w:val="24"/>
        </w:rPr>
        <w:t xml:space="preserve"> puudub</w:t>
      </w:r>
      <w:r w:rsidR="00AA17BC" w:rsidRPr="007A6E01">
        <w:rPr>
          <w:rFonts w:ascii="Times New Roman" w:hAnsi="Times New Roman" w:cs="Times New Roman"/>
          <w:sz w:val="24"/>
          <w:szCs w:val="24"/>
        </w:rPr>
        <w:t>,</w:t>
      </w:r>
      <w:r w:rsidR="00365C91" w:rsidRPr="007A6E01">
        <w:rPr>
          <w:rFonts w:ascii="Times New Roman" w:hAnsi="Times New Roman" w:cs="Times New Roman"/>
          <w:sz w:val="24"/>
          <w:szCs w:val="24"/>
        </w:rPr>
        <w:t xml:space="preserve"> </w:t>
      </w:r>
      <w:r w:rsidR="00365C91" w:rsidRPr="00124E94">
        <w:rPr>
          <w:rFonts w:ascii="Times New Roman" w:hAnsi="Times New Roman" w:cs="Times New Roman"/>
          <w:sz w:val="24"/>
          <w:szCs w:val="24"/>
        </w:rPr>
        <w:t>saa</w:t>
      </w:r>
      <w:r w:rsidR="00AA17BC" w:rsidRPr="00124E94">
        <w:rPr>
          <w:rFonts w:ascii="Times New Roman" w:hAnsi="Times New Roman" w:cs="Times New Roman"/>
          <w:sz w:val="24"/>
          <w:szCs w:val="24"/>
        </w:rPr>
        <w:t>b ta</w:t>
      </w:r>
      <w:r w:rsidR="00365C91" w:rsidRPr="00124E94">
        <w:rPr>
          <w:rFonts w:ascii="Times New Roman" w:hAnsi="Times New Roman" w:cs="Times New Roman"/>
          <w:sz w:val="24"/>
          <w:szCs w:val="24"/>
        </w:rPr>
        <w:t xml:space="preserve"> </w:t>
      </w:r>
      <w:r w:rsidR="00743F82" w:rsidRPr="00124E94">
        <w:rPr>
          <w:rFonts w:ascii="Times New Roman" w:hAnsi="Times New Roman" w:cs="Times New Roman"/>
          <w:sz w:val="24"/>
          <w:szCs w:val="24"/>
        </w:rPr>
        <w:t xml:space="preserve">esimesel </w:t>
      </w:r>
      <w:r w:rsidR="00EB36FE" w:rsidRPr="00124E94">
        <w:rPr>
          <w:rFonts w:ascii="Times New Roman" w:hAnsi="Times New Roman" w:cs="Times New Roman"/>
          <w:sz w:val="24"/>
          <w:szCs w:val="24"/>
        </w:rPr>
        <w:t>aasta</w:t>
      </w:r>
      <w:r w:rsidR="00743F82" w:rsidRPr="00124E94">
        <w:rPr>
          <w:rFonts w:ascii="Times New Roman" w:hAnsi="Times New Roman" w:cs="Times New Roman"/>
          <w:sz w:val="24"/>
          <w:szCs w:val="24"/>
        </w:rPr>
        <w:t>l</w:t>
      </w:r>
      <w:r w:rsidR="001E21A4" w:rsidRPr="00124E94">
        <w:rPr>
          <w:rFonts w:ascii="Times New Roman" w:hAnsi="Times New Roman" w:cs="Times New Roman"/>
          <w:sz w:val="24"/>
          <w:szCs w:val="24"/>
        </w:rPr>
        <w:t xml:space="preserve"> osaleda </w:t>
      </w:r>
      <w:r w:rsidR="00743F82" w:rsidRPr="00124E94">
        <w:rPr>
          <w:rFonts w:ascii="Times New Roman" w:hAnsi="Times New Roman" w:cs="Times New Roman"/>
          <w:sz w:val="24"/>
          <w:szCs w:val="24"/>
        </w:rPr>
        <w:t>ainult EPK</w:t>
      </w:r>
      <w:r w:rsidR="00EB36FE" w:rsidRPr="00124E94">
        <w:rPr>
          <w:rFonts w:ascii="Times New Roman" w:hAnsi="Times New Roman" w:cs="Times New Roman"/>
          <w:sz w:val="24"/>
          <w:szCs w:val="24"/>
        </w:rPr>
        <w:t xml:space="preserve"> </w:t>
      </w:r>
      <w:r w:rsidR="00A31F7F" w:rsidRPr="00124E94">
        <w:rPr>
          <w:rFonts w:ascii="Times New Roman" w:hAnsi="Times New Roman" w:cs="Times New Roman"/>
          <w:sz w:val="24"/>
          <w:szCs w:val="24"/>
        </w:rPr>
        <w:t>koguse</w:t>
      </w:r>
      <w:r w:rsidR="00EB36FE" w:rsidRPr="00124E94">
        <w:rPr>
          <w:rFonts w:ascii="Times New Roman" w:hAnsi="Times New Roman" w:cs="Times New Roman"/>
          <w:sz w:val="24"/>
          <w:szCs w:val="24"/>
        </w:rPr>
        <w:t xml:space="preserve"> pakkumisel.</w:t>
      </w:r>
      <w:r w:rsidR="00701129" w:rsidRPr="00124E94">
        <w:rPr>
          <w:rFonts w:ascii="Times New Roman" w:hAnsi="Times New Roman" w:cs="Times New Roman"/>
          <w:sz w:val="24"/>
          <w:szCs w:val="24"/>
        </w:rPr>
        <w:t xml:space="preserve"> Kalendriaasta jaotatakse </w:t>
      </w:r>
      <w:r w:rsidR="001B50A2" w:rsidRPr="00124E94">
        <w:rPr>
          <w:rFonts w:ascii="Times New Roman" w:hAnsi="Times New Roman" w:cs="Times New Roman"/>
          <w:sz w:val="24"/>
          <w:szCs w:val="24"/>
        </w:rPr>
        <w:t xml:space="preserve">palkide </w:t>
      </w:r>
      <w:r w:rsidR="00310E62" w:rsidRPr="00124E94">
        <w:rPr>
          <w:rFonts w:ascii="Times New Roman" w:hAnsi="Times New Roman" w:cs="Times New Roman"/>
          <w:sz w:val="24"/>
          <w:szCs w:val="24"/>
        </w:rPr>
        <w:t xml:space="preserve">müümisel </w:t>
      </w:r>
      <w:r w:rsidR="00701129" w:rsidRPr="00124E94">
        <w:rPr>
          <w:rFonts w:ascii="Times New Roman" w:hAnsi="Times New Roman" w:cs="Times New Roman"/>
          <w:sz w:val="24"/>
          <w:szCs w:val="24"/>
        </w:rPr>
        <w:t xml:space="preserve">kolmeks tarneperioodiks, </w:t>
      </w:r>
      <w:r w:rsidR="00365C91" w:rsidRPr="00124E94">
        <w:rPr>
          <w:rFonts w:ascii="Times New Roman" w:hAnsi="Times New Roman" w:cs="Times New Roman"/>
          <w:sz w:val="24"/>
          <w:szCs w:val="24"/>
        </w:rPr>
        <w:t>millest esimene on pikkusega kuus</w:t>
      </w:r>
      <w:r w:rsidR="00701129" w:rsidRPr="00124E94">
        <w:rPr>
          <w:rFonts w:ascii="Times New Roman" w:hAnsi="Times New Roman" w:cs="Times New Roman"/>
          <w:sz w:val="24"/>
          <w:szCs w:val="24"/>
        </w:rPr>
        <w:t xml:space="preserve"> kuud </w:t>
      </w:r>
      <w:r w:rsidR="00365C91" w:rsidRPr="00124E94">
        <w:rPr>
          <w:rFonts w:ascii="Times New Roman" w:hAnsi="Times New Roman" w:cs="Times New Roman"/>
          <w:sz w:val="24"/>
          <w:szCs w:val="24"/>
        </w:rPr>
        <w:t>ning teine ja kolmas pikkusega kolm</w:t>
      </w:r>
      <w:r w:rsidR="00701129" w:rsidRPr="00124E94">
        <w:rPr>
          <w:rFonts w:ascii="Times New Roman" w:hAnsi="Times New Roman" w:cs="Times New Roman"/>
          <w:sz w:val="24"/>
          <w:szCs w:val="24"/>
        </w:rPr>
        <w:t xml:space="preserve"> kuud</w:t>
      </w:r>
      <w:r w:rsidR="00310E62" w:rsidRPr="00124E94">
        <w:rPr>
          <w:rFonts w:ascii="Times New Roman" w:hAnsi="Times New Roman" w:cs="Times New Roman"/>
          <w:sz w:val="24"/>
          <w:szCs w:val="24"/>
        </w:rPr>
        <w:t xml:space="preserve"> ning paberi- ja küttepuidu müümisel neljaks tarneperioodiks</w:t>
      </w:r>
      <w:r w:rsidR="008249E6" w:rsidRPr="00124E94">
        <w:rPr>
          <w:rFonts w:ascii="Times New Roman" w:hAnsi="Times New Roman" w:cs="Times New Roman"/>
          <w:sz w:val="24"/>
          <w:szCs w:val="24"/>
        </w:rPr>
        <w:t>, millest</w:t>
      </w:r>
      <w:r w:rsidR="008249E6">
        <w:rPr>
          <w:rFonts w:ascii="Times New Roman" w:hAnsi="Times New Roman" w:cs="Times New Roman"/>
          <w:sz w:val="24"/>
          <w:szCs w:val="24"/>
        </w:rPr>
        <w:t xml:space="preserve"> iga periood on pikkusega kolm kuud</w:t>
      </w:r>
      <w:r w:rsidR="00701129" w:rsidRPr="007A6E01">
        <w:rPr>
          <w:rFonts w:ascii="Times New Roman" w:hAnsi="Times New Roman" w:cs="Times New Roman"/>
          <w:sz w:val="24"/>
          <w:szCs w:val="24"/>
        </w:rPr>
        <w:t xml:space="preserve">. </w:t>
      </w:r>
    </w:p>
    <w:p w14:paraId="1815157A" w14:textId="77777777" w:rsidR="00310A0F" w:rsidRPr="007A6E01" w:rsidRDefault="00B77381" w:rsidP="00526DAE">
      <w:pPr>
        <w:pStyle w:val="Loendilik"/>
        <w:numPr>
          <w:ilvl w:val="2"/>
          <w:numId w:val="8"/>
        </w:numPr>
        <w:ind w:left="709"/>
        <w:jc w:val="both"/>
        <w:rPr>
          <w:rFonts w:ascii="Times New Roman" w:hAnsi="Times New Roman" w:cs="Times New Roman"/>
          <w:sz w:val="24"/>
          <w:szCs w:val="24"/>
        </w:rPr>
      </w:pPr>
      <w:r w:rsidRPr="007A6E01">
        <w:rPr>
          <w:rFonts w:ascii="Times New Roman" w:hAnsi="Times New Roman" w:cs="Times New Roman"/>
          <w:sz w:val="24"/>
          <w:szCs w:val="24"/>
        </w:rPr>
        <w:t>P</w:t>
      </w:r>
      <w:r w:rsidR="00F60402" w:rsidRPr="007A6E01">
        <w:rPr>
          <w:rFonts w:ascii="Times New Roman" w:hAnsi="Times New Roman" w:cs="Times New Roman"/>
          <w:sz w:val="24"/>
          <w:szCs w:val="24"/>
        </w:rPr>
        <w:t xml:space="preserve">akkuja </w:t>
      </w:r>
      <w:r w:rsidR="00EC0899" w:rsidRPr="007A6E01">
        <w:rPr>
          <w:rFonts w:ascii="Times New Roman" w:hAnsi="Times New Roman" w:cs="Times New Roman"/>
          <w:sz w:val="24"/>
          <w:szCs w:val="24"/>
        </w:rPr>
        <w:t>aasta</w:t>
      </w:r>
      <w:r w:rsidR="006B0506" w:rsidRPr="007A6E01">
        <w:rPr>
          <w:rFonts w:ascii="Times New Roman" w:hAnsi="Times New Roman" w:cs="Times New Roman"/>
          <w:sz w:val="24"/>
          <w:szCs w:val="24"/>
        </w:rPr>
        <w:t>ne</w:t>
      </w:r>
      <w:r w:rsidR="00EC0899" w:rsidRPr="007A6E01">
        <w:rPr>
          <w:rFonts w:ascii="Times New Roman" w:hAnsi="Times New Roman" w:cs="Times New Roman"/>
          <w:sz w:val="24"/>
          <w:szCs w:val="24"/>
        </w:rPr>
        <w:t xml:space="preserve"> tinglikult tagatud </w:t>
      </w:r>
      <w:r w:rsidR="00F60402" w:rsidRPr="007A6E01">
        <w:rPr>
          <w:rFonts w:ascii="Times New Roman" w:hAnsi="Times New Roman" w:cs="Times New Roman"/>
          <w:sz w:val="24"/>
          <w:szCs w:val="24"/>
        </w:rPr>
        <w:t xml:space="preserve">sortimendi </w:t>
      </w:r>
      <w:r w:rsidR="00EC0899" w:rsidRPr="007A6E01">
        <w:rPr>
          <w:rFonts w:ascii="Times New Roman" w:hAnsi="Times New Roman" w:cs="Times New Roman"/>
          <w:sz w:val="24"/>
          <w:szCs w:val="24"/>
        </w:rPr>
        <w:t xml:space="preserve">kogus </w:t>
      </w:r>
      <w:r w:rsidRPr="007A6E01">
        <w:rPr>
          <w:rFonts w:ascii="Times New Roman" w:hAnsi="Times New Roman" w:cs="Times New Roman"/>
          <w:sz w:val="24"/>
          <w:szCs w:val="24"/>
        </w:rPr>
        <w:t xml:space="preserve">arvutatakse </w:t>
      </w:r>
      <w:r w:rsidR="009349C7" w:rsidRPr="007A6E01">
        <w:rPr>
          <w:rFonts w:ascii="Times New Roman" w:hAnsi="Times New Roman" w:cs="Times New Roman"/>
          <w:sz w:val="24"/>
          <w:szCs w:val="24"/>
        </w:rPr>
        <w:t xml:space="preserve">tarnekoha põhiselt </w:t>
      </w:r>
      <w:r w:rsidR="00F60402" w:rsidRPr="007A6E01">
        <w:rPr>
          <w:rFonts w:ascii="Times New Roman" w:hAnsi="Times New Roman" w:cs="Times New Roman"/>
          <w:sz w:val="24"/>
          <w:szCs w:val="24"/>
        </w:rPr>
        <w:t xml:space="preserve">valemiga: </w:t>
      </w:r>
    </w:p>
    <w:p w14:paraId="7BE5A556" w14:textId="6A8001D3" w:rsidR="00310A0F" w:rsidRPr="00694CA2" w:rsidRDefault="00A00A6C" w:rsidP="00526DAE">
      <w:pPr>
        <w:ind w:left="709"/>
        <w:jc w:val="both"/>
        <w:rPr>
          <w:rFonts w:ascii="Times New Roman" w:hAnsi="Times New Roman" w:cs="Times New Roman"/>
          <w:b/>
          <w:sz w:val="24"/>
          <w:szCs w:val="24"/>
        </w:rPr>
      </w:pPr>
      <w:r w:rsidRPr="00694CA2">
        <w:rPr>
          <w:rFonts w:ascii="Times New Roman" w:hAnsi="Times New Roman" w:cs="Times New Roman"/>
          <w:b/>
          <w:sz w:val="24"/>
          <w:szCs w:val="24"/>
        </w:rPr>
        <w:t>TTK = pakkuja 3a (</w:t>
      </w:r>
      <w:r w:rsidR="00741A6D" w:rsidRPr="00694CA2">
        <w:rPr>
          <w:rFonts w:ascii="Times New Roman" w:hAnsi="Times New Roman" w:cs="Times New Roman"/>
          <w:b/>
          <w:sz w:val="24"/>
          <w:szCs w:val="24"/>
        </w:rPr>
        <w:t>KL</w:t>
      </w:r>
      <w:r w:rsidRPr="00694CA2">
        <w:rPr>
          <w:rFonts w:ascii="Times New Roman" w:hAnsi="Times New Roman" w:cs="Times New Roman"/>
          <w:b/>
          <w:sz w:val="24"/>
          <w:szCs w:val="24"/>
        </w:rPr>
        <w:t>+EPA)/3 / kõigi pakkujate 3a (</w:t>
      </w:r>
      <w:r w:rsidR="00741A6D" w:rsidRPr="00694CA2">
        <w:rPr>
          <w:rFonts w:ascii="Times New Roman" w:hAnsi="Times New Roman" w:cs="Times New Roman"/>
          <w:b/>
          <w:sz w:val="24"/>
          <w:szCs w:val="24"/>
        </w:rPr>
        <w:t>KL</w:t>
      </w:r>
      <w:r w:rsidR="00DB7A8A" w:rsidRPr="00694CA2">
        <w:rPr>
          <w:rFonts w:ascii="Times New Roman" w:hAnsi="Times New Roman" w:cs="Times New Roman"/>
          <w:b/>
          <w:sz w:val="24"/>
          <w:szCs w:val="24"/>
        </w:rPr>
        <w:t>+</w:t>
      </w:r>
      <w:r w:rsidRPr="00694CA2">
        <w:rPr>
          <w:rFonts w:ascii="Times New Roman" w:hAnsi="Times New Roman" w:cs="Times New Roman"/>
          <w:b/>
          <w:sz w:val="24"/>
          <w:szCs w:val="24"/>
        </w:rPr>
        <w:t>EPA)/3 * (prognoosikogus - reserv</w:t>
      </w:r>
      <w:r w:rsidR="000F59C1" w:rsidRPr="00694CA2">
        <w:rPr>
          <w:rFonts w:ascii="Times New Roman" w:hAnsi="Times New Roman" w:cs="Times New Roman"/>
          <w:b/>
          <w:sz w:val="24"/>
          <w:szCs w:val="24"/>
        </w:rPr>
        <w:t>kogus</w:t>
      </w:r>
      <w:r w:rsidRPr="00694CA2">
        <w:rPr>
          <w:rFonts w:ascii="Times New Roman" w:hAnsi="Times New Roman" w:cs="Times New Roman"/>
          <w:b/>
          <w:sz w:val="24"/>
          <w:szCs w:val="24"/>
        </w:rPr>
        <w:t>)</w:t>
      </w:r>
      <w:r w:rsidR="00AD597B" w:rsidRPr="00694CA2">
        <w:rPr>
          <w:rFonts w:ascii="Times New Roman" w:hAnsi="Times New Roman" w:cs="Times New Roman"/>
          <w:b/>
          <w:sz w:val="24"/>
          <w:szCs w:val="24"/>
        </w:rPr>
        <w:t xml:space="preserve"> </w:t>
      </w:r>
      <w:r w:rsidRPr="00694CA2">
        <w:rPr>
          <w:rFonts w:ascii="Times New Roman" w:hAnsi="Times New Roman" w:cs="Times New Roman"/>
          <w:b/>
          <w:sz w:val="24"/>
          <w:szCs w:val="24"/>
        </w:rPr>
        <w:t>*</w:t>
      </w:r>
      <w:r w:rsidR="00AD597B" w:rsidRPr="00694CA2">
        <w:rPr>
          <w:rFonts w:ascii="Times New Roman" w:hAnsi="Times New Roman" w:cs="Times New Roman"/>
          <w:b/>
          <w:sz w:val="24"/>
          <w:szCs w:val="24"/>
        </w:rPr>
        <w:t xml:space="preserve"> </w:t>
      </w:r>
      <w:r w:rsidR="00ED3847" w:rsidRPr="00694CA2">
        <w:rPr>
          <w:rFonts w:ascii="Times New Roman" w:hAnsi="Times New Roman" w:cs="Times New Roman"/>
          <w:b/>
          <w:sz w:val="24"/>
          <w:szCs w:val="24"/>
        </w:rPr>
        <w:t>0,7,</w:t>
      </w:r>
    </w:p>
    <w:p w14:paraId="524C0191" w14:textId="5686EA9B" w:rsidR="00ED3847" w:rsidRPr="00694CA2" w:rsidRDefault="00ED3847" w:rsidP="00526DAE">
      <w:pPr>
        <w:pStyle w:val="Vahedeta"/>
        <w:spacing w:line="276" w:lineRule="auto"/>
        <w:ind w:left="709"/>
        <w:rPr>
          <w:rFonts w:ascii="Times New Roman" w:hAnsi="Times New Roman" w:cs="Times New Roman"/>
          <w:sz w:val="24"/>
          <w:szCs w:val="24"/>
        </w:rPr>
      </w:pPr>
      <w:r w:rsidRPr="00694CA2">
        <w:rPr>
          <w:rFonts w:ascii="Times New Roman" w:hAnsi="Times New Roman" w:cs="Times New Roman"/>
          <w:sz w:val="24"/>
          <w:szCs w:val="24"/>
        </w:rPr>
        <w:t xml:space="preserve">sealjuures pakkuja maksimaalne </w:t>
      </w:r>
      <w:r w:rsidRPr="00694CA2">
        <w:rPr>
          <w:rFonts w:ascii="Times New Roman" w:hAnsi="Times New Roman" w:cs="Times New Roman"/>
          <w:b/>
          <w:sz w:val="24"/>
          <w:szCs w:val="24"/>
        </w:rPr>
        <w:t xml:space="preserve">TTK </w:t>
      </w:r>
      <w:r w:rsidR="00274BF3" w:rsidRPr="00694CA2">
        <w:rPr>
          <w:rFonts w:ascii="Times New Roman" w:hAnsi="Times New Roman" w:cs="Times New Roman"/>
          <w:b/>
          <w:sz w:val="24"/>
          <w:szCs w:val="24"/>
        </w:rPr>
        <w:t>≤</w:t>
      </w:r>
      <w:r w:rsidRPr="00694CA2">
        <w:rPr>
          <w:rFonts w:ascii="Times New Roman" w:hAnsi="Times New Roman" w:cs="Times New Roman"/>
          <w:b/>
          <w:sz w:val="24"/>
          <w:szCs w:val="24"/>
        </w:rPr>
        <w:t xml:space="preserve"> pakkuja 3a (</w:t>
      </w:r>
      <w:r w:rsidR="00741A6D" w:rsidRPr="00694CA2">
        <w:rPr>
          <w:rFonts w:ascii="Times New Roman" w:hAnsi="Times New Roman" w:cs="Times New Roman"/>
          <w:b/>
          <w:sz w:val="24"/>
          <w:szCs w:val="24"/>
        </w:rPr>
        <w:t>KL</w:t>
      </w:r>
      <w:r w:rsidRPr="00694CA2">
        <w:rPr>
          <w:rFonts w:ascii="Times New Roman" w:hAnsi="Times New Roman" w:cs="Times New Roman"/>
          <w:b/>
          <w:sz w:val="24"/>
          <w:szCs w:val="24"/>
        </w:rPr>
        <w:t>+EPA)/3</w:t>
      </w:r>
      <w:r w:rsidRPr="00694CA2">
        <w:rPr>
          <w:rFonts w:ascii="Times New Roman" w:hAnsi="Times New Roman" w:cs="Times New Roman"/>
          <w:sz w:val="24"/>
          <w:szCs w:val="24"/>
        </w:rPr>
        <w:t>,</w:t>
      </w:r>
    </w:p>
    <w:p w14:paraId="3404C10A" w14:textId="5F1C0DD8" w:rsidR="00A00A6C" w:rsidRPr="007A6E01" w:rsidRDefault="00A00A6C" w:rsidP="00526DAE">
      <w:pPr>
        <w:pStyle w:val="Vahedeta"/>
        <w:spacing w:line="276" w:lineRule="auto"/>
        <w:ind w:left="709"/>
        <w:rPr>
          <w:rFonts w:ascii="Times New Roman" w:hAnsi="Times New Roman" w:cs="Times New Roman"/>
          <w:sz w:val="24"/>
          <w:szCs w:val="24"/>
        </w:rPr>
      </w:pPr>
      <w:r w:rsidRPr="00694CA2">
        <w:rPr>
          <w:rFonts w:ascii="Times New Roman" w:hAnsi="Times New Roman" w:cs="Times New Roman"/>
          <w:sz w:val="24"/>
          <w:szCs w:val="24"/>
        </w:rPr>
        <w:t>kus</w:t>
      </w:r>
    </w:p>
    <w:p w14:paraId="356E6C95" w14:textId="77777777" w:rsidR="00A00A6C" w:rsidRPr="007A6E01" w:rsidRDefault="00A00A6C" w:rsidP="00526DAE">
      <w:pPr>
        <w:pStyle w:val="Vahedeta"/>
        <w:spacing w:line="276" w:lineRule="auto"/>
        <w:ind w:left="709" w:firstLine="708"/>
        <w:rPr>
          <w:rFonts w:ascii="Times New Roman" w:hAnsi="Times New Roman" w:cs="Times New Roman"/>
          <w:sz w:val="24"/>
          <w:szCs w:val="24"/>
        </w:rPr>
      </w:pPr>
      <w:r w:rsidRPr="007A6E01">
        <w:rPr>
          <w:rFonts w:ascii="Times New Roman" w:hAnsi="Times New Roman" w:cs="Times New Roman"/>
          <w:sz w:val="24"/>
          <w:szCs w:val="24"/>
        </w:rPr>
        <w:t>3a – kolm eelnevat kalendriaastat;</w:t>
      </w:r>
    </w:p>
    <w:p w14:paraId="684862B3" w14:textId="77777777" w:rsidR="00665D60" w:rsidRPr="007A6E01" w:rsidRDefault="001D536E" w:rsidP="00526DAE">
      <w:pPr>
        <w:pStyle w:val="Vahedeta"/>
        <w:spacing w:line="276" w:lineRule="auto"/>
        <w:ind w:left="709"/>
        <w:rPr>
          <w:rFonts w:ascii="Times New Roman" w:hAnsi="Times New Roman" w:cs="Times New Roman"/>
          <w:sz w:val="24"/>
          <w:szCs w:val="24"/>
        </w:rPr>
      </w:pPr>
      <w:r w:rsidRPr="007A6E01">
        <w:rPr>
          <w:rFonts w:ascii="Times New Roman" w:hAnsi="Times New Roman" w:cs="Times New Roman"/>
          <w:sz w:val="24"/>
          <w:szCs w:val="24"/>
        </w:rPr>
        <w:t>0,7 – 70% kestvuslepingute aastasest kogusest.</w:t>
      </w:r>
    </w:p>
    <w:p w14:paraId="3BFF4D50" w14:textId="77777777" w:rsidR="00665D60" w:rsidRPr="007A6E01" w:rsidRDefault="00665D60" w:rsidP="00526DAE">
      <w:pPr>
        <w:pStyle w:val="Vahedeta"/>
        <w:spacing w:line="276" w:lineRule="auto"/>
        <w:ind w:left="709"/>
        <w:rPr>
          <w:rFonts w:ascii="Times New Roman" w:hAnsi="Times New Roman" w:cs="Times New Roman"/>
          <w:sz w:val="24"/>
          <w:szCs w:val="24"/>
        </w:rPr>
      </w:pPr>
    </w:p>
    <w:p w14:paraId="4C45B933" w14:textId="5D91249F" w:rsidR="00845F61" w:rsidRPr="00E72FBF" w:rsidRDefault="00845F61" w:rsidP="00526DAE">
      <w:pPr>
        <w:pStyle w:val="Loendilik"/>
        <w:numPr>
          <w:ilvl w:val="2"/>
          <w:numId w:val="8"/>
        </w:numPr>
        <w:ind w:left="709"/>
        <w:jc w:val="both"/>
        <w:rPr>
          <w:rFonts w:ascii="Times New Roman" w:hAnsi="Times New Roman" w:cs="Times New Roman"/>
          <w:sz w:val="24"/>
          <w:szCs w:val="24"/>
        </w:rPr>
      </w:pPr>
      <w:r w:rsidRPr="007A6E01">
        <w:rPr>
          <w:rFonts w:ascii="Times New Roman" w:hAnsi="Times New Roman" w:cs="Times New Roman"/>
          <w:sz w:val="24"/>
          <w:szCs w:val="24"/>
        </w:rPr>
        <w:lastRenderedPageBreak/>
        <w:t xml:space="preserve">Müügi korraldaja </w:t>
      </w:r>
      <w:r w:rsidR="0093063A" w:rsidRPr="007A6E01">
        <w:rPr>
          <w:rFonts w:ascii="Times New Roman" w:hAnsi="Times New Roman" w:cs="Times New Roman"/>
          <w:sz w:val="24"/>
          <w:szCs w:val="24"/>
        </w:rPr>
        <w:t>määrab</w:t>
      </w:r>
      <w:r w:rsidRPr="007A6E01">
        <w:rPr>
          <w:rFonts w:ascii="Times New Roman" w:hAnsi="Times New Roman" w:cs="Times New Roman"/>
          <w:sz w:val="24"/>
          <w:szCs w:val="24"/>
        </w:rPr>
        <w:t xml:space="preserve"> </w:t>
      </w:r>
      <w:r w:rsidR="00346AC5" w:rsidRPr="007A6E01">
        <w:rPr>
          <w:rFonts w:ascii="Times New Roman" w:hAnsi="Times New Roman" w:cs="Times New Roman"/>
          <w:sz w:val="24"/>
          <w:szCs w:val="24"/>
        </w:rPr>
        <w:t xml:space="preserve">vajadusel </w:t>
      </w:r>
      <w:r w:rsidRPr="007A6E01">
        <w:rPr>
          <w:rFonts w:ascii="Times New Roman" w:hAnsi="Times New Roman" w:cs="Times New Roman"/>
          <w:sz w:val="24"/>
          <w:szCs w:val="24"/>
        </w:rPr>
        <w:t xml:space="preserve">enne </w:t>
      </w:r>
      <w:r w:rsidR="00EB36FE" w:rsidRPr="007A6E01">
        <w:rPr>
          <w:rFonts w:ascii="Times New Roman" w:hAnsi="Times New Roman" w:cs="Times New Roman"/>
          <w:sz w:val="24"/>
          <w:szCs w:val="24"/>
        </w:rPr>
        <w:t>iga</w:t>
      </w:r>
      <w:r w:rsidRPr="007A6E01">
        <w:rPr>
          <w:rFonts w:ascii="Times New Roman" w:hAnsi="Times New Roman" w:cs="Times New Roman"/>
          <w:sz w:val="24"/>
          <w:szCs w:val="24"/>
        </w:rPr>
        <w:t xml:space="preserve"> tarneperioodi algust ja lähtuvalt </w:t>
      </w:r>
      <w:r w:rsidR="00247AAE" w:rsidRPr="007A6E01">
        <w:rPr>
          <w:rFonts w:ascii="Times New Roman" w:hAnsi="Times New Roman" w:cs="Times New Roman"/>
          <w:sz w:val="24"/>
          <w:szCs w:val="24"/>
        </w:rPr>
        <w:t xml:space="preserve">juhendi </w:t>
      </w:r>
      <w:r w:rsidRPr="007A6E01">
        <w:rPr>
          <w:rFonts w:ascii="Times New Roman" w:hAnsi="Times New Roman" w:cs="Times New Roman"/>
          <w:sz w:val="24"/>
          <w:szCs w:val="24"/>
        </w:rPr>
        <w:t>punktist 3</w:t>
      </w:r>
      <w:r w:rsidR="00103330" w:rsidRPr="007A6E01">
        <w:rPr>
          <w:rFonts w:ascii="Times New Roman" w:hAnsi="Times New Roman" w:cs="Times New Roman"/>
          <w:sz w:val="24"/>
          <w:szCs w:val="24"/>
        </w:rPr>
        <w:t>.3</w:t>
      </w:r>
      <w:r w:rsidRPr="007A6E01">
        <w:rPr>
          <w:rFonts w:ascii="Times New Roman" w:hAnsi="Times New Roman" w:cs="Times New Roman"/>
          <w:sz w:val="24"/>
          <w:szCs w:val="24"/>
        </w:rPr>
        <w:t xml:space="preserve"> metsamaterjali harilikule väärtusele vastavad s</w:t>
      </w:r>
      <w:r w:rsidR="00365C91" w:rsidRPr="007A6E01">
        <w:rPr>
          <w:rFonts w:ascii="Times New Roman" w:hAnsi="Times New Roman" w:cs="Times New Roman"/>
          <w:sz w:val="24"/>
          <w:szCs w:val="24"/>
        </w:rPr>
        <w:t xml:space="preserve">ortimentide alghinnad </w:t>
      </w:r>
      <w:r w:rsidR="00A31F7F" w:rsidRPr="007A6E01">
        <w:rPr>
          <w:rFonts w:ascii="Times New Roman" w:hAnsi="Times New Roman" w:cs="Times New Roman"/>
          <w:sz w:val="24"/>
          <w:szCs w:val="24"/>
        </w:rPr>
        <w:t xml:space="preserve">ostja </w:t>
      </w:r>
      <w:r w:rsidR="00365C91" w:rsidRPr="007A6E01">
        <w:rPr>
          <w:rFonts w:ascii="Times New Roman" w:hAnsi="Times New Roman" w:cs="Times New Roman"/>
          <w:sz w:val="24"/>
          <w:szCs w:val="24"/>
        </w:rPr>
        <w:t>laos</w:t>
      </w:r>
      <w:r w:rsidR="00A31F7F" w:rsidRPr="007A6E01">
        <w:rPr>
          <w:rFonts w:ascii="Times New Roman" w:hAnsi="Times New Roman" w:cs="Times New Roman"/>
          <w:sz w:val="24"/>
          <w:szCs w:val="24"/>
        </w:rPr>
        <w:t xml:space="preserve"> (</w:t>
      </w:r>
      <w:r w:rsidR="009349C7" w:rsidRPr="007A6E01">
        <w:rPr>
          <w:rFonts w:ascii="Times New Roman" w:hAnsi="Times New Roman" w:cs="Times New Roman"/>
          <w:sz w:val="24"/>
          <w:szCs w:val="24"/>
        </w:rPr>
        <w:t>DPU</w:t>
      </w:r>
      <w:r w:rsidR="00665D60" w:rsidRPr="007A6E01">
        <w:rPr>
          <w:rFonts w:ascii="Times New Roman" w:hAnsi="Times New Roman" w:cs="Times New Roman"/>
          <w:sz w:val="24"/>
          <w:szCs w:val="24"/>
        </w:rPr>
        <w:t xml:space="preserve">, </w:t>
      </w:r>
      <w:r w:rsidR="00665D60" w:rsidRPr="007A6E01">
        <w:rPr>
          <w:rFonts w:ascii="Times New Roman" w:hAnsi="Times New Roman" w:cs="Times New Roman"/>
          <w:i/>
          <w:sz w:val="24"/>
          <w:szCs w:val="24"/>
        </w:rPr>
        <w:t xml:space="preserve">Incoterms </w:t>
      </w:r>
      <w:r w:rsidR="009349C7" w:rsidRPr="007A6E01">
        <w:rPr>
          <w:rFonts w:ascii="Times New Roman" w:hAnsi="Times New Roman" w:cs="Times New Roman"/>
          <w:i/>
          <w:sz w:val="24"/>
          <w:szCs w:val="24"/>
        </w:rPr>
        <w:t>2020</w:t>
      </w:r>
      <w:r w:rsidR="00A31F7F" w:rsidRPr="007A6E01">
        <w:rPr>
          <w:rFonts w:ascii="Times New Roman" w:hAnsi="Times New Roman" w:cs="Times New Roman"/>
          <w:sz w:val="24"/>
          <w:szCs w:val="24"/>
        </w:rPr>
        <w:t>)</w:t>
      </w:r>
      <w:r w:rsidR="009E1140" w:rsidRPr="007A6E01">
        <w:rPr>
          <w:rFonts w:ascii="Times New Roman" w:hAnsi="Times New Roman" w:cs="Times New Roman"/>
          <w:sz w:val="24"/>
          <w:szCs w:val="24"/>
        </w:rPr>
        <w:t>, samuti arvestuslikud hinnad vahelaos, millest madalama hinna</w:t>
      </w:r>
      <w:r w:rsidR="00255E7F" w:rsidRPr="007A6E01">
        <w:rPr>
          <w:rFonts w:ascii="Times New Roman" w:hAnsi="Times New Roman" w:cs="Times New Roman"/>
          <w:sz w:val="24"/>
          <w:szCs w:val="24"/>
        </w:rPr>
        <w:t>ga</w:t>
      </w:r>
      <w:r w:rsidR="009E1140" w:rsidRPr="007A6E01">
        <w:rPr>
          <w:rFonts w:ascii="Times New Roman" w:hAnsi="Times New Roman" w:cs="Times New Roman"/>
          <w:sz w:val="24"/>
          <w:szCs w:val="24"/>
        </w:rPr>
        <w:t xml:space="preserve"> pakkumusi ei </w:t>
      </w:r>
      <w:r w:rsidR="00255E7F" w:rsidRPr="007A6E01">
        <w:rPr>
          <w:rFonts w:ascii="Times New Roman" w:hAnsi="Times New Roman" w:cs="Times New Roman"/>
          <w:sz w:val="24"/>
          <w:szCs w:val="24"/>
        </w:rPr>
        <w:t>arvestata</w:t>
      </w:r>
      <w:r w:rsidR="00F67EDB">
        <w:rPr>
          <w:rFonts w:ascii="Times New Roman" w:hAnsi="Times New Roman" w:cs="Times New Roman"/>
          <w:sz w:val="24"/>
          <w:szCs w:val="24"/>
        </w:rPr>
        <w:t xml:space="preserve">. </w:t>
      </w:r>
      <w:r w:rsidR="00CE7C7A">
        <w:rPr>
          <w:rFonts w:ascii="Times New Roman" w:hAnsi="Times New Roman" w:cs="Times New Roman"/>
          <w:sz w:val="24"/>
          <w:szCs w:val="24"/>
        </w:rPr>
        <w:t>Pakkujatele edas</w:t>
      </w:r>
      <w:r w:rsidR="00D51117">
        <w:rPr>
          <w:rFonts w:ascii="Times New Roman" w:hAnsi="Times New Roman" w:cs="Times New Roman"/>
          <w:sz w:val="24"/>
          <w:szCs w:val="24"/>
        </w:rPr>
        <w:t>tatakse</w:t>
      </w:r>
      <w:r w:rsidR="00EC521D">
        <w:rPr>
          <w:rFonts w:ascii="Times New Roman" w:hAnsi="Times New Roman" w:cs="Times New Roman"/>
          <w:sz w:val="24"/>
          <w:szCs w:val="24"/>
        </w:rPr>
        <w:t xml:space="preserve"> </w:t>
      </w:r>
      <w:r w:rsidR="00213FF0">
        <w:rPr>
          <w:rFonts w:ascii="Times New Roman" w:hAnsi="Times New Roman" w:cs="Times New Roman"/>
          <w:sz w:val="24"/>
          <w:szCs w:val="24"/>
        </w:rPr>
        <w:t>enne esimes</w:t>
      </w:r>
      <w:r w:rsidR="00AD3FC8">
        <w:rPr>
          <w:rFonts w:ascii="Times New Roman" w:hAnsi="Times New Roman" w:cs="Times New Roman"/>
          <w:sz w:val="24"/>
          <w:szCs w:val="24"/>
        </w:rPr>
        <w:t>e</w:t>
      </w:r>
      <w:r w:rsidR="00213FF0">
        <w:rPr>
          <w:rFonts w:ascii="Times New Roman" w:hAnsi="Times New Roman" w:cs="Times New Roman"/>
          <w:sz w:val="24"/>
          <w:szCs w:val="24"/>
        </w:rPr>
        <w:t xml:space="preserve"> tarneperioodi </w:t>
      </w:r>
      <w:r w:rsidR="00AD3FC8">
        <w:rPr>
          <w:rFonts w:ascii="Times New Roman" w:hAnsi="Times New Roman" w:cs="Times New Roman"/>
          <w:sz w:val="24"/>
          <w:szCs w:val="24"/>
        </w:rPr>
        <w:t>algust</w:t>
      </w:r>
      <w:r w:rsidRPr="007A6E01">
        <w:rPr>
          <w:rFonts w:ascii="Times New Roman" w:hAnsi="Times New Roman" w:cs="Times New Roman"/>
          <w:sz w:val="24"/>
          <w:szCs w:val="24"/>
        </w:rPr>
        <w:t xml:space="preserve"> pakkumise vorm</w:t>
      </w:r>
      <w:r w:rsidR="00C62489">
        <w:rPr>
          <w:rFonts w:ascii="Times New Roman" w:hAnsi="Times New Roman" w:cs="Times New Roman"/>
          <w:sz w:val="24"/>
          <w:szCs w:val="24"/>
        </w:rPr>
        <w:t>, kuhu on kantud</w:t>
      </w:r>
      <w:r w:rsidR="004D57AE" w:rsidRPr="003702D1">
        <w:rPr>
          <w:rFonts w:ascii="Times New Roman" w:hAnsi="Times New Roman" w:cs="Times New Roman"/>
          <w:sz w:val="24"/>
          <w:szCs w:val="24"/>
        </w:rPr>
        <w:t xml:space="preserve"> </w:t>
      </w:r>
      <w:r w:rsidR="006504CD" w:rsidRPr="003702D1">
        <w:rPr>
          <w:rFonts w:ascii="Times New Roman" w:hAnsi="Times New Roman" w:cs="Times New Roman"/>
          <w:sz w:val="24"/>
          <w:szCs w:val="24"/>
        </w:rPr>
        <w:t>pakkujale</w:t>
      </w:r>
      <w:r w:rsidR="006504CD">
        <w:t xml:space="preserve"> </w:t>
      </w:r>
      <w:r w:rsidR="004D57AE" w:rsidRPr="004D57AE">
        <w:rPr>
          <w:rFonts w:ascii="Times New Roman" w:hAnsi="Times New Roman" w:cs="Times New Roman"/>
          <w:sz w:val="24"/>
          <w:szCs w:val="24"/>
        </w:rPr>
        <w:t xml:space="preserve">arvutatud </w:t>
      </w:r>
      <w:r w:rsidR="006504CD">
        <w:rPr>
          <w:rFonts w:ascii="Times New Roman" w:hAnsi="Times New Roman" w:cs="Times New Roman"/>
          <w:sz w:val="24"/>
          <w:szCs w:val="24"/>
        </w:rPr>
        <w:t xml:space="preserve">aastane </w:t>
      </w:r>
      <w:r w:rsidR="004D57AE" w:rsidRPr="004D57AE">
        <w:rPr>
          <w:rFonts w:ascii="Times New Roman" w:hAnsi="Times New Roman" w:cs="Times New Roman"/>
          <w:sz w:val="24"/>
          <w:szCs w:val="24"/>
        </w:rPr>
        <w:t xml:space="preserve">TTK, sh eraldi </w:t>
      </w:r>
      <w:r w:rsidR="00F72C65">
        <w:rPr>
          <w:rFonts w:ascii="Times New Roman" w:hAnsi="Times New Roman" w:cs="Times New Roman"/>
          <w:sz w:val="24"/>
          <w:szCs w:val="24"/>
        </w:rPr>
        <w:t>esimese poolaasta</w:t>
      </w:r>
      <w:r w:rsidR="004D57AE" w:rsidRPr="004D57AE">
        <w:rPr>
          <w:rFonts w:ascii="Times New Roman" w:hAnsi="Times New Roman" w:cs="Times New Roman"/>
          <w:sz w:val="24"/>
          <w:szCs w:val="24"/>
        </w:rPr>
        <w:t xml:space="preserve"> osakaal, vajadusel alghinnad</w:t>
      </w:r>
      <w:r w:rsidR="0033682C">
        <w:rPr>
          <w:rFonts w:ascii="Times New Roman" w:hAnsi="Times New Roman" w:cs="Times New Roman"/>
          <w:sz w:val="24"/>
          <w:szCs w:val="24"/>
        </w:rPr>
        <w:t>,</w:t>
      </w:r>
      <w:r w:rsidR="004D57AE" w:rsidRPr="004D57AE">
        <w:rPr>
          <w:rFonts w:ascii="Times New Roman" w:hAnsi="Times New Roman" w:cs="Times New Roman"/>
          <w:sz w:val="24"/>
          <w:szCs w:val="24"/>
        </w:rPr>
        <w:t xml:space="preserve"> </w:t>
      </w:r>
      <w:r w:rsidR="00EB69C3">
        <w:rPr>
          <w:rFonts w:ascii="Times New Roman" w:hAnsi="Times New Roman" w:cs="Times New Roman"/>
          <w:sz w:val="24"/>
          <w:szCs w:val="24"/>
        </w:rPr>
        <w:t xml:space="preserve">arvestuslik minimaalne hind vahelaos, </w:t>
      </w:r>
      <w:r w:rsidR="00EB69C3" w:rsidRPr="004D57AE">
        <w:rPr>
          <w:rFonts w:ascii="Times New Roman" w:hAnsi="Times New Roman" w:cs="Times New Roman"/>
          <w:sz w:val="24"/>
          <w:szCs w:val="24"/>
        </w:rPr>
        <w:t>hinnapunkti arvuli</w:t>
      </w:r>
      <w:r w:rsidR="00EB69C3">
        <w:rPr>
          <w:rFonts w:ascii="Times New Roman" w:hAnsi="Times New Roman" w:cs="Times New Roman"/>
          <w:sz w:val="24"/>
          <w:szCs w:val="24"/>
        </w:rPr>
        <w:t>n</w:t>
      </w:r>
      <w:r w:rsidR="00EB69C3" w:rsidRPr="004D57AE">
        <w:rPr>
          <w:rFonts w:ascii="Times New Roman" w:hAnsi="Times New Roman" w:cs="Times New Roman"/>
          <w:sz w:val="24"/>
          <w:szCs w:val="24"/>
        </w:rPr>
        <w:t>e väärtus eurodes</w:t>
      </w:r>
      <w:r w:rsidR="00EB69C3" w:rsidRPr="007A6E01">
        <w:rPr>
          <w:rFonts w:ascii="Times New Roman" w:hAnsi="Times New Roman" w:cs="Times New Roman"/>
          <w:sz w:val="24"/>
          <w:szCs w:val="24"/>
        </w:rPr>
        <w:t xml:space="preserve">, </w:t>
      </w:r>
      <w:r w:rsidR="00EB69C3" w:rsidRPr="0067087A">
        <w:rPr>
          <w:rFonts w:ascii="Times New Roman" w:hAnsi="Times New Roman" w:cs="Times New Roman"/>
          <w:sz w:val="24"/>
          <w:szCs w:val="24"/>
        </w:rPr>
        <w:t>teada olevate või hetkel kehtivate ostutingimuste alusel antud hinnapunktid</w:t>
      </w:r>
      <w:r w:rsidR="00EB69C3">
        <w:rPr>
          <w:rFonts w:ascii="Times New Roman" w:hAnsi="Times New Roman" w:cs="Times New Roman"/>
          <w:sz w:val="24"/>
          <w:szCs w:val="24"/>
        </w:rPr>
        <w:t>,</w:t>
      </w:r>
      <w:r w:rsidR="00EB69C3" w:rsidRPr="0067087A">
        <w:rPr>
          <w:rFonts w:ascii="Times New Roman" w:hAnsi="Times New Roman" w:cs="Times New Roman"/>
          <w:sz w:val="24"/>
          <w:szCs w:val="24"/>
        </w:rPr>
        <w:t xml:space="preserve"> </w:t>
      </w:r>
      <w:r w:rsidR="00EB69C3">
        <w:rPr>
          <w:rFonts w:ascii="Times New Roman" w:hAnsi="Times New Roman" w:cs="Times New Roman"/>
          <w:sz w:val="24"/>
          <w:szCs w:val="24"/>
        </w:rPr>
        <w:t>RMK sortimentide prognoos planeerimispiirkondade lõikes</w:t>
      </w:r>
      <w:r w:rsidR="002A3E9B">
        <w:rPr>
          <w:rFonts w:ascii="Times New Roman" w:hAnsi="Times New Roman" w:cs="Times New Roman"/>
          <w:sz w:val="24"/>
          <w:szCs w:val="24"/>
        </w:rPr>
        <w:t xml:space="preserve">, </w:t>
      </w:r>
      <w:r w:rsidR="00AA17BC" w:rsidRPr="007A6E01">
        <w:rPr>
          <w:rFonts w:ascii="Times New Roman" w:hAnsi="Times New Roman" w:cs="Times New Roman"/>
          <w:sz w:val="24"/>
          <w:szCs w:val="24"/>
        </w:rPr>
        <w:t>okaspuu</w:t>
      </w:r>
      <w:r w:rsidR="00103C4A" w:rsidRPr="007A6E01">
        <w:rPr>
          <w:rFonts w:ascii="Times New Roman" w:hAnsi="Times New Roman" w:cs="Times New Roman"/>
          <w:sz w:val="24"/>
          <w:szCs w:val="24"/>
        </w:rPr>
        <w:t xml:space="preserve">palkide korral </w:t>
      </w:r>
      <w:r w:rsidR="008E63EB" w:rsidRPr="007A6E01">
        <w:rPr>
          <w:rFonts w:ascii="Times New Roman" w:hAnsi="Times New Roman" w:cs="Times New Roman"/>
          <w:sz w:val="24"/>
          <w:szCs w:val="24"/>
        </w:rPr>
        <w:t>kehtiv</w:t>
      </w:r>
      <w:r w:rsidR="00103C4A" w:rsidRPr="007A6E01">
        <w:rPr>
          <w:rFonts w:ascii="Times New Roman" w:hAnsi="Times New Roman" w:cs="Times New Roman"/>
          <w:sz w:val="24"/>
          <w:szCs w:val="24"/>
        </w:rPr>
        <w:t xml:space="preserve"> lõikusskeem</w:t>
      </w:r>
      <w:r w:rsidR="00723DBB">
        <w:rPr>
          <w:rFonts w:ascii="Times New Roman" w:hAnsi="Times New Roman" w:cs="Times New Roman"/>
          <w:sz w:val="24"/>
          <w:szCs w:val="24"/>
        </w:rPr>
        <w:t xml:space="preserve"> </w:t>
      </w:r>
      <w:r w:rsidR="003719B8">
        <w:rPr>
          <w:rFonts w:ascii="Times New Roman" w:hAnsi="Times New Roman" w:cs="Times New Roman"/>
          <w:sz w:val="24"/>
          <w:szCs w:val="24"/>
        </w:rPr>
        <w:t xml:space="preserve">Enne </w:t>
      </w:r>
      <w:r w:rsidR="00D17C0E">
        <w:rPr>
          <w:rFonts w:ascii="Times New Roman" w:hAnsi="Times New Roman" w:cs="Times New Roman"/>
          <w:sz w:val="24"/>
          <w:szCs w:val="24"/>
        </w:rPr>
        <w:t>iga järgmise</w:t>
      </w:r>
      <w:r w:rsidR="003719B8">
        <w:rPr>
          <w:rFonts w:ascii="Times New Roman" w:hAnsi="Times New Roman" w:cs="Times New Roman"/>
          <w:sz w:val="24"/>
          <w:szCs w:val="24"/>
        </w:rPr>
        <w:t xml:space="preserve"> tarneperioodi</w:t>
      </w:r>
      <w:r w:rsidR="00AD3FC8">
        <w:rPr>
          <w:rFonts w:ascii="Times New Roman" w:hAnsi="Times New Roman" w:cs="Times New Roman"/>
          <w:sz w:val="24"/>
          <w:szCs w:val="24"/>
        </w:rPr>
        <w:t xml:space="preserve"> algust </w:t>
      </w:r>
      <w:r w:rsidR="00171C0F">
        <w:rPr>
          <w:rFonts w:ascii="Times New Roman" w:hAnsi="Times New Roman" w:cs="Times New Roman"/>
          <w:sz w:val="24"/>
          <w:szCs w:val="24"/>
        </w:rPr>
        <w:t>edasta</w:t>
      </w:r>
      <w:r w:rsidR="00B73770">
        <w:rPr>
          <w:rFonts w:ascii="Times New Roman" w:hAnsi="Times New Roman" w:cs="Times New Roman"/>
          <w:sz w:val="24"/>
          <w:szCs w:val="24"/>
        </w:rPr>
        <w:t>ta</w:t>
      </w:r>
      <w:r w:rsidR="00171C0F">
        <w:rPr>
          <w:rFonts w:ascii="Times New Roman" w:hAnsi="Times New Roman" w:cs="Times New Roman"/>
          <w:sz w:val="24"/>
          <w:szCs w:val="24"/>
        </w:rPr>
        <w:t>ks</w:t>
      </w:r>
      <w:r w:rsidR="003A5F1C">
        <w:rPr>
          <w:rFonts w:ascii="Times New Roman" w:hAnsi="Times New Roman" w:cs="Times New Roman"/>
          <w:sz w:val="24"/>
          <w:szCs w:val="24"/>
        </w:rPr>
        <w:t>e</w:t>
      </w:r>
      <w:r w:rsidR="00171C0F">
        <w:rPr>
          <w:rFonts w:ascii="Times New Roman" w:hAnsi="Times New Roman" w:cs="Times New Roman"/>
          <w:sz w:val="24"/>
          <w:szCs w:val="24"/>
        </w:rPr>
        <w:t xml:space="preserve"> pakkumise vorm, kuhu on kantud vastava tarneperioodi TTK</w:t>
      </w:r>
      <w:r w:rsidR="00885BDA">
        <w:rPr>
          <w:rFonts w:ascii="Times New Roman" w:hAnsi="Times New Roman" w:cs="Times New Roman"/>
          <w:sz w:val="24"/>
          <w:szCs w:val="24"/>
        </w:rPr>
        <w:t xml:space="preserve"> osa</w:t>
      </w:r>
      <w:r w:rsidR="00033D32">
        <w:rPr>
          <w:rFonts w:ascii="Times New Roman" w:hAnsi="Times New Roman" w:cs="Times New Roman"/>
          <w:sz w:val="24"/>
          <w:szCs w:val="24"/>
        </w:rPr>
        <w:t xml:space="preserve">, </w:t>
      </w:r>
      <w:r w:rsidR="00033D32" w:rsidRPr="004D57AE">
        <w:rPr>
          <w:rFonts w:ascii="Times New Roman" w:hAnsi="Times New Roman" w:cs="Times New Roman"/>
          <w:sz w:val="24"/>
          <w:szCs w:val="24"/>
        </w:rPr>
        <w:t>vajadusel alghinnad</w:t>
      </w:r>
      <w:r w:rsidR="00033D32">
        <w:rPr>
          <w:rFonts w:ascii="Times New Roman" w:hAnsi="Times New Roman" w:cs="Times New Roman"/>
          <w:sz w:val="24"/>
          <w:szCs w:val="24"/>
        </w:rPr>
        <w:t>,</w:t>
      </w:r>
      <w:r w:rsidR="00033D32" w:rsidRPr="004D57AE">
        <w:rPr>
          <w:rFonts w:ascii="Times New Roman" w:hAnsi="Times New Roman" w:cs="Times New Roman"/>
          <w:sz w:val="24"/>
          <w:szCs w:val="24"/>
        </w:rPr>
        <w:t xml:space="preserve"> </w:t>
      </w:r>
      <w:r w:rsidR="00B73770">
        <w:rPr>
          <w:rFonts w:ascii="Times New Roman" w:hAnsi="Times New Roman" w:cs="Times New Roman"/>
          <w:sz w:val="24"/>
          <w:szCs w:val="24"/>
        </w:rPr>
        <w:t xml:space="preserve">arvestuslik minimaalne hind vahelaos, </w:t>
      </w:r>
      <w:r w:rsidR="00B73770" w:rsidRPr="004D57AE">
        <w:rPr>
          <w:rFonts w:ascii="Times New Roman" w:hAnsi="Times New Roman" w:cs="Times New Roman"/>
          <w:sz w:val="24"/>
          <w:szCs w:val="24"/>
        </w:rPr>
        <w:t>hinnapunkti arvuli</w:t>
      </w:r>
      <w:r w:rsidR="00B73770">
        <w:rPr>
          <w:rFonts w:ascii="Times New Roman" w:hAnsi="Times New Roman" w:cs="Times New Roman"/>
          <w:sz w:val="24"/>
          <w:szCs w:val="24"/>
        </w:rPr>
        <w:t>n</w:t>
      </w:r>
      <w:r w:rsidR="00B73770" w:rsidRPr="004D57AE">
        <w:rPr>
          <w:rFonts w:ascii="Times New Roman" w:hAnsi="Times New Roman" w:cs="Times New Roman"/>
          <w:sz w:val="24"/>
          <w:szCs w:val="24"/>
        </w:rPr>
        <w:t>e väärtus eurodes</w:t>
      </w:r>
      <w:r w:rsidR="00B73770" w:rsidRPr="007A6E01">
        <w:rPr>
          <w:rFonts w:ascii="Times New Roman" w:hAnsi="Times New Roman" w:cs="Times New Roman"/>
          <w:sz w:val="24"/>
          <w:szCs w:val="24"/>
        </w:rPr>
        <w:t xml:space="preserve">, </w:t>
      </w:r>
      <w:r w:rsidR="00B73770" w:rsidRPr="0067087A">
        <w:rPr>
          <w:rFonts w:ascii="Times New Roman" w:hAnsi="Times New Roman" w:cs="Times New Roman"/>
          <w:sz w:val="24"/>
          <w:szCs w:val="24"/>
        </w:rPr>
        <w:t>teada olevate või hetkel kehtivate ostutingimuste alusel antud hinnapunktid</w:t>
      </w:r>
      <w:r w:rsidR="00B73770">
        <w:rPr>
          <w:rFonts w:ascii="Times New Roman" w:hAnsi="Times New Roman" w:cs="Times New Roman"/>
          <w:sz w:val="24"/>
          <w:szCs w:val="24"/>
        </w:rPr>
        <w:t>,</w:t>
      </w:r>
      <w:r w:rsidR="00B73770" w:rsidRPr="0067087A">
        <w:rPr>
          <w:rFonts w:ascii="Times New Roman" w:hAnsi="Times New Roman" w:cs="Times New Roman"/>
          <w:sz w:val="24"/>
          <w:szCs w:val="24"/>
        </w:rPr>
        <w:t xml:space="preserve"> </w:t>
      </w:r>
      <w:r w:rsidR="00B73770">
        <w:rPr>
          <w:rFonts w:ascii="Times New Roman" w:hAnsi="Times New Roman" w:cs="Times New Roman"/>
          <w:sz w:val="24"/>
          <w:szCs w:val="24"/>
        </w:rPr>
        <w:t xml:space="preserve">RMK sortimentide prognoos planeerimispiirkondade lõikes, </w:t>
      </w:r>
      <w:r w:rsidR="00B73770" w:rsidRPr="007A6E01">
        <w:rPr>
          <w:rFonts w:ascii="Times New Roman" w:hAnsi="Times New Roman" w:cs="Times New Roman"/>
          <w:sz w:val="24"/>
          <w:szCs w:val="24"/>
        </w:rPr>
        <w:t>okaspuupalkide korral kehtiv lõikusskeem</w:t>
      </w:r>
      <w:r w:rsidR="00B73770">
        <w:rPr>
          <w:rFonts w:ascii="Times New Roman" w:hAnsi="Times New Roman" w:cs="Times New Roman"/>
          <w:sz w:val="24"/>
          <w:szCs w:val="24"/>
        </w:rPr>
        <w:t>.</w:t>
      </w:r>
      <w:r w:rsidR="00033D32">
        <w:rPr>
          <w:rFonts w:ascii="Times New Roman" w:hAnsi="Times New Roman" w:cs="Times New Roman"/>
          <w:sz w:val="24"/>
          <w:szCs w:val="24"/>
        </w:rPr>
        <w:t xml:space="preserve"> </w:t>
      </w:r>
    </w:p>
    <w:p w14:paraId="29DEA9C7" w14:textId="4070F277" w:rsidR="00332D52" w:rsidRPr="007A6E01" w:rsidRDefault="009E414F" w:rsidP="00526DAE">
      <w:pPr>
        <w:pStyle w:val="Loendilik"/>
        <w:numPr>
          <w:ilvl w:val="2"/>
          <w:numId w:val="8"/>
        </w:numPr>
        <w:ind w:left="709"/>
        <w:jc w:val="both"/>
        <w:rPr>
          <w:rFonts w:ascii="Times New Roman" w:hAnsi="Times New Roman" w:cs="Times New Roman"/>
          <w:sz w:val="24"/>
          <w:szCs w:val="24"/>
        </w:rPr>
      </w:pPr>
      <w:r w:rsidRPr="00E72FBF">
        <w:rPr>
          <w:rFonts w:ascii="Times New Roman" w:hAnsi="Times New Roman" w:cs="Times New Roman"/>
          <w:sz w:val="24"/>
          <w:szCs w:val="24"/>
        </w:rPr>
        <w:t>P</w:t>
      </w:r>
      <w:r w:rsidR="00332D52" w:rsidRPr="00E72FBF">
        <w:rPr>
          <w:rFonts w:ascii="Times New Roman" w:hAnsi="Times New Roman" w:cs="Times New Roman"/>
          <w:sz w:val="24"/>
          <w:szCs w:val="24"/>
        </w:rPr>
        <w:t xml:space="preserve">akkujad </w:t>
      </w:r>
      <w:r w:rsidR="00DA3BCE" w:rsidRPr="00E72FBF">
        <w:rPr>
          <w:rFonts w:ascii="Times New Roman" w:hAnsi="Times New Roman" w:cs="Times New Roman"/>
          <w:sz w:val="24"/>
          <w:szCs w:val="24"/>
        </w:rPr>
        <w:t>esitavad</w:t>
      </w:r>
      <w:r w:rsidR="00BC3C8E" w:rsidRPr="00E72FBF">
        <w:rPr>
          <w:rFonts w:ascii="Times New Roman" w:hAnsi="Times New Roman" w:cs="Times New Roman"/>
          <w:sz w:val="24"/>
          <w:szCs w:val="24"/>
        </w:rPr>
        <w:t xml:space="preserve"> </w:t>
      </w:r>
      <w:r w:rsidR="00F55524" w:rsidRPr="00E72FBF">
        <w:rPr>
          <w:rFonts w:ascii="Times New Roman" w:hAnsi="Times New Roman" w:cs="Times New Roman"/>
          <w:sz w:val="24"/>
          <w:szCs w:val="24"/>
        </w:rPr>
        <w:t>määratud tähtpäevaks</w:t>
      </w:r>
      <w:r w:rsidR="00155385" w:rsidRPr="00E72FBF">
        <w:rPr>
          <w:rFonts w:ascii="Times New Roman" w:hAnsi="Times New Roman" w:cs="Times New Roman"/>
          <w:sz w:val="24"/>
          <w:szCs w:val="24"/>
        </w:rPr>
        <w:t xml:space="preserve"> müügi korraldajale</w:t>
      </w:r>
      <w:r w:rsidR="00F55524" w:rsidRPr="00E72FBF">
        <w:rPr>
          <w:rFonts w:ascii="Times New Roman" w:hAnsi="Times New Roman" w:cs="Times New Roman"/>
          <w:sz w:val="24"/>
          <w:szCs w:val="24"/>
        </w:rPr>
        <w:t xml:space="preserve"> </w:t>
      </w:r>
      <w:r w:rsidR="00DA3BCE" w:rsidRPr="00E72FBF">
        <w:rPr>
          <w:rFonts w:ascii="Times New Roman" w:hAnsi="Times New Roman" w:cs="Times New Roman"/>
          <w:sz w:val="24"/>
          <w:szCs w:val="24"/>
        </w:rPr>
        <w:t xml:space="preserve">täidetud </w:t>
      </w:r>
      <w:r w:rsidR="00BC3C8E" w:rsidRPr="00E72FBF">
        <w:rPr>
          <w:rFonts w:ascii="Times New Roman" w:hAnsi="Times New Roman" w:cs="Times New Roman"/>
          <w:sz w:val="24"/>
          <w:szCs w:val="24"/>
        </w:rPr>
        <w:t xml:space="preserve">pakkumise vormi koos </w:t>
      </w:r>
      <w:r w:rsidR="00B0203A" w:rsidRPr="00E72FBF">
        <w:rPr>
          <w:rFonts w:ascii="Times New Roman" w:hAnsi="Times New Roman" w:cs="Times New Roman"/>
          <w:sz w:val="24"/>
          <w:szCs w:val="24"/>
        </w:rPr>
        <w:t xml:space="preserve">mahulise </w:t>
      </w:r>
      <w:r w:rsidR="00BC3C8E" w:rsidRPr="00E72FBF">
        <w:rPr>
          <w:rFonts w:ascii="Times New Roman" w:hAnsi="Times New Roman" w:cs="Times New Roman"/>
          <w:sz w:val="24"/>
          <w:szCs w:val="24"/>
        </w:rPr>
        <w:t>ostu</w:t>
      </w:r>
      <w:r w:rsidR="00B0203A" w:rsidRPr="00E72FBF">
        <w:rPr>
          <w:rFonts w:ascii="Times New Roman" w:hAnsi="Times New Roman" w:cs="Times New Roman"/>
          <w:sz w:val="24"/>
          <w:szCs w:val="24"/>
        </w:rPr>
        <w:t xml:space="preserve">soovi ja </w:t>
      </w:r>
      <w:r w:rsidR="00332D52" w:rsidRPr="00E72FBF">
        <w:rPr>
          <w:rFonts w:ascii="Times New Roman" w:hAnsi="Times New Roman" w:cs="Times New Roman"/>
          <w:sz w:val="24"/>
          <w:szCs w:val="24"/>
        </w:rPr>
        <w:t>hinnapakkumisega ostja</w:t>
      </w:r>
      <w:r w:rsidR="005E2B7A" w:rsidRPr="00E72FBF">
        <w:rPr>
          <w:rFonts w:ascii="Times New Roman" w:hAnsi="Times New Roman" w:cs="Times New Roman"/>
          <w:sz w:val="24"/>
          <w:szCs w:val="24"/>
        </w:rPr>
        <w:t xml:space="preserve"> laos (</w:t>
      </w:r>
      <w:r w:rsidR="009349C7" w:rsidRPr="00E72FBF">
        <w:rPr>
          <w:rFonts w:ascii="Times New Roman" w:hAnsi="Times New Roman" w:cs="Times New Roman"/>
          <w:sz w:val="24"/>
          <w:szCs w:val="24"/>
        </w:rPr>
        <w:t>DPU</w:t>
      </w:r>
      <w:r w:rsidR="005E2B7A" w:rsidRPr="00E72FBF">
        <w:rPr>
          <w:rFonts w:ascii="Times New Roman" w:hAnsi="Times New Roman" w:cs="Times New Roman"/>
          <w:sz w:val="24"/>
          <w:szCs w:val="24"/>
        </w:rPr>
        <w:t>)</w:t>
      </w:r>
      <w:r w:rsidR="00866807">
        <w:rPr>
          <w:rFonts w:ascii="Times New Roman" w:hAnsi="Times New Roman" w:cs="Times New Roman"/>
          <w:sz w:val="24"/>
          <w:szCs w:val="24"/>
        </w:rPr>
        <w:t>.</w:t>
      </w:r>
      <w:r w:rsidR="00BC3C8E" w:rsidRPr="00E72FBF">
        <w:rPr>
          <w:rFonts w:ascii="Times New Roman" w:hAnsi="Times New Roman" w:cs="Times New Roman"/>
          <w:sz w:val="24"/>
          <w:szCs w:val="24"/>
        </w:rPr>
        <w:t xml:space="preserve"> </w:t>
      </w:r>
      <w:r w:rsidR="00106C82" w:rsidRPr="00E72FBF">
        <w:rPr>
          <w:rFonts w:ascii="Times New Roman" w:hAnsi="Times New Roman" w:cs="Times New Roman"/>
          <w:sz w:val="24"/>
          <w:szCs w:val="24"/>
        </w:rPr>
        <w:t xml:space="preserve">Pakkuja </w:t>
      </w:r>
      <w:r w:rsidR="00295CC1" w:rsidRPr="00E72FBF">
        <w:rPr>
          <w:rFonts w:ascii="Times New Roman" w:hAnsi="Times New Roman" w:cs="Times New Roman"/>
          <w:sz w:val="24"/>
          <w:szCs w:val="24"/>
        </w:rPr>
        <w:t>võib teha</w:t>
      </w:r>
      <w:r w:rsidR="00106C82" w:rsidRPr="00E72FBF">
        <w:rPr>
          <w:rFonts w:ascii="Times New Roman" w:hAnsi="Times New Roman" w:cs="Times New Roman"/>
          <w:sz w:val="24"/>
          <w:szCs w:val="24"/>
        </w:rPr>
        <w:t xml:space="preserve"> müügi</w:t>
      </w:r>
      <w:r w:rsidR="00295CC1" w:rsidRPr="00E72FBF">
        <w:rPr>
          <w:rFonts w:ascii="Times New Roman" w:hAnsi="Times New Roman" w:cs="Times New Roman"/>
          <w:sz w:val="24"/>
          <w:szCs w:val="24"/>
        </w:rPr>
        <w:t xml:space="preserve"> </w:t>
      </w:r>
      <w:r w:rsidR="00106C82" w:rsidRPr="00E72FBF">
        <w:rPr>
          <w:rFonts w:ascii="Times New Roman" w:hAnsi="Times New Roman" w:cs="Times New Roman"/>
          <w:sz w:val="24"/>
          <w:szCs w:val="24"/>
        </w:rPr>
        <w:t>korraldaja</w:t>
      </w:r>
      <w:r w:rsidR="00295CC1" w:rsidRPr="00E72FBF">
        <w:rPr>
          <w:rFonts w:ascii="Times New Roman" w:hAnsi="Times New Roman" w:cs="Times New Roman"/>
          <w:sz w:val="24"/>
          <w:szCs w:val="24"/>
        </w:rPr>
        <w:t>le põhjendatud ettepanek</w:t>
      </w:r>
      <w:r w:rsidR="00295CC1" w:rsidRPr="007A6E01">
        <w:rPr>
          <w:rFonts w:ascii="Times New Roman" w:hAnsi="Times New Roman" w:cs="Times New Roman"/>
          <w:sz w:val="24"/>
          <w:szCs w:val="24"/>
        </w:rPr>
        <w:t>u</w:t>
      </w:r>
      <w:r w:rsidR="00106C82" w:rsidRPr="007A6E01">
        <w:rPr>
          <w:rFonts w:ascii="Times New Roman" w:hAnsi="Times New Roman" w:cs="Times New Roman"/>
          <w:sz w:val="24"/>
          <w:szCs w:val="24"/>
        </w:rPr>
        <w:t xml:space="preserve"> pakkumise vormi sisestatud kehtiva</w:t>
      </w:r>
      <w:r w:rsidR="00295CC1" w:rsidRPr="007A6E01">
        <w:rPr>
          <w:rFonts w:ascii="Times New Roman" w:hAnsi="Times New Roman" w:cs="Times New Roman"/>
          <w:sz w:val="24"/>
          <w:szCs w:val="24"/>
        </w:rPr>
        <w:t>te</w:t>
      </w:r>
      <w:r w:rsidR="00106C82" w:rsidRPr="007A6E01">
        <w:rPr>
          <w:rFonts w:ascii="Times New Roman" w:hAnsi="Times New Roman" w:cs="Times New Roman"/>
          <w:sz w:val="24"/>
          <w:szCs w:val="24"/>
        </w:rPr>
        <w:t xml:space="preserve"> ostutingimus</w:t>
      </w:r>
      <w:r w:rsidR="00295CC1" w:rsidRPr="007A6E01">
        <w:rPr>
          <w:rFonts w:ascii="Times New Roman" w:hAnsi="Times New Roman" w:cs="Times New Roman"/>
          <w:sz w:val="24"/>
          <w:szCs w:val="24"/>
        </w:rPr>
        <w:t>te muutmiseks</w:t>
      </w:r>
      <w:r w:rsidR="00106C82" w:rsidRPr="007A6E01">
        <w:rPr>
          <w:rFonts w:ascii="Times New Roman" w:hAnsi="Times New Roman" w:cs="Times New Roman"/>
          <w:sz w:val="24"/>
          <w:szCs w:val="24"/>
        </w:rPr>
        <w:t xml:space="preserve"> ja </w:t>
      </w:r>
      <w:r w:rsidR="00AA17BC" w:rsidRPr="007A6E01">
        <w:rPr>
          <w:rFonts w:ascii="Times New Roman" w:hAnsi="Times New Roman" w:cs="Times New Roman"/>
          <w:sz w:val="24"/>
          <w:szCs w:val="24"/>
        </w:rPr>
        <w:t>okaspuu</w:t>
      </w:r>
      <w:r w:rsidR="00106C82" w:rsidRPr="007A6E01">
        <w:rPr>
          <w:rFonts w:ascii="Times New Roman" w:hAnsi="Times New Roman" w:cs="Times New Roman"/>
          <w:sz w:val="24"/>
          <w:szCs w:val="24"/>
        </w:rPr>
        <w:t>palkide ostu korral kehtiva</w:t>
      </w:r>
      <w:r w:rsidR="00295CC1" w:rsidRPr="007A6E01">
        <w:rPr>
          <w:rFonts w:ascii="Times New Roman" w:hAnsi="Times New Roman" w:cs="Times New Roman"/>
          <w:sz w:val="24"/>
          <w:szCs w:val="24"/>
        </w:rPr>
        <w:t xml:space="preserve"> </w:t>
      </w:r>
      <w:r w:rsidR="00106C82" w:rsidRPr="007A6E01">
        <w:rPr>
          <w:rFonts w:ascii="Times New Roman" w:hAnsi="Times New Roman" w:cs="Times New Roman"/>
          <w:sz w:val="24"/>
          <w:szCs w:val="24"/>
        </w:rPr>
        <w:t>lõikusskeem</w:t>
      </w:r>
      <w:r w:rsidR="00295CC1" w:rsidRPr="007A6E01">
        <w:rPr>
          <w:rFonts w:ascii="Times New Roman" w:hAnsi="Times New Roman" w:cs="Times New Roman"/>
          <w:sz w:val="24"/>
          <w:szCs w:val="24"/>
        </w:rPr>
        <w:t>i muutmiseks</w:t>
      </w:r>
      <w:r w:rsidR="00106C82" w:rsidRPr="007A6E01">
        <w:rPr>
          <w:rFonts w:ascii="Times New Roman" w:hAnsi="Times New Roman" w:cs="Times New Roman"/>
          <w:sz w:val="24"/>
          <w:szCs w:val="24"/>
        </w:rPr>
        <w:t xml:space="preserve">. </w:t>
      </w:r>
      <w:r w:rsidR="00BC3C8E" w:rsidRPr="007A6E01">
        <w:rPr>
          <w:rFonts w:ascii="Times New Roman" w:hAnsi="Times New Roman" w:cs="Times New Roman"/>
          <w:sz w:val="24"/>
          <w:szCs w:val="24"/>
        </w:rPr>
        <w:t xml:space="preserve">Esitatud </w:t>
      </w:r>
      <w:r w:rsidR="009E1140" w:rsidRPr="007A6E01">
        <w:rPr>
          <w:rFonts w:ascii="Times New Roman" w:hAnsi="Times New Roman" w:cs="Times New Roman"/>
          <w:sz w:val="24"/>
          <w:szCs w:val="24"/>
        </w:rPr>
        <w:t>pakkumine</w:t>
      </w:r>
      <w:r w:rsidR="00BC3C8E" w:rsidRPr="007A6E01">
        <w:rPr>
          <w:rFonts w:ascii="Times New Roman" w:hAnsi="Times New Roman" w:cs="Times New Roman"/>
          <w:sz w:val="24"/>
          <w:szCs w:val="24"/>
        </w:rPr>
        <w:t xml:space="preserve"> on </w:t>
      </w:r>
      <w:r w:rsidR="00DA3BCE" w:rsidRPr="007A6E01">
        <w:rPr>
          <w:rFonts w:ascii="Times New Roman" w:hAnsi="Times New Roman" w:cs="Times New Roman"/>
          <w:sz w:val="24"/>
          <w:szCs w:val="24"/>
        </w:rPr>
        <w:t xml:space="preserve">kuni pakkumismenetluse lõpuni </w:t>
      </w:r>
      <w:r w:rsidR="00BC3C8E" w:rsidRPr="007A6E01">
        <w:rPr>
          <w:rFonts w:ascii="Times New Roman" w:hAnsi="Times New Roman" w:cs="Times New Roman"/>
          <w:sz w:val="24"/>
          <w:szCs w:val="24"/>
        </w:rPr>
        <w:t>siduv</w:t>
      </w:r>
      <w:r w:rsidR="00106C82" w:rsidRPr="007A6E01">
        <w:rPr>
          <w:rFonts w:ascii="Times New Roman" w:hAnsi="Times New Roman" w:cs="Times New Roman"/>
          <w:sz w:val="24"/>
          <w:szCs w:val="24"/>
        </w:rPr>
        <w:t xml:space="preserve"> ja pakkuj</w:t>
      </w:r>
      <w:r w:rsidR="00752B6A" w:rsidRPr="007A6E01">
        <w:rPr>
          <w:rFonts w:ascii="Times New Roman" w:hAnsi="Times New Roman" w:cs="Times New Roman"/>
          <w:sz w:val="24"/>
          <w:szCs w:val="24"/>
        </w:rPr>
        <w:t>a</w:t>
      </w:r>
      <w:r w:rsidR="00FA7939">
        <w:rPr>
          <w:rFonts w:ascii="Times New Roman" w:hAnsi="Times New Roman" w:cs="Times New Roman"/>
          <w:sz w:val="24"/>
          <w:szCs w:val="24"/>
        </w:rPr>
        <w:t xml:space="preserve"> kohustub </w:t>
      </w:r>
      <w:r w:rsidR="00435699">
        <w:rPr>
          <w:rFonts w:ascii="Times New Roman" w:hAnsi="Times New Roman" w:cs="Times New Roman"/>
          <w:sz w:val="24"/>
          <w:szCs w:val="24"/>
        </w:rPr>
        <w:t>eduka</w:t>
      </w:r>
      <w:r w:rsidR="00C30D3D">
        <w:rPr>
          <w:rFonts w:ascii="Times New Roman" w:hAnsi="Times New Roman" w:cs="Times New Roman"/>
          <w:sz w:val="24"/>
          <w:szCs w:val="24"/>
        </w:rPr>
        <w:t xml:space="preserve">ks saamisel </w:t>
      </w:r>
      <w:r w:rsidR="00FA7939">
        <w:rPr>
          <w:rFonts w:ascii="Times New Roman" w:hAnsi="Times New Roman" w:cs="Times New Roman"/>
          <w:sz w:val="24"/>
          <w:szCs w:val="24"/>
        </w:rPr>
        <w:t>ostma metsamaterjali</w:t>
      </w:r>
      <w:r w:rsidR="00017EFA">
        <w:rPr>
          <w:rFonts w:ascii="Times New Roman" w:hAnsi="Times New Roman" w:cs="Times New Roman"/>
          <w:sz w:val="24"/>
          <w:szCs w:val="24"/>
        </w:rPr>
        <w:t xml:space="preserve"> pakkum</w:t>
      </w:r>
      <w:r w:rsidR="00F648C3">
        <w:rPr>
          <w:rFonts w:ascii="Times New Roman" w:hAnsi="Times New Roman" w:cs="Times New Roman"/>
          <w:sz w:val="24"/>
          <w:szCs w:val="24"/>
        </w:rPr>
        <w:t>ismenetluse lõpuks</w:t>
      </w:r>
      <w:r w:rsidR="00813606">
        <w:rPr>
          <w:rFonts w:ascii="Times New Roman" w:hAnsi="Times New Roman" w:cs="Times New Roman"/>
          <w:sz w:val="24"/>
          <w:szCs w:val="24"/>
        </w:rPr>
        <w:t xml:space="preserve"> selgunud</w:t>
      </w:r>
      <w:r w:rsidR="00017EFA">
        <w:rPr>
          <w:rFonts w:ascii="Times New Roman" w:hAnsi="Times New Roman" w:cs="Times New Roman"/>
          <w:sz w:val="24"/>
          <w:szCs w:val="24"/>
        </w:rPr>
        <w:t xml:space="preserve"> </w:t>
      </w:r>
      <w:r w:rsidR="00E31995">
        <w:rPr>
          <w:rFonts w:ascii="Times New Roman" w:hAnsi="Times New Roman" w:cs="Times New Roman"/>
          <w:sz w:val="24"/>
          <w:szCs w:val="24"/>
        </w:rPr>
        <w:t>tin</w:t>
      </w:r>
      <w:r w:rsidR="00017EFA">
        <w:rPr>
          <w:rFonts w:ascii="Times New Roman" w:hAnsi="Times New Roman" w:cs="Times New Roman"/>
          <w:sz w:val="24"/>
          <w:szCs w:val="24"/>
        </w:rPr>
        <w:t>gimustel</w:t>
      </w:r>
      <w:r w:rsidR="001E7DAE">
        <w:rPr>
          <w:rFonts w:ascii="Times New Roman" w:hAnsi="Times New Roman" w:cs="Times New Roman"/>
          <w:sz w:val="24"/>
          <w:szCs w:val="24"/>
        </w:rPr>
        <w:t xml:space="preserve"> ning </w:t>
      </w:r>
      <w:r w:rsidR="00752B6A" w:rsidRPr="007A6E01">
        <w:rPr>
          <w:rFonts w:ascii="Times New Roman" w:hAnsi="Times New Roman" w:cs="Times New Roman"/>
          <w:sz w:val="24"/>
          <w:szCs w:val="24"/>
        </w:rPr>
        <w:t xml:space="preserve">ei saa sellest </w:t>
      </w:r>
      <w:r w:rsidR="00106C82" w:rsidRPr="007A6E01">
        <w:rPr>
          <w:rFonts w:ascii="Times New Roman" w:hAnsi="Times New Roman" w:cs="Times New Roman"/>
          <w:sz w:val="24"/>
          <w:szCs w:val="24"/>
        </w:rPr>
        <w:t>taganeda</w:t>
      </w:r>
      <w:r w:rsidR="00155385" w:rsidRPr="007A6E01">
        <w:rPr>
          <w:rFonts w:ascii="Times New Roman" w:hAnsi="Times New Roman" w:cs="Times New Roman"/>
          <w:sz w:val="24"/>
          <w:szCs w:val="24"/>
        </w:rPr>
        <w:t xml:space="preserve">. </w:t>
      </w:r>
    </w:p>
    <w:p w14:paraId="5E23FF5F" w14:textId="60767C6C" w:rsidR="00332D52" w:rsidRPr="00124E94" w:rsidRDefault="005E2B7A" w:rsidP="00526DAE">
      <w:pPr>
        <w:pStyle w:val="Loendilik"/>
        <w:numPr>
          <w:ilvl w:val="2"/>
          <w:numId w:val="8"/>
        </w:numPr>
        <w:ind w:left="709"/>
        <w:jc w:val="both"/>
        <w:rPr>
          <w:rFonts w:ascii="Times New Roman" w:hAnsi="Times New Roman" w:cs="Times New Roman"/>
          <w:sz w:val="24"/>
          <w:szCs w:val="24"/>
        </w:rPr>
      </w:pPr>
      <w:r w:rsidRPr="004C43EE">
        <w:rPr>
          <w:rFonts w:ascii="Times New Roman" w:hAnsi="Times New Roman" w:cs="Times New Roman"/>
          <w:sz w:val="24"/>
          <w:szCs w:val="24"/>
        </w:rPr>
        <w:t>Müügi korraldaja arvutab</w:t>
      </w:r>
      <w:r w:rsidR="00332D52" w:rsidRPr="004C43EE">
        <w:rPr>
          <w:rFonts w:ascii="Times New Roman" w:hAnsi="Times New Roman" w:cs="Times New Roman"/>
          <w:sz w:val="24"/>
          <w:szCs w:val="24"/>
        </w:rPr>
        <w:t xml:space="preserve"> hinnapakkumiste ja mahuliste ostusoovide põhjal iga</w:t>
      </w:r>
      <w:r w:rsidR="00407FD3" w:rsidRPr="004C43EE">
        <w:rPr>
          <w:rFonts w:ascii="Times New Roman" w:hAnsi="Times New Roman" w:cs="Times New Roman"/>
          <w:sz w:val="24"/>
          <w:szCs w:val="24"/>
        </w:rPr>
        <w:t xml:space="preserve">le sortimendile </w:t>
      </w:r>
      <w:r w:rsidR="00F057AC" w:rsidRPr="004C43EE">
        <w:rPr>
          <w:rFonts w:ascii="Times New Roman" w:hAnsi="Times New Roman" w:cs="Times New Roman"/>
          <w:sz w:val="24"/>
          <w:szCs w:val="24"/>
        </w:rPr>
        <w:t xml:space="preserve">edukate pakkumuste </w:t>
      </w:r>
      <w:r w:rsidR="00407FD3" w:rsidRPr="004C43EE">
        <w:rPr>
          <w:rFonts w:ascii="Times New Roman" w:hAnsi="Times New Roman" w:cs="Times New Roman"/>
          <w:sz w:val="24"/>
          <w:szCs w:val="24"/>
        </w:rPr>
        <w:t>kaalutud keskmise hinna</w:t>
      </w:r>
      <w:r w:rsidR="0023105D" w:rsidRPr="004C43EE">
        <w:rPr>
          <w:rFonts w:ascii="Times New Roman" w:hAnsi="Times New Roman" w:cs="Times New Roman"/>
          <w:sz w:val="24"/>
          <w:szCs w:val="24"/>
        </w:rPr>
        <w:t xml:space="preserve"> ostja laos (</w:t>
      </w:r>
      <w:r w:rsidR="009349C7" w:rsidRPr="004C43EE">
        <w:rPr>
          <w:rFonts w:ascii="Times New Roman" w:hAnsi="Times New Roman" w:cs="Times New Roman"/>
          <w:sz w:val="24"/>
          <w:szCs w:val="24"/>
        </w:rPr>
        <w:t>DPU</w:t>
      </w:r>
      <w:r w:rsidR="0023105D" w:rsidRPr="004C43EE">
        <w:rPr>
          <w:rFonts w:ascii="Times New Roman" w:hAnsi="Times New Roman" w:cs="Times New Roman"/>
          <w:sz w:val="24"/>
          <w:szCs w:val="24"/>
        </w:rPr>
        <w:t xml:space="preserve">) </w:t>
      </w:r>
      <w:r w:rsidR="00863C05" w:rsidRPr="004C43EE">
        <w:rPr>
          <w:rFonts w:ascii="Times New Roman" w:hAnsi="Times New Roman" w:cs="Times New Roman"/>
          <w:sz w:val="24"/>
          <w:szCs w:val="24"/>
        </w:rPr>
        <w:t>ning</w:t>
      </w:r>
      <w:r w:rsidR="00332D52" w:rsidRPr="004C43EE">
        <w:rPr>
          <w:rFonts w:ascii="Times New Roman" w:hAnsi="Times New Roman" w:cs="Times New Roman"/>
          <w:sz w:val="24"/>
          <w:szCs w:val="24"/>
        </w:rPr>
        <w:t xml:space="preserve"> </w:t>
      </w:r>
      <w:r w:rsidR="00EC0899" w:rsidRPr="004C43EE">
        <w:rPr>
          <w:rFonts w:ascii="Times New Roman" w:hAnsi="Times New Roman" w:cs="Times New Roman"/>
          <w:sz w:val="24"/>
          <w:szCs w:val="24"/>
        </w:rPr>
        <w:t>eduka</w:t>
      </w:r>
      <w:r w:rsidR="00106C82" w:rsidRPr="004C43EE">
        <w:rPr>
          <w:rFonts w:ascii="Times New Roman" w:hAnsi="Times New Roman" w:cs="Times New Roman"/>
          <w:sz w:val="24"/>
          <w:szCs w:val="24"/>
        </w:rPr>
        <w:t>te</w:t>
      </w:r>
      <w:r w:rsidR="00EC0899" w:rsidRPr="004C43EE">
        <w:rPr>
          <w:rFonts w:ascii="Times New Roman" w:hAnsi="Times New Roman" w:cs="Times New Roman"/>
          <w:sz w:val="24"/>
          <w:szCs w:val="24"/>
        </w:rPr>
        <w:t xml:space="preserve"> </w:t>
      </w:r>
      <w:r w:rsidR="00106C82" w:rsidRPr="004C43EE">
        <w:rPr>
          <w:rFonts w:ascii="Times New Roman" w:hAnsi="Times New Roman" w:cs="Times New Roman"/>
          <w:sz w:val="24"/>
          <w:szCs w:val="24"/>
        </w:rPr>
        <w:t xml:space="preserve">pakkumuste </w:t>
      </w:r>
      <w:r w:rsidR="00EC0899" w:rsidRPr="004C43EE">
        <w:rPr>
          <w:rFonts w:ascii="Times New Roman" w:hAnsi="Times New Roman" w:cs="Times New Roman"/>
          <w:sz w:val="24"/>
          <w:szCs w:val="24"/>
        </w:rPr>
        <w:t>hinna</w:t>
      </w:r>
      <w:r w:rsidR="00106C82" w:rsidRPr="004C43EE">
        <w:rPr>
          <w:rFonts w:ascii="Times New Roman" w:hAnsi="Times New Roman" w:cs="Times New Roman"/>
          <w:sz w:val="24"/>
          <w:szCs w:val="24"/>
        </w:rPr>
        <w:t>d</w:t>
      </w:r>
      <w:r w:rsidR="00EC0899" w:rsidRPr="004C43EE">
        <w:rPr>
          <w:rFonts w:ascii="Times New Roman" w:hAnsi="Times New Roman" w:cs="Times New Roman"/>
          <w:sz w:val="24"/>
          <w:szCs w:val="24"/>
        </w:rPr>
        <w:t xml:space="preserve"> </w:t>
      </w:r>
      <w:r w:rsidR="00106C82" w:rsidRPr="004C43EE">
        <w:rPr>
          <w:rFonts w:ascii="Times New Roman" w:hAnsi="Times New Roman" w:cs="Times New Roman"/>
          <w:sz w:val="24"/>
          <w:szCs w:val="24"/>
        </w:rPr>
        <w:t>planeerimispiirkon</w:t>
      </w:r>
      <w:r w:rsidR="00665D60" w:rsidRPr="004C43EE">
        <w:rPr>
          <w:rFonts w:ascii="Times New Roman" w:hAnsi="Times New Roman" w:cs="Times New Roman"/>
          <w:sz w:val="24"/>
          <w:szCs w:val="24"/>
        </w:rPr>
        <w:t>dade lõikes</w:t>
      </w:r>
      <w:r w:rsidR="00106C82" w:rsidRPr="004C43EE">
        <w:rPr>
          <w:rFonts w:ascii="Times New Roman" w:hAnsi="Times New Roman" w:cs="Times New Roman"/>
          <w:sz w:val="24"/>
          <w:szCs w:val="24"/>
        </w:rPr>
        <w:t xml:space="preserve"> </w:t>
      </w:r>
      <w:r w:rsidR="00EC0899" w:rsidRPr="004C43EE">
        <w:rPr>
          <w:rFonts w:ascii="Times New Roman" w:hAnsi="Times New Roman" w:cs="Times New Roman"/>
          <w:sz w:val="24"/>
          <w:szCs w:val="24"/>
        </w:rPr>
        <w:t>vahelaos (EXW</w:t>
      </w:r>
      <w:r w:rsidR="00665D60" w:rsidRPr="004C43EE">
        <w:rPr>
          <w:rFonts w:ascii="Times New Roman" w:hAnsi="Times New Roman" w:cs="Times New Roman"/>
          <w:sz w:val="24"/>
          <w:szCs w:val="24"/>
        </w:rPr>
        <w:t xml:space="preserve">, </w:t>
      </w:r>
      <w:r w:rsidR="00665D60" w:rsidRPr="004C43EE">
        <w:rPr>
          <w:rFonts w:ascii="Times New Roman" w:hAnsi="Times New Roman" w:cs="Times New Roman"/>
          <w:i/>
          <w:sz w:val="24"/>
          <w:szCs w:val="24"/>
        </w:rPr>
        <w:t xml:space="preserve">Incoterms </w:t>
      </w:r>
      <w:r w:rsidR="009349C7" w:rsidRPr="004C43EE">
        <w:rPr>
          <w:rFonts w:ascii="Times New Roman" w:hAnsi="Times New Roman" w:cs="Times New Roman"/>
          <w:i/>
          <w:sz w:val="24"/>
          <w:szCs w:val="24"/>
        </w:rPr>
        <w:t>2020</w:t>
      </w:r>
      <w:r w:rsidR="00EC0899" w:rsidRPr="004C43EE">
        <w:rPr>
          <w:rFonts w:ascii="Times New Roman" w:hAnsi="Times New Roman" w:cs="Times New Roman"/>
          <w:sz w:val="24"/>
          <w:szCs w:val="24"/>
        </w:rPr>
        <w:t>).</w:t>
      </w:r>
      <w:r w:rsidR="00B0203A" w:rsidRPr="004C43EE">
        <w:rPr>
          <w:rFonts w:ascii="Times New Roman" w:hAnsi="Times New Roman" w:cs="Times New Roman"/>
          <w:sz w:val="24"/>
          <w:szCs w:val="24"/>
        </w:rPr>
        <w:t xml:space="preserve"> </w:t>
      </w:r>
      <w:r w:rsidR="00E43EA7" w:rsidRPr="004C43EE">
        <w:rPr>
          <w:rFonts w:ascii="Times New Roman" w:hAnsi="Times New Roman" w:cs="Times New Roman"/>
          <w:sz w:val="24"/>
          <w:szCs w:val="24"/>
        </w:rPr>
        <w:t>Juhul, kui müügi korraldaja on määranud juhendi p</w:t>
      </w:r>
      <w:r w:rsidR="00E43EA7" w:rsidRPr="007A6E01">
        <w:rPr>
          <w:rFonts w:ascii="Times New Roman" w:hAnsi="Times New Roman" w:cs="Times New Roman"/>
          <w:sz w:val="24"/>
          <w:szCs w:val="24"/>
        </w:rPr>
        <w:t>unkti 3.3.4. alusel alghinnad</w:t>
      </w:r>
      <w:r w:rsidR="000143D9">
        <w:rPr>
          <w:rFonts w:ascii="Times New Roman" w:hAnsi="Times New Roman" w:cs="Times New Roman"/>
          <w:sz w:val="24"/>
          <w:szCs w:val="24"/>
        </w:rPr>
        <w:t xml:space="preserve"> ostja laos</w:t>
      </w:r>
      <w:r w:rsidR="00E43EA7" w:rsidRPr="007A6E01">
        <w:rPr>
          <w:rFonts w:ascii="Times New Roman" w:hAnsi="Times New Roman" w:cs="Times New Roman"/>
          <w:sz w:val="24"/>
          <w:szCs w:val="24"/>
        </w:rPr>
        <w:t>, siis m</w:t>
      </w:r>
      <w:r w:rsidR="007454B9" w:rsidRPr="007A6E01">
        <w:rPr>
          <w:rFonts w:ascii="Times New Roman" w:hAnsi="Times New Roman" w:cs="Times New Roman"/>
          <w:sz w:val="24"/>
          <w:szCs w:val="24"/>
        </w:rPr>
        <w:t xml:space="preserve">etsamaterjali sortimentide alghindadest madalama hinnaga </w:t>
      </w:r>
      <w:r w:rsidR="00A31F7F" w:rsidRPr="007A6E01">
        <w:rPr>
          <w:rFonts w:ascii="Times New Roman" w:hAnsi="Times New Roman" w:cs="Times New Roman"/>
          <w:sz w:val="24"/>
          <w:szCs w:val="24"/>
        </w:rPr>
        <w:t>pakkumusi kaalumisel arvesse ei võeta</w:t>
      </w:r>
      <w:r w:rsidR="007454B9" w:rsidRPr="007A6E01">
        <w:rPr>
          <w:rFonts w:ascii="Times New Roman" w:hAnsi="Times New Roman" w:cs="Times New Roman"/>
          <w:sz w:val="24"/>
          <w:szCs w:val="24"/>
        </w:rPr>
        <w:t>.</w:t>
      </w:r>
      <w:r w:rsidR="00752B6A" w:rsidRPr="007A6E01">
        <w:rPr>
          <w:rFonts w:ascii="Times New Roman" w:hAnsi="Times New Roman" w:cs="Times New Roman"/>
          <w:sz w:val="24"/>
          <w:szCs w:val="24"/>
        </w:rPr>
        <w:t xml:space="preserve"> Lisaks leiab müügi korraldaja MOK</w:t>
      </w:r>
      <w:r w:rsidR="009349C7" w:rsidRPr="007A6E01">
        <w:rPr>
          <w:rFonts w:ascii="Times New Roman" w:hAnsi="Times New Roman" w:cs="Times New Roman"/>
          <w:sz w:val="24"/>
          <w:szCs w:val="24"/>
        </w:rPr>
        <w:t>-i</w:t>
      </w:r>
      <w:r w:rsidR="00752B6A" w:rsidRPr="007A6E01">
        <w:rPr>
          <w:rFonts w:ascii="Times New Roman" w:hAnsi="Times New Roman" w:cs="Times New Roman"/>
          <w:sz w:val="24"/>
          <w:szCs w:val="24"/>
        </w:rPr>
        <w:t xml:space="preserve"> abil pakkuja</w:t>
      </w:r>
      <w:r w:rsidR="008871F4" w:rsidRPr="007A6E01">
        <w:rPr>
          <w:rFonts w:ascii="Times New Roman" w:hAnsi="Times New Roman" w:cs="Times New Roman"/>
          <w:sz w:val="24"/>
          <w:szCs w:val="24"/>
        </w:rPr>
        <w:t>le</w:t>
      </w:r>
      <w:r w:rsidR="00752B6A" w:rsidRPr="007A6E01">
        <w:rPr>
          <w:rFonts w:ascii="Times New Roman" w:hAnsi="Times New Roman" w:cs="Times New Roman"/>
          <w:sz w:val="24"/>
          <w:szCs w:val="24"/>
        </w:rPr>
        <w:t xml:space="preserve"> arvutatud TTK logistilise paiknemise planeerimispiirkondade lõikes.</w:t>
      </w:r>
      <w:r w:rsidR="007454B9" w:rsidRPr="007A6E01">
        <w:rPr>
          <w:rFonts w:ascii="Times New Roman" w:hAnsi="Times New Roman" w:cs="Times New Roman"/>
          <w:sz w:val="24"/>
          <w:szCs w:val="24"/>
        </w:rPr>
        <w:t xml:space="preserve"> </w:t>
      </w:r>
      <w:r w:rsidR="00D37455" w:rsidRPr="00D37455">
        <w:rPr>
          <w:rFonts w:ascii="Times New Roman" w:hAnsi="Times New Roman" w:cs="Times New Roman"/>
          <w:sz w:val="24"/>
          <w:szCs w:val="24"/>
        </w:rPr>
        <w:t xml:space="preserve">Juhul, kui müügi korraldaja </w:t>
      </w:r>
      <w:r w:rsidR="00462C35">
        <w:rPr>
          <w:rFonts w:ascii="Times New Roman" w:hAnsi="Times New Roman" w:cs="Times New Roman"/>
          <w:sz w:val="24"/>
          <w:szCs w:val="24"/>
        </w:rPr>
        <w:t>ei ole</w:t>
      </w:r>
      <w:r w:rsidR="00D37455" w:rsidRPr="00D37455">
        <w:rPr>
          <w:rFonts w:ascii="Times New Roman" w:hAnsi="Times New Roman" w:cs="Times New Roman"/>
          <w:sz w:val="24"/>
          <w:szCs w:val="24"/>
        </w:rPr>
        <w:t xml:space="preserve"> määranud juhendi punkti 3.3.4. alusel alghin</w:t>
      </w:r>
      <w:r w:rsidR="00462C35">
        <w:rPr>
          <w:rFonts w:ascii="Times New Roman" w:hAnsi="Times New Roman" w:cs="Times New Roman"/>
          <w:sz w:val="24"/>
          <w:szCs w:val="24"/>
        </w:rPr>
        <w:t>du</w:t>
      </w:r>
      <w:r w:rsidR="00D37455" w:rsidRPr="00D37455">
        <w:rPr>
          <w:rFonts w:ascii="Times New Roman" w:hAnsi="Times New Roman" w:cs="Times New Roman"/>
          <w:sz w:val="24"/>
          <w:szCs w:val="24"/>
        </w:rPr>
        <w:t xml:space="preserve"> ostja laos, siis</w:t>
      </w:r>
      <w:r w:rsidR="007913B0">
        <w:rPr>
          <w:rFonts w:ascii="Times New Roman" w:hAnsi="Times New Roman" w:cs="Times New Roman"/>
          <w:sz w:val="24"/>
          <w:szCs w:val="24"/>
        </w:rPr>
        <w:t xml:space="preserve"> võrreldakse pakutud hind</w:t>
      </w:r>
      <w:r w:rsidR="00B46748">
        <w:rPr>
          <w:rFonts w:ascii="Times New Roman" w:hAnsi="Times New Roman" w:cs="Times New Roman"/>
          <w:sz w:val="24"/>
          <w:szCs w:val="24"/>
        </w:rPr>
        <w:t>u hariliku väärtusega</w:t>
      </w:r>
      <w:r w:rsidR="00D37455" w:rsidRPr="00D37455">
        <w:rPr>
          <w:rFonts w:ascii="Times New Roman" w:hAnsi="Times New Roman" w:cs="Times New Roman"/>
          <w:sz w:val="24"/>
          <w:szCs w:val="24"/>
        </w:rPr>
        <w:t xml:space="preserve"> </w:t>
      </w:r>
      <w:r w:rsidR="00FE561D">
        <w:rPr>
          <w:rFonts w:ascii="Times New Roman" w:hAnsi="Times New Roman" w:cs="Times New Roman"/>
          <w:sz w:val="24"/>
          <w:szCs w:val="24"/>
        </w:rPr>
        <w:t xml:space="preserve">vastavalt punktile </w:t>
      </w:r>
      <w:r w:rsidR="002E1EAA">
        <w:rPr>
          <w:rFonts w:ascii="Times New Roman" w:hAnsi="Times New Roman" w:cs="Times New Roman"/>
          <w:sz w:val="24"/>
          <w:szCs w:val="24"/>
        </w:rPr>
        <w:t>3.</w:t>
      </w:r>
      <w:r w:rsidR="00144A7D">
        <w:rPr>
          <w:rFonts w:ascii="Times New Roman" w:hAnsi="Times New Roman" w:cs="Times New Roman"/>
          <w:sz w:val="24"/>
          <w:szCs w:val="24"/>
        </w:rPr>
        <w:t>3.6</w:t>
      </w:r>
      <w:r w:rsidR="00FE561D">
        <w:rPr>
          <w:rFonts w:ascii="Times New Roman" w:hAnsi="Times New Roman" w:cs="Times New Roman"/>
          <w:sz w:val="24"/>
          <w:szCs w:val="24"/>
        </w:rPr>
        <w:t xml:space="preserve"> ning </w:t>
      </w:r>
      <w:r w:rsidR="00E81898">
        <w:rPr>
          <w:rFonts w:ascii="Times New Roman" w:hAnsi="Times New Roman" w:cs="Times New Roman"/>
          <w:sz w:val="24"/>
          <w:szCs w:val="24"/>
        </w:rPr>
        <w:t xml:space="preserve">pakutud hindade </w:t>
      </w:r>
      <w:r w:rsidR="00F013AD">
        <w:rPr>
          <w:rFonts w:ascii="Times New Roman" w:hAnsi="Times New Roman" w:cs="Times New Roman"/>
          <w:sz w:val="24"/>
          <w:szCs w:val="24"/>
        </w:rPr>
        <w:t xml:space="preserve">kaalutud keskmisest hinnast </w:t>
      </w:r>
      <w:r w:rsidR="006A31E2">
        <w:rPr>
          <w:rFonts w:ascii="Times New Roman" w:hAnsi="Times New Roman" w:cs="Times New Roman"/>
          <w:sz w:val="24"/>
          <w:szCs w:val="24"/>
        </w:rPr>
        <w:t xml:space="preserve">rohkem kui </w:t>
      </w:r>
      <w:r w:rsidR="00E81898">
        <w:rPr>
          <w:rFonts w:ascii="Times New Roman" w:hAnsi="Times New Roman" w:cs="Times New Roman"/>
          <w:sz w:val="24"/>
          <w:szCs w:val="24"/>
        </w:rPr>
        <w:t>standardhälb</w:t>
      </w:r>
      <w:r w:rsidR="0055451B">
        <w:rPr>
          <w:rFonts w:ascii="Times New Roman" w:hAnsi="Times New Roman" w:cs="Times New Roman"/>
          <w:sz w:val="24"/>
          <w:szCs w:val="24"/>
        </w:rPr>
        <w:t>e</w:t>
      </w:r>
      <w:r w:rsidR="00AF6B6E">
        <w:rPr>
          <w:rFonts w:ascii="Times New Roman" w:hAnsi="Times New Roman" w:cs="Times New Roman"/>
          <w:sz w:val="24"/>
          <w:szCs w:val="24"/>
        </w:rPr>
        <w:t xml:space="preserve"> võrra </w:t>
      </w:r>
      <w:r w:rsidR="00D37455" w:rsidRPr="00D37455">
        <w:rPr>
          <w:rFonts w:ascii="Times New Roman" w:hAnsi="Times New Roman" w:cs="Times New Roman"/>
          <w:sz w:val="24"/>
          <w:szCs w:val="24"/>
        </w:rPr>
        <w:t>madalama hinnaga pakkumusi arvesse ei võeta</w:t>
      </w:r>
      <w:r w:rsidR="001B3C36">
        <w:rPr>
          <w:rFonts w:ascii="Times New Roman" w:hAnsi="Times New Roman" w:cs="Times New Roman"/>
          <w:sz w:val="24"/>
          <w:szCs w:val="24"/>
        </w:rPr>
        <w:t xml:space="preserve"> kui need hinnad on madalamad</w:t>
      </w:r>
      <w:r w:rsidR="009E733E">
        <w:rPr>
          <w:rFonts w:ascii="Times New Roman" w:hAnsi="Times New Roman" w:cs="Times New Roman"/>
          <w:sz w:val="24"/>
          <w:szCs w:val="24"/>
        </w:rPr>
        <w:t xml:space="preserve"> hariliku väärtuse tasemest</w:t>
      </w:r>
      <w:r w:rsidR="001661FB">
        <w:rPr>
          <w:rFonts w:ascii="Times New Roman" w:hAnsi="Times New Roman" w:cs="Times New Roman"/>
          <w:sz w:val="24"/>
          <w:szCs w:val="24"/>
        </w:rPr>
        <w:t>.</w:t>
      </w:r>
      <w:r w:rsidR="005A3B1B">
        <w:rPr>
          <w:rFonts w:ascii="Times New Roman" w:hAnsi="Times New Roman" w:cs="Times New Roman"/>
          <w:sz w:val="24"/>
          <w:szCs w:val="24"/>
        </w:rPr>
        <w:t xml:space="preserve"> </w:t>
      </w:r>
      <w:r w:rsidR="005A3B1B" w:rsidRPr="00124E94">
        <w:rPr>
          <w:rFonts w:ascii="Times New Roman" w:hAnsi="Times New Roman" w:cs="Times New Roman"/>
          <w:sz w:val="24"/>
          <w:szCs w:val="24"/>
        </w:rPr>
        <w:t xml:space="preserve">Pakkujale </w:t>
      </w:r>
      <w:r w:rsidR="001E23B5" w:rsidRPr="00124E94">
        <w:rPr>
          <w:rFonts w:ascii="Times New Roman" w:hAnsi="Times New Roman" w:cs="Times New Roman"/>
          <w:sz w:val="24"/>
          <w:szCs w:val="24"/>
        </w:rPr>
        <w:t>antakse võimalus</w:t>
      </w:r>
      <w:r w:rsidR="004846F5" w:rsidRPr="00124E94">
        <w:rPr>
          <w:rFonts w:ascii="Times New Roman" w:hAnsi="Times New Roman" w:cs="Times New Roman"/>
          <w:sz w:val="24"/>
          <w:szCs w:val="24"/>
        </w:rPr>
        <w:t xml:space="preserve"> pakutud hinda </w:t>
      </w:r>
      <w:r w:rsidR="00A52BBD" w:rsidRPr="00124E94">
        <w:rPr>
          <w:rFonts w:ascii="Times New Roman" w:hAnsi="Times New Roman" w:cs="Times New Roman"/>
          <w:sz w:val="24"/>
          <w:szCs w:val="24"/>
        </w:rPr>
        <w:t>korrigeerida.</w:t>
      </w:r>
    </w:p>
    <w:p w14:paraId="2608D5AD" w14:textId="4335A578" w:rsidR="00332D52" w:rsidRPr="00694CA2" w:rsidRDefault="000B79A6" w:rsidP="00526DAE">
      <w:pPr>
        <w:pStyle w:val="Loendilik"/>
        <w:numPr>
          <w:ilvl w:val="2"/>
          <w:numId w:val="8"/>
        </w:numPr>
        <w:ind w:left="709"/>
        <w:jc w:val="both"/>
        <w:rPr>
          <w:rFonts w:ascii="Times New Roman" w:hAnsi="Times New Roman" w:cs="Times New Roman"/>
          <w:sz w:val="24"/>
          <w:szCs w:val="24"/>
        </w:rPr>
      </w:pPr>
      <w:r w:rsidRPr="007A6E01">
        <w:rPr>
          <w:rFonts w:ascii="Times New Roman" w:hAnsi="Times New Roman" w:cs="Times New Roman"/>
          <w:sz w:val="24"/>
          <w:szCs w:val="24"/>
        </w:rPr>
        <w:t>M</w:t>
      </w:r>
      <w:r w:rsidR="005E2B7A" w:rsidRPr="007A6E01">
        <w:rPr>
          <w:rFonts w:ascii="Times New Roman" w:hAnsi="Times New Roman" w:cs="Times New Roman"/>
          <w:sz w:val="24"/>
          <w:szCs w:val="24"/>
        </w:rPr>
        <w:t>üügi korraldaja ja pakkuja vahel</w:t>
      </w:r>
      <w:r w:rsidRPr="007A6E01">
        <w:rPr>
          <w:rFonts w:ascii="Times New Roman" w:hAnsi="Times New Roman" w:cs="Times New Roman"/>
          <w:sz w:val="24"/>
          <w:szCs w:val="24"/>
        </w:rPr>
        <w:t xml:space="preserve"> toimuvad</w:t>
      </w:r>
      <w:r w:rsidR="005E2B7A" w:rsidRPr="007A6E01">
        <w:rPr>
          <w:rFonts w:ascii="Times New Roman" w:hAnsi="Times New Roman" w:cs="Times New Roman"/>
          <w:sz w:val="24"/>
          <w:szCs w:val="24"/>
        </w:rPr>
        <w:t xml:space="preserve"> </w:t>
      </w:r>
      <w:r w:rsidR="00FA07B3" w:rsidRPr="007A6E01">
        <w:rPr>
          <w:rFonts w:ascii="Times New Roman" w:hAnsi="Times New Roman" w:cs="Times New Roman"/>
          <w:sz w:val="24"/>
          <w:szCs w:val="24"/>
        </w:rPr>
        <w:t xml:space="preserve">enne </w:t>
      </w:r>
      <w:r w:rsidR="001E651D" w:rsidRPr="007A6E01">
        <w:rPr>
          <w:rFonts w:ascii="Times New Roman" w:hAnsi="Times New Roman" w:cs="Times New Roman"/>
          <w:sz w:val="24"/>
          <w:szCs w:val="24"/>
        </w:rPr>
        <w:t xml:space="preserve">kestvuslepingu sõlmimist ja </w:t>
      </w:r>
      <w:r w:rsidR="00D32119" w:rsidRPr="007A6E01">
        <w:rPr>
          <w:rFonts w:ascii="Times New Roman" w:hAnsi="Times New Roman" w:cs="Times New Roman"/>
          <w:sz w:val="24"/>
          <w:szCs w:val="24"/>
        </w:rPr>
        <w:t xml:space="preserve">vajadusel enne </w:t>
      </w:r>
      <w:r w:rsidR="001E651D" w:rsidRPr="007A6E01">
        <w:rPr>
          <w:rFonts w:ascii="Times New Roman" w:hAnsi="Times New Roman" w:cs="Times New Roman"/>
          <w:sz w:val="24"/>
          <w:szCs w:val="24"/>
        </w:rPr>
        <w:t xml:space="preserve">iga </w:t>
      </w:r>
      <w:r w:rsidR="00FA07B3" w:rsidRPr="007A6E01">
        <w:rPr>
          <w:rFonts w:ascii="Times New Roman" w:hAnsi="Times New Roman" w:cs="Times New Roman"/>
          <w:sz w:val="24"/>
          <w:szCs w:val="24"/>
        </w:rPr>
        <w:t xml:space="preserve">tarneperioodi algust </w:t>
      </w:r>
      <w:r w:rsidR="00332D52" w:rsidRPr="007A6E01">
        <w:rPr>
          <w:rFonts w:ascii="Times New Roman" w:hAnsi="Times New Roman" w:cs="Times New Roman"/>
          <w:sz w:val="24"/>
          <w:szCs w:val="24"/>
        </w:rPr>
        <w:t>läbirääkimised</w:t>
      </w:r>
      <w:r w:rsidR="00F42A8E" w:rsidRPr="007A6E01">
        <w:rPr>
          <w:rFonts w:ascii="Times New Roman" w:hAnsi="Times New Roman" w:cs="Times New Roman"/>
          <w:sz w:val="24"/>
          <w:szCs w:val="24"/>
        </w:rPr>
        <w:t xml:space="preserve"> </w:t>
      </w:r>
      <w:r w:rsidR="00D32119" w:rsidRPr="007A6E01">
        <w:rPr>
          <w:rFonts w:ascii="Times New Roman" w:hAnsi="Times New Roman" w:cs="Times New Roman"/>
          <w:sz w:val="24"/>
          <w:szCs w:val="24"/>
        </w:rPr>
        <w:t>ostu</w:t>
      </w:r>
      <w:r w:rsidR="00FA07B3" w:rsidRPr="007A6E01">
        <w:rPr>
          <w:rFonts w:ascii="Times New Roman" w:hAnsi="Times New Roman" w:cs="Times New Roman"/>
          <w:sz w:val="24"/>
          <w:szCs w:val="24"/>
        </w:rPr>
        <w:t xml:space="preserve">tingimuste </w:t>
      </w:r>
      <w:r w:rsidR="00D32119" w:rsidRPr="007A6E01">
        <w:rPr>
          <w:rFonts w:ascii="Times New Roman" w:hAnsi="Times New Roman" w:cs="Times New Roman"/>
          <w:sz w:val="24"/>
          <w:szCs w:val="24"/>
        </w:rPr>
        <w:t xml:space="preserve">ja muude asjaolude </w:t>
      </w:r>
      <w:r w:rsidR="00FA07B3" w:rsidRPr="007A6E01">
        <w:rPr>
          <w:rFonts w:ascii="Times New Roman" w:hAnsi="Times New Roman" w:cs="Times New Roman"/>
          <w:sz w:val="24"/>
          <w:szCs w:val="24"/>
        </w:rPr>
        <w:t xml:space="preserve">täpsustamiseks. </w:t>
      </w:r>
      <w:r w:rsidR="00332D52" w:rsidRPr="007A6E01">
        <w:rPr>
          <w:rFonts w:ascii="Times New Roman" w:hAnsi="Times New Roman" w:cs="Times New Roman"/>
          <w:sz w:val="24"/>
          <w:szCs w:val="24"/>
        </w:rPr>
        <w:t>Läbirääkimis</w:t>
      </w:r>
      <w:r w:rsidR="008A14E4">
        <w:rPr>
          <w:rFonts w:ascii="Times New Roman" w:hAnsi="Times New Roman" w:cs="Times New Roman"/>
          <w:sz w:val="24"/>
          <w:szCs w:val="24"/>
        </w:rPr>
        <w:t>t</w:t>
      </w:r>
      <w:r w:rsidR="00332D52" w:rsidRPr="007A6E01">
        <w:rPr>
          <w:rFonts w:ascii="Times New Roman" w:hAnsi="Times New Roman" w:cs="Times New Roman"/>
          <w:sz w:val="24"/>
          <w:szCs w:val="24"/>
        </w:rPr>
        <w:t>e protokolli</w:t>
      </w:r>
      <w:r w:rsidR="008A14E4">
        <w:rPr>
          <w:rFonts w:ascii="Times New Roman" w:hAnsi="Times New Roman" w:cs="Times New Roman"/>
          <w:sz w:val="24"/>
          <w:szCs w:val="24"/>
        </w:rPr>
        <w:t>s</w:t>
      </w:r>
      <w:r w:rsidR="00332D52" w:rsidRPr="007A6E01">
        <w:rPr>
          <w:rFonts w:ascii="Times New Roman" w:hAnsi="Times New Roman" w:cs="Times New Roman"/>
          <w:sz w:val="24"/>
          <w:szCs w:val="24"/>
        </w:rPr>
        <w:t xml:space="preserve"> fikseeritud tingimused on aluseks </w:t>
      </w:r>
      <w:r w:rsidR="00332D52" w:rsidRPr="00694CA2">
        <w:rPr>
          <w:rFonts w:ascii="Times New Roman" w:hAnsi="Times New Roman" w:cs="Times New Roman"/>
          <w:sz w:val="24"/>
          <w:szCs w:val="24"/>
        </w:rPr>
        <w:t xml:space="preserve">pakkumise </w:t>
      </w:r>
      <w:r w:rsidR="00952E2D" w:rsidRPr="00694CA2">
        <w:rPr>
          <w:rFonts w:ascii="Times New Roman" w:hAnsi="Times New Roman" w:cs="Times New Roman"/>
          <w:sz w:val="24"/>
          <w:szCs w:val="24"/>
        </w:rPr>
        <w:t xml:space="preserve">hindamisel </w:t>
      </w:r>
      <w:r w:rsidR="00332D52" w:rsidRPr="00694CA2">
        <w:rPr>
          <w:rFonts w:ascii="Times New Roman" w:hAnsi="Times New Roman" w:cs="Times New Roman"/>
          <w:sz w:val="24"/>
          <w:szCs w:val="24"/>
        </w:rPr>
        <w:t>(</w:t>
      </w:r>
      <w:r w:rsidR="00EF67F0" w:rsidRPr="00694CA2">
        <w:rPr>
          <w:rFonts w:ascii="Times New Roman" w:hAnsi="Times New Roman" w:cs="Times New Roman"/>
          <w:sz w:val="24"/>
          <w:szCs w:val="24"/>
        </w:rPr>
        <w:t>pakkumise hindamise kriteeriumid</w:t>
      </w:r>
      <w:r w:rsidR="00332D52" w:rsidRPr="00694CA2">
        <w:rPr>
          <w:rFonts w:ascii="Times New Roman" w:hAnsi="Times New Roman" w:cs="Times New Roman"/>
          <w:sz w:val="24"/>
          <w:szCs w:val="24"/>
        </w:rPr>
        <w:t xml:space="preserve"> on </w:t>
      </w:r>
      <w:r w:rsidR="00EF67F0" w:rsidRPr="00694CA2">
        <w:rPr>
          <w:rFonts w:ascii="Times New Roman" w:hAnsi="Times New Roman" w:cs="Times New Roman"/>
          <w:sz w:val="24"/>
          <w:szCs w:val="24"/>
        </w:rPr>
        <w:t xml:space="preserve">loetletud </w:t>
      </w:r>
      <w:r w:rsidR="00247AAE" w:rsidRPr="00694CA2">
        <w:rPr>
          <w:rFonts w:ascii="Times New Roman" w:hAnsi="Times New Roman" w:cs="Times New Roman"/>
          <w:sz w:val="24"/>
          <w:szCs w:val="24"/>
        </w:rPr>
        <w:t>juhendi</w:t>
      </w:r>
      <w:r w:rsidR="004D25FE" w:rsidRPr="00694CA2">
        <w:rPr>
          <w:rFonts w:ascii="Times New Roman" w:hAnsi="Times New Roman" w:cs="Times New Roman"/>
          <w:sz w:val="24"/>
          <w:szCs w:val="24"/>
        </w:rPr>
        <w:t xml:space="preserve"> </w:t>
      </w:r>
      <w:r w:rsidR="00EF67F0" w:rsidRPr="00694CA2">
        <w:rPr>
          <w:rFonts w:ascii="Times New Roman" w:hAnsi="Times New Roman" w:cs="Times New Roman"/>
          <w:sz w:val="24"/>
          <w:szCs w:val="24"/>
        </w:rPr>
        <w:t xml:space="preserve">punktis </w:t>
      </w:r>
      <w:r w:rsidR="004D25FE" w:rsidRPr="00694CA2">
        <w:rPr>
          <w:rFonts w:ascii="Times New Roman" w:hAnsi="Times New Roman" w:cs="Times New Roman"/>
          <w:sz w:val="24"/>
          <w:szCs w:val="24"/>
        </w:rPr>
        <w:t>4</w:t>
      </w:r>
      <w:r w:rsidR="002B6CDA" w:rsidRPr="00694CA2">
        <w:rPr>
          <w:rFonts w:ascii="Times New Roman" w:hAnsi="Times New Roman" w:cs="Times New Roman"/>
          <w:sz w:val="24"/>
          <w:szCs w:val="24"/>
        </w:rPr>
        <w:t>.1.</w:t>
      </w:r>
      <w:r w:rsidR="005E2B7A" w:rsidRPr="00694CA2">
        <w:rPr>
          <w:rFonts w:ascii="Times New Roman" w:hAnsi="Times New Roman" w:cs="Times New Roman"/>
          <w:sz w:val="24"/>
          <w:szCs w:val="24"/>
        </w:rPr>
        <w:t>).</w:t>
      </w:r>
    </w:p>
    <w:p w14:paraId="3BFA127C" w14:textId="4A046A27" w:rsidR="005F4639" w:rsidRPr="00694CA2" w:rsidRDefault="00332D52" w:rsidP="00526DAE">
      <w:pPr>
        <w:pStyle w:val="Loendilik"/>
        <w:numPr>
          <w:ilvl w:val="2"/>
          <w:numId w:val="8"/>
        </w:numPr>
        <w:ind w:left="709"/>
        <w:jc w:val="both"/>
        <w:rPr>
          <w:rFonts w:ascii="Times New Roman" w:hAnsi="Times New Roman" w:cs="Times New Roman"/>
          <w:sz w:val="24"/>
          <w:szCs w:val="24"/>
        </w:rPr>
      </w:pPr>
      <w:r w:rsidRPr="00694CA2">
        <w:rPr>
          <w:rFonts w:ascii="Times New Roman" w:hAnsi="Times New Roman" w:cs="Times New Roman"/>
          <w:sz w:val="24"/>
          <w:szCs w:val="24"/>
        </w:rPr>
        <w:t>Läbirääkimiste</w:t>
      </w:r>
      <w:r w:rsidR="00552968">
        <w:rPr>
          <w:rFonts w:ascii="Times New Roman" w:hAnsi="Times New Roman" w:cs="Times New Roman"/>
          <w:sz w:val="24"/>
          <w:szCs w:val="24"/>
        </w:rPr>
        <w:t xml:space="preserve"> järgselt</w:t>
      </w:r>
      <w:r w:rsidRPr="00694CA2">
        <w:rPr>
          <w:rFonts w:ascii="Times New Roman" w:hAnsi="Times New Roman" w:cs="Times New Roman"/>
          <w:sz w:val="24"/>
          <w:szCs w:val="24"/>
        </w:rPr>
        <w:t xml:space="preserve"> teatatakse pakkujale </w:t>
      </w:r>
      <w:r w:rsidR="00EC6623" w:rsidRPr="00694CA2">
        <w:rPr>
          <w:rFonts w:ascii="Times New Roman" w:hAnsi="Times New Roman" w:cs="Times New Roman"/>
          <w:sz w:val="24"/>
          <w:szCs w:val="24"/>
        </w:rPr>
        <w:t xml:space="preserve">sortimendi </w:t>
      </w:r>
      <w:r w:rsidR="00AB7748" w:rsidRPr="00694CA2">
        <w:rPr>
          <w:rFonts w:ascii="Times New Roman" w:hAnsi="Times New Roman" w:cs="Times New Roman"/>
          <w:sz w:val="24"/>
          <w:szCs w:val="24"/>
        </w:rPr>
        <w:t xml:space="preserve">edukate </w:t>
      </w:r>
      <w:r w:rsidRPr="00694CA2">
        <w:rPr>
          <w:rFonts w:ascii="Times New Roman" w:hAnsi="Times New Roman" w:cs="Times New Roman"/>
          <w:sz w:val="24"/>
          <w:szCs w:val="24"/>
        </w:rPr>
        <w:t xml:space="preserve">pakkumuste kaalutud keskmine </w:t>
      </w:r>
      <w:r w:rsidR="00EF67F0" w:rsidRPr="00694CA2">
        <w:rPr>
          <w:rFonts w:ascii="Times New Roman" w:hAnsi="Times New Roman" w:cs="Times New Roman"/>
          <w:sz w:val="24"/>
          <w:szCs w:val="24"/>
        </w:rPr>
        <w:t>hind ostja laos</w:t>
      </w:r>
      <w:r w:rsidR="00DA3BCE" w:rsidRPr="00694CA2">
        <w:rPr>
          <w:rFonts w:ascii="Times New Roman" w:hAnsi="Times New Roman" w:cs="Times New Roman"/>
          <w:sz w:val="24"/>
          <w:szCs w:val="24"/>
        </w:rPr>
        <w:t xml:space="preserve"> (</w:t>
      </w:r>
      <w:r w:rsidR="008871F4" w:rsidRPr="00694CA2">
        <w:rPr>
          <w:rFonts w:ascii="Times New Roman" w:hAnsi="Times New Roman" w:cs="Times New Roman"/>
          <w:sz w:val="24"/>
          <w:szCs w:val="24"/>
        </w:rPr>
        <w:t>DPU</w:t>
      </w:r>
      <w:r w:rsidR="00DA3BCE" w:rsidRPr="00694CA2">
        <w:rPr>
          <w:rFonts w:ascii="Times New Roman" w:hAnsi="Times New Roman" w:cs="Times New Roman"/>
          <w:sz w:val="24"/>
          <w:szCs w:val="24"/>
        </w:rPr>
        <w:t>)</w:t>
      </w:r>
      <w:r w:rsidR="00654A4C" w:rsidRPr="00694CA2">
        <w:rPr>
          <w:rFonts w:ascii="Times New Roman" w:hAnsi="Times New Roman" w:cs="Times New Roman"/>
          <w:sz w:val="24"/>
          <w:szCs w:val="24"/>
        </w:rPr>
        <w:t xml:space="preserve"> </w:t>
      </w:r>
      <w:r w:rsidR="00EF67F0" w:rsidRPr="00694CA2">
        <w:rPr>
          <w:rFonts w:ascii="Times New Roman" w:hAnsi="Times New Roman" w:cs="Times New Roman"/>
          <w:sz w:val="24"/>
          <w:szCs w:val="24"/>
        </w:rPr>
        <w:t xml:space="preserve">ja </w:t>
      </w:r>
      <w:r w:rsidR="009557AD" w:rsidRPr="00694CA2">
        <w:rPr>
          <w:rFonts w:ascii="Times New Roman" w:hAnsi="Times New Roman" w:cs="Times New Roman"/>
          <w:sz w:val="24"/>
          <w:szCs w:val="24"/>
        </w:rPr>
        <w:t xml:space="preserve">pakkuja </w:t>
      </w:r>
      <w:r w:rsidR="00DF5BCC" w:rsidRPr="00694CA2">
        <w:rPr>
          <w:rFonts w:ascii="Times New Roman" w:hAnsi="Times New Roman" w:cs="Times New Roman"/>
          <w:sz w:val="24"/>
          <w:szCs w:val="24"/>
        </w:rPr>
        <w:t xml:space="preserve">potentsiaalselt edukas </w:t>
      </w:r>
      <w:r w:rsidR="00651C2D" w:rsidRPr="00694CA2">
        <w:rPr>
          <w:rFonts w:ascii="Times New Roman" w:hAnsi="Times New Roman" w:cs="Times New Roman"/>
          <w:sz w:val="24"/>
          <w:szCs w:val="24"/>
        </w:rPr>
        <w:t>TTK</w:t>
      </w:r>
      <w:r w:rsidR="00445A08" w:rsidRPr="00694CA2">
        <w:rPr>
          <w:rFonts w:ascii="Times New Roman" w:hAnsi="Times New Roman" w:cs="Times New Roman"/>
          <w:sz w:val="24"/>
          <w:szCs w:val="24"/>
        </w:rPr>
        <w:t>.</w:t>
      </w:r>
      <w:r w:rsidRPr="00694CA2">
        <w:rPr>
          <w:rFonts w:ascii="Times New Roman" w:hAnsi="Times New Roman" w:cs="Times New Roman"/>
          <w:sz w:val="24"/>
          <w:szCs w:val="24"/>
        </w:rPr>
        <w:t xml:space="preserve"> </w:t>
      </w:r>
      <w:r w:rsidR="00D32119" w:rsidRPr="00694CA2">
        <w:rPr>
          <w:rFonts w:ascii="Times New Roman" w:hAnsi="Times New Roman" w:cs="Times New Roman"/>
          <w:sz w:val="24"/>
          <w:szCs w:val="24"/>
        </w:rPr>
        <w:t xml:space="preserve">Kui pakkuja edukas kogus on väiksem talle arvutatud TTK-st, teeb müügi korraldaja </w:t>
      </w:r>
      <w:r w:rsidR="00B818A3" w:rsidRPr="00694CA2">
        <w:rPr>
          <w:rFonts w:ascii="Times New Roman" w:hAnsi="Times New Roman" w:cs="Times New Roman"/>
          <w:sz w:val="24"/>
          <w:szCs w:val="24"/>
        </w:rPr>
        <w:t>pakkuja</w:t>
      </w:r>
      <w:r w:rsidR="00D32119" w:rsidRPr="00694CA2">
        <w:rPr>
          <w:rFonts w:ascii="Times New Roman" w:hAnsi="Times New Roman" w:cs="Times New Roman"/>
          <w:sz w:val="24"/>
          <w:szCs w:val="24"/>
        </w:rPr>
        <w:t xml:space="preserve">le </w:t>
      </w:r>
      <w:r w:rsidR="00030B41" w:rsidRPr="00694CA2">
        <w:rPr>
          <w:rFonts w:ascii="Times New Roman" w:hAnsi="Times New Roman" w:cs="Times New Roman"/>
          <w:sz w:val="24"/>
          <w:szCs w:val="24"/>
        </w:rPr>
        <w:t xml:space="preserve">vastupakkumise </w:t>
      </w:r>
      <w:r w:rsidR="004C43EE" w:rsidRPr="00694CA2">
        <w:rPr>
          <w:rFonts w:ascii="Times New Roman" w:hAnsi="Times New Roman" w:cs="Times New Roman"/>
          <w:sz w:val="24"/>
          <w:szCs w:val="24"/>
        </w:rPr>
        <w:t>kogu</w:t>
      </w:r>
      <w:r w:rsidR="00D32119" w:rsidRPr="00694CA2">
        <w:rPr>
          <w:rFonts w:ascii="Times New Roman" w:hAnsi="Times New Roman" w:cs="Times New Roman"/>
          <w:sz w:val="24"/>
          <w:szCs w:val="24"/>
        </w:rPr>
        <w:t xml:space="preserve"> TTK ostuks</w:t>
      </w:r>
      <w:r w:rsidR="00462BAD" w:rsidRPr="00694CA2">
        <w:rPr>
          <w:rFonts w:ascii="Times New Roman" w:hAnsi="Times New Roman" w:cs="Times New Roman"/>
          <w:sz w:val="24"/>
          <w:szCs w:val="24"/>
        </w:rPr>
        <w:t xml:space="preserve"> </w:t>
      </w:r>
      <w:r w:rsidR="00C06E35" w:rsidRPr="00694CA2">
        <w:rPr>
          <w:rFonts w:ascii="Times New Roman" w:hAnsi="Times New Roman" w:cs="Times New Roman"/>
          <w:sz w:val="24"/>
          <w:szCs w:val="24"/>
        </w:rPr>
        <w:t xml:space="preserve">kaalutud keskmise hinnaga, mis sisaldab pakkuja pakutud hinnaga edukat </w:t>
      </w:r>
      <w:r w:rsidR="00C06E35" w:rsidRPr="00694CA2">
        <w:rPr>
          <w:rFonts w:ascii="Times New Roman" w:hAnsi="Times New Roman" w:cs="Times New Roman"/>
          <w:sz w:val="24"/>
          <w:szCs w:val="24"/>
        </w:rPr>
        <w:lastRenderedPageBreak/>
        <w:t>kogust</w:t>
      </w:r>
      <w:r w:rsidR="0065757F" w:rsidRPr="00694CA2">
        <w:rPr>
          <w:rFonts w:ascii="Times New Roman" w:hAnsi="Times New Roman" w:cs="Times New Roman"/>
          <w:sz w:val="24"/>
          <w:szCs w:val="24"/>
        </w:rPr>
        <w:t xml:space="preserve"> </w:t>
      </w:r>
      <w:r w:rsidR="00C06E35" w:rsidRPr="00694CA2">
        <w:rPr>
          <w:rFonts w:ascii="Times New Roman" w:hAnsi="Times New Roman" w:cs="Times New Roman"/>
          <w:sz w:val="24"/>
          <w:szCs w:val="24"/>
        </w:rPr>
        <w:t>ning vastavas planeerimispiirkonnas eduka pakkuja hinnaga pakkuja mitteedukat kogust</w:t>
      </w:r>
      <w:r w:rsidR="001E651D" w:rsidRPr="00694CA2">
        <w:rPr>
          <w:rFonts w:ascii="Times New Roman" w:hAnsi="Times New Roman" w:cs="Times New Roman"/>
          <w:sz w:val="24"/>
          <w:szCs w:val="24"/>
        </w:rPr>
        <w:t>.</w:t>
      </w:r>
      <w:r w:rsidR="00B818A3" w:rsidRPr="00694CA2">
        <w:rPr>
          <w:rFonts w:ascii="Times New Roman" w:hAnsi="Times New Roman" w:cs="Times New Roman"/>
          <w:sz w:val="24"/>
          <w:szCs w:val="24"/>
        </w:rPr>
        <w:t xml:space="preserve"> </w:t>
      </w:r>
    </w:p>
    <w:p w14:paraId="70706973" w14:textId="77777777" w:rsidR="00DF4102" w:rsidRPr="00010BC7" w:rsidRDefault="00DF4102" w:rsidP="00526DAE">
      <w:pPr>
        <w:pStyle w:val="Loendilik"/>
        <w:ind w:left="709"/>
        <w:jc w:val="both"/>
        <w:rPr>
          <w:rFonts w:ascii="Times New Roman" w:hAnsi="Times New Roman" w:cs="Times New Roman"/>
          <w:sz w:val="24"/>
          <w:szCs w:val="24"/>
          <w:highlight w:val="yellow"/>
        </w:rPr>
      </w:pPr>
    </w:p>
    <w:p w14:paraId="03A3E136" w14:textId="1D1B5BCD" w:rsidR="002E0E13" w:rsidRDefault="000D5F69" w:rsidP="00526DAE">
      <w:pPr>
        <w:pStyle w:val="Loendilik"/>
        <w:ind w:left="709"/>
        <w:jc w:val="both"/>
        <w:rPr>
          <w:rFonts w:ascii="Times New Roman" w:hAnsi="Times New Roman" w:cs="Times New Roman"/>
          <w:sz w:val="24"/>
          <w:szCs w:val="24"/>
        </w:rPr>
      </w:pPr>
      <w:r w:rsidRPr="00010BC7">
        <w:rPr>
          <w:rFonts w:ascii="Times New Roman" w:hAnsi="Times New Roman" w:cs="Times New Roman"/>
          <w:sz w:val="24"/>
          <w:szCs w:val="24"/>
        </w:rPr>
        <w:t xml:space="preserve">Müügi korraldaja </w:t>
      </w:r>
      <w:r w:rsidR="006579D7">
        <w:rPr>
          <w:rFonts w:ascii="Times New Roman" w:hAnsi="Times New Roman" w:cs="Times New Roman"/>
          <w:sz w:val="24"/>
          <w:szCs w:val="24"/>
        </w:rPr>
        <w:t>vastu</w:t>
      </w:r>
      <w:r w:rsidR="002E0E13" w:rsidRPr="00010BC7">
        <w:rPr>
          <w:rFonts w:ascii="Times New Roman" w:hAnsi="Times New Roman" w:cs="Times New Roman"/>
          <w:sz w:val="24"/>
          <w:szCs w:val="24"/>
        </w:rPr>
        <w:t>pakkumi</w:t>
      </w:r>
      <w:r w:rsidR="00DF646E">
        <w:rPr>
          <w:rFonts w:ascii="Times New Roman" w:hAnsi="Times New Roman" w:cs="Times New Roman"/>
          <w:sz w:val="24"/>
          <w:szCs w:val="24"/>
        </w:rPr>
        <w:t>s</w:t>
      </w:r>
      <w:r w:rsidR="002E0E13" w:rsidRPr="00010BC7">
        <w:rPr>
          <w:rFonts w:ascii="Times New Roman" w:hAnsi="Times New Roman" w:cs="Times New Roman"/>
          <w:sz w:val="24"/>
          <w:szCs w:val="24"/>
        </w:rPr>
        <w:t xml:space="preserve">e </w:t>
      </w:r>
      <w:r w:rsidR="00DF646E">
        <w:rPr>
          <w:rFonts w:ascii="Times New Roman" w:hAnsi="Times New Roman" w:cs="Times New Roman"/>
          <w:sz w:val="24"/>
          <w:szCs w:val="24"/>
        </w:rPr>
        <w:t xml:space="preserve">kaalutud keskmine </w:t>
      </w:r>
      <w:r w:rsidR="008F2601">
        <w:rPr>
          <w:rFonts w:ascii="Times New Roman" w:hAnsi="Times New Roman" w:cs="Times New Roman"/>
          <w:sz w:val="24"/>
          <w:szCs w:val="24"/>
        </w:rPr>
        <w:t xml:space="preserve">TTK </w:t>
      </w:r>
      <w:r w:rsidR="00DF646E">
        <w:rPr>
          <w:rFonts w:ascii="Times New Roman" w:hAnsi="Times New Roman" w:cs="Times New Roman"/>
          <w:sz w:val="24"/>
          <w:szCs w:val="24"/>
        </w:rPr>
        <w:t xml:space="preserve">hind </w:t>
      </w:r>
      <w:r w:rsidR="002E0E13" w:rsidRPr="00010BC7">
        <w:rPr>
          <w:rFonts w:ascii="Times New Roman" w:hAnsi="Times New Roman" w:cs="Times New Roman"/>
          <w:sz w:val="24"/>
          <w:szCs w:val="24"/>
        </w:rPr>
        <w:t>arvutatakse valemiga:</w:t>
      </w:r>
    </w:p>
    <w:p w14:paraId="54907014" w14:textId="07C1EE19" w:rsidR="00225173" w:rsidRPr="007A6E01" w:rsidRDefault="0059104E" w:rsidP="00526DAE">
      <w:pPr>
        <w:ind w:left="709"/>
        <w:jc w:val="both"/>
        <w:rPr>
          <w:rFonts w:ascii="Times New Roman" w:hAnsi="Times New Roman" w:cs="Times New Roman"/>
          <w:b/>
          <w:sz w:val="24"/>
          <w:szCs w:val="24"/>
        </w:rPr>
      </w:pPr>
      <w:r>
        <w:rPr>
          <w:rFonts w:ascii="Times New Roman" w:hAnsi="Times New Roman" w:cs="Times New Roman"/>
          <w:b/>
          <w:bCs/>
          <w:sz w:val="24"/>
          <w:szCs w:val="24"/>
        </w:rPr>
        <w:t>P</w:t>
      </w:r>
      <w:r w:rsidR="00140BED" w:rsidRPr="00D054C3">
        <w:rPr>
          <w:rFonts w:ascii="Times New Roman" w:hAnsi="Times New Roman" w:cs="Times New Roman"/>
          <w:b/>
          <w:bCs/>
          <w:sz w:val="24"/>
          <w:szCs w:val="24"/>
        </w:rPr>
        <w:t>akkuja pakutud hind ostja laos</w:t>
      </w:r>
      <w:r w:rsidR="00C47548">
        <w:rPr>
          <w:rFonts w:ascii="Times New Roman" w:hAnsi="Times New Roman" w:cs="Times New Roman"/>
          <w:b/>
          <w:bCs/>
          <w:sz w:val="24"/>
          <w:szCs w:val="24"/>
        </w:rPr>
        <w:t xml:space="preserve"> +</w:t>
      </w:r>
      <w:r w:rsidR="00140BED">
        <w:rPr>
          <w:rFonts w:ascii="Arial" w:hAnsi="Arial" w:cs="Arial"/>
          <w:b/>
          <w:bCs/>
          <w:sz w:val="24"/>
          <w:szCs w:val="24"/>
        </w:rPr>
        <w:t xml:space="preserve"> </w:t>
      </w:r>
      <w:r w:rsidR="00225173" w:rsidRPr="00D054C3">
        <w:rPr>
          <w:rFonts w:ascii="Arial" w:hAnsi="Arial" w:cs="Arial"/>
          <w:b/>
          <w:bCs/>
          <w:sz w:val="24"/>
          <w:szCs w:val="24"/>
        </w:rPr>
        <w:t>∑</w:t>
      </w:r>
      <w:r w:rsidR="00225173" w:rsidRPr="00D054C3">
        <w:rPr>
          <w:rFonts w:ascii="Arial" w:hAnsi="Arial" w:cs="Arial"/>
          <w:b/>
          <w:bCs/>
          <w:sz w:val="24"/>
          <w:szCs w:val="24"/>
          <w:vertAlign w:val="subscript"/>
        </w:rPr>
        <w:t>plan piirkond</w:t>
      </w:r>
      <w:r w:rsidR="00225173" w:rsidRPr="00D054C3">
        <w:rPr>
          <w:rFonts w:ascii="Times New Roman" w:hAnsi="Times New Roman" w:cs="Times New Roman"/>
          <w:b/>
          <w:bCs/>
          <w:sz w:val="24"/>
          <w:szCs w:val="24"/>
        </w:rPr>
        <w:t xml:space="preserve"> ((</w:t>
      </w:r>
      <w:r w:rsidR="00D054C3" w:rsidRPr="00D054C3">
        <w:rPr>
          <w:rFonts w:ascii="Times New Roman" w:hAnsi="Times New Roman" w:cs="Times New Roman"/>
          <w:b/>
          <w:bCs/>
          <w:sz w:val="24"/>
          <w:szCs w:val="24"/>
        </w:rPr>
        <w:t>(</w:t>
      </w:r>
      <w:r w:rsidR="00225173" w:rsidRPr="00D054C3">
        <w:rPr>
          <w:rFonts w:ascii="Times New Roman" w:hAnsi="Times New Roman" w:cs="Times New Roman"/>
          <w:b/>
          <w:bCs/>
          <w:sz w:val="24"/>
          <w:szCs w:val="24"/>
        </w:rPr>
        <w:t>parima pakku</w:t>
      </w:r>
      <w:r w:rsidR="00B26A37" w:rsidRPr="00D054C3">
        <w:rPr>
          <w:rFonts w:ascii="Times New Roman" w:hAnsi="Times New Roman" w:cs="Times New Roman"/>
          <w:b/>
          <w:bCs/>
          <w:sz w:val="24"/>
          <w:szCs w:val="24"/>
        </w:rPr>
        <w:t xml:space="preserve">ja </w:t>
      </w:r>
      <w:r w:rsidR="00225173" w:rsidRPr="00D054C3">
        <w:rPr>
          <w:rFonts w:ascii="Times New Roman" w:hAnsi="Times New Roman" w:cs="Times New Roman"/>
          <w:b/>
          <w:bCs/>
          <w:sz w:val="24"/>
          <w:szCs w:val="24"/>
        </w:rPr>
        <w:t>hind</w:t>
      </w:r>
      <w:r w:rsidR="00B26A37" w:rsidRPr="00D054C3">
        <w:rPr>
          <w:rFonts w:ascii="Times New Roman" w:hAnsi="Times New Roman" w:cs="Times New Roman"/>
          <w:b/>
          <w:bCs/>
          <w:sz w:val="24"/>
          <w:szCs w:val="24"/>
        </w:rPr>
        <w:t xml:space="preserve"> vahelaos</w:t>
      </w:r>
      <w:r w:rsidR="00225173" w:rsidRPr="00D054C3">
        <w:rPr>
          <w:rFonts w:ascii="Times New Roman" w:hAnsi="Times New Roman" w:cs="Times New Roman"/>
          <w:b/>
          <w:bCs/>
          <w:sz w:val="24"/>
          <w:szCs w:val="24"/>
        </w:rPr>
        <w:t xml:space="preserve"> + hinnapunktide summa) – (pakkuja hind </w:t>
      </w:r>
      <w:r w:rsidR="00B26A37" w:rsidRPr="00D054C3">
        <w:rPr>
          <w:rFonts w:ascii="Times New Roman" w:hAnsi="Times New Roman" w:cs="Times New Roman"/>
          <w:b/>
          <w:bCs/>
          <w:sz w:val="24"/>
          <w:szCs w:val="24"/>
        </w:rPr>
        <w:t xml:space="preserve">vahelaos </w:t>
      </w:r>
      <w:r w:rsidR="00225173" w:rsidRPr="00D054C3">
        <w:rPr>
          <w:rFonts w:ascii="Times New Roman" w:hAnsi="Times New Roman" w:cs="Times New Roman"/>
          <w:b/>
          <w:bCs/>
          <w:sz w:val="24"/>
          <w:szCs w:val="24"/>
        </w:rPr>
        <w:t>+ hinnapunktide summa)</w:t>
      </w:r>
      <w:r w:rsidR="00D054C3" w:rsidRPr="00D054C3">
        <w:rPr>
          <w:rFonts w:ascii="Times New Roman" w:hAnsi="Times New Roman" w:cs="Times New Roman"/>
          <w:b/>
          <w:bCs/>
          <w:sz w:val="24"/>
          <w:szCs w:val="24"/>
        </w:rPr>
        <w:t>)</w:t>
      </w:r>
      <w:r w:rsidR="00225173" w:rsidRPr="00D054C3">
        <w:rPr>
          <w:rFonts w:ascii="Times New Roman" w:hAnsi="Times New Roman" w:cs="Times New Roman"/>
          <w:b/>
          <w:bCs/>
          <w:sz w:val="24"/>
          <w:szCs w:val="24"/>
        </w:rPr>
        <w:t>* kogus) / pakkuja TTK</w:t>
      </w:r>
    </w:p>
    <w:p w14:paraId="41C4D8A8" w14:textId="1AAD99E2" w:rsidR="00332D52" w:rsidRPr="007A6E01" w:rsidRDefault="00030B41" w:rsidP="00526DAE">
      <w:pPr>
        <w:ind w:left="709"/>
        <w:jc w:val="both"/>
        <w:rPr>
          <w:rFonts w:ascii="Times New Roman" w:hAnsi="Times New Roman" w:cs="Times New Roman"/>
          <w:sz w:val="24"/>
          <w:szCs w:val="24"/>
        </w:rPr>
      </w:pPr>
      <w:r w:rsidRPr="00694CA2">
        <w:rPr>
          <w:rFonts w:ascii="Times New Roman" w:hAnsi="Times New Roman" w:cs="Times New Roman"/>
          <w:sz w:val="24"/>
          <w:szCs w:val="24"/>
        </w:rPr>
        <w:t xml:space="preserve">Kui pakkuja ei kinnita müügi korraldaja poolt tehtud </w:t>
      </w:r>
      <w:r w:rsidR="008F7F39" w:rsidRPr="00694CA2">
        <w:rPr>
          <w:rFonts w:ascii="Times New Roman" w:hAnsi="Times New Roman" w:cs="Times New Roman"/>
          <w:sz w:val="24"/>
          <w:szCs w:val="24"/>
        </w:rPr>
        <w:t>hinna</w:t>
      </w:r>
      <w:r w:rsidRPr="00694CA2">
        <w:rPr>
          <w:rFonts w:ascii="Times New Roman" w:hAnsi="Times New Roman" w:cs="Times New Roman"/>
          <w:sz w:val="24"/>
          <w:szCs w:val="24"/>
        </w:rPr>
        <w:t>pakkumist</w:t>
      </w:r>
      <w:r w:rsidR="008F7F39" w:rsidRPr="00694CA2">
        <w:rPr>
          <w:rFonts w:ascii="Times New Roman" w:hAnsi="Times New Roman" w:cs="Times New Roman"/>
          <w:sz w:val="24"/>
          <w:szCs w:val="24"/>
        </w:rPr>
        <w:t xml:space="preserve"> TTK ostuks</w:t>
      </w:r>
      <w:r w:rsidRPr="00694CA2">
        <w:rPr>
          <w:rFonts w:ascii="Times New Roman" w:hAnsi="Times New Roman" w:cs="Times New Roman"/>
          <w:sz w:val="24"/>
          <w:szCs w:val="24"/>
        </w:rPr>
        <w:t xml:space="preserve">, lisatakse </w:t>
      </w:r>
      <w:r w:rsidR="0065757F" w:rsidRPr="00694CA2">
        <w:rPr>
          <w:rFonts w:ascii="Times New Roman" w:hAnsi="Times New Roman" w:cs="Times New Roman"/>
          <w:sz w:val="24"/>
          <w:szCs w:val="24"/>
        </w:rPr>
        <w:t xml:space="preserve">TTK, mille osas pakkuja </w:t>
      </w:r>
      <w:r w:rsidR="008F7F39" w:rsidRPr="00694CA2">
        <w:rPr>
          <w:rFonts w:ascii="Times New Roman" w:hAnsi="Times New Roman" w:cs="Times New Roman"/>
          <w:sz w:val="24"/>
          <w:szCs w:val="24"/>
        </w:rPr>
        <w:t>hinna</w:t>
      </w:r>
      <w:r w:rsidR="0065757F" w:rsidRPr="00694CA2">
        <w:rPr>
          <w:rFonts w:ascii="Times New Roman" w:hAnsi="Times New Roman" w:cs="Times New Roman"/>
          <w:sz w:val="24"/>
          <w:szCs w:val="24"/>
        </w:rPr>
        <w:t>pakkumus ei olnud parim, teisel etapil kõigi pakkujate vahel toimuva EPK mahu hulka.</w:t>
      </w:r>
    </w:p>
    <w:p w14:paraId="37B86FF6" w14:textId="185F44B1" w:rsidR="00C9680B" w:rsidRPr="007A6E01" w:rsidRDefault="00C9680B" w:rsidP="00526DAE">
      <w:pPr>
        <w:pStyle w:val="Loendilik"/>
        <w:numPr>
          <w:ilvl w:val="2"/>
          <w:numId w:val="8"/>
        </w:numPr>
        <w:ind w:left="709"/>
        <w:jc w:val="both"/>
        <w:rPr>
          <w:rFonts w:ascii="Times New Roman" w:hAnsi="Times New Roman" w:cs="Times New Roman"/>
          <w:sz w:val="24"/>
          <w:szCs w:val="24"/>
        </w:rPr>
      </w:pPr>
      <w:r w:rsidRPr="00662D87">
        <w:rPr>
          <w:rFonts w:ascii="Times New Roman" w:hAnsi="Times New Roman" w:cs="Times New Roman"/>
          <w:sz w:val="24"/>
          <w:szCs w:val="24"/>
        </w:rPr>
        <w:t xml:space="preserve">Peale </w:t>
      </w:r>
      <w:r w:rsidR="00462BAD" w:rsidRPr="00662D87">
        <w:rPr>
          <w:rFonts w:ascii="Times New Roman" w:hAnsi="Times New Roman" w:cs="Times New Roman"/>
          <w:sz w:val="24"/>
          <w:szCs w:val="24"/>
        </w:rPr>
        <w:t>TTK</w:t>
      </w:r>
      <w:r w:rsidRPr="00662D87">
        <w:rPr>
          <w:rFonts w:ascii="Times New Roman" w:hAnsi="Times New Roman" w:cs="Times New Roman"/>
          <w:sz w:val="24"/>
          <w:szCs w:val="24"/>
        </w:rPr>
        <w:t xml:space="preserve"> edukate pakkujate selg</w:t>
      </w:r>
      <w:r w:rsidR="00462BAD" w:rsidRPr="00662D87">
        <w:rPr>
          <w:rFonts w:ascii="Times New Roman" w:hAnsi="Times New Roman" w:cs="Times New Roman"/>
          <w:sz w:val="24"/>
          <w:szCs w:val="24"/>
        </w:rPr>
        <w:t>um</w:t>
      </w:r>
      <w:r w:rsidRPr="00662D87">
        <w:rPr>
          <w:rFonts w:ascii="Times New Roman" w:hAnsi="Times New Roman" w:cs="Times New Roman"/>
          <w:sz w:val="24"/>
          <w:szCs w:val="24"/>
        </w:rPr>
        <w:t xml:space="preserve">ist viib müügi korraldaja läbi </w:t>
      </w:r>
      <w:r w:rsidR="002A63F3" w:rsidRPr="00662D87">
        <w:rPr>
          <w:rFonts w:ascii="Times New Roman" w:hAnsi="Times New Roman" w:cs="Times New Roman"/>
          <w:sz w:val="24"/>
          <w:szCs w:val="24"/>
        </w:rPr>
        <w:t>EPK</w:t>
      </w:r>
      <w:r w:rsidR="00F811F7" w:rsidRPr="00662D87">
        <w:rPr>
          <w:rFonts w:ascii="Times New Roman" w:hAnsi="Times New Roman" w:cs="Times New Roman"/>
          <w:sz w:val="24"/>
          <w:szCs w:val="24"/>
        </w:rPr>
        <w:t xml:space="preserve"> </w:t>
      </w:r>
      <w:r w:rsidRPr="00662D87">
        <w:rPr>
          <w:rFonts w:ascii="Times New Roman" w:hAnsi="Times New Roman" w:cs="Times New Roman"/>
          <w:sz w:val="24"/>
          <w:szCs w:val="24"/>
        </w:rPr>
        <w:t xml:space="preserve">tarneperioodi </w:t>
      </w:r>
      <w:r w:rsidR="002A63F3" w:rsidRPr="00662D87">
        <w:rPr>
          <w:rFonts w:ascii="Times New Roman" w:hAnsi="Times New Roman" w:cs="Times New Roman"/>
          <w:sz w:val="24"/>
          <w:szCs w:val="24"/>
        </w:rPr>
        <w:t>kestvuslepingu vabadele kogustele</w:t>
      </w:r>
      <w:r w:rsidRPr="00662D87">
        <w:rPr>
          <w:rFonts w:ascii="Times New Roman" w:hAnsi="Times New Roman" w:cs="Times New Roman"/>
          <w:sz w:val="24"/>
          <w:szCs w:val="24"/>
        </w:rPr>
        <w:t>.</w:t>
      </w:r>
      <w:r w:rsidR="00B0203A" w:rsidRPr="00662D87">
        <w:rPr>
          <w:rFonts w:ascii="Times New Roman" w:hAnsi="Times New Roman" w:cs="Times New Roman"/>
          <w:sz w:val="24"/>
          <w:szCs w:val="24"/>
        </w:rPr>
        <w:t xml:space="preserve"> Pakkujad</w:t>
      </w:r>
      <w:r w:rsidRPr="00662D87">
        <w:rPr>
          <w:rFonts w:ascii="Times New Roman" w:hAnsi="Times New Roman" w:cs="Times New Roman"/>
          <w:sz w:val="24"/>
          <w:szCs w:val="24"/>
        </w:rPr>
        <w:t xml:space="preserve"> </w:t>
      </w:r>
      <w:r w:rsidR="00B0203A" w:rsidRPr="00662D87">
        <w:rPr>
          <w:rFonts w:ascii="Times New Roman" w:hAnsi="Times New Roman" w:cs="Times New Roman"/>
          <w:sz w:val="24"/>
          <w:szCs w:val="24"/>
        </w:rPr>
        <w:t xml:space="preserve">esitavad määratud tähtpäevaks soovi korral uue hinnapakkumuse, mis ei või olla madalam </w:t>
      </w:r>
      <w:r w:rsidR="00E8716C" w:rsidRPr="00662D87">
        <w:rPr>
          <w:rFonts w:ascii="Times New Roman" w:hAnsi="Times New Roman" w:cs="Times New Roman"/>
          <w:sz w:val="24"/>
          <w:szCs w:val="24"/>
        </w:rPr>
        <w:t xml:space="preserve">kõigi </w:t>
      </w:r>
      <w:r w:rsidR="00BA6EED" w:rsidRPr="00662D87">
        <w:rPr>
          <w:rFonts w:ascii="Times New Roman" w:hAnsi="Times New Roman" w:cs="Times New Roman"/>
          <w:sz w:val="24"/>
          <w:szCs w:val="24"/>
        </w:rPr>
        <w:t xml:space="preserve">edukate TTK pakkumuste </w:t>
      </w:r>
      <w:r w:rsidR="00E8716C" w:rsidRPr="00662D87">
        <w:rPr>
          <w:rFonts w:ascii="Times New Roman" w:hAnsi="Times New Roman" w:cs="Times New Roman"/>
          <w:sz w:val="24"/>
          <w:szCs w:val="24"/>
        </w:rPr>
        <w:t>kaalutud keskmisest hinnast</w:t>
      </w:r>
      <w:r w:rsidR="00E66905">
        <w:rPr>
          <w:rFonts w:ascii="Times New Roman" w:hAnsi="Times New Roman" w:cs="Times New Roman"/>
          <w:sz w:val="24"/>
          <w:szCs w:val="24"/>
        </w:rPr>
        <w:t xml:space="preserve"> ega pakkuja esmasest hinnapakkumusest</w:t>
      </w:r>
      <w:r w:rsidR="00B0203A" w:rsidRPr="00662D87">
        <w:rPr>
          <w:rFonts w:ascii="Times New Roman" w:hAnsi="Times New Roman" w:cs="Times New Roman"/>
          <w:sz w:val="24"/>
          <w:szCs w:val="24"/>
        </w:rPr>
        <w:t>.</w:t>
      </w:r>
      <w:r w:rsidR="00B0203A" w:rsidRPr="007A6E01">
        <w:rPr>
          <w:rFonts w:ascii="Times New Roman" w:hAnsi="Times New Roman" w:cs="Times New Roman"/>
          <w:sz w:val="24"/>
          <w:szCs w:val="24"/>
        </w:rPr>
        <w:t xml:space="preserve"> </w:t>
      </w:r>
      <w:r w:rsidR="002A63F3" w:rsidRPr="007A6E01">
        <w:rPr>
          <w:rFonts w:ascii="Times New Roman" w:hAnsi="Times New Roman" w:cs="Times New Roman"/>
          <w:sz w:val="24"/>
          <w:szCs w:val="24"/>
        </w:rPr>
        <w:t>P</w:t>
      </w:r>
      <w:r w:rsidR="00F42A8E" w:rsidRPr="007A6E01">
        <w:rPr>
          <w:rFonts w:ascii="Times New Roman" w:hAnsi="Times New Roman" w:cs="Times New Roman"/>
          <w:sz w:val="24"/>
          <w:szCs w:val="24"/>
        </w:rPr>
        <w:t>a</w:t>
      </w:r>
      <w:r w:rsidR="007454B9" w:rsidRPr="007A6E01">
        <w:rPr>
          <w:rFonts w:ascii="Times New Roman" w:hAnsi="Times New Roman" w:cs="Times New Roman"/>
          <w:sz w:val="24"/>
          <w:szCs w:val="24"/>
        </w:rPr>
        <w:t xml:space="preserve">kkujad mahulist ostusoovi muuta ei saa. </w:t>
      </w:r>
      <w:r w:rsidR="002A63F3" w:rsidRPr="007A6E01">
        <w:rPr>
          <w:rFonts w:ascii="Times New Roman" w:hAnsi="Times New Roman" w:cs="Times New Roman"/>
          <w:sz w:val="24"/>
          <w:szCs w:val="24"/>
        </w:rPr>
        <w:t xml:space="preserve">Uue hinnapakkumise esitamata jätmisel ja juhul kui pakkuja ostusoov on suurem kui tema </w:t>
      </w:r>
      <w:r w:rsidR="00311BF6" w:rsidRPr="007A6E01">
        <w:rPr>
          <w:rFonts w:ascii="Times New Roman" w:hAnsi="Times New Roman" w:cs="Times New Roman"/>
          <w:sz w:val="24"/>
          <w:szCs w:val="24"/>
        </w:rPr>
        <w:t xml:space="preserve">edukaks tunnistatud </w:t>
      </w:r>
      <w:r w:rsidR="002A63F3" w:rsidRPr="007A6E01">
        <w:rPr>
          <w:rFonts w:ascii="Times New Roman" w:hAnsi="Times New Roman" w:cs="Times New Roman"/>
          <w:sz w:val="24"/>
          <w:szCs w:val="24"/>
        </w:rPr>
        <w:t>TTK, kasutatakse EPK läbiviimisel pakkuja esmast hinnapakkumust</w:t>
      </w:r>
      <w:r w:rsidR="00E8716C" w:rsidRPr="007A6E01">
        <w:rPr>
          <w:rFonts w:ascii="Times New Roman" w:hAnsi="Times New Roman" w:cs="Times New Roman"/>
          <w:sz w:val="24"/>
          <w:szCs w:val="24"/>
        </w:rPr>
        <w:t xml:space="preserve"> kui see ületab kõigi edukate TTK pakkumuste kaalutud keskmist hinda</w:t>
      </w:r>
      <w:r w:rsidR="002A63F3" w:rsidRPr="007A6E01">
        <w:rPr>
          <w:rFonts w:ascii="Times New Roman" w:hAnsi="Times New Roman" w:cs="Times New Roman"/>
          <w:sz w:val="24"/>
          <w:szCs w:val="24"/>
        </w:rPr>
        <w:t xml:space="preserve">. </w:t>
      </w:r>
      <w:r w:rsidRPr="007A6E01">
        <w:rPr>
          <w:rFonts w:ascii="Times New Roman" w:hAnsi="Times New Roman" w:cs="Times New Roman"/>
          <w:sz w:val="24"/>
          <w:szCs w:val="24"/>
        </w:rPr>
        <w:t xml:space="preserve">Pakkumiste kaalumisel </w:t>
      </w:r>
      <w:r w:rsidR="0007728B">
        <w:rPr>
          <w:rFonts w:ascii="Times New Roman" w:hAnsi="Times New Roman" w:cs="Times New Roman"/>
          <w:sz w:val="24"/>
          <w:szCs w:val="24"/>
        </w:rPr>
        <w:t xml:space="preserve">lisatakse </w:t>
      </w:r>
      <w:r w:rsidRPr="007A6E01">
        <w:rPr>
          <w:rFonts w:ascii="Times New Roman" w:hAnsi="Times New Roman" w:cs="Times New Roman"/>
          <w:sz w:val="24"/>
          <w:szCs w:val="24"/>
        </w:rPr>
        <w:t xml:space="preserve">pakkuja pakutud ostja lao </w:t>
      </w:r>
      <w:r w:rsidR="00F42A8E" w:rsidRPr="007A6E01">
        <w:rPr>
          <w:rFonts w:ascii="Times New Roman" w:hAnsi="Times New Roman" w:cs="Times New Roman"/>
          <w:sz w:val="24"/>
          <w:szCs w:val="24"/>
        </w:rPr>
        <w:t>hinna</w:t>
      </w:r>
      <w:r w:rsidR="00782338">
        <w:rPr>
          <w:rFonts w:ascii="Times New Roman" w:hAnsi="Times New Roman" w:cs="Times New Roman"/>
          <w:sz w:val="24"/>
          <w:szCs w:val="24"/>
        </w:rPr>
        <w:t>le</w:t>
      </w:r>
      <w:r w:rsidRPr="007A6E01">
        <w:rPr>
          <w:rFonts w:ascii="Times New Roman" w:hAnsi="Times New Roman" w:cs="Times New Roman"/>
          <w:sz w:val="24"/>
          <w:szCs w:val="24"/>
        </w:rPr>
        <w:t xml:space="preserve"> hinnapunktide summa.</w:t>
      </w:r>
    </w:p>
    <w:p w14:paraId="39ABFC6C" w14:textId="77777777" w:rsidR="007454B9" w:rsidRPr="007A6E01" w:rsidRDefault="00332D52" w:rsidP="00526DAE">
      <w:pPr>
        <w:pStyle w:val="Loendilik"/>
        <w:numPr>
          <w:ilvl w:val="2"/>
          <w:numId w:val="8"/>
        </w:numPr>
        <w:ind w:left="709"/>
        <w:jc w:val="both"/>
        <w:rPr>
          <w:rFonts w:ascii="Times New Roman" w:hAnsi="Times New Roman" w:cs="Times New Roman"/>
          <w:sz w:val="24"/>
          <w:szCs w:val="24"/>
        </w:rPr>
      </w:pPr>
      <w:r w:rsidRPr="00BC5C01">
        <w:rPr>
          <w:rFonts w:ascii="Times New Roman" w:hAnsi="Times New Roman" w:cs="Times New Roman"/>
          <w:sz w:val="24"/>
          <w:szCs w:val="24"/>
        </w:rPr>
        <w:t xml:space="preserve">Kõigile pakkujatele teatatakse </w:t>
      </w:r>
      <w:r w:rsidR="002A63F3" w:rsidRPr="00BC5C01">
        <w:rPr>
          <w:rFonts w:ascii="Times New Roman" w:hAnsi="Times New Roman" w:cs="Times New Roman"/>
          <w:sz w:val="24"/>
          <w:szCs w:val="24"/>
        </w:rPr>
        <w:t>vastaval</w:t>
      </w:r>
      <w:r w:rsidR="00DD0D2C" w:rsidRPr="00BC5C01">
        <w:rPr>
          <w:rFonts w:ascii="Times New Roman" w:hAnsi="Times New Roman" w:cs="Times New Roman"/>
          <w:sz w:val="24"/>
          <w:szCs w:val="24"/>
        </w:rPr>
        <w:t xml:space="preserve"> </w:t>
      </w:r>
      <w:r w:rsidR="00AB2DD7" w:rsidRPr="00BC5C01">
        <w:rPr>
          <w:rFonts w:ascii="Times New Roman" w:hAnsi="Times New Roman" w:cs="Times New Roman"/>
          <w:sz w:val="24"/>
          <w:szCs w:val="24"/>
        </w:rPr>
        <w:t>tarne</w:t>
      </w:r>
      <w:r w:rsidR="00DD0D2C" w:rsidRPr="00BC5C01">
        <w:rPr>
          <w:rFonts w:ascii="Times New Roman" w:hAnsi="Times New Roman" w:cs="Times New Roman"/>
          <w:sz w:val="24"/>
          <w:szCs w:val="24"/>
        </w:rPr>
        <w:t xml:space="preserve">perioodil </w:t>
      </w:r>
      <w:r w:rsidR="00247AAE" w:rsidRPr="00BC5C01">
        <w:rPr>
          <w:rFonts w:ascii="Times New Roman" w:hAnsi="Times New Roman" w:cs="Times New Roman"/>
          <w:sz w:val="24"/>
          <w:szCs w:val="24"/>
        </w:rPr>
        <w:t xml:space="preserve">juhendi </w:t>
      </w:r>
      <w:r w:rsidR="00042925" w:rsidRPr="00BC5C01">
        <w:rPr>
          <w:rFonts w:ascii="Times New Roman" w:hAnsi="Times New Roman" w:cs="Times New Roman"/>
          <w:sz w:val="24"/>
          <w:szCs w:val="24"/>
        </w:rPr>
        <w:t xml:space="preserve">alusel </w:t>
      </w:r>
      <w:r w:rsidRPr="00BC5C01">
        <w:rPr>
          <w:rFonts w:ascii="Times New Roman" w:hAnsi="Times New Roman" w:cs="Times New Roman"/>
          <w:sz w:val="24"/>
          <w:szCs w:val="24"/>
        </w:rPr>
        <w:t>ed</w:t>
      </w:r>
      <w:r w:rsidR="00A01911" w:rsidRPr="00BC5C01">
        <w:rPr>
          <w:rFonts w:ascii="Times New Roman" w:hAnsi="Times New Roman" w:cs="Times New Roman"/>
          <w:sz w:val="24"/>
          <w:szCs w:val="24"/>
        </w:rPr>
        <w:t>uka</w:t>
      </w:r>
      <w:r w:rsidR="00E63EEF" w:rsidRPr="00BC5C01">
        <w:rPr>
          <w:rFonts w:ascii="Times New Roman" w:hAnsi="Times New Roman" w:cs="Times New Roman"/>
          <w:sz w:val="24"/>
          <w:szCs w:val="24"/>
        </w:rPr>
        <w:t>ks tunnistatud</w:t>
      </w:r>
      <w:r w:rsidR="00A01911" w:rsidRPr="00BC5C01">
        <w:rPr>
          <w:rFonts w:ascii="Times New Roman" w:hAnsi="Times New Roman" w:cs="Times New Roman"/>
          <w:sz w:val="24"/>
          <w:szCs w:val="24"/>
        </w:rPr>
        <w:t xml:space="preserve"> pakkujate </w:t>
      </w:r>
      <w:r w:rsidR="00E63EEF" w:rsidRPr="00BC5C01">
        <w:rPr>
          <w:rFonts w:ascii="Times New Roman" w:hAnsi="Times New Roman" w:cs="Times New Roman"/>
          <w:sz w:val="24"/>
          <w:szCs w:val="24"/>
        </w:rPr>
        <w:t>sortimentide vahelao</w:t>
      </w:r>
      <w:r w:rsidRPr="00BC5C01">
        <w:rPr>
          <w:rFonts w:ascii="Times New Roman" w:hAnsi="Times New Roman" w:cs="Times New Roman"/>
          <w:sz w:val="24"/>
          <w:szCs w:val="24"/>
        </w:rPr>
        <w:t>hin</w:t>
      </w:r>
      <w:r w:rsidR="00A01911" w:rsidRPr="00BC5C01">
        <w:rPr>
          <w:rFonts w:ascii="Times New Roman" w:hAnsi="Times New Roman" w:cs="Times New Roman"/>
          <w:sz w:val="24"/>
          <w:szCs w:val="24"/>
        </w:rPr>
        <w:t>na</w:t>
      </w:r>
      <w:r w:rsidR="0076065D" w:rsidRPr="00BC5C01">
        <w:rPr>
          <w:rFonts w:ascii="Times New Roman" w:hAnsi="Times New Roman" w:cs="Times New Roman"/>
          <w:sz w:val="24"/>
          <w:szCs w:val="24"/>
        </w:rPr>
        <w:t xml:space="preserve">d </w:t>
      </w:r>
      <w:r w:rsidR="00042925" w:rsidRPr="00BC5C01">
        <w:rPr>
          <w:rFonts w:ascii="Times New Roman" w:hAnsi="Times New Roman" w:cs="Times New Roman"/>
          <w:sz w:val="24"/>
          <w:szCs w:val="24"/>
        </w:rPr>
        <w:t xml:space="preserve">ja koguste geograafiline paiknemine </w:t>
      </w:r>
      <w:r w:rsidR="0076065D" w:rsidRPr="00BC5C01">
        <w:rPr>
          <w:rFonts w:ascii="Times New Roman" w:hAnsi="Times New Roman" w:cs="Times New Roman"/>
          <w:sz w:val="24"/>
          <w:szCs w:val="24"/>
        </w:rPr>
        <w:t xml:space="preserve">vaheladudes </w:t>
      </w:r>
      <w:r w:rsidR="00042925" w:rsidRPr="00BC5C01">
        <w:rPr>
          <w:rFonts w:ascii="Times New Roman" w:hAnsi="Times New Roman" w:cs="Times New Roman"/>
          <w:sz w:val="24"/>
          <w:szCs w:val="24"/>
        </w:rPr>
        <w:t>planeerimispiirkondade lõikes.</w:t>
      </w:r>
      <w:r w:rsidR="00042925" w:rsidRPr="007A6E01">
        <w:rPr>
          <w:rFonts w:ascii="Times New Roman" w:hAnsi="Times New Roman" w:cs="Times New Roman"/>
          <w:sz w:val="24"/>
          <w:szCs w:val="24"/>
        </w:rPr>
        <w:t xml:space="preserve"> Esimese tarneperioodi infoga koos</w:t>
      </w:r>
      <w:r w:rsidRPr="007A6E01">
        <w:rPr>
          <w:rFonts w:ascii="Times New Roman" w:hAnsi="Times New Roman" w:cs="Times New Roman"/>
          <w:sz w:val="24"/>
          <w:szCs w:val="24"/>
        </w:rPr>
        <w:t xml:space="preserve"> </w:t>
      </w:r>
      <w:r w:rsidR="00042925" w:rsidRPr="007A6E01">
        <w:rPr>
          <w:rFonts w:ascii="Times New Roman" w:hAnsi="Times New Roman" w:cs="Times New Roman"/>
          <w:sz w:val="24"/>
          <w:szCs w:val="24"/>
        </w:rPr>
        <w:t>avaldatakse</w:t>
      </w:r>
      <w:r w:rsidRPr="007A6E01">
        <w:rPr>
          <w:rFonts w:ascii="Times New Roman" w:hAnsi="Times New Roman" w:cs="Times New Roman"/>
          <w:sz w:val="24"/>
          <w:szCs w:val="24"/>
        </w:rPr>
        <w:t xml:space="preserve"> </w:t>
      </w:r>
      <w:r w:rsidR="0076065D" w:rsidRPr="007A6E01">
        <w:rPr>
          <w:rFonts w:ascii="Times New Roman" w:hAnsi="Times New Roman" w:cs="Times New Roman"/>
          <w:sz w:val="24"/>
          <w:szCs w:val="24"/>
        </w:rPr>
        <w:t>aastane TTK</w:t>
      </w:r>
      <w:r w:rsidR="007454B9" w:rsidRPr="007A6E01">
        <w:rPr>
          <w:rFonts w:ascii="Times New Roman" w:hAnsi="Times New Roman" w:cs="Times New Roman"/>
          <w:sz w:val="24"/>
          <w:szCs w:val="24"/>
        </w:rPr>
        <w:t xml:space="preserve"> kokku</w:t>
      </w:r>
      <w:r w:rsidR="00042925" w:rsidRPr="007A6E01">
        <w:rPr>
          <w:rFonts w:ascii="Times New Roman" w:hAnsi="Times New Roman" w:cs="Times New Roman"/>
          <w:sz w:val="24"/>
          <w:szCs w:val="24"/>
        </w:rPr>
        <w:t>.</w:t>
      </w:r>
    </w:p>
    <w:p w14:paraId="15FF7CB9" w14:textId="35517B85" w:rsidR="00187D6E" w:rsidRPr="007A6E01" w:rsidRDefault="0076065D" w:rsidP="00526DAE">
      <w:pPr>
        <w:pStyle w:val="Loendilik"/>
        <w:numPr>
          <w:ilvl w:val="2"/>
          <w:numId w:val="8"/>
        </w:numPr>
        <w:ind w:left="709"/>
        <w:jc w:val="both"/>
        <w:rPr>
          <w:rFonts w:ascii="Times New Roman" w:hAnsi="Times New Roman" w:cs="Times New Roman"/>
          <w:sz w:val="24"/>
          <w:szCs w:val="24"/>
        </w:rPr>
      </w:pPr>
      <w:r w:rsidRPr="007A6E01">
        <w:rPr>
          <w:rFonts w:ascii="Times New Roman" w:hAnsi="Times New Roman" w:cs="Times New Roman"/>
          <w:sz w:val="24"/>
          <w:szCs w:val="24"/>
        </w:rPr>
        <w:t xml:space="preserve">Kui </w:t>
      </w:r>
      <w:r w:rsidR="00027380" w:rsidRPr="007A6E01">
        <w:rPr>
          <w:rFonts w:ascii="Times New Roman" w:hAnsi="Times New Roman" w:cs="Times New Roman"/>
          <w:sz w:val="24"/>
          <w:szCs w:val="24"/>
        </w:rPr>
        <w:t xml:space="preserve">edukaks tunnistatud </w:t>
      </w:r>
      <w:r w:rsidRPr="007A6E01">
        <w:rPr>
          <w:rFonts w:ascii="Times New Roman" w:hAnsi="Times New Roman" w:cs="Times New Roman"/>
          <w:sz w:val="24"/>
          <w:szCs w:val="24"/>
        </w:rPr>
        <w:t xml:space="preserve">pakkuja keeldub </w:t>
      </w:r>
      <w:r w:rsidR="00027380" w:rsidRPr="007A6E01">
        <w:rPr>
          <w:rFonts w:ascii="Times New Roman" w:hAnsi="Times New Roman" w:cs="Times New Roman"/>
          <w:sz w:val="24"/>
          <w:szCs w:val="24"/>
        </w:rPr>
        <w:t xml:space="preserve">tarneperioodi </w:t>
      </w:r>
      <w:r w:rsidR="006A0FC0" w:rsidRPr="007A6E01">
        <w:rPr>
          <w:rFonts w:ascii="Times New Roman" w:hAnsi="Times New Roman" w:cs="Times New Roman"/>
          <w:sz w:val="24"/>
          <w:szCs w:val="24"/>
        </w:rPr>
        <w:t>ostukohustuse täitmisest</w:t>
      </w:r>
      <w:r w:rsidRPr="007A6E01">
        <w:rPr>
          <w:rFonts w:ascii="Times New Roman" w:hAnsi="Times New Roman" w:cs="Times New Roman"/>
          <w:sz w:val="24"/>
          <w:szCs w:val="24"/>
        </w:rPr>
        <w:t xml:space="preserve">, kaotab ta õiguse osaleda </w:t>
      </w:r>
      <w:r w:rsidR="00353250">
        <w:rPr>
          <w:rFonts w:ascii="Times New Roman" w:hAnsi="Times New Roman" w:cs="Times New Roman"/>
          <w:sz w:val="24"/>
          <w:szCs w:val="24"/>
        </w:rPr>
        <w:t xml:space="preserve">tarneperioodile järgneva </w:t>
      </w:r>
      <w:r w:rsidR="00D83998">
        <w:rPr>
          <w:rFonts w:ascii="Times New Roman" w:hAnsi="Times New Roman" w:cs="Times New Roman"/>
          <w:sz w:val="24"/>
          <w:szCs w:val="24"/>
        </w:rPr>
        <w:t xml:space="preserve">kuue kuu </w:t>
      </w:r>
      <w:r w:rsidRPr="007A6E01">
        <w:rPr>
          <w:rFonts w:ascii="Times New Roman" w:hAnsi="Times New Roman" w:cs="Times New Roman"/>
          <w:sz w:val="24"/>
          <w:szCs w:val="24"/>
        </w:rPr>
        <w:t xml:space="preserve">TTK ja EPK pakkumistel </w:t>
      </w:r>
      <w:r w:rsidR="007C2939" w:rsidRPr="007A6E01">
        <w:rPr>
          <w:rFonts w:ascii="Times New Roman" w:hAnsi="Times New Roman" w:cs="Times New Roman"/>
          <w:sz w:val="24"/>
          <w:szCs w:val="24"/>
        </w:rPr>
        <w:t xml:space="preserve">ja </w:t>
      </w:r>
      <w:r w:rsidR="00027380" w:rsidRPr="007A6E01">
        <w:rPr>
          <w:rFonts w:ascii="Times New Roman" w:hAnsi="Times New Roman" w:cs="Times New Roman"/>
          <w:sz w:val="24"/>
          <w:szCs w:val="24"/>
        </w:rPr>
        <w:t xml:space="preserve">lähtuvalt </w:t>
      </w:r>
      <w:r w:rsidRPr="007A6E01">
        <w:rPr>
          <w:rFonts w:ascii="Times New Roman" w:hAnsi="Times New Roman" w:cs="Times New Roman"/>
          <w:sz w:val="24"/>
          <w:szCs w:val="24"/>
        </w:rPr>
        <w:t>metsamaterjali müügi</w:t>
      </w:r>
      <w:r w:rsidR="00027380" w:rsidRPr="007A6E01">
        <w:rPr>
          <w:rFonts w:ascii="Times New Roman" w:hAnsi="Times New Roman" w:cs="Times New Roman"/>
          <w:sz w:val="24"/>
          <w:szCs w:val="24"/>
        </w:rPr>
        <w:t>lepingu</w:t>
      </w:r>
      <w:r w:rsidRPr="007A6E01">
        <w:rPr>
          <w:rFonts w:ascii="Times New Roman" w:hAnsi="Times New Roman" w:cs="Times New Roman"/>
          <w:sz w:val="24"/>
          <w:szCs w:val="24"/>
        </w:rPr>
        <w:t xml:space="preserve"> tüüptingimustest </w:t>
      </w:r>
      <w:r w:rsidR="0049590B" w:rsidRPr="007A6E01">
        <w:rPr>
          <w:rFonts w:ascii="Times New Roman" w:hAnsi="Times New Roman" w:cs="Times New Roman"/>
          <w:sz w:val="24"/>
          <w:szCs w:val="24"/>
        </w:rPr>
        <w:t xml:space="preserve">võib müügi korraldaja </w:t>
      </w:r>
      <w:r w:rsidRPr="007A6E01">
        <w:rPr>
          <w:rFonts w:ascii="Times New Roman" w:hAnsi="Times New Roman" w:cs="Times New Roman"/>
          <w:sz w:val="24"/>
          <w:szCs w:val="24"/>
        </w:rPr>
        <w:t>lepingust taganeda</w:t>
      </w:r>
      <w:r w:rsidR="00626D77" w:rsidRPr="007A6E01">
        <w:rPr>
          <w:rFonts w:ascii="Times New Roman" w:hAnsi="Times New Roman" w:cs="Times New Roman"/>
          <w:sz w:val="24"/>
          <w:szCs w:val="24"/>
        </w:rPr>
        <w:t xml:space="preserve">. </w:t>
      </w:r>
    </w:p>
    <w:p w14:paraId="0560959C" w14:textId="7C7DFD38" w:rsidR="00AF2C17" w:rsidRPr="007A6E01" w:rsidRDefault="00AF2C17" w:rsidP="00526DAE">
      <w:pPr>
        <w:pStyle w:val="Loendilik"/>
        <w:numPr>
          <w:ilvl w:val="2"/>
          <w:numId w:val="8"/>
        </w:numPr>
        <w:ind w:left="709"/>
        <w:jc w:val="both"/>
        <w:rPr>
          <w:rFonts w:ascii="Times New Roman" w:hAnsi="Times New Roman" w:cs="Times New Roman"/>
          <w:sz w:val="24"/>
          <w:szCs w:val="24"/>
        </w:rPr>
      </w:pPr>
      <w:r w:rsidRPr="007A6E01">
        <w:rPr>
          <w:rFonts w:ascii="Times New Roman" w:hAnsi="Times New Roman" w:cs="Times New Roman"/>
          <w:sz w:val="24"/>
          <w:szCs w:val="24"/>
        </w:rPr>
        <w:t xml:space="preserve">Edukate </w:t>
      </w:r>
      <w:r w:rsidR="00812107" w:rsidRPr="007A6E01">
        <w:rPr>
          <w:rFonts w:ascii="Times New Roman" w:hAnsi="Times New Roman" w:cs="Times New Roman"/>
          <w:sz w:val="24"/>
          <w:szCs w:val="24"/>
        </w:rPr>
        <w:t xml:space="preserve">uute </w:t>
      </w:r>
      <w:r w:rsidRPr="007A6E01">
        <w:rPr>
          <w:rFonts w:ascii="Times New Roman" w:hAnsi="Times New Roman" w:cs="Times New Roman"/>
          <w:sz w:val="24"/>
          <w:szCs w:val="24"/>
        </w:rPr>
        <w:t xml:space="preserve">pakkujatega sõlmitakse </w:t>
      </w:r>
      <w:r w:rsidR="00247AAE" w:rsidRPr="007A6E01">
        <w:rPr>
          <w:rFonts w:ascii="Times New Roman" w:hAnsi="Times New Roman" w:cs="Times New Roman"/>
          <w:sz w:val="24"/>
          <w:szCs w:val="24"/>
        </w:rPr>
        <w:t xml:space="preserve">juhendi </w:t>
      </w:r>
      <w:r w:rsidR="00486E2A" w:rsidRPr="007A6E01">
        <w:rPr>
          <w:rFonts w:ascii="Times New Roman" w:hAnsi="Times New Roman" w:cs="Times New Roman"/>
          <w:sz w:val="24"/>
          <w:szCs w:val="24"/>
        </w:rPr>
        <w:t xml:space="preserve">punkti </w:t>
      </w:r>
      <w:r w:rsidR="00532BCC" w:rsidRPr="007A6E01">
        <w:rPr>
          <w:rFonts w:ascii="Times New Roman" w:hAnsi="Times New Roman" w:cs="Times New Roman"/>
          <w:sz w:val="24"/>
          <w:szCs w:val="24"/>
        </w:rPr>
        <w:t>3.</w:t>
      </w:r>
      <w:r w:rsidR="00486E2A" w:rsidRPr="007A6E01">
        <w:rPr>
          <w:rFonts w:ascii="Times New Roman" w:hAnsi="Times New Roman" w:cs="Times New Roman"/>
          <w:sz w:val="24"/>
          <w:szCs w:val="24"/>
        </w:rPr>
        <w:t xml:space="preserve">2.2 arvesse võttes </w:t>
      </w:r>
      <w:r w:rsidRPr="007A6E01">
        <w:rPr>
          <w:rFonts w:ascii="Times New Roman" w:hAnsi="Times New Roman" w:cs="Times New Roman"/>
          <w:sz w:val="24"/>
          <w:szCs w:val="24"/>
        </w:rPr>
        <w:t>kestvuslepingud ja kehtiva kestvuslepingu pakkujatega lepingu lisad, kus fikseeritakse aastane TTK kokku, sh esimese tarneperioodi hinnaga võidetud TTK, esimese hinnakokkuleppe perioodi TTK+EPK kaalutud keskmine hind, pakkuja hinnapunktide summa, esimese tarneperioodi tarnegraafik kuude lõikes, samuti kõik teised kestvuslepingu täitmiseks vajalikud kokkulepped. Kalendriaasta</w:t>
      </w:r>
      <w:r w:rsidR="003F00AB">
        <w:rPr>
          <w:rFonts w:ascii="Times New Roman" w:hAnsi="Times New Roman" w:cs="Times New Roman"/>
          <w:sz w:val="24"/>
          <w:szCs w:val="24"/>
        </w:rPr>
        <w:t xml:space="preserve"> iga</w:t>
      </w:r>
      <w:r w:rsidRPr="007A6E01">
        <w:rPr>
          <w:rFonts w:ascii="Times New Roman" w:hAnsi="Times New Roman" w:cs="Times New Roman"/>
          <w:sz w:val="24"/>
          <w:szCs w:val="24"/>
        </w:rPr>
        <w:t xml:space="preserve"> järgmise tarneperioodi</w:t>
      </w:r>
      <w:r w:rsidR="003F00AB">
        <w:rPr>
          <w:rFonts w:ascii="Times New Roman" w:hAnsi="Times New Roman" w:cs="Times New Roman"/>
          <w:sz w:val="24"/>
          <w:szCs w:val="24"/>
        </w:rPr>
        <w:t xml:space="preserve"> eel</w:t>
      </w:r>
      <w:r w:rsidR="002C7A1C">
        <w:rPr>
          <w:rFonts w:ascii="Times New Roman" w:hAnsi="Times New Roman" w:cs="Times New Roman"/>
          <w:sz w:val="24"/>
          <w:szCs w:val="24"/>
        </w:rPr>
        <w:t xml:space="preserve"> sõlmitakse</w:t>
      </w:r>
      <w:r w:rsidR="00D618CE">
        <w:rPr>
          <w:rFonts w:ascii="Times New Roman" w:hAnsi="Times New Roman" w:cs="Times New Roman"/>
          <w:sz w:val="24"/>
          <w:szCs w:val="24"/>
        </w:rPr>
        <w:t xml:space="preserve"> </w:t>
      </w:r>
      <w:r w:rsidR="00F7252D">
        <w:rPr>
          <w:rFonts w:ascii="Times New Roman" w:hAnsi="Times New Roman" w:cs="Times New Roman"/>
          <w:sz w:val="24"/>
          <w:szCs w:val="24"/>
        </w:rPr>
        <w:t>uus hinnakokkulepe</w:t>
      </w:r>
      <w:r w:rsidR="007C236A">
        <w:rPr>
          <w:rFonts w:ascii="Times New Roman" w:hAnsi="Times New Roman" w:cs="Times New Roman"/>
          <w:sz w:val="24"/>
          <w:szCs w:val="24"/>
        </w:rPr>
        <w:t>, milles fikseeritakse</w:t>
      </w:r>
      <w:r w:rsidR="00F7252D">
        <w:rPr>
          <w:rFonts w:ascii="Times New Roman" w:hAnsi="Times New Roman" w:cs="Times New Roman"/>
          <w:sz w:val="24"/>
          <w:szCs w:val="24"/>
        </w:rPr>
        <w:t xml:space="preserve"> </w:t>
      </w:r>
      <w:r w:rsidR="00D618CE">
        <w:rPr>
          <w:rFonts w:ascii="Times New Roman" w:hAnsi="Times New Roman" w:cs="Times New Roman"/>
          <w:sz w:val="24"/>
          <w:szCs w:val="24"/>
        </w:rPr>
        <w:t>vastava</w:t>
      </w:r>
      <w:r w:rsidR="00AC6E3E">
        <w:rPr>
          <w:rFonts w:ascii="Times New Roman" w:hAnsi="Times New Roman" w:cs="Times New Roman"/>
          <w:sz w:val="24"/>
          <w:szCs w:val="24"/>
        </w:rPr>
        <w:t xml:space="preserve"> </w:t>
      </w:r>
      <w:r w:rsidR="00ED2651">
        <w:rPr>
          <w:rFonts w:ascii="Times New Roman" w:hAnsi="Times New Roman" w:cs="Times New Roman"/>
          <w:sz w:val="24"/>
          <w:szCs w:val="24"/>
        </w:rPr>
        <w:t xml:space="preserve">perioodi </w:t>
      </w:r>
      <w:r w:rsidR="000312E1">
        <w:rPr>
          <w:rFonts w:ascii="Times New Roman" w:hAnsi="Times New Roman" w:cs="Times New Roman"/>
          <w:sz w:val="24"/>
          <w:szCs w:val="24"/>
        </w:rPr>
        <w:t xml:space="preserve">TTK jääk, </w:t>
      </w:r>
      <w:r w:rsidR="00ED2651">
        <w:rPr>
          <w:rFonts w:ascii="Times New Roman" w:hAnsi="Times New Roman" w:cs="Times New Roman"/>
          <w:sz w:val="24"/>
          <w:szCs w:val="24"/>
        </w:rPr>
        <w:t>TTK+EPK kaalutud keskmi</w:t>
      </w:r>
      <w:r w:rsidR="007C236A">
        <w:rPr>
          <w:rFonts w:ascii="Times New Roman" w:hAnsi="Times New Roman" w:cs="Times New Roman"/>
          <w:sz w:val="24"/>
          <w:szCs w:val="24"/>
        </w:rPr>
        <w:t>ne hind</w:t>
      </w:r>
      <w:r w:rsidR="00435F2E">
        <w:rPr>
          <w:rFonts w:ascii="Times New Roman" w:hAnsi="Times New Roman" w:cs="Times New Roman"/>
          <w:sz w:val="24"/>
          <w:szCs w:val="24"/>
        </w:rPr>
        <w:t>, pakkuja hinnapunktide summa</w:t>
      </w:r>
      <w:r w:rsidR="000312E1">
        <w:rPr>
          <w:rFonts w:ascii="Times New Roman" w:hAnsi="Times New Roman" w:cs="Times New Roman"/>
          <w:sz w:val="24"/>
          <w:szCs w:val="24"/>
        </w:rPr>
        <w:t xml:space="preserve"> ja</w:t>
      </w:r>
      <w:r w:rsidR="007C236A">
        <w:rPr>
          <w:rFonts w:ascii="Times New Roman" w:hAnsi="Times New Roman" w:cs="Times New Roman"/>
          <w:sz w:val="24"/>
          <w:szCs w:val="24"/>
        </w:rPr>
        <w:t xml:space="preserve"> </w:t>
      </w:r>
      <w:r w:rsidR="00D618CE">
        <w:rPr>
          <w:rFonts w:ascii="Times New Roman" w:hAnsi="Times New Roman" w:cs="Times New Roman"/>
          <w:sz w:val="24"/>
          <w:szCs w:val="24"/>
        </w:rPr>
        <w:t>tarneperioodi</w:t>
      </w:r>
      <w:r w:rsidRPr="007A6E01">
        <w:rPr>
          <w:rFonts w:ascii="Times New Roman" w:hAnsi="Times New Roman" w:cs="Times New Roman"/>
          <w:sz w:val="24"/>
          <w:szCs w:val="24"/>
        </w:rPr>
        <w:t xml:space="preserve"> tarnegraafik</w:t>
      </w:r>
      <w:r w:rsidR="00486E2A" w:rsidRPr="007A6E01">
        <w:rPr>
          <w:rFonts w:ascii="Times New Roman" w:hAnsi="Times New Roman" w:cs="Times New Roman"/>
          <w:sz w:val="24"/>
          <w:szCs w:val="24"/>
        </w:rPr>
        <w:t>.</w:t>
      </w:r>
    </w:p>
    <w:p w14:paraId="65583153" w14:textId="1B9B21DC" w:rsidR="00454B0E" w:rsidRPr="007A6E01" w:rsidRDefault="00454B0E" w:rsidP="00526DAE">
      <w:pPr>
        <w:pStyle w:val="Loendilik"/>
        <w:numPr>
          <w:ilvl w:val="2"/>
          <w:numId w:val="8"/>
        </w:numPr>
        <w:ind w:left="709"/>
        <w:jc w:val="both"/>
        <w:rPr>
          <w:rFonts w:ascii="Times New Roman" w:hAnsi="Times New Roman" w:cs="Times New Roman"/>
          <w:sz w:val="24"/>
          <w:szCs w:val="24"/>
        </w:rPr>
      </w:pPr>
      <w:r w:rsidRPr="007A6E01">
        <w:rPr>
          <w:rFonts w:ascii="Times New Roman" w:hAnsi="Times New Roman" w:cs="Times New Roman"/>
          <w:sz w:val="24"/>
          <w:szCs w:val="24"/>
        </w:rPr>
        <w:t xml:space="preserve">Kui EPK voorus ei esitata piisavalt pakkumusi või </w:t>
      </w:r>
      <w:r w:rsidR="00015D44" w:rsidRPr="007A6E01">
        <w:rPr>
          <w:rFonts w:ascii="Times New Roman" w:hAnsi="Times New Roman" w:cs="Times New Roman"/>
          <w:sz w:val="24"/>
          <w:szCs w:val="24"/>
        </w:rPr>
        <w:t>jäävad</w:t>
      </w:r>
      <w:r w:rsidRPr="007A6E01">
        <w:rPr>
          <w:rFonts w:ascii="Times New Roman" w:hAnsi="Times New Roman" w:cs="Times New Roman"/>
          <w:sz w:val="24"/>
          <w:szCs w:val="24"/>
        </w:rPr>
        <w:t xml:space="preserve"> pakutud hinnad</w:t>
      </w:r>
      <w:r w:rsidR="00015D44" w:rsidRPr="007A6E01">
        <w:rPr>
          <w:rFonts w:ascii="Times New Roman" w:hAnsi="Times New Roman" w:cs="Times New Roman"/>
          <w:sz w:val="24"/>
          <w:szCs w:val="24"/>
        </w:rPr>
        <w:t xml:space="preserve"> taandatuna planeerimispiirkonna vahelattu</w:t>
      </w:r>
      <w:r w:rsidRPr="007A6E01">
        <w:rPr>
          <w:rFonts w:ascii="Times New Roman" w:hAnsi="Times New Roman" w:cs="Times New Roman"/>
          <w:sz w:val="24"/>
          <w:szCs w:val="24"/>
        </w:rPr>
        <w:t xml:space="preserve"> </w:t>
      </w:r>
      <w:r w:rsidR="00161800">
        <w:rPr>
          <w:rFonts w:ascii="Times New Roman" w:hAnsi="Times New Roman" w:cs="Times New Roman"/>
          <w:sz w:val="24"/>
          <w:szCs w:val="24"/>
        </w:rPr>
        <w:t>arvestuslikust minimaalsest hinnast</w:t>
      </w:r>
      <w:r w:rsidR="00833140">
        <w:rPr>
          <w:rFonts w:ascii="Times New Roman" w:hAnsi="Times New Roman" w:cs="Times New Roman"/>
          <w:sz w:val="24"/>
          <w:szCs w:val="24"/>
        </w:rPr>
        <w:t xml:space="preserve"> </w:t>
      </w:r>
      <w:r w:rsidR="0055239B">
        <w:rPr>
          <w:rFonts w:ascii="Times New Roman" w:hAnsi="Times New Roman" w:cs="Times New Roman"/>
          <w:sz w:val="24"/>
          <w:szCs w:val="24"/>
        </w:rPr>
        <w:t>väiksemaks</w:t>
      </w:r>
      <w:r w:rsidR="00015D44" w:rsidRPr="007A6E01">
        <w:rPr>
          <w:rFonts w:ascii="Times New Roman" w:hAnsi="Times New Roman" w:cs="Times New Roman"/>
          <w:sz w:val="24"/>
          <w:szCs w:val="24"/>
        </w:rPr>
        <w:t xml:space="preserve">, lisatakse müümata jäänud </w:t>
      </w:r>
      <w:r w:rsidRPr="007A6E01">
        <w:rPr>
          <w:rFonts w:ascii="Times New Roman" w:hAnsi="Times New Roman" w:cs="Times New Roman"/>
          <w:sz w:val="24"/>
          <w:szCs w:val="24"/>
        </w:rPr>
        <w:t>metsamaterjal</w:t>
      </w:r>
      <w:r w:rsidR="00015D44" w:rsidRPr="007A6E01">
        <w:rPr>
          <w:rFonts w:ascii="Times New Roman" w:hAnsi="Times New Roman" w:cs="Times New Roman"/>
          <w:sz w:val="24"/>
          <w:szCs w:val="24"/>
        </w:rPr>
        <w:t>i maht reservkoguse hulka.</w:t>
      </w:r>
    </w:p>
    <w:p w14:paraId="03692B13" w14:textId="77777777" w:rsidR="00717804" w:rsidRPr="007A6E01" w:rsidRDefault="00717804" w:rsidP="007A6E01">
      <w:pPr>
        <w:pStyle w:val="Loendilik"/>
        <w:ind w:left="567"/>
        <w:jc w:val="both"/>
        <w:rPr>
          <w:rFonts w:ascii="Times New Roman" w:hAnsi="Times New Roman" w:cs="Times New Roman"/>
          <w:sz w:val="24"/>
          <w:szCs w:val="24"/>
        </w:rPr>
      </w:pPr>
    </w:p>
    <w:p w14:paraId="74A63D48" w14:textId="77777777" w:rsidR="0013604C" w:rsidRPr="007A6E01" w:rsidRDefault="003B54BE" w:rsidP="007A6E01">
      <w:pPr>
        <w:pStyle w:val="Loendilik"/>
        <w:numPr>
          <w:ilvl w:val="1"/>
          <w:numId w:val="8"/>
        </w:numPr>
        <w:ind w:left="709" w:hanging="709"/>
        <w:jc w:val="both"/>
        <w:rPr>
          <w:rFonts w:ascii="Times New Roman" w:hAnsi="Times New Roman" w:cs="Times New Roman"/>
          <w:b/>
          <w:sz w:val="24"/>
          <w:szCs w:val="24"/>
        </w:rPr>
      </w:pPr>
      <w:r w:rsidRPr="007A6E01">
        <w:rPr>
          <w:rFonts w:ascii="Times New Roman" w:hAnsi="Times New Roman" w:cs="Times New Roman"/>
          <w:b/>
          <w:sz w:val="24"/>
          <w:szCs w:val="24"/>
        </w:rPr>
        <w:t>M</w:t>
      </w:r>
      <w:r w:rsidR="00717804" w:rsidRPr="007A6E01">
        <w:rPr>
          <w:rFonts w:ascii="Times New Roman" w:hAnsi="Times New Roman" w:cs="Times New Roman"/>
          <w:b/>
          <w:sz w:val="24"/>
          <w:szCs w:val="24"/>
        </w:rPr>
        <w:t>etsamaterjali harilik</w:t>
      </w:r>
      <w:r w:rsidR="00812107" w:rsidRPr="007A6E01">
        <w:rPr>
          <w:rFonts w:ascii="Times New Roman" w:hAnsi="Times New Roman" w:cs="Times New Roman"/>
          <w:b/>
          <w:sz w:val="24"/>
          <w:szCs w:val="24"/>
        </w:rPr>
        <w:t>u</w:t>
      </w:r>
      <w:r w:rsidR="00717804" w:rsidRPr="007A6E01">
        <w:rPr>
          <w:rFonts w:ascii="Times New Roman" w:hAnsi="Times New Roman" w:cs="Times New Roman"/>
          <w:b/>
          <w:sz w:val="24"/>
          <w:szCs w:val="24"/>
        </w:rPr>
        <w:t xml:space="preserve"> väärtus</w:t>
      </w:r>
      <w:r w:rsidR="00812107" w:rsidRPr="007A6E01">
        <w:rPr>
          <w:rFonts w:ascii="Times New Roman" w:hAnsi="Times New Roman" w:cs="Times New Roman"/>
          <w:b/>
          <w:sz w:val="24"/>
          <w:szCs w:val="24"/>
        </w:rPr>
        <w:t>e ja alghinna määramine</w:t>
      </w:r>
    </w:p>
    <w:p w14:paraId="2889FB01" w14:textId="77777777" w:rsidR="00E43EA7" w:rsidRPr="007A6E01" w:rsidRDefault="00103330" w:rsidP="00526DAE">
      <w:pPr>
        <w:pStyle w:val="Loendilik"/>
        <w:ind w:left="709" w:hanging="709"/>
        <w:jc w:val="both"/>
        <w:rPr>
          <w:rFonts w:ascii="Times New Roman" w:hAnsi="Times New Roman" w:cs="Times New Roman"/>
          <w:sz w:val="24"/>
          <w:szCs w:val="24"/>
        </w:rPr>
      </w:pPr>
      <w:r w:rsidRPr="007A6E01">
        <w:rPr>
          <w:rFonts w:ascii="Times New Roman" w:hAnsi="Times New Roman" w:cs="Times New Roman"/>
          <w:sz w:val="24"/>
          <w:szCs w:val="24"/>
        </w:rPr>
        <w:lastRenderedPageBreak/>
        <w:t xml:space="preserve">3.3.1. </w:t>
      </w:r>
      <w:r w:rsidR="0013604C" w:rsidRPr="007A6E01">
        <w:rPr>
          <w:rFonts w:ascii="Times New Roman" w:hAnsi="Times New Roman" w:cs="Times New Roman"/>
          <w:sz w:val="24"/>
          <w:szCs w:val="24"/>
        </w:rPr>
        <w:t>Metsaseaduse</w:t>
      </w:r>
      <w:r w:rsidR="00B63DC0" w:rsidRPr="007A6E01">
        <w:rPr>
          <w:rFonts w:ascii="Times New Roman" w:hAnsi="Times New Roman" w:cs="Times New Roman"/>
          <w:sz w:val="24"/>
          <w:szCs w:val="24"/>
        </w:rPr>
        <w:t xml:space="preserve"> §</w:t>
      </w:r>
      <w:r w:rsidR="0013604C" w:rsidRPr="007A6E01">
        <w:rPr>
          <w:rFonts w:ascii="Times New Roman" w:hAnsi="Times New Roman" w:cs="Times New Roman"/>
          <w:sz w:val="24"/>
          <w:szCs w:val="24"/>
        </w:rPr>
        <w:t xml:space="preserve"> </w:t>
      </w:r>
      <w:r w:rsidR="00B63DC0" w:rsidRPr="007A6E01">
        <w:rPr>
          <w:rFonts w:ascii="Times New Roman" w:hAnsi="Times New Roman" w:cs="Times New Roman"/>
          <w:sz w:val="24"/>
          <w:szCs w:val="24"/>
        </w:rPr>
        <w:t xml:space="preserve">46 lg 5 kohaselt ei tohi metsamaterjali kokkuleppehind olla väiksem metsamaterjali harilikust väärtusest. Tsiviilseadustiku üldosa seaduse (TsÜS) § 65 kohaselt loetakse eseme väärtuseks selle kohalik keskmine müügihind (e turuhind), kui seaduse või tehinguga ei ole ette nähtud teisiti. </w:t>
      </w:r>
      <w:r w:rsidR="001372DA" w:rsidRPr="007A6E01">
        <w:rPr>
          <w:rFonts w:ascii="Times New Roman" w:hAnsi="Times New Roman" w:cs="Times New Roman"/>
          <w:sz w:val="24"/>
          <w:szCs w:val="24"/>
        </w:rPr>
        <w:t>Iga sortimendi (kaubagrupi) osas defineeritakse turu ulatusena territoorium, millel selle sortimendi valdav kogus müüakse/tarbitakse. Sellest tulenevalt turuhinnana defineeritakse vastaval territooriumil kujunev keskmine müügihind. Selline territoorium võib hõlmata enam kui ühte riiki.</w:t>
      </w:r>
    </w:p>
    <w:p w14:paraId="506F14FA" w14:textId="4141BB11" w:rsidR="00E43EA7" w:rsidRPr="007A6E01" w:rsidRDefault="00103330" w:rsidP="00526DAE">
      <w:pPr>
        <w:pStyle w:val="Loendilik"/>
        <w:ind w:left="709" w:hanging="709"/>
        <w:jc w:val="both"/>
        <w:rPr>
          <w:rFonts w:ascii="Times New Roman" w:hAnsi="Times New Roman" w:cs="Times New Roman"/>
          <w:sz w:val="24"/>
          <w:szCs w:val="24"/>
        </w:rPr>
      </w:pPr>
      <w:r w:rsidRPr="007A6E01">
        <w:rPr>
          <w:rFonts w:ascii="Times New Roman" w:hAnsi="Times New Roman" w:cs="Times New Roman"/>
          <w:sz w:val="24"/>
          <w:szCs w:val="24"/>
        </w:rPr>
        <w:t xml:space="preserve">3.3.2. </w:t>
      </w:r>
      <w:r w:rsidR="001372DA" w:rsidRPr="007A6E01">
        <w:rPr>
          <w:rFonts w:ascii="Times New Roman" w:hAnsi="Times New Roman" w:cs="Times New Roman"/>
          <w:sz w:val="24"/>
          <w:szCs w:val="24"/>
        </w:rPr>
        <w:t>Rahvusvahelis</w:t>
      </w:r>
      <w:r w:rsidR="00B63DC0" w:rsidRPr="007A6E01">
        <w:rPr>
          <w:rFonts w:ascii="Times New Roman" w:hAnsi="Times New Roman" w:cs="Times New Roman"/>
          <w:sz w:val="24"/>
          <w:szCs w:val="24"/>
        </w:rPr>
        <w:t>e hindamisstandard</w:t>
      </w:r>
      <w:r w:rsidR="001372DA" w:rsidRPr="007A6E01">
        <w:rPr>
          <w:rFonts w:ascii="Times New Roman" w:hAnsi="Times New Roman" w:cs="Times New Roman"/>
          <w:sz w:val="24"/>
          <w:szCs w:val="24"/>
        </w:rPr>
        <w:t>i</w:t>
      </w:r>
      <w:r w:rsidR="00B63DC0" w:rsidRPr="007A6E01">
        <w:rPr>
          <w:rFonts w:ascii="Times New Roman" w:hAnsi="Times New Roman" w:cs="Times New Roman"/>
          <w:sz w:val="24"/>
          <w:szCs w:val="24"/>
        </w:rPr>
        <w:t xml:space="preserve"> IVS 104 (International Valuation Standards </w:t>
      </w:r>
      <w:hyperlink r:id="rId8" w:history="1">
        <w:r w:rsidR="009B4D09" w:rsidRPr="009B4D09">
          <w:rPr>
            <w:rStyle w:val="Hperlink"/>
            <w:rFonts w:ascii="Times New Roman" w:hAnsi="Times New Roman" w:cs="Times New Roman"/>
            <w:sz w:val="24"/>
            <w:szCs w:val="24"/>
          </w:rPr>
          <w:t>https://www.ivsc.org/standards/</w:t>
        </w:r>
      </w:hyperlink>
      <w:r w:rsidR="00B63DC0" w:rsidRPr="007A6E01">
        <w:rPr>
          <w:rFonts w:ascii="Times New Roman" w:hAnsi="Times New Roman" w:cs="Times New Roman"/>
          <w:sz w:val="24"/>
          <w:szCs w:val="24"/>
        </w:rPr>
        <w:t>)</w:t>
      </w:r>
      <w:r w:rsidR="001372DA" w:rsidRPr="007A6E01">
        <w:rPr>
          <w:rFonts w:ascii="Times New Roman" w:hAnsi="Times New Roman" w:cs="Times New Roman"/>
          <w:sz w:val="24"/>
          <w:szCs w:val="24"/>
        </w:rPr>
        <w:t xml:space="preserve"> kohaselt </w:t>
      </w:r>
      <w:r w:rsidR="000B7F12">
        <w:rPr>
          <w:rFonts w:ascii="Times New Roman" w:hAnsi="Times New Roman" w:cs="Times New Roman"/>
          <w:sz w:val="24"/>
          <w:szCs w:val="24"/>
        </w:rPr>
        <w:t xml:space="preserve">on </w:t>
      </w:r>
      <w:r w:rsidR="001372DA" w:rsidRPr="007A6E01">
        <w:rPr>
          <w:rFonts w:ascii="Times New Roman" w:hAnsi="Times New Roman" w:cs="Times New Roman"/>
          <w:sz w:val="24"/>
          <w:szCs w:val="24"/>
        </w:rPr>
        <w:t>t</w:t>
      </w:r>
      <w:r w:rsidR="00B63DC0" w:rsidRPr="007A6E01">
        <w:rPr>
          <w:rFonts w:ascii="Times New Roman" w:hAnsi="Times New Roman" w:cs="Times New Roman"/>
          <w:sz w:val="24"/>
          <w:szCs w:val="24"/>
        </w:rPr>
        <w:t>uruväärtus hinnangul põhinev summa, mille eest vara peaks hindamishetkel minema üle tehingut sooritada soovivalt müüjalt tehingut sooritada soovivale ostjale sõltumatus ja võrdsetel alustel toimuvas müügitehingus peale kõigile nõuetele vastavat müügitegevust, kusjuures osapooled on tegutsenud informeeritult, kaalutletult ning ilma sunduseta.</w:t>
      </w:r>
    </w:p>
    <w:p w14:paraId="1AC020A6" w14:textId="1887F8B9" w:rsidR="008F22DF" w:rsidRPr="007A6E01" w:rsidRDefault="00103330" w:rsidP="003702D1">
      <w:pPr>
        <w:pStyle w:val="Loendilik"/>
        <w:ind w:left="709" w:hanging="709"/>
        <w:jc w:val="both"/>
        <w:rPr>
          <w:rFonts w:ascii="Times New Roman" w:hAnsi="Times New Roman" w:cs="Times New Roman"/>
          <w:sz w:val="24"/>
          <w:szCs w:val="24"/>
        </w:rPr>
      </w:pPr>
      <w:r w:rsidRPr="007A6E01">
        <w:rPr>
          <w:rFonts w:ascii="Times New Roman" w:hAnsi="Times New Roman" w:cs="Times New Roman"/>
          <w:sz w:val="24"/>
          <w:szCs w:val="24"/>
        </w:rPr>
        <w:t xml:space="preserve">3.3.3. </w:t>
      </w:r>
      <w:r w:rsidR="001372DA" w:rsidRPr="007A6E01">
        <w:rPr>
          <w:rFonts w:ascii="Times New Roman" w:hAnsi="Times New Roman" w:cs="Times New Roman"/>
          <w:sz w:val="24"/>
          <w:szCs w:val="24"/>
        </w:rPr>
        <w:t xml:space="preserve">Hariliku väärtuse leidmiseks </w:t>
      </w:r>
      <w:r w:rsidR="00B63DC0" w:rsidRPr="007A6E01">
        <w:rPr>
          <w:rFonts w:ascii="Times New Roman" w:hAnsi="Times New Roman" w:cs="Times New Roman"/>
          <w:sz w:val="24"/>
          <w:szCs w:val="24"/>
        </w:rPr>
        <w:t>kasuta</w:t>
      </w:r>
      <w:r w:rsidR="00A2665F" w:rsidRPr="007A6E01">
        <w:rPr>
          <w:rFonts w:ascii="Times New Roman" w:hAnsi="Times New Roman" w:cs="Times New Roman"/>
          <w:sz w:val="24"/>
          <w:szCs w:val="24"/>
        </w:rPr>
        <w:t xml:space="preserve">takse avalikest andmeallikatest pärinevat </w:t>
      </w:r>
      <w:r w:rsidR="00102229">
        <w:rPr>
          <w:rFonts w:ascii="Times New Roman" w:hAnsi="Times New Roman" w:cs="Times New Roman"/>
          <w:sz w:val="24"/>
          <w:szCs w:val="24"/>
        </w:rPr>
        <w:t xml:space="preserve">aktuaalset </w:t>
      </w:r>
      <w:r w:rsidR="00A2665F" w:rsidRPr="007A6E01">
        <w:rPr>
          <w:rFonts w:ascii="Times New Roman" w:hAnsi="Times New Roman" w:cs="Times New Roman"/>
          <w:sz w:val="24"/>
          <w:szCs w:val="24"/>
        </w:rPr>
        <w:t>hinnainfot</w:t>
      </w:r>
      <w:r w:rsidR="000031CA">
        <w:rPr>
          <w:rFonts w:ascii="Times New Roman" w:hAnsi="Times New Roman" w:cs="Times New Roman"/>
          <w:sz w:val="24"/>
          <w:szCs w:val="24"/>
        </w:rPr>
        <w:t>, mida võrreldakse</w:t>
      </w:r>
      <w:r w:rsidR="00B63DC0" w:rsidRPr="007A6E01">
        <w:rPr>
          <w:rFonts w:ascii="Times New Roman" w:hAnsi="Times New Roman" w:cs="Times New Roman"/>
          <w:sz w:val="24"/>
          <w:szCs w:val="24"/>
        </w:rPr>
        <w:t xml:space="preserve"> </w:t>
      </w:r>
      <w:r w:rsidR="0002029F">
        <w:rPr>
          <w:rFonts w:ascii="Times New Roman" w:hAnsi="Times New Roman" w:cs="Times New Roman"/>
          <w:sz w:val="24"/>
          <w:szCs w:val="24"/>
        </w:rPr>
        <w:t xml:space="preserve">RMK </w:t>
      </w:r>
      <w:r w:rsidR="00977EDF">
        <w:rPr>
          <w:rFonts w:ascii="Times New Roman" w:hAnsi="Times New Roman" w:cs="Times New Roman"/>
          <w:sz w:val="24"/>
          <w:szCs w:val="24"/>
        </w:rPr>
        <w:t xml:space="preserve">viimase 6 kuu </w:t>
      </w:r>
      <w:r w:rsidR="00267283">
        <w:rPr>
          <w:rFonts w:ascii="Times New Roman" w:hAnsi="Times New Roman" w:cs="Times New Roman"/>
          <w:sz w:val="24"/>
          <w:szCs w:val="24"/>
        </w:rPr>
        <w:t>hinnastatistikaga</w:t>
      </w:r>
      <w:r w:rsidR="0068548D">
        <w:rPr>
          <w:rFonts w:ascii="Times New Roman" w:hAnsi="Times New Roman" w:cs="Times New Roman"/>
          <w:sz w:val="24"/>
          <w:szCs w:val="24"/>
        </w:rPr>
        <w:t xml:space="preserve"> turuhinna trendi</w:t>
      </w:r>
      <w:r w:rsidR="009704C3">
        <w:rPr>
          <w:rFonts w:ascii="Times New Roman" w:hAnsi="Times New Roman" w:cs="Times New Roman"/>
          <w:sz w:val="24"/>
          <w:szCs w:val="24"/>
        </w:rPr>
        <w:t xml:space="preserve"> määramiseks</w:t>
      </w:r>
      <w:r w:rsidR="00B63DC0" w:rsidRPr="007A6E01">
        <w:rPr>
          <w:rFonts w:ascii="Times New Roman" w:hAnsi="Times New Roman" w:cs="Times New Roman"/>
          <w:sz w:val="24"/>
          <w:szCs w:val="24"/>
        </w:rPr>
        <w:t>. Võrreldakse analoogse kvaliteedi</w:t>
      </w:r>
      <w:r w:rsidR="00F35ACB">
        <w:rPr>
          <w:rFonts w:ascii="Times New Roman" w:hAnsi="Times New Roman" w:cs="Times New Roman"/>
          <w:sz w:val="24"/>
          <w:szCs w:val="24"/>
        </w:rPr>
        <w:t>, koguse</w:t>
      </w:r>
      <w:r w:rsidR="00B63DC0" w:rsidRPr="007A6E01">
        <w:rPr>
          <w:rFonts w:ascii="Times New Roman" w:hAnsi="Times New Roman" w:cs="Times New Roman"/>
          <w:sz w:val="24"/>
          <w:szCs w:val="24"/>
        </w:rPr>
        <w:t xml:space="preserve"> ja tingimustega metsamaterjalidega tehtud müügitehinguid.</w:t>
      </w:r>
      <w:r w:rsidR="008F64FC">
        <w:rPr>
          <w:rFonts w:ascii="Times New Roman" w:hAnsi="Times New Roman" w:cs="Times New Roman"/>
          <w:sz w:val="24"/>
          <w:szCs w:val="24"/>
        </w:rPr>
        <w:t xml:space="preserve"> </w:t>
      </w:r>
      <w:r w:rsidR="00194F7F">
        <w:rPr>
          <w:rFonts w:ascii="Times New Roman" w:hAnsi="Times New Roman" w:cs="Times New Roman"/>
          <w:sz w:val="24"/>
          <w:szCs w:val="24"/>
        </w:rPr>
        <w:t>Mittetäielike või puuduvate a</w:t>
      </w:r>
      <w:r w:rsidR="008F64FC">
        <w:rPr>
          <w:rFonts w:ascii="Times New Roman" w:hAnsi="Times New Roman" w:cs="Times New Roman"/>
          <w:sz w:val="24"/>
          <w:szCs w:val="24"/>
        </w:rPr>
        <w:t xml:space="preserve">ndmete </w:t>
      </w:r>
      <w:r w:rsidR="00194F7F">
        <w:rPr>
          <w:rFonts w:ascii="Times New Roman" w:hAnsi="Times New Roman" w:cs="Times New Roman"/>
          <w:sz w:val="24"/>
          <w:szCs w:val="24"/>
        </w:rPr>
        <w:t>korral</w:t>
      </w:r>
      <w:r w:rsidR="00597E0F">
        <w:rPr>
          <w:rFonts w:ascii="Times New Roman" w:hAnsi="Times New Roman" w:cs="Times New Roman"/>
          <w:sz w:val="24"/>
          <w:szCs w:val="24"/>
        </w:rPr>
        <w:t xml:space="preserve"> ja juhul kui </w:t>
      </w:r>
      <w:r w:rsidR="00AF48A5">
        <w:rPr>
          <w:rFonts w:ascii="Times New Roman" w:hAnsi="Times New Roman" w:cs="Times New Roman"/>
          <w:sz w:val="24"/>
          <w:szCs w:val="24"/>
        </w:rPr>
        <w:t>müügi</w:t>
      </w:r>
      <w:r w:rsidR="00597E0F">
        <w:rPr>
          <w:rFonts w:ascii="Times New Roman" w:hAnsi="Times New Roman" w:cs="Times New Roman"/>
          <w:sz w:val="24"/>
          <w:szCs w:val="24"/>
        </w:rPr>
        <w:t>tehingute võrdluse võimalus puudub</w:t>
      </w:r>
      <w:r w:rsidR="00865E97">
        <w:rPr>
          <w:rFonts w:ascii="Times New Roman" w:hAnsi="Times New Roman" w:cs="Times New Roman"/>
          <w:sz w:val="24"/>
          <w:szCs w:val="24"/>
        </w:rPr>
        <w:t>,</w:t>
      </w:r>
      <w:r w:rsidR="004C6164">
        <w:rPr>
          <w:rFonts w:ascii="Times New Roman" w:hAnsi="Times New Roman" w:cs="Times New Roman"/>
          <w:sz w:val="24"/>
          <w:szCs w:val="24"/>
        </w:rPr>
        <w:t xml:space="preserve"> lähtutakse </w:t>
      </w:r>
      <w:r w:rsidR="00AC293E">
        <w:rPr>
          <w:rFonts w:ascii="Times New Roman" w:hAnsi="Times New Roman" w:cs="Times New Roman"/>
          <w:sz w:val="24"/>
          <w:szCs w:val="24"/>
        </w:rPr>
        <w:t xml:space="preserve">hariliku väärtuse leidmisel </w:t>
      </w:r>
      <w:r w:rsidR="008A5549">
        <w:rPr>
          <w:rFonts w:ascii="Times New Roman" w:hAnsi="Times New Roman" w:cs="Times New Roman"/>
          <w:sz w:val="24"/>
          <w:szCs w:val="24"/>
        </w:rPr>
        <w:t xml:space="preserve">pakkumise hetkel </w:t>
      </w:r>
      <w:r w:rsidR="004C6164">
        <w:rPr>
          <w:rFonts w:ascii="Times New Roman" w:hAnsi="Times New Roman" w:cs="Times New Roman"/>
          <w:sz w:val="24"/>
          <w:szCs w:val="24"/>
        </w:rPr>
        <w:t>pakkujate</w:t>
      </w:r>
      <w:r w:rsidR="00C348B7">
        <w:rPr>
          <w:rFonts w:ascii="Times New Roman" w:hAnsi="Times New Roman" w:cs="Times New Roman"/>
          <w:sz w:val="24"/>
          <w:szCs w:val="24"/>
        </w:rPr>
        <w:t xml:space="preserve"> tehtud</w:t>
      </w:r>
      <w:r w:rsidR="004C6164">
        <w:rPr>
          <w:rFonts w:ascii="Times New Roman" w:hAnsi="Times New Roman" w:cs="Times New Roman"/>
          <w:sz w:val="24"/>
          <w:szCs w:val="24"/>
        </w:rPr>
        <w:t xml:space="preserve"> hinna</w:t>
      </w:r>
      <w:r w:rsidR="00453D1A">
        <w:rPr>
          <w:rFonts w:ascii="Times New Roman" w:hAnsi="Times New Roman" w:cs="Times New Roman"/>
          <w:sz w:val="24"/>
          <w:szCs w:val="24"/>
        </w:rPr>
        <w:t>pakkumustes</w:t>
      </w:r>
      <w:r w:rsidR="00C348B7">
        <w:rPr>
          <w:rFonts w:ascii="Times New Roman" w:hAnsi="Times New Roman" w:cs="Times New Roman"/>
          <w:sz w:val="24"/>
          <w:szCs w:val="24"/>
        </w:rPr>
        <w:t xml:space="preserve">t samale </w:t>
      </w:r>
      <w:r w:rsidR="00E72744">
        <w:rPr>
          <w:rFonts w:ascii="Times New Roman" w:hAnsi="Times New Roman" w:cs="Times New Roman"/>
          <w:sz w:val="24"/>
          <w:szCs w:val="24"/>
        </w:rPr>
        <w:t>perioodile</w:t>
      </w:r>
      <w:r w:rsidR="009704C3">
        <w:rPr>
          <w:rFonts w:ascii="Times New Roman" w:hAnsi="Times New Roman" w:cs="Times New Roman"/>
          <w:sz w:val="24"/>
          <w:szCs w:val="24"/>
        </w:rPr>
        <w:t>.</w:t>
      </w:r>
      <w:r w:rsidR="00A2665F" w:rsidRPr="007A6E01">
        <w:rPr>
          <w:rFonts w:ascii="Times New Roman" w:hAnsi="Times New Roman" w:cs="Times New Roman"/>
          <w:sz w:val="24"/>
          <w:szCs w:val="24"/>
        </w:rPr>
        <w:t xml:space="preserve"> Hinnainfo allikatena kasutatakse</w:t>
      </w:r>
      <w:r w:rsidR="001E4D4A">
        <w:rPr>
          <w:rFonts w:ascii="Times New Roman" w:hAnsi="Times New Roman" w:cs="Times New Roman"/>
          <w:sz w:val="24"/>
          <w:szCs w:val="24"/>
        </w:rPr>
        <w:t xml:space="preserve"> </w:t>
      </w:r>
      <w:r w:rsidR="00401104">
        <w:rPr>
          <w:rFonts w:ascii="Times New Roman" w:hAnsi="Times New Roman" w:cs="Times New Roman"/>
          <w:sz w:val="24"/>
          <w:szCs w:val="24"/>
        </w:rPr>
        <w:t>peamiselt</w:t>
      </w:r>
      <w:r w:rsidR="00FA604A">
        <w:rPr>
          <w:rFonts w:ascii="Times New Roman" w:hAnsi="Times New Roman" w:cs="Times New Roman"/>
          <w:sz w:val="24"/>
          <w:szCs w:val="24"/>
        </w:rPr>
        <w:t xml:space="preserve"> Eestis </w:t>
      </w:r>
      <w:r w:rsidR="008763DD">
        <w:rPr>
          <w:rFonts w:ascii="Times New Roman" w:hAnsi="Times New Roman" w:cs="Times New Roman"/>
          <w:sz w:val="24"/>
          <w:szCs w:val="24"/>
        </w:rPr>
        <w:t>ümber töödeldava puidu</w:t>
      </w:r>
      <w:r w:rsidR="00FE3FF1">
        <w:rPr>
          <w:rFonts w:ascii="Times New Roman" w:hAnsi="Times New Roman" w:cs="Times New Roman"/>
          <w:sz w:val="24"/>
          <w:szCs w:val="24"/>
        </w:rPr>
        <w:t>sortimen</w:t>
      </w:r>
      <w:r w:rsidR="00CF58D9">
        <w:rPr>
          <w:rFonts w:ascii="Times New Roman" w:hAnsi="Times New Roman" w:cs="Times New Roman"/>
          <w:sz w:val="24"/>
          <w:szCs w:val="24"/>
        </w:rPr>
        <w:t>di</w:t>
      </w:r>
      <w:r w:rsidR="00C66E14">
        <w:rPr>
          <w:rFonts w:ascii="Times New Roman" w:hAnsi="Times New Roman" w:cs="Times New Roman"/>
          <w:sz w:val="24"/>
          <w:szCs w:val="24"/>
        </w:rPr>
        <w:t xml:space="preserve"> </w:t>
      </w:r>
      <w:r w:rsidR="008763DD">
        <w:rPr>
          <w:rFonts w:ascii="Times New Roman" w:hAnsi="Times New Roman" w:cs="Times New Roman"/>
          <w:sz w:val="24"/>
          <w:szCs w:val="24"/>
        </w:rPr>
        <w:t xml:space="preserve">osas </w:t>
      </w:r>
      <w:r w:rsidR="00393878">
        <w:rPr>
          <w:rFonts w:ascii="Times New Roman" w:hAnsi="Times New Roman" w:cs="Times New Roman"/>
          <w:sz w:val="24"/>
          <w:szCs w:val="24"/>
        </w:rPr>
        <w:t xml:space="preserve">eelistatult </w:t>
      </w:r>
      <w:r w:rsidR="00F43653">
        <w:rPr>
          <w:rFonts w:ascii="Times New Roman" w:hAnsi="Times New Roman" w:cs="Times New Roman"/>
          <w:sz w:val="24"/>
          <w:szCs w:val="24"/>
        </w:rPr>
        <w:t>Eesti ja Läti avalik</w:t>
      </w:r>
      <w:r w:rsidR="009A4EE1">
        <w:rPr>
          <w:rFonts w:ascii="Times New Roman" w:hAnsi="Times New Roman" w:cs="Times New Roman"/>
          <w:sz w:val="24"/>
          <w:szCs w:val="24"/>
        </w:rPr>
        <w:t>ke andmeallikaid</w:t>
      </w:r>
      <w:r w:rsidR="00865E97">
        <w:rPr>
          <w:rFonts w:ascii="Times New Roman" w:hAnsi="Times New Roman" w:cs="Times New Roman"/>
          <w:sz w:val="24"/>
          <w:szCs w:val="24"/>
        </w:rPr>
        <w:t xml:space="preserve">, </w:t>
      </w:r>
      <w:r w:rsidR="00CC6262">
        <w:rPr>
          <w:rFonts w:ascii="Times New Roman" w:hAnsi="Times New Roman" w:cs="Times New Roman"/>
          <w:sz w:val="24"/>
          <w:szCs w:val="24"/>
        </w:rPr>
        <w:t>peamiselt</w:t>
      </w:r>
      <w:r w:rsidR="008763DD">
        <w:rPr>
          <w:rFonts w:ascii="Times New Roman" w:hAnsi="Times New Roman" w:cs="Times New Roman"/>
          <w:sz w:val="24"/>
          <w:szCs w:val="24"/>
        </w:rPr>
        <w:t xml:space="preserve"> </w:t>
      </w:r>
      <w:r w:rsidR="00CF58D9">
        <w:rPr>
          <w:rFonts w:ascii="Times New Roman" w:hAnsi="Times New Roman" w:cs="Times New Roman"/>
          <w:sz w:val="24"/>
          <w:szCs w:val="24"/>
        </w:rPr>
        <w:t xml:space="preserve">eksporditava </w:t>
      </w:r>
      <w:r w:rsidR="00DE0B9F">
        <w:rPr>
          <w:rFonts w:ascii="Times New Roman" w:hAnsi="Times New Roman" w:cs="Times New Roman"/>
          <w:sz w:val="24"/>
          <w:szCs w:val="24"/>
        </w:rPr>
        <w:t xml:space="preserve">puidu osas </w:t>
      </w:r>
      <w:r w:rsidR="00E444E8">
        <w:rPr>
          <w:rFonts w:ascii="Times New Roman" w:hAnsi="Times New Roman" w:cs="Times New Roman"/>
          <w:sz w:val="24"/>
          <w:szCs w:val="24"/>
        </w:rPr>
        <w:t xml:space="preserve">eelistatult </w:t>
      </w:r>
      <w:r w:rsidR="001372DA" w:rsidRPr="007A6E01">
        <w:rPr>
          <w:rFonts w:ascii="Times New Roman" w:hAnsi="Times New Roman" w:cs="Times New Roman"/>
          <w:sz w:val="24"/>
          <w:szCs w:val="24"/>
        </w:rPr>
        <w:t xml:space="preserve">Soome </w:t>
      </w:r>
      <w:r w:rsidR="008F22DF" w:rsidRPr="007A6E01">
        <w:rPr>
          <w:rFonts w:ascii="Times New Roman" w:hAnsi="Times New Roman" w:cs="Times New Roman"/>
          <w:sz w:val="24"/>
          <w:szCs w:val="24"/>
        </w:rPr>
        <w:t>Loodusvarade Keskuse</w:t>
      </w:r>
      <w:r w:rsidR="001372DA" w:rsidRPr="007A6E01">
        <w:rPr>
          <w:rFonts w:ascii="Times New Roman" w:hAnsi="Times New Roman" w:cs="Times New Roman"/>
          <w:sz w:val="24"/>
          <w:szCs w:val="24"/>
        </w:rPr>
        <w:t xml:space="preserve"> (</w:t>
      </w:r>
      <w:r w:rsidR="00F675B5" w:rsidRPr="007A6E01">
        <w:rPr>
          <w:rFonts w:ascii="Times New Roman" w:hAnsi="Times New Roman" w:cs="Times New Roman"/>
          <w:sz w:val="24"/>
          <w:szCs w:val="24"/>
        </w:rPr>
        <w:t>Luke</w:t>
      </w:r>
      <w:r w:rsidR="001372DA" w:rsidRPr="007A6E01">
        <w:rPr>
          <w:rFonts w:ascii="Times New Roman" w:hAnsi="Times New Roman" w:cs="Times New Roman"/>
          <w:sz w:val="24"/>
          <w:szCs w:val="24"/>
        </w:rPr>
        <w:t>) veebileh</w:t>
      </w:r>
      <w:r w:rsidR="004E7DEA" w:rsidRPr="007A6E01">
        <w:rPr>
          <w:rFonts w:ascii="Times New Roman" w:hAnsi="Times New Roman" w:cs="Times New Roman"/>
          <w:sz w:val="24"/>
          <w:szCs w:val="24"/>
        </w:rPr>
        <w:t xml:space="preserve">el avaldatud </w:t>
      </w:r>
      <w:r w:rsidR="005B0B6D" w:rsidRPr="007A6E01">
        <w:rPr>
          <w:rFonts w:ascii="Times New Roman" w:hAnsi="Times New Roman" w:cs="Times New Roman"/>
          <w:sz w:val="24"/>
          <w:szCs w:val="24"/>
        </w:rPr>
        <w:t xml:space="preserve">Läänemere äärsete riikide </w:t>
      </w:r>
      <w:r w:rsidR="004E7DEA" w:rsidRPr="007A6E01">
        <w:rPr>
          <w:rFonts w:ascii="Times New Roman" w:hAnsi="Times New Roman" w:cs="Times New Roman"/>
          <w:sz w:val="24"/>
          <w:szCs w:val="24"/>
        </w:rPr>
        <w:t>hind</w:t>
      </w:r>
      <w:r w:rsidR="00D15D1A">
        <w:rPr>
          <w:rFonts w:ascii="Times New Roman" w:hAnsi="Times New Roman" w:cs="Times New Roman"/>
          <w:sz w:val="24"/>
          <w:szCs w:val="24"/>
        </w:rPr>
        <w:t>u</w:t>
      </w:r>
      <w:r w:rsidR="00100FED">
        <w:rPr>
          <w:rFonts w:ascii="Times New Roman" w:hAnsi="Times New Roman" w:cs="Times New Roman"/>
          <w:sz w:val="24"/>
          <w:szCs w:val="24"/>
        </w:rPr>
        <w:t xml:space="preserve"> </w:t>
      </w:r>
      <w:r w:rsidR="00D15D1A">
        <w:rPr>
          <w:rFonts w:ascii="Times New Roman" w:hAnsi="Times New Roman" w:cs="Times New Roman"/>
          <w:sz w:val="24"/>
          <w:szCs w:val="24"/>
        </w:rPr>
        <w:t>(</w:t>
      </w:r>
      <w:hyperlink r:id="rId9" w:history="1">
        <w:r w:rsidR="00D15D1A" w:rsidRPr="00AC65F1">
          <w:rPr>
            <w:rStyle w:val="Hperlink"/>
            <w:rFonts w:ascii="Times New Roman" w:hAnsi="Times New Roman" w:cs="Times New Roman"/>
            <w:sz w:val="24"/>
            <w:szCs w:val="24"/>
          </w:rPr>
          <w:t>https://www.luke.fi/en/statistics</w:t>
        </w:r>
      </w:hyperlink>
      <w:r w:rsidR="00D15D1A">
        <w:rPr>
          <w:rFonts w:ascii="Times New Roman" w:hAnsi="Times New Roman" w:cs="Times New Roman"/>
          <w:sz w:val="24"/>
          <w:szCs w:val="24"/>
        </w:rPr>
        <w:t>)</w:t>
      </w:r>
      <w:r w:rsidR="00DB2E26">
        <w:rPr>
          <w:rFonts w:ascii="Times New Roman" w:hAnsi="Times New Roman" w:cs="Times New Roman"/>
          <w:sz w:val="24"/>
          <w:szCs w:val="24"/>
        </w:rPr>
        <w:t>.</w:t>
      </w:r>
      <w:r w:rsidR="008F22DF" w:rsidRPr="007A6E01">
        <w:rPr>
          <w:rFonts w:ascii="Times New Roman" w:hAnsi="Times New Roman" w:cs="Times New Roman"/>
          <w:sz w:val="24"/>
          <w:szCs w:val="24"/>
        </w:rPr>
        <w:t xml:space="preserve"> </w:t>
      </w:r>
    </w:p>
    <w:p w14:paraId="21DEA1BE" w14:textId="77777777" w:rsidR="00481C7E" w:rsidRDefault="00247AAE" w:rsidP="00526DAE">
      <w:pPr>
        <w:pStyle w:val="Loendilik"/>
        <w:numPr>
          <w:ilvl w:val="2"/>
          <w:numId w:val="13"/>
        </w:numPr>
        <w:ind w:left="709" w:hanging="709"/>
        <w:jc w:val="both"/>
        <w:rPr>
          <w:rFonts w:ascii="Times New Roman" w:hAnsi="Times New Roman" w:cs="Times New Roman"/>
          <w:sz w:val="24"/>
          <w:szCs w:val="24"/>
        </w:rPr>
      </w:pPr>
      <w:r w:rsidRPr="007A6E01">
        <w:rPr>
          <w:rFonts w:ascii="Times New Roman" w:hAnsi="Times New Roman" w:cs="Times New Roman"/>
          <w:sz w:val="24"/>
          <w:szCs w:val="24"/>
        </w:rPr>
        <w:t xml:space="preserve">Juhendi </w:t>
      </w:r>
      <w:r w:rsidR="004E7DEA" w:rsidRPr="007A6E01">
        <w:rPr>
          <w:rFonts w:ascii="Times New Roman" w:hAnsi="Times New Roman" w:cs="Times New Roman"/>
          <w:sz w:val="24"/>
          <w:szCs w:val="24"/>
        </w:rPr>
        <w:t>punktis 3.3.</w:t>
      </w:r>
      <w:r w:rsidR="00103330" w:rsidRPr="007A6E01">
        <w:rPr>
          <w:rFonts w:ascii="Times New Roman" w:hAnsi="Times New Roman" w:cs="Times New Roman"/>
          <w:sz w:val="24"/>
          <w:szCs w:val="24"/>
        </w:rPr>
        <w:t>3</w:t>
      </w:r>
      <w:r w:rsidR="00812107" w:rsidRPr="007A6E01">
        <w:rPr>
          <w:rFonts w:ascii="Times New Roman" w:hAnsi="Times New Roman" w:cs="Times New Roman"/>
          <w:sz w:val="24"/>
          <w:szCs w:val="24"/>
        </w:rPr>
        <w:t>.</w:t>
      </w:r>
      <w:r w:rsidR="004E7DEA" w:rsidRPr="007A6E01">
        <w:rPr>
          <w:rFonts w:ascii="Times New Roman" w:hAnsi="Times New Roman" w:cs="Times New Roman"/>
          <w:sz w:val="24"/>
          <w:szCs w:val="24"/>
        </w:rPr>
        <w:t xml:space="preserve"> loetletud</w:t>
      </w:r>
      <w:r w:rsidR="007172B8" w:rsidRPr="007A6E01">
        <w:rPr>
          <w:rFonts w:ascii="Times New Roman" w:hAnsi="Times New Roman" w:cs="Times New Roman"/>
          <w:sz w:val="24"/>
          <w:szCs w:val="24"/>
        </w:rPr>
        <w:t xml:space="preserve"> allikate</w:t>
      </w:r>
      <w:r w:rsidR="001372DA" w:rsidRPr="007A6E01">
        <w:rPr>
          <w:rFonts w:ascii="Times New Roman" w:hAnsi="Times New Roman" w:cs="Times New Roman"/>
          <w:sz w:val="24"/>
          <w:szCs w:val="24"/>
        </w:rPr>
        <w:t xml:space="preserve"> baasil </w:t>
      </w:r>
      <w:r w:rsidR="004E66F0" w:rsidRPr="007A6E01">
        <w:rPr>
          <w:rFonts w:ascii="Times New Roman" w:hAnsi="Times New Roman" w:cs="Times New Roman"/>
          <w:sz w:val="24"/>
          <w:szCs w:val="24"/>
        </w:rPr>
        <w:t xml:space="preserve">ning turusituatsiooni hinnates </w:t>
      </w:r>
      <w:r w:rsidR="007172B8" w:rsidRPr="007A6E01">
        <w:rPr>
          <w:rFonts w:ascii="Times New Roman" w:hAnsi="Times New Roman" w:cs="Times New Roman"/>
          <w:sz w:val="24"/>
          <w:szCs w:val="24"/>
        </w:rPr>
        <w:t>määra</w:t>
      </w:r>
      <w:r w:rsidR="00B81CE2" w:rsidRPr="007A6E01">
        <w:rPr>
          <w:rFonts w:ascii="Times New Roman" w:hAnsi="Times New Roman" w:cs="Times New Roman"/>
          <w:sz w:val="24"/>
          <w:szCs w:val="24"/>
        </w:rPr>
        <w:t xml:space="preserve">b müügi korraldaja </w:t>
      </w:r>
      <w:r w:rsidR="00576E3D" w:rsidRPr="007A6E01">
        <w:rPr>
          <w:rFonts w:ascii="Times New Roman" w:hAnsi="Times New Roman" w:cs="Times New Roman"/>
          <w:sz w:val="24"/>
          <w:szCs w:val="24"/>
        </w:rPr>
        <w:t xml:space="preserve">enne </w:t>
      </w:r>
      <w:r w:rsidR="00A1761D" w:rsidRPr="007A6E01">
        <w:rPr>
          <w:rFonts w:ascii="Times New Roman" w:hAnsi="Times New Roman" w:cs="Times New Roman"/>
          <w:sz w:val="24"/>
          <w:szCs w:val="24"/>
        </w:rPr>
        <w:t>läbirääkimiste</w:t>
      </w:r>
      <w:r w:rsidR="00B81CE2" w:rsidRPr="007A6E01">
        <w:rPr>
          <w:rFonts w:ascii="Times New Roman" w:hAnsi="Times New Roman" w:cs="Times New Roman"/>
          <w:sz w:val="24"/>
          <w:szCs w:val="24"/>
        </w:rPr>
        <w:t xml:space="preserve"> alustamist vajadusel </w:t>
      </w:r>
      <w:r w:rsidR="007172B8" w:rsidRPr="007A6E01">
        <w:rPr>
          <w:rFonts w:ascii="Times New Roman" w:hAnsi="Times New Roman" w:cs="Times New Roman"/>
          <w:sz w:val="24"/>
          <w:szCs w:val="24"/>
        </w:rPr>
        <w:t>metsamaterjali sortimentide alghinnad</w:t>
      </w:r>
      <w:r w:rsidR="005B0B6D" w:rsidRPr="007A6E01">
        <w:rPr>
          <w:rFonts w:ascii="Times New Roman" w:hAnsi="Times New Roman" w:cs="Times New Roman"/>
          <w:sz w:val="24"/>
          <w:szCs w:val="24"/>
        </w:rPr>
        <w:t xml:space="preserve"> </w:t>
      </w:r>
      <w:r w:rsidR="00A01911" w:rsidRPr="007A6E01">
        <w:rPr>
          <w:rFonts w:ascii="Times New Roman" w:hAnsi="Times New Roman" w:cs="Times New Roman"/>
          <w:sz w:val="24"/>
          <w:szCs w:val="24"/>
        </w:rPr>
        <w:t xml:space="preserve">ostja </w:t>
      </w:r>
      <w:r w:rsidR="005B0B6D" w:rsidRPr="007A6E01">
        <w:rPr>
          <w:rFonts w:ascii="Times New Roman" w:hAnsi="Times New Roman" w:cs="Times New Roman"/>
          <w:sz w:val="24"/>
          <w:szCs w:val="24"/>
        </w:rPr>
        <w:t>laos</w:t>
      </w:r>
      <w:r w:rsidR="00A01911" w:rsidRPr="007A6E01">
        <w:rPr>
          <w:rFonts w:ascii="Times New Roman" w:hAnsi="Times New Roman" w:cs="Times New Roman"/>
          <w:sz w:val="24"/>
          <w:szCs w:val="24"/>
        </w:rPr>
        <w:t xml:space="preserve"> (</w:t>
      </w:r>
      <w:r w:rsidR="00812107" w:rsidRPr="007A6E01">
        <w:rPr>
          <w:rFonts w:ascii="Times New Roman" w:hAnsi="Times New Roman" w:cs="Times New Roman"/>
          <w:sz w:val="24"/>
          <w:szCs w:val="24"/>
        </w:rPr>
        <w:t>DPU</w:t>
      </w:r>
      <w:r w:rsidR="00A01911" w:rsidRPr="007A6E01">
        <w:rPr>
          <w:rFonts w:ascii="Times New Roman" w:hAnsi="Times New Roman" w:cs="Times New Roman"/>
          <w:sz w:val="24"/>
          <w:szCs w:val="24"/>
        </w:rPr>
        <w:t>)</w:t>
      </w:r>
      <w:r w:rsidR="007172B8" w:rsidRPr="007A6E01">
        <w:rPr>
          <w:rFonts w:ascii="Times New Roman" w:hAnsi="Times New Roman" w:cs="Times New Roman"/>
          <w:sz w:val="24"/>
          <w:szCs w:val="24"/>
        </w:rPr>
        <w:t>.</w:t>
      </w:r>
      <w:r w:rsidR="007F55E5">
        <w:rPr>
          <w:rFonts w:ascii="Times New Roman" w:hAnsi="Times New Roman" w:cs="Times New Roman"/>
          <w:sz w:val="24"/>
          <w:szCs w:val="24"/>
        </w:rPr>
        <w:t xml:space="preserve"> </w:t>
      </w:r>
    </w:p>
    <w:p w14:paraId="260A64FF" w14:textId="4A07CE83" w:rsidR="00B84A96" w:rsidRDefault="00587EB3" w:rsidP="00B84A96">
      <w:pPr>
        <w:pStyle w:val="Loendilik"/>
        <w:numPr>
          <w:ilvl w:val="2"/>
          <w:numId w:val="13"/>
        </w:numPr>
        <w:ind w:left="709" w:hanging="709"/>
        <w:jc w:val="both"/>
        <w:rPr>
          <w:rFonts w:ascii="Times New Roman" w:hAnsi="Times New Roman" w:cs="Times New Roman"/>
          <w:sz w:val="24"/>
          <w:szCs w:val="24"/>
        </w:rPr>
      </w:pPr>
      <w:r w:rsidRPr="00B84A96">
        <w:rPr>
          <w:rFonts w:ascii="Times New Roman" w:hAnsi="Times New Roman" w:cs="Times New Roman"/>
          <w:sz w:val="24"/>
          <w:szCs w:val="24"/>
        </w:rPr>
        <w:t>A</w:t>
      </w:r>
      <w:r w:rsidR="00FE0F97" w:rsidRPr="00B84A96">
        <w:rPr>
          <w:rFonts w:ascii="Times New Roman" w:hAnsi="Times New Roman" w:cs="Times New Roman"/>
          <w:sz w:val="24"/>
          <w:szCs w:val="24"/>
        </w:rPr>
        <w:t>lghinna määramise</w:t>
      </w:r>
      <w:r w:rsidR="0028074B">
        <w:rPr>
          <w:rFonts w:ascii="Times New Roman" w:hAnsi="Times New Roman" w:cs="Times New Roman"/>
          <w:sz w:val="24"/>
          <w:szCs w:val="24"/>
        </w:rPr>
        <w:t>ks tuvastab</w:t>
      </w:r>
      <w:r w:rsidR="00FE0F97" w:rsidRPr="00B84A96">
        <w:rPr>
          <w:rFonts w:ascii="Times New Roman" w:hAnsi="Times New Roman" w:cs="Times New Roman"/>
          <w:sz w:val="24"/>
          <w:szCs w:val="24"/>
        </w:rPr>
        <w:t xml:space="preserve"> müügi korraldaja esmalt metsamaterjali sortimentide hariliku väärtuse </w:t>
      </w:r>
      <w:r w:rsidR="002E3199">
        <w:rPr>
          <w:rFonts w:ascii="Times New Roman" w:hAnsi="Times New Roman" w:cs="Times New Roman"/>
          <w:sz w:val="24"/>
          <w:szCs w:val="24"/>
        </w:rPr>
        <w:t>s</w:t>
      </w:r>
      <w:r w:rsidR="009F5A3A" w:rsidRPr="00B84A96">
        <w:rPr>
          <w:rFonts w:ascii="Times New Roman" w:hAnsi="Times New Roman" w:cs="Times New Roman"/>
          <w:sz w:val="24"/>
          <w:szCs w:val="24"/>
        </w:rPr>
        <w:t>el hetkel</w:t>
      </w:r>
      <w:r w:rsidR="00FE0F97" w:rsidRPr="00B84A96">
        <w:rPr>
          <w:rFonts w:ascii="Times New Roman" w:hAnsi="Times New Roman" w:cs="Times New Roman"/>
          <w:sz w:val="24"/>
          <w:szCs w:val="24"/>
        </w:rPr>
        <w:t xml:space="preserve">. Seejärel määratleb müügi korraldaja </w:t>
      </w:r>
      <w:r w:rsidR="00D46F1E" w:rsidRPr="00B84A96">
        <w:rPr>
          <w:rFonts w:ascii="Times New Roman" w:hAnsi="Times New Roman" w:cs="Times New Roman"/>
          <w:sz w:val="24"/>
          <w:szCs w:val="24"/>
        </w:rPr>
        <w:t xml:space="preserve">eeldatava </w:t>
      </w:r>
      <w:r w:rsidR="00FE0F97" w:rsidRPr="00B84A96">
        <w:rPr>
          <w:rFonts w:ascii="Times New Roman" w:hAnsi="Times New Roman" w:cs="Times New Roman"/>
          <w:sz w:val="24"/>
          <w:szCs w:val="24"/>
        </w:rPr>
        <w:t xml:space="preserve">hariliku väärtuse </w:t>
      </w:r>
      <w:r w:rsidR="0098594F" w:rsidRPr="00B84A96">
        <w:rPr>
          <w:rFonts w:ascii="Times New Roman" w:hAnsi="Times New Roman" w:cs="Times New Roman"/>
          <w:sz w:val="24"/>
          <w:szCs w:val="24"/>
        </w:rPr>
        <w:t>eeloleval</w:t>
      </w:r>
      <w:r w:rsidR="00FE0F97" w:rsidRPr="00B84A96">
        <w:rPr>
          <w:rFonts w:ascii="Times New Roman" w:hAnsi="Times New Roman" w:cs="Times New Roman"/>
          <w:sz w:val="24"/>
          <w:szCs w:val="24"/>
        </w:rPr>
        <w:t xml:space="preserve"> </w:t>
      </w:r>
      <w:r w:rsidR="006C7058">
        <w:rPr>
          <w:rFonts w:ascii="Times New Roman" w:hAnsi="Times New Roman" w:cs="Times New Roman"/>
          <w:sz w:val="24"/>
          <w:szCs w:val="24"/>
        </w:rPr>
        <w:t>tarne</w:t>
      </w:r>
      <w:r w:rsidR="00FE0F97" w:rsidRPr="00B84A96">
        <w:rPr>
          <w:rFonts w:ascii="Times New Roman" w:hAnsi="Times New Roman" w:cs="Times New Roman"/>
          <w:sz w:val="24"/>
          <w:szCs w:val="24"/>
        </w:rPr>
        <w:t xml:space="preserve">perioodil, arvestades, et turusituatsioonist ja muudest asjakohastest asjaoludest tulenevalt võib harilik väärtus </w:t>
      </w:r>
      <w:r w:rsidR="00600057" w:rsidRPr="00B84A96">
        <w:rPr>
          <w:rFonts w:ascii="Times New Roman" w:hAnsi="Times New Roman" w:cs="Times New Roman"/>
          <w:sz w:val="24"/>
          <w:szCs w:val="24"/>
        </w:rPr>
        <w:t>eeloleval</w:t>
      </w:r>
      <w:r w:rsidR="00FE0F97" w:rsidRPr="00B84A96">
        <w:rPr>
          <w:rFonts w:ascii="Times New Roman" w:hAnsi="Times New Roman" w:cs="Times New Roman"/>
          <w:sz w:val="24"/>
          <w:szCs w:val="24"/>
        </w:rPr>
        <w:t xml:space="preserve"> </w:t>
      </w:r>
      <w:r w:rsidR="006C7058">
        <w:rPr>
          <w:rFonts w:ascii="Times New Roman" w:hAnsi="Times New Roman" w:cs="Times New Roman"/>
          <w:sz w:val="24"/>
          <w:szCs w:val="24"/>
        </w:rPr>
        <w:t>tarne</w:t>
      </w:r>
      <w:r w:rsidR="00FE0F97" w:rsidRPr="00B84A96">
        <w:rPr>
          <w:rFonts w:ascii="Times New Roman" w:hAnsi="Times New Roman" w:cs="Times New Roman"/>
          <w:sz w:val="24"/>
          <w:szCs w:val="24"/>
        </w:rPr>
        <w:t xml:space="preserve">perioodil </w:t>
      </w:r>
      <w:r w:rsidR="003D433D">
        <w:rPr>
          <w:rFonts w:ascii="Times New Roman" w:hAnsi="Times New Roman" w:cs="Times New Roman"/>
          <w:sz w:val="24"/>
          <w:szCs w:val="24"/>
        </w:rPr>
        <w:t>hetke väärtusest</w:t>
      </w:r>
      <w:r w:rsidR="00FE0F97" w:rsidRPr="00B84A96">
        <w:rPr>
          <w:rFonts w:ascii="Times New Roman" w:hAnsi="Times New Roman" w:cs="Times New Roman"/>
          <w:sz w:val="24"/>
          <w:szCs w:val="24"/>
        </w:rPr>
        <w:t xml:space="preserve"> </w:t>
      </w:r>
      <w:r w:rsidR="00BD26E0" w:rsidRPr="00B84A96">
        <w:rPr>
          <w:rFonts w:ascii="Times New Roman" w:hAnsi="Times New Roman" w:cs="Times New Roman"/>
          <w:sz w:val="24"/>
          <w:szCs w:val="24"/>
        </w:rPr>
        <w:t xml:space="preserve">erineda. </w:t>
      </w:r>
      <w:r w:rsidR="00FE0F97" w:rsidRPr="00B84A96">
        <w:rPr>
          <w:rFonts w:ascii="Times New Roman" w:hAnsi="Times New Roman" w:cs="Times New Roman"/>
          <w:sz w:val="24"/>
          <w:szCs w:val="24"/>
        </w:rPr>
        <w:t xml:space="preserve">Alghind määratakse harilikule väärtusele </w:t>
      </w:r>
      <w:r w:rsidR="003D433D">
        <w:rPr>
          <w:rFonts w:ascii="Times New Roman" w:hAnsi="Times New Roman" w:cs="Times New Roman"/>
          <w:sz w:val="24"/>
          <w:szCs w:val="24"/>
        </w:rPr>
        <w:t>eeloleval</w:t>
      </w:r>
      <w:r w:rsidR="00FE0F97" w:rsidRPr="00B84A96">
        <w:rPr>
          <w:rFonts w:ascii="Times New Roman" w:hAnsi="Times New Roman" w:cs="Times New Roman"/>
          <w:sz w:val="24"/>
          <w:szCs w:val="24"/>
        </w:rPr>
        <w:t xml:space="preserve"> </w:t>
      </w:r>
      <w:r w:rsidR="003D433D">
        <w:rPr>
          <w:rFonts w:ascii="Times New Roman" w:hAnsi="Times New Roman" w:cs="Times New Roman"/>
          <w:sz w:val="24"/>
          <w:szCs w:val="24"/>
        </w:rPr>
        <w:t>tarne</w:t>
      </w:r>
      <w:r w:rsidR="00FE0F97" w:rsidRPr="00B84A96">
        <w:rPr>
          <w:rFonts w:ascii="Times New Roman" w:hAnsi="Times New Roman" w:cs="Times New Roman"/>
          <w:sz w:val="24"/>
          <w:szCs w:val="24"/>
        </w:rPr>
        <w:t>perioodil vastavana.</w:t>
      </w:r>
    </w:p>
    <w:p w14:paraId="726D2035" w14:textId="205CCC58" w:rsidR="00B96942" w:rsidRPr="003702D1" w:rsidRDefault="00AE4E2B" w:rsidP="00B84A96">
      <w:pPr>
        <w:pStyle w:val="Loendilik"/>
        <w:numPr>
          <w:ilvl w:val="2"/>
          <w:numId w:val="13"/>
        </w:numPr>
        <w:ind w:left="709" w:hanging="709"/>
        <w:jc w:val="both"/>
        <w:rPr>
          <w:rFonts w:ascii="Times New Roman" w:hAnsi="Times New Roman" w:cs="Times New Roman"/>
          <w:sz w:val="24"/>
          <w:szCs w:val="24"/>
        </w:rPr>
      </w:pPr>
      <w:r w:rsidRPr="00B84A96">
        <w:rPr>
          <w:rFonts w:ascii="Times New Roman" w:hAnsi="Times New Roman" w:cs="Times New Roman"/>
          <w:sz w:val="24"/>
          <w:szCs w:val="24"/>
        </w:rPr>
        <w:t xml:space="preserve">Alghinna mittemääramisel </w:t>
      </w:r>
      <w:r w:rsidR="00F02886">
        <w:rPr>
          <w:rFonts w:ascii="Times New Roman" w:hAnsi="Times New Roman" w:cs="Times New Roman"/>
          <w:sz w:val="24"/>
          <w:szCs w:val="24"/>
        </w:rPr>
        <w:t>tuvas</w:t>
      </w:r>
      <w:r w:rsidR="00F23A8C" w:rsidRPr="00B84A96">
        <w:rPr>
          <w:rFonts w:ascii="Times New Roman" w:hAnsi="Times New Roman" w:cs="Times New Roman"/>
          <w:sz w:val="24"/>
          <w:szCs w:val="24"/>
        </w:rPr>
        <w:t>tab müügi korraldaja esmalt metsamaterjali sortimentide hariliku väärtuse sel hetkel.</w:t>
      </w:r>
      <w:r w:rsidR="008B66F5" w:rsidRPr="00B84A96">
        <w:rPr>
          <w:rFonts w:ascii="Times New Roman" w:hAnsi="Times New Roman" w:cs="Times New Roman"/>
          <w:sz w:val="24"/>
          <w:szCs w:val="24"/>
        </w:rPr>
        <w:t xml:space="preserve"> </w:t>
      </w:r>
      <w:r w:rsidR="002D41A4">
        <w:rPr>
          <w:rFonts w:ascii="Times New Roman" w:hAnsi="Times New Roman" w:cs="Times New Roman"/>
          <w:sz w:val="24"/>
          <w:szCs w:val="24"/>
        </w:rPr>
        <w:t>J</w:t>
      </w:r>
      <w:r w:rsidR="00CB1B91" w:rsidRPr="00B84A96">
        <w:rPr>
          <w:rFonts w:ascii="Times New Roman" w:hAnsi="Times New Roman" w:cs="Times New Roman"/>
          <w:sz w:val="24"/>
          <w:szCs w:val="24"/>
        </w:rPr>
        <w:t xml:space="preserve">uhendi punkti </w:t>
      </w:r>
      <w:r w:rsidR="005C0F33" w:rsidRPr="00B84A96">
        <w:rPr>
          <w:rFonts w:ascii="Times New Roman" w:hAnsi="Times New Roman" w:cs="Times New Roman"/>
          <w:sz w:val="24"/>
          <w:szCs w:val="24"/>
        </w:rPr>
        <w:t>3.2</w:t>
      </w:r>
      <w:r w:rsidR="000D40CB">
        <w:rPr>
          <w:rFonts w:ascii="Times New Roman" w:hAnsi="Times New Roman" w:cs="Times New Roman"/>
          <w:sz w:val="24"/>
          <w:szCs w:val="24"/>
        </w:rPr>
        <w:t>.5</w:t>
      </w:r>
      <w:r w:rsidR="002D41A4">
        <w:rPr>
          <w:rFonts w:ascii="Times New Roman" w:hAnsi="Times New Roman" w:cs="Times New Roman"/>
          <w:sz w:val="24"/>
          <w:szCs w:val="24"/>
        </w:rPr>
        <w:t>.</w:t>
      </w:r>
      <w:r w:rsidR="008D5A39" w:rsidRPr="00B84A96">
        <w:rPr>
          <w:rFonts w:ascii="Times New Roman" w:hAnsi="Times New Roman" w:cs="Times New Roman"/>
          <w:sz w:val="24"/>
          <w:szCs w:val="24"/>
        </w:rPr>
        <w:t xml:space="preserve"> </w:t>
      </w:r>
      <w:r w:rsidR="00EB4CAF">
        <w:rPr>
          <w:rFonts w:ascii="Times New Roman" w:hAnsi="Times New Roman" w:cs="Times New Roman"/>
          <w:sz w:val="24"/>
          <w:szCs w:val="24"/>
        </w:rPr>
        <w:t>kohaselt</w:t>
      </w:r>
      <w:r w:rsidR="005C0F33" w:rsidRPr="00B84A96">
        <w:rPr>
          <w:rFonts w:ascii="Times New Roman" w:hAnsi="Times New Roman" w:cs="Times New Roman"/>
          <w:sz w:val="24"/>
          <w:szCs w:val="24"/>
        </w:rPr>
        <w:t xml:space="preserve"> </w:t>
      </w:r>
      <w:r w:rsidR="006C2609">
        <w:rPr>
          <w:rFonts w:ascii="Times New Roman" w:hAnsi="Times New Roman" w:cs="Times New Roman"/>
          <w:sz w:val="24"/>
          <w:szCs w:val="24"/>
        </w:rPr>
        <w:t>esitatud hinna</w:t>
      </w:r>
      <w:r w:rsidR="004A7F3F" w:rsidRPr="00B84A96">
        <w:rPr>
          <w:rFonts w:ascii="Times New Roman" w:hAnsi="Times New Roman" w:cs="Times New Roman"/>
          <w:sz w:val="24"/>
          <w:szCs w:val="24"/>
        </w:rPr>
        <w:t>pakkumiste</w:t>
      </w:r>
      <w:r w:rsidR="001F50E4">
        <w:rPr>
          <w:rFonts w:ascii="Times New Roman" w:hAnsi="Times New Roman" w:cs="Times New Roman"/>
          <w:sz w:val="24"/>
          <w:szCs w:val="24"/>
        </w:rPr>
        <w:t xml:space="preserve"> alusel</w:t>
      </w:r>
      <w:r w:rsidR="0060449A" w:rsidRPr="00B84A96">
        <w:rPr>
          <w:rFonts w:ascii="Times New Roman" w:hAnsi="Times New Roman" w:cs="Times New Roman"/>
          <w:sz w:val="24"/>
          <w:szCs w:val="24"/>
        </w:rPr>
        <w:t xml:space="preserve"> arvutab müügi korraldaja </w:t>
      </w:r>
      <w:r w:rsidR="001E3D6A" w:rsidRPr="00B84A96">
        <w:rPr>
          <w:rFonts w:ascii="Times New Roman" w:hAnsi="Times New Roman" w:cs="Times New Roman"/>
          <w:sz w:val="24"/>
          <w:szCs w:val="24"/>
        </w:rPr>
        <w:t xml:space="preserve">sortimentide </w:t>
      </w:r>
      <w:r w:rsidR="001F50E4">
        <w:rPr>
          <w:rFonts w:ascii="Times New Roman" w:hAnsi="Times New Roman" w:cs="Times New Roman"/>
          <w:sz w:val="24"/>
          <w:szCs w:val="24"/>
        </w:rPr>
        <w:t xml:space="preserve">kaalutud keskmised </w:t>
      </w:r>
      <w:r w:rsidR="00A11578">
        <w:rPr>
          <w:rFonts w:ascii="Times New Roman" w:hAnsi="Times New Roman" w:cs="Times New Roman"/>
          <w:sz w:val="24"/>
          <w:szCs w:val="24"/>
        </w:rPr>
        <w:t>hinnad ja nende</w:t>
      </w:r>
      <w:r w:rsidR="001E3D6A" w:rsidRPr="00B84A96">
        <w:rPr>
          <w:rFonts w:ascii="Times New Roman" w:hAnsi="Times New Roman" w:cs="Times New Roman"/>
          <w:sz w:val="24"/>
          <w:szCs w:val="24"/>
        </w:rPr>
        <w:t xml:space="preserve"> hindade standardhälbe</w:t>
      </w:r>
      <w:r w:rsidR="00A11578">
        <w:rPr>
          <w:rFonts w:ascii="Times New Roman" w:hAnsi="Times New Roman" w:cs="Times New Roman"/>
          <w:sz w:val="24"/>
          <w:szCs w:val="24"/>
        </w:rPr>
        <w:t>d</w:t>
      </w:r>
      <w:r w:rsidR="005012AB" w:rsidRPr="00B84A96">
        <w:rPr>
          <w:rFonts w:ascii="Times New Roman" w:hAnsi="Times New Roman" w:cs="Times New Roman"/>
          <w:sz w:val="24"/>
          <w:szCs w:val="24"/>
        </w:rPr>
        <w:t>.</w:t>
      </w:r>
      <w:r w:rsidR="004256D1" w:rsidRPr="00B84A96">
        <w:rPr>
          <w:rFonts w:ascii="Times New Roman" w:hAnsi="Times New Roman" w:cs="Times New Roman"/>
          <w:sz w:val="24"/>
          <w:szCs w:val="24"/>
        </w:rPr>
        <w:t xml:space="preserve"> </w:t>
      </w:r>
    </w:p>
    <w:p w14:paraId="1131AD97" w14:textId="77777777" w:rsidR="00812107" w:rsidRPr="007A6E01" w:rsidRDefault="00812107" w:rsidP="007A6E01">
      <w:pPr>
        <w:pStyle w:val="Loendilik"/>
        <w:ind w:left="1440"/>
        <w:jc w:val="both"/>
        <w:rPr>
          <w:rFonts w:ascii="Times New Roman" w:hAnsi="Times New Roman" w:cs="Times New Roman"/>
          <w:sz w:val="24"/>
          <w:szCs w:val="24"/>
        </w:rPr>
      </w:pPr>
    </w:p>
    <w:p w14:paraId="39DD26E3" w14:textId="77777777" w:rsidR="00812107" w:rsidRPr="007A6E01" w:rsidRDefault="00812107" w:rsidP="007A6E01">
      <w:pPr>
        <w:pStyle w:val="Loendilik"/>
        <w:numPr>
          <w:ilvl w:val="1"/>
          <w:numId w:val="13"/>
        </w:numPr>
        <w:ind w:left="709" w:hanging="709"/>
        <w:jc w:val="both"/>
        <w:rPr>
          <w:rFonts w:ascii="Times New Roman" w:hAnsi="Times New Roman" w:cs="Times New Roman"/>
          <w:b/>
          <w:sz w:val="24"/>
          <w:szCs w:val="24"/>
        </w:rPr>
      </w:pPr>
      <w:r w:rsidRPr="007A6E01">
        <w:rPr>
          <w:rFonts w:ascii="Times New Roman" w:hAnsi="Times New Roman" w:cs="Times New Roman"/>
          <w:b/>
          <w:sz w:val="24"/>
          <w:szCs w:val="24"/>
        </w:rPr>
        <w:t>Turumoonutustega hinnapakkumise käsitlemine</w:t>
      </w:r>
    </w:p>
    <w:p w14:paraId="7429B2AB" w14:textId="6DDEFA41" w:rsidR="000F5765" w:rsidRPr="007A6E01" w:rsidRDefault="00263A8B" w:rsidP="00526DAE">
      <w:pPr>
        <w:pStyle w:val="Loendilik"/>
        <w:numPr>
          <w:ilvl w:val="2"/>
          <w:numId w:val="14"/>
        </w:numPr>
        <w:ind w:left="709" w:hanging="709"/>
        <w:jc w:val="both"/>
        <w:rPr>
          <w:rFonts w:ascii="Times New Roman" w:hAnsi="Times New Roman" w:cs="Times New Roman"/>
          <w:sz w:val="24"/>
          <w:szCs w:val="24"/>
        </w:rPr>
      </w:pPr>
      <w:r w:rsidRPr="007A6E01">
        <w:rPr>
          <w:rFonts w:ascii="Times New Roman" w:hAnsi="Times New Roman" w:cs="Times New Roman"/>
          <w:sz w:val="24"/>
          <w:szCs w:val="24"/>
        </w:rPr>
        <w:t>Turumoonutus</w:t>
      </w:r>
      <w:r w:rsidR="000F5765" w:rsidRPr="007A6E01">
        <w:rPr>
          <w:rFonts w:ascii="Times New Roman" w:hAnsi="Times New Roman" w:cs="Times New Roman"/>
          <w:sz w:val="24"/>
          <w:szCs w:val="24"/>
        </w:rPr>
        <w:t>t</w:t>
      </w:r>
      <w:r w:rsidRPr="007A6E01">
        <w:rPr>
          <w:rFonts w:ascii="Times New Roman" w:hAnsi="Times New Roman" w:cs="Times New Roman"/>
          <w:sz w:val="24"/>
          <w:szCs w:val="24"/>
        </w:rPr>
        <w:t>e</w:t>
      </w:r>
      <w:r w:rsidR="000F5765" w:rsidRPr="007A6E01">
        <w:rPr>
          <w:rFonts w:ascii="Times New Roman" w:hAnsi="Times New Roman" w:cs="Times New Roman"/>
          <w:sz w:val="24"/>
          <w:szCs w:val="24"/>
        </w:rPr>
        <w:t>ga hinnapakkumine on selline hinnapakkumine, mis erineb juhendi punktis 3.3.</w:t>
      </w:r>
      <w:r w:rsidR="0035147E">
        <w:rPr>
          <w:rFonts w:ascii="Times New Roman" w:hAnsi="Times New Roman" w:cs="Times New Roman"/>
          <w:sz w:val="24"/>
          <w:szCs w:val="24"/>
        </w:rPr>
        <w:t>5</w:t>
      </w:r>
      <w:r w:rsidR="000F5765" w:rsidRPr="007A6E01">
        <w:rPr>
          <w:rFonts w:ascii="Times New Roman" w:hAnsi="Times New Roman" w:cs="Times New Roman"/>
          <w:sz w:val="24"/>
          <w:szCs w:val="24"/>
        </w:rPr>
        <w:t xml:space="preserve">. </w:t>
      </w:r>
      <w:r w:rsidR="0035147E">
        <w:rPr>
          <w:rFonts w:ascii="Times New Roman" w:hAnsi="Times New Roman" w:cs="Times New Roman"/>
          <w:sz w:val="24"/>
          <w:szCs w:val="24"/>
        </w:rPr>
        <w:t>ja 3.3.6</w:t>
      </w:r>
      <w:r w:rsidR="00713272">
        <w:rPr>
          <w:rFonts w:ascii="Times New Roman" w:hAnsi="Times New Roman" w:cs="Times New Roman"/>
          <w:sz w:val="24"/>
          <w:szCs w:val="24"/>
        </w:rPr>
        <w:t>. sätestatud hariliku väärtuse tasemest</w:t>
      </w:r>
      <w:r w:rsidR="00626295">
        <w:rPr>
          <w:rFonts w:ascii="Times New Roman" w:hAnsi="Times New Roman" w:cs="Times New Roman"/>
          <w:sz w:val="24"/>
          <w:szCs w:val="24"/>
        </w:rPr>
        <w:t xml:space="preserve"> </w:t>
      </w:r>
      <w:r w:rsidR="00926817" w:rsidRPr="007A6E01">
        <w:rPr>
          <w:rFonts w:ascii="Times New Roman" w:hAnsi="Times New Roman" w:cs="Times New Roman"/>
          <w:sz w:val="24"/>
          <w:szCs w:val="24"/>
        </w:rPr>
        <w:t>või punkti 3.2.8. alusel leitud pakku</w:t>
      </w:r>
      <w:r w:rsidR="00454B0E" w:rsidRPr="007A6E01">
        <w:rPr>
          <w:rFonts w:ascii="Times New Roman" w:hAnsi="Times New Roman" w:cs="Times New Roman"/>
          <w:sz w:val="24"/>
          <w:szCs w:val="24"/>
        </w:rPr>
        <w:t>muste</w:t>
      </w:r>
      <w:r w:rsidR="00926817" w:rsidRPr="007A6E01">
        <w:rPr>
          <w:rFonts w:ascii="Times New Roman" w:hAnsi="Times New Roman" w:cs="Times New Roman"/>
          <w:sz w:val="24"/>
          <w:szCs w:val="24"/>
        </w:rPr>
        <w:t xml:space="preserve"> kaalutud keskmisest hinnast ostja laos </w:t>
      </w:r>
      <w:r w:rsidR="000F5765" w:rsidRPr="007A6E01">
        <w:rPr>
          <w:rFonts w:ascii="Times New Roman" w:hAnsi="Times New Roman" w:cs="Times New Roman"/>
          <w:sz w:val="24"/>
          <w:szCs w:val="24"/>
        </w:rPr>
        <w:t>rohkem kui 15%.</w:t>
      </w:r>
    </w:p>
    <w:p w14:paraId="7EB85303" w14:textId="77777777" w:rsidR="00A90BFD" w:rsidRPr="007A6E01" w:rsidRDefault="000F5765" w:rsidP="00526DAE">
      <w:pPr>
        <w:pStyle w:val="Loendilik"/>
        <w:numPr>
          <w:ilvl w:val="2"/>
          <w:numId w:val="14"/>
        </w:numPr>
        <w:ind w:left="709" w:hanging="709"/>
        <w:jc w:val="both"/>
        <w:rPr>
          <w:rFonts w:ascii="Times New Roman" w:hAnsi="Times New Roman" w:cs="Times New Roman"/>
          <w:sz w:val="24"/>
          <w:szCs w:val="24"/>
        </w:rPr>
      </w:pPr>
      <w:r w:rsidRPr="007A6E01">
        <w:rPr>
          <w:rFonts w:ascii="Times New Roman" w:hAnsi="Times New Roman" w:cs="Times New Roman"/>
          <w:sz w:val="24"/>
          <w:szCs w:val="24"/>
        </w:rPr>
        <w:lastRenderedPageBreak/>
        <w:t>Turumoonutustega</w:t>
      </w:r>
      <w:r w:rsidR="00263A8B" w:rsidRPr="007A6E01">
        <w:rPr>
          <w:rFonts w:ascii="Times New Roman" w:hAnsi="Times New Roman" w:cs="Times New Roman"/>
          <w:sz w:val="24"/>
          <w:szCs w:val="24"/>
        </w:rPr>
        <w:t xml:space="preserve"> hinnapakkumise </w:t>
      </w:r>
      <w:r w:rsidRPr="007A6E01">
        <w:rPr>
          <w:rFonts w:ascii="Times New Roman" w:hAnsi="Times New Roman" w:cs="Times New Roman"/>
          <w:sz w:val="24"/>
          <w:szCs w:val="24"/>
        </w:rPr>
        <w:t xml:space="preserve">tuvastamise </w:t>
      </w:r>
      <w:r w:rsidR="00263A8B" w:rsidRPr="007A6E01">
        <w:rPr>
          <w:rFonts w:ascii="Times New Roman" w:hAnsi="Times New Roman" w:cs="Times New Roman"/>
          <w:sz w:val="24"/>
          <w:szCs w:val="24"/>
        </w:rPr>
        <w:t xml:space="preserve">korral </w:t>
      </w:r>
      <w:r w:rsidRPr="007A6E01">
        <w:rPr>
          <w:rFonts w:ascii="Times New Roman" w:hAnsi="Times New Roman" w:cs="Times New Roman"/>
          <w:sz w:val="24"/>
          <w:szCs w:val="24"/>
        </w:rPr>
        <w:t xml:space="preserve">küsib müügi korraldaja </w:t>
      </w:r>
      <w:r w:rsidR="00263A8B" w:rsidRPr="007A6E01">
        <w:rPr>
          <w:rFonts w:ascii="Times New Roman" w:hAnsi="Times New Roman" w:cs="Times New Roman"/>
          <w:sz w:val="24"/>
          <w:szCs w:val="24"/>
        </w:rPr>
        <w:t>pakkuja</w:t>
      </w:r>
      <w:r w:rsidRPr="007A6E01">
        <w:rPr>
          <w:rFonts w:ascii="Times New Roman" w:hAnsi="Times New Roman" w:cs="Times New Roman"/>
          <w:sz w:val="24"/>
          <w:szCs w:val="24"/>
        </w:rPr>
        <w:t>lt täiendavat infot</w:t>
      </w:r>
      <w:r w:rsidR="00263A8B" w:rsidRPr="007A6E01">
        <w:rPr>
          <w:rFonts w:ascii="Times New Roman" w:hAnsi="Times New Roman" w:cs="Times New Roman"/>
          <w:sz w:val="24"/>
          <w:szCs w:val="24"/>
        </w:rPr>
        <w:t xml:space="preserve"> hinna kujunemise loogika ja selle põhjus</w:t>
      </w:r>
      <w:r w:rsidRPr="007A6E01">
        <w:rPr>
          <w:rFonts w:ascii="Times New Roman" w:hAnsi="Times New Roman" w:cs="Times New Roman"/>
          <w:sz w:val="24"/>
          <w:szCs w:val="24"/>
        </w:rPr>
        <w:t>t</w:t>
      </w:r>
      <w:r w:rsidR="00263A8B" w:rsidRPr="007A6E01">
        <w:rPr>
          <w:rFonts w:ascii="Times New Roman" w:hAnsi="Times New Roman" w:cs="Times New Roman"/>
          <w:sz w:val="24"/>
          <w:szCs w:val="24"/>
        </w:rPr>
        <w:t>e</w:t>
      </w:r>
      <w:r w:rsidRPr="007A6E01">
        <w:rPr>
          <w:rFonts w:ascii="Times New Roman" w:hAnsi="Times New Roman" w:cs="Times New Roman"/>
          <w:sz w:val="24"/>
          <w:szCs w:val="24"/>
        </w:rPr>
        <w:t xml:space="preserve"> kohta</w:t>
      </w:r>
      <w:r w:rsidR="00263A8B" w:rsidRPr="007A6E01">
        <w:rPr>
          <w:rFonts w:ascii="Times New Roman" w:hAnsi="Times New Roman" w:cs="Times New Roman"/>
          <w:sz w:val="24"/>
          <w:szCs w:val="24"/>
        </w:rPr>
        <w:t xml:space="preserve"> ning selgita</w:t>
      </w:r>
      <w:r w:rsidRPr="007A6E01">
        <w:rPr>
          <w:rFonts w:ascii="Times New Roman" w:hAnsi="Times New Roman" w:cs="Times New Roman"/>
          <w:sz w:val="24"/>
          <w:szCs w:val="24"/>
        </w:rPr>
        <w:t>b</w:t>
      </w:r>
      <w:r w:rsidR="00263A8B" w:rsidRPr="007A6E01">
        <w:rPr>
          <w:rFonts w:ascii="Times New Roman" w:hAnsi="Times New Roman" w:cs="Times New Roman"/>
          <w:sz w:val="24"/>
          <w:szCs w:val="24"/>
        </w:rPr>
        <w:t xml:space="preserve"> riske, mis kaasnevad </w:t>
      </w:r>
      <w:r w:rsidR="00902BFD" w:rsidRPr="007A6E01">
        <w:rPr>
          <w:rFonts w:ascii="Times New Roman" w:hAnsi="Times New Roman" w:cs="Times New Roman"/>
          <w:sz w:val="24"/>
          <w:szCs w:val="24"/>
        </w:rPr>
        <w:t xml:space="preserve">pakkumise edukaks osutumisel, kuid </w:t>
      </w:r>
      <w:r w:rsidR="00263A8B" w:rsidRPr="007A6E01">
        <w:rPr>
          <w:rFonts w:ascii="Times New Roman" w:hAnsi="Times New Roman" w:cs="Times New Roman"/>
          <w:sz w:val="24"/>
          <w:szCs w:val="24"/>
        </w:rPr>
        <w:t xml:space="preserve">sellest </w:t>
      </w:r>
      <w:r w:rsidR="00902BFD" w:rsidRPr="007A6E01">
        <w:rPr>
          <w:rFonts w:ascii="Times New Roman" w:hAnsi="Times New Roman" w:cs="Times New Roman"/>
          <w:sz w:val="24"/>
          <w:szCs w:val="24"/>
        </w:rPr>
        <w:t>hilisemal taganemisel ja l</w:t>
      </w:r>
      <w:r w:rsidR="00A90BFD" w:rsidRPr="007A6E01">
        <w:rPr>
          <w:rFonts w:ascii="Times New Roman" w:hAnsi="Times New Roman" w:cs="Times New Roman"/>
          <w:sz w:val="24"/>
          <w:szCs w:val="24"/>
        </w:rPr>
        <w:t>epingu täitmata jätmisel</w:t>
      </w:r>
      <w:r w:rsidR="00902BFD" w:rsidRPr="007A6E01">
        <w:rPr>
          <w:rFonts w:ascii="Times New Roman" w:hAnsi="Times New Roman" w:cs="Times New Roman"/>
          <w:sz w:val="24"/>
          <w:szCs w:val="24"/>
        </w:rPr>
        <w:t>.</w:t>
      </w:r>
      <w:r w:rsidRPr="007A6E01">
        <w:rPr>
          <w:rFonts w:ascii="Times New Roman" w:hAnsi="Times New Roman" w:cs="Times New Roman"/>
          <w:sz w:val="24"/>
          <w:szCs w:val="24"/>
        </w:rPr>
        <w:t xml:space="preserve"> Pakkuja on kohustatud vastava info müügi korraldajale esitama.</w:t>
      </w:r>
    </w:p>
    <w:p w14:paraId="005594E7" w14:textId="3A5C24D8" w:rsidR="000F5765" w:rsidRPr="007A6E01" w:rsidRDefault="000F5765" w:rsidP="00526DAE">
      <w:pPr>
        <w:pStyle w:val="Loendilik"/>
        <w:numPr>
          <w:ilvl w:val="2"/>
          <w:numId w:val="14"/>
        </w:numPr>
        <w:ind w:left="709" w:hanging="709"/>
        <w:rPr>
          <w:rFonts w:ascii="Times New Roman" w:hAnsi="Times New Roman" w:cs="Times New Roman"/>
          <w:sz w:val="24"/>
          <w:szCs w:val="24"/>
        </w:rPr>
      </w:pPr>
      <w:r w:rsidRPr="007A6E01">
        <w:rPr>
          <w:rFonts w:ascii="Times New Roman" w:hAnsi="Times New Roman" w:cs="Times New Roman"/>
          <w:sz w:val="24"/>
          <w:szCs w:val="24"/>
        </w:rPr>
        <w:t xml:space="preserve">Müügi korraldajal on õigus turumoonutustega pakkumine menetlusest eemaldada või mitte arvestada turumoonutustega hinnapakkumist keskmise hinna ja </w:t>
      </w:r>
      <w:r w:rsidR="00D56B9D">
        <w:rPr>
          <w:rFonts w:ascii="Times New Roman" w:hAnsi="Times New Roman" w:cs="Times New Roman"/>
          <w:sz w:val="24"/>
          <w:szCs w:val="24"/>
        </w:rPr>
        <w:t xml:space="preserve">TTK </w:t>
      </w:r>
      <w:r w:rsidR="00F87AA6">
        <w:rPr>
          <w:rFonts w:ascii="Times New Roman" w:hAnsi="Times New Roman" w:cs="Times New Roman"/>
          <w:sz w:val="24"/>
          <w:szCs w:val="24"/>
        </w:rPr>
        <w:t>vastup</w:t>
      </w:r>
      <w:r w:rsidRPr="007A6E01">
        <w:rPr>
          <w:rFonts w:ascii="Times New Roman" w:hAnsi="Times New Roman" w:cs="Times New Roman"/>
          <w:sz w:val="24"/>
          <w:szCs w:val="24"/>
        </w:rPr>
        <w:t>akkum</w:t>
      </w:r>
      <w:r w:rsidR="00FD697A">
        <w:rPr>
          <w:rFonts w:ascii="Times New Roman" w:hAnsi="Times New Roman" w:cs="Times New Roman"/>
          <w:sz w:val="24"/>
          <w:szCs w:val="24"/>
        </w:rPr>
        <w:t>i</w:t>
      </w:r>
      <w:r w:rsidRPr="007A6E01">
        <w:rPr>
          <w:rFonts w:ascii="Times New Roman" w:hAnsi="Times New Roman" w:cs="Times New Roman"/>
          <w:sz w:val="24"/>
          <w:szCs w:val="24"/>
        </w:rPr>
        <w:t xml:space="preserve">se </w:t>
      </w:r>
      <w:r w:rsidR="00F87AA6">
        <w:rPr>
          <w:rFonts w:ascii="Times New Roman" w:hAnsi="Times New Roman" w:cs="Times New Roman"/>
          <w:sz w:val="24"/>
          <w:szCs w:val="24"/>
        </w:rPr>
        <w:t>tegemisel</w:t>
      </w:r>
      <w:r w:rsidR="00D86720">
        <w:rPr>
          <w:rFonts w:ascii="Times New Roman" w:hAnsi="Times New Roman" w:cs="Times New Roman"/>
          <w:sz w:val="24"/>
          <w:szCs w:val="24"/>
        </w:rPr>
        <w:t>.</w:t>
      </w:r>
      <w:r w:rsidR="006352FD" w:rsidRPr="00694CA2">
        <w:rPr>
          <w:rFonts w:ascii="Times New Roman" w:hAnsi="Times New Roman" w:cs="Times New Roman"/>
          <w:sz w:val="24"/>
          <w:szCs w:val="24"/>
        </w:rPr>
        <w:t xml:space="preserve"> </w:t>
      </w:r>
      <w:r w:rsidRPr="00694CA2">
        <w:rPr>
          <w:rFonts w:ascii="Times New Roman" w:hAnsi="Times New Roman" w:cs="Times New Roman"/>
          <w:sz w:val="24"/>
          <w:szCs w:val="24"/>
        </w:rPr>
        <w:t xml:space="preserve">EPK voorus </w:t>
      </w:r>
      <w:r w:rsidR="00B7089D" w:rsidRPr="00694CA2">
        <w:rPr>
          <w:rFonts w:ascii="Times New Roman" w:hAnsi="Times New Roman" w:cs="Times New Roman"/>
          <w:sz w:val="24"/>
          <w:szCs w:val="24"/>
        </w:rPr>
        <w:t>turumoonutustega</w:t>
      </w:r>
      <w:r w:rsidR="00B7089D" w:rsidRPr="007A6E01">
        <w:rPr>
          <w:rFonts w:ascii="Times New Roman" w:hAnsi="Times New Roman" w:cs="Times New Roman"/>
          <w:sz w:val="24"/>
          <w:szCs w:val="24"/>
        </w:rPr>
        <w:t xml:space="preserve"> pakkumistele piiranguid</w:t>
      </w:r>
      <w:r w:rsidRPr="007A6E01">
        <w:rPr>
          <w:rFonts w:ascii="Times New Roman" w:hAnsi="Times New Roman" w:cs="Times New Roman"/>
          <w:sz w:val="24"/>
          <w:szCs w:val="24"/>
        </w:rPr>
        <w:t xml:space="preserve"> ei rakendata.</w:t>
      </w:r>
    </w:p>
    <w:p w14:paraId="6E3E0A4D" w14:textId="77777777" w:rsidR="001372DA" w:rsidRPr="007A6E01" w:rsidRDefault="004E7DEA" w:rsidP="007A6E01">
      <w:pPr>
        <w:pStyle w:val="Loendilik"/>
        <w:ind w:left="0"/>
        <w:jc w:val="both"/>
        <w:rPr>
          <w:rFonts w:ascii="Times New Roman" w:hAnsi="Times New Roman" w:cs="Times New Roman"/>
          <w:sz w:val="24"/>
          <w:szCs w:val="24"/>
        </w:rPr>
      </w:pPr>
      <w:r w:rsidRPr="007A6E01">
        <w:rPr>
          <w:rFonts w:ascii="Times New Roman" w:hAnsi="Times New Roman" w:cs="Times New Roman"/>
          <w:sz w:val="24"/>
          <w:szCs w:val="24"/>
        </w:rPr>
        <w:t xml:space="preserve"> </w:t>
      </w:r>
    </w:p>
    <w:p w14:paraId="5D1E2881" w14:textId="2F8363B1" w:rsidR="0013604C" w:rsidRPr="007A6E01" w:rsidRDefault="00717804" w:rsidP="007A6E01">
      <w:pPr>
        <w:pStyle w:val="Loendilik"/>
        <w:numPr>
          <w:ilvl w:val="0"/>
          <w:numId w:val="14"/>
        </w:numPr>
        <w:ind w:left="709" w:hanging="709"/>
        <w:rPr>
          <w:rFonts w:ascii="Times New Roman" w:hAnsi="Times New Roman" w:cs="Times New Roman"/>
          <w:b/>
          <w:sz w:val="24"/>
          <w:szCs w:val="24"/>
        </w:rPr>
      </w:pPr>
      <w:r w:rsidRPr="007A6E01">
        <w:rPr>
          <w:rFonts w:ascii="Times New Roman" w:hAnsi="Times New Roman" w:cs="Times New Roman"/>
          <w:b/>
          <w:sz w:val="24"/>
          <w:szCs w:val="24"/>
        </w:rPr>
        <w:t xml:space="preserve">Hindamise kriteeriumid ja </w:t>
      </w:r>
      <w:r w:rsidR="0040331D">
        <w:rPr>
          <w:rFonts w:ascii="Times New Roman" w:hAnsi="Times New Roman" w:cs="Times New Roman"/>
          <w:b/>
          <w:sz w:val="24"/>
          <w:szCs w:val="24"/>
        </w:rPr>
        <w:t>pakkumiste hindamise metoodika</w:t>
      </w:r>
    </w:p>
    <w:p w14:paraId="6904C0BE" w14:textId="77777777" w:rsidR="00B94C68" w:rsidRPr="007A6E01" w:rsidRDefault="00B94C68" w:rsidP="007A6E01">
      <w:pPr>
        <w:pStyle w:val="Loendilik"/>
        <w:numPr>
          <w:ilvl w:val="1"/>
          <w:numId w:val="7"/>
        </w:numPr>
        <w:ind w:left="709" w:hanging="709"/>
        <w:rPr>
          <w:rFonts w:ascii="Times New Roman" w:hAnsi="Times New Roman" w:cs="Times New Roman"/>
          <w:sz w:val="24"/>
          <w:szCs w:val="24"/>
        </w:rPr>
      </w:pPr>
      <w:r w:rsidRPr="007A6E01">
        <w:rPr>
          <w:rFonts w:ascii="Times New Roman" w:hAnsi="Times New Roman" w:cs="Times New Roman"/>
          <w:sz w:val="24"/>
          <w:szCs w:val="24"/>
        </w:rPr>
        <w:t>Kestvuslepingute alusel metsamaterjali müümisel pakkuja pakkumise hindamise kriteerium</w:t>
      </w:r>
      <w:r w:rsidR="003B54BE" w:rsidRPr="007A6E01">
        <w:rPr>
          <w:rFonts w:ascii="Times New Roman" w:hAnsi="Times New Roman" w:cs="Times New Roman"/>
          <w:sz w:val="24"/>
          <w:szCs w:val="24"/>
        </w:rPr>
        <w:t>id ja nende eest antavad hinnapunktid</w:t>
      </w:r>
      <w:r w:rsidR="0082062D" w:rsidRPr="007A6E01">
        <w:rPr>
          <w:rFonts w:ascii="Times New Roman" w:hAnsi="Times New Roman" w:cs="Times New Roman"/>
          <w:sz w:val="24"/>
          <w:szCs w:val="24"/>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966"/>
        <w:gridCol w:w="1467"/>
        <w:gridCol w:w="1497"/>
      </w:tblGrid>
      <w:tr w:rsidR="001B2AC4" w:rsidRPr="007A6E01" w14:paraId="524F685C" w14:textId="6AF5FC61" w:rsidTr="00CA3881">
        <w:trPr>
          <w:trHeight w:val="315"/>
        </w:trPr>
        <w:tc>
          <w:tcPr>
            <w:tcW w:w="880" w:type="dxa"/>
            <w:shd w:val="clear" w:color="auto" w:fill="auto"/>
            <w:vAlign w:val="bottom"/>
          </w:tcPr>
          <w:p w14:paraId="766317BB" w14:textId="02CA1E54" w:rsidR="001B2AC4" w:rsidRPr="007A6E01" w:rsidRDefault="001B2AC4" w:rsidP="006473C2">
            <w:pPr>
              <w:spacing w:after="0" w:line="240" w:lineRule="auto"/>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Jrk nr</w:t>
            </w:r>
            <w:r w:rsidRPr="007A6E01">
              <w:rPr>
                <w:rFonts w:ascii="Times New Roman" w:eastAsia="Times New Roman" w:hAnsi="Times New Roman" w:cs="Times New Roman"/>
                <w:spacing w:val="2"/>
                <w:position w:val="6"/>
                <w:sz w:val="24"/>
                <w:szCs w:val="20"/>
              </w:rPr>
              <w:t xml:space="preserve">                    </w:t>
            </w:r>
          </w:p>
        </w:tc>
        <w:tc>
          <w:tcPr>
            <w:tcW w:w="5966" w:type="dxa"/>
            <w:vAlign w:val="bottom"/>
          </w:tcPr>
          <w:p w14:paraId="1C5D6C25" w14:textId="66426A29" w:rsidR="001B2AC4" w:rsidRPr="007A6E01" w:rsidRDefault="001B2AC4" w:rsidP="00AE2398">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Hinnatav kriteerium \ Hinnapunkt</w:t>
            </w:r>
            <w:r w:rsidR="00CA3881">
              <w:rPr>
                <w:rFonts w:ascii="Times New Roman" w:eastAsia="Times New Roman" w:hAnsi="Times New Roman" w:cs="Times New Roman"/>
                <w:spacing w:val="2"/>
                <w:position w:val="6"/>
                <w:sz w:val="24"/>
                <w:szCs w:val="20"/>
              </w:rPr>
              <w:t>id</w:t>
            </w:r>
          </w:p>
        </w:tc>
        <w:tc>
          <w:tcPr>
            <w:tcW w:w="1467" w:type="dxa"/>
            <w:shd w:val="clear" w:color="auto" w:fill="auto"/>
            <w:noWrap/>
            <w:vAlign w:val="bottom"/>
          </w:tcPr>
          <w:p w14:paraId="5292518D" w14:textId="574B2C5C"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Virnmaterjal</w:t>
            </w:r>
          </w:p>
        </w:tc>
        <w:tc>
          <w:tcPr>
            <w:tcW w:w="1497" w:type="dxa"/>
          </w:tcPr>
          <w:p w14:paraId="20B5248B" w14:textId="0D54EB01"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Palgid</w:t>
            </w:r>
          </w:p>
        </w:tc>
      </w:tr>
      <w:tr w:rsidR="001B2AC4" w:rsidRPr="007A6E01" w14:paraId="0D6804BA" w14:textId="3FD86157" w:rsidTr="00CA3881">
        <w:trPr>
          <w:trHeight w:val="315"/>
        </w:trPr>
        <w:tc>
          <w:tcPr>
            <w:tcW w:w="880" w:type="dxa"/>
            <w:shd w:val="clear" w:color="auto" w:fill="auto"/>
            <w:vAlign w:val="bottom"/>
          </w:tcPr>
          <w:p w14:paraId="4B637EF7" w14:textId="03A1EF98" w:rsidR="001B2AC4" w:rsidRPr="00663211" w:rsidRDefault="00C562F4" w:rsidP="00663211">
            <w:pPr>
              <w:spacing w:after="0" w:line="240" w:lineRule="auto"/>
              <w:jc w:val="center"/>
              <w:rPr>
                <w:rFonts w:ascii="Times New Roman" w:eastAsia="Times New Roman" w:hAnsi="Times New Roman" w:cs="Times New Roman"/>
                <w:color w:val="000000" w:themeColor="text1"/>
                <w:spacing w:val="2"/>
                <w:position w:val="6"/>
                <w:sz w:val="24"/>
                <w:szCs w:val="24"/>
              </w:rPr>
            </w:pPr>
            <w:r w:rsidRPr="00663211">
              <w:rPr>
                <w:rFonts w:ascii="Times New Roman" w:eastAsia="Times New Roman" w:hAnsi="Times New Roman" w:cs="Times New Roman"/>
                <w:color w:val="000000" w:themeColor="text1"/>
                <w:spacing w:val="2"/>
                <w:position w:val="6"/>
                <w:sz w:val="24"/>
                <w:szCs w:val="24"/>
              </w:rPr>
              <w:t>1</w:t>
            </w:r>
          </w:p>
        </w:tc>
        <w:tc>
          <w:tcPr>
            <w:tcW w:w="5966" w:type="dxa"/>
            <w:vAlign w:val="bottom"/>
          </w:tcPr>
          <w:p w14:paraId="693ABCA4" w14:textId="3F35D43D" w:rsidR="001B2AC4" w:rsidRPr="007A6E01" w:rsidRDefault="001B2AC4" w:rsidP="001B2AC4">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Puidu vastuvõtt tagatakse tarneperioodil ilma üle kahenädalase vastuvõtu pausita</w:t>
            </w:r>
            <w:r>
              <w:rPr>
                <w:rFonts w:ascii="Times New Roman" w:eastAsia="Times New Roman" w:hAnsi="Times New Roman" w:cs="Times New Roman"/>
                <w:spacing w:val="2"/>
                <w:position w:val="6"/>
                <w:sz w:val="24"/>
                <w:szCs w:val="20"/>
              </w:rPr>
              <w:t>, sealjuures vastuvõtupiiranguga kuus võetakse vastu vähemalt 50% tarneperioodi keskmisest kuukogusest.</w:t>
            </w:r>
          </w:p>
        </w:tc>
        <w:tc>
          <w:tcPr>
            <w:tcW w:w="1467" w:type="dxa"/>
            <w:shd w:val="clear" w:color="auto" w:fill="auto"/>
            <w:noWrap/>
            <w:vAlign w:val="bottom"/>
            <w:hideMark/>
          </w:tcPr>
          <w:p w14:paraId="430AB900" w14:textId="509B55C5"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0"/>
              </w:rPr>
              <w:t>1</w:t>
            </w:r>
          </w:p>
        </w:tc>
        <w:tc>
          <w:tcPr>
            <w:tcW w:w="1497" w:type="dxa"/>
            <w:vAlign w:val="bottom"/>
          </w:tcPr>
          <w:p w14:paraId="387EF6E0" w14:textId="668FDC43"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1</w:t>
            </w:r>
          </w:p>
        </w:tc>
      </w:tr>
      <w:tr w:rsidR="001B2AC4" w:rsidRPr="007A6E01" w14:paraId="76C4326C" w14:textId="2C8D8592" w:rsidTr="00CA3881">
        <w:trPr>
          <w:trHeight w:val="315"/>
        </w:trPr>
        <w:tc>
          <w:tcPr>
            <w:tcW w:w="880" w:type="dxa"/>
            <w:shd w:val="clear" w:color="auto" w:fill="auto"/>
            <w:vAlign w:val="bottom"/>
          </w:tcPr>
          <w:p w14:paraId="6A8A113C" w14:textId="76715DA7" w:rsidR="001B2AC4" w:rsidRPr="00663211" w:rsidRDefault="00C562F4" w:rsidP="00663211">
            <w:pPr>
              <w:spacing w:after="0" w:line="240" w:lineRule="auto"/>
              <w:jc w:val="center"/>
              <w:rPr>
                <w:rFonts w:ascii="Times New Roman" w:eastAsia="Times New Roman" w:hAnsi="Times New Roman" w:cs="Times New Roman"/>
                <w:color w:val="000000" w:themeColor="text1"/>
                <w:spacing w:val="2"/>
                <w:position w:val="6"/>
                <w:sz w:val="24"/>
                <w:szCs w:val="24"/>
              </w:rPr>
            </w:pPr>
            <w:r w:rsidRPr="00663211">
              <w:rPr>
                <w:rFonts w:ascii="Times New Roman" w:eastAsia="Times New Roman" w:hAnsi="Times New Roman" w:cs="Times New Roman"/>
                <w:color w:val="000000" w:themeColor="text1"/>
                <w:spacing w:val="2"/>
                <w:position w:val="6"/>
                <w:sz w:val="24"/>
                <w:szCs w:val="24"/>
              </w:rPr>
              <w:t>2</w:t>
            </w:r>
          </w:p>
        </w:tc>
        <w:tc>
          <w:tcPr>
            <w:tcW w:w="5966" w:type="dxa"/>
            <w:vAlign w:val="bottom"/>
          </w:tcPr>
          <w:p w14:paraId="30CD3FB0" w14:textId="0F1C05D3" w:rsidR="001B2AC4" w:rsidRPr="007A6E01" w:rsidRDefault="001B2AC4" w:rsidP="00C562F4">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FSC ja/või PEFC serditud ning piiranguta sertimata metsamaterjali ostmine.</w:t>
            </w:r>
          </w:p>
        </w:tc>
        <w:tc>
          <w:tcPr>
            <w:tcW w:w="1467" w:type="dxa"/>
            <w:shd w:val="clear" w:color="auto" w:fill="auto"/>
            <w:noWrap/>
            <w:vAlign w:val="bottom"/>
            <w:hideMark/>
          </w:tcPr>
          <w:p w14:paraId="4DC41771" w14:textId="77B76E41"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0"/>
              </w:rPr>
              <w:t>3</w:t>
            </w:r>
          </w:p>
        </w:tc>
        <w:tc>
          <w:tcPr>
            <w:tcW w:w="1497" w:type="dxa"/>
            <w:vAlign w:val="bottom"/>
          </w:tcPr>
          <w:p w14:paraId="012C68A1" w14:textId="386E81D2"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3</w:t>
            </w:r>
          </w:p>
        </w:tc>
      </w:tr>
      <w:tr w:rsidR="001B2AC4" w:rsidRPr="007A6E01" w14:paraId="3D51677A" w14:textId="6149E5D0" w:rsidTr="00CA3881">
        <w:trPr>
          <w:trHeight w:val="315"/>
        </w:trPr>
        <w:tc>
          <w:tcPr>
            <w:tcW w:w="880" w:type="dxa"/>
            <w:shd w:val="clear" w:color="auto" w:fill="auto"/>
            <w:vAlign w:val="bottom"/>
          </w:tcPr>
          <w:p w14:paraId="55498D6C" w14:textId="7622BBC9" w:rsidR="001B2AC4" w:rsidRPr="00663211" w:rsidRDefault="00C562F4" w:rsidP="00663211">
            <w:pPr>
              <w:spacing w:after="0" w:line="240" w:lineRule="auto"/>
              <w:jc w:val="center"/>
              <w:rPr>
                <w:rFonts w:ascii="Times New Roman" w:eastAsia="Times New Roman" w:hAnsi="Times New Roman" w:cs="Times New Roman"/>
                <w:color w:val="000000" w:themeColor="text1"/>
                <w:spacing w:val="2"/>
                <w:position w:val="6"/>
                <w:sz w:val="24"/>
                <w:szCs w:val="24"/>
              </w:rPr>
            </w:pPr>
            <w:r w:rsidRPr="00663211">
              <w:rPr>
                <w:rFonts w:ascii="Times New Roman" w:eastAsia="Times New Roman" w:hAnsi="Times New Roman" w:cs="Times New Roman"/>
                <w:color w:val="000000" w:themeColor="text1"/>
                <w:spacing w:val="2"/>
                <w:position w:val="6"/>
                <w:sz w:val="24"/>
                <w:szCs w:val="24"/>
              </w:rPr>
              <w:t>3</w:t>
            </w:r>
          </w:p>
        </w:tc>
        <w:tc>
          <w:tcPr>
            <w:tcW w:w="5966" w:type="dxa"/>
            <w:vAlign w:val="bottom"/>
          </w:tcPr>
          <w:p w14:paraId="34676B32" w14:textId="7B63A1A8" w:rsidR="001B2AC4" w:rsidRPr="007A6E01" w:rsidRDefault="00C06A84" w:rsidP="00C562F4">
            <w:pPr>
              <w:spacing w:after="0" w:line="240" w:lineRule="auto"/>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L</w:t>
            </w:r>
            <w:r w:rsidR="00B93680">
              <w:rPr>
                <w:rFonts w:ascii="Times New Roman" w:eastAsia="Times New Roman" w:hAnsi="Times New Roman" w:cs="Times New Roman"/>
                <w:spacing w:val="2"/>
                <w:position w:val="6"/>
                <w:sz w:val="24"/>
                <w:szCs w:val="20"/>
              </w:rPr>
              <w:t>epingu</w:t>
            </w:r>
            <w:r w:rsidR="00914E4A">
              <w:rPr>
                <w:rFonts w:ascii="Times New Roman" w:eastAsia="Times New Roman" w:hAnsi="Times New Roman" w:cs="Times New Roman"/>
                <w:spacing w:val="2"/>
                <w:position w:val="6"/>
                <w:sz w:val="24"/>
                <w:szCs w:val="20"/>
              </w:rPr>
              <w:t>tingimuste</w:t>
            </w:r>
            <w:r w:rsidR="0044094C">
              <w:rPr>
                <w:rFonts w:ascii="Times New Roman" w:eastAsia="Times New Roman" w:hAnsi="Times New Roman" w:cs="Times New Roman"/>
                <w:spacing w:val="2"/>
                <w:position w:val="6"/>
                <w:sz w:val="24"/>
                <w:szCs w:val="20"/>
              </w:rPr>
              <w:t xml:space="preserve"> </w:t>
            </w:r>
            <w:r w:rsidR="0061062F">
              <w:rPr>
                <w:rFonts w:ascii="Times New Roman" w:eastAsia="Times New Roman" w:hAnsi="Times New Roman" w:cs="Times New Roman"/>
                <w:spacing w:val="2"/>
                <w:position w:val="6"/>
                <w:sz w:val="24"/>
                <w:szCs w:val="20"/>
              </w:rPr>
              <w:t>rikkumis</w:t>
            </w:r>
            <w:r w:rsidR="00FE335E">
              <w:rPr>
                <w:rFonts w:ascii="Times New Roman" w:eastAsia="Times New Roman" w:hAnsi="Times New Roman" w:cs="Times New Roman"/>
                <w:spacing w:val="2"/>
                <w:position w:val="6"/>
                <w:sz w:val="24"/>
                <w:szCs w:val="20"/>
              </w:rPr>
              <w:t>i</w:t>
            </w:r>
            <w:r w:rsidR="0061062F">
              <w:rPr>
                <w:rFonts w:ascii="Times New Roman" w:eastAsia="Times New Roman" w:hAnsi="Times New Roman" w:cs="Times New Roman"/>
                <w:spacing w:val="2"/>
                <w:position w:val="6"/>
                <w:sz w:val="24"/>
                <w:szCs w:val="20"/>
              </w:rPr>
              <w:t xml:space="preserve"> </w:t>
            </w:r>
            <w:r w:rsidR="008715CA">
              <w:rPr>
                <w:rFonts w:ascii="Times New Roman" w:eastAsia="Times New Roman" w:hAnsi="Times New Roman" w:cs="Times New Roman"/>
                <w:spacing w:val="2"/>
                <w:position w:val="6"/>
                <w:sz w:val="24"/>
                <w:szCs w:val="20"/>
              </w:rPr>
              <w:t>puidu mõõtmise</w:t>
            </w:r>
            <w:r w:rsidR="003272B3">
              <w:rPr>
                <w:rFonts w:ascii="Times New Roman" w:eastAsia="Times New Roman" w:hAnsi="Times New Roman" w:cs="Times New Roman"/>
                <w:spacing w:val="2"/>
                <w:position w:val="6"/>
                <w:sz w:val="24"/>
                <w:szCs w:val="20"/>
              </w:rPr>
              <w:t xml:space="preserve"> </w:t>
            </w:r>
            <w:r w:rsidR="000415DA">
              <w:rPr>
                <w:rFonts w:ascii="Times New Roman" w:eastAsia="Times New Roman" w:hAnsi="Times New Roman" w:cs="Times New Roman"/>
                <w:spacing w:val="2"/>
                <w:position w:val="6"/>
                <w:sz w:val="24"/>
                <w:szCs w:val="20"/>
              </w:rPr>
              <w:t>ja/</w:t>
            </w:r>
            <w:r w:rsidR="003272B3">
              <w:rPr>
                <w:rFonts w:ascii="Times New Roman" w:eastAsia="Times New Roman" w:hAnsi="Times New Roman" w:cs="Times New Roman"/>
                <w:spacing w:val="2"/>
                <w:position w:val="6"/>
                <w:sz w:val="24"/>
                <w:szCs w:val="20"/>
              </w:rPr>
              <w:t>või</w:t>
            </w:r>
            <w:r w:rsidR="00A9707A">
              <w:rPr>
                <w:rFonts w:ascii="Times New Roman" w:eastAsia="Times New Roman" w:hAnsi="Times New Roman" w:cs="Times New Roman"/>
                <w:spacing w:val="2"/>
                <w:position w:val="6"/>
                <w:sz w:val="24"/>
                <w:szCs w:val="20"/>
              </w:rPr>
              <w:t xml:space="preserve"> kvaliteedi hindamise </w:t>
            </w:r>
            <w:r w:rsidR="000415DA">
              <w:rPr>
                <w:rFonts w:ascii="Times New Roman" w:eastAsia="Times New Roman" w:hAnsi="Times New Roman" w:cs="Times New Roman"/>
                <w:spacing w:val="2"/>
                <w:position w:val="6"/>
                <w:sz w:val="24"/>
                <w:szCs w:val="20"/>
              </w:rPr>
              <w:t xml:space="preserve">osas </w:t>
            </w:r>
            <w:r w:rsidR="0061062F">
              <w:rPr>
                <w:rFonts w:ascii="Times New Roman" w:eastAsia="Times New Roman" w:hAnsi="Times New Roman" w:cs="Times New Roman"/>
                <w:spacing w:val="2"/>
                <w:position w:val="6"/>
                <w:sz w:val="24"/>
                <w:szCs w:val="20"/>
              </w:rPr>
              <w:t xml:space="preserve">ei ole </w:t>
            </w:r>
            <w:r w:rsidR="00B05E96">
              <w:rPr>
                <w:rFonts w:ascii="Times New Roman" w:eastAsia="Times New Roman" w:hAnsi="Times New Roman" w:cs="Times New Roman"/>
                <w:spacing w:val="2"/>
                <w:position w:val="6"/>
                <w:sz w:val="24"/>
                <w:szCs w:val="20"/>
              </w:rPr>
              <w:t>toimunud</w:t>
            </w:r>
            <w:r w:rsidR="001B2AC4" w:rsidRPr="007A6E01">
              <w:rPr>
                <w:rFonts w:ascii="Times New Roman" w:eastAsia="Times New Roman" w:hAnsi="Times New Roman" w:cs="Times New Roman"/>
                <w:spacing w:val="2"/>
                <w:position w:val="6"/>
                <w:sz w:val="24"/>
                <w:szCs w:val="20"/>
              </w:rPr>
              <w:t xml:space="preserve"> viimase 12 kuu jooksul.</w:t>
            </w:r>
          </w:p>
        </w:tc>
        <w:tc>
          <w:tcPr>
            <w:tcW w:w="1467" w:type="dxa"/>
            <w:shd w:val="clear" w:color="auto" w:fill="auto"/>
            <w:noWrap/>
            <w:vAlign w:val="bottom"/>
            <w:hideMark/>
          </w:tcPr>
          <w:p w14:paraId="01C352F0" w14:textId="36499C6B"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0"/>
              </w:rPr>
              <w:t>1</w:t>
            </w:r>
          </w:p>
        </w:tc>
        <w:tc>
          <w:tcPr>
            <w:tcW w:w="1497" w:type="dxa"/>
            <w:vAlign w:val="bottom"/>
          </w:tcPr>
          <w:p w14:paraId="40E57B9C" w14:textId="41028FAF"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1</w:t>
            </w:r>
          </w:p>
        </w:tc>
      </w:tr>
      <w:tr w:rsidR="001B2AC4" w:rsidRPr="007A6E01" w14:paraId="0B02A789" w14:textId="3FE9198C" w:rsidTr="00CA3881">
        <w:trPr>
          <w:trHeight w:val="315"/>
        </w:trPr>
        <w:tc>
          <w:tcPr>
            <w:tcW w:w="880" w:type="dxa"/>
            <w:shd w:val="clear" w:color="auto" w:fill="auto"/>
            <w:vAlign w:val="bottom"/>
          </w:tcPr>
          <w:p w14:paraId="76FB8631" w14:textId="2D8B126B" w:rsidR="001B2AC4" w:rsidRPr="00663211" w:rsidRDefault="00C562F4" w:rsidP="00663211">
            <w:pPr>
              <w:spacing w:after="0" w:line="240" w:lineRule="auto"/>
              <w:jc w:val="center"/>
              <w:rPr>
                <w:rFonts w:ascii="Times New Roman" w:eastAsia="Times New Roman" w:hAnsi="Times New Roman" w:cs="Times New Roman"/>
                <w:color w:val="000000" w:themeColor="text1"/>
                <w:spacing w:val="2"/>
                <w:position w:val="6"/>
                <w:sz w:val="24"/>
                <w:szCs w:val="24"/>
              </w:rPr>
            </w:pPr>
            <w:r w:rsidRPr="00663211">
              <w:rPr>
                <w:rFonts w:ascii="Times New Roman" w:eastAsia="Times New Roman" w:hAnsi="Times New Roman" w:cs="Times New Roman"/>
                <w:color w:val="000000" w:themeColor="text1"/>
                <w:spacing w:val="2"/>
                <w:position w:val="6"/>
                <w:sz w:val="24"/>
                <w:szCs w:val="24"/>
              </w:rPr>
              <w:t>4</w:t>
            </w:r>
          </w:p>
        </w:tc>
        <w:tc>
          <w:tcPr>
            <w:tcW w:w="5966" w:type="dxa"/>
            <w:vAlign w:val="bottom"/>
          </w:tcPr>
          <w:p w14:paraId="57CE0AB6" w14:textId="5653374C" w:rsidR="001B2AC4" w:rsidRPr="007A6E01" w:rsidRDefault="001B2AC4" w:rsidP="00C562F4">
            <w:pPr>
              <w:spacing w:after="0" w:line="240" w:lineRule="auto"/>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0"/>
              </w:rPr>
              <w:t>Ostetavaid pikkusi okaspuupalkidel kolm või enam, sh pikkuste osakaal vastavalt RMK palkide standardi lõikusmaatriksile või ostetavad pikkused ainult &lt;4,2m ja lehtpuupalgil kaks või enam (arvestatakse pikkusi, mille maht on üldmahust vähemalt 10%) või ostetav pikkus kasepalkidel ≤3,2m, haava- ja sanglepa</w:t>
            </w:r>
            <w:r>
              <w:rPr>
                <w:rFonts w:ascii="Times New Roman" w:eastAsia="Times New Roman" w:hAnsi="Times New Roman" w:cs="Times New Roman"/>
                <w:spacing w:val="2"/>
                <w:position w:val="6"/>
                <w:sz w:val="24"/>
                <w:szCs w:val="20"/>
              </w:rPr>
              <w:t>-</w:t>
            </w:r>
            <w:r w:rsidRPr="007A6E01">
              <w:rPr>
                <w:rFonts w:ascii="Times New Roman" w:eastAsia="Times New Roman" w:hAnsi="Times New Roman" w:cs="Times New Roman"/>
                <w:spacing w:val="2"/>
                <w:position w:val="6"/>
                <w:sz w:val="24"/>
                <w:szCs w:val="20"/>
              </w:rPr>
              <w:t>palkidel ≤3,0m ning &gt;3,3m lehtpuupalkide osakaal kuni 40%.</w:t>
            </w:r>
          </w:p>
        </w:tc>
        <w:tc>
          <w:tcPr>
            <w:tcW w:w="1467" w:type="dxa"/>
            <w:shd w:val="clear" w:color="auto" w:fill="auto"/>
            <w:noWrap/>
            <w:vAlign w:val="bottom"/>
            <w:hideMark/>
          </w:tcPr>
          <w:p w14:paraId="2A57F299" w14:textId="2C90008D"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4"/>
              </w:rPr>
              <w:t>-</w:t>
            </w:r>
          </w:p>
        </w:tc>
        <w:tc>
          <w:tcPr>
            <w:tcW w:w="1497" w:type="dxa"/>
            <w:vAlign w:val="bottom"/>
          </w:tcPr>
          <w:p w14:paraId="7E3B08BD" w14:textId="44FD16E7"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3</w:t>
            </w:r>
          </w:p>
        </w:tc>
      </w:tr>
      <w:tr w:rsidR="001B2AC4" w:rsidRPr="007A6E01" w14:paraId="622A67CF" w14:textId="00B21A68" w:rsidTr="00CA3881">
        <w:trPr>
          <w:trHeight w:val="315"/>
        </w:trPr>
        <w:tc>
          <w:tcPr>
            <w:tcW w:w="880" w:type="dxa"/>
            <w:shd w:val="clear" w:color="auto" w:fill="auto"/>
            <w:vAlign w:val="bottom"/>
          </w:tcPr>
          <w:p w14:paraId="4B7D6F08" w14:textId="4B4E6B36" w:rsidR="001B2AC4" w:rsidRPr="00663211" w:rsidRDefault="00C562F4" w:rsidP="00663211">
            <w:pPr>
              <w:spacing w:after="0" w:line="240" w:lineRule="auto"/>
              <w:jc w:val="center"/>
              <w:rPr>
                <w:rFonts w:ascii="Times New Roman" w:eastAsia="Times New Roman" w:hAnsi="Times New Roman" w:cs="Times New Roman"/>
                <w:color w:val="000000" w:themeColor="text1"/>
                <w:spacing w:val="2"/>
                <w:position w:val="6"/>
                <w:sz w:val="24"/>
                <w:szCs w:val="24"/>
              </w:rPr>
            </w:pPr>
            <w:r w:rsidRPr="00663211">
              <w:rPr>
                <w:rFonts w:ascii="Times New Roman" w:eastAsia="Times New Roman" w:hAnsi="Times New Roman" w:cs="Times New Roman"/>
                <w:color w:val="000000" w:themeColor="text1"/>
                <w:spacing w:val="2"/>
                <w:position w:val="6"/>
                <w:sz w:val="24"/>
                <w:szCs w:val="24"/>
              </w:rPr>
              <w:t>5</w:t>
            </w:r>
          </w:p>
        </w:tc>
        <w:tc>
          <w:tcPr>
            <w:tcW w:w="5966" w:type="dxa"/>
            <w:vAlign w:val="bottom"/>
          </w:tcPr>
          <w:p w14:paraId="517D3FF1" w14:textId="77777777" w:rsidR="001B2AC4" w:rsidRPr="007A6E01" w:rsidRDefault="001B2AC4" w:rsidP="00C562F4">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Ostetavaid järjestikusi diameetrigruppe okaspuupalkidel</w:t>
            </w:r>
            <w:r>
              <w:rPr>
                <w:rFonts w:ascii="Times New Roman" w:eastAsia="Times New Roman" w:hAnsi="Times New Roman" w:cs="Times New Roman"/>
                <w:spacing w:val="2"/>
                <w:position w:val="6"/>
                <w:sz w:val="24"/>
                <w:szCs w:val="20"/>
              </w:rPr>
              <w:t xml:space="preserve"> ja </w:t>
            </w:r>
            <w:r w:rsidRPr="00D81E09">
              <w:rPr>
                <w:rFonts w:ascii="Times New Roman" w:eastAsia="Times New Roman" w:hAnsi="Times New Roman" w:cs="Times New Roman"/>
                <w:spacing w:val="2"/>
                <w:position w:val="6"/>
                <w:sz w:val="24"/>
                <w:szCs w:val="20"/>
              </w:rPr>
              <w:t>kasepalkidel:</w:t>
            </w:r>
            <w:r w:rsidRPr="007A6E01">
              <w:rPr>
                <w:rFonts w:ascii="Times New Roman" w:eastAsia="Times New Roman" w:hAnsi="Times New Roman" w:cs="Times New Roman"/>
                <w:spacing w:val="2"/>
                <w:position w:val="6"/>
                <w:sz w:val="24"/>
                <w:szCs w:val="20"/>
              </w:rPr>
              <w:t xml:space="preserve"> </w:t>
            </w:r>
          </w:p>
          <w:p w14:paraId="4D0AD884" w14:textId="77777777" w:rsidR="001B2AC4" w:rsidRPr="007A6E01" w:rsidRDefault="001B2AC4" w:rsidP="006473C2">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kolm või enam;</w:t>
            </w:r>
          </w:p>
          <w:p w14:paraId="3421233C" w14:textId="77777777" w:rsidR="001B2AC4" w:rsidRPr="007A6E01" w:rsidRDefault="001B2AC4" w:rsidP="006473C2">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 xml:space="preserve">või kaks; </w:t>
            </w:r>
          </w:p>
          <w:p w14:paraId="0A98B802" w14:textId="7651821F" w:rsidR="001B2AC4" w:rsidRPr="007A6E01" w:rsidRDefault="001B2AC4" w:rsidP="00C562F4">
            <w:pPr>
              <w:spacing w:after="0" w:line="240" w:lineRule="auto"/>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0"/>
              </w:rPr>
              <w:t xml:space="preserve">või üks. </w:t>
            </w:r>
          </w:p>
        </w:tc>
        <w:tc>
          <w:tcPr>
            <w:tcW w:w="1467" w:type="dxa"/>
            <w:shd w:val="clear" w:color="auto" w:fill="auto"/>
            <w:noWrap/>
            <w:vAlign w:val="bottom"/>
            <w:hideMark/>
          </w:tcPr>
          <w:p w14:paraId="1B7B3EF1" w14:textId="7BD01511"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4"/>
              </w:rPr>
              <w:t>-</w:t>
            </w:r>
          </w:p>
        </w:tc>
        <w:tc>
          <w:tcPr>
            <w:tcW w:w="1497" w:type="dxa"/>
          </w:tcPr>
          <w:p w14:paraId="7A3D8912" w14:textId="77777777" w:rsidR="001B2AC4" w:rsidRDefault="001B2AC4" w:rsidP="006473C2">
            <w:pPr>
              <w:spacing w:after="0" w:line="240" w:lineRule="auto"/>
              <w:jc w:val="center"/>
              <w:rPr>
                <w:rFonts w:ascii="Times New Roman" w:eastAsia="Times New Roman" w:hAnsi="Times New Roman" w:cs="Times New Roman"/>
                <w:spacing w:val="2"/>
                <w:position w:val="6"/>
                <w:sz w:val="24"/>
                <w:szCs w:val="24"/>
              </w:rPr>
            </w:pPr>
          </w:p>
          <w:p w14:paraId="0CB63160" w14:textId="77777777"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p>
          <w:p w14:paraId="7BF96CCD" w14:textId="4065D9DE"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4"/>
              </w:rPr>
              <w:t>3</w:t>
            </w:r>
          </w:p>
          <w:p w14:paraId="5C290A2A" w14:textId="77777777"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4"/>
              </w:rPr>
              <w:t>1</w:t>
            </w:r>
          </w:p>
          <w:p w14:paraId="452DBB91" w14:textId="1D53C12E"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4"/>
              </w:rPr>
              <w:t>0</w:t>
            </w:r>
          </w:p>
        </w:tc>
      </w:tr>
      <w:tr w:rsidR="001B2AC4" w:rsidRPr="007A6E01" w14:paraId="4AB28315" w14:textId="5AFEAFD8" w:rsidTr="00CA3881">
        <w:trPr>
          <w:trHeight w:val="315"/>
        </w:trPr>
        <w:tc>
          <w:tcPr>
            <w:tcW w:w="880" w:type="dxa"/>
            <w:shd w:val="clear" w:color="auto" w:fill="auto"/>
            <w:vAlign w:val="bottom"/>
          </w:tcPr>
          <w:p w14:paraId="27059F12" w14:textId="022BE16E" w:rsidR="001B2AC4" w:rsidRPr="00663211" w:rsidRDefault="00CA3881" w:rsidP="00663211">
            <w:pPr>
              <w:spacing w:after="0" w:line="240" w:lineRule="auto"/>
              <w:jc w:val="center"/>
              <w:rPr>
                <w:rFonts w:ascii="Times New Roman" w:eastAsia="Times New Roman" w:hAnsi="Times New Roman" w:cs="Times New Roman"/>
                <w:color w:val="000000" w:themeColor="text1"/>
                <w:spacing w:val="2"/>
                <w:position w:val="6"/>
                <w:sz w:val="24"/>
                <w:szCs w:val="20"/>
              </w:rPr>
            </w:pPr>
            <w:r w:rsidRPr="00663211">
              <w:rPr>
                <w:rFonts w:ascii="Times New Roman" w:eastAsia="Times New Roman" w:hAnsi="Times New Roman" w:cs="Times New Roman"/>
                <w:color w:val="000000" w:themeColor="text1"/>
                <w:spacing w:val="2"/>
                <w:position w:val="6"/>
                <w:sz w:val="24"/>
                <w:szCs w:val="20"/>
              </w:rPr>
              <w:t>6</w:t>
            </w:r>
          </w:p>
        </w:tc>
        <w:tc>
          <w:tcPr>
            <w:tcW w:w="5966" w:type="dxa"/>
            <w:vAlign w:val="bottom"/>
          </w:tcPr>
          <w:p w14:paraId="2FF9CA7C" w14:textId="77777777" w:rsidR="001B2AC4" w:rsidRPr="007A6E01" w:rsidRDefault="001B2AC4" w:rsidP="006473C2">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 xml:space="preserve">Kitsendused sorteerimis- ja laadimistingimustele: </w:t>
            </w:r>
          </w:p>
          <w:p w14:paraId="1CD9CE31" w14:textId="77777777" w:rsidR="001B2AC4" w:rsidRPr="007A6E01" w:rsidRDefault="001B2AC4" w:rsidP="006473C2">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pikkusi ei ole vaja eraldi sorteerida ega latvu ühes suunas keerata;</w:t>
            </w:r>
          </w:p>
          <w:p w14:paraId="6AC7EACA" w14:textId="77777777" w:rsidR="001B2AC4" w:rsidRPr="007A6E01" w:rsidRDefault="001B2AC4" w:rsidP="006473C2">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 xml:space="preserve">pikkused eraldi (ei kehti latiostjatele) või ladvaotsad ühes suunas; </w:t>
            </w:r>
          </w:p>
          <w:p w14:paraId="7E6BA8DF" w14:textId="1287420B" w:rsidR="001B2AC4" w:rsidRPr="007A6E01" w:rsidRDefault="001B2AC4" w:rsidP="00CA3881">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pikkused eraldi ja ladvad ühes suunas või erinevad pikkused seotud erineva diameetrivahemikuga.</w:t>
            </w:r>
          </w:p>
        </w:tc>
        <w:tc>
          <w:tcPr>
            <w:tcW w:w="1467" w:type="dxa"/>
            <w:shd w:val="clear" w:color="auto" w:fill="auto"/>
            <w:noWrap/>
            <w:vAlign w:val="bottom"/>
            <w:hideMark/>
          </w:tcPr>
          <w:p w14:paraId="1C7F9212" w14:textId="1DA663D4"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2</w:t>
            </w:r>
          </w:p>
          <w:p w14:paraId="778D3324" w14:textId="77777777" w:rsidR="00F554B9" w:rsidRPr="007A6E01" w:rsidRDefault="00F554B9" w:rsidP="006473C2">
            <w:pPr>
              <w:spacing w:after="0" w:line="240" w:lineRule="auto"/>
              <w:jc w:val="center"/>
              <w:rPr>
                <w:rFonts w:ascii="Times New Roman" w:eastAsia="Times New Roman" w:hAnsi="Times New Roman" w:cs="Times New Roman"/>
                <w:spacing w:val="2"/>
                <w:position w:val="6"/>
                <w:sz w:val="24"/>
                <w:szCs w:val="20"/>
              </w:rPr>
            </w:pPr>
          </w:p>
          <w:p w14:paraId="487BC8C1" w14:textId="7372F721"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1</w:t>
            </w:r>
          </w:p>
          <w:p w14:paraId="4FD17A8A" w14:textId="77777777"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p>
          <w:p w14:paraId="3256E596" w14:textId="77777777"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0"/>
              </w:rPr>
              <w:t>0</w:t>
            </w:r>
          </w:p>
        </w:tc>
        <w:tc>
          <w:tcPr>
            <w:tcW w:w="1497" w:type="dxa"/>
            <w:vAlign w:val="bottom"/>
          </w:tcPr>
          <w:p w14:paraId="7395964A" w14:textId="678C3332"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2</w:t>
            </w:r>
          </w:p>
          <w:p w14:paraId="54626240" w14:textId="77777777" w:rsidR="00F554B9" w:rsidRPr="007A6E01" w:rsidRDefault="00F554B9" w:rsidP="006473C2">
            <w:pPr>
              <w:spacing w:after="0" w:line="240" w:lineRule="auto"/>
              <w:jc w:val="center"/>
              <w:rPr>
                <w:rFonts w:ascii="Times New Roman" w:eastAsia="Times New Roman" w:hAnsi="Times New Roman" w:cs="Times New Roman"/>
                <w:spacing w:val="2"/>
                <w:position w:val="6"/>
                <w:sz w:val="24"/>
                <w:szCs w:val="20"/>
              </w:rPr>
            </w:pPr>
          </w:p>
          <w:p w14:paraId="277A0F0B" w14:textId="77777777"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1</w:t>
            </w:r>
          </w:p>
          <w:p w14:paraId="145AE6A3" w14:textId="77777777"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p>
          <w:p w14:paraId="30771DF2" w14:textId="5C761015"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0</w:t>
            </w:r>
          </w:p>
        </w:tc>
      </w:tr>
      <w:tr w:rsidR="001B2AC4" w:rsidRPr="007A6E01" w14:paraId="3D48EB9E" w14:textId="3D5E00AE" w:rsidTr="00CA3881">
        <w:trPr>
          <w:trHeight w:val="315"/>
        </w:trPr>
        <w:tc>
          <w:tcPr>
            <w:tcW w:w="880" w:type="dxa"/>
            <w:shd w:val="clear" w:color="auto" w:fill="auto"/>
            <w:vAlign w:val="bottom"/>
          </w:tcPr>
          <w:p w14:paraId="75FF1F2B" w14:textId="743B9583" w:rsidR="001B2AC4" w:rsidRPr="00663211" w:rsidRDefault="00357C54" w:rsidP="00663211">
            <w:pPr>
              <w:spacing w:after="0" w:line="240" w:lineRule="auto"/>
              <w:jc w:val="center"/>
              <w:rPr>
                <w:rFonts w:ascii="Times New Roman" w:eastAsia="Times New Roman" w:hAnsi="Times New Roman" w:cs="Times New Roman"/>
                <w:color w:val="000000" w:themeColor="text1"/>
                <w:spacing w:val="2"/>
                <w:position w:val="6"/>
                <w:sz w:val="24"/>
                <w:szCs w:val="20"/>
              </w:rPr>
            </w:pPr>
            <w:r w:rsidRPr="00663211">
              <w:rPr>
                <w:rFonts w:ascii="Times New Roman" w:eastAsia="Times New Roman" w:hAnsi="Times New Roman" w:cs="Times New Roman"/>
                <w:color w:val="000000" w:themeColor="text1"/>
                <w:spacing w:val="2"/>
                <w:position w:val="6"/>
                <w:sz w:val="24"/>
                <w:szCs w:val="20"/>
              </w:rPr>
              <w:t>7</w:t>
            </w:r>
          </w:p>
        </w:tc>
        <w:tc>
          <w:tcPr>
            <w:tcW w:w="5966" w:type="dxa"/>
            <w:vAlign w:val="bottom"/>
          </w:tcPr>
          <w:p w14:paraId="69FD60CF" w14:textId="77777777" w:rsidR="001B2AC4" w:rsidRPr="007A6E01" w:rsidRDefault="001B2AC4" w:rsidP="006473C2">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Vastuvõtt tarnekohas võimaldatakse tarneperioodil, v.a riigipühad ja kokkulepitud puhkus:</w:t>
            </w:r>
          </w:p>
          <w:p w14:paraId="3877C39C" w14:textId="77777777" w:rsidR="001B2AC4" w:rsidRPr="007A6E01" w:rsidRDefault="001B2AC4" w:rsidP="006473C2">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lastRenderedPageBreak/>
              <w:t>Esmaspäev – Pühapäev;</w:t>
            </w:r>
          </w:p>
          <w:p w14:paraId="65980C6A" w14:textId="77777777" w:rsidR="001B2AC4" w:rsidRPr="007A6E01" w:rsidRDefault="001B2AC4" w:rsidP="006473C2">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Esmaspäev – Laupäev;</w:t>
            </w:r>
          </w:p>
          <w:p w14:paraId="28A63C23" w14:textId="1521290F" w:rsidR="001B2AC4" w:rsidRPr="007A6E01" w:rsidRDefault="001B2AC4" w:rsidP="00357C54">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 xml:space="preserve">Esmaspäev – Reede. </w:t>
            </w:r>
          </w:p>
        </w:tc>
        <w:tc>
          <w:tcPr>
            <w:tcW w:w="1467" w:type="dxa"/>
            <w:shd w:val="clear" w:color="auto" w:fill="auto"/>
            <w:noWrap/>
            <w:vAlign w:val="bottom"/>
            <w:hideMark/>
          </w:tcPr>
          <w:p w14:paraId="40D0D6F7" w14:textId="77777777" w:rsidR="00015836" w:rsidRDefault="00015836" w:rsidP="006473C2">
            <w:pPr>
              <w:spacing w:after="0" w:line="240" w:lineRule="auto"/>
              <w:jc w:val="center"/>
              <w:rPr>
                <w:rFonts w:ascii="Times New Roman" w:eastAsia="Times New Roman" w:hAnsi="Times New Roman" w:cs="Times New Roman"/>
                <w:spacing w:val="2"/>
                <w:position w:val="6"/>
                <w:sz w:val="24"/>
                <w:szCs w:val="20"/>
              </w:rPr>
            </w:pPr>
          </w:p>
          <w:p w14:paraId="205FD211" w14:textId="77777777" w:rsidR="00015836" w:rsidRDefault="00015836" w:rsidP="006473C2">
            <w:pPr>
              <w:spacing w:after="0" w:line="240" w:lineRule="auto"/>
              <w:jc w:val="center"/>
              <w:rPr>
                <w:rFonts w:ascii="Times New Roman" w:eastAsia="Times New Roman" w:hAnsi="Times New Roman" w:cs="Times New Roman"/>
                <w:spacing w:val="2"/>
                <w:position w:val="6"/>
                <w:sz w:val="24"/>
                <w:szCs w:val="20"/>
              </w:rPr>
            </w:pPr>
          </w:p>
          <w:p w14:paraId="575BB93E" w14:textId="26D3A4A3"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lastRenderedPageBreak/>
              <w:t>2</w:t>
            </w:r>
          </w:p>
          <w:p w14:paraId="74DE6CD7" w14:textId="77777777"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1</w:t>
            </w:r>
          </w:p>
          <w:p w14:paraId="140274D6" w14:textId="77777777"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4"/>
              </w:rPr>
            </w:pPr>
            <w:r w:rsidRPr="007A6E01">
              <w:rPr>
                <w:rFonts w:ascii="Times New Roman" w:eastAsia="Times New Roman" w:hAnsi="Times New Roman" w:cs="Times New Roman"/>
                <w:spacing w:val="2"/>
                <w:position w:val="6"/>
                <w:sz w:val="24"/>
                <w:szCs w:val="24"/>
              </w:rPr>
              <w:t>0</w:t>
            </w:r>
          </w:p>
        </w:tc>
        <w:tc>
          <w:tcPr>
            <w:tcW w:w="1497" w:type="dxa"/>
            <w:vAlign w:val="bottom"/>
          </w:tcPr>
          <w:p w14:paraId="0A413DFD" w14:textId="77777777" w:rsidR="00015836" w:rsidRDefault="00015836" w:rsidP="006473C2">
            <w:pPr>
              <w:spacing w:after="0" w:line="240" w:lineRule="auto"/>
              <w:jc w:val="center"/>
              <w:rPr>
                <w:rFonts w:ascii="Times New Roman" w:eastAsia="Times New Roman" w:hAnsi="Times New Roman" w:cs="Times New Roman"/>
                <w:spacing w:val="2"/>
                <w:position w:val="6"/>
                <w:sz w:val="24"/>
                <w:szCs w:val="20"/>
              </w:rPr>
            </w:pPr>
          </w:p>
          <w:p w14:paraId="3D13D2D9" w14:textId="77777777" w:rsidR="00015836" w:rsidRDefault="00015836" w:rsidP="006473C2">
            <w:pPr>
              <w:spacing w:after="0" w:line="240" w:lineRule="auto"/>
              <w:jc w:val="center"/>
              <w:rPr>
                <w:rFonts w:ascii="Times New Roman" w:eastAsia="Times New Roman" w:hAnsi="Times New Roman" w:cs="Times New Roman"/>
                <w:spacing w:val="2"/>
                <w:position w:val="6"/>
                <w:sz w:val="24"/>
                <w:szCs w:val="20"/>
              </w:rPr>
            </w:pPr>
          </w:p>
          <w:p w14:paraId="17459227" w14:textId="03F3DA8C"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lastRenderedPageBreak/>
              <w:t>2</w:t>
            </w:r>
          </w:p>
          <w:p w14:paraId="7CE85A58" w14:textId="77777777"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1</w:t>
            </w:r>
          </w:p>
          <w:p w14:paraId="678BA84B" w14:textId="6325F662"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0</w:t>
            </w:r>
          </w:p>
        </w:tc>
      </w:tr>
      <w:tr w:rsidR="001B2AC4" w:rsidRPr="007A6E01" w14:paraId="5CE7C654" w14:textId="119A0476" w:rsidTr="00663211">
        <w:trPr>
          <w:trHeight w:val="315"/>
        </w:trPr>
        <w:tc>
          <w:tcPr>
            <w:tcW w:w="880" w:type="dxa"/>
            <w:shd w:val="clear" w:color="auto" w:fill="FFFFFF" w:themeFill="background1"/>
            <w:vAlign w:val="bottom"/>
          </w:tcPr>
          <w:p w14:paraId="1653FFE3" w14:textId="2CE3C6D7" w:rsidR="001B2AC4" w:rsidRPr="00663211" w:rsidDel="00CB3F56" w:rsidRDefault="00357C54" w:rsidP="00663211">
            <w:pPr>
              <w:spacing w:after="0" w:line="240" w:lineRule="auto"/>
              <w:jc w:val="center"/>
              <w:rPr>
                <w:rFonts w:ascii="Times New Roman" w:eastAsia="Times New Roman" w:hAnsi="Times New Roman" w:cs="Times New Roman"/>
                <w:color w:val="000000" w:themeColor="text1"/>
                <w:spacing w:val="2"/>
                <w:position w:val="6"/>
                <w:sz w:val="24"/>
                <w:szCs w:val="20"/>
              </w:rPr>
            </w:pPr>
            <w:r w:rsidRPr="00663211">
              <w:rPr>
                <w:rFonts w:ascii="Times New Roman" w:eastAsia="Times New Roman" w:hAnsi="Times New Roman" w:cs="Times New Roman"/>
                <w:color w:val="000000" w:themeColor="text1"/>
                <w:spacing w:val="2"/>
                <w:position w:val="6"/>
                <w:sz w:val="24"/>
                <w:szCs w:val="20"/>
              </w:rPr>
              <w:lastRenderedPageBreak/>
              <w:t>8</w:t>
            </w:r>
          </w:p>
        </w:tc>
        <w:tc>
          <w:tcPr>
            <w:tcW w:w="5966" w:type="dxa"/>
            <w:shd w:val="clear" w:color="auto" w:fill="FFFFFF" w:themeFill="background1"/>
            <w:vAlign w:val="bottom"/>
          </w:tcPr>
          <w:p w14:paraId="3430E32A" w14:textId="77777777" w:rsidR="001B2AC4" w:rsidRPr="00663211" w:rsidRDefault="001B2AC4" w:rsidP="006473C2">
            <w:pPr>
              <w:spacing w:after="0" w:line="240" w:lineRule="auto"/>
              <w:rPr>
                <w:rFonts w:ascii="Times New Roman" w:eastAsia="Times New Roman" w:hAnsi="Times New Roman" w:cs="Times New Roman"/>
                <w:spacing w:val="2"/>
                <w:position w:val="6"/>
                <w:sz w:val="24"/>
                <w:szCs w:val="20"/>
              </w:rPr>
            </w:pPr>
            <w:r w:rsidRPr="00663211">
              <w:rPr>
                <w:rFonts w:ascii="Times New Roman" w:eastAsia="Times New Roman" w:hAnsi="Times New Roman" w:cs="Times New Roman"/>
                <w:spacing w:val="2"/>
                <w:position w:val="6"/>
                <w:sz w:val="24"/>
                <w:szCs w:val="20"/>
              </w:rPr>
              <w:t>Lisandväärtuse andmine virnmaterjalidele:</w:t>
            </w:r>
          </w:p>
          <w:p w14:paraId="52879D5F" w14:textId="77777777" w:rsidR="001B2AC4" w:rsidRPr="00663211" w:rsidRDefault="001B2AC4" w:rsidP="006473C2">
            <w:pPr>
              <w:spacing w:after="0" w:line="240" w:lineRule="auto"/>
              <w:rPr>
                <w:rFonts w:ascii="Times New Roman" w:eastAsia="Times New Roman" w:hAnsi="Times New Roman" w:cs="Times New Roman"/>
                <w:spacing w:val="2"/>
                <w:position w:val="6"/>
                <w:sz w:val="24"/>
                <w:szCs w:val="20"/>
              </w:rPr>
            </w:pPr>
            <w:r w:rsidRPr="00663211">
              <w:rPr>
                <w:rFonts w:ascii="Times New Roman" w:eastAsia="Times New Roman" w:hAnsi="Times New Roman" w:cs="Times New Roman"/>
                <w:spacing w:val="2"/>
                <w:position w:val="6"/>
                <w:sz w:val="24"/>
                <w:szCs w:val="20"/>
              </w:rPr>
              <w:t>Puitu kasutatakse puitkütuste ja energia saamiseks (IPCC metoodika M1</w:t>
            </w:r>
            <w:r w:rsidRPr="00663211">
              <w:rPr>
                <w:rStyle w:val="Allmrkuseviide"/>
                <w:rFonts w:ascii="Times New Roman" w:eastAsia="Times New Roman" w:hAnsi="Times New Roman" w:cs="Times New Roman"/>
                <w:spacing w:val="2"/>
                <w:position w:val="6"/>
                <w:sz w:val="24"/>
                <w:szCs w:val="20"/>
              </w:rPr>
              <w:footnoteReference w:id="2"/>
            </w:r>
            <w:r w:rsidRPr="00663211">
              <w:rPr>
                <w:rFonts w:ascii="Times New Roman" w:eastAsia="Times New Roman" w:hAnsi="Times New Roman" w:cs="Times New Roman"/>
                <w:spacing w:val="2"/>
                <w:position w:val="6"/>
                <w:sz w:val="24"/>
                <w:szCs w:val="20"/>
              </w:rPr>
              <w:t>);</w:t>
            </w:r>
          </w:p>
          <w:p w14:paraId="37AD1A8E" w14:textId="6E263BD1" w:rsidR="001B2AC4" w:rsidRPr="00663211" w:rsidRDefault="001B2AC4" w:rsidP="006473C2">
            <w:pPr>
              <w:spacing w:after="0" w:line="240" w:lineRule="auto"/>
              <w:rPr>
                <w:rFonts w:ascii="Times New Roman" w:eastAsia="Times New Roman" w:hAnsi="Times New Roman" w:cs="Times New Roman"/>
                <w:spacing w:val="2"/>
                <w:position w:val="6"/>
                <w:sz w:val="24"/>
                <w:szCs w:val="20"/>
              </w:rPr>
            </w:pPr>
            <w:r w:rsidRPr="00663211">
              <w:rPr>
                <w:rFonts w:ascii="Times New Roman" w:eastAsia="Times New Roman" w:hAnsi="Times New Roman" w:cs="Times New Roman"/>
                <w:spacing w:val="2"/>
                <w:position w:val="6"/>
                <w:sz w:val="24"/>
                <w:szCs w:val="20"/>
              </w:rPr>
              <w:t>Puitu kasutatakse tselluloosi saamiseks;</w:t>
            </w:r>
          </w:p>
          <w:p w14:paraId="06E099A6" w14:textId="3A0BD567" w:rsidR="001B2AC4" w:rsidRPr="00663211" w:rsidRDefault="001B2AC4" w:rsidP="006473C2">
            <w:pPr>
              <w:spacing w:after="0" w:line="240" w:lineRule="auto"/>
              <w:rPr>
                <w:rFonts w:ascii="Times New Roman" w:eastAsia="Times New Roman" w:hAnsi="Times New Roman" w:cs="Times New Roman"/>
                <w:spacing w:val="2"/>
                <w:position w:val="6"/>
                <w:sz w:val="24"/>
                <w:szCs w:val="20"/>
              </w:rPr>
            </w:pPr>
            <w:r w:rsidRPr="00663211">
              <w:rPr>
                <w:rFonts w:ascii="Times New Roman" w:eastAsia="Times New Roman" w:hAnsi="Times New Roman" w:cs="Times New Roman"/>
                <w:spacing w:val="2"/>
                <w:position w:val="6"/>
                <w:sz w:val="24"/>
                <w:szCs w:val="20"/>
              </w:rPr>
              <w:t xml:space="preserve">Puitu kasutatakse puitplaatide, </w:t>
            </w:r>
            <w:r w:rsidR="001C7733">
              <w:rPr>
                <w:rFonts w:ascii="Times New Roman" w:eastAsia="Times New Roman" w:hAnsi="Times New Roman" w:cs="Times New Roman"/>
                <w:spacing w:val="2"/>
                <w:position w:val="6"/>
                <w:sz w:val="24"/>
                <w:szCs w:val="20"/>
              </w:rPr>
              <w:t xml:space="preserve">puitmassi, </w:t>
            </w:r>
            <w:r w:rsidRPr="00663211">
              <w:rPr>
                <w:rFonts w:ascii="Times New Roman" w:eastAsia="Times New Roman" w:hAnsi="Times New Roman" w:cs="Times New Roman"/>
                <w:spacing w:val="2"/>
                <w:position w:val="6"/>
                <w:sz w:val="24"/>
                <w:szCs w:val="20"/>
              </w:rPr>
              <w:t>paberi- või papitoodete saamiseks;</w:t>
            </w:r>
          </w:p>
          <w:p w14:paraId="037EB49E" w14:textId="237CD9DB" w:rsidR="001B2AC4" w:rsidRPr="00663211" w:rsidRDefault="001B2AC4" w:rsidP="00357C54">
            <w:pPr>
              <w:spacing w:after="0" w:line="240" w:lineRule="auto"/>
              <w:rPr>
                <w:rFonts w:ascii="Times New Roman" w:eastAsia="Times New Roman" w:hAnsi="Times New Roman" w:cs="Times New Roman"/>
                <w:spacing w:val="2"/>
                <w:position w:val="6"/>
                <w:sz w:val="24"/>
                <w:szCs w:val="20"/>
              </w:rPr>
            </w:pPr>
            <w:r w:rsidRPr="00663211">
              <w:rPr>
                <w:rFonts w:ascii="Times New Roman" w:eastAsia="Times New Roman" w:hAnsi="Times New Roman" w:cs="Times New Roman"/>
                <w:spacing w:val="2"/>
                <w:position w:val="6"/>
                <w:sz w:val="24"/>
                <w:szCs w:val="20"/>
              </w:rPr>
              <w:t xml:space="preserve">Puitu kasutatakse </w:t>
            </w:r>
            <w:r w:rsidR="008F7A53">
              <w:rPr>
                <w:rFonts w:ascii="Times New Roman" w:eastAsia="Times New Roman" w:hAnsi="Times New Roman" w:cs="Times New Roman"/>
                <w:spacing w:val="2"/>
                <w:position w:val="6"/>
                <w:sz w:val="24"/>
                <w:szCs w:val="20"/>
              </w:rPr>
              <w:t xml:space="preserve">uudsetes </w:t>
            </w:r>
            <w:r w:rsidRPr="00663211">
              <w:rPr>
                <w:rFonts w:ascii="Times New Roman" w:eastAsia="Times New Roman" w:hAnsi="Times New Roman" w:cs="Times New Roman"/>
                <w:spacing w:val="2"/>
                <w:position w:val="6"/>
                <w:sz w:val="24"/>
                <w:szCs w:val="20"/>
              </w:rPr>
              <w:t xml:space="preserve">rafineerimise </w:t>
            </w:r>
            <w:r w:rsidR="0023405E">
              <w:rPr>
                <w:rFonts w:ascii="Times New Roman" w:eastAsia="Times New Roman" w:hAnsi="Times New Roman" w:cs="Times New Roman"/>
                <w:spacing w:val="2"/>
                <w:position w:val="6"/>
                <w:sz w:val="24"/>
                <w:szCs w:val="20"/>
              </w:rPr>
              <w:t>või fraktsioneerimise protsessides</w:t>
            </w:r>
            <w:r w:rsidR="004F2F76">
              <w:rPr>
                <w:rFonts w:ascii="Times New Roman" w:eastAsia="Times New Roman" w:hAnsi="Times New Roman" w:cs="Times New Roman"/>
                <w:spacing w:val="2"/>
                <w:position w:val="6"/>
                <w:sz w:val="24"/>
                <w:szCs w:val="20"/>
              </w:rPr>
              <w:t xml:space="preserve">, millest </w:t>
            </w:r>
            <w:r w:rsidR="00C95B8C">
              <w:rPr>
                <w:rFonts w:ascii="Times New Roman" w:eastAsia="Times New Roman" w:hAnsi="Times New Roman" w:cs="Times New Roman"/>
                <w:spacing w:val="2"/>
                <w:position w:val="6"/>
                <w:sz w:val="24"/>
                <w:szCs w:val="20"/>
              </w:rPr>
              <w:t xml:space="preserve">saadavaid tooteid </w:t>
            </w:r>
            <w:r w:rsidR="00550F76">
              <w:rPr>
                <w:rFonts w:ascii="Times New Roman" w:eastAsia="Times New Roman" w:hAnsi="Times New Roman" w:cs="Times New Roman"/>
                <w:spacing w:val="2"/>
                <w:position w:val="6"/>
                <w:sz w:val="24"/>
                <w:szCs w:val="20"/>
              </w:rPr>
              <w:t>kasutatakse</w:t>
            </w:r>
            <w:r w:rsidR="008009D3">
              <w:rPr>
                <w:rFonts w:ascii="Times New Roman" w:eastAsia="Times New Roman" w:hAnsi="Times New Roman" w:cs="Times New Roman"/>
                <w:spacing w:val="2"/>
                <w:position w:val="6"/>
                <w:sz w:val="24"/>
                <w:szCs w:val="20"/>
              </w:rPr>
              <w:t xml:space="preserve"> toorainena</w:t>
            </w:r>
            <w:r w:rsidR="003F1ED0">
              <w:rPr>
                <w:rFonts w:ascii="Times New Roman" w:eastAsia="Times New Roman" w:hAnsi="Times New Roman" w:cs="Times New Roman"/>
                <w:spacing w:val="2"/>
                <w:position w:val="6"/>
                <w:sz w:val="24"/>
                <w:szCs w:val="20"/>
              </w:rPr>
              <w:t xml:space="preserve"> </w:t>
            </w:r>
            <w:r w:rsidRPr="00663211">
              <w:rPr>
                <w:rFonts w:ascii="Times New Roman" w:eastAsia="Times New Roman" w:hAnsi="Times New Roman" w:cs="Times New Roman"/>
                <w:spacing w:val="2"/>
                <w:position w:val="6"/>
                <w:sz w:val="24"/>
                <w:szCs w:val="20"/>
              </w:rPr>
              <w:t xml:space="preserve">keemia- ja </w:t>
            </w:r>
            <w:r w:rsidR="005640C6">
              <w:rPr>
                <w:rFonts w:ascii="Times New Roman" w:eastAsia="Times New Roman" w:hAnsi="Times New Roman" w:cs="Times New Roman"/>
                <w:spacing w:val="2"/>
                <w:position w:val="6"/>
                <w:sz w:val="24"/>
                <w:szCs w:val="20"/>
              </w:rPr>
              <w:t xml:space="preserve">materjalitööstuses, </w:t>
            </w:r>
            <w:r w:rsidR="00045508">
              <w:rPr>
                <w:rFonts w:ascii="Times New Roman" w:eastAsia="Times New Roman" w:hAnsi="Times New Roman" w:cs="Times New Roman"/>
                <w:spacing w:val="2"/>
                <w:position w:val="6"/>
                <w:sz w:val="24"/>
                <w:szCs w:val="20"/>
              </w:rPr>
              <w:t>ehitusmaterjalide tootmisel</w:t>
            </w:r>
            <w:r w:rsidR="00471038">
              <w:rPr>
                <w:rFonts w:ascii="Times New Roman" w:eastAsia="Times New Roman" w:hAnsi="Times New Roman" w:cs="Times New Roman"/>
                <w:spacing w:val="2"/>
                <w:position w:val="6"/>
                <w:sz w:val="24"/>
                <w:szCs w:val="20"/>
              </w:rPr>
              <w:t xml:space="preserve"> jm </w:t>
            </w:r>
            <w:r w:rsidR="00634DCD">
              <w:rPr>
                <w:rFonts w:ascii="Times New Roman" w:eastAsia="Times New Roman" w:hAnsi="Times New Roman" w:cs="Times New Roman"/>
                <w:spacing w:val="2"/>
                <w:position w:val="6"/>
                <w:sz w:val="24"/>
                <w:szCs w:val="20"/>
              </w:rPr>
              <w:t>tööstuslike ja</w:t>
            </w:r>
            <w:r w:rsidRPr="00663211">
              <w:rPr>
                <w:rFonts w:ascii="Times New Roman" w:eastAsia="Times New Roman" w:hAnsi="Times New Roman" w:cs="Times New Roman"/>
                <w:spacing w:val="2"/>
                <w:position w:val="6"/>
                <w:sz w:val="24"/>
                <w:szCs w:val="20"/>
              </w:rPr>
              <w:t xml:space="preserve"> kestvustoodete </w:t>
            </w:r>
            <w:r w:rsidR="00D33D6D">
              <w:rPr>
                <w:rFonts w:ascii="Times New Roman" w:eastAsia="Times New Roman" w:hAnsi="Times New Roman" w:cs="Times New Roman"/>
                <w:spacing w:val="2"/>
                <w:position w:val="6"/>
                <w:sz w:val="24"/>
                <w:szCs w:val="20"/>
              </w:rPr>
              <w:t>tootmi</w:t>
            </w:r>
            <w:r w:rsidRPr="00663211">
              <w:rPr>
                <w:rFonts w:ascii="Times New Roman" w:eastAsia="Times New Roman" w:hAnsi="Times New Roman" w:cs="Times New Roman"/>
                <w:spacing w:val="2"/>
                <w:position w:val="6"/>
                <w:sz w:val="24"/>
                <w:szCs w:val="20"/>
              </w:rPr>
              <w:t>seks.</w:t>
            </w:r>
          </w:p>
        </w:tc>
        <w:tc>
          <w:tcPr>
            <w:tcW w:w="1467" w:type="dxa"/>
            <w:shd w:val="clear" w:color="auto" w:fill="auto"/>
            <w:noWrap/>
            <w:vAlign w:val="bottom"/>
          </w:tcPr>
          <w:p w14:paraId="15A17E90" w14:textId="1C1FAF4A" w:rsidR="00D41C45" w:rsidRDefault="00B555B9" w:rsidP="00FB1D12">
            <w:pPr>
              <w:spacing w:after="0" w:line="240" w:lineRule="auto"/>
              <w:jc w:val="center"/>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0</w:t>
            </w:r>
          </w:p>
          <w:p w14:paraId="4F3EE005" w14:textId="3A061006"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2</w:t>
            </w:r>
          </w:p>
          <w:p w14:paraId="47A6F146" w14:textId="77777777" w:rsidR="00D41C45" w:rsidRDefault="00D41C45" w:rsidP="006473C2">
            <w:pPr>
              <w:spacing w:after="0" w:line="240" w:lineRule="auto"/>
              <w:jc w:val="center"/>
              <w:rPr>
                <w:rFonts w:ascii="Times New Roman" w:eastAsia="Times New Roman" w:hAnsi="Times New Roman" w:cs="Times New Roman"/>
                <w:spacing w:val="2"/>
                <w:position w:val="6"/>
                <w:sz w:val="24"/>
                <w:szCs w:val="20"/>
              </w:rPr>
            </w:pPr>
          </w:p>
          <w:p w14:paraId="6F44E81E" w14:textId="6F811F9E"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3</w:t>
            </w:r>
          </w:p>
          <w:p w14:paraId="35351730" w14:textId="77777777" w:rsidR="00CB3809" w:rsidRDefault="00CB3809" w:rsidP="006473C2">
            <w:pPr>
              <w:spacing w:after="0" w:line="240" w:lineRule="auto"/>
              <w:jc w:val="center"/>
              <w:rPr>
                <w:rFonts w:ascii="Times New Roman" w:eastAsia="Times New Roman" w:hAnsi="Times New Roman" w:cs="Times New Roman"/>
                <w:spacing w:val="2"/>
                <w:position w:val="6"/>
                <w:sz w:val="24"/>
                <w:szCs w:val="20"/>
              </w:rPr>
            </w:pPr>
          </w:p>
          <w:p w14:paraId="0B2A54CC" w14:textId="77777777" w:rsidR="00CB3809" w:rsidRDefault="00CB3809" w:rsidP="006473C2">
            <w:pPr>
              <w:spacing w:after="0" w:line="240" w:lineRule="auto"/>
              <w:jc w:val="center"/>
              <w:rPr>
                <w:rFonts w:ascii="Times New Roman" w:eastAsia="Times New Roman" w:hAnsi="Times New Roman" w:cs="Times New Roman"/>
                <w:spacing w:val="2"/>
                <w:position w:val="6"/>
                <w:sz w:val="24"/>
                <w:szCs w:val="20"/>
              </w:rPr>
            </w:pPr>
          </w:p>
          <w:p w14:paraId="549DFEFE" w14:textId="77777777"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p>
          <w:p w14:paraId="07057EEB" w14:textId="77777777"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p>
          <w:p w14:paraId="2F8C5B77" w14:textId="7D4EC7EB" w:rsidR="001B2AC4" w:rsidRPr="007A6E01" w:rsidDel="00CB3F56" w:rsidRDefault="001B2AC4" w:rsidP="006473C2">
            <w:pPr>
              <w:spacing w:after="0" w:line="240" w:lineRule="auto"/>
              <w:jc w:val="center"/>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4</w:t>
            </w:r>
          </w:p>
        </w:tc>
        <w:tc>
          <w:tcPr>
            <w:tcW w:w="1497" w:type="dxa"/>
            <w:vAlign w:val="bottom"/>
          </w:tcPr>
          <w:p w14:paraId="369DC051" w14:textId="77777777" w:rsidR="001B2AC4" w:rsidRPr="007A6E01" w:rsidDel="00CB3F56" w:rsidRDefault="001B2AC4" w:rsidP="006473C2">
            <w:pPr>
              <w:spacing w:after="0" w:line="240" w:lineRule="auto"/>
              <w:jc w:val="center"/>
              <w:rPr>
                <w:rFonts w:ascii="Times New Roman" w:eastAsia="Times New Roman" w:hAnsi="Times New Roman" w:cs="Times New Roman"/>
                <w:spacing w:val="2"/>
                <w:position w:val="6"/>
                <w:sz w:val="24"/>
                <w:szCs w:val="20"/>
              </w:rPr>
            </w:pPr>
          </w:p>
        </w:tc>
      </w:tr>
      <w:tr w:rsidR="001B2AC4" w:rsidRPr="007A6E01" w14:paraId="619C985E" w14:textId="41B6BD3D" w:rsidTr="00663211">
        <w:trPr>
          <w:trHeight w:val="315"/>
        </w:trPr>
        <w:tc>
          <w:tcPr>
            <w:tcW w:w="880" w:type="dxa"/>
            <w:shd w:val="clear" w:color="auto" w:fill="FFFFFF" w:themeFill="background1"/>
            <w:vAlign w:val="bottom"/>
          </w:tcPr>
          <w:p w14:paraId="0D028C77" w14:textId="394FF083" w:rsidR="001B2AC4" w:rsidRPr="00663211" w:rsidRDefault="00357C54" w:rsidP="00663211">
            <w:pPr>
              <w:spacing w:after="0" w:line="240" w:lineRule="auto"/>
              <w:jc w:val="center"/>
              <w:rPr>
                <w:rFonts w:ascii="Times New Roman" w:eastAsia="Times New Roman" w:hAnsi="Times New Roman" w:cs="Times New Roman"/>
                <w:color w:val="000000" w:themeColor="text1"/>
                <w:spacing w:val="2"/>
                <w:position w:val="6"/>
                <w:sz w:val="24"/>
                <w:szCs w:val="20"/>
              </w:rPr>
            </w:pPr>
            <w:r w:rsidRPr="00663211">
              <w:rPr>
                <w:rFonts w:ascii="Times New Roman" w:eastAsia="Times New Roman" w:hAnsi="Times New Roman" w:cs="Times New Roman"/>
                <w:color w:val="000000" w:themeColor="text1"/>
                <w:spacing w:val="2"/>
                <w:position w:val="6"/>
                <w:sz w:val="24"/>
                <w:szCs w:val="20"/>
              </w:rPr>
              <w:t>9</w:t>
            </w:r>
          </w:p>
        </w:tc>
        <w:tc>
          <w:tcPr>
            <w:tcW w:w="5966" w:type="dxa"/>
            <w:shd w:val="clear" w:color="auto" w:fill="FFFFFF" w:themeFill="background1"/>
            <w:vAlign w:val="bottom"/>
          </w:tcPr>
          <w:p w14:paraId="1C524590" w14:textId="77777777" w:rsidR="001B2AC4" w:rsidRPr="00663211" w:rsidRDefault="001B2AC4" w:rsidP="006473C2">
            <w:pPr>
              <w:spacing w:after="0" w:line="240" w:lineRule="auto"/>
              <w:rPr>
                <w:rFonts w:ascii="Times New Roman" w:eastAsia="Times New Roman" w:hAnsi="Times New Roman" w:cs="Times New Roman"/>
                <w:spacing w:val="2"/>
                <w:position w:val="6"/>
                <w:sz w:val="24"/>
                <w:szCs w:val="20"/>
              </w:rPr>
            </w:pPr>
            <w:r w:rsidRPr="00663211">
              <w:rPr>
                <w:rFonts w:ascii="Times New Roman" w:eastAsia="Times New Roman" w:hAnsi="Times New Roman" w:cs="Times New Roman"/>
                <w:spacing w:val="2"/>
                <w:position w:val="6"/>
                <w:sz w:val="24"/>
                <w:szCs w:val="20"/>
              </w:rPr>
              <w:t>Lisandväärtuse andmine palkidele:</w:t>
            </w:r>
          </w:p>
          <w:p w14:paraId="1B435951" w14:textId="5B8345EC" w:rsidR="001B2AC4" w:rsidRPr="00663211" w:rsidRDefault="001B2AC4" w:rsidP="006473C2">
            <w:pPr>
              <w:spacing w:after="0" w:line="240" w:lineRule="auto"/>
              <w:rPr>
                <w:rFonts w:ascii="Times New Roman" w:eastAsia="Times New Roman" w:hAnsi="Times New Roman" w:cs="Times New Roman"/>
                <w:spacing w:val="2"/>
                <w:position w:val="6"/>
                <w:sz w:val="24"/>
                <w:szCs w:val="20"/>
              </w:rPr>
            </w:pPr>
            <w:r w:rsidRPr="00663211">
              <w:rPr>
                <w:rFonts w:ascii="Times New Roman" w:eastAsia="Times New Roman" w:hAnsi="Times New Roman" w:cs="Times New Roman"/>
                <w:spacing w:val="2"/>
                <w:position w:val="6"/>
                <w:sz w:val="24"/>
                <w:szCs w:val="20"/>
              </w:rPr>
              <w:t xml:space="preserve">Puitu kasutatakse piki- või ristikiudu saagimise, freesimise või lõikamise teel </w:t>
            </w:r>
            <w:r w:rsidR="00390007">
              <w:rPr>
                <w:rFonts w:ascii="Times New Roman" w:eastAsia="Times New Roman" w:hAnsi="Times New Roman" w:cs="Times New Roman"/>
                <w:spacing w:val="2"/>
                <w:position w:val="6"/>
                <w:sz w:val="24"/>
                <w:szCs w:val="20"/>
              </w:rPr>
              <w:t xml:space="preserve">erinevate </w:t>
            </w:r>
            <w:r w:rsidRPr="00663211">
              <w:rPr>
                <w:rFonts w:ascii="Times New Roman" w:eastAsia="Times New Roman" w:hAnsi="Times New Roman" w:cs="Times New Roman"/>
                <w:spacing w:val="2"/>
                <w:position w:val="6"/>
                <w:sz w:val="24"/>
                <w:szCs w:val="20"/>
              </w:rPr>
              <w:t xml:space="preserve">toodete </w:t>
            </w:r>
            <w:r w:rsidR="00001659">
              <w:rPr>
                <w:rFonts w:ascii="Times New Roman" w:eastAsia="Times New Roman" w:hAnsi="Times New Roman" w:cs="Times New Roman"/>
                <w:spacing w:val="2"/>
                <w:position w:val="6"/>
                <w:sz w:val="24"/>
                <w:szCs w:val="20"/>
              </w:rPr>
              <w:t>tootmi</w:t>
            </w:r>
            <w:r w:rsidRPr="00663211">
              <w:rPr>
                <w:rFonts w:ascii="Times New Roman" w:eastAsia="Times New Roman" w:hAnsi="Times New Roman" w:cs="Times New Roman"/>
                <w:spacing w:val="2"/>
                <w:position w:val="6"/>
                <w:sz w:val="24"/>
                <w:szCs w:val="20"/>
              </w:rPr>
              <w:t>seks;</w:t>
            </w:r>
          </w:p>
          <w:p w14:paraId="4F7B519E" w14:textId="488FD7CD" w:rsidR="001B2AC4" w:rsidRPr="00663211" w:rsidRDefault="001B2AC4" w:rsidP="006473C2">
            <w:pPr>
              <w:spacing w:after="0" w:line="240" w:lineRule="auto"/>
              <w:rPr>
                <w:rFonts w:ascii="Times New Roman" w:eastAsia="Times New Roman" w:hAnsi="Times New Roman" w:cs="Times New Roman"/>
                <w:spacing w:val="2"/>
                <w:position w:val="6"/>
                <w:sz w:val="24"/>
                <w:szCs w:val="20"/>
              </w:rPr>
            </w:pPr>
            <w:r w:rsidRPr="00663211">
              <w:rPr>
                <w:rFonts w:ascii="Times New Roman" w:eastAsia="Times New Roman" w:hAnsi="Times New Roman" w:cs="Times New Roman"/>
                <w:spacing w:val="2"/>
                <w:position w:val="6"/>
                <w:sz w:val="24"/>
                <w:szCs w:val="20"/>
              </w:rPr>
              <w:t>Puitu kasutatakse I ja II astme järeltöötlemise toodete (höövelmaterjalid, komponendid, liimpuit, pealistatud spoon</w:t>
            </w:r>
            <w:r w:rsidR="00B40E7D">
              <w:rPr>
                <w:rFonts w:ascii="Times New Roman" w:eastAsia="Times New Roman" w:hAnsi="Times New Roman" w:cs="Times New Roman"/>
                <w:spacing w:val="2"/>
                <w:position w:val="6"/>
                <w:sz w:val="24"/>
                <w:szCs w:val="20"/>
              </w:rPr>
              <w:t xml:space="preserve"> ja</w:t>
            </w:r>
            <w:r w:rsidRPr="00663211">
              <w:rPr>
                <w:rFonts w:ascii="Times New Roman" w:eastAsia="Times New Roman" w:hAnsi="Times New Roman" w:cs="Times New Roman"/>
                <w:spacing w:val="2"/>
                <w:position w:val="6"/>
                <w:sz w:val="24"/>
                <w:szCs w:val="20"/>
              </w:rPr>
              <w:t xml:space="preserve"> vineer, CLT, aknad-uksed, mööbel, interjöörimaterjalid jmt) saamiseks.</w:t>
            </w:r>
          </w:p>
        </w:tc>
        <w:tc>
          <w:tcPr>
            <w:tcW w:w="1467" w:type="dxa"/>
            <w:shd w:val="clear" w:color="auto" w:fill="auto"/>
            <w:noWrap/>
            <w:vAlign w:val="bottom"/>
          </w:tcPr>
          <w:p w14:paraId="6DE3820A" w14:textId="5E48C36D" w:rsidR="001B2AC4" w:rsidRDefault="001B2AC4" w:rsidP="006473C2">
            <w:pPr>
              <w:spacing w:after="0" w:line="240" w:lineRule="auto"/>
              <w:rPr>
                <w:rFonts w:ascii="Times New Roman" w:eastAsia="Times New Roman" w:hAnsi="Times New Roman" w:cs="Times New Roman"/>
                <w:spacing w:val="2"/>
                <w:position w:val="6"/>
                <w:sz w:val="24"/>
                <w:szCs w:val="20"/>
              </w:rPr>
            </w:pPr>
          </w:p>
          <w:p w14:paraId="35D374E4" w14:textId="4F245026"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p>
        </w:tc>
        <w:tc>
          <w:tcPr>
            <w:tcW w:w="1497" w:type="dxa"/>
            <w:vAlign w:val="bottom"/>
          </w:tcPr>
          <w:p w14:paraId="2BDFB3C1" w14:textId="77777777"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p>
          <w:p w14:paraId="19E9F1F0" w14:textId="77777777"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p>
          <w:p w14:paraId="138E87BA" w14:textId="77777777"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p>
          <w:p w14:paraId="5CDB169D" w14:textId="3EF336EA"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1</w:t>
            </w:r>
          </w:p>
          <w:p w14:paraId="701DFB14" w14:textId="77777777"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p>
          <w:p w14:paraId="1FAF2921" w14:textId="77777777"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p>
          <w:p w14:paraId="58C33E0A" w14:textId="77777777"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p>
          <w:p w14:paraId="0C38297F" w14:textId="1DC990C3" w:rsidR="001B2AC4" w:rsidRPr="007A6E01" w:rsidDel="00CB3F56" w:rsidRDefault="001B2AC4" w:rsidP="006473C2">
            <w:pPr>
              <w:spacing w:after="0" w:line="240" w:lineRule="auto"/>
              <w:jc w:val="center"/>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2</w:t>
            </w:r>
          </w:p>
        </w:tc>
      </w:tr>
      <w:tr w:rsidR="001B2AC4" w:rsidRPr="007A6E01" w14:paraId="05691AED" w14:textId="75083339" w:rsidTr="00CA3881">
        <w:trPr>
          <w:trHeight w:val="315"/>
        </w:trPr>
        <w:tc>
          <w:tcPr>
            <w:tcW w:w="880" w:type="dxa"/>
            <w:shd w:val="clear" w:color="auto" w:fill="auto"/>
            <w:vAlign w:val="bottom"/>
          </w:tcPr>
          <w:p w14:paraId="33A48F4F" w14:textId="572698E5" w:rsidR="001B2AC4" w:rsidRPr="007A6E01" w:rsidRDefault="001B2AC4" w:rsidP="006473C2">
            <w:pPr>
              <w:spacing w:after="0" w:line="240" w:lineRule="auto"/>
              <w:jc w:val="right"/>
              <w:rPr>
                <w:rFonts w:ascii="Times New Roman" w:eastAsia="Times New Roman" w:hAnsi="Times New Roman" w:cs="Times New Roman"/>
                <w:spacing w:val="2"/>
                <w:position w:val="6"/>
                <w:sz w:val="24"/>
                <w:szCs w:val="20"/>
              </w:rPr>
            </w:pPr>
          </w:p>
        </w:tc>
        <w:tc>
          <w:tcPr>
            <w:tcW w:w="5966" w:type="dxa"/>
            <w:vAlign w:val="bottom"/>
          </w:tcPr>
          <w:p w14:paraId="2AE54AB6" w14:textId="77777777" w:rsidR="001B2AC4" w:rsidRPr="007A6E01" w:rsidRDefault="001B2AC4" w:rsidP="00357C54">
            <w:pPr>
              <w:spacing w:after="0" w:line="240" w:lineRule="auto"/>
              <w:rPr>
                <w:rFonts w:ascii="Times New Roman" w:eastAsia="Times New Roman" w:hAnsi="Times New Roman" w:cs="Times New Roman"/>
                <w:spacing w:val="2"/>
                <w:position w:val="6"/>
                <w:sz w:val="24"/>
                <w:szCs w:val="20"/>
              </w:rPr>
            </w:pPr>
            <w:r w:rsidRPr="007A6E01">
              <w:rPr>
                <w:rFonts w:ascii="Times New Roman" w:eastAsia="Times New Roman" w:hAnsi="Times New Roman" w:cs="Times New Roman"/>
                <w:spacing w:val="2"/>
                <w:position w:val="6"/>
                <w:sz w:val="24"/>
                <w:szCs w:val="20"/>
              </w:rPr>
              <w:t>Hinnapunkte kokku maksimaalselt</w:t>
            </w:r>
          </w:p>
          <w:p w14:paraId="4E453012" w14:textId="77777777" w:rsidR="001B2AC4" w:rsidRDefault="001B2AC4" w:rsidP="006473C2">
            <w:pPr>
              <w:spacing w:after="0" w:line="240" w:lineRule="auto"/>
              <w:jc w:val="center"/>
              <w:rPr>
                <w:rFonts w:ascii="Times New Roman" w:eastAsia="Times New Roman" w:hAnsi="Times New Roman" w:cs="Times New Roman"/>
                <w:spacing w:val="2"/>
                <w:position w:val="6"/>
                <w:sz w:val="24"/>
                <w:szCs w:val="20"/>
              </w:rPr>
            </w:pPr>
          </w:p>
        </w:tc>
        <w:tc>
          <w:tcPr>
            <w:tcW w:w="1467" w:type="dxa"/>
            <w:shd w:val="clear" w:color="auto" w:fill="auto"/>
            <w:noWrap/>
          </w:tcPr>
          <w:p w14:paraId="4B1A96BA" w14:textId="30A47260"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1</w:t>
            </w:r>
            <w:r w:rsidR="000415DA">
              <w:rPr>
                <w:rFonts w:ascii="Times New Roman" w:eastAsia="Times New Roman" w:hAnsi="Times New Roman" w:cs="Times New Roman"/>
                <w:spacing w:val="2"/>
                <w:position w:val="6"/>
                <w:sz w:val="24"/>
                <w:szCs w:val="20"/>
              </w:rPr>
              <w:t>3</w:t>
            </w:r>
          </w:p>
        </w:tc>
        <w:tc>
          <w:tcPr>
            <w:tcW w:w="1497" w:type="dxa"/>
            <w:vAlign w:val="bottom"/>
          </w:tcPr>
          <w:p w14:paraId="375C2DF4" w14:textId="24BE3D5B"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1</w:t>
            </w:r>
            <w:r w:rsidR="000415DA">
              <w:rPr>
                <w:rFonts w:ascii="Times New Roman" w:eastAsia="Times New Roman" w:hAnsi="Times New Roman" w:cs="Times New Roman"/>
                <w:spacing w:val="2"/>
                <w:position w:val="6"/>
                <w:sz w:val="24"/>
                <w:szCs w:val="20"/>
              </w:rPr>
              <w:t>7</w:t>
            </w:r>
            <w:r w:rsidRPr="007A6E01">
              <w:rPr>
                <w:rFonts w:ascii="Times New Roman" w:eastAsia="Times New Roman" w:hAnsi="Times New Roman" w:cs="Times New Roman"/>
                <w:spacing w:val="2"/>
                <w:position w:val="6"/>
                <w:sz w:val="24"/>
                <w:szCs w:val="20"/>
              </w:rPr>
              <w:t xml:space="preserve"> </w:t>
            </w:r>
            <w:r>
              <w:rPr>
                <w:rFonts w:ascii="Times New Roman" w:eastAsia="Times New Roman" w:hAnsi="Times New Roman" w:cs="Times New Roman"/>
                <w:spacing w:val="2"/>
                <w:position w:val="6"/>
                <w:sz w:val="24"/>
                <w:szCs w:val="20"/>
              </w:rPr>
              <w:t>(ku,mä,ks)</w:t>
            </w:r>
          </w:p>
          <w:p w14:paraId="56152CEB" w14:textId="2D72CA35" w:rsidR="001B2AC4" w:rsidRPr="007A6E01" w:rsidRDefault="001B2AC4" w:rsidP="006473C2">
            <w:pPr>
              <w:spacing w:after="0" w:line="240" w:lineRule="auto"/>
              <w:jc w:val="center"/>
              <w:rPr>
                <w:rFonts w:ascii="Times New Roman" w:eastAsia="Times New Roman" w:hAnsi="Times New Roman" w:cs="Times New Roman"/>
                <w:spacing w:val="2"/>
                <w:position w:val="6"/>
                <w:sz w:val="24"/>
                <w:szCs w:val="20"/>
              </w:rPr>
            </w:pPr>
            <w:r>
              <w:rPr>
                <w:rFonts w:ascii="Times New Roman" w:eastAsia="Times New Roman" w:hAnsi="Times New Roman" w:cs="Times New Roman"/>
                <w:spacing w:val="2"/>
                <w:position w:val="6"/>
                <w:sz w:val="24"/>
                <w:szCs w:val="20"/>
              </w:rPr>
              <w:t>1</w:t>
            </w:r>
            <w:r w:rsidR="000415DA">
              <w:rPr>
                <w:rFonts w:ascii="Times New Roman" w:eastAsia="Times New Roman" w:hAnsi="Times New Roman" w:cs="Times New Roman"/>
                <w:spacing w:val="2"/>
                <w:position w:val="6"/>
                <w:sz w:val="24"/>
                <w:szCs w:val="20"/>
              </w:rPr>
              <w:t>4</w:t>
            </w:r>
            <w:r w:rsidRPr="007A6E01">
              <w:rPr>
                <w:rFonts w:ascii="Times New Roman" w:eastAsia="Times New Roman" w:hAnsi="Times New Roman" w:cs="Times New Roman"/>
                <w:spacing w:val="2"/>
                <w:position w:val="6"/>
                <w:sz w:val="24"/>
                <w:szCs w:val="20"/>
              </w:rPr>
              <w:t xml:space="preserve"> </w:t>
            </w:r>
            <w:r>
              <w:rPr>
                <w:rFonts w:ascii="Times New Roman" w:eastAsia="Times New Roman" w:hAnsi="Times New Roman" w:cs="Times New Roman"/>
                <w:spacing w:val="2"/>
                <w:position w:val="6"/>
                <w:sz w:val="24"/>
                <w:szCs w:val="20"/>
              </w:rPr>
              <w:t>(hb,lm,lv)</w:t>
            </w:r>
          </w:p>
        </w:tc>
      </w:tr>
    </w:tbl>
    <w:p w14:paraId="5ED21DCE" w14:textId="77777777" w:rsidR="00CD1975" w:rsidRDefault="00CD1975" w:rsidP="00F94CBE">
      <w:pPr>
        <w:pStyle w:val="Loendilik"/>
        <w:ind w:left="709"/>
        <w:jc w:val="both"/>
        <w:rPr>
          <w:rFonts w:ascii="Times New Roman" w:hAnsi="Times New Roman" w:cs="Times New Roman"/>
          <w:sz w:val="24"/>
          <w:szCs w:val="24"/>
        </w:rPr>
      </w:pPr>
    </w:p>
    <w:p w14:paraId="3A1CC9F7" w14:textId="6E8A4B67" w:rsidR="00552D3C" w:rsidRDefault="00552D3C" w:rsidP="007A6E01">
      <w:pPr>
        <w:pStyle w:val="Loendilik"/>
        <w:numPr>
          <w:ilvl w:val="1"/>
          <w:numId w:val="7"/>
        </w:numPr>
        <w:ind w:left="709" w:hanging="709"/>
        <w:jc w:val="both"/>
        <w:rPr>
          <w:rFonts w:ascii="Times New Roman" w:hAnsi="Times New Roman" w:cs="Times New Roman"/>
          <w:sz w:val="24"/>
          <w:szCs w:val="24"/>
        </w:rPr>
      </w:pPr>
      <w:r>
        <w:rPr>
          <w:rFonts w:ascii="Times New Roman" w:hAnsi="Times New Roman" w:cs="Times New Roman"/>
          <w:sz w:val="24"/>
          <w:szCs w:val="24"/>
        </w:rPr>
        <w:t>Müügi korraldaja hindab iga pakkujat</w:t>
      </w:r>
      <w:r w:rsidR="009F252D">
        <w:rPr>
          <w:rFonts w:ascii="Times New Roman" w:hAnsi="Times New Roman" w:cs="Times New Roman"/>
          <w:sz w:val="24"/>
          <w:szCs w:val="24"/>
        </w:rPr>
        <w:t xml:space="preserve"> igas tarnekohas</w:t>
      </w:r>
      <w:r>
        <w:rPr>
          <w:rFonts w:ascii="Times New Roman" w:hAnsi="Times New Roman" w:cs="Times New Roman"/>
          <w:sz w:val="24"/>
          <w:szCs w:val="24"/>
        </w:rPr>
        <w:t xml:space="preserve"> eraldi. </w:t>
      </w:r>
    </w:p>
    <w:p w14:paraId="6120C12C" w14:textId="712D1129" w:rsidR="00552D3C" w:rsidRDefault="00552D3C" w:rsidP="007A6E01">
      <w:pPr>
        <w:pStyle w:val="Loendilik"/>
        <w:numPr>
          <w:ilvl w:val="1"/>
          <w:numId w:val="7"/>
        </w:numPr>
        <w:ind w:left="709" w:hanging="709"/>
        <w:jc w:val="both"/>
        <w:rPr>
          <w:rFonts w:ascii="Times New Roman" w:hAnsi="Times New Roman" w:cs="Times New Roman"/>
          <w:sz w:val="24"/>
          <w:szCs w:val="24"/>
        </w:rPr>
      </w:pPr>
      <w:r>
        <w:rPr>
          <w:rFonts w:ascii="Times New Roman" w:hAnsi="Times New Roman" w:cs="Times New Roman"/>
          <w:sz w:val="24"/>
          <w:szCs w:val="24"/>
        </w:rPr>
        <w:t xml:space="preserve">Puidu ümber töötlemisega tegelev pakkuja saab </w:t>
      </w:r>
      <w:r w:rsidR="007826B2">
        <w:rPr>
          <w:rFonts w:ascii="Times New Roman" w:hAnsi="Times New Roman" w:cs="Times New Roman"/>
          <w:sz w:val="24"/>
          <w:szCs w:val="24"/>
        </w:rPr>
        <w:t>punkti</w:t>
      </w:r>
      <w:r w:rsidR="00CF6CB1">
        <w:rPr>
          <w:rFonts w:ascii="Times New Roman" w:hAnsi="Times New Roman" w:cs="Times New Roman"/>
          <w:sz w:val="24"/>
          <w:szCs w:val="24"/>
        </w:rPr>
        <w:t>s 4.1</w:t>
      </w:r>
      <w:r w:rsidR="00002377">
        <w:rPr>
          <w:rFonts w:ascii="Times New Roman" w:hAnsi="Times New Roman" w:cs="Times New Roman"/>
          <w:sz w:val="24"/>
          <w:szCs w:val="24"/>
        </w:rPr>
        <w:t>.</w:t>
      </w:r>
      <w:r w:rsidR="00CF6CB1">
        <w:rPr>
          <w:rFonts w:ascii="Times New Roman" w:hAnsi="Times New Roman" w:cs="Times New Roman"/>
          <w:sz w:val="24"/>
          <w:szCs w:val="24"/>
        </w:rPr>
        <w:t xml:space="preserve"> tabeli real 8 ja/või 9 </w:t>
      </w:r>
      <w:r>
        <w:rPr>
          <w:rFonts w:ascii="Times New Roman" w:hAnsi="Times New Roman" w:cs="Times New Roman"/>
          <w:sz w:val="24"/>
          <w:szCs w:val="24"/>
        </w:rPr>
        <w:t>vastava taseme punktid juhul, kui see on tema põhitegevusala</w:t>
      </w:r>
      <w:r w:rsidR="00CA324F">
        <w:rPr>
          <w:rFonts w:ascii="Times New Roman" w:hAnsi="Times New Roman" w:cs="Times New Roman"/>
          <w:sz w:val="24"/>
          <w:szCs w:val="24"/>
        </w:rPr>
        <w:t xml:space="preserve">, mida </w:t>
      </w:r>
      <w:r w:rsidR="00F475C6">
        <w:rPr>
          <w:rFonts w:ascii="Times New Roman" w:hAnsi="Times New Roman" w:cs="Times New Roman"/>
          <w:sz w:val="24"/>
          <w:szCs w:val="24"/>
        </w:rPr>
        <w:t>on võimalik tõendada p</w:t>
      </w:r>
      <w:r w:rsidR="00387261">
        <w:rPr>
          <w:rFonts w:ascii="Times New Roman" w:hAnsi="Times New Roman" w:cs="Times New Roman"/>
          <w:sz w:val="24"/>
          <w:szCs w:val="24"/>
        </w:rPr>
        <w:t>unkti</w:t>
      </w:r>
      <w:r w:rsidR="00355498">
        <w:rPr>
          <w:rFonts w:ascii="Times New Roman" w:hAnsi="Times New Roman" w:cs="Times New Roman"/>
          <w:sz w:val="24"/>
          <w:szCs w:val="24"/>
        </w:rPr>
        <w:t>de</w:t>
      </w:r>
      <w:r w:rsidR="00387261">
        <w:rPr>
          <w:rFonts w:ascii="Times New Roman" w:hAnsi="Times New Roman" w:cs="Times New Roman"/>
          <w:sz w:val="24"/>
          <w:szCs w:val="24"/>
        </w:rPr>
        <w:t>s</w:t>
      </w:r>
      <w:r w:rsidR="00F475C6">
        <w:rPr>
          <w:rFonts w:ascii="Times New Roman" w:hAnsi="Times New Roman" w:cs="Times New Roman"/>
          <w:sz w:val="24"/>
          <w:szCs w:val="24"/>
        </w:rPr>
        <w:t xml:space="preserve"> 4.</w:t>
      </w:r>
      <w:r w:rsidR="007D6A74">
        <w:rPr>
          <w:rFonts w:ascii="Times New Roman" w:hAnsi="Times New Roman" w:cs="Times New Roman"/>
          <w:sz w:val="24"/>
          <w:szCs w:val="24"/>
        </w:rPr>
        <w:t>3.2.</w:t>
      </w:r>
      <w:r w:rsidR="00F475C6">
        <w:rPr>
          <w:rFonts w:ascii="Times New Roman" w:hAnsi="Times New Roman" w:cs="Times New Roman"/>
          <w:sz w:val="24"/>
          <w:szCs w:val="24"/>
        </w:rPr>
        <w:t xml:space="preserve"> </w:t>
      </w:r>
      <w:r w:rsidR="00387261">
        <w:rPr>
          <w:rFonts w:ascii="Times New Roman" w:hAnsi="Times New Roman" w:cs="Times New Roman"/>
          <w:sz w:val="24"/>
          <w:szCs w:val="24"/>
        </w:rPr>
        <w:t>ja 4.</w:t>
      </w:r>
      <w:r w:rsidR="00AB03B9">
        <w:rPr>
          <w:rFonts w:ascii="Times New Roman" w:hAnsi="Times New Roman" w:cs="Times New Roman"/>
          <w:sz w:val="24"/>
          <w:szCs w:val="24"/>
        </w:rPr>
        <w:t>3.3.</w:t>
      </w:r>
      <w:r w:rsidR="00387261">
        <w:rPr>
          <w:rFonts w:ascii="Times New Roman" w:hAnsi="Times New Roman" w:cs="Times New Roman"/>
          <w:sz w:val="24"/>
          <w:szCs w:val="24"/>
        </w:rPr>
        <w:t xml:space="preserve"> </w:t>
      </w:r>
      <w:r w:rsidR="00355498">
        <w:rPr>
          <w:rFonts w:ascii="Times New Roman" w:hAnsi="Times New Roman" w:cs="Times New Roman"/>
          <w:sz w:val="24"/>
          <w:szCs w:val="24"/>
        </w:rPr>
        <w:t xml:space="preserve">nimetatud </w:t>
      </w:r>
      <w:r w:rsidR="0015476B">
        <w:rPr>
          <w:rFonts w:ascii="Times New Roman" w:hAnsi="Times New Roman" w:cs="Times New Roman"/>
          <w:sz w:val="24"/>
          <w:szCs w:val="24"/>
        </w:rPr>
        <w:t>andmete ja dokumentide alusel</w:t>
      </w:r>
      <w:r>
        <w:rPr>
          <w:rFonts w:ascii="Times New Roman" w:hAnsi="Times New Roman" w:cs="Times New Roman"/>
          <w:sz w:val="24"/>
          <w:szCs w:val="24"/>
        </w:rPr>
        <w:t>.</w:t>
      </w:r>
      <w:r w:rsidR="001B3EA8">
        <w:rPr>
          <w:rFonts w:ascii="Times New Roman" w:hAnsi="Times New Roman" w:cs="Times New Roman"/>
          <w:sz w:val="24"/>
          <w:szCs w:val="24"/>
        </w:rPr>
        <w:t xml:space="preserve"> </w:t>
      </w:r>
      <w:r w:rsidR="00F60192">
        <w:rPr>
          <w:rFonts w:ascii="Times New Roman" w:hAnsi="Times New Roman" w:cs="Times New Roman"/>
          <w:sz w:val="24"/>
          <w:szCs w:val="24"/>
        </w:rPr>
        <w:t xml:space="preserve">Lisandväärtuse andmist hinnatakse </w:t>
      </w:r>
      <w:r w:rsidR="001B3EA8" w:rsidRPr="001B3EA8">
        <w:rPr>
          <w:rFonts w:ascii="Times New Roman" w:hAnsi="Times New Roman" w:cs="Times New Roman"/>
          <w:sz w:val="24"/>
          <w:szCs w:val="24"/>
        </w:rPr>
        <w:t>enne iga kalendriaasta algust läbi viidava pakkumise ajal</w:t>
      </w:r>
      <w:r w:rsidR="00F60192">
        <w:rPr>
          <w:rFonts w:ascii="Times New Roman" w:hAnsi="Times New Roman" w:cs="Times New Roman"/>
          <w:sz w:val="24"/>
          <w:szCs w:val="24"/>
        </w:rPr>
        <w:t xml:space="preserve"> ja saadud punkte</w:t>
      </w:r>
      <w:r w:rsidR="00653C3C">
        <w:rPr>
          <w:rFonts w:ascii="Times New Roman" w:hAnsi="Times New Roman" w:cs="Times New Roman"/>
          <w:sz w:val="24"/>
          <w:szCs w:val="24"/>
        </w:rPr>
        <w:t xml:space="preserve"> kasutatakse </w:t>
      </w:r>
      <w:r w:rsidR="00433B2C">
        <w:rPr>
          <w:rFonts w:ascii="Times New Roman" w:hAnsi="Times New Roman" w:cs="Times New Roman"/>
          <w:sz w:val="24"/>
          <w:szCs w:val="24"/>
        </w:rPr>
        <w:t xml:space="preserve">kalendriaasta </w:t>
      </w:r>
      <w:r w:rsidR="00DF08C2">
        <w:rPr>
          <w:rFonts w:ascii="Times New Roman" w:hAnsi="Times New Roman" w:cs="Times New Roman"/>
          <w:sz w:val="24"/>
          <w:szCs w:val="24"/>
        </w:rPr>
        <w:t>järgnevate tarneperioodide</w:t>
      </w:r>
      <w:r w:rsidR="00AC338D">
        <w:rPr>
          <w:rFonts w:ascii="Times New Roman" w:hAnsi="Times New Roman" w:cs="Times New Roman"/>
          <w:sz w:val="24"/>
          <w:szCs w:val="24"/>
        </w:rPr>
        <w:t xml:space="preserve"> </w:t>
      </w:r>
      <w:r w:rsidR="00AD0F50">
        <w:rPr>
          <w:rFonts w:ascii="Times New Roman" w:hAnsi="Times New Roman" w:cs="Times New Roman"/>
          <w:sz w:val="24"/>
          <w:szCs w:val="24"/>
        </w:rPr>
        <w:t>pakkumiste hindamisel.</w:t>
      </w:r>
    </w:p>
    <w:p w14:paraId="776CA9A9" w14:textId="61BD89D1" w:rsidR="00552D3C" w:rsidRDefault="00552D3C" w:rsidP="007A604B">
      <w:pPr>
        <w:pStyle w:val="Loendilik"/>
        <w:numPr>
          <w:ilvl w:val="2"/>
          <w:numId w:val="7"/>
        </w:numPr>
        <w:jc w:val="both"/>
        <w:rPr>
          <w:rFonts w:ascii="Times New Roman" w:hAnsi="Times New Roman" w:cs="Times New Roman"/>
          <w:sz w:val="24"/>
          <w:szCs w:val="24"/>
        </w:rPr>
      </w:pPr>
      <w:bookmarkStart w:id="0" w:name="_Ref149042735"/>
      <w:r>
        <w:rPr>
          <w:rFonts w:ascii="Times New Roman" w:hAnsi="Times New Roman" w:cs="Times New Roman"/>
          <w:sz w:val="24"/>
          <w:szCs w:val="24"/>
        </w:rPr>
        <w:t xml:space="preserve">Pakkuja, kes vastavalt oma </w:t>
      </w:r>
      <w:r w:rsidR="002C640F">
        <w:rPr>
          <w:rFonts w:ascii="Times New Roman" w:hAnsi="Times New Roman" w:cs="Times New Roman"/>
          <w:sz w:val="24"/>
          <w:szCs w:val="24"/>
        </w:rPr>
        <w:t xml:space="preserve">tegelikule </w:t>
      </w:r>
      <w:r>
        <w:rPr>
          <w:rFonts w:ascii="Times New Roman" w:hAnsi="Times New Roman" w:cs="Times New Roman"/>
          <w:sz w:val="24"/>
          <w:szCs w:val="24"/>
        </w:rPr>
        <w:t xml:space="preserve">põhitegevusalale ei saaks lisa punkte, saab taotleda lisapunktide andmist juhul, kui tõendatult moodustab tema </w:t>
      </w:r>
      <w:r w:rsidR="007563BF">
        <w:rPr>
          <w:rFonts w:ascii="Times New Roman" w:hAnsi="Times New Roman" w:cs="Times New Roman"/>
          <w:sz w:val="24"/>
          <w:szCs w:val="24"/>
        </w:rPr>
        <w:t xml:space="preserve">toodangu </w:t>
      </w:r>
      <w:r>
        <w:rPr>
          <w:rFonts w:ascii="Times New Roman" w:hAnsi="Times New Roman" w:cs="Times New Roman"/>
          <w:sz w:val="24"/>
          <w:szCs w:val="24"/>
        </w:rPr>
        <w:t xml:space="preserve">müügitulust vähemalt 50%  müük Eestis asuvale järeltöötlejale, kelle toodang </w:t>
      </w:r>
      <w:r w:rsidR="00332577">
        <w:rPr>
          <w:rFonts w:ascii="Times New Roman" w:hAnsi="Times New Roman" w:cs="Times New Roman"/>
          <w:sz w:val="24"/>
          <w:szCs w:val="24"/>
        </w:rPr>
        <w:t>loob täiendavat lisandväärtust ja aitab täiendavalt tagada süsiniku pikemaajalisemat sidumist.</w:t>
      </w:r>
      <w:bookmarkEnd w:id="0"/>
      <w:r w:rsidR="00332577">
        <w:rPr>
          <w:rFonts w:ascii="Times New Roman" w:hAnsi="Times New Roman" w:cs="Times New Roman"/>
          <w:sz w:val="24"/>
          <w:szCs w:val="24"/>
        </w:rPr>
        <w:t xml:space="preserve"> </w:t>
      </w:r>
    </w:p>
    <w:p w14:paraId="7186582B" w14:textId="4056EC14" w:rsidR="00332577" w:rsidRDefault="00332577" w:rsidP="00002377">
      <w:pPr>
        <w:pStyle w:val="Loendilik"/>
        <w:numPr>
          <w:ilvl w:val="2"/>
          <w:numId w:val="7"/>
        </w:numPr>
        <w:jc w:val="both"/>
        <w:rPr>
          <w:rFonts w:ascii="Times New Roman" w:hAnsi="Times New Roman" w:cs="Times New Roman"/>
          <w:sz w:val="24"/>
          <w:szCs w:val="24"/>
        </w:rPr>
      </w:pPr>
      <w:r>
        <w:rPr>
          <w:rFonts w:ascii="Times New Roman" w:hAnsi="Times New Roman" w:cs="Times New Roman"/>
          <w:sz w:val="24"/>
          <w:szCs w:val="24"/>
        </w:rPr>
        <w:t xml:space="preserve">Pakkuja esitab punktis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_Ref149042735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sidR="00002377">
        <w:rPr>
          <w:rFonts w:ascii="Times New Roman" w:hAnsi="Times New Roman" w:cs="Times New Roman"/>
          <w:sz w:val="24"/>
          <w:szCs w:val="24"/>
        </w:rPr>
        <w:t>3.1.</w:t>
      </w:r>
      <w:r>
        <w:rPr>
          <w:rFonts w:ascii="Times New Roman" w:hAnsi="Times New Roman" w:cs="Times New Roman"/>
          <w:sz w:val="24"/>
          <w:szCs w:val="24"/>
        </w:rPr>
        <w:t xml:space="preserve"> nimetatud faktide tõendamiseks </w:t>
      </w:r>
      <w:r w:rsidR="006620F7">
        <w:rPr>
          <w:rFonts w:ascii="Times New Roman" w:hAnsi="Times New Roman" w:cs="Times New Roman"/>
          <w:sz w:val="24"/>
          <w:szCs w:val="24"/>
        </w:rPr>
        <w:t>juhatuse liikme</w:t>
      </w:r>
      <w:r>
        <w:rPr>
          <w:rFonts w:ascii="Times New Roman" w:hAnsi="Times New Roman" w:cs="Times New Roman"/>
          <w:sz w:val="24"/>
          <w:szCs w:val="24"/>
        </w:rPr>
        <w:t xml:space="preserve"> kinnitusega jooksva kalendriaasta </w:t>
      </w:r>
      <w:r w:rsidR="002B36D5">
        <w:rPr>
          <w:rFonts w:ascii="Times New Roman" w:hAnsi="Times New Roman" w:cs="Times New Roman"/>
          <w:sz w:val="24"/>
          <w:szCs w:val="24"/>
        </w:rPr>
        <w:t xml:space="preserve">9 kuu </w:t>
      </w:r>
      <w:r w:rsidR="00F038B5">
        <w:rPr>
          <w:rFonts w:ascii="Times New Roman" w:hAnsi="Times New Roman" w:cs="Times New Roman"/>
          <w:sz w:val="24"/>
          <w:szCs w:val="24"/>
        </w:rPr>
        <w:t xml:space="preserve">bilansi ja </w:t>
      </w:r>
      <w:r w:rsidR="009B47AD">
        <w:rPr>
          <w:rFonts w:ascii="Times New Roman" w:hAnsi="Times New Roman" w:cs="Times New Roman"/>
          <w:sz w:val="24"/>
          <w:szCs w:val="24"/>
        </w:rPr>
        <w:t>kasumi</w:t>
      </w:r>
      <w:r>
        <w:rPr>
          <w:rFonts w:ascii="Times New Roman" w:hAnsi="Times New Roman" w:cs="Times New Roman"/>
          <w:sz w:val="24"/>
          <w:szCs w:val="24"/>
        </w:rPr>
        <w:t>aruande ning juhatuse liikme allkirjaga kinnitatud loetelu lepingu partneritest koos müügitulu mahtudega.</w:t>
      </w:r>
    </w:p>
    <w:p w14:paraId="2425F8D8" w14:textId="6F8B2A02" w:rsidR="00332577" w:rsidRPr="000C16E2" w:rsidRDefault="00332577" w:rsidP="00AB03B9">
      <w:pPr>
        <w:pStyle w:val="Loendilik"/>
        <w:numPr>
          <w:ilvl w:val="2"/>
          <w:numId w:val="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Müügi korraldajal on vajadusel õigus kontrollida esitatud andmete õigsust paikvaatluse teostamise teel </w:t>
      </w:r>
      <w:r w:rsidR="007B156F">
        <w:rPr>
          <w:rFonts w:ascii="Times New Roman" w:hAnsi="Times New Roman" w:cs="Times New Roman"/>
          <w:sz w:val="24"/>
          <w:szCs w:val="24"/>
        </w:rPr>
        <w:t xml:space="preserve">pakkujat sellest eelnevalt teavitades </w:t>
      </w:r>
      <w:r>
        <w:rPr>
          <w:rFonts w:ascii="Times New Roman" w:hAnsi="Times New Roman" w:cs="Times New Roman"/>
          <w:sz w:val="24"/>
          <w:szCs w:val="24"/>
        </w:rPr>
        <w:t>ja/või nõuda täiendavate andmete ja dokumentide esitamist või esitada täpsustavaid küsimusi esitatud andmete ja dokumentide kohta</w:t>
      </w:r>
      <w:r w:rsidR="00011DA8">
        <w:rPr>
          <w:rFonts w:ascii="Times New Roman" w:hAnsi="Times New Roman" w:cs="Times New Roman"/>
          <w:sz w:val="24"/>
          <w:szCs w:val="24"/>
        </w:rPr>
        <w:t>.</w:t>
      </w:r>
      <w:r w:rsidR="00D16FF3">
        <w:rPr>
          <w:rFonts w:ascii="Times New Roman" w:hAnsi="Times New Roman" w:cs="Times New Roman"/>
          <w:sz w:val="24"/>
          <w:szCs w:val="24"/>
        </w:rPr>
        <w:t xml:space="preserve"> </w:t>
      </w:r>
    </w:p>
    <w:p w14:paraId="55BD8CD6" w14:textId="789B6A01" w:rsidR="00332577" w:rsidRDefault="00332577" w:rsidP="00DD3F5C">
      <w:pPr>
        <w:pStyle w:val="Loendilik"/>
        <w:numPr>
          <w:ilvl w:val="2"/>
          <w:numId w:val="7"/>
        </w:numPr>
        <w:jc w:val="both"/>
        <w:rPr>
          <w:rFonts w:ascii="Times New Roman" w:hAnsi="Times New Roman" w:cs="Times New Roman"/>
          <w:sz w:val="24"/>
          <w:szCs w:val="24"/>
        </w:rPr>
      </w:pPr>
      <w:r>
        <w:rPr>
          <w:rFonts w:ascii="Times New Roman" w:hAnsi="Times New Roman" w:cs="Times New Roman"/>
          <w:sz w:val="24"/>
          <w:szCs w:val="24"/>
        </w:rPr>
        <w:t>Müügi korraldaja kohustub tagama pakkuja ärisaladuse kaitse vastavalt pakkuja poolt saadud informatsioonile selle kohta, mida pakkuja esitatud teabes või dokumentides konkreetselt oma ärisaladusena määratleb.</w:t>
      </w:r>
    </w:p>
    <w:p w14:paraId="121F53A9" w14:textId="7CD70D28" w:rsidR="00A01911" w:rsidRDefault="007E0D2E" w:rsidP="007A6E01">
      <w:pPr>
        <w:pStyle w:val="Loendilik"/>
        <w:numPr>
          <w:ilvl w:val="1"/>
          <w:numId w:val="7"/>
        </w:numPr>
        <w:ind w:left="709" w:hanging="709"/>
        <w:jc w:val="both"/>
        <w:rPr>
          <w:rFonts w:ascii="Times New Roman" w:hAnsi="Times New Roman" w:cs="Times New Roman"/>
          <w:sz w:val="24"/>
          <w:szCs w:val="24"/>
        </w:rPr>
      </w:pPr>
      <w:r w:rsidRPr="007A6E01">
        <w:rPr>
          <w:rFonts w:ascii="Times New Roman" w:hAnsi="Times New Roman" w:cs="Times New Roman"/>
          <w:sz w:val="24"/>
          <w:szCs w:val="24"/>
        </w:rPr>
        <w:t xml:space="preserve">Müügi korraldaja määrab enne kalendriaasta esimese tarneperioodi algust hinnapunkti väärtuse eurodes kuupmeetri kohta. </w:t>
      </w:r>
      <w:r w:rsidR="00497A32" w:rsidRPr="007A6E01">
        <w:rPr>
          <w:rFonts w:ascii="Times New Roman" w:hAnsi="Times New Roman" w:cs="Times New Roman"/>
          <w:sz w:val="24"/>
          <w:szCs w:val="24"/>
        </w:rPr>
        <w:t>Hinnapunktid liidetakse ja saadud summa korrutatakse hinnapunkti väärtusega. Saadud summa</w:t>
      </w:r>
      <w:r w:rsidR="001C4A1F" w:rsidRPr="007A6E01">
        <w:rPr>
          <w:rFonts w:ascii="Times New Roman" w:hAnsi="Times New Roman" w:cs="Times New Roman"/>
          <w:sz w:val="24"/>
          <w:szCs w:val="24"/>
        </w:rPr>
        <w:t xml:space="preserve">t kasutatakse </w:t>
      </w:r>
      <w:r w:rsidR="00486E2A" w:rsidRPr="007A6E01">
        <w:rPr>
          <w:rFonts w:ascii="Times New Roman" w:hAnsi="Times New Roman" w:cs="Times New Roman"/>
          <w:sz w:val="24"/>
          <w:szCs w:val="24"/>
        </w:rPr>
        <w:t>TTK</w:t>
      </w:r>
      <w:r w:rsidR="00A25F95" w:rsidRPr="007A6E01">
        <w:rPr>
          <w:rFonts w:ascii="Times New Roman" w:hAnsi="Times New Roman" w:cs="Times New Roman"/>
          <w:sz w:val="24"/>
          <w:szCs w:val="24"/>
        </w:rPr>
        <w:t xml:space="preserve"> võrdlemisel </w:t>
      </w:r>
      <w:r w:rsidR="00BE52F2" w:rsidRPr="007A6E01">
        <w:rPr>
          <w:rFonts w:ascii="Times New Roman" w:hAnsi="Times New Roman" w:cs="Times New Roman"/>
          <w:sz w:val="24"/>
          <w:szCs w:val="24"/>
        </w:rPr>
        <w:t xml:space="preserve"> hinna</w:t>
      </w:r>
      <w:r w:rsidR="00A25F95" w:rsidRPr="007A6E01">
        <w:rPr>
          <w:rFonts w:ascii="Times New Roman" w:hAnsi="Times New Roman" w:cs="Times New Roman"/>
          <w:sz w:val="24"/>
          <w:szCs w:val="24"/>
        </w:rPr>
        <w:t xml:space="preserve">pakkumise tegemisel ning kõigi pakkujate vahel </w:t>
      </w:r>
      <w:r w:rsidR="00486E2A" w:rsidRPr="007A6E01">
        <w:rPr>
          <w:rFonts w:ascii="Times New Roman" w:hAnsi="Times New Roman" w:cs="Times New Roman"/>
          <w:sz w:val="24"/>
          <w:szCs w:val="24"/>
        </w:rPr>
        <w:t>EPK</w:t>
      </w:r>
      <w:r w:rsidR="00A25F95" w:rsidRPr="007A6E01">
        <w:rPr>
          <w:rFonts w:ascii="Times New Roman" w:hAnsi="Times New Roman" w:cs="Times New Roman"/>
          <w:sz w:val="24"/>
          <w:szCs w:val="24"/>
        </w:rPr>
        <w:t xml:space="preserve"> pakkumise läbiviimisel</w:t>
      </w:r>
      <w:r w:rsidR="00497A32" w:rsidRPr="007A6E01">
        <w:rPr>
          <w:rFonts w:ascii="Times New Roman" w:hAnsi="Times New Roman" w:cs="Times New Roman"/>
          <w:sz w:val="24"/>
          <w:szCs w:val="24"/>
        </w:rPr>
        <w:t>.</w:t>
      </w:r>
    </w:p>
    <w:p w14:paraId="47B49AC0" w14:textId="3007458B" w:rsidR="009F09B7" w:rsidRPr="007A6E01" w:rsidRDefault="00757023" w:rsidP="003702D1">
      <w:pPr>
        <w:pStyle w:val="Loendilik"/>
        <w:numPr>
          <w:ilvl w:val="2"/>
          <w:numId w:val="7"/>
        </w:numPr>
        <w:jc w:val="both"/>
        <w:rPr>
          <w:rFonts w:ascii="Times New Roman" w:hAnsi="Times New Roman" w:cs="Times New Roman"/>
          <w:sz w:val="24"/>
          <w:szCs w:val="24"/>
        </w:rPr>
      </w:pPr>
      <w:r>
        <w:rPr>
          <w:rFonts w:ascii="Times New Roman" w:hAnsi="Times New Roman" w:cs="Times New Roman"/>
          <w:sz w:val="24"/>
          <w:szCs w:val="24"/>
        </w:rPr>
        <w:t>Hinnapunkti</w:t>
      </w:r>
      <w:r w:rsidR="005603EF">
        <w:rPr>
          <w:rFonts w:ascii="Times New Roman" w:hAnsi="Times New Roman" w:cs="Times New Roman"/>
          <w:sz w:val="24"/>
          <w:szCs w:val="24"/>
        </w:rPr>
        <w:t xml:space="preserve"> väärtuse</w:t>
      </w:r>
      <w:r w:rsidR="008D7EFA">
        <w:rPr>
          <w:rFonts w:ascii="Times New Roman" w:hAnsi="Times New Roman" w:cs="Times New Roman"/>
          <w:sz w:val="24"/>
          <w:szCs w:val="24"/>
        </w:rPr>
        <w:t xml:space="preserve"> arvutamisel võetakse </w:t>
      </w:r>
      <w:r w:rsidR="0015331E">
        <w:rPr>
          <w:rFonts w:ascii="Times New Roman" w:hAnsi="Times New Roman" w:cs="Times New Roman"/>
          <w:sz w:val="24"/>
          <w:szCs w:val="24"/>
        </w:rPr>
        <w:t>aluseks RMK eelarve täitmise</w:t>
      </w:r>
      <w:r w:rsidR="005C06E3">
        <w:rPr>
          <w:rFonts w:ascii="Times New Roman" w:hAnsi="Times New Roman" w:cs="Times New Roman"/>
          <w:sz w:val="24"/>
          <w:szCs w:val="24"/>
        </w:rPr>
        <w:t xml:space="preserve"> </w:t>
      </w:r>
      <w:r w:rsidR="0037360C">
        <w:rPr>
          <w:rFonts w:ascii="Times New Roman" w:hAnsi="Times New Roman" w:cs="Times New Roman"/>
          <w:sz w:val="24"/>
          <w:szCs w:val="24"/>
        </w:rPr>
        <w:t>aruandest</w:t>
      </w:r>
      <w:r w:rsidR="008649D8">
        <w:rPr>
          <w:rFonts w:ascii="Times New Roman" w:hAnsi="Times New Roman" w:cs="Times New Roman"/>
          <w:sz w:val="24"/>
          <w:szCs w:val="24"/>
        </w:rPr>
        <w:t xml:space="preserve"> </w:t>
      </w:r>
      <w:r w:rsidR="00FF462B">
        <w:rPr>
          <w:rFonts w:ascii="Times New Roman" w:hAnsi="Times New Roman" w:cs="Times New Roman"/>
          <w:sz w:val="24"/>
          <w:szCs w:val="24"/>
        </w:rPr>
        <w:t xml:space="preserve">viimase </w:t>
      </w:r>
      <w:r w:rsidR="005C06E3">
        <w:rPr>
          <w:rFonts w:ascii="Times New Roman" w:hAnsi="Times New Roman" w:cs="Times New Roman"/>
          <w:sz w:val="24"/>
          <w:szCs w:val="24"/>
        </w:rPr>
        <w:t>üheksa kuu ühikuhinnad</w:t>
      </w:r>
      <w:r w:rsidR="008649D8">
        <w:rPr>
          <w:rFonts w:ascii="Times New Roman" w:hAnsi="Times New Roman" w:cs="Times New Roman"/>
          <w:sz w:val="24"/>
          <w:szCs w:val="24"/>
        </w:rPr>
        <w:t>:</w:t>
      </w:r>
      <w:r w:rsidR="0037360C">
        <w:rPr>
          <w:rFonts w:ascii="Times New Roman" w:hAnsi="Times New Roman" w:cs="Times New Roman"/>
          <w:sz w:val="24"/>
          <w:szCs w:val="24"/>
        </w:rPr>
        <w:t xml:space="preserve"> varumise </w:t>
      </w:r>
      <w:r w:rsidR="008649D8">
        <w:rPr>
          <w:rFonts w:ascii="Times New Roman" w:hAnsi="Times New Roman" w:cs="Times New Roman"/>
          <w:sz w:val="24"/>
          <w:szCs w:val="24"/>
        </w:rPr>
        <w:t>kulu eur/m</w:t>
      </w:r>
      <w:r w:rsidR="006F6BC5">
        <w:rPr>
          <w:rFonts w:ascii="Times New Roman" w:hAnsi="Times New Roman" w:cs="Times New Roman"/>
          <w:sz w:val="24"/>
          <w:szCs w:val="24"/>
        </w:rPr>
        <w:t>³</w:t>
      </w:r>
      <w:r w:rsidR="008649D8">
        <w:rPr>
          <w:rFonts w:ascii="Times New Roman" w:hAnsi="Times New Roman" w:cs="Times New Roman"/>
          <w:sz w:val="24"/>
          <w:szCs w:val="24"/>
        </w:rPr>
        <w:t>, log</w:t>
      </w:r>
      <w:r w:rsidR="0037360C">
        <w:rPr>
          <w:rFonts w:ascii="Times New Roman" w:hAnsi="Times New Roman" w:cs="Times New Roman"/>
          <w:sz w:val="24"/>
          <w:szCs w:val="24"/>
        </w:rPr>
        <w:t>istika</w:t>
      </w:r>
      <w:r w:rsidR="008649D8">
        <w:rPr>
          <w:rFonts w:ascii="Times New Roman" w:hAnsi="Times New Roman" w:cs="Times New Roman"/>
          <w:sz w:val="24"/>
          <w:szCs w:val="24"/>
        </w:rPr>
        <w:t xml:space="preserve"> kulu eur/m</w:t>
      </w:r>
      <w:r w:rsidR="006F6BC5">
        <w:rPr>
          <w:rFonts w:ascii="Times New Roman" w:hAnsi="Times New Roman" w:cs="Times New Roman"/>
          <w:sz w:val="24"/>
          <w:szCs w:val="24"/>
        </w:rPr>
        <w:t>³</w:t>
      </w:r>
      <w:r w:rsidR="0037360C">
        <w:rPr>
          <w:rFonts w:ascii="Times New Roman" w:hAnsi="Times New Roman" w:cs="Times New Roman"/>
          <w:sz w:val="24"/>
          <w:szCs w:val="24"/>
        </w:rPr>
        <w:t xml:space="preserve"> ning metsamaterjali</w:t>
      </w:r>
      <w:r w:rsidR="00A05B2D">
        <w:rPr>
          <w:rFonts w:ascii="Times New Roman" w:hAnsi="Times New Roman" w:cs="Times New Roman"/>
          <w:sz w:val="24"/>
          <w:szCs w:val="24"/>
        </w:rPr>
        <w:t xml:space="preserve"> keskmine hind eur/m</w:t>
      </w:r>
      <w:r w:rsidR="006F6BC5">
        <w:rPr>
          <w:rFonts w:ascii="Times New Roman" w:hAnsi="Times New Roman" w:cs="Times New Roman"/>
          <w:sz w:val="24"/>
          <w:szCs w:val="24"/>
        </w:rPr>
        <w:t>³</w:t>
      </w:r>
      <w:r w:rsidR="0037360C">
        <w:rPr>
          <w:rFonts w:ascii="Times New Roman" w:hAnsi="Times New Roman" w:cs="Times New Roman"/>
          <w:sz w:val="24"/>
          <w:szCs w:val="24"/>
        </w:rPr>
        <w:t>, sh</w:t>
      </w:r>
      <w:r w:rsidR="00AE25EA">
        <w:rPr>
          <w:rFonts w:ascii="Times New Roman" w:hAnsi="Times New Roman" w:cs="Times New Roman"/>
          <w:sz w:val="24"/>
          <w:szCs w:val="24"/>
        </w:rPr>
        <w:t xml:space="preserve"> </w:t>
      </w:r>
      <w:r w:rsidR="006F6BC5">
        <w:rPr>
          <w:rFonts w:ascii="Times New Roman" w:hAnsi="Times New Roman" w:cs="Times New Roman"/>
          <w:sz w:val="24"/>
          <w:szCs w:val="24"/>
        </w:rPr>
        <w:t xml:space="preserve">eraldi </w:t>
      </w:r>
      <w:r w:rsidR="00AE25EA">
        <w:rPr>
          <w:rFonts w:ascii="Times New Roman" w:hAnsi="Times New Roman" w:cs="Times New Roman"/>
          <w:sz w:val="24"/>
          <w:szCs w:val="24"/>
        </w:rPr>
        <w:t>virnmaterjalid</w:t>
      </w:r>
      <w:r w:rsidR="00EF4E81">
        <w:rPr>
          <w:rFonts w:ascii="Times New Roman" w:hAnsi="Times New Roman" w:cs="Times New Roman"/>
          <w:sz w:val="24"/>
          <w:szCs w:val="24"/>
        </w:rPr>
        <w:t>e keskmine hind ja palkide keskmine hind</w:t>
      </w:r>
      <w:r w:rsidR="006F6BC5">
        <w:rPr>
          <w:rFonts w:ascii="Times New Roman" w:hAnsi="Times New Roman" w:cs="Times New Roman"/>
          <w:sz w:val="24"/>
          <w:szCs w:val="24"/>
        </w:rPr>
        <w:t>.</w:t>
      </w:r>
      <w:r w:rsidR="00CF4F1D">
        <w:rPr>
          <w:rFonts w:ascii="Times New Roman" w:hAnsi="Times New Roman" w:cs="Times New Roman"/>
          <w:sz w:val="24"/>
          <w:szCs w:val="24"/>
        </w:rPr>
        <w:t xml:space="preserve"> Iga hinnatava kriteeriumi </w:t>
      </w:r>
      <w:r w:rsidR="006C4ED4">
        <w:rPr>
          <w:rFonts w:ascii="Times New Roman" w:hAnsi="Times New Roman" w:cs="Times New Roman"/>
          <w:sz w:val="24"/>
          <w:szCs w:val="24"/>
        </w:rPr>
        <w:t>suurim hinnapunktide arv korrutatakse</w:t>
      </w:r>
      <w:r w:rsidR="009E1723">
        <w:rPr>
          <w:rFonts w:ascii="Times New Roman" w:hAnsi="Times New Roman" w:cs="Times New Roman"/>
          <w:sz w:val="24"/>
          <w:szCs w:val="24"/>
        </w:rPr>
        <w:t xml:space="preserve"> kriteeriumit mõjutava</w:t>
      </w:r>
      <w:r w:rsidR="001954A0">
        <w:rPr>
          <w:rFonts w:ascii="Times New Roman" w:hAnsi="Times New Roman" w:cs="Times New Roman"/>
          <w:sz w:val="24"/>
          <w:szCs w:val="24"/>
        </w:rPr>
        <w:t xml:space="preserve"> </w:t>
      </w:r>
      <w:r w:rsidR="00EE6931">
        <w:rPr>
          <w:rFonts w:ascii="Times New Roman" w:hAnsi="Times New Roman" w:cs="Times New Roman"/>
          <w:sz w:val="24"/>
          <w:szCs w:val="24"/>
        </w:rPr>
        <w:t>ühikuhinnaga või nende summaga</w:t>
      </w:r>
      <w:r w:rsidR="00512168">
        <w:rPr>
          <w:rFonts w:ascii="Times New Roman" w:hAnsi="Times New Roman" w:cs="Times New Roman"/>
          <w:sz w:val="24"/>
          <w:szCs w:val="24"/>
        </w:rPr>
        <w:t>. Saadakse kriteeriumi maksimaalne väärtus</w:t>
      </w:r>
      <w:r w:rsidR="001E6F58">
        <w:rPr>
          <w:rFonts w:ascii="Times New Roman" w:hAnsi="Times New Roman" w:cs="Times New Roman"/>
          <w:sz w:val="24"/>
          <w:szCs w:val="24"/>
        </w:rPr>
        <w:t>, seejärel</w:t>
      </w:r>
      <w:r w:rsidR="0027091E">
        <w:rPr>
          <w:rFonts w:ascii="Times New Roman" w:hAnsi="Times New Roman" w:cs="Times New Roman"/>
          <w:sz w:val="24"/>
          <w:szCs w:val="24"/>
        </w:rPr>
        <w:t xml:space="preserve"> kõikide</w:t>
      </w:r>
      <w:r w:rsidR="00314039">
        <w:rPr>
          <w:rFonts w:ascii="Times New Roman" w:hAnsi="Times New Roman" w:cs="Times New Roman"/>
          <w:sz w:val="24"/>
          <w:szCs w:val="24"/>
        </w:rPr>
        <w:t xml:space="preserve"> hinnatavate</w:t>
      </w:r>
      <w:r w:rsidR="0027091E">
        <w:rPr>
          <w:rFonts w:ascii="Times New Roman" w:hAnsi="Times New Roman" w:cs="Times New Roman"/>
          <w:sz w:val="24"/>
          <w:szCs w:val="24"/>
        </w:rPr>
        <w:t xml:space="preserve"> kriteeriumite maksimaalsed väärtused liidetakse </w:t>
      </w:r>
      <w:r w:rsidR="00B03442">
        <w:rPr>
          <w:rFonts w:ascii="Times New Roman" w:hAnsi="Times New Roman" w:cs="Times New Roman"/>
          <w:sz w:val="24"/>
          <w:szCs w:val="24"/>
        </w:rPr>
        <w:t>ja jagatakse positiivsete hinnapunktide summaga</w:t>
      </w:r>
      <w:r w:rsidR="006268EF">
        <w:rPr>
          <w:rFonts w:ascii="Times New Roman" w:hAnsi="Times New Roman" w:cs="Times New Roman"/>
          <w:sz w:val="24"/>
          <w:szCs w:val="24"/>
        </w:rPr>
        <w:t>.</w:t>
      </w:r>
      <w:r w:rsidR="0037360C">
        <w:rPr>
          <w:rFonts w:ascii="Times New Roman" w:hAnsi="Times New Roman" w:cs="Times New Roman"/>
          <w:sz w:val="24"/>
          <w:szCs w:val="24"/>
        </w:rPr>
        <w:t xml:space="preserve"> </w:t>
      </w:r>
    </w:p>
    <w:sectPr w:rsidR="009F09B7" w:rsidRPr="007A6E01">
      <w:head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A3F9" w14:textId="77777777" w:rsidR="000A2C46" w:rsidRDefault="000A2C46" w:rsidP="00B777B1">
      <w:pPr>
        <w:spacing w:after="0" w:line="240" w:lineRule="auto"/>
      </w:pPr>
      <w:r>
        <w:separator/>
      </w:r>
    </w:p>
  </w:endnote>
  <w:endnote w:type="continuationSeparator" w:id="0">
    <w:p w14:paraId="2EEF1F58" w14:textId="77777777" w:rsidR="000A2C46" w:rsidRDefault="000A2C46" w:rsidP="00B7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C7E9" w14:textId="77777777" w:rsidR="000A2C46" w:rsidRDefault="000A2C46" w:rsidP="00B777B1">
      <w:pPr>
        <w:spacing w:after="0" w:line="240" w:lineRule="auto"/>
      </w:pPr>
      <w:r>
        <w:separator/>
      </w:r>
    </w:p>
  </w:footnote>
  <w:footnote w:type="continuationSeparator" w:id="0">
    <w:p w14:paraId="769EDCD2" w14:textId="77777777" w:rsidR="000A2C46" w:rsidRDefault="000A2C46" w:rsidP="00B777B1">
      <w:pPr>
        <w:spacing w:after="0" w:line="240" w:lineRule="auto"/>
      </w:pPr>
      <w:r>
        <w:continuationSeparator/>
      </w:r>
    </w:p>
  </w:footnote>
  <w:footnote w:id="1">
    <w:p w14:paraId="625D9D42" w14:textId="30FBF193" w:rsidR="00BC5BA3" w:rsidRDefault="00BC5BA3">
      <w:pPr>
        <w:pStyle w:val="Allmrkusetekst"/>
      </w:pPr>
      <w:r>
        <w:rPr>
          <w:rStyle w:val="Allmrkuseviide"/>
        </w:rPr>
        <w:footnoteRef/>
      </w:r>
      <w:r>
        <w:t xml:space="preserve"> </w:t>
      </w:r>
      <w:r w:rsidRPr="009C6F11">
        <w:t>Valitsuste vaheli</w:t>
      </w:r>
      <w:r>
        <w:t>s</w:t>
      </w:r>
      <w:r w:rsidRPr="009C6F11">
        <w:t>e kliimamuutuste paneel</w:t>
      </w:r>
      <w:r>
        <w:t>i</w:t>
      </w:r>
      <w:r w:rsidRPr="009C6F11">
        <w:t xml:space="preserve"> IPCC 2014, 2013 muudetud täiendavad meetodid </w:t>
      </w:r>
      <w:r>
        <w:t xml:space="preserve">puittoodetes süsiniku seotuse määramiseks </w:t>
      </w:r>
      <w:r w:rsidRPr="009C6F11">
        <w:t>ja hea tava juhised, mis tulenevad Kyoto protokollist</w:t>
      </w:r>
      <w:r w:rsidR="00CA055E">
        <w:t xml:space="preserve"> (peatükk 2.8.3).</w:t>
      </w:r>
    </w:p>
  </w:footnote>
  <w:footnote w:id="2">
    <w:p w14:paraId="69271B61" w14:textId="77777777" w:rsidR="001B2AC4" w:rsidRDefault="001B2AC4" w:rsidP="006473C2">
      <w:pPr>
        <w:pStyle w:val="Allmrkusetekst"/>
      </w:pPr>
      <w:r>
        <w:rPr>
          <w:rStyle w:val="Allmrkuseviide"/>
        </w:rPr>
        <w:footnoteRef/>
      </w:r>
      <w:r>
        <w:t xml:space="preserve"> </w:t>
      </w:r>
      <w:r w:rsidRPr="004F5AA8">
        <w:t>Valitsuste vahelise kliimamuutuste paneeli IPCC 2014, 2013 muudetud täiendavad meetodid puittoodetes süsiniku seotuse määramiseks ja hea tava juhised, mis tulenevad Kyoto protokollist (peatükk 2.8.2)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E675" w14:textId="309D5E4A" w:rsidR="006E508F" w:rsidRDefault="006E508F">
    <w:pPr>
      <w:pStyle w:val="Pis"/>
    </w:pPr>
    <w:r>
      <w:t>KOOSK</w:t>
    </w:r>
    <w:r w:rsidR="00545EB8">
      <w:t>ÕLASTAMISEL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38AE"/>
    <w:multiLevelType w:val="multilevel"/>
    <w:tmpl w:val="DF10F5E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4825EB"/>
    <w:multiLevelType w:val="multilevel"/>
    <w:tmpl w:val="8E0CE7CE"/>
    <w:lvl w:ilvl="0">
      <w:start w:val="3"/>
      <w:numFmt w:val="decimal"/>
      <w:lvlText w:val="%1."/>
      <w:lvlJc w:val="left"/>
      <w:pPr>
        <w:ind w:left="548" w:hanging="548"/>
      </w:pPr>
      <w:rPr>
        <w:rFonts w:hint="default"/>
      </w:rPr>
    </w:lvl>
    <w:lvl w:ilvl="1">
      <w:start w:val="3"/>
      <w:numFmt w:val="decimal"/>
      <w:lvlText w:val="%1.%2."/>
      <w:lvlJc w:val="left"/>
      <w:pPr>
        <w:ind w:left="908" w:hanging="54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BF335B3"/>
    <w:multiLevelType w:val="multilevel"/>
    <w:tmpl w:val="8E0CE7CE"/>
    <w:lvl w:ilvl="0">
      <w:start w:val="3"/>
      <w:numFmt w:val="decimal"/>
      <w:lvlText w:val="%1."/>
      <w:lvlJc w:val="left"/>
      <w:pPr>
        <w:ind w:left="548" w:hanging="548"/>
      </w:pPr>
      <w:rPr>
        <w:rFonts w:hint="default"/>
      </w:rPr>
    </w:lvl>
    <w:lvl w:ilvl="1">
      <w:start w:val="3"/>
      <w:numFmt w:val="decimal"/>
      <w:lvlText w:val="%1.%2."/>
      <w:lvlJc w:val="left"/>
      <w:pPr>
        <w:ind w:left="908" w:hanging="54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D0002FC"/>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326478"/>
    <w:multiLevelType w:val="multilevel"/>
    <w:tmpl w:val="DF10F5E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950CBC"/>
    <w:multiLevelType w:val="multilevel"/>
    <w:tmpl w:val="9754090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9A4AD7"/>
    <w:multiLevelType w:val="multilevel"/>
    <w:tmpl w:val="989064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62223A"/>
    <w:multiLevelType w:val="hybridMultilevel"/>
    <w:tmpl w:val="F6C81384"/>
    <w:lvl w:ilvl="0" w:tplc="65201940">
      <w:start w:val="1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13C3E1D"/>
    <w:multiLevelType w:val="multilevel"/>
    <w:tmpl w:val="DF10F5EC"/>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674DF4"/>
    <w:multiLevelType w:val="multilevel"/>
    <w:tmpl w:val="B6382830"/>
    <w:lvl w:ilvl="0">
      <w:start w:val="3"/>
      <w:numFmt w:val="decimal"/>
      <w:lvlText w:val="%1."/>
      <w:lvlJc w:val="left"/>
      <w:pPr>
        <w:ind w:left="365" w:hanging="365"/>
      </w:pPr>
      <w:rPr>
        <w:rFonts w:hint="default"/>
      </w:rPr>
    </w:lvl>
    <w:lvl w:ilvl="1">
      <w:start w:val="2"/>
      <w:numFmt w:val="decimal"/>
      <w:lvlText w:val="%1.%2."/>
      <w:lvlJc w:val="left"/>
      <w:pPr>
        <w:ind w:left="725" w:hanging="3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4CC51FE"/>
    <w:multiLevelType w:val="multilevel"/>
    <w:tmpl w:val="9CB2F3C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427C95"/>
    <w:multiLevelType w:val="multilevel"/>
    <w:tmpl w:val="4116640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DF3B8C"/>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795A4E"/>
    <w:multiLevelType w:val="multilevel"/>
    <w:tmpl w:val="6E08C77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10DBE"/>
    <w:multiLevelType w:val="multilevel"/>
    <w:tmpl w:val="BE62672C"/>
    <w:lvl w:ilvl="0">
      <w:start w:val="4"/>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4546367">
    <w:abstractNumId w:val="3"/>
  </w:num>
  <w:num w:numId="2" w16cid:durableId="417795622">
    <w:abstractNumId w:val="12"/>
  </w:num>
  <w:num w:numId="3" w16cid:durableId="590312069">
    <w:abstractNumId w:val="6"/>
  </w:num>
  <w:num w:numId="4" w16cid:durableId="1714650227">
    <w:abstractNumId w:val="9"/>
  </w:num>
  <w:num w:numId="5" w16cid:durableId="1391076366">
    <w:abstractNumId w:val="11"/>
  </w:num>
  <w:num w:numId="6" w16cid:durableId="1135298330">
    <w:abstractNumId w:val="2"/>
  </w:num>
  <w:num w:numId="7" w16cid:durableId="132330075">
    <w:abstractNumId w:val="14"/>
  </w:num>
  <w:num w:numId="8" w16cid:durableId="1361204991">
    <w:abstractNumId w:val="8"/>
  </w:num>
  <w:num w:numId="9" w16cid:durableId="829247133">
    <w:abstractNumId w:val="0"/>
  </w:num>
  <w:num w:numId="10" w16cid:durableId="1501500795">
    <w:abstractNumId w:val="4"/>
  </w:num>
  <w:num w:numId="11" w16cid:durableId="1690133722">
    <w:abstractNumId w:val="1"/>
  </w:num>
  <w:num w:numId="12" w16cid:durableId="2050763123">
    <w:abstractNumId w:val="10"/>
  </w:num>
  <w:num w:numId="13" w16cid:durableId="162010935">
    <w:abstractNumId w:val="5"/>
  </w:num>
  <w:num w:numId="14" w16cid:durableId="1619067013">
    <w:abstractNumId w:val="13"/>
  </w:num>
  <w:num w:numId="15" w16cid:durableId="1482621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52"/>
    <w:rsid w:val="00001659"/>
    <w:rsid w:val="00001DC1"/>
    <w:rsid w:val="00002377"/>
    <w:rsid w:val="000031CA"/>
    <w:rsid w:val="00004391"/>
    <w:rsid w:val="00004C48"/>
    <w:rsid w:val="00010BC7"/>
    <w:rsid w:val="000111FD"/>
    <w:rsid w:val="00011A9E"/>
    <w:rsid w:val="00011DA8"/>
    <w:rsid w:val="00012281"/>
    <w:rsid w:val="0001266B"/>
    <w:rsid w:val="000143D9"/>
    <w:rsid w:val="00015836"/>
    <w:rsid w:val="00015D44"/>
    <w:rsid w:val="00016686"/>
    <w:rsid w:val="00017529"/>
    <w:rsid w:val="00017EFA"/>
    <w:rsid w:val="0002029F"/>
    <w:rsid w:val="000222F4"/>
    <w:rsid w:val="0002516A"/>
    <w:rsid w:val="00025494"/>
    <w:rsid w:val="0002720F"/>
    <w:rsid w:val="00027380"/>
    <w:rsid w:val="00030627"/>
    <w:rsid w:val="00030B41"/>
    <w:rsid w:val="00030C69"/>
    <w:rsid w:val="00031167"/>
    <w:rsid w:val="000312E1"/>
    <w:rsid w:val="00031306"/>
    <w:rsid w:val="00033D32"/>
    <w:rsid w:val="000348BD"/>
    <w:rsid w:val="00035C32"/>
    <w:rsid w:val="000415DA"/>
    <w:rsid w:val="00042925"/>
    <w:rsid w:val="00044F02"/>
    <w:rsid w:val="00045508"/>
    <w:rsid w:val="000456E6"/>
    <w:rsid w:val="0005262D"/>
    <w:rsid w:val="000538E3"/>
    <w:rsid w:val="000554E4"/>
    <w:rsid w:val="000618B6"/>
    <w:rsid w:val="000620D2"/>
    <w:rsid w:val="000639D5"/>
    <w:rsid w:val="00065C9A"/>
    <w:rsid w:val="00066608"/>
    <w:rsid w:val="00071F81"/>
    <w:rsid w:val="000740E4"/>
    <w:rsid w:val="0007728B"/>
    <w:rsid w:val="00077C80"/>
    <w:rsid w:val="0008051D"/>
    <w:rsid w:val="00082176"/>
    <w:rsid w:val="00083A7C"/>
    <w:rsid w:val="0008514F"/>
    <w:rsid w:val="00087578"/>
    <w:rsid w:val="00087DA8"/>
    <w:rsid w:val="000900AD"/>
    <w:rsid w:val="000955C3"/>
    <w:rsid w:val="0009676A"/>
    <w:rsid w:val="000974BF"/>
    <w:rsid w:val="000976CF"/>
    <w:rsid w:val="000A1589"/>
    <w:rsid w:val="000A1B18"/>
    <w:rsid w:val="000A2C46"/>
    <w:rsid w:val="000A6E8A"/>
    <w:rsid w:val="000B6674"/>
    <w:rsid w:val="000B7199"/>
    <w:rsid w:val="000B79A6"/>
    <w:rsid w:val="000B7F12"/>
    <w:rsid w:val="000C071B"/>
    <w:rsid w:val="000C16E2"/>
    <w:rsid w:val="000C3E97"/>
    <w:rsid w:val="000C6912"/>
    <w:rsid w:val="000D40CB"/>
    <w:rsid w:val="000D514C"/>
    <w:rsid w:val="000D5F69"/>
    <w:rsid w:val="000D6D74"/>
    <w:rsid w:val="000D7F9D"/>
    <w:rsid w:val="000E0457"/>
    <w:rsid w:val="000E3A2C"/>
    <w:rsid w:val="000E71FE"/>
    <w:rsid w:val="000F20A1"/>
    <w:rsid w:val="000F5765"/>
    <w:rsid w:val="000F59C1"/>
    <w:rsid w:val="000F657D"/>
    <w:rsid w:val="000F76A6"/>
    <w:rsid w:val="00100FED"/>
    <w:rsid w:val="00102229"/>
    <w:rsid w:val="00103330"/>
    <w:rsid w:val="00103C4A"/>
    <w:rsid w:val="00106C82"/>
    <w:rsid w:val="001116CD"/>
    <w:rsid w:val="00112989"/>
    <w:rsid w:val="00112A3F"/>
    <w:rsid w:val="00112D60"/>
    <w:rsid w:val="0011712E"/>
    <w:rsid w:val="00117821"/>
    <w:rsid w:val="00121351"/>
    <w:rsid w:val="001237CE"/>
    <w:rsid w:val="001246A0"/>
    <w:rsid w:val="00124E94"/>
    <w:rsid w:val="0012660A"/>
    <w:rsid w:val="00127159"/>
    <w:rsid w:val="00132140"/>
    <w:rsid w:val="00132691"/>
    <w:rsid w:val="0013298D"/>
    <w:rsid w:val="0013604C"/>
    <w:rsid w:val="00136D12"/>
    <w:rsid w:val="001372DA"/>
    <w:rsid w:val="00140B02"/>
    <w:rsid w:val="00140BED"/>
    <w:rsid w:val="00141B98"/>
    <w:rsid w:val="0014481D"/>
    <w:rsid w:val="001449FA"/>
    <w:rsid w:val="00144A7D"/>
    <w:rsid w:val="0014546F"/>
    <w:rsid w:val="00145F78"/>
    <w:rsid w:val="0015010E"/>
    <w:rsid w:val="00150BC4"/>
    <w:rsid w:val="001510D3"/>
    <w:rsid w:val="00151635"/>
    <w:rsid w:val="0015331E"/>
    <w:rsid w:val="0015476B"/>
    <w:rsid w:val="00155385"/>
    <w:rsid w:val="00156A10"/>
    <w:rsid w:val="00156A3B"/>
    <w:rsid w:val="00161028"/>
    <w:rsid w:val="00161800"/>
    <w:rsid w:val="0016507E"/>
    <w:rsid w:val="001661FB"/>
    <w:rsid w:val="0016646A"/>
    <w:rsid w:val="00171C0F"/>
    <w:rsid w:val="00174BB8"/>
    <w:rsid w:val="00175B1A"/>
    <w:rsid w:val="0018367E"/>
    <w:rsid w:val="001849F1"/>
    <w:rsid w:val="00184A66"/>
    <w:rsid w:val="00187D6E"/>
    <w:rsid w:val="00194F7F"/>
    <w:rsid w:val="001954A0"/>
    <w:rsid w:val="00197B13"/>
    <w:rsid w:val="001A196D"/>
    <w:rsid w:val="001A61A9"/>
    <w:rsid w:val="001B11A7"/>
    <w:rsid w:val="001B2AC4"/>
    <w:rsid w:val="001B3C36"/>
    <w:rsid w:val="001B3EA8"/>
    <w:rsid w:val="001B50A2"/>
    <w:rsid w:val="001B6EA5"/>
    <w:rsid w:val="001B7717"/>
    <w:rsid w:val="001C4881"/>
    <w:rsid w:val="001C4A1F"/>
    <w:rsid w:val="001C7733"/>
    <w:rsid w:val="001D4B67"/>
    <w:rsid w:val="001D536E"/>
    <w:rsid w:val="001D63B0"/>
    <w:rsid w:val="001E04EA"/>
    <w:rsid w:val="001E18B5"/>
    <w:rsid w:val="001E21A4"/>
    <w:rsid w:val="001E23B5"/>
    <w:rsid w:val="001E3D6A"/>
    <w:rsid w:val="001E4D4A"/>
    <w:rsid w:val="001E5682"/>
    <w:rsid w:val="001E5691"/>
    <w:rsid w:val="001E584A"/>
    <w:rsid w:val="001E651D"/>
    <w:rsid w:val="001E6F58"/>
    <w:rsid w:val="001E7DAE"/>
    <w:rsid w:val="001F14F0"/>
    <w:rsid w:val="001F3B03"/>
    <w:rsid w:val="001F50E4"/>
    <w:rsid w:val="001F7590"/>
    <w:rsid w:val="00202273"/>
    <w:rsid w:val="002030AE"/>
    <w:rsid w:val="002118FA"/>
    <w:rsid w:val="00211F46"/>
    <w:rsid w:val="00213FF0"/>
    <w:rsid w:val="00217702"/>
    <w:rsid w:val="00217CEB"/>
    <w:rsid w:val="00217E40"/>
    <w:rsid w:val="002238E6"/>
    <w:rsid w:val="00224705"/>
    <w:rsid w:val="00225173"/>
    <w:rsid w:val="0022615D"/>
    <w:rsid w:val="002273D5"/>
    <w:rsid w:val="00227578"/>
    <w:rsid w:val="00230224"/>
    <w:rsid w:val="002303F5"/>
    <w:rsid w:val="0023105D"/>
    <w:rsid w:val="002325B9"/>
    <w:rsid w:val="0023405E"/>
    <w:rsid w:val="0023525E"/>
    <w:rsid w:val="00236949"/>
    <w:rsid w:val="00241765"/>
    <w:rsid w:val="00242AC7"/>
    <w:rsid w:val="00243692"/>
    <w:rsid w:val="0024381C"/>
    <w:rsid w:val="00245F40"/>
    <w:rsid w:val="002467DA"/>
    <w:rsid w:val="00247AAE"/>
    <w:rsid w:val="002505E2"/>
    <w:rsid w:val="00250D15"/>
    <w:rsid w:val="0025115B"/>
    <w:rsid w:val="002511CC"/>
    <w:rsid w:val="002527D9"/>
    <w:rsid w:val="00255E7F"/>
    <w:rsid w:val="00260A18"/>
    <w:rsid w:val="00262573"/>
    <w:rsid w:val="00263A8B"/>
    <w:rsid w:val="00263F1A"/>
    <w:rsid w:val="00267283"/>
    <w:rsid w:val="0027091E"/>
    <w:rsid w:val="00274BF3"/>
    <w:rsid w:val="00274DEA"/>
    <w:rsid w:val="0028074B"/>
    <w:rsid w:val="00281004"/>
    <w:rsid w:val="00286715"/>
    <w:rsid w:val="002918C2"/>
    <w:rsid w:val="00292B66"/>
    <w:rsid w:val="00295CC1"/>
    <w:rsid w:val="002A01CB"/>
    <w:rsid w:val="002A0DEC"/>
    <w:rsid w:val="002A1667"/>
    <w:rsid w:val="002A1FA8"/>
    <w:rsid w:val="002A3E9B"/>
    <w:rsid w:val="002A63F3"/>
    <w:rsid w:val="002A64B8"/>
    <w:rsid w:val="002A678B"/>
    <w:rsid w:val="002A6C4F"/>
    <w:rsid w:val="002B1339"/>
    <w:rsid w:val="002B31AD"/>
    <w:rsid w:val="002B3342"/>
    <w:rsid w:val="002B36D5"/>
    <w:rsid w:val="002B38E6"/>
    <w:rsid w:val="002B643F"/>
    <w:rsid w:val="002B683B"/>
    <w:rsid w:val="002B6CDA"/>
    <w:rsid w:val="002B71DC"/>
    <w:rsid w:val="002C02BD"/>
    <w:rsid w:val="002C2A55"/>
    <w:rsid w:val="002C4A54"/>
    <w:rsid w:val="002C640F"/>
    <w:rsid w:val="002C7A1C"/>
    <w:rsid w:val="002D41A4"/>
    <w:rsid w:val="002D6337"/>
    <w:rsid w:val="002E0E13"/>
    <w:rsid w:val="002E1EAA"/>
    <w:rsid w:val="002E223F"/>
    <w:rsid w:val="002E3199"/>
    <w:rsid w:val="002E61F3"/>
    <w:rsid w:val="002E7A44"/>
    <w:rsid w:val="002F29D0"/>
    <w:rsid w:val="002F5172"/>
    <w:rsid w:val="002F7561"/>
    <w:rsid w:val="00300FCE"/>
    <w:rsid w:val="003022B8"/>
    <w:rsid w:val="00305DDC"/>
    <w:rsid w:val="00306B7A"/>
    <w:rsid w:val="00306FC6"/>
    <w:rsid w:val="00307E96"/>
    <w:rsid w:val="00310A0F"/>
    <w:rsid w:val="00310E62"/>
    <w:rsid w:val="00311BF6"/>
    <w:rsid w:val="00311FCD"/>
    <w:rsid w:val="00312B9D"/>
    <w:rsid w:val="00313A39"/>
    <w:rsid w:val="00314039"/>
    <w:rsid w:val="003162D6"/>
    <w:rsid w:val="003177D9"/>
    <w:rsid w:val="0032341F"/>
    <w:rsid w:val="0032601F"/>
    <w:rsid w:val="003272B3"/>
    <w:rsid w:val="00327730"/>
    <w:rsid w:val="00332577"/>
    <w:rsid w:val="00332650"/>
    <w:rsid w:val="00332D52"/>
    <w:rsid w:val="00332EB4"/>
    <w:rsid w:val="00335137"/>
    <w:rsid w:val="0033682C"/>
    <w:rsid w:val="00337688"/>
    <w:rsid w:val="00340BEC"/>
    <w:rsid w:val="00342B65"/>
    <w:rsid w:val="00343412"/>
    <w:rsid w:val="00343F16"/>
    <w:rsid w:val="00345556"/>
    <w:rsid w:val="0034608A"/>
    <w:rsid w:val="0034630A"/>
    <w:rsid w:val="00346AC5"/>
    <w:rsid w:val="00347620"/>
    <w:rsid w:val="00347DF8"/>
    <w:rsid w:val="00350410"/>
    <w:rsid w:val="00350B53"/>
    <w:rsid w:val="0035147E"/>
    <w:rsid w:val="00353250"/>
    <w:rsid w:val="003547E9"/>
    <w:rsid w:val="00355498"/>
    <w:rsid w:val="00357C54"/>
    <w:rsid w:val="00363547"/>
    <w:rsid w:val="00364491"/>
    <w:rsid w:val="00365C91"/>
    <w:rsid w:val="00366535"/>
    <w:rsid w:val="003702B4"/>
    <w:rsid w:val="003702D1"/>
    <w:rsid w:val="0037034A"/>
    <w:rsid w:val="003719B8"/>
    <w:rsid w:val="003725AF"/>
    <w:rsid w:val="0037360C"/>
    <w:rsid w:val="003741EF"/>
    <w:rsid w:val="003749C4"/>
    <w:rsid w:val="003820C4"/>
    <w:rsid w:val="003855EA"/>
    <w:rsid w:val="003866B2"/>
    <w:rsid w:val="00387261"/>
    <w:rsid w:val="00390007"/>
    <w:rsid w:val="00391349"/>
    <w:rsid w:val="00392F4E"/>
    <w:rsid w:val="00393878"/>
    <w:rsid w:val="003958D1"/>
    <w:rsid w:val="00397698"/>
    <w:rsid w:val="003A0ACE"/>
    <w:rsid w:val="003A1594"/>
    <w:rsid w:val="003A317B"/>
    <w:rsid w:val="003A4060"/>
    <w:rsid w:val="003A5F1C"/>
    <w:rsid w:val="003A643F"/>
    <w:rsid w:val="003B0789"/>
    <w:rsid w:val="003B31CC"/>
    <w:rsid w:val="003B3FAD"/>
    <w:rsid w:val="003B409D"/>
    <w:rsid w:val="003B54BE"/>
    <w:rsid w:val="003B738C"/>
    <w:rsid w:val="003C4FE5"/>
    <w:rsid w:val="003D2786"/>
    <w:rsid w:val="003D313A"/>
    <w:rsid w:val="003D3743"/>
    <w:rsid w:val="003D38F6"/>
    <w:rsid w:val="003D433D"/>
    <w:rsid w:val="003D552C"/>
    <w:rsid w:val="003D5FE5"/>
    <w:rsid w:val="003D6317"/>
    <w:rsid w:val="003E119A"/>
    <w:rsid w:val="003E1837"/>
    <w:rsid w:val="003E5CD5"/>
    <w:rsid w:val="003F00AB"/>
    <w:rsid w:val="003F1A3D"/>
    <w:rsid w:val="003F1ED0"/>
    <w:rsid w:val="003F7B44"/>
    <w:rsid w:val="00401104"/>
    <w:rsid w:val="00401261"/>
    <w:rsid w:val="00401C18"/>
    <w:rsid w:val="0040331D"/>
    <w:rsid w:val="00407FD3"/>
    <w:rsid w:val="00410BC2"/>
    <w:rsid w:val="00410F2B"/>
    <w:rsid w:val="004132EB"/>
    <w:rsid w:val="00414505"/>
    <w:rsid w:val="00415B1F"/>
    <w:rsid w:val="00416556"/>
    <w:rsid w:val="00420A68"/>
    <w:rsid w:val="004210F7"/>
    <w:rsid w:val="004213DF"/>
    <w:rsid w:val="00423C48"/>
    <w:rsid w:val="004247A7"/>
    <w:rsid w:val="00424D6D"/>
    <w:rsid w:val="004256D1"/>
    <w:rsid w:val="00425C2E"/>
    <w:rsid w:val="00426094"/>
    <w:rsid w:val="004302D6"/>
    <w:rsid w:val="004318F6"/>
    <w:rsid w:val="00431927"/>
    <w:rsid w:val="00433B2C"/>
    <w:rsid w:val="00434675"/>
    <w:rsid w:val="00435192"/>
    <w:rsid w:val="00435447"/>
    <w:rsid w:val="00435699"/>
    <w:rsid w:val="00435DB5"/>
    <w:rsid w:val="00435F2E"/>
    <w:rsid w:val="0044094C"/>
    <w:rsid w:val="00441237"/>
    <w:rsid w:val="00442062"/>
    <w:rsid w:val="00444234"/>
    <w:rsid w:val="00445A08"/>
    <w:rsid w:val="00450881"/>
    <w:rsid w:val="00451BCF"/>
    <w:rsid w:val="00453D1A"/>
    <w:rsid w:val="00454B0E"/>
    <w:rsid w:val="00456425"/>
    <w:rsid w:val="00456512"/>
    <w:rsid w:val="004578A7"/>
    <w:rsid w:val="00462811"/>
    <w:rsid w:val="00462BAD"/>
    <w:rsid w:val="00462C35"/>
    <w:rsid w:val="00471038"/>
    <w:rsid w:val="0048097B"/>
    <w:rsid w:val="00481C7E"/>
    <w:rsid w:val="004846F5"/>
    <w:rsid w:val="00485558"/>
    <w:rsid w:val="00485579"/>
    <w:rsid w:val="00486E2A"/>
    <w:rsid w:val="0049426D"/>
    <w:rsid w:val="004944EA"/>
    <w:rsid w:val="00494F80"/>
    <w:rsid w:val="00495778"/>
    <w:rsid w:val="0049590B"/>
    <w:rsid w:val="00496C2C"/>
    <w:rsid w:val="00497A32"/>
    <w:rsid w:val="00497D42"/>
    <w:rsid w:val="004A0592"/>
    <w:rsid w:val="004A0D08"/>
    <w:rsid w:val="004A1350"/>
    <w:rsid w:val="004A37E3"/>
    <w:rsid w:val="004A3894"/>
    <w:rsid w:val="004A6351"/>
    <w:rsid w:val="004A7A9E"/>
    <w:rsid w:val="004A7F3F"/>
    <w:rsid w:val="004B0C9A"/>
    <w:rsid w:val="004B243D"/>
    <w:rsid w:val="004B6566"/>
    <w:rsid w:val="004C19BA"/>
    <w:rsid w:val="004C2714"/>
    <w:rsid w:val="004C3286"/>
    <w:rsid w:val="004C43EE"/>
    <w:rsid w:val="004C453D"/>
    <w:rsid w:val="004C6164"/>
    <w:rsid w:val="004D0CA1"/>
    <w:rsid w:val="004D25FE"/>
    <w:rsid w:val="004D57AE"/>
    <w:rsid w:val="004E0D40"/>
    <w:rsid w:val="004E15AA"/>
    <w:rsid w:val="004E440E"/>
    <w:rsid w:val="004E66F0"/>
    <w:rsid w:val="004E7DEA"/>
    <w:rsid w:val="004F04BD"/>
    <w:rsid w:val="004F2F76"/>
    <w:rsid w:val="004F5AA8"/>
    <w:rsid w:val="004F614C"/>
    <w:rsid w:val="004F7B9F"/>
    <w:rsid w:val="005012AB"/>
    <w:rsid w:val="005027D7"/>
    <w:rsid w:val="00504109"/>
    <w:rsid w:val="00504910"/>
    <w:rsid w:val="00505ACF"/>
    <w:rsid w:val="0050705A"/>
    <w:rsid w:val="00512168"/>
    <w:rsid w:val="00513ED9"/>
    <w:rsid w:val="00521D97"/>
    <w:rsid w:val="00522483"/>
    <w:rsid w:val="00526DAE"/>
    <w:rsid w:val="00527A12"/>
    <w:rsid w:val="005305A6"/>
    <w:rsid w:val="00531E11"/>
    <w:rsid w:val="005329E8"/>
    <w:rsid w:val="00532BCC"/>
    <w:rsid w:val="005339FF"/>
    <w:rsid w:val="00533EB1"/>
    <w:rsid w:val="005350B9"/>
    <w:rsid w:val="00535980"/>
    <w:rsid w:val="00537980"/>
    <w:rsid w:val="00544121"/>
    <w:rsid w:val="005455FE"/>
    <w:rsid w:val="00545EB8"/>
    <w:rsid w:val="005476D2"/>
    <w:rsid w:val="00550F76"/>
    <w:rsid w:val="0055143A"/>
    <w:rsid w:val="0055239B"/>
    <w:rsid w:val="00552968"/>
    <w:rsid w:val="00552D3C"/>
    <w:rsid w:val="005538D0"/>
    <w:rsid w:val="0055451B"/>
    <w:rsid w:val="00554B19"/>
    <w:rsid w:val="005554D3"/>
    <w:rsid w:val="005603EF"/>
    <w:rsid w:val="0056112F"/>
    <w:rsid w:val="00562173"/>
    <w:rsid w:val="00563E7A"/>
    <w:rsid w:val="005640C6"/>
    <w:rsid w:val="00572CDE"/>
    <w:rsid w:val="00576738"/>
    <w:rsid w:val="00576E3D"/>
    <w:rsid w:val="00584A30"/>
    <w:rsid w:val="00585484"/>
    <w:rsid w:val="00587EB3"/>
    <w:rsid w:val="005908BF"/>
    <w:rsid w:val="0059104E"/>
    <w:rsid w:val="00591463"/>
    <w:rsid w:val="00592113"/>
    <w:rsid w:val="0059361E"/>
    <w:rsid w:val="00594267"/>
    <w:rsid w:val="005947E8"/>
    <w:rsid w:val="00597E0F"/>
    <w:rsid w:val="005A3B1B"/>
    <w:rsid w:val="005A4A94"/>
    <w:rsid w:val="005A7801"/>
    <w:rsid w:val="005B0B6D"/>
    <w:rsid w:val="005B25BF"/>
    <w:rsid w:val="005B264E"/>
    <w:rsid w:val="005B3808"/>
    <w:rsid w:val="005B5AE8"/>
    <w:rsid w:val="005C06E3"/>
    <w:rsid w:val="005C0B4A"/>
    <w:rsid w:val="005C0F33"/>
    <w:rsid w:val="005C180B"/>
    <w:rsid w:val="005C19FC"/>
    <w:rsid w:val="005C3F5F"/>
    <w:rsid w:val="005C42C3"/>
    <w:rsid w:val="005D0E80"/>
    <w:rsid w:val="005D323F"/>
    <w:rsid w:val="005E0AF0"/>
    <w:rsid w:val="005E2B7A"/>
    <w:rsid w:val="005E3D55"/>
    <w:rsid w:val="005E3EFB"/>
    <w:rsid w:val="005E64A9"/>
    <w:rsid w:val="005E7A06"/>
    <w:rsid w:val="005F258F"/>
    <w:rsid w:val="005F4639"/>
    <w:rsid w:val="005F4D81"/>
    <w:rsid w:val="005F5F7C"/>
    <w:rsid w:val="005F62F8"/>
    <w:rsid w:val="005F7190"/>
    <w:rsid w:val="00600057"/>
    <w:rsid w:val="006000F5"/>
    <w:rsid w:val="006002CF"/>
    <w:rsid w:val="0060146B"/>
    <w:rsid w:val="00603438"/>
    <w:rsid w:val="0060449A"/>
    <w:rsid w:val="0061062F"/>
    <w:rsid w:val="0061072D"/>
    <w:rsid w:val="00611830"/>
    <w:rsid w:val="00613BCD"/>
    <w:rsid w:val="00615287"/>
    <w:rsid w:val="00616DFF"/>
    <w:rsid w:val="00620983"/>
    <w:rsid w:val="00622E12"/>
    <w:rsid w:val="00626295"/>
    <w:rsid w:val="006265A9"/>
    <w:rsid w:val="006266D7"/>
    <w:rsid w:val="006268EF"/>
    <w:rsid w:val="00626A02"/>
    <w:rsid w:val="00626D77"/>
    <w:rsid w:val="00627430"/>
    <w:rsid w:val="00632E90"/>
    <w:rsid w:val="00634DCD"/>
    <w:rsid w:val="006350E1"/>
    <w:rsid w:val="006352FD"/>
    <w:rsid w:val="00635526"/>
    <w:rsid w:val="00637347"/>
    <w:rsid w:val="00641118"/>
    <w:rsid w:val="006429B9"/>
    <w:rsid w:val="00645D8F"/>
    <w:rsid w:val="00645DD5"/>
    <w:rsid w:val="00646366"/>
    <w:rsid w:val="006473C2"/>
    <w:rsid w:val="006504CD"/>
    <w:rsid w:val="00651C2D"/>
    <w:rsid w:val="00653C3C"/>
    <w:rsid w:val="00654A4C"/>
    <w:rsid w:val="00656DC7"/>
    <w:rsid w:val="0065757F"/>
    <w:rsid w:val="006579D7"/>
    <w:rsid w:val="00657C15"/>
    <w:rsid w:val="006620F7"/>
    <w:rsid w:val="00662D87"/>
    <w:rsid w:val="00663211"/>
    <w:rsid w:val="0066496C"/>
    <w:rsid w:val="00665D60"/>
    <w:rsid w:val="006700AB"/>
    <w:rsid w:val="0067087A"/>
    <w:rsid w:val="00671E72"/>
    <w:rsid w:val="0067279F"/>
    <w:rsid w:val="00677005"/>
    <w:rsid w:val="0068252A"/>
    <w:rsid w:val="0068336B"/>
    <w:rsid w:val="00683DB7"/>
    <w:rsid w:val="006851CF"/>
    <w:rsid w:val="0068548D"/>
    <w:rsid w:val="00685EFE"/>
    <w:rsid w:val="00692C84"/>
    <w:rsid w:val="006941FC"/>
    <w:rsid w:val="00694A29"/>
    <w:rsid w:val="00694CA2"/>
    <w:rsid w:val="006A0A40"/>
    <w:rsid w:val="006A0FC0"/>
    <w:rsid w:val="006A2578"/>
    <w:rsid w:val="006A31E2"/>
    <w:rsid w:val="006A38B1"/>
    <w:rsid w:val="006A60F3"/>
    <w:rsid w:val="006A7FAD"/>
    <w:rsid w:val="006B0506"/>
    <w:rsid w:val="006B05CD"/>
    <w:rsid w:val="006B5649"/>
    <w:rsid w:val="006B5754"/>
    <w:rsid w:val="006C2609"/>
    <w:rsid w:val="006C3CE9"/>
    <w:rsid w:val="006C4ED4"/>
    <w:rsid w:val="006C6DAC"/>
    <w:rsid w:val="006C7058"/>
    <w:rsid w:val="006D0C82"/>
    <w:rsid w:val="006D0F4F"/>
    <w:rsid w:val="006D2BA6"/>
    <w:rsid w:val="006D48AC"/>
    <w:rsid w:val="006D559E"/>
    <w:rsid w:val="006E2838"/>
    <w:rsid w:val="006E2F8E"/>
    <w:rsid w:val="006E44E9"/>
    <w:rsid w:val="006E508F"/>
    <w:rsid w:val="006E567C"/>
    <w:rsid w:val="006F17AA"/>
    <w:rsid w:val="006F1C31"/>
    <w:rsid w:val="006F1D57"/>
    <w:rsid w:val="006F4332"/>
    <w:rsid w:val="006F5B59"/>
    <w:rsid w:val="006F6A6E"/>
    <w:rsid w:val="006F6BC5"/>
    <w:rsid w:val="00701129"/>
    <w:rsid w:val="007021F7"/>
    <w:rsid w:val="00703C43"/>
    <w:rsid w:val="00704FAC"/>
    <w:rsid w:val="00706029"/>
    <w:rsid w:val="007108E1"/>
    <w:rsid w:val="00713272"/>
    <w:rsid w:val="00713FD2"/>
    <w:rsid w:val="00714D37"/>
    <w:rsid w:val="00714FBE"/>
    <w:rsid w:val="00716000"/>
    <w:rsid w:val="007172B8"/>
    <w:rsid w:val="00717804"/>
    <w:rsid w:val="007217B4"/>
    <w:rsid w:val="00723DBB"/>
    <w:rsid w:val="00724988"/>
    <w:rsid w:val="00725D5F"/>
    <w:rsid w:val="00730A57"/>
    <w:rsid w:val="00731854"/>
    <w:rsid w:val="007318E4"/>
    <w:rsid w:val="00734E7A"/>
    <w:rsid w:val="00734F58"/>
    <w:rsid w:val="00735D91"/>
    <w:rsid w:val="00741A6D"/>
    <w:rsid w:val="0074209F"/>
    <w:rsid w:val="00743F82"/>
    <w:rsid w:val="007454B9"/>
    <w:rsid w:val="00750E0F"/>
    <w:rsid w:val="00752B6A"/>
    <w:rsid w:val="0075361B"/>
    <w:rsid w:val="00756218"/>
    <w:rsid w:val="007563BF"/>
    <w:rsid w:val="00757023"/>
    <w:rsid w:val="007601A3"/>
    <w:rsid w:val="0076065D"/>
    <w:rsid w:val="007651CD"/>
    <w:rsid w:val="007667B1"/>
    <w:rsid w:val="0077195B"/>
    <w:rsid w:val="00772D9C"/>
    <w:rsid w:val="00781BF4"/>
    <w:rsid w:val="00782338"/>
    <w:rsid w:val="007826B2"/>
    <w:rsid w:val="007849F9"/>
    <w:rsid w:val="00784F8C"/>
    <w:rsid w:val="0078568E"/>
    <w:rsid w:val="007913B0"/>
    <w:rsid w:val="00791CD9"/>
    <w:rsid w:val="0079256F"/>
    <w:rsid w:val="00792814"/>
    <w:rsid w:val="00794E9A"/>
    <w:rsid w:val="007951A6"/>
    <w:rsid w:val="00795F46"/>
    <w:rsid w:val="007A5004"/>
    <w:rsid w:val="007A5104"/>
    <w:rsid w:val="007A604B"/>
    <w:rsid w:val="007A6C22"/>
    <w:rsid w:val="007A6E01"/>
    <w:rsid w:val="007B156F"/>
    <w:rsid w:val="007B4FA6"/>
    <w:rsid w:val="007C0473"/>
    <w:rsid w:val="007C236A"/>
    <w:rsid w:val="007C2594"/>
    <w:rsid w:val="007C26BD"/>
    <w:rsid w:val="007C2939"/>
    <w:rsid w:val="007C3163"/>
    <w:rsid w:val="007C3FE9"/>
    <w:rsid w:val="007C43B1"/>
    <w:rsid w:val="007C43CB"/>
    <w:rsid w:val="007C4637"/>
    <w:rsid w:val="007C6473"/>
    <w:rsid w:val="007D3772"/>
    <w:rsid w:val="007D6A74"/>
    <w:rsid w:val="007E0D2E"/>
    <w:rsid w:val="007E1EDB"/>
    <w:rsid w:val="007E5002"/>
    <w:rsid w:val="007E666E"/>
    <w:rsid w:val="007E729E"/>
    <w:rsid w:val="007F2367"/>
    <w:rsid w:val="007F5248"/>
    <w:rsid w:val="007F55E5"/>
    <w:rsid w:val="007F5919"/>
    <w:rsid w:val="007F5F07"/>
    <w:rsid w:val="007F68BB"/>
    <w:rsid w:val="007F6FBD"/>
    <w:rsid w:val="007F7101"/>
    <w:rsid w:val="007F7D36"/>
    <w:rsid w:val="008009D3"/>
    <w:rsid w:val="00801DA2"/>
    <w:rsid w:val="00802C9A"/>
    <w:rsid w:val="0080327F"/>
    <w:rsid w:val="0080578E"/>
    <w:rsid w:val="00810D45"/>
    <w:rsid w:val="00812107"/>
    <w:rsid w:val="00812300"/>
    <w:rsid w:val="00813563"/>
    <w:rsid w:val="00813606"/>
    <w:rsid w:val="00815CF3"/>
    <w:rsid w:val="0081675F"/>
    <w:rsid w:val="00816D6A"/>
    <w:rsid w:val="0082062D"/>
    <w:rsid w:val="008249E6"/>
    <w:rsid w:val="008250F6"/>
    <w:rsid w:val="0082542C"/>
    <w:rsid w:val="00826950"/>
    <w:rsid w:val="00830221"/>
    <w:rsid w:val="008305A3"/>
    <w:rsid w:val="00833140"/>
    <w:rsid w:val="00835183"/>
    <w:rsid w:val="00837374"/>
    <w:rsid w:val="00840A05"/>
    <w:rsid w:val="00845F61"/>
    <w:rsid w:val="0085110E"/>
    <w:rsid w:val="00851C61"/>
    <w:rsid w:val="008567E9"/>
    <w:rsid w:val="00857421"/>
    <w:rsid w:val="00857D9C"/>
    <w:rsid w:val="00861E15"/>
    <w:rsid w:val="00863C05"/>
    <w:rsid w:val="0086476F"/>
    <w:rsid w:val="008649D8"/>
    <w:rsid w:val="00865E97"/>
    <w:rsid w:val="008661DE"/>
    <w:rsid w:val="00866807"/>
    <w:rsid w:val="008715CA"/>
    <w:rsid w:val="00871745"/>
    <w:rsid w:val="008725A6"/>
    <w:rsid w:val="008742B8"/>
    <w:rsid w:val="008763DD"/>
    <w:rsid w:val="00876FAC"/>
    <w:rsid w:val="00877628"/>
    <w:rsid w:val="00883317"/>
    <w:rsid w:val="00885BDA"/>
    <w:rsid w:val="008871F4"/>
    <w:rsid w:val="00891AB8"/>
    <w:rsid w:val="008A0001"/>
    <w:rsid w:val="008A0197"/>
    <w:rsid w:val="008A0649"/>
    <w:rsid w:val="008A14E4"/>
    <w:rsid w:val="008A1A9B"/>
    <w:rsid w:val="008A3689"/>
    <w:rsid w:val="008A5549"/>
    <w:rsid w:val="008B66F5"/>
    <w:rsid w:val="008B7B8F"/>
    <w:rsid w:val="008B7BAE"/>
    <w:rsid w:val="008C087E"/>
    <w:rsid w:val="008C128F"/>
    <w:rsid w:val="008C7765"/>
    <w:rsid w:val="008D0565"/>
    <w:rsid w:val="008D213C"/>
    <w:rsid w:val="008D27AE"/>
    <w:rsid w:val="008D46EC"/>
    <w:rsid w:val="008D53B9"/>
    <w:rsid w:val="008D5A39"/>
    <w:rsid w:val="008D7EFA"/>
    <w:rsid w:val="008E0CC9"/>
    <w:rsid w:val="008E0D82"/>
    <w:rsid w:val="008E124C"/>
    <w:rsid w:val="008E46BF"/>
    <w:rsid w:val="008E4F2A"/>
    <w:rsid w:val="008E63EB"/>
    <w:rsid w:val="008F11F2"/>
    <w:rsid w:val="008F132B"/>
    <w:rsid w:val="008F22DF"/>
    <w:rsid w:val="008F2601"/>
    <w:rsid w:val="008F2744"/>
    <w:rsid w:val="008F34E7"/>
    <w:rsid w:val="008F36E1"/>
    <w:rsid w:val="008F49D1"/>
    <w:rsid w:val="008F610B"/>
    <w:rsid w:val="008F63FE"/>
    <w:rsid w:val="008F64FC"/>
    <w:rsid w:val="008F7A53"/>
    <w:rsid w:val="008F7F39"/>
    <w:rsid w:val="00902331"/>
    <w:rsid w:val="00902BFD"/>
    <w:rsid w:val="00903FC5"/>
    <w:rsid w:val="00910664"/>
    <w:rsid w:val="00914E4A"/>
    <w:rsid w:val="00920132"/>
    <w:rsid w:val="00922FD4"/>
    <w:rsid w:val="00926817"/>
    <w:rsid w:val="009277C8"/>
    <w:rsid w:val="0093014B"/>
    <w:rsid w:val="0093063A"/>
    <w:rsid w:val="00933B16"/>
    <w:rsid w:val="009349C7"/>
    <w:rsid w:val="00934C20"/>
    <w:rsid w:val="00935BAF"/>
    <w:rsid w:val="00935CBD"/>
    <w:rsid w:val="00940857"/>
    <w:rsid w:val="00940E18"/>
    <w:rsid w:val="00950CD5"/>
    <w:rsid w:val="00950DDD"/>
    <w:rsid w:val="009519F4"/>
    <w:rsid w:val="00952606"/>
    <w:rsid w:val="00952E2D"/>
    <w:rsid w:val="00953067"/>
    <w:rsid w:val="009540FF"/>
    <w:rsid w:val="009557AD"/>
    <w:rsid w:val="0095617E"/>
    <w:rsid w:val="00963C47"/>
    <w:rsid w:val="0096600C"/>
    <w:rsid w:val="009704C3"/>
    <w:rsid w:val="0097066D"/>
    <w:rsid w:val="0097401C"/>
    <w:rsid w:val="00974547"/>
    <w:rsid w:val="0097489E"/>
    <w:rsid w:val="00974F9E"/>
    <w:rsid w:val="0097515D"/>
    <w:rsid w:val="00977EDF"/>
    <w:rsid w:val="009817E0"/>
    <w:rsid w:val="00984BDB"/>
    <w:rsid w:val="00984F51"/>
    <w:rsid w:val="0098594F"/>
    <w:rsid w:val="009903C8"/>
    <w:rsid w:val="0099577B"/>
    <w:rsid w:val="009979D4"/>
    <w:rsid w:val="009A002E"/>
    <w:rsid w:val="009A203C"/>
    <w:rsid w:val="009A4EE1"/>
    <w:rsid w:val="009B44F6"/>
    <w:rsid w:val="009B47AD"/>
    <w:rsid w:val="009B4D09"/>
    <w:rsid w:val="009B5BE3"/>
    <w:rsid w:val="009B6A14"/>
    <w:rsid w:val="009B7981"/>
    <w:rsid w:val="009C10D0"/>
    <w:rsid w:val="009C18CD"/>
    <w:rsid w:val="009C199F"/>
    <w:rsid w:val="009C2E0F"/>
    <w:rsid w:val="009C52ED"/>
    <w:rsid w:val="009C6F11"/>
    <w:rsid w:val="009C70AA"/>
    <w:rsid w:val="009D13D0"/>
    <w:rsid w:val="009D79F6"/>
    <w:rsid w:val="009E0E7F"/>
    <w:rsid w:val="009E0F8C"/>
    <w:rsid w:val="009E1140"/>
    <w:rsid w:val="009E12D2"/>
    <w:rsid w:val="009E1723"/>
    <w:rsid w:val="009E35E6"/>
    <w:rsid w:val="009E414F"/>
    <w:rsid w:val="009E5088"/>
    <w:rsid w:val="009E733E"/>
    <w:rsid w:val="009F09B7"/>
    <w:rsid w:val="009F15BA"/>
    <w:rsid w:val="009F191D"/>
    <w:rsid w:val="009F2083"/>
    <w:rsid w:val="009F23DE"/>
    <w:rsid w:val="009F252D"/>
    <w:rsid w:val="009F3524"/>
    <w:rsid w:val="009F5A3A"/>
    <w:rsid w:val="009F6B47"/>
    <w:rsid w:val="00A0094F"/>
    <w:rsid w:val="00A00A6C"/>
    <w:rsid w:val="00A00F17"/>
    <w:rsid w:val="00A0107E"/>
    <w:rsid w:val="00A01911"/>
    <w:rsid w:val="00A02D2D"/>
    <w:rsid w:val="00A031C0"/>
    <w:rsid w:val="00A04E59"/>
    <w:rsid w:val="00A05B2D"/>
    <w:rsid w:val="00A06489"/>
    <w:rsid w:val="00A111EF"/>
    <w:rsid w:val="00A11578"/>
    <w:rsid w:val="00A13CEB"/>
    <w:rsid w:val="00A16C2A"/>
    <w:rsid w:val="00A1761D"/>
    <w:rsid w:val="00A23BFA"/>
    <w:rsid w:val="00A24D3D"/>
    <w:rsid w:val="00A25BCE"/>
    <w:rsid w:val="00A25F95"/>
    <w:rsid w:val="00A2665F"/>
    <w:rsid w:val="00A31B16"/>
    <w:rsid w:val="00A31F7F"/>
    <w:rsid w:val="00A33FE6"/>
    <w:rsid w:val="00A35C78"/>
    <w:rsid w:val="00A36B7D"/>
    <w:rsid w:val="00A40F1F"/>
    <w:rsid w:val="00A4795D"/>
    <w:rsid w:val="00A52BBD"/>
    <w:rsid w:val="00A56295"/>
    <w:rsid w:val="00A57B60"/>
    <w:rsid w:val="00A61827"/>
    <w:rsid w:val="00A6414D"/>
    <w:rsid w:val="00A66477"/>
    <w:rsid w:val="00A66935"/>
    <w:rsid w:val="00A66B51"/>
    <w:rsid w:val="00A734D2"/>
    <w:rsid w:val="00A748BA"/>
    <w:rsid w:val="00A756C3"/>
    <w:rsid w:val="00A81367"/>
    <w:rsid w:val="00A82D39"/>
    <w:rsid w:val="00A82F86"/>
    <w:rsid w:val="00A90816"/>
    <w:rsid w:val="00A90BFD"/>
    <w:rsid w:val="00A90F60"/>
    <w:rsid w:val="00A91A77"/>
    <w:rsid w:val="00A95145"/>
    <w:rsid w:val="00A9606A"/>
    <w:rsid w:val="00A9707A"/>
    <w:rsid w:val="00AA0F19"/>
    <w:rsid w:val="00AA17BC"/>
    <w:rsid w:val="00AA36EC"/>
    <w:rsid w:val="00AA3F37"/>
    <w:rsid w:val="00AA6C10"/>
    <w:rsid w:val="00AB0038"/>
    <w:rsid w:val="00AB03B9"/>
    <w:rsid w:val="00AB25CB"/>
    <w:rsid w:val="00AB29C1"/>
    <w:rsid w:val="00AB2DD7"/>
    <w:rsid w:val="00AB3B14"/>
    <w:rsid w:val="00AB7748"/>
    <w:rsid w:val="00AC293E"/>
    <w:rsid w:val="00AC338D"/>
    <w:rsid w:val="00AC4ACC"/>
    <w:rsid w:val="00AC4C6A"/>
    <w:rsid w:val="00AC6899"/>
    <w:rsid w:val="00AC6E3E"/>
    <w:rsid w:val="00AD0A5D"/>
    <w:rsid w:val="00AD0F50"/>
    <w:rsid w:val="00AD19DB"/>
    <w:rsid w:val="00AD3C00"/>
    <w:rsid w:val="00AD3FC8"/>
    <w:rsid w:val="00AD597B"/>
    <w:rsid w:val="00AD5FF6"/>
    <w:rsid w:val="00AD7320"/>
    <w:rsid w:val="00AE15F4"/>
    <w:rsid w:val="00AE2398"/>
    <w:rsid w:val="00AE25EA"/>
    <w:rsid w:val="00AE2668"/>
    <w:rsid w:val="00AE2677"/>
    <w:rsid w:val="00AE2FD4"/>
    <w:rsid w:val="00AE4E2B"/>
    <w:rsid w:val="00AF2C17"/>
    <w:rsid w:val="00AF48A5"/>
    <w:rsid w:val="00AF6B6E"/>
    <w:rsid w:val="00AF73CD"/>
    <w:rsid w:val="00B0203A"/>
    <w:rsid w:val="00B03442"/>
    <w:rsid w:val="00B03779"/>
    <w:rsid w:val="00B05E96"/>
    <w:rsid w:val="00B10E28"/>
    <w:rsid w:val="00B12D92"/>
    <w:rsid w:val="00B13405"/>
    <w:rsid w:val="00B136A8"/>
    <w:rsid w:val="00B1484B"/>
    <w:rsid w:val="00B15A01"/>
    <w:rsid w:val="00B23B67"/>
    <w:rsid w:val="00B2452C"/>
    <w:rsid w:val="00B24B76"/>
    <w:rsid w:val="00B25778"/>
    <w:rsid w:val="00B26A37"/>
    <w:rsid w:val="00B27241"/>
    <w:rsid w:val="00B27A43"/>
    <w:rsid w:val="00B27C57"/>
    <w:rsid w:val="00B314E7"/>
    <w:rsid w:val="00B3394D"/>
    <w:rsid w:val="00B37212"/>
    <w:rsid w:val="00B40E7D"/>
    <w:rsid w:val="00B46748"/>
    <w:rsid w:val="00B53041"/>
    <w:rsid w:val="00B537BE"/>
    <w:rsid w:val="00B54323"/>
    <w:rsid w:val="00B555B9"/>
    <w:rsid w:val="00B579A0"/>
    <w:rsid w:val="00B63DC0"/>
    <w:rsid w:val="00B64349"/>
    <w:rsid w:val="00B67299"/>
    <w:rsid w:val="00B7086F"/>
    <w:rsid w:val="00B7089D"/>
    <w:rsid w:val="00B73770"/>
    <w:rsid w:val="00B74166"/>
    <w:rsid w:val="00B75BA1"/>
    <w:rsid w:val="00B77381"/>
    <w:rsid w:val="00B77759"/>
    <w:rsid w:val="00B777B1"/>
    <w:rsid w:val="00B818A3"/>
    <w:rsid w:val="00B81CE2"/>
    <w:rsid w:val="00B820AD"/>
    <w:rsid w:val="00B84A96"/>
    <w:rsid w:val="00B9321C"/>
    <w:rsid w:val="00B93680"/>
    <w:rsid w:val="00B93B86"/>
    <w:rsid w:val="00B94C68"/>
    <w:rsid w:val="00B95C4C"/>
    <w:rsid w:val="00B96942"/>
    <w:rsid w:val="00B96B0A"/>
    <w:rsid w:val="00BA03CD"/>
    <w:rsid w:val="00BA0981"/>
    <w:rsid w:val="00BA0DB9"/>
    <w:rsid w:val="00BA6EED"/>
    <w:rsid w:val="00BB00F3"/>
    <w:rsid w:val="00BB056C"/>
    <w:rsid w:val="00BB2D08"/>
    <w:rsid w:val="00BB780F"/>
    <w:rsid w:val="00BB7FEA"/>
    <w:rsid w:val="00BC3C8E"/>
    <w:rsid w:val="00BC4152"/>
    <w:rsid w:val="00BC5BA3"/>
    <w:rsid w:val="00BC5C01"/>
    <w:rsid w:val="00BC6E94"/>
    <w:rsid w:val="00BC7E24"/>
    <w:rsid w:val="00BD1208"/>
    <w:rsid w:val="00BD1553"/>
    <w:rsid w:val="00BD26E0"/>
    <w:rsid w:val="00BD35CF"/>
    <w:rsid w:val="00BD6FF0"/>
    <w:rsid w:val="00BD7DBE"/>
    <w:rsid w:val="00BE2025"/>
    <w:rsid w:val="00BE24B7"/>
    <w:rsid w:val="00BE3D24"/>
    <w:rsid w:val="00BE4312"/>
    <w:rsid w:val="00BE43D2"/>
    <w:rsid w:val="00BE4E65"/>
    <w:rsid w:val="00BE52F2"/>
    <w:rsid w:val="00BF3077"/>
    <w:rsid w:val="00BF3253"/>
    <w:rsid w:val="00BF3379"/>
    <w:rsid w:val="00BF454C"/>
    <w:rsid w:val="00BF65E7"/>
    <w:rsid w:val="00C02BC9"/>
    <w:rsid w:val="00C06A84"/>
    <w:rsid w:val="00C06E35"/>
    <w:rsid w:val="00C10068"/>
    <w:rsid w:val="00C1039B"/>
    <w:rsid w:val="00C149C5"/>
    <w:rsid w:val="00C16159"/>
    <w:rsid w:val="00C17BCB"/>
    <w:rsid w:val="00C20E1F"/>
    <w:rsid w:val="00C22064"/>
    <w:rsid w:val="00C23055"/>
    <w:rsid w:val="00C2768E"/>
    <w:rsid w:val="00C27FA4"/>
    <w:rsid w:val="00C309C0"/>
    <w:rsid w:val="00C30D3D"/>
    <w:rsid w:val="00C3147B"/>
    <w:rsid w:val="00C348B7"/>
    <w:rsid w:val="00C353CF"/>
    <w:rsid w:val="00C432EF"/>
    <w:rsid w:val="00C47548"/>
    <w:rsid w:val="00C4799E"/>
    <w:rsid w:val="00C514EF"/>
    <w:rsid w:val="00C529E5"/>
    <w:rsid w:val="00C537F4"/>
    <w:rsid w:val="00C55C55"/>
    <w:rsid w:val="00C562F4"/>
    <w:rsid w:val="00C56E1A"/>
    <w:rsid w:val="00C578BC"/>
    <w:rsid w:val="00C62322"/>
    <w:rsid w:val="00C62489"/>
    <w:rsid w:val="00C6378B"/>
    <w:rsid w:val="00C66E14"/>
    <w:rsid w:val="00C7048E"/>
    <w:rsid w:val="00C71F1A"/>
    <w:rsid w:val="00C76499"/>
    <w:rsid w:val="00C77202"/>
    <w:rsid w:val="00C777E2"/>
    <w:rsid w:val="00C82D96"/>
    <w:rsid w:val="00C82E8C"/>
    <w:rsid w:val="00C83C42"/>
    <w:rsid w:val="00C870B9"/>
    <w:rsid w:val="00C90DEC"/>
    <w:rsid w:val="00C91EC0"/>
    <w:rsid w:val="00C9205F"/>
    <w:rsid w:val="00C95B8C"/>
    <w:rsid w:val="00C96740"/>
    <w:rsid w:val="00C9680B"/>
    <w:rsid w:val="00C97C7F"/>
    <w:rsid w:val="00CA055E"/>
    <w:rsid w:val="00CA13D7"/>
    <w:rsid w:val="00CA324F"/>
    <w:rsid w:val="00CA3881"/>
    <w:rsid w:val="00CB1B91"/>
    <w:rsid w:val="00CB20F8"/>
    <w:rsid w:val="00CB3809"/>
    <w:rsid w:val="00CB3F56"/>
    <w:rsid w:val="00CB5071"/>
    <w:rsid w:val="00CB5106"/>
    <w:rsid w:val="00CC009D"/>
    <w:rsid w:val="00CC0C26"/>
    <w:rsid w:val="00CC1290"/>
    <w:rsid w:val="00CC5E94"/>
    <w:rsid w:val="00CC6262"/>
    <w:rsid w:val="00CC6EA4"/>
    <w:rsid w:val="00CD10AA"/>
    <w:rsid w:val="00CD1975"/>
    <w:rsid w:val="00CD1A58"/>
    <w:rsid w:val="00CD1DC0"/>
    <w:rsid w:val="00CD2C34"/>
    <w:rsid w:val="00CD3FE4"/>
    <w:rsid w:val="00CD7A3C"/>
    <w:rsid w:val="00CD7C15"/>
    <w:rsid w:val="00CD7DC3"/>
    <w:rsid w:val="00CE109F"/>
    <w:rsid w:val="00CE1B84"/>
    <w:rsid w:val="00CE1D4B"/>
    <w:rsid w:val="00CE27EF"/>
    <w:rsid w:val="00CE45F5"/>
    <w:rsid w:val="00CE7C7A"/>
    <w:rsid w:val="00CF0F52"/>
    <w:rsid w:val="00CF24BA"/>
    <w:rsid w:val="00CF32FB"/>
    <w:rsid w:val="00CF4F1D"/>
    <w:rsid w:val="00CF58D9"/>
    <w:rsid w:val="00CF618C"/>
    <w:rsid w:val="00CF6CB1"/>
    <w:rsid w:val="00CF7638"/>
    <w:rsid w:val="00D054C3"/>
    <w:rsid w:val="00D06449"/>
    <w:rsid w:val="00D11C7A"/>
    <w:rsid w:val="00D155CA"/>
    <w:rsid w:val="00D15D1A"/>
    <w:rsid w:val="00D16FF3"/>
    <w:rsid w:val="00D17C0E"/>
    <w:rsid w:val="00D21533"/>
    <w:rsid w:val="00D22391"/>
    <w:rsid w:val="00D23F70"/>
    <w:rsid w:val="00D26D76"/>
    <w:rsid w:val="00D30BA8"/>
    <w:rsid w:val="00D32119"/>
    <w:rsid w:val="00D33D6D"/>
    <w:rsid w:val="00D34AEB"/>
    <w:rsid w:val="00D35B09"/>
    <w:rsid w:val="00D35C01"/>
    <w:rsid w:val="00D3666F"/>
    <w:rsid w:val="00D37455"/>
    <w:rsid w:val="00D37695"/>
    <w:rsid w:val="00D41C45"/>
    <w:rsid w:val="00D4218B"/>
    <w:rsid w:val="00D46334"/>
    <w:rsid w:val="00D46B5F"/>
    <w:rsid w:val="00D46F1E"/>
    <w:rsid w:val="00D51117"/>
    <w:rsid w:val="00D524F1"/>
    <w:rsid w:val="00D54346"/>
    <w:rsid w:val="00D55E21"/>
    <w:rsid w:val="00D56B20"/>
    <w:rsid w:val="00D56B9D"/>
    <w:rsid w:val="00D60C65"/>
    <w:rsid w:val="00D618CE"/>
    <w:rsid w:val="00D64B92"/>
    <w:rsid w:val="00D650B9"/>
    <w:rsid w:val="00D65997"/>
    <w:rsid w:val="00D702AC"/>
    <w:rsid w:val="00D71402"/>
    <w:rsid w:val="00D74871"/>
    <w:rsid w:val="00D76111"/>
    <w:rsid w:val="00D813D6"/>
    <w:rsid w:val="00D81E09"/>
    <w:rsid w:val="00D8367B"/>
    <w:rsid w:val="00D83998"/>
    <w:rsid w:val="00D84733"/>
    <w:rsid w:val="00D86720"/>
    <w:rsid w:val="00D93058"/>
    <w:rsid w:val="00DA02B4"/>
    <w:rsid w:val="00DA08F5"/>
    <w:rsid w:val="00DA1C6C"/>
    <w:rsid w:val="00DA2B8E"/>
    <w:rsid w:val="00DA3BCE"/>
    <w:rsid w:val="00DA4D9E"/>
    <w:rsid w:val="00DA4ED3"/>
    <w:rsid w:val="00DA6C51"/>
    <w:rsid w:val="00DA6D36"/>
    <w:rsid w:val="00DB22A3"/>
    <w:rsid w:val="00DB2E26"/>
    <w:rsid w:val="00DB7A8A"/>
    <w:rsid w:val="00DC2EF8"/>
    <w:rsid w:val="00DC6CA0"/>
    <w:rsid w:val="00DC7AB1"/>
    <w:rsid w:val="00DD0D2C"/>
    <w:rsid w:val="00DD3799"/>
    <w:rsid w:val="00DD3F5C"/>
    <w:rsid w:val="00DD7AA9"/>
    <w:rsid w:val="00DE0B9F"/>
    <w:rsid w:val="00DE1EB4"/>
    <w:rsid w:val="00DE20CB"/>
    <w:rsid w:val="00DE3678"/>
    <w:rsid w:val="00DE5145"/>
    <w:rsid w:val="00DE593C"/>
    <w:rsid w:val="00DE5A0C"/>
    <w:rsid w:val="00DF08C2"/>
    <w:rsid w:val="00DF1012"/>
    <w:rsid w:val="00DF4102"/>
    <w:rsid w:val="00DF51F9"/>
    <w:rsid w:val="00DF5BCC"/>
    <w:rsid w:val="00DF646E"/>
    <w:rsid w:val="00DF6496"/>
    <w:rsid w:val="00E032DD"/>
    <w:rsid w:val="00E04129"/>
    <w:rsid w:val="00E04F23"/>
    <w:rsid w:val="00E12389"/>
    <w:rsid w:val="00E13EF3"/>
    <w:rsid w:val="00E1744B"/>
    <w:rsid w:val="00E260D6"/>
    <w:rsid w:val="00E3098D"/>
    <w:rsid w:val="00E31995"/>
    <w:rsid w:val="00E40C93"/>
    <w:rsid w:val="00E43EA7"/>
    <w:rsid w:val="00E444E8"/>
    <w:rsid w:val="00E44F81"/>
    <w:rsid w:val="00E45292"/>
    <w:rsid w:val="00E45C4B"/>
    <w:rsid w:val="00E45FC8"/>
    <w:rsid w:val="00E540B7"/>
    <w:rsid w:val="00E54964"/>
    <w:rsid w:val="00E579A4"/>
    <w:rsid w:val="00E60933"/>
    <w:rsid w:val="00E6214B"/>
    <w:rsid w:val="00E63EEF"/>
    <w:rsid w:val="00E66905"/>
    <w:rsid w:val="00E721B0"/>
    <w:rsid w:val="00E72744"/>
    <w:rsid w:val="00E72DFE"/>
    <w:rsid w:val="00E72FBF"/>
    <w:rsid w:val="00E76EA8"/>
    <w:rsid w:val="00E774A7"/>
    <w:rsid w:val="00E81898"/>
    <w:rsid w:val="00E83567"/>
    <w:rsid w:val="00E85ECC"/>
    <w:rsid w:val="00E8716C"/>
    <w:rsid w:val="00E87FEC"/>
    <w:rsid w:val="00E947A8"/>
    <w:rsid w:val="00E94B63"/>
    <w:rsid w:val="00E95F6B"/>
    <w:rsid w:val="00E9628D"/>
    <w:rsid w:val="00EA01FE"/>
    <w:rsid w:val="00EA1B2D"/>
    <w:rsid w:val="00EA1E41"/>
    <w:rsid w:val="00EA5A64"/>
    <w:rsid w:val="00EA7BC8"/>
    <w:rsid w:val="00EB0E08"/>
    <w:rsid w:val="00EB1DDF"/>
    <w:rsid w:val="00EB36FE"/>
    <w:rsid w:val="00EB39CA"/>
    <w:rsid w:val="00EB4CAF"/>
    <w:rsid w:val="00EB69C3"/>
    <w:rsid w:val="00EC0899"/>
    <w:rsid w:val="00EC0CFB"/>
    <w:rsid w:val="00EC2B1D"/>
    <w:rsid w:val="00EC50DD"/>
    <w:rsid w:val="00EC521D"/>
    <w:rsid w:val="00EC610A"/>
    <w:rsid w:val="00EC6623"/>
    <w:rsid w:val="00EC6E8D"/>
    <w:rsid w:val="00ED1B17"/>
    <w:rsid w:val="00ED2651"/>
    <w:rsid w:val="00ED3847"/>
    <w:rsid w:val="00ED6732"/>
    <w:rsid w:val="00ED6C12"/>
    <w:rsid w:val="00EE029E"/>
    <w:rsid w:val="00EE0CF1"/>
    <w:rsid w:val="00EE3E4A"/>
    <w:rsid w:val="00EE6931"/>
    <w:rsid w:val="00EF0D1B"/>
    <w:rsid w:val="00EF2E54"/>
    <w:rsid w:val="00EF4E81"/>
    <w:rsid w:val="00EF616E"/>
    <w:rsid w:val="00EF67F0"/>
    <w:rsid w:val="00EF6810"/>
    <w:rsid w:val="00EF6BAF"/>
    <w:rsid w:val="00F0009D"/>
    <w:rsid w:val="00F013AD"/>
    <w:rsid w:val="00F02886"/>
    <w:rsid w:val="00F038B5"/>
    <w:rsid w:val="00F057AC"/>
    <w:rsid w:val="00F20AD9"/>
    <w:rsid w:val="00F21EBF"/>
    <w:rsid w:val="00F23A8C"/>
    <w:rsid w:val="00F23C8C"/>
    <w:rsid w:val="00F25E85"/>
    <w:rsid w:val="00F2730F"/>
    <w:rsid w:val="00F313AE"/>
    <w:rsid w:val="00F31E1E"/>
    <w:rsid w:val="00F328D9"/>
    <w:rsid w:val="00F339E1"/>
    <w:rsid w:val="00F33C08"/>
    <w:rsid w:val="00F356D5"/>
    <w:rsid w:val="00F35ACB"/>
    <w:rsid w:val="00F37767"/>
    <w:rsid w:val="00F411C3"/>
    <w:rsid w:val="00F428E5"/>
    <w:rsid w:val="00F42A8E"/>
    <w:rsid w:val="00F43653"/>
    <w:rsid w:val="00F442C4"/>
    <w:rsid w:val="00F452A9"/>
    <w:rsid w:val="00F460F4"/>
    <w:rsid w:val="00F47474"/>
    <w:rsid w:val="00F475C6"/>
    <w:rsid w:val="00F53012"/>
    <w:rsid w:val="00F554B9"/>
    <w:rsid w:val="00F55524"/>
    <w:rsid w:val="00F60192"/>
    <w:rsid w:val="00F60402"/>
    <w:rsid w:val="00F60FEF"/>
    <w:rsid w:val="00F64760"/>
    <w:rsid w:val="00F648C3"/>
    <w:rsid w:val="00F675B5"/>
    <w:rsid w:val="00F67EDB"/>
    <w:rsid w:val="00F71F80"/>
    <w:rsid w:val="00F7252D"/>
    <w:rsid w:val="00F72C65"/>
    <w:rsid w:val="00F75687"/>
    <w:rsid w:val="00F75996"/>
    <w:rsid w:val="00F811F7"/>
    <w:rsid w:val="00F838D4"/>
    <w:rsid w:val="00F8440C"/>
    <w:rsid w:val="00F84DBA"/>
    <w:rsid w:val="00F8521C"/>
    <w:rsid w:val="00F861E1"/>
    <w:rsid w:val="00F865F0"/>
    <w:rsid w:val="00F87AA6"/>
    <w:rsid w:val="00F92DB0"/>
    <w:rsid w:val="00F94CBE"/>
    <w:rsid w:val="00F95A48"/>
    <w:rsid w:val="00FA07B3"/>
    <w:rsid w:val="00FA165E"/>
    <w:rsid w:val="00FA174E"/>
    <w:rsid w:val="00FA2320"/>
    <w:rsid w:val="00FA3388"/>
    <w:rsid w:val="00FA490B"/>
    <w:rsid w:val="00FA604A"/>
    <w:rsid w:val="00FA7939"/>
    <w:rsid w:val="00FB1D12"/>
    <w:rsid w:val="00FB2D63"/>
    <w:rsid w:val="00FB4C8B"/>
    <w:rsid w:val="00FB683C"/>
    <w:rsid w:val="00FC0882"/>
    <w:rsid w:val="00FC348A"/>
    <w:rsid w:val="00FC5832"/>
    <w:rsid w:val="00FC6BE7"/>
    <w:rsid w:val="00FD2C9A"/>
    <w:rsid w:val="00FD389F"/>
    <w:rsid w:val="00FD697A"/>
    <w:rsid w:val="00FE0F97"/>
    <w:rsid w:val="00FE1555"/>
    <w:rsid w:val="00FE1848"/>
    <w:rsid w:val="00FE3359"/>
    <w:rsid w:val="00FE335E"/>
    <w:rsid w:val="00FE3FF1"/>
    <w:rsid w:val="00FE561D"/>
    <w:rsid w:val="00FE621B"/>
    <w:rsid w:val="00FF0D31"/>
    <w:rsid w:val="00FF129F"/>
    <w:rsid w:val="00FF2073"/>
    <w:rsid w:val="00FF37D5"/>
    <w:rsid w:val="00FF462B"/>
    <w:rsid w:val="00FF67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D78A"/>
  <w15:docId w15:val="{B494F7B2-5FEC-4558-BE5A-03AC2353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32D52"/>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332D52"/>
    <w:rPr>
      <w:sz w:val="16"/>
      <w:szCs w:val="16"/>
    </w:rPr>
  </w:style>
  <w:style w:type="paragraph" w:styleId="Kommentaaritekst">
    <w:name w:val="annotation text"/>
    <w:basedOn w:val="Normaallaad"/>
    <w:link w:val="KommentaaritekstMrk"/>
    <w:uiPriority w:val="99"/>
    <w:unhideWhenUsed/>
    <w:rsid w:val="00332D52"/>
    <w:pPr>
      <w:spacing w:line="240" w:lineRule="auto"/>
    </w:pPr>
    <w:rPr>
      <w:sz w:val="20"/>
      <w:szCs w:val="20"/>
    </w:rPr>
  </w:style>
  <w:style w:type="character" w:customStyle="1" w:styleId="KommentaaritekstMrk">
    <w:name w:val="Kommentaari tekst Märk"/>
    <w:basedOn w:val="Liguvaikefont"/>
    <w:link w:val="Kommentaaritekst"/>
    <w:uiPriority w:val="99"/>
    <w:rsid w:val="00332D52"/>
    <w:rPr>
      <w:sz w:val="20"/>
      <w:szCs w:val="20"/>
    </w:rPr>
  </w:style>
  <w:style w:type="paragraph" w:styleId="Jutumullitekst">
    <w:name w:val="Balloon Text"/>
    <w:basedOn w:val="Normaallaad"/>
    <w:link w:val="JutumullitekstMrk"/>
    <w:uiPriority w:val="99"/>
    <w:semiHidden/>
    <w:unhideWhenUsed/>
    <w:rsid w:val="00332D5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32D52"/>
    <w:rPr>
      <w:rFonts w:ascii="Segoe UI" w:hAnsi="Segoe UI" w:cs="Segoe UI"/>
      <w:sz w:val="18"/>
      <w:szCs w:val="18"/>
    </w:rPr>
  </w:style>
  <w:style w:type="paragraph" w:styleId="Loendilik">
    <w:name w:val="List Paragraph"/>
    <w:basedOn w:val="Normaallaad"/>
    <w:uiPriority w:val="34"/>
    <w:qFormat/>
    <w:rsid w:val="007108E1"/>
    <w:pPr>
      <w:ind w:left="720"/>
      <w:contextualSpacing/>
    </w:pPr>
  </w:style>
  <w:style w:type="paragraph" w:styleId="Kommentaariteema">
    <w:name w:val="annotation subject"/>
    <w:basedOn w:val="Kommentaaritekst"/>
    <w:next w:val="Kommentaaritekst"/>
    <w:link w:val="KommentaariteemaMrk"/>
    <w:uiPriority w:val="99"/>
    <w:semiHidden/>
    <w:unhideWhenUsed/>
    <w:rsid w:val="00B94C68"/>
    <w:rPr>
      <w:b/>
      <w:bCs/>
    </w:rPr>
  </w:style>
  <w:style w:type="character" w:customStyle="1" w:styleId="KommentaariteemaMrk">
    <w:name w:val="Kommentaari teema Märk"/>
    <w:basedOn w:val="KommentaaritekstMrk"/>
    <w:link w:val="Kommentaariteema"/>
    <w:uiPriority w:val="99"/>
    <w:semiHidden/>
    <w:rsid w:val="00B94C68"/>
    <w:rPr>
      <w:b/>
      <w:bCs/>
      <w:sz w:val="20"/>
      <w:szCs w:val="20"/>
    </w:rPr>
  </w:style>
  <w:style w:type="character" w:styleId="Hperlink">
    <w:name w:val="Hyperlink"/>
    <w:basedOn w:val="Liguvaikefont"/>
    <w:uiPriority w:val="99"/>
    <w:unhideWhenUsed/>
    <w:rsid w:val="00B63DC0"/>
    <w:rPr>
      <w:color w:val="0563C1" w:themeColor="hyperlink"/>
      <w:u w:val="single"/>
    </w:rPr>
  </w:style>
  <w:style w:type="character" w:styleId="Klastatudhperlink">
    <w:name w:val="FollowedHyperlink"/>
    <w:basedOn w:val="Liguvaikefont"/>
    <w:uiPriority w:val="99"/>
    <w:semiHidden/>
    <w:unhideWhenUsed/>
    <w:rsid w:val="00A2665F"/>
    <w:rPr>
      <w:color w:val="954F72" w:themeColor="followedHyperlink"/>
      <w:u w:val="single"/>
    </w:rPr>
  </w:style>
  <w:style w:type="paragraph" w:styleId="Pis">
    <w:name w:val="header"/>
    <w:basedOn w:val="Normaallaad"/>
    <w:link w:val="PisMrk"/>
    <w:uiPriority w:val="99"/>
    <w:unhideWhenUsed/>
    <w:rsid w:val="00B777B1"/>
    <w:pPr>
      <w:tabs>
        <w:tab w:val="center" w:pos="4536"/>
        <w:tab w:val="right" w:pos="9072"/>
      </w:tabs>
      <w:spacing w:after="0" w:line="240" w:lineRule="auto"/>
    </w:pPr>
  </w:style>
  <w:style w:type="character" w:customStyle="1" w:styleId="PisMrk">
    <w:name w:val="Päis Märk"/>
    <w:basedOn w:val="Liguvaikefont"/>
    <w:link w:val="Pis"/>
    <w:uiPriority w:val="99"/>
    <w:rsid w:val="00B777B1"/>
  </w:style>
  <w:style w:type="paragraph" w:styleId="Jalus">
    <w:name w:val="footer"/>
    <w:basedOn w:val="Normaallaad"/>
    <w:link w:val="JalusMrk"/>
    <w:uiPriority w:val="99"/>
    <w:unhideWhenUsed/>
    <w:rsid w:val="00B777B1"/>
    <w:pPr>
      <w:tabs>
        <w:tab w:val="center" w:pos="4536"/>
        <w:tab w:val="right" w:pos="9072"/>
      </w:tabs>
      <w:spacing w:after="0" w:line="240" w:lineRule="auto"/>
    </w:pPr>
  </w:style>
  <w:style w:type="character" w:customStyle="1" w:styleId="JalusMrk">
    <w:name w:val="Jalus Märk"/>
    <w:basedOn w:val="Liguvaikefont"/>
    <w:link w:val="Jalus"/>
    <w:uiPriority w:val="99"/>
    <w:rsid w:val="00B777B1"/>
  </w:style>
  <w:style w:type="paragraph" w:styleId="Redaktsioon">
    <w:name w:val="Revision"/>
    <w:hidden/>
    <w:uiPriority w:val="99"/>
    <w:semiHidden/>
    <w:rsid w:val="00442062"/>
    <w:pPr>
      <w:spacing w:after="0" w:line="240" w:lineRule="auto"/>
    </w:pPr>
  </w:style>
  <w:style w:type="paragraph" w:styleId="Vahedeta">
    <w:name w:val="No Spacing"/>
    <w:uiPriority w:val="1"/>
    <w:qFormat/>
    <w:rsid w:val="0093063A"/>
    <w:pPr>
      <w:spacing w:after="0" w:line="240" w:lineRule="auto"/>
    </w:pPr>
  </w:style>
  <w:style w:type="paragraph" w:styleId="Allmrkusetekst">
    <w:name w:val="footnote text"/>
    <w:basedOn w:val="Normaallaad"/>
    <w:link w:val="AllmrkusetekstMrk"/>
    <w:uiPriority w:val="99"/>
    <w:semiHidden/>
    <w:unhideWhenUsed/>
    <w:rsid w:val="00F8440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8440C"/>
    <w:rPr>
      <w:sz w:val="20"/>
      <w:szCs w:val="20"/>
    </w:rPr>
  </w:style>
  <w:style w:type="character" w:styleId="Allmrkuseviide">
    <w:name w:val="footnote reference"/>
    <w:basedOn w:val="Liguvaikefont"/>
    <w:uiPriority w:val="99"/>
    <w:semiHidden/>
    <w:unhideWhenUsed/>
    <w:rsid w:val="00F8440C"/>
    <w:rPr>
      <w:vertAlign w:val="superscript"/>
    </w:rPr>
  </w:style>
  <w:style w:type="character" w:styleId="Lahendamatamainimine">
    <w:name w:val="Unresolved Mention"/>
    <w:basedOn w:val="Liguvaikefont"/>
    <w:uiPriority w:val="99"/>
    <w:semiHidden/>
    <w:unhideWhenUsed/>
    <w:rsid w:val="009B4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sc.org/standards/%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uke.fi/en/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A031-F5EE-42B1-9A5D-3E35E2A6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3230</Words>
  <Characters>18734</Characters>
  <Application>Microsoft Office Word</Application>
  <DocSecurity>0</DocSecurity>
  <Lines>156</Lines>
  <Paragraphs>43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Ulvar Kaubi</cp:lastModifiedBy>
  <cp:revision>45</cp:revision>
  <cp:lastPrinted>2020-10-20T12:46:00Z</cp:lastPrinted>
  <dcterms:created xsi:type="dcterms:W3CDTF">2023-10-27T13:55:00Z</dcterms:created>
  <dcterms:modified xsi:type="dcterms:W3CDTF">2023-10-30T13:45:00Z</dcterms:modified>
</cp:coreProperties>
</file>