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F4AF" w14:textId="77777777" w:rsidR="00CC68DF" w:rsidRDefault="00F05C8B">
      <w:pPr>
        <w:spacing w:after="0" w:line="259" w:lineRule="auto"/>
        <w:ind w:left="17" w:firstLine="0"/>
      </w:pPr>
      <w:r>
        <w:t xml:space="preserve">  </w:t>
      </w:r>
    </w:p>
    <w:p w14:paraId="5D63C2F3" w14:textId="77777777" w:rsidR="00CC68DF" w:rsidRDefault="00F05C8B">
      <w:pPr>
        <w:spacing w:after="203" w:line="216" w:lineRule="auto"/>
        <w:ind w:left="17" w:right="8066" w:firstLine="0"/>
      </w:pPr>
      <w:r>
        <w:rPr>
          <w:noProof/>
        </w:rPr>
        <w:drawing>
          <wp:inline distT="0" distB="0" distL="0" distR="0" wp14:anchorId="3F3C568D" wp14:editId="08D127D5">
            <wp:extent cx="795528" cy="853440"/>
            <wp:effectExtent l="0" t="0" r="0" b="0"/>
            <wp:docPr id="6308" name="Picture 6308"/>
            <wp:cNvGraphicFramePr/>
            <a:graphic xmlns:a="http://schemas.openxmlformats.org/drawingml/2006/main">
              <a:graphicData uri="http://schemas.openxmlformats.org/drawingml/2006/picture">
                <pic:pic xmlns:pic="http://schemas.openxmlformats.org/drawingml/2006/picture">
                  <pic:nvPicPr>
                    <pic:cNvPr id="6308" name="Picture 6308"/>
                    <pic:cNvPicPr/>
                  </pic:nvPicPr>
                  <pic:blipFill>
                    <a:blip r:embed="rId5"/>
                    <a:stretch>
                      <a:fillRect/>
                    </a:stretch>
                  </pic:blipFill>
                  <pic:spPr>
                    <a:xfrm>
                      <a:off x="0" y="0"/>
                      <a:ext cx="795528" cy="853440"/>
                    </a:xfrm>
                    <a:prstGeom prst="rect">
                      <a:avLst/>
                    </a:prstGeom>
                  </pic:spPr>
                </pic:pic>
              </a:graphicData>
            </a:graphic>
          </wp:inline>
        </w:drawing>
      </w:r>
      <w:r>
        <w:t xml:space="preserve">     </w:t>
      </w:r>
    </w:p>
    <w:p w14:paraId="573ADB43" w14:textId="1AF588C3" w:rsidR="00CC68DF" w:rsidRDefault="00F05C8B" w:rsidP="00BD5EB9">
      <w:pPr>
        <w:spacing w:after="0" w:line="259" w:lineRule="auto"/>
        <w:ind w:left="104" w:firstLine="0"/>
        <w:jc w:val="center"/>
      </w:pPr>
      <w:r>
        <w:rPr>
          <w:b/>
          <w:sz w:val="28"/>
        </w:rPr>
        <w:t>Riigikogu uurimiskomisjon</w:t>
      </w:r>
      <w:r w:rsidR="00BD5EB9">
        <w:rPr>
          <w:b/>
          <w:sz w:val="28"/>
        </w:rPr>
        <w:t>i</w:t>
      </w:r>
      <w:r w:rsidR="002D716E">
        <w:rPr>
          <w:b/>
          <w:sz w:val="28"/>
        </w:rPr>
        <w:t xml:space="preserve"> Venemaa</w:t>
      </w:r>
    </w:p>
    <w:p w14:paraId="0D1C8938" w14:textId="796F7338" w:rsidR="002D716E" w:rsidRDefault="00F05C8B" w:rsidP="006D6625">
      <w:pPr>
        <w:spacing w:after="0" w:line="234" w:lineRule="auto"/>
        <w:ind w:left="2410" w:right="1267" w:hanging="286"/>
        <w:rPr>
          <w:b/>
          <w:sz w:val="28"/>
        </w:rPr>
      </w:pPr>
      <w:r>
        <w:rPr>
          <w:b/>
          <w:sz w:val="28"/>
        </w:rPr>
        <w:t xml:space="preserve">Föderatsiooni mõjutustegevuse, selle rahastamise </w:t>
      </w:r>
      <w:r w:rsidR="00BD5EB9">
        <w:rPr>
          <w:b/>
          <w:sz w:val="28"/>
        </w:rPr>
        <w:t xml:space="preserve">    </w:t>
      </w:r>
      <w:r>
        <w:rPr>
          <w:b/>
          <w:sz w:val="28"/>
        </w:rPr>
        <w:t>viiside ning sellega seotud riskide uurimiseks</w:t>
      </w:r>
    </w:p>
    <w:p w14:paraId="07FA8444" w14:textId="4F0497A7" w:rsidR="00CC68DF" w:rsidRDefault="00F05C8B" w:rsidP="00F05A27">
      <w:pPr>
        <w:spacing w:after="0" w:line="234" w:lineRule="auto"/>
        <w:ind w:left="1368" w:right="1267" w:firstLine="641"/>
        <w:jc w:val="center"/>
      </w:pPr>
      <w:r>
        <w:rPr>
          <w:b/>
          <w:sz w:val="28"/>
        </w:rPr>
        <w:t>istungi protokoll</w:t>
      </w:r>
      <w:r>
        <w:rPr>
          <w:b/>
          <w:sz w:val="32"/>
        </w:rPr>
        <w:t xml:space="preserve"> </w:t>
      </w:r>
      <w:r>
        <w:rPr>
          <w:b/>
        </w:rPr>
        <w:t>nr 1</w:t>
      </w:r>
      <w:r w:rsidR="00670090">
        <w:rPr>
          <w:b/>
        </w:rPr>
        <w:t>3</w:t>
      </w:r>
    </w:p>
    <w:p w14:paraId="30B0DFE6" w14:textId="77777777" w:rsidR="00CC68DF" w:rsidRDefault="00F05C8B">
      <w:pPr>
        <w:spacing w:after="0" w:line="259" w:lineRule="auto"/>
        <w:ind w:left="244" w:firstLine="0"/>
        <w:jc w:val="center"/>
      </w:pPr>
      <w:r>
        <w:rPr>
          <w:sz w:val="32"/>
        </w:rPr>
        <w:t xml:space="preserve"> </w:t>
      </w:r>
      <w:r>
        <w:t xml:space="preserve"> </w:t>
      </w:r>
    </w:p>
    <w:p w14:paraId="4DF86A87" w14:textId="77777777" w:rsidR="0014720A" w:rsidRDefault="0014720A">
      <w:pPr>
        <w:tabs>
          <w:tab w:val="center" w:pos="7871"/>
        </w:tabs>
        <w:ind w:left="0" w:firstLine="0"/>
      </w:pPr>
    </w:p>
    <w:p w14:paraId="1283D8C5" w14:textId="77777777" w:rsidR="0014720A" w:rsidRDefault="0014720A">
      <w:pPr>
        <w:tabs>
          <w:tab w:val="center" w:pos="7871"/>
        </w:tabs>
        <w:ind w:left="0" w:firstLine="0"/>
      </w:pPr>
    </w:p>
    <w:p w14:paraId="0C8A4111" w14:textId="4E1B9083" w:rsidR="00CC68DF" w:rsidRDefault="00F05C8B">
      <w:pPr>
        <w:tabs>
          <w:tab w:val="center" w:pos="7871"/>
        </w:tabs>
        <w:ind w:left="0" w:firstLine="0"/>
      </w:pPr>
      <w:r>
        <w:t xml:space="preserve">Tallinn, Toompea  </w:t>
      </w:r>
      <w:r>
        <w:tab/>
      </w:r>
      <w:r w:rsidR="00F05A27">
        <w:t>Kolmapäev</w:t>
      </w:r>
      <w:r>
        <w:t xml:space="preserve">, </w:t>
      </w:r>
      <w:r w:rsidR="006F7B0F">
        <w:t>10</w:t>
      </w:r>
      <w:r>
        <w:t xml:space="preserve">. </w:t>
      </w:r>
      <w:r w:rsidR="00F05A27">
        <w:t xml:space="preserve">juuni </w:t>
      </w:r>
      <w:r>
        <w:t xml:space="preserve">2026  </w:t>
      </w:r>
    </w:p>
    <w:p w14:paraId="2EEED9BB" w14:textId="77777777" w:rsidR="00CC68DF" w:rsidRDefault="00F05C8B">
      <w:pPr>
        <w:spacing w:after="0" w:line="259" w:lineRule="auto"/>
        <w:ind w:left="17" w:firstLine="0"/>
        <w:rPr>
          <w:sz w:val="16"/>
        </w:rPr>
      </w:pPr>
      <w:r>
        <w:t xml:space="preserve"> </w:t>
      </w:r>
      <w:r>
        <w:rPr>
          <w:sz w:val="16"/>
        </w:rPr>
        <w:t xml:space="preserve"> </w:t>
      </w:r>
    </w:p>
    <w:p w14:paraId="555C652F" w14:textId="77777777" w:rsidR="0014720A" w:rsidRDefault="0014720A">
      <w:pPr>
        <w:spacing w:after="0" w:line="259" w:lineRule="auto"/>
        <w:ind w:left="17" w:firstLine="0"/>
        <w:rPr>
          <w:sz w:val="16"/>
        </w:rPr>
      </w:pPr>
    </w:p>
    <w:p w14:paraId="7C8EE17A" w14:textId="77777777" w:rsidR="0014720A" w:rsidRDefault="0014720A">
      <w:pPr>
        <w:spacing w:after="0" w:line="259" w:lineRule="auto"/>
        <w:ind w:left="17" w:firstLine="0"/>
      </w:pPr>
    </w:p>
    <w:p w14:paraId="1C23A963" w14:textId="07FE6E14" w:rsidR="00CC68DF" w:rsidRDefault="00F05C8B">
      <w:pPr>
        <w:ind w:left="24"/>
      </w:pPr>
      <w:r>
        <w:t>Algus 9.30, lõpp 1</w:t>
      </w:r>
      <w:r w:rsidR="00F05A27">
        <w:t>0</w:t>
      </w:r>
      <w:r>
        <w:t>.</w:t>
      </w:r>
      <w:r w:rsidR="00F05A27">
        <w:t>30</w:t>
      </w:r>
    </w:p>
    <w:p w14:paraId="1F25F543" w14:textId="77777777" w:rsidR="00CC68DF" w:rsidRDefault="00F05C8B">
      <w:pPr>
        <w:spacing w:after="20" w:line="259" w:lineRule="auto"/>
        <w:ind w:left="17" w:firstLine="0"/>
      </w:pPr>
      <w:r>
        <w:t xml:space="preserve">  </w:t>
      </w:r>
    </w:p>
    <w:p w14:paraId="0E3ECAF5" w14:textId="77777777" w:rsidR="00CC68DF" w:rsidRDefault="00F05C8B">
      <w:pPr>
        <w:ind w:left="24"/>
      </w:pPr>
      <w:r>
        <w:rPr>
          <w:b/>
        </w:rPr>
        <w:t xml:space="preserve">Juhataja: </w:t>
      </w:r>
      <w:r>
        <w:t xml:space="preserve">Eerik-Niiles Kross (esimees)    </w:t>
      </w:r>
    </w:p>
    <w:p w14:paraId="19FCD4A6" w14:textId="77777777" w:rsidR="00CC68DF" w:rsidRDefault="00F05C8B">
      <w:pPr>
        <w:ind w:left="24"/>
      </w:pPr>
      <w:r>
        <w:rPr>
          <w:b/>
        </w:rPr>
        <w:t xml:space="preserve">Protokollija: </w:t>
      </w:r>
      <w:r>
        <w:t xml:space="preserve">Regina Aasumets (konsultant)  </w:t>
      </w:r>
    </w:p>
    <w:p w14:paraId="1376AE43" w14:textId="77777777" w:rsidR="00CC68DF" w:rsidRDefault="00F05C8B" w:rsidP="006D6625">
      <w:pPr>
        <w:spacing w:after="0" w:line="240" w:lineRule="auto"/>
        <w:ind w:left="2" w:firstLine="0"/>
      </w:pPr>
      <w:r>
        <w:rPr>
          <w:b/>
        </w:rPr>
        <w:t xml:space="preserve"> </w:t>
      </w:r>
    </w:p>
    <w:p w14:paraId="4B07FE88" w14:textId="77777777" w:rsidR="00CC68DF" w:rsidRDefault="00F05C8B" w:rsidP="006D6625">
      <w:pPr>
        <w:spacing w:after="0" w:line="240" w:lineRule="auto"/>
      </w:pPr>
      <w:r>
        <w:rPr>
          <w:b/>
        </w:rPr>
        <w:t xml:space="preserve">Võtsid osa: </w:t>
      </w:r>
      <w:r>
        <w:t xml:space="preserve">  </w:t>
      </w:r>
    </w:p>
    <w:p w14:paraId="0CBC781C" w14:textId="3B19C592" w:rsidR="00CC68DF" w:rsidRDefault="00F05C8B" w:rsidP="006D6625">
      <w:pPr>
        <w:spacing w:after="0" w:line="240" w:lineRule="auto"/>
        <w:ind w:left="24"/>
      </w:pPr>
      <w:r>
        <w:t xml:space="preserve">Komisjoni liikmed: Anti Poolamets, </w:t>
      </w:r>
      <w:r w:rsidR="006F7B0F">
        <w:t xml:space="preserve">Peeter Tali  </w:t>
      </w:r>
    </w:p>
    <w:p w14:paraId="1CB413AE" w14:textId="177E7C19" w:rsidR="00CC68DF" w:rsidRDefault="00F05C8B" w:rsidP="006D6625">
      <w:pPr>
        <w:spacing w:after="0" w:line="240" w:lineRule="auto"/>
        <w:ind w:left="24"/>
      </w:pPr>
      <w:r>
        <w:t xml:space="preserve">Komisjoni ametnikud: Johannes Vahe (nõunik), Sander-Siim Murik (nõunik) </w:t>
      </w:r>
    </w:p>
    <w:p w14:paraId="24B2B5B5" w14:textId="77777777" w:rsidR="006D6625" w:rsidRPr="006D6625" w:rsidRDefault="006D6625" w:rsidP="006D6625">
      <w:pPr>
        <w:spacing w:after="0" w:line="240" w:lineRule="auto"/>
        <w:ind w:left="24"/>
        <w:rPr>
          <w:sz w:val="16"/>
          <w:szCs w:val="16"/>
        </w:rPr>
      </w:pPr>
    </w:p>
    <w:p w14:paraId="4363C118" w14:textId="05099FF4" w:rsidR="00CC68DF" w:rsidRDefault="00F05C8B" w:rsidP="006D6625">
      <w:pPr>
        <w:spacing w:after="0" w:line="240" w:lineRule="auto"/>
        <w:ind w:left="24"/>
      </w:pPr>
      <w:r>
        <w:rPr>
          <w:b/>
        </w:rPr>
        <w:t>Puudusid:</w:t>
      </w:r>
      <w:r>
        <w:t xml:space="preserve"> </w:t>
      </w:r>
      <w:r w:rsidR="006F7B0F">
        <w:t>Vladimir Arhipov, Helir-Valdor Seeder</w:t>
      </w:r>
      <w:r w:rsidR="006F7B0F">
        <w:t>,</w:t>
      </w:r>
      <w:r w:rsidR="006F7B0F">
        <w:t xml:space="preserve"> </w:t>
      </w:r>
      <w:r w:rsidR="006E3240">
        <w:t xml:space="preserve">Madis Kallas, </w:t>
      </w:r>
      <w:r>
        <w:t>Toomas Uibo</w:t>
      </w:r>
      <w:r w:rsidR="006E3240">
        <w:t>,</w:t>
      </w:r>
      <w:r>
        <w:t xml:space="preserve"> Timo Suslov</w:t>
      </w:r>
      <w:r w:rsidR="006F7B0F">
        <w:t xml:space="preserve"> </w:t>
      </w:r>
      <w:r>
        <w:t xml:space="preserve"> </w:t>
      </w:r>
    </w:p>
    <w:p w14:paraId="304F0A4E" w14:textId="77777777" w:rsidR="006D6625" w:rsidRPr="006D6625" w:rsidRDefault="006D6625" w:rsidP="006D6625">
      <w:pPr>
        <w:spacing w:after="0" w:line="240" w:lineRule="auto"/>
        <w:ind w:left="24"/>
        <w:rPr>
          <w:b/>
          <w:sz w:val="16"/>
          <w:szCs w:val="16"/>
        </w:rPr>
      </w:pPr>
    </w:p>
    <w:p w14:paraId="6DDFFDBE" w14:textId="3F2540DB" w:rsidR="00CC68DF" w:rsidRDefault="00F05C8B" w:rsidP="002E22D5">
      <w:pPr>
        <w:spacing w:after="0" w:line="240" w:lineRule="auto"/>
        <w:ind w:left="24" w:hanging="11"/>
      </w:pPr>
      <w:r>
        <w:rPr>
          <w:b/>
        </w:rPr>
        <w:t>Kutsutud:</w:t>
      </w:r>
      <w:r>
        <w:t xml:space="preserve"> </w:t>
      </w:r>
      <w:r w:rsidR="00047D8B">
        <w:t>Delfi Meedia uuriva toimetuse juht</w:t>
      </w:r>
      <w:r w:rsidR="005A0431">
        <w:t xml:space="preserve"> Holger Roonemaa</w:t>
      </w:r>
      <w:r w:rsidR="00C5639E">
        <w:t xml:space="preserve">, </w:t>
      </w:r>
      <w:r w:rsidR="00675063">
        <w:t xml:space="preserve">Delfi </w:t>
      </w:r>
      <w:r w:rsidR="00C62570" w:rsidRPr="00C62570">
        <w:t>Meedia uuriv ajakirjanik</w:t>
      </w:r>
      <w:r w:rsidR="00C62570">
        <w:t xml:space="preserve"> </w:t>
      </w:r>
      <w:r w:rsidR="00AD0A94">
        <w:t>Martin Laine</w:t>
      </w:r>
      <w:r w:rsidR="006F7B0F">
        <w:t xml:space="preserve"> </w:t>
      </w:r>
      <w:r>
        <w:t xml:space="preserve"> </w:t>
      </w:r>
      <w:r w:rsidR="00AD0A94">
        <w:t xml:space="preserve"> </w:t>
      </w:r>
    </w:p>
    <w:p w14:paraId="36483257" w14:textId="77777777" w:rsidR="002E22D5" w:rsidRPr="002E22D5" w:rsidRDefault="002E22D5" w:rsidP="002E22D5">
      <w:pPr>
        <w:spacing w:after="0" w:line="240" w:lineRule="auto"/>
        <w:ind w:hanging="11"/>
        <w:rPr>
          <w:b/>
          <w:sz w:val="16"/>
          <w:szCs w:val="16"/>
        </w:rPr>
      </w:pPr>
    </w:p>
    <w:p w14:paraId="0250D009" w14:textId="738451EF" w:rsidR="00CC68DF" w:rsidRDefault="00F05C8B" w:rsidP="002E22D5">
      <w:pPr>
        <w:spacing w:after="0" w:line="240" w:lineRule="auto"/>
        <w:ind w:hanging="11"/>
      </w:pPr>
      <w:r>
        <w:rPr>
          <w:b/>
        </w:rPr>
        <w:t>Päevakord:</w:t>
      </w:r>
      <w:r>
        <w:t xml:space="preserve">  </w:t>
      </w:r>
    </w:p>
    <w:p w14:paraId="1304B07E" w14:textId="5C343112" w:rsidR="00621853" w:rsidRPr="003D11B4" w:rsidRDefault="00F05C8B" w:rsidP="00A10B92">
      <w:pPr>
        <w:spacing w:after="0" w:line="240" w:lineRule="auto"/>
        <w:rPr>
          <w:bCs/>
        </w:rPr>
      </w:pPr>
      <w:r w:rsidRPr="004D63F2">
        <w:rPr>
          <w:bCs/>
        </w:rPr>
        <w:t xml:space="preserve">1. Nädala töökava kinnitamine </w:t>
      </w:r>
    </w:p>
    <w:p w14:paraId="75E9FCE6" w14:textId="6CBBA0C7" w:rsidR="006E3240" w:rsidRPr="003D11B4" w:rsidRDefault="00BA4443" w:rsidP="00A10B92">
      <w:pPr>
        <w:spacing w:after="0" w:line="240" w:lineRule="auto"/>
        <w:ind w:left="24"/>
      </w:pPr>
      <w:r w:rsidRPr="003D11B4">
        <w:t>2</w:t>
      </w:r>
      <w:r w:rsidR="00F05C8B" w:rsidRPr="003D11B4">
        <w:t>.</w:t>
      </w:r>
      <w:r w:rsidR="00F05C8B" w:rsidRPr="003D11B4">
        <w:rPr>
          <w:rFonts w:ascii="Arial" w:eastAsia="Arial" w:hAnsi="Arial" w:cs="Arial"/>
        </w:rPr>
        <w:t xml:space="preserve"> </w:t>
      </w:r>
      <w:r w:rsidR="001A4EE2" w:rsidRPr="001A4EE2">
        <w:t>Venemaa mõjutustegevuse käsitlemine uurivas ajakirjanduses</w:t>
      </w:r>
    </w:p>
    <w:p w14:paraId="7E67F629" w14:textId="7C0D46C1" w:rsidR="00CC68DF" w:rsidRDefault="00A10B92" w:rsidP="00A10B92">
      <w:pPr>
        <w:spacing w:after="0" w:line="240" w:lineRule="auto"/>
        <w:ind w:left="0" w:firstLine="0"/>
      </w:pPr>
      <w:r>
        <w:t>3. Info ja muud küsimused</w:t>
      </w:r>
    </w:p>
    <w:p w14:paraId="7835FDD5" w14:textId="77777777" w:rsidR="00A10B92" w:rsidRDefault="00A10B92">
      <w:pPr>
        <w:spacing w:after="0" w:line="259" w:lineRule="auto"/>
        <w:rPr>
          <w:b/>
        </w:rPr>
      </w:pPr>
    </w:p>
    <w:p w14:paraId="00BF4239" w14:textId="62A1D904" w:rsidR="00447038" w:rsidRPr="00447038" w:rsidRDefault="00447038" w:rsidP="00447038">
      <w:pPr>
        <w:pStyle w:val="Loendilik"/>
        <w:numPr>
          <w:ilvl w:val="0"/>
          <w:numId w:val="6"/>
        </w:numPr>
        <w:spacing w:after="0" w:line="259" w:lineRule="auto"/>
        <w:rPr>
          <w:b/>
        </w:rPr>
      </w:pPr>
      <w:r w:rsidRPr="00447038">
        <w:rPr>
          <w:b/>
        </w:rPr>
        <w:t xml:space="preserve">Nädala töökava kinnitamine </w:t>
      </w:r>
    </w:p>
    <w:p w14:paraId="165E1DF6" w14:textId="60D50EDC" w:rsidR="00B72E65" w:rsidRDefault="00447038" w:rsidP="002E22D5">
      <w:pPr>
        <w:spacing w:after="0" w:line="259" w:lineRule="auto"/>
        <w:ind w:left="2" w:firstLine="0"/>
        <w:rPr>
          <w:bCs/>
        </w:rPr>
      </w:pPr>
      <w:r w:rsidRPr="00447038">
        <w:rPr>
          <w:bCs/>
        </w:rPr>
        <w:t xml:space="preserve">Venemaa Föderatsiooni mõjutustegevuse, selle rahastamise viiside ning sellega seotud riskide uurimiseks Riigikogu majanduskomisjoni nädala (11.05.2026-17.05.2026) töökava </w:t>
      </w:r>
    </w:p>
    <w:p w14:paraId="0D6A2A65" w14:textId="77777777" w:rsidR="002E22D5" w:rsidRPr="002E22D5" w:rsidRDefault="002E22D5" w:rsidP="002E22D5">
      <w:pPr>
        <w:spacing w:after="0" w:line="259" w:lineRule="auto"/>
        <w:ind w:left="2" w:firstLine="0"/>
        <w:rPr>
          <w:bCs/>
          <w:sz w:val="16"/>
          <w:szCs w:val="16"/>
        </w:rPr>
      </w:pPr>
    </w:p>
    <w:p w14:paraId="252199B6" w14:textId="78986E79" w:rsidR="00A10B92" w:rsidRDefault="00447038" w:rsidP="00B72E65">
      <w:pPr>
        <w:spacing w:after="0" w:line="259" w:lineRule="auto"/>
        <w:rPr>
          <w:bCs/>
        </w:rPr>
      </w:pPr>
      <w:r w:rsidRPr="00B72E65">
        <w:rPr>
          <w:bCs/>
        </w:rPr>
        <w:t xml:space="preserve">Komisjoni istung </w:t>
      </w:r>
      <w:r w:rsidR="00E97FAC">
        <w:rPr>
          <w:bCs/>
        </w:rPr>
        <w:t>kolma</w:t>
      </w:r>
      <w:r w:rsidRPr="00B72E65">
        <w:rPr>
          <w:bCs/>
        </w:rPr>
        <w:t xml:space="preserve">päeval, </w:t>
      </w:r>
      <w:r w:rsidR="006A0FBC">
        <w:rPr>
          <w:bCs/>
        </w:rPr>
        <w:t>10</w:t>
      </w:r>
      <w:r w:rsidRPr="00B72E65">
        <w:rPr>
          <w:bCs/>
        </w:rPr>
        <w:t>.0</w:t>
      </w:r>
      <w:r w:rsidR="00E97FAC">
        <w:rPr>
          <w:bCs/>
        </w:rPr>
        <w:t>6</w:t>
      </w:r>
      <w:r w:rsidRPr="00B72E65">
        <w:rPr>
          <w:bCs/>
        </w:rPr>
        <w:t xml:space="preserve">.2026 kell </w:t>
      </w:r>
      <w:r w:rsidR="00E97FAC">
        <w:rPr>
          <w:bCs/>
        </w:rPr>
        <w:t>9</w:t>
      </w:r>
      <w:r w:rsidRPr="00B72E65">
        <w:rPr>
          <w:bCs/>
        </w:rPr>
        <w:t>.</w:t>
      </w:r>
      <w:r w:rsidR="00E97FAC">
        <w:rPr>
          <w:bCs/>
        </w:rPr>
        <w:t>3</w:t>
      </w:r>
      <w:r w:rsidRPr="00B72E65">
        <w:rPr>
          <w:bCs/>
        </w:rPr>
        <w:t>0</w:t>
      </w:r>
    </w:p>
    <w:p w14:paraId="60F11F85" w14:textId="7B33B106" w:rsidR="00C06CD6" w:rsidRPr="00C06CD6" w:rsidRDefault="00C06CD6" w:rsidP="00C06CD6">
      <w:pPr>
        <w:spacing w:after="0" w:line="259" w:lineRule="auto"/>
        <w:rPr>
          <w:bCs/>
        </w:rPr>
      </w:pPr>
      <w:r w:rsidRPr="00C06CD6">
        <w:rPr>
          <w:bCs/>
        </w:rPr>
        <w:t xml:space="preserve">1. </w:t>
      </w:r>
      <w:r w:rsidR="002E22D5">
        <w:rPr>
          <w:bCs/>
        </w:rPr>
        <w:t xml:space="preserve">  </w:t>
      </w:r>
      <w:r w:rsidRPr="00C06CD6">
        <w:rPr>
          <w:bCs/>
        </w:rPr>
        <w:t xml:space="preserve">Nädala töökava kinnitamine </w:t>
      </w:r>
    </w:p>
    <w:p w14:paraId="78DD26D5" w14:textId="77777777" w:rsidR="006A0FBC" w:rsidRPr="003D11B4" w:rsidRDefault="006A0FBC" w:rsidP="006A0FBC">
      <w:pPr>
        <w:pStyle w:val="Loendilik"/>
        <w:numPr>
          <w:ilvl w:val="0"/>
          <w:numId w:val="6"/>
        </w:numPr>
        <w:spacing w:after="0" w:line="240" w:lineRule="auto"/>
      </w:pPr>
      <w:r w:rsidRPr="001A4EE2">
        <w:t>Venemaa mõjutustegevuse käsitlemine uurivas ajakirjanduses</w:t>
      </w:r>
    </w:p>
    <w:p w14:paraId="7A31A25F" w14:textId="2C03ABA9" w:rsidR="00C06CD6" w:rsidRPr="00C06CD6" w:rsidRDefault="00C06CD6" w:rsidP="00C06CD6">
      <w:pPr>
        <w:pStyle w:val="Loendilik"/>
        <w:numPr>
          <w:ilvl w:val="0"/>
          <w:numId w:val="6"/>
        </w:numPr>
        <w:spacing w:after="0" w:line="259" w:lineRule="auto"/>
        <w:rPr>
          <w:bCs/>
        </w:rPr>
      </w:pPr>
      <w:r>
        <w:t>Info ja muud küsimused</w:t>
      </w:r>
    </w:p>
    <w:p w14:paraId="7B49C7E6" w14:textId="77777777" w:rsidR="00C06CD6" w:rsidRDefault="00C06CD6">
      <w:pPr>
        <w:spacing w:after="0" w:line="259" w:lineRule="auto"/>
        <w:rPr>
          <w:b/>
        </w:rPr>
      </w:pPr>
    </w:p>
    <w:p w14:paraId="755B90CE" w14:textId="23DD4917" w:rsidR="00CC68DF" w:rsidRDefault="00F05C8B">
      <w:pPr>
        <w:spacing w:after="0" w:line="259" w:lineRule="auto"/>
      </w:pPr>
      <w:r>
        <w:rPr>
          <w:b/>
        </w:rPr>
        <w:t xml:space="preserve">Otsustati: </w:t>
      </w:r>
    </w:p>
    <w:p w14:paraId="54CF303C" w14:textId="0D96AB83" w:rsidR="00CC68DF" w:rsidRDefault="00F05C8B" w:rsidP="00BA0668">
      <w:pPr>
        <w:pStyle w:val="Loendilik"/>
        <w:numPr>
          <w:ilvl w:val="1"/>
          <w:numId w:val="4"/>
        </w:numPr>
      </w:pPr>
      <w:r>
        <w:t xml:space="preserve">Kinnitada nädala töökava (konsensus: Eerik-Niiles Kross, Anti Poolamets, </w:t>
      </w:r>
      <w:r w:rsidR="00C4552D">
        <w:t>Peeter Tali).</w:t>
      </w:r>
      <w:r>
        <w:t xml:space="preserve"> </w:t>
      </w:r>
    </w:p>
    <w:p w14:paraId="2B7A6250" w14:textId="77777777" w:rsidR="00CC68DF" w:rsidRDefault="00F05C8B">
      <w:pPr>
        <w:spacing w:after="0" w:line="259" w:lineRule="auto"/>
        <w:ind w:left="17" w:firstLine="0"/>
      </w:pPr>
      <w:r>
        <w:t xml:space="preserve"> </w:t>
      </w:r>
    </w:p>
    <w:p w14:paraId="111A5BDA" w14:textId="77777777" w:rsidR="00CC68DF" w:rsidRDefault="00F05C8B">
      <w:pPr>
        <w:spacing w:after="0" w:line="259" w:lineRule="auto"/>
        <w:ind w:left="17" w:firstLine="0"/>
        <w:rPr>
          <w:b/>
        </w:rPr>
      </w:pPr>
      <w:r>
        <w:rPr>
          <w:b/>
        </w:rPr>
        <w:t xml:space="preserve"> </w:t>
      </w:r>
    </w:p>
    <w:p w14:paraId="358AFD66" w14:textId="77777777" w:rsidR="00BF3783" w:rsidRDefault="00BF3783">
      <w:pPr>
        <w:spacing w:after="0" w:line="259" w:lineRule="auto"/>
        <w:ind w:left="17" w:firstLine="0"/>
        <w:rPr>
          <w:b/>
        </w:rPr>
      </w:pPr>
    </w:p>
    <w:p w14:paraId="0CB61259" w14:textId="77777777" w:rsidR="00BF3783" w:rsidRDefault="00BF3783">
      <w:pPr>
        <w:spacing w:after="0" w:line="259" w:lineRule="auto"/>
        <w:ind w:left="17" w:firstLine="0"/>
        <w:rPr>
          <w:b/>
        </w:rPr>
      </w:pPr>
    </w:p>
    <w:p w14:paraId="25C4F768" w14:textId="77777777" w:rsidR="00BF3783" w:rsidRDefault="00BF3783">
      <w:pPr>
        <w:spacing w:after="0" w:line="259" w:lineRule="auto"/>
        <w:ind w:left="17" w:firstLine="0"/>
        <w:rPr>
          <w:b/>
        </w:rPr>
      </w:pPr>
    </w:p>
    <w:p w14:paraId="05C080C9" w14:textId="77777777" w:rsidR="00BF3783" w:rsidRDefault="00BF3783">
      <w:pPr>
        <w:spacing w:after="0" w:line="259" w:lineRule="auto"/>
        <w:ind w:left="17" w:firstLine="0"/>
        <w:rPr>
          <w:b/>
        </w:rPr>
      </w:pPr>
    </w:p>
    <w:p w14:paraId="77BDE0F6" w14:textId="77777777" w:rsidR="00BF3783" w:rsidRDefault="00BF3783">
      <w:pPr>
        <w:spacing w:after="0" w:line="259" w:lineRule="auto"/>
        <w:ind w:left="17" w:firstLine="0"/>
        <w:rPr>
          <w:b/>
        </w:rPr>
      </w:pPr>
    </w:p>
    <w:p w14:paraId="335AF49E" w14:textId="77777777" w:rsidR="00BF3783" w:rsidRDefault="00BF3783">
      <w:pPr>
        <w:spacing w:after="0" w:line="259" w:lineRule="auto"/>
        <w:ind w:left="17" w:firstLine="0"/>
        <w:rPr>
          <w:b/>
        </w:rPr>
      </w:pPr>
    </w:p>
    <w:p w14:paraId="3624574D" w14:textId="77777777" w:rsidR="00BF3783" w:rsidRDefault="00BF3783">
      <w:pPr>
        <w:spacing w:after="0" w:line="259" w:lineRule="auto"/>
        <w:ind w:left="17" w:firstLine="0"/>
      </w:pPr>
    </w:p>
    <w:p w14:paraId="57470DC7" w14:textId="06C25D73" w:rsidR="00C4552D" w:rsidRPr="00C4552D" w:rsidRDefault="00C4552D" w:rsidP="00C4552D">
      <w:pPr>
        <w:pStyle w:val="Loendilik"/>
        <w:numPr>
          <w:ilvl w:val="0"/>
          <w:numId w:val="4"/>
        </w:numPr>
        <w:spacing w:after="0" w:line="240" w:lineRule="auto"/>
        <w:ind w:left="426" w:firstLine="0"/>
        <w:rPr>
          <w:b/>
          <w:bCs/>
        </w:rPr>
      </w:pPr>
      <w:r w:rsidRPr="00C4552D">
        <w:rPr>
          <w:b/>
          <w:bCs/>
        </w:rPr>
        <w:t>Venemaa mõjutustegevuse käsitlemine uurivas ajakirjanduses</w:t>
      </w:r>
    </w:p>
    <w:p w14:paraId="34F63E10" w14:textId="77777777" w:rsidR="00106096" w:rsidRPr="00A520C4" w:rsidRDefault="00106096" w:rsidP="00C3318C">
      <w:pPr>
        <w:spacing w:after="0" w:line="259" w:lineRule="auto"/>
        <w:ind w:left="17" w:firstLine="0"/>
        <w:rPr>
          <w:sz w:val="16"/>
          <w:szCs w:val="16"/>
        </w:rPr>
      </w:pPr>
    </w:p>
    <w:p w14:paraId="0BDAA7F8" w14:textId="3BF5B477" w:rsidR="006F7B0F" w:rsidRDefault="006F7B0F" w:rsidP="006F7B0F">
      <w:pPr>
        <w:pStyle w:val="Loendilik"/>
        <w:spacing w:after="0" w:line="259" w:lineRule="auto"/>
        <w:ind w:left="377" w:firstLine="0"/>
      </w:pPr>
      <w:r>
        <w:t xml:space="preserve">Uurimiskomisjoni istungil arutati uuriva ajakirjanduse </w:t>
      </w:r>
      <w:r w:rsidR="00C4552D">
        <w:t xml:space="preserve">ajakirjanikega </w:t>
      </w:r>
      <w:r w:rsidR="006B6557">
        <w:t xml:space="preserve">nende </w:t>
      </w:r>
      <w:r>
        <w:t>võimekust  tuvastada mõjutustegevuse  erinevaid vorme (infooperatsioonid, desinformatsioon ning varjatud mõjutuskampaaniad) ja kanaleid ning uurivate ajakirjanike kogemusi mõjutustegevuse juhtumite tuvastamisel ja kajastamisel.</w:t>
      </w:r>
    </w:p>
    <w:p w14:paraId="49146A2D" w14:textId="77777777" w:rsidR="006B6557" w:rsidRPr="006B6557" w:rsidRDefault="006B6557" w:rsidP="006F7B0F">
      <w:pPr>
        <w:pStyle w:val="Loendilik"/>
        <w:spacing w:after="0" w:line="259" w:lineRule="auto"/>
        <w:ind w:left="377" w:firstLine="0"/>
        <w:rPr>
          <w:sz w:val="16"/>
          <w:szCs w:val="16"/>
        </w:rPr>
      </w:pPr>
    </w:p>
    <w:p w14:paraId="5E6A9096" w14:textId="77777777" w:rsidR="006F7B0F" w:rsidRDefault="006F7B0F" w:rsidP="006F7B0F">
      <w:pPr>
        <w:pStyle w:val="Loendilik"/>
        <w:spacing w:after="0" w:line="259" w:lineRule="auto"/>
        <w:ind w:left="377" w:firstLine="0"/>
      </w:pPr>
      <w:r>
        <w:t>Peamised tähelepanekud teemade kaupa olid järgnevad:</w:t>
      </w:r>
    </w:p>
    <w:p w14:paraId="3939ACE0" w14:textId="77777777" w:rsidR="006F7B0F" w:rsidRPr="006B6557" w:rsidRDefault="006F7B0F" w:rsidP="006F7B0F">
      <w:pPr>
        <w:pStyle w:val="Loendilik"/>
        <w:spacing w:after="0" w:line="259" w:lineRule="auto"/>
        <w:ind w:left="377" w:firstLine="0"/>
        <w:rPr>
          <w:u w:val="single"/>
        </w:rPr>
      </w:pPr>
      <w:r w:rsidRPr="006B6557">
        <w:rPr>
          <w:u w:val="single"/>
        </w:rPr>
        <w:t>Mõjutustegevuse seire ja faktikontroll</w:t>
      </w:r>
    </w:p>
    <w:p w14:paraId="74A9D3CE" w14:textId="4ADA4D42" w:rsidR="006F7B0F" w:rsidRDefault="006F7B0F" w:rsidP="006F7B0F">
      <w:pPr>
        <w:pStyle w:val="Loendilik"/>
        <w:spacing w:after="0" w:line="259" w:lineRule="auto"/>
        <w:ind w:left="377" w:firstLine="0"/>
      </w:pPr>
      <w:r>
        <w:t>Ajakirjanike sõnul on Euroopa tasandil loodud hästi toimivad koostöövõrgustikud mõjutustegevuse ja desinformatsiooni tuvastamiseks. Balti riikides koordineeritakse tegevust rahvusvaheliste partnerite kaudu. Koostöö tulemusena koostatakse raporteid, tehakse faktikontrolle ning analüüsitakse mõjutuskampaaniaid.</w:t>
      </w:r>
    </w:p>
    <w:p w14:paraId="322F7C26" w14:textId="77777777" w:rsidR="006F7B0F" w:rsidRDefault="006F7B0F" w:rsidP="006F7B0F">
      <w:pPr>
        <w:pStyle w:val="Loendilik"/>
        <w:spacing w:after="0" w:line="259" w:lineRule="auto"/>
        <w:ind w:left="377" w:firstLine="0"/>
      </w:pPr>
      <w:r>
        <w:t>Arutati küsimust, kas Eestis peaks ebaseadusliku või kahjuliku sisu eemaldamisel olema suurem vastutus riiklikel asutustel või meediaväljaannetel. Leiti, et ajakirjanikud suudavad tuvastada ja dokumenteerida mõjutustegevust, kuid  nendel puudub piisav võimekus erinevate meediaplatvormide sanktsioneerimiseks ja järelmeetmete rakendamiseks.</w:t>
      </w:r>
    </w:p>
    <w:p w14:paraId="34970ECA" w14:textId="77777777" w:rsidR="006B6557" w:rsidRPr="006B6557" w:rsidRDefault="006B6557" w:rsidP="006F7B0F">
      <w:pPr>
        <w:pStyle w:val="Loendilik"/>
        <w:spacing w:after="0" w:line="259" w:lineRule="auto"/>
        <w:ind w:left="377" w:firstLine="0"/>
        <w:rPr>
          <w:sz w:val="16"/>
          <w:szCs w:val="16"/>
        </w:rPr>
      </w:pPr>
    </w:p>
    <w:p w14:paraId="62BA9073" w14:textId="77777777" w:rsidR="006F7B0F" w:rsidRPr="006B6557" w:rsidRDefault="006F7B0F" w:rsidP="006F7B0F">
      <w:pPr>
        <w:pStyle w:val="Loendilik"/>
        <w:spacing w:after="0" w:line="259" w:lineRule="auto"/>
        <w:ind w:left="377" w:firstLine="0"/>
        <w:rPr>
          <w:u w:val="single"/>
        </w:rPr>
      </w:pPr>
      <w:r w:rsidRPr="006B6557">
        <w:rPr>
          <w:u w:val="single"/>
        </w:rPr>
        <w:t>Tehnoloogia ja tehisintellekti piirangud</w:t>
      </w:r>
    </w:p>
    <w:p w14:paraId="2A447308" w14:textId="0E44803C" w:rsidR="006F7B0F" w:rsidRDefault="006F7B0F" w:rsidP="006F7B0F">
      <w:pPr>
        <w:pStyle w:val="Loendilik"/>
        <w:spacing w:after="0" w:line="259" w:lineRule="auto"/>
        <w:ind w:left="377" w:firstLine="0"/>
      </w:pPr>
      <w:r>
        <w:t>Ajakirjanike hinnangul ei ole tänased tehisintellektil põhinevad tööriistad veel piisavalt võimekad, et tuvastada erinevaid mõjutusnarratiive ning teostada usaldusväärset faktikontrolli. Probleeme esineb eriti audio- ja videosisu verifitseerimisel, kus eksituste ja valepositiivsete tulemuste osakaal on endiselt väga suur.</w:t>
      </w:r>
    </w:p>
    <w:p w14:paraId="72DD0133" w14:textId="77777777" w:rsidR="006B6557" w:rsidRPr="006B6557" w:rsidRDefault="006B6557" w:rsidP="006F7B0F">
      <w:pPr>
        <w:pStyle w:val="Loendilik"/>
        <w:spacing w:after="0" w:line="259" w:lineRule="auto"/>
        <w:ind w:left="377" w:firstLine="0"/>
        <w:rPr>
          <w:sz w:val="16"/>
          <w:szCs w:val="16"/>
        </w:rPr>
      </w:pPr>
    </w:p>
    <w:p w14:paraId="1EFDB8EC" w14:textId="77777777" w:rsidR="006F7B0F" w:rsidRPr="006B6557" w:rsidRDefault="006F7B0F" w:rsidP="006F7B0F">
      <w:pPr>
        <w:pStyle w:val="Loendilik"/>
        <w:spacing w:after="0" w:line="259" w:lineRule="auto"/>
        <w:ind w:left="377" w:firstLine="0"/>
        <w:rPr>
          <w:u w:val="single"/>
        </w:rPr>
      </w:pPr>
      <w:r w:rsidRPr="006B6557">
        <w:rPr>
          <w:u w:val="single"/>
        </w:rPr>
        <w:t>Venemaa mõjutustegevuse peamised suunad</w:t>
      </w:r>
    </w:p>
    <w:p w14:paraId="06AC065C" w14:textId="77777777" w:rsidR="006F7B0F" w:rsidRDefault="006F7B0F" w:rsidP="006F7B0F">
      <w:pPr>
        <w:pStyle w:val="Loendilik"/>
        <w:spacing w:after="0" w:line="259" w:lineRule="auto"/>
        <w:ind w:left="377" w:firstLine="0"/>
      </w:pPr>
      <w:r>
        <w:t>Ajakirjanike hinnangul keskendub Venemaa üha enam laiemale inforuumile, püüdes mõjutada avalikku arvamust suuremates Euroopa riikides nagu Saksamaa, Prantsusmaa, Poola. Eestit nähakse Läänemere NATO piirkonnana ja meie suhtes nähakse mõjutustegevust osana laiemast regionaalsest strateegiast.</w:t>
      </w:r>
    </w:p>
    <w:p w14:paraId="107CBBFC" w14:textId="77777777" w:rsidR="006F7B0F" w:rsidRDefault="006F7B0F" w:rsidP="006F7B0F">
      <w:pPr>
        <w:pStyle w:val="Loendilik"/>
        <w:spacing w:after="0" w:line="259" w:lineRule="auto"/>
        <w:ind w:left="377" w:firstLine="0"/>
      </w:pPr>
      <w:r>
        <w:t xml:space="preserve">Arutelus toodi näiteid organisatsioonidest, poliitilistest liikumistest ja üksikisikutest, keda peeti Venemaa narratiivide levitajateks või </w:t>
      </w:r>
      <w:proofErr w:type="spellStart"/>
      <w:r>
        <w:t>võimendajateks</w:t>
      </w:r>
      <w:proofErr w:type="spellEnd"/>
      <w:r>
        <w:t xml:space="preserve">. Märgiti, et osa tegevusest toimub näiliselt kohalike algatuste kaudu, kuid sellel võivad olla sidemed Venemaa riiklike või riigiga seotud julgeolekustruktuuridega. </w:t>
      </w:r>
    </w:p>
    <w:p w14:paraId="1C446DBE" w14:textId="41BE0615" w:rsidR="006F7B0F" w:rsidRDefault="007C66AA" w:rsidP="006F7B0F">
      <w:pPr>
        <w:pStyle w:val="Loendilik"/>
        <w:spacing w:after="0" w:line="259" w:lineRule="auto"/>
        <w:ind w:left="377" w:firstLine="0"/>
      </w:pPr>
      <w:r>
        <w:t xml:space="preserve">Tunnustati uurivaid ajakirjanikke, kelle </w:t>
      </w:r>
      <w:r w:rsidR="006F7B0F">
        <w:t>järjepidev uurimistöö on aidanud tuvastada ja avalikustada Venemaa mõjutusvõrgustikke ning nende tegevuses osalenud isikuid, võimaldades riigiasutustel rakendada meetmeid nende mõju piiramiseks ja mõnel juhul ka riigist väljasaatmiseks.</w:t>
      </w:r>
    </w:p>
    <w:p w14:paraId="3A33B65B" w14:textId="77777777" w:rsidR="007C66AA" w:rsidRPr="007C66AA" w:rsidRDefault="007C66AA" w:rsidP="006F7B0F">
      <w:pPr>
        <w:pStyle w:val="Loendilik"/>
        <w:spacing w:after="0" w:line="259" w:lineRule="auto"/>
        <w:ind w:left="377" w:firstLine="0"/>
        <w:rPr>
          <w:sz w:val="16"/>
          <w:szCs w:val="16"/>
          <w:u w:val="single"/>
        </w:rPr>
      </w:pPr>
    </w:p>
    <w:p w14:paraId="0832D889" w14:textId="09C9BC3C" w:rsidR="006F7B0F" w:rsidRPr="007C66AA" w:rsidRDefault="006F7B0F" w:rsidP="006F7B0F">
      <w:pPr>
        <w:pStyle w:val="Loendilik"/>
        <w:spacing w:after="0" w:line="259" w:lineRule="auto"/>
        <w:ind w:left="377" w:firstLine="0"/>
        <w:rPr>
          <w:u w:val="single"/>
        </w:rPr>
      </w:pPr>
      <w:r w:rsidRPr="007C66AA">
        <w:rPr>
          <w:u w:val="single"/>
        </w:rPr>
        <w:t>Levinumad narratiivid Eesti suuna</w:t>
      </w:r>
      <w:r w:rsidR="007C66AA">
        <w:rPr>
          <w:u w:val="single"/>
        </w:rPr>
        <w:t>s</w:t>
      </w:r>
    </w:p>
    <w:p w14:paraId="21A9B053" w14:textId="1E4E5DD2" w:rsidR="006F7B0F" w:rsidRDefault="006F7B0F" w:rsidP="007C66AA">
      <w:pPr>
        <w:pStyle w:val="Loendilik"/>
        <w:numPr>
          <w:ilvl w:val="0"/>
          <w:numId w:val="8"/>
        </w:numPr>
        <w:spacing w:after="0" w:line="259" w:lineRule="auto"/>
      </w:pPr>
      <w:r>
        <w:t>Balti riikide legitiimsuse kahtluse alla seadmine;</w:t>
      </w:r>
    </w:p>
    <w:p w14:paraId="05DE2E9B" w14:textId="15567D0E" w:rsidR="006F7B0F" w:rsidRDefault="006F7B0F" w:rsidP="007C66AA">
      <w:pPr>
        <w:pStyle w:val="Loendilik"/>
        <w:numPr>
          <w:ilvl w:val="0"/>
          <w:numId w:val="8"/>
        </w:numPr>
        <w:spacing w:after="0" w:line="259" w:lineRule="auto"/>
      </w:pPr>
      <w:r>
        <w:t>NATO kui piirkondliku julgeoleku õõnestaja;</w:t>
      </w:r>
    </w:p>
    <w:p w14:paraId="37AEAA9B" w14:textId="71DE9271" w:rsidR="006F7B0F" w:rsidRDefault="006F7B0F" w:rsidP="007C66AA">
      <w:pPr>
        <w:pStyle w:val="Loendilik"/>
        <w:numPr>
          <w:ilvl w:val="0"/>
          <w:numId w:val="8"/>
        </w:numPr>
        <w:spacing w:after="0" w:line="259" w:lineRule="auto"/>
      </w:pPr>
      <w:r>
        <w:t>ühiskonna polariseerimine;</w:t>
      </w:r>
    </w:p>
    <w:p w14:paraId="42D3BBEC" w14:textId="0B1B2E89" w:rsidR="006F7B0F" w:rsidRDefault="006F7B0F" w:rsidP="007C66AA">
      <w:pPr>
        <w:pStyle w:val="Loendilik"/>
        <w:numPr>
          <w:ilvl w:val="0"/>
          <w:numId w:val="8"/>
        </w:numPr>
        <w:spacing w:after="0" w:line="259" w:lineRule="auto"/>
      </w:pPr>
      <w:r>
        <w:t>rahvusvähemuste diskrimineerimine;</w:t>
      </w:r>
    </w:p>
    <w:p w14:paraId="4FDD2EBD" w14:textId="5CEA538E" w:rsidR="006F7B0F" w:rsidRDefault="006F7B0F" w:rsidP="007C66AA">
      <w:pPr>
        <w:pStyle w:val="Loendilik"/>
        <w:numPr>
          <w:ilvl w:val="0"/>
          <w:numId w:val="8"/>
        </w:numPr>
        <w:spacing w:after="0" w:line="259" w:lineRule="auto"/>
      </w:pPr>
      <w:r>
        <w:t xml:space="preserve">inimest sotsiaalse ja majandusliku heaolu vähenemine seoses Ukraina toetamisega;  </w:t>
      </w:r>
    </w:p>
    <w:p w14:paraId="7356F8FA" w14:textId="6A6BDC60" w:rsidR="006F7B0F" w:rsidRDefault="006F7B0F" w:rsidP="007C66AA">
      <w:pPr>
        <w:pStyle w:val="Loendilik"/>
        <w:numPr>
          <w:ilvl w:val="0"/>
          <w:numId w:val="8"/>
        </w:numPr>
        <w:spacing w:after="0" w:line="259" w:lineRule="auto"/>
      </w:pPr>
      <w:r>
        <w:t>suurte ühiste taristu- ja energiaprojektide diskrediteerimine.</w:t>
      </w:r>
    </w:p>
    <w:p w14:paraId="6A9A735F" w14:textId="77777777" w:rsidR="006F7B0F" w:rsidRPr="007C66AA" w:rsidRDefault="006F7B0F" w:rsidP="006F7B0F">
      <w:pPr>
        <w:pStyle w:val="Loendilik"/>
        <w:spacing w:after="0" w:line="259" w:lineRule="auto"/>
        <w:ind w:left="377" w:firstLine="0"/>
        <w:rPr>
          <w:sz w:val="16"/>
          <w:szCs w:val="16"/>
        </w:rPr>
      </w:pPr>
    </w:p>
    <w:p w14:paraId="4248FAB9" w14:textId="304EFBA7" w:rsidR="006F7B0F" w:rsidRDefault="006F7B0F" w:rsidP="006F7B0F">
      <w:pPr>
        <w:pStyle w:val="Loendilik"/>
        <w:spacing w:after="0" w:line="259" w:lineRule="auto"/>
        <w:ind w:left="377" w:firstLine="0"/>
      </w:pPr>
      <w:r>
        <w:t>Viimastel aastatel on suurenenud Venemaa mõjutustegevus teaduse, kultuuri ja erinevate ühiskondlike organisatsioonide (MTÜ, kodanikuühendused) kaudu.</w:t>
      </w:r>
    </w:p>
    <w:p w14:paraId="04C764AD" w14:textId="61BFE2E5" w:rsidR="006F7B0F" w:rsidRDefault="006F7B0F" w:rsidP="006F7B0F">
      <w:pPr>
        <w:pStyle w:val="Loendilik"/>
        <w:spacing w:after="0" w:line="259" w:lineRule="auto"/>
        <w:ind w:left="377" w:firstLine="0"/>
      </w:pPr>
      <w:r>
        <w:t>Huviorbii</w:t>
      </w:r>
      <w:r w:rsidR="00F7618A">
        <w:t xml:space="preserve">ti on sattunud </w:t>
      </w:r>
      <w:r>
        <w:t>teaduskoostöö</w:t>
      </w:r>
      <w:r w:rsidR="00F7618A">
        <w:t>d</w:t>
      </w:r>
      <w:r>
        <w:t xml:space="preserve">, konverentsid, kultuuri- ja spordiüritused ning mõttekojad. </w:t>
      </w:r>
    </w:p>
    <w:p w14:paraId="706DEFAD" w14:textId="77777777" w:rsidR="006F7B0F" w:rsidRDefault="006F7B0F" w:rsidP="006F7B0F">
      <w:pPr>
        <w:pStyle w:val="Loendilik"/>
        <w:spacing w:after="0" w:line="259" w:lineRule="auto"/>
        <w:ind w:left="377" w:firstLine="0"/>
      </w:pPr>
      <w:r>
        <w:t>Arutati juhtumeid, kus formaalselt akadeemilised või ühiskondlikud algatused võivad teenida varjatud poliitilisi eesmärke.</w:t>
      </w:r>
    </w:p>
    <w:p w14:paraId="06B58BCF" w14:textId="77777777" w:rsidR="00F7618A" w:rsidRDefault="00F7618A" w:rsidP="006F7B0F">
      <w:pPr>
        <w:pStyle w:val="Loendilik"/>
        <w:spacing w:after="0" w:line="259" w:lineRule="auto"/>
        <w:ind w:left="377" w:firstLine="0"/>
      </w:pPr>
    </w:p>
    <w:p w14:paraId="7A2E063F" w14:textId="77777777" w:rsidR="00F7618A" w:rsidRDefault="00F7618A" w:rsidP="006F7B0F">
      <w:pPr>
        <w:pStyle w:val="Loendilik"/>
        <w:spacing w:after="0" w:line="259" w:lineRule="auto"/>
        <w:ind w:left="377" w:firstLine="0"/>
      </w:pPr>
    </w:p>
    <w:p w14:paraId="29770823" w14:textId="77777777" w:rsidR="00F7618A" w:rsidRDefault="00F7618A" w:rsidP="006F7B0F">
      <w:pPr>
        <w:pStyle w:val="Loendilik"/>
        <w:spacing w:after="0" w:line="259" w:lineRule="auto"/>
        <w:ind w:left="377" w:firstLine="0"/>
      </w:pPr>
    </w:p>
    <w:p w14:paraId="07CD3752" w14:textId="77777777" w:rsidR="00F7618A" w:rsidRDefault="00F7618A" w:rsidP="006F7B0F">
      <w:pPr>
        <w:pStyle w:val="Loendilik"/>
        <w:spacing w:after="0" w:line="259" w:lineRule="auto"/>
        <w:ind w:left="377" w:firstLine="0"/>
      </w:pPr>
    </w:p>
    <w:p w14:paraId="4490ADD8" w14:textId="568001AD" w:rsidR="006F7B0F" w:rsidRPr="00F7618A" w:rsidRDefault="006F7B0F" w:rsidP="006F7B0F">
      <w:pPr>
        <w:pStyle w:val="Loendilik"/>
        <w:spacing w:after="0" w:line="259" w:lineRule="auto"/>
        <w:ind w:left="377" w:firstLine="0"/>
        <w:rPr>
          <w:u w:val="single"/>
        </w:rPr>
      </w:pPr>
      <w:r w:rsidRPr="00F7618A">
        <w:rPr>
          <w:u w:val="single"/>
        </w:rPr>
        <w:t>Õiguslikud ja finantsilised mõjutuskanalid</w:t>
      </w:r>
    </w:p>
    <w:p w14:paraId="13058150" w14:textId="77777777" w:rsidR="00280A38" w:rsidRDefault="006F7B0F" w:rsidP="006F7B0F">
      <w:pPr>
        <w:pStyle w:val="Loendilik"/>
        <w:spacing w:after="0" w:line="259" w:lineRule="auto"/>
        <w:ind w:left="377" w:firstLine="0"/>
      </w:pPr>
      <w:r>
        <w:t xml:space="preserve">Ajakirjanikud tõid näiteid Venemaa riiklikult toetatud struktuuride ja fondide tegevusest erinevates Euroopa riikides. Käsitleti sanktsioonide all olevate organisatsioonide võimalikke katseid jätkata tegevust vahendajate või uute organisatsiooniliste vormide kaudu. </w:t>
      </w:r>
    </w:p>
    <w:p w14:paraId="5E94789A" w14:textId="77777777" w:rsidR="00280A38" w:rsidRPr="00280A38" w:rsidRDefault="00280A38" w:rsidP="006F7B0F">
      <w:pPr>
        <w:pStyle w:val="Loendilik"/>
        <w:spacing w:after="0" w:line="259" w:lineRule="auto"/>
        <w:ind w:left="377" w:firstLine="0"/>
        <w:rPr>
          <w:sz w:val="16"/>
          <w:szCs w:val="16"/>
        </w:rPr>
      </w:pPr>
    </w:p>
    <w:p w14:paraId="7D6A03D1" w14:textId="553EA032" w:rsidR="006F7B0F" w:rsidRDefault="006F7B0F" w:rsidP="006F7B0F">
      <w:pPr>
        <w:pStyle w:val="Loendilik"/>
        <w:spacing w:after="0" w:line="259" w:lineRule="auto"/>
        <w:ind w:left="377" w:firstLine="0"/>
      </w:pPr>
      <w:r>
        <w:t xml:space="preserve">Üks nendest on Venemaa välismaal elavatele „kaasmaalastele“ õigusabi pakkuv </w:t>
      </w:r>
      <w:proofErr w:type="spellStart"/>
      <w:r>
        <w:t>Pravfond</w:t>
      </w:r>
      <w:proofErr w:type="spellEnd"/>
      <w:r>
        <w:t>, ke</w:t>
      </w:r>
      <w:r w:rsidR="009B38FC">
        <w:t xml:space="preserve">llel kaudu </w:t>
      </w:r>
      <w:r>
        <w:t>jätk</w:t>
      </w:r>
      <w:r w:rsidR="00DF6A47">
        <w:t>atakse</w:t>
      </w:r>
      <w:r>
        <w:t xml:space="preserve"> inimeste ja organisatsioonide rahastamist kogu Euroopa Liidus ka pärast seda, kui fondile kehtestati 2023. aasta keskel sanktsioonid.</w:t>
      </w:r>
    </w:p>
    <w:p w14:paraId="6128B157" w14:textId="26DB1B0F" w:rsidR="00DF6A47" w:rsidRPr="00280A38" w:rsidRDefault="006F7B0F" w:rsidP="00280A38">
      <w:pPr>
        <w:pStyle w:val="Loendilik"/>
        <w:spacing w:after="0" w:line="259" w:lineRule="auto"/>
        <w:ind w:left="377" w:firstLine="0"/>
      </w:pPr>
      <w:r>
        <w:t>Märgiti, et Eesti ja Läti on mõningates küsimustes rakendanudsanktsioonide all olevatele isikutele ja organisatsioonidele rangemaid piiranguid kui mitmed teised Euroopa riigid, sealhulgas rahaliste vahendite liikumise ja õigusabi rahastamise valdkonnas.</w:t>
      </w:r>
    </w:p>
    <w:p w14:paraId="085202BC" w14:textId="16BCB998" w:rsidR="006F7B0F" w:rsidRDefault="006F7B0F" w:rsidP="006F7B0F">
      <w:pPr>
        <w:pStyle w:val="Loendilik"/>
        <w:spacing w:after="0" w:line="259" w:lineRule="auto"/>
        <w:ind w:left="377" w:firstLine="0"/>
      </w:pPr>
      <w:r>
        <w:t xml:space="preserve">Kahe aasta jooksul pärast sanktsioonide kehtestamist on </w:t>
      </w:r>
      <w:proofErr w:type="spellStart"/>
      <w:r>
        <w:t>Pravfond</w:t>
      </w:r>
      <w:proofErr w:type="spellEnd"/>
      <w:r>
        <w:t xml:space="preserve"> saatnud raha saajatele vähemalt 11 Euroopa Liidu liikmesriigis. Rahasaajate hulgas on olnud nii väidetavad </w:t>
      </w:r>
      <w:proofErr w:type="spellStart"/>
      <w:r>
        <w:t>küberkurjategijad</w:t>
      </w:r>
      <w:proofErr w:type="spellEnd"/>
      <w:r>
        <w:t xml:space="preserve"> kui ka Venemaa kodanikud, kes on vahistatud migrantide üle piiri toimetamise eest. Selleks on kasutatud mitmesuguseid meetodeid, alates kolmandate isikute pangakontode vahendamisest kuni sularaha üle piiri toimetavate isikute leidmiseni.</w:t>
      </w:r>
    </w:p>
    <w:p w14:paraId="0D3C1A6D" w14:textId="77777777" w:rsidR="00280A38" w:rsidRPr="00280A38" w:rsidRDefault="00280A38" w:rsidP="006F7B0F">
      <w:pPr>
        <w:pStyle w:val="Loendilik"/>
        <w:spacing w:after="0" w:line="259" w:lineRule="auto"/>
        <w:ind w:left="377" w:firstLine="0"/>
        <w:rPr>
          <w:sz w:val="16"/>
          <w:szCs w:val="16"/>
        </w:rPr>
      </w:pPr>
    </w:p>
    <w:p w14:paraId="7D529916" w14:textId="77777777" w:rsidR="00280A38" w:rsidRDefault="006F7B0F" w:rsidP="006F7B0F">
      <w:pPr>
        <w:pStyle w:val="Loendilik"/>
        <w:spacing w:after="0" w:line="259" w:lineRule="auto"/>
        <w:ind w:left="377" w:firstLine="0"/>
      </w:pPr>
      <w:r>
        <w:t>Kuna Euroopa Liidu sanktsioonid on tekitanud fondi praktilisele tegevusele teatavaid raskusi, on püütud lahendada küsimusi igal üksikjuhul eraldi, kasutades muu hulgas alternatiivseid ja ümbersuunavaid lahendusi</w:t>
      </w:r>
      <w:r w:rsidR="00280A38">
        <w:t>.</w:t>
      </w:r>
    </w:p>
    <w:p w14:paraId="4D3FA563" w14:textId="5282C1D3" w:rsidR="006F7B0F" w:rsidRPr="00C45325" w:rsidRDefault="006F7B0F" w:rsidP="006F7B0F">
      <w:pPr>
        <w:pStyle w:val="Loendilik"/>
        <w:spacing w:after="0" w:line="259" w:lineRule="auto"/>
        <w:ind w:left="377" w:firstLine="0"/>
        <w:rPr>
          <w:sz w:val="16"/>
          <w:szCs w:val="16"/>
        </w:rPr>
      </w:pPr>
      <w:r>
        <w:t xml:space="preserve"> </w:t>
      </w:r>
    </w:p>
    <w:p w14:paraId="1DB89E8F" w14:textId="77777777" w:rsidR="006F7B0F" w:rsidRPr="00280A38" w:rsidRDefault="006F7B0F" w:rsidP="006F7B0F">
      <w:pPr>
        <w:pStyle w:val="Loendilik"/>
        <w:spacing w:after="0" w:line="259" w:lineRule="auto"/>
        <w:ind w:left="377" w:firstLine="0"/>
        <w:rPr>
          <w:u w:val="single"/>
        </w:rPr>
      </w:pPr>
      <w:r w:rsidRPr="00280A38">
        <w:rPr>
          <w:u w:val="single"/>
        </w:rPr>
        <w:t>Piiriülene repressioon ja surve ajakirjanikele</w:t>
      </w:r>
    </w:p>
    <w:p w14:paraId="4EA79463" w14:textId="77777777" w:rsidR="006F7B0F" w:rsidRDefault="006F7B0F" w:rsidP="006F7B0F">
      <w:pPr>
        <w:pStyle w:val="Loendilik"/>
        <w:spacing w:after="0" w:line="259" w:lineRule="auto"/>
        <w:ind w:left="377" w:firstLine="0"/>
      </w:pPr>
      <w:r>
        <w:t xml:space="preserve">Uurivad ajakirjanikud kirjeldasid erinevaid survemeetodeid, mida nende tegevuse piiramiseks on kasutatud nagu kohtuvaidluste algatamine, ähvarduskirjad, küberrünnakud, mainekahju tekitamise katsed, </w:t>
      </w:r>
      <w:proofErr w:type="spellStart"/>
      <w:r>
        <w:t>õngitsusrünnakud</w:t>
      </w:r>
      <w:proofErr w:type="spellEnd"/>
      <w:r>
        <w:t xml:space="preserve"> ja muud mõjutusoperatsioonid.</w:t>
      </w:r>
    </w:p>
    <w:p w14:paraId="0DF47BE6" w14:textId="6354E5ED" w:rsidR="006F7B0F" w:rsidRDefault="006F7B0F" w:rsidP="006F7B0F">
      <w:pPr>
        <w:pStyle w:val="Loendilik"/>
        <w:spacing w:after="0" w:line="259" w:lineRule="auto"/>
        <w:ind w:left="377" w:firstLine="0"/>
      </w:pPr>
      <w:r>
        <w:t>Samas märgiti, et PPA on võtnud ajakirjandusvabaduse vastu suunatud rikkumisi tõsiselt ning reageerinud neile operatiivselt</w:t>
      </w:r>
      <w:r w:rsidR="005312B2">
        <w:t xml:space="preserve">. </w:t>
      </w:r>
    </w:p>
    <w:p w14:paraId="404BBEA3" w14:textId="77777777" w:rsidR="00C45325" w:rsidRPr="00C45325" w:rsidRDefault="00C45325" w:rsidP="006F7B0F">
      <w:pPr>
        <w:pStyle w:val="Loendilik"/>
        <w:spacing w:after="0" w:line="259" w:lineRule="auto"/>
        <w:ind w:left="377" w:firstLine="0"/>
        <w:rPr>
          <w:sz w:val="16"/>
          <w:szCs w:val="16"/>
          <w:u w:val="single"/>
        </w:rPr>
      </w:pPr>
    </w:p>
    <w:p w14:paraId="7741E98A" w14:textId="16AB2F8C" w:rsidR="006F7B0F" w:rsidRPr="00C45325" w:rsidRDefault="006F7B0F" w:rsidP="006F7B0F">
      <w:pPr>
        <w:pStyle w:val="Loendilik"/>
        <w:spacing w:after="0" w:line="259" w:lineRule="auto"/>
        <w:ind w:left="377" w:firstLine="0"/>
        <w:rPr>
          <w:u w:val="single"/>
        </w:rPr>
      </w:pPr>
      <w:r w:rsidRPr="00C45325">
        <w:rPr>
          <w:u w:val="single"/>
        </w:rPr>
        <w:t>Rahvusvaheline koostöö ja juurdepääs teabele</w:t>
      </w:r>
    </w:p>
    <w:p w14:paraId="36A93BCF" w14:textId="77777777" w:rsidR="006F7B0F" w:rsidRDefault="006F7B0F" w:rsidP="006F7B0F">
      <w:pPr>
        <w:pStyle w:val="Loendilik"/>
        <w:spacing w:after="0" w:line="259" w:lineRule="auto"/>
        <w:ind w:left="377" w:firstLine="0"/>
      </w:pPr>
      <w:r>
        <w:t>Ajakirjanikud selgitasid, et suuremahuliste uurimisprojektide puhul kasutatakse sageli rahvusvahelisi koostöövõrgustikke, kus mitmed väljaanded uurivad teemasid paralleelselt ning vahetavad omavahel kättesaadavat teavet.</w:t>
      </w:r>
    </w:p>
    <w:p w14:paraId="3E138DAD" w14:textId="77777777" w:rsidR="00C45325" w:rsidRPr="00C45325" w:rsidRDefault="00C45325" w:rsidP="006F7B0F">
      <w:pPr>
        <w:pStyle w:val="Loendilik"/>
        <w:spacing w:after="0" w:line="259" w:lineRule="auto"/>
        <w:ind w:left="377" w:firstLine="0"/>
        <w:rPr>
          <w:sz w:val="16"/>
          <w:szCs w:val="16"/>
        </w:rPr>
      </w:pPr>
    </w:p>
    <w:p w14:paraId="1568449A" w14:textId="4AC0DB37" w:rsidR="006F7B0F" w:rsidRDefault="006F7B0F" w:rsidP="006F7B0F">
      <w:pPr>
        <w:pStyle w:val="Loendilik"/>
        <w:spacing w:after="0" w:line="259" w:lineRule="auto"/>
        <w:ind w:left="377" w:firstLine="0"/>
      </w:pPr>
      <w:r>
        <w:t xml:space="preserve">Ühe probleemina toodi </w:t>
      </w:r>
      <w:r w:rsidR="00C45325">
        <w:t xml:space="preserve">välja </w:t>
      </w:r>
      <w:r>
        <w:t xml:space="preserve">piiratud ligipääs riigiasutuste valduses olevatele uurimismaterjalidele, mis käsitlevad mõjutustegevust, riikliku julgeoleku ohustamist, sabotaažijuhtumeid, piiriüleseid kuritegusid ja </w:t>
      </w:r>
      <w:proofErr w:type="spellStart"/>
      <w:r>
        <w:t>krüptokuritegusid</w:t>
      </w:r>
      <w:proofErr w:type="spellEnd"/>
      <w:r>
        <w:t>. Samas rõhutati, et selliste teemade käsitlemisel tuleb tagada nii allikate konfidentsiaalsus kui ka riigisaladuse kaitse.</w:t>
      </w:r>
    </w:p>
    <w:p w14:paraId="0C602C32" w14:textId="77777777" w:rsidR="00C45325" w:rsidRPr="00C45325" w:rsidRDefault="00C45325" w:rsidP="006F7B0F">
      <w:pPr>
        <w:pStyle w:val="Loendilik"/>
        <w:spacing w:after="0" w:line="259" w:lineRule="auto"/>
        <w:ind w:left="377" w:firstLine="0"/>
        <w:rPr>
          <w:sz w:val="16"/>
          <w:szCs w:val="16"/>
        </w:rPr>
      </w:pPr>
    </w:p>
    <w:p w14:paraId="054748B6" w14:textId="77777777" w:rsidR="00C45325" w:rsidRDefault="006F7B0F" w:rsidP="006F7B0F">
      <w:pPr>
        <w:pStyle w:val="Loendilik"/>
        <w:spacing w:after="0" w:line="259" w:lineRule="auto"/>
        <w:ind w:left="377" w:firstLine="0"/>
      </w:pPr>
      <w:r>
        <w:t>Arutelu käigus jõu</w:t>
      </w:r>
      <w:r w:rsidR="00C45325">
        <w:t>ti</w:t>
      </w:r>
      <w:r>
        <w:t xml:space="preserve"> üksmeelele, et Venemaa mõjutustegevus on muutunud pikaajaliseks ja süsteemseks julgeolekuväljakutseks, mis lisaks propagandale hõlmab ka sotsiaalmeediat, poliitikakujundamist, akadeemilist maailma ja õigussüsteemi. </w:t>
      </w:r>
    </w:p>
    <w:p w14:paraId="5C1C7799" w14:textId="3280764D" w:rsidR="006F7B0F" w:rsidRDefault="006F7B0F" w:rsidP="006F7B0F">
      <w:pPr>
        <w:pStyle w:val="Loendilik"/>
        <w:spacing w:after="0" w:line="259" w:lineRule="auto"/>
        <w:ind w:left="377" w:firstLine="0"/>
      </w:pPr>
      <w:r>
        <w:t>Tehisintellekti kasutamine erinevatel digiplatvormidel on omakorda märkimisväärselt võimendanud mõjutustegevuse ulatust ja mõju.</w:t>
      </w:r>
    </w:p>
    <w:p w14:paraId="4962722C" w14:textId="77777777" w:rsidR="00696C1C" w:rsidRPr="00696C1C" w:rsidRDefault="00696C1C" w:rsidP="006F7B0F">
      <w:pPr>
        <w:pStyle w:val="Loendilik"/>
        <w:spacing w:after="0" w:line="259" w:lineRule="auto"/>
        <w:ind w:left="377" w:firstLine="0"/>
        <w:rPr>
          <w:sz w:val="16"/>
          <w:szCs w:val="16"/>
        </w:rPr>
      </w:pPr>
    </w:p>
    <w:p w14:paraId="6E4722E0" w14:textId="77777777" w:rsidR="00696C1C" w:rsidRDefault="006F7B0F" w:rsidP="006F7B0F">
      <w:pPr>
        <w:pStyle w:val="Loendilik"/>
        <w:spacing w:after="0" w:line="259" w:lineRule="auto"/>
        <w:ind w:left="377" w:firstLine="0"/>
      </w:pPr>
      <w:r>
        <w:t>Peeti oluliseks parandada sõltumatu uuriva ajakirjanduse ligipääsu riigiasutuste uurimismaterjalidele. Samuti rõhutati vajadust tugevdada riiklike asutuste (RAB, TTJA, MTA) seire- ja analüüsivõimekust mõjutustegevuse piiramiseks.</w:t>
      </w:r>
    </w:p>
    <w:p w14:paraId="59CFBDCF" w14:textId="77777777" w:rsidR="00696C1C" w:rsidRPr="00696C1C" w:rsidRDefault="00696C1C" w:rsidP="006F7B0F">
      <w:pPr>
        <w:pStyle w:val="Loendilik"/>
        <w:spacing w:after="0" w:line="259" w:lineRule="auto"/>
        <w:ind w:left="377" w:firstLine="0"/>
        <w:rPr>
          <w:sz w:val="16"/>
          <w:szCs w:val="16"/>
        </w:rPr>
      </w:pPr>
    </w:p>
    <w:p w14:paraId="4B251680" w14:textId="3A11D972" w:rsidR="006F7B0F" w:rsidRDefault="006F7B0F" w:rsidP="006F7B0F">
      <w:pPr>
        <w:pStyle w:val="Loendilik"/>
        <w:spacing w:after="0" w:line="259" w:lineRule="auto"/>
        <w:ind w:left="377" w:firstLine="0"/>
      </w:pPr>
      <w:r>
        <w:t xml:space="preserve"> Oluliseks peeti ka rahvusvahelise meediakoostöö toetamist, ühiskonna teadlikkuse tõstmist mõjutustegevuse äratundmisel ning õiguslike vahendite arendamist mõjutusoperatsioonide tuvastamiseks ja tõkestamiseks.</w:t>
      </w:r>
    </w:p>
    <w:p w14:paraId="39937919" w14:textId="77777777" w:rsidR="00696C1C" w:rsidRDefault="00696C1C" w:rsidP="006F7B0F">
      <w:pPr>
        <w:pStyle w:val="Loendilik"/>
        <w:spacing w:after="0" w:line="259" w:lineRule="auto"/>
        <w:ind w:left="377" w:firstLine="0"/>
      </w:pPr>
    </w:p>
    <w:p w14:paraId="423FAFE8" w14:textId="77777777" w:rsidR="00696C1C" w:rsidRDefault="00696C1C" w:rsidP="006F7B0F">
      <w:pPr>
        <w:pStyle w:val="Loendilik"/>
        <w:spacing w:after="0" w:line="259" w:lineRule="auto"/>
        <w:ind w:left="377" w:firstLine="0"/>
      </w:pPr>
    </w:p>
    <w:p w14:paraId="68DD183F" w14:textId="69998993" w:rsidR="006F7B0F" w:rsidRPr="00696C1C" w:rsidRDefault="006F7B0F" w:rsidP="006F7B0F">
      <w:pPr>
        <w:pStyle w:val="Loendilik"/>
        <w:spacing w:after="0" w:line="259" w:lineRule="auto"/>
        <w:ind w:left="377" w:firstLine="0"/>
        <w:rPr>
          <w:u w:val="single"/>
        </w:rPr>
      </w:pPr>
      <w:r w:rsidRPr="00696C1C">
        <w:rPr>
          <w:u w:val="single"/>
        </w:rPr>
        <w:t>Ettepanekud uurimiskomisjonile</w:t>
      </w:r>
    </w:p>
    <w:p w14:paraId="04F80A5F" w14:textId="32CAF031" w:rsidR="006F7B0F" w:rsidRDefault="0014720A" w:rsidP="0014720A">
      <w:pPr>
        <w:pStyle w:val="Loendilik"/>
        <w:numPr>
          <w:ilvl w:val="0"/>
          <w:numId w:val="8"/>
        </w:numPr>
        <w:spacing w:after="0" w:line="259" w:lineRule="auto"/>
      </w:pPr>
      <w:r>
        <w:t>Maksustada suurte m</w:t>
      </w:r>
      <w:r w:rsidR="006F7B0F">
        <w:t>eediaplatvormide reklaamitulu ja läbi selle ennetustegevuse toetamine.</w:t>
      </w:r>
    </w:p>
    <w:p w14:paraId="3AB29E0D" w14:textId="0375D487" w:rsidR="006F7B0F" w:rsidRDefault="0014720A" w:rsidP="0014720A">
      <w:pPr>
        <w:pStyle w:val="Loendilik"/>
        <w:numPr>
          <w:ilvl w:val="0"/>
          <w:numId w:val="8"/>
        </w:numPr>
        <w:spacing w:after="0" w:line="259" w:lineRule="auto"/>
      </w:pPr>
      <w:r>
        <w:t>T</w:t>
      </w:r>
      <w:r>
        <w:t>äiusta</w:t>
      </w:r>
      <w:r>
        <w:t xml:space="preserve">da Eesti </w:t>
      </w:r>
      <w:r>
        <w:t>õigusraamistik</w:t>
      </w:r>
      <w:r>
        <w:t>k</w:t>
      </w:r>
      <w:r>
        <w:t>u</w:t>
      </w:r>
      <w:r w:rsidR="006F7B0F">
        <w:t xml:space="preserve">, et vähendada võimalusi registreerida poliitilisi ühendusi, mis võivad olla seotud riigivastase tegevusega või mille tegevus on lühiajaline ja ebastabiilne. Toodi näitena Aivo Peterson, kes  mõisteti kohtu poolt süüdi riigireetmises, aga kes samal </w:t>
      </w:r>
      <w:r w:rsidR="005A0431">
        <w:t xml:space="preserve">pidas </w:t>
      </w:r>
      <w:r w:rsidR="006F7B0F">
        <w:t>erakonna KOOS  esimehe ametit.</w:t>
      </w:r>
    </w:p>
    <w:p w14:paraId="716633C2" w14:textId="10D7690F" w:rsidR="006F7B0F" w:rsidRDefault="0014720A" w:rsidP="0014720A">
      <w:pPr>
        <w:pStyle w:val="Loendilik"/>
        <w:numPr>
          <w:ilvl w:val="0"/>
          <w:numId w:val="8"/>
        </w:numPr>
        <w:spacing w:after="0" w:line="259" w:lineRule="auto"/>
      </w:pPr>
      <w:r>
        <w:t>Tagada a</w:t>
      </w:r>
      <w:r>
        <w:t>jakirjandusvabadus</w:t>
      </w:r>
      <w:r>
        <w:t>,</w:t>
      </w:r>
      <w:r w:rsidR="006F7B0F">
        <w:t xml:space="preserve"> sealhulgas juurdepääs avalikku huvi puudutavale teabele, ning kaitsta uurivate ajakirjanike eraelu puutumatust.</w:t>
      </w:r>
    </w:p>
    <w:p w14:paraId="78DC8DE9" w14:textId="58786643" w:rsidR="006F7B0F" w:rsidRDefault="006F7B0F" w:rsidP="0014720A">
      <w:pPr>
        <w:pStyle w:val="Loendilik"/>
        <w:numPr>
          <w:ilvl w:val="0"/>
          <w:numId w:val="8"/>
        </w:numPr>
        <w:spacing w:after="0" w:line="259" w:lineRule="auto"/>
      </w:pPr>
      <w:r>
        <w:t>Tugevdada riiklike järelevalveorganite TTJA ja RAB võimekust tuvastada ja analüüsida mõjutustegevuse erinevaid mustreid ning rakendada selle tõkestamiseks vajalikke meetmeid.</w:t>
      </w:r>
    </w:p>
    <w:p w14:paraId="06BA6AC3" w14:textId="77777777" w:rsidR="005B314C" w:rsidRDefault="005B314C" w:rsidP="005B314C">
      <w:pPr>
        <w:pStyle w:val="Loendilik"/>
        <w:spacing w:after="0" w:line="259" w:lineRule="auto"/>
        <w:ind w:left="377" w:firstLine="0"/>
      </w:pPr>
    </w:p>
    <w:p w14:paraId="6897365D" w14:textId="6141F8AD" w:rsidR="00A520C4" w:rsidRDefault="00BA7698" w:rsidP="00BA7698">
      <w:pPr>
        <w:pStyle w:val="Loendilik"/>
        <w:numPr>
          <w:ilvl w:val="0"/>
          <w:numId w:val="4"/>
        </w:numPr>
        <w:spacing w:after="0" w:line="259" w:lineRule="auto"/>
        <w:rPr>
          <w:b/>
          <w:bCs/>
        </w:rPr>
      </w:pPr>
      <w:r w:rsidRPr="00BA7698">
        <w:rPr>
          <w:b/>
          <w:bCs/>
        </w:rPr>
        <w:t>Info ja muud küsimused</w:t>
      </w:r>
    </w:p>
    <w:p w14:paraId="4908E969" w14:textId="77777777" w:rsidR="00BA7698" w:rsidRDefault="00BA7698" w:rsidP="00BA7698">
      <w:pPr>
        <w:spacing w:after="0" w:line="259" w:lineRule="auto"/>
        <w:ind w:left="0" w:firstLine="14"/>
      </w:pPr>
    </w:p>
    <w:p w14:paraId="6EED290C" w14:textId="11A02DC7" w:rsidR="00BA7698" w:rsidRDefault="00BA7698" w:rsidP="00BA7698">
      <w:pPr>
        <w:spacing w:after="0" w:line="259" w:lineRule="auto"/>
        <w:ind w:left="0" w:firstLine="14"/>
      </w:pPr>
      <w:r w:rsidRPr="00BA7698">
        <w:t>Päevakorrapunkti</w:t>
      </w:r>
      <w:r>
        <w:t xml:space="preserve"> </w:t>
      </w:r>
      <w:r w:rsidRPr="00BA7698">
        <w:t>ei arutatud</w:t>
      </w:r>
    </w:p>
    <w:p w14:paraId="78441F35" w14:textId="77777777" w:rsidR="00BA7698" w:rsidRDefault="00BA7698" w:rsidP="00BA7698">
      <w:pPr>
        <w:spacing w:after="0" w:line="259" w:lineRule="auto"/>
        <w:ind w:left="0" w:firstLine="14"/>
      </w:pPr>
    </w:p>
    <w:p w14:paraId="66A2E10A" w14:textId="77777777" w:rsidR="00BA7698" w:rsidRPr="00BA7698" w:rsidRDefault="00BA7698" w:rsidP="00BA7698">
      <w:pPr>
        <w:spacing w:after="0" w:line="259" w:lineRule="auto"/>
        <w:ind w:left="0" w:firstLine="14"/>
      </w:pPr>
    </w:p>
    <w:p w14:paraId="0558C6B2" w14:textId="2E11D37E" w:rsidR="00CC68DF" w:rsidRDefault="00CC68DF" w:rsidP="00BA7698">
      <w:pPr>
        <w:spacing w:after="0" w:line="240" w:lineRule="auto"/>
        <w:ind w:left="17" w:firstLine="0"/>
      </w:pPr>
    </w:p>
    <w:p w14:paraId="63FD3B6C" w14:textId="77777777" w:rsidR="00FC44FE" w:rsidRDefault="00F05C8B" w:rsidP="00BA7698">
      <w:pPr>
        <w:spacing w:after="0" w:line="240" w:lineRule="auto"/>
        <w:ind w:left="24" w:right="5664"/>
        <w:rPr>
          <w:i/>
        </w:rPr>
      </w:pPr>
      <w:r>
        <w:rPr>
          <w:i/>
        </w:rPr>
        <w:t xml:space="preserve">(allkirjastatud digitaalselt) </w:t>
      </w:r>
    </w:p>
    <w:p w14:paraId="39CB4D2B" w14:textId="17C7B87C" w:rsidR="00CC68DF" w:rsidRDefault="00F05C8B" w:rsidP="00BA7698">
      <w:pPr>
        <w:spacing w:after="0" w:line="240" w:lineRule="auto"/>
        <w:ind w:left="24" w:right="5664"/>
      </w:pPr>
      <w:r>
        <w:t xml:space="preserve">Eerik-Niiles Kross </w:t>
      </w:r>
    </w:p>
    <w:p w14:paraId="475C2E6E" w14:textId="77777777" w:rsidR="00CC68DF" w:rsidRDefault="00F05C8B" w:rsidP="00BA7698">
      <w:pPr>
        <w:tabs>
          <w:tab w:val="center" w:pos="1433"/>
          <w:tab w:val="center" w:pos="2141"/>
          <w:tab w:val="center" w:pos="2849"/>
          <w:tab w:val="center" w:pos="3557"/>
          <w:tab w:val="center" w:pos="4265"/>
          <w:tab w:val="center" w:pos="6271"/>
        </w:tabs>
        <w:spacing w:after="0" w:line="240" w:lineRule="auto"/>
        <w:ind w:left="0" w:firstLine="0"/>
      </w:pPr>
      <w:r>
        <w:t xml:space="preserve">esimees </w:t>
      </w:r>
      <w:r>
        <w:tab/>
        <w:t xml:space="preserve"> </w:t>
      </w:r>
      <w:r>
        <w:tab/>
        <w:t xml:space="preserve"> </w:t>
      </w:r>
      <w:r>
        <w:tab/>
        <w:t xml:space="preserve"> </w:t>
      </w:r>
      <w:r>
        <w:tab/>
        <w:t xml:space="preserve"> </w:t>
      </w:r>
      <w:r>
        <w:tab/>
        <w:t xml:space="preserve"> </w:t>
      </w:r>
      <w:r>
        <w:tab/>
      </w:r>
      <w:r>
        <w:rPr>
          <w:i/>
        </w:rPr>
        <w:t>(allkirjastatud digitaalselt)</w:t>
      </w:r>
      <w:r>
        <w:t xml:space="preserve"> </w:t>
      </w:r>
    </w:p>
    <w:p w14:paraId="366E1A90" w14:textId="77777777" w:rsidR="00CC68DF" w:rsidRDefault="00F05C8B" w:rsidP="00BA7698">
      <w:pPr>
        <w:tabs>
          <w:tab w:val="center" w:pos="725"/>
          <w:tab w:val="center" w:pos="1433"/>
          <w:tab w:val="center" w:pos="2141"/>
          <w:tab w:val="center" w:pos="2849"/>
          <w:tab w:val="center" w:pos="3557"/>
          <w:tab w:val="center" w:pos="4265"/>
          <w:tab w:val="center" w:pos="5809"/>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Regina Aasumets </w:t>
      </w:r>
    </w:p>
    <w:p w14:paraId="38FDCFAB" w14:textId="77777777" w:rsidR="00CC68DF" w:rsidRDefault="00F05C8B" w:rsidP="00BA7698">
      <w:pPr>
        <w:tabs>
          <w:tab w:val="center" w:pos="725"/>
          <w:tab w:val="center" w:pos="1433"/>
          <w:tab w:val="center" w:pos="2141"/>
          <w:tab w:val="center" w:pos="2849"/>
          <w:tab w:val="center" w:pos="3557"/>
          <w:tab w:val="center" w:pos="4265"/>
          <w:tab w:val="center" w:pos="5534"/>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protokollija </w:t>
      </w:r>
    </w:p>
    <w:p w14:paraId="55C06895"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2966F26C"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50F4D9AA"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657EB41D"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7C14A64A" w14:textId="77777777" w:rsidR="00CC68DF" w:rsidRDefault="00F05C8B">
      <w:pPr>
        <w:spacing w:after="0" w:line="259" w:lineRule="auto"/>
        <w:ind w:left="17" w:firstLine="0"/>
      </w:pPr>
      <w:r>
        <w:t xml:space="preserve"> </w:t>
      </w:r>
    </w:p>
    <w:sectPr w:rsidR="00CC68DF" w:rsidSect="006F7B0F">
      <w:pgSz w:w="11906" w:h="16841"/>
      <w:pgMar w:top="755" w:right="717" w:bottom="59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040"/>
    <w:multiLevelType w:val="hybridMultilevel"/>
    <w:tmpl w:val="81E6D7F2"/>
    <w:lvl w:ilvl="0" w:tplc="5B74F8F6">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1" w15:restartNumberingAfterBreak="0">
    <w:nsid w:val="0AC00DA6"/>
    <w:multiLevelType w:val="hybridMultilevel"/>
    <w:tmpl w:val="58C4DF76"/>
    <w:lvl w:ilvl="0" w:tplc="37DE8882">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2" w15:restartNumberingAfterBreak="0">
    <w:nsid w:val="1AA56AD5"/>
    <w:multiLevelType w:val="hybridMultilevel"/>
    <w:tmpl w:val="83BAF706"/>
    <w:lvl w:ilvl="0" w:tplc="6CDE0F68">
      <w:start w:val="2"/>
      <w:numFmt w:val="bullet"/>
      <w:lvlText w:val="-"/>
      <w:lvlJc w:val="left"/>
      <w:pPr>
        <w:ind w:left="377" w:hanging="360"/>
      </w:pPr>
      <w:rPr>
        <w:rFonts w:ascii="Times New Roman" w:eastAsia="Times New Roman" w:hAnsi="Times New Roman" w:cs="Times New Roman" w:hint="default"/>
      </w:rPr>
    </w:lvl>
    <w:lvl w:ilvl="1" w:tplc="04250003" w:tentative="1">
      <w:start w:val="1"/>
      <w:numFmt w:val="bullet"/>
      <w:lvlText w:val="o"/>
      <w:lvlJc w:val="left"/>
      <w:pPr>
        <w:ind w:left="1097" w:hanging="360"/>
      </w:pPr>
      <w:rPr>
        <w:rFonts w:ascii="Courier New" w:hAnsi="Courier New" w:cs="Courier New" w:hint="default"/>
      </w:rPr>
    </w:lvl>
    <w:lvl w:ilvl="2" w:tplc="04250005" w:tentative="1">
      <w:start w:val="1"/>
      <w:numFmt w:val="bullet"/>
      <w:lvlText w:val=""/>
      <w:lvlJc w:val="left"/>
      <w:pPr>
        <w:ind w:left="1817" w:hanging="360"/>
      </w:pPr>
      <w:rPr>
        <w:rFonts w:ascii="Wingdings" w:hAnsi="Wingdings" w:hint="default"/>
      </w:rPr>
    </w:lvl>
    <w:lvl w:ilvl="3" w:tplc="04250001" w:tentative="1">
      <w:start w:val="1"/>
      <w:numFmt w:val="bullet"/>
      <w:lvlText w:val=""/>
      <w:lvlJc w:val="left"/>
      <w:pPr>
        <w:ind w:left="2537" w:hanging="360"/>
      </w:pPr>
      <w:rPr>
        <w:rFonts w:ascii="Symbol" w:hAnsi="Symbol" w:hint="default"/>
      </w:rPr>
    </w:lvl>
    <w:lvl w:ilvl="4" w:tplc="04250003" w:tentative="1">
      <w:start w:val="1"/>
      <w:numFmt w:val="bullet"/>
      <w:lvlText w:val="o"/>
      <w:lvlJc w:val="left"/>
      <w:pPr>
        <w:ind w:left="3257" w:hanging="360"/>
      </w:pPr>
      <w:rPr>
        <w:rFonts w:ascii="Courier New" w:hAnsi="Courier New" w:cs="Courier New" w:hint="default"/>
      </w:rPr>
    </w:lvl>
    <w:lvl w:ilvl="5" w:tplc="04250005" w:tentative="1">
      <w:start w:val="1"/>
      <w:numFmt w:val="bullet"/>
      <w:lvlText w:val=""/>
      <w:lvlJc w:val="left"/>
      <w:pPr>
        <w:ind w:left="3977" w:hanging="360"/>
      </w:pPr>
      <w:rPr>
        <w:rFonts w:ascii="Wingdings" w:hAnsi="Wingdings" w:hint="default"/>
      </w:rPr>
    </w:lvl>
    <w:lvl w:ilvl="6" w:tplc="04250001" w:tentative="1">
      <w:start w:val="1"/>
      <w:numFmt w:val="bullet"/>
      <w:lvlText w:val=""/>
      <w:lvlJc w:val="left"/>
      <w:pPr>
        <w:ind w:left="4697" w:hanging="360"/>
      </w:pPr>
      <w:rPr>
        <w:rFonts w:ascii="Symbol" w:hAnsi="Symbol" w:hint="default"/>
      </w:rPr>
    </w:lvl>
    <w:lvl w:ilvl="7" w:tplc="04250003" w:tentative="1">
      <w:start w:val="1"/>
      <w:numFmt w:val="bullet"/>
      <w:lvlText w:val="o"/>
      <w:lvlJc w:val="left"/>
      <w:pPr>
        <w:ind w:left="5417" w:hanging="360"/>
      </w:pPr>
      <w:rPr>
        <w:rFonts w:ascii="Courier New" w:hAnsi="Courier New" w:cs="Courier New" w:hint="default"/>
      </w:rPr>
    </w:lvl>
    <w:lvl w:ilvl="8" w:tplc="04250005" w:tentative="1">
      <w:start w:val="1"/>
      <w:numFmt w:val="bullet"/>
      <w:lvlText w:val=""/>
      <w:lvlJc w:val="left"/>
      <w:pPr>
        <w:ind w:left="6137" w:hanging="360"/>
      </w:pPr>
      <w:rPr>
        <w:rFonts w:ascii="Wingdings" w:hAnsi="Wingdings" w:hint="default"/>
      </w:rPr>
    </w:lvl>
  </w:abstractNum>
  <w:abstractNum w:abstractNumId="3" w15:restartNumberingAfterBreak="0">
    <w:nsid w:val="1FA0645C"/>
    <w:multiLevelType w:val="hybridMultilevel"/>
    <w:tmpl w:val="BF4A2A6C"/>
    <w:lvl w:ilvl="0" w:tplc="E6D0506C">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452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8A32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E49F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05A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05C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23D4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0CAB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81F0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A7268A"/>
    <w:multiLevelType w:val="hybridMultilevel"/>
    <w:tmpl w:val="71E036CA"/>
    <w:lvl w:ilvl="0" w:tplc="4F3C4526">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4AE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26B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EB3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49B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0F0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43A2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82B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2BA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03593C"/>
    <w:multiLevelType w:val="hybridMultilevel"/>
    <w:tmpl w:val="556433B8"/>
    <w:lvl w:ilvl="0" w:tplc="844CBF4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6EB4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237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CC41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5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F03A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1CAC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EE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2E0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E76F57"/>
    <w:multiLevelType w:val="hybridMultilevel"/>
    <w:tmpl w:val="E48EA1D2"/>
    <w:lvl w:ilvl="0" w:tplc="EB1E730A">
      <w:start w:val="2"/>
      <w:numFmt w:val="bullet"/>
      <w:lvlText w:val="-"/>
      <w:lvlJc w:val="left"/>
      <w:pPr>
        <w:ind w:left="737" w:hanging="360"/>
      </w:pPr>
      <w:rPr>
        <w:rFonts w:ascii="Times New Roman" w:eastAsia="Times New Roman" w:hAnsi="Times New Roman" w:cs="Times New Roman" w:hint="default"/>
      </w:rPr>
    </w:lvl>
    <w:lvl w:ilvl="1" w:tplc="04250003" w:tentative="1">
      <w:start w:val="1"/>
      <w:numFmt w:val="bullet"/>
      <w:lvlText w:val="o"/>
      <w:lvlJc w:val="left"/>
      <w:pPr>
        <w:ind w:left="1457" w:hanging="360"/>
      </w:pPr>
      <w:rPr>
        <w:rFonts w:ascii="Courier New" w:hAnsi="Courier New" w:cs="Courier New" w:hint="default"/>
      </w:rPr>
    </w:lvl>
    <w:lvl w:ilvl="2" w:tplc="04250005" w:tentative="1">
      <w:start w:val="1"/>
      <w:numFmt w:val="bullet"/>
      <w:lvlText w:val=""/>
      <w:lvlJc w:val="left"/>
      <w:pPr>
        <w:ind w:left="2177" w:hanging="360"/>
      </w:pPr>
      <w:rPr>
        <w:rFonts w:ascii="Wingdings" w:hAnsi="Wingdings" w:hint="default"/>
      </w:rPr>
    </w:lvl>
    <w:lvl w:ilvl="3" w:tplc="04250001" w:tentative="1">
      <w:start w:val="1"/>
      <w:numFmt w:val="bullet"/>
      <w:lvlText w:val=""/>
      <w:lvlJc w:val="left"/>
      <w:pPr>
        <w:ind w:left="2897" w:hanging="360"/>
      </w:pPr>
      <w:rPr>
        <w:rFonts w:ascii="Symbol" w:hAnsi="Symbol" w:hint="default"/>
      </w:rPr>
    </w:lvl>
    <w:lvl w:ilvl="4" w:tplc="04250003" w:tentative="1">
      <w:start w:val="1"/>
      <w:numFmt w:val="bullet"/>
      <w:lvlText w:val="o"/>
      <w:lvlJc w:val="left"/>
      <w:pPr>
        <w:ind w:left="3617" w:hanging="360"/>
      </w:pPr>
      <w:rPr>
        <w:rFonts w:ascii="Courier New" w:hAnsi="Courier New" w:cs="Courier New" w:hint="default"/>
      </w:rPr>
    </w:lvl>
    <w:lvl w:ilvl="5" w:tplc="04250005" w:tentative="1">
      <w:start w:val="1"/>
      <w:numFmt w:val="bullet"/>
      <w:lvlText w:val=""/>
      <w:lvlJc w:val="left"/>
      <w:pPr>
        <w:ind w:left="4337" w:hanging="360"/>
      </w:pPr>
      <w:rPr>
        <w:rFonts w:ascii="Wingdings" w:hAnsi="Wingdings" w:hint="default"/>
      </w:rPr>
    </w:lvl>
    <w:lvl w:ilvl="6" w:tplc="04250001" w:tentative="1">
      <w:start w:val="1"/>
      <w:numFmt w:val="bullet"/>
      <w:lvlText w:val=""/>
      <w:lvlJc w:val="left"/>
      <w:pPr>
        <w:ind w:left="5057" w:hanging="360"/>
      </w:pPr>
      <w:rPr>
        <w:rFonts w:ascii="Symbol" w:hAnsi="Symbol" w:hint="default"/>
      </w:rPr>
    </w:lvl>
    <w:lvl w:ilvl="7" w:tplc="04250003" w:tentative="1">
      <w:start w:val="1"/>
      <w:numFmt w:val="bullet"/>
      <w:lvlText w:val="o"/>
      <w:lvlJc w:val="left"/>
      <w:pPr>
        <w:ind w:left="5777" w:hanging="360"/>
      </w:pPr>
      <w:rPr>
        <w:rFonts w:ascii="Courier New" w:hAnsi="Courier New" w:cs="Courier New" w:hint="default"/>
      </w:rPr>
    </w:lvl>
    <w:lvl w:ilvl="8" w:tplc="04250005" w:tentative="1">
      <w:start w:val="1"/>
      <w:numFmt w:val="bullet"/>
      <w:lvlText w:val=""/>
      <w:lvlJc w:val="left"/>
      <w:pPr>
        <w:ind w:left="6497" w:hanging="360"/>
      </w:pPr>
      <w:rPr>
        <w:rFonts w:ascii="Wingdings" w:hAnsi="Wingdings" w:hint="default"/>
      </w:rPr>
    </w:lvl>
  </w:abstractNum>
  <w:abstractNum w:abstractNumId="7" w15:restartNumberingAfterBreak="0">
    <w:nsid w:val="789A061A"/>
    <w:multiLevelType w:val="multilevel"/>
    <w:tmpl w:val="A53A443A"/>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num w:numId="1" w16cid:durableId="766535781">
    <w:abstractNumId w:val="3"/>
  </w:num>
  <w:num w:numId="2" w16cid:durableId="1896042088">
    <w:abstractNumId w:val="5"/>
  </w:num>
  <w:num w:numId="3" w16cid:durableId="399989413">
    <w:abstractNumId w:val="4"/>
  </w:num>
  <w:num w:numId="4" w16cid:durableId="1706708619">
    <w:abstractNumId w:val="7"/>
  </w:num>
  <w:num w:numId="5" w16cid:durableId="974918791">
    <w:abstractNumId w:val="2"/>
  </w:num>
  <w:num w:numId="6" w16cid:durableId="392387737">
    <w:abstractNumId w:val="1"/>
  </w:num>
  <w:num w:numId="7" w16cid:durableId="709839394">
    <w:abstractNumId w:val="0"/>
  </w:num>
  <w:num w:numId="8" w16cid:durableId="1734543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DF"/>
    <w:rsid w:val="00047D8B"/>
    <w:rsid w:val="00074D5A"/>
    <w:rsid w:val="000753EF"/>
    <w:rsid w:val="000A5E44"/>
    <w:rsid w:val="00106096"/>
    <w:rsid w:val="0014720A"/>
    <w:rsid w:val="0018050F"/>
    <w:rsid w:val="0019082A"/>
    <w:rsid w:val="001A4EE2"/>
    <w:rsid w:val="001C0547"/>
    <w:rsid w:val="001E64E1"/>
    <w:rsid w:val="001F78FE"/>
    <w:rsid w:val="00280A38"/>
    <w:rsid w:val="002D716E"/>
    <w:rsid w:val="002E22D5"/>
    <w:rsid w:val="002E4173"/>
    <w:rsid w:val="00325ABF"/>
    <w:rsid w:val="00350792"/>
    <w:rsid w:val="003D11B4"/>
    <w:rsid w:val="003E505E"/>
    <w:rsid w:val="003F6982"/>
    <w:rsid w:val="004176B2"/>
    <w:rsid w:val="00447038"/>
    <w:rsid w:val="004C4EA6"/>
    <w:rsid w:val="004D63F2"/>
    <w:rsid w:val="004F3F71"/>
    <w:rsid w:val="004F459F"/>
    <w:rsid w:val="005209C8"/>
    <w:rsid w:val="005312B2"/>
    <w:rsid w:val="005A0431"/>
    <w:rsid w:val="005A1CC0"/>
    <w:rsid w:val="005B314C"/>
    <w:rsid w:val="00621853"/>
    <w:rsid w:val="006324E9"/>
    <w:rsid w:val="006449CD"/>
    <w:rsid w:val="00670090"/>
    <w:rsid w:val="00675063"/>
    <w:rsid w:val="00696C1C"/>
    <w:rsid w:val="006A0FBC"/>
    <w:rsid w:val="006B6557"/>
    <w:rsid w:val="006D26A8"/>
    <w:rsid w:val="006D6625"/>
    <w:rsid w:val="006E3240"/>
    <w:rsid w:val="006F7B0F"/>
    <w:rsid w:val="00780739"/>
    <w:rsid w:val="007C66AA"/>
    <w:rsid w:val="0082233B"/>
    <w:rsid w:val="00846EB2"/>
    <w:rsid w:val="00871C46"/>
    <w:rsid w:val="008A4BE3"/>
    <w:rsid w:val="008A6602"/>
    <w:rsid w:val="008C3DC2"/>
    <w:rsid w:val="0092382B"/>
    <w:rsid w:val="00930E1C"/>
    <w:rsid w:val="009817D5"/>
    <w:rsid w:val="009947AB"/>
    <w:rsid w:val="009B38FC"/>
    <w:rsid w:val="00A10B92"/>
    <w:rsid w:val="00A23CFB"/>
    <w:rsid w:val="00A520C4"/>
    <w:rsid w:val="00AA2CF8"/>
    <w:rsid w:val="00AD0A94"/>
    <w:rsid w:val="00B56138"/>
    <w:rsid w:val="00B72E65"/>
    <w:rsid w:val="00BA0668"/>
    <w:rsid w:val="00BA3FBE"/>
    <w:rsid w:val="00BA4443"/>
    <w:rsid w:val="00BA7698"/>
    <w:rsid w:val="00BD5EB9"/>
    <w:rsid w:val="00BF08C0"/>
    <w:rsid w:val="00BF3783"/>
    <w:rsid w:val="00C06CD6"/>
    <w:rsid w:val="00C3318C"/>
    <w:rsid w:val="00C45325"/>
    <w:rsid w:val="00C4552D"/>
    <w:rsid w:val="00C5639E"/>
    <w:rsid w:val="00C62570"/>
    <w:rsid w:val="00C816CC"/>
    <w:rsid w:val="00CC68DF"/>
    <w:rsid w:val="00D15B2C"/>
    <w:rsid w:val="00D43145"/>
    <w:rsid w:val="00D73AE9"/>
    <w:rsid w:val="00DA65C6"/>
    <w:rsid w:val="00DB585A"/>
    <w:rsid w:val="00DE423B"/>
    <w:rsid w:val="00DF6A47"/>
    <w:rsid w:val="00E72E71"/>
    <w:rsid w:val="00E97FAC"/>
    <w:rsid w:val="00EA7AB5"/>
    <w:rsid w:val="00EB0568"/>
    <w:rsid w:val="00EB0C26"/>
    <w:rsid w:val="00EF34FD"/>
    <w:rsid w:val="00F05A27"/>
    <w:rsid w:val="00F05C8B"/>
    <w:rsid w:val="00F5353E"/>
    <w:rsid w:val="00F7618A"/>
    <w:rsid w:val="00F903C4"/>
    <w:rsid w:val="00F970B3"/>
    <w:rsid w:val="00F977DC"/>
    <w:rsid w:val="00FC1F42"/>
    <w:rsid w:val="00FC44FE"/>
    <w:rsid w:val="00FD504C"/>
    <w:rsid w:val="00FD61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5E4"/>
  <w15:docId w15:val="{FF48DC9C-6E82-44B2-8EC1-AACC1FD9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5" w:line="249" w:lineRule="auto"/>
      <w:ind w:left="12" w:hanging="10"/>
    </w:pPr>
    <w:rPr>
      <w:rFonts w:ascii="Times New Roman" w:eastAsia="Times New Roman" w:hAnsi="Times New Roman" w:cs="Times New Roman"/>
      <w:color w:val="00000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A0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944</Words>
  <Characters>7755</Characters>
  <Application>Microsoft Office Word</Application>
  <DocSecurity>0</DocSecurity>
  <Lines>189</Lines>
  <Paragraphs>82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Ausmees</dc:creator>
  <cp:keywords/>
  <cp:lastModifiedBy>Regina Aasumets</cp:lastModifiedBy>
  <cp:revision>5</cp:revision>
  <cp:lastPrinted>2026-06-05T08:08:00Z</cp:lastPrinted>
  <dcterms:created xsi:type="dcterms:W3CDTF">2026-06-16T08:17:00Z</dcterms:created>
  <dcterms:modified xsi:type="dcterms:W3CDTF">2026-06-16T10:43:00Z</dcterms:modified>
</cp:coreProperties>
</file>